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297956"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28FA57FA" wp14:editId="270DC8D2">
                <wp:simplePos x="0" y="0"/>
                <wp:positionH relativeFrom="column">
                  <wp:posOffset>371475</wp:posOffset>
                </wp:positionH>
                <wp:positionV relativeFrom="paragraph">
                  <wp:posOffset>4318635</wp:posOffset>
                </wp:positionV>
                <wp:extent cx="5934075" cy="2576195"/>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57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B5F" w:rsidRPr="005F01A2" w:rsidRDefault="00623B5F" w:rsidP="00297956">
                            <w:pPr>
                              <w:spacing w:line="168" w:lineRule="auto"/>
                              <w:ind w:right="-126"/>
                              <w:jc w:val="right"/>
                              <w:rPr>
                                <w:rFonts w:ascii="Tahoma" w:hAnsi="Tahoma"/>
                                <w:b/>
                                <w:bCs/>
                                <w:color w:val="000068"/>
                                <w:sz w:val="40"/>
                                <w:szCs w:val="72"/>
                                <w:rtl/>
                                <w:lang w:bidi="ar-SY"/>
                              </w:rPr>
                            </w:pPr>
                            <w:r>
                              <w:rPr>
                                <w:rFonts w:ascii="Tahoma" w:hAnsi="Tahoma" w:hint="cs"/>
                                <w:b/>
                                <w:bCs/>
                                <w:color w:val="000068"/>
                                <w:sz w:val="40"/>
                                <w:szCs w:val="72"/>
                                <w:rtl/>
                                <w:lang w:bidi="ar-EG"/>
                              </w:rPr>
                              <w:t>منهجية تحديد معايير التقاسم والتنسيق لأنظمة الأرض وأنظمة الإرسال فضاء-أرض فيما يتعلق بمساعدات الأرصاد الجوية</w:t>
                            </w:r>
                            <w:r>
                              <w:rPr>
                                <w:rFonts w:ascii="Tahoma" w:hAnsi="Tahoma"/>
                                <w:b/>
                                <w:bCs/>
                                <w:color w:val="000068"/>
                                <w:sz w:val="40"/>
                                <w:szCs w:val="72"/>
                                <w:rtl/>
                                <w:lang w:bidi="ar-EG"/>
                              </w:rPr>
                              <w:br/>
                            </w:r>
                            <w:r>
                              <w:rPr>
                                <w:rFonts w:ascii="Tahoma" w:hAnsi="Tahoma" w:hint="cs"/>
                                <w:b/>
                                <w:bCs/>
                                <w:color w:val="000068"/>
                                <w:sz w:val="40"/>
                                <w:szCs w:val="72"/>
                                <w:rtl/>
                                <w:lang w:bidi="ar-EG"/>
                              </w:rPr>
                              <w:t xml:space="preserve">في النطاقين </w:t>
                            </w:r>
                            <w:r>
                              <w:rPr>
                                <w:rFonts w:ascii="Tahoma" w:hAnsi="Tahoma"/>
                                <w:b/>
                                <w:bCs/>
                                <w:color w:val="000068"/>
                                <w:sz w:val="40"/>
                                <w:szCs w:val="72"/>
                                <w:lang w:bidi="ar-EG"/>
                              </w:rPr>
                              <w:t>MHz 406</w:t>
                            </w:r>
                            <w:r>
                              <w:rPr>
                                <w:rFonts w:ascii="Tahoma" w:hAnsi="Tahoma"/>
                                <w:b/>
                                <w:bCs/>
                                <w:color w:val="000068"/>
                                <w:sz w:val="40"/>
                                <w:szCs w:val="72"/>
                                <w:lang w:bidi="ar-EG"/>
                              </w:rPr>
                              <w:noBreakHyphen/>
                              <w:t>400,15</w:t>
                            </w:r>
                            <w:r>
                              <w:rPr>
                                <w:rFonts w:ascii="Tahoma" w:hAnsi="Tahoma" w:hint="cs"/>
                                <w:b/>
                                <w:bCs/>
                                <w:color w:val="000068"/>
                                <w:sz w:val="40"/>
                                <w:szCs w:val="72"/>
                                <w:rtl/>
                                <w:lang w:bidi="ar-SY"/>
                              </w:rPr>
                              <w:t xml:space="preserve"> و</w:t>
                            </w:r>
                            <w:r>
                              <w:rPr>
                                <w:rFonts w:ascii="Tahoma" w:hAnsi="Tahoma"/>
                                <w:b/>
                                <w:bCs/>
                                <w:color w:val="000068"/>
                                <w:sz w:val="40"/>
                                <w:szCs w:val="72"/>
                                <w:lang w:bidi="ar-SY"/>
                              </w:rPr>
                              <w:t>MHz 1 700</w:t>
                            </w:r>
                            <w:r>
                              <w:rPr>
                                <w:rFonts w:ascii="Tahoma" w:hAnsi="Tahoma"/>
                                <w:b/>
                                <w:bCs/>
                                <w:color w:val="000068"/>
                                <w:sz w:val="40"/>
                                <w:szCs w:val="72"/>
                                <w:lang w:bidi="ar-SY"/>
                              </w:rPr>
                              <w:noBreakHyphen/>
                              <w:t>1 668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25pt;margin-top:340.05pt;width:467.25pt;height:20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4BuA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" filled="f" stroked="f">
                <v:textbox>
                  <w:txbxContent>
                    <w:p w:rsidR="00623B5F" w:rsidRPr="005F01A2" w:rsidRDefault="00623B5F" w:rsidP="00297956">
                      <w:pPr>
                        <w:spacing w:line="168" w:lineRule="auto"/>
                        <w:ind w:right="-126"/>
                        <w:jc w:val="right"/>
                        <w:rPr>
                          <w:rFonts w:ascii="Tahoma" w:hAnsi="Tahoma"/>
                          <w:b/>
                          <w:bCs/>
                          <w:color w:val="000068"/>
                          <w:sz w:val="40"/>
                          <w:szCs w:val="72"/>
                          <w:rtl/>
                          <w:lang w:bidi="ar-SY"/>
                        </w:rPr>
                      </w:pPr>
                      <w:r>
                        <w:rPr>
                          <w:rFonts w:ascii="Tahoma" w:hAnsi="Tahoma" w:hint="cs"/>
                          <w:b/>
                          <w:bCs/>
                          <w:color w:val="000068"/>
                          <w:sz w:val="40"/>
                          <w:szCs w:val="72"/>
                          <w:rtl/>
                          <w:lang w:bidi="ar-EG"/>
                        </w:rPr>
                        <w:t>منهجية تحديد معايير التقاسم والتنسيق لأنظمة الأرض وأنظمة الإرسال فضاء-أرض فيما يتعلق بمساعدات الأرصاد الجوية</w:t>
                      </w:r>
                      <w:r>
                        <w:rPr>
                          <w:rFonts w:ascii="Tahoma" w:hAnsi="Tahoma"/>
                          <w:b/>
                          <w:bCs/>
                          <w:color w:val="000068"/>
                          <w:sz w:val="40"/>
                          <w:szCs w:val="72"/>
                          <w:rtl/>
                          <w:lang w:bidi="ar-EG"/>
                        </w:rPr>
                        <w:br/>
                      </w:r>
                      <w:r>
                        <w:rPr>
                          <w:rFonts w:ascii="Tahoma" w:hAnsi="Tahoma" w:hint="cs"/>
                          <w:b/>
                          <w:bCs/>
                          <w:color w:val="000068"/>
                          <w:sz w:val="40"/>
                          <w:szCs w:val="72"/>
                          <w:rtl/>
                          <w:lang w:bidi="ar-EG"/>
                        </w:rPr>
                        <w:t xml:space="preserve">في النطاقين </w:t>
                      </w:r>
                      <w:r>
                        <w:rPr>
                          <w:rFonts w:ascii="Tahoma" w:hAnsi="Tahoma"/>
                          <w:b/>
                          <w:bCs/>
                          <w:color w:val="000068"/>
                          <w:sz w:val="40"/>
                          <w:szCs w:val="72"/>
                          <w:lang w:bidi="ar-EG"/>
                        </w:rPr>
                        <w:t>MHz 406</w:t>
                      </w:r>
                      <w:r>
                        <w:rPr>
                          <w:rFonts w:ascii="Tahoma" w:hAnsi="Tahoma"/>
                          <w:b/>
                          <w:bCs/>
                          <w:color w:val="000068"/>
                          <w:sz w:val="40"/>
                          <w:szCs w:val="72"/>
                          <w:lang w:bidi="ar-EG"/>
                        </w:rPr>
                        <w:noBreakHyphen/>
                        <w:t>400,15</w:t>
                      </w:r>
                      <w:r>
                        <w:rPr>
                          <w:rFonts w:ascii="Tahoma" w:hAnsi="Tahoma" w:hint="cs"/>
                          <w:b/>
                          <w:bCs/>
                          <w:color w:val="000068"/>
                          <w:sz w:val="40"/>
                          <w:szCs w:val="72"/>
                          <w:rtl/>
                          <w:lang w:bidi="ar-SY"/>
                        </w:rPr>
                        <w:t xml:space="preserve"> و</w:t>
                      </w:r>
                      <w:r>
                        <w:rPr>
                          <w:rFonts w:ascii="Tahoma" w:hAnsi="Tahoma"/>
                          <w:b/>
                          <w:bCs/>
                          <w:color w:val="000068"/>
                          <w:sz w:val="40"/>
                          <w:szCs w:val="72"/>
                          <w:lang w:bidi="ar-SY"/>
                        </w:rPr>
                        <w:t>MHz 1 700</w:t>
                      </w:r>
                      <w:r>
                        <w:rPr>
                          <w:rFonts w:ascii="Tahoma" w:hAnsi="Tahoma"/>
                          <w:b/>
                          <w:bCs/>
                          <w:color w:val="000068"/>
                          <w:sz w:val="40"/>
                          <w:szCs w:val="72"/>
                          <w:lang w:bidi="ar-SY"/>
                        </w:rPr>
                        <w:noBreakHyphen/>
                        <w:t>1 668</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14:anchorId="722FAA1C" wp14:editId="299DE22B">
                <wp:simplePos x="0" y="0"/>
                <wp:positionH relativeFrom="column">
                  <wp:posOffset>377190</wp:posOffset>
                </wp:positionH>
                <wp:positionV relativeFrom="paragraph">
                  <wp:posOffset>7278066</wp:posOffset>
                </wp:positionV>
                <wp:extent cx="331470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B5F" w:rsidRPr="005F01A2" w:rsidRDefault="00623B5F" w:rsidP="004A571D">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RS</w:t>
                            </w:r>
                          </w:p>
                          <w:p w:rsidR="00623B5F" w:rsidRPr="005F01A2" w:rsidRDefault="00623B5F"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أنظمة الاستشعار عن ب</w:t>
                            </w:r>
                            <w:r>
                              <w:rPr>
                                <w:rFonts w:ascii="Tahoma" w:hAnsi="Tahoma" w:hint="cs"/>
                                <w:b/>
                                <w:bCs/>
                                <w:color w:val="000068"/>
                                <w:sz w:val="36"/>
                                <w:szCs w:val="56"/>
                                <w:rtl/>
                              </w:rPr>
                              <w:t>ُ</w:t>
                            </w:r>
                            <w:r>
                              <w:rPr>
                                <w:rFonts w:ascii="Tahoma" w:hAnsi="Tahoma" w:hint="cs"/>
                                <w:b/>
                                <w:bCs/>
                                <w:color w:val="000068"/>
                                <w:sz w:val="36"/>
                                <w:szCs w:val="56"/>
                                <w:rtl/>
                                <w:lang w:bidi="ar-EG"/>
                              </w:rPr>
                              <w:t>عد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7pt;margin-top:573.1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" filled="f" stroked="f">
                <v:textbox>
                  <w:txbxContent>
                    <w:p w:rsidR="00623B5F" w:rsidRPr="005F01A2" w:rsidRDefault="00623B5F" w:rsidP="004A571D">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RS</w:t>
                      </w:r>
                    </w:p>
                    <w:p w:rsidR="00623B5F" w:rsidRPr="005F01A2" w:rsidRDefault="00623B5F"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أنظمة الاستشعار عن ب</w:t>
                      </w:r>
                      <w:r>
                        <w:rPr>
                          <w:rFonts w:ascii="Tahoma" w:hAnsi="Tahoma" w:hint="cs"/>
                          <w:b/>
                          <w:bCs/>
                          <w:color w:val="000068"/>
                          <w:sz w:val="36"/>
                          <w:szCs w:val="56"/>
                          <w:rtl/>
                        </w:rPr>
                        <w:t>ُ</w:t>
                      </w:r>
                      <w:r>
                        <w:rPr>
                          <w:rFonts w:ascii="Tahoma" w:hAnsi="Tahoma" w:hint="cs"/>
                          <w:b/>
                          <w:bCs/>
                          <w:color w:val="000068"/>
                          <w:sz w:val="36"/>
                          <w:szCs w:val="56"/>
                          <w:rtl/>
                          <w:lang w:bidi="ar-EG"/>
                        </w:rPr>
                        <w:t>عد</w:t>
                      </w:r>
                    </w:p>
                  </w:txbxContent>
                </v:textbox>
              </v:shape>
            </w:pict>
          </mc:Fallback>
        </mc:AlternateContent>
      </w:r>
      <w:r w:rsidR="008A5339">
        <w:rPr>
          <w:b/>
          <w:bCs/>
          <w:noProof/>
          <w:sz w:val="32"/>
          <w:szCs w:val="32"/>
          <w:rtl/>
          <w:lang w:eastAsia="zh-CN"/>
        </w:rPr>
        <mc:AlternateContent>
          <mc:Choice Requires="wps">
            <w:drawing>
              <wp:anchor distT="0" distB="0" distL="114300" distR="114300" simplePos="0" relativeHeight="251657728" behindDoc="0" locked="0" layoutInCell="1" allowOverlap="1" wp14:anchorId="085DF435" wp14:editId="176E4656">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B5F" w:rsidRPr="009C6655" w:rsidRDefault="00623B5F" w:rsidP="004A571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RS</w:t>
                            </w:r>
                            <w:r w:rsidRPr="005F01A2">
                              <w:rPr>
                                <w:rFonts w:ascii="Tahoma" w:hAnsi="Tahoma"/>
                                <w:b/>
                                <w:bCs/>
                                <w:color w:val="000068"/>
                                <w:sz w:val="36"/>
                                <w:szCs w:val="56"/>
                                <w:lang w:bidi="ar-EG"/>
                              </w:rPr>
                              <w:t>.</w:t>
                            </w:r>
                            <w:r>
                              <w:rPr>
                                <w:rFonts w:ascii="Tahoma" w:hAnsi="Tahoma"/>
                                <w:b/>
                                <w:bCs/>
                                <w:color w:val="000068"/>
                                <w:sz w:val="36"/>
                                <w:szCs w:val="56"/>
                                <w:lang w:bidi="ar-EG"/>
                              </w:rPr>
                              <w:t>1884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623B5F" w:rsidRPr="009C6655" w:rsidRDefault="00623B5F" w:rsidP="004A571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RS</w:t>
                      </w:r>
                      <w:r w:rsidRPr="005F01A2">
                        <w:rPr>
                          <w:rFonts w:ascii="Tahoma" w:hAnsi="Tahoma"/>
                          <w:b/>
                          <w:bCs/>
                          <w:color w:val="000068"/>
                          <w:sz w:val="36"/>
                          <w:szCs w:val="56"/>
                          <w:lang w:bidi="ar-EG"/>
                        </w:rPr>
                        <w:t>.</w:t>
                      </w:r>
                      <w:r>
                        <w:rPr>
                          <w:rFonts w:ascii="Tahoma" w:hAnsi="Tahoma"/>
                          <w:b/>
                          <w:bCs/>
                          <w:color w:val="000068"/>
                          <w:sz w:val="36"/>
                          <w:szCs w:val="56"/>
                          <w:lang w:bidi="ar-EG"/>
                        </w:rPr>
                        <w:t>1884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AA57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AA57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AA57D5">
        <w:trPr>
          <w:jc w:val="center"/>
        </w:trPr>
        <w:tc>
          <w:tcPr>
            <w:tcW w:w="9394" w:type="dxa"/>
            <w:gridSpan w:val="2"/>
            <w:tcBorders>
              <w:left w:val="single" w:sz="12" w:space="0" w:color="000080"/>
              <w:right w:val="single" w:sz="12" w:space="0" w:color="000080"/>
            </w:tcBorders>
          </w:tcPr>
          <w:p w:rsidR="00E964C9" w:rsidRPr="004A571D" w:rsidRDefault="00E964C9" w:rsidP="00E964C9">
            <w:pPr>
              <w:tabs>
                <w:tab w:val="clear" w:pos="794"/>
                <w:tab w:val="left" w:pos="1471"/>
              </w:tabs>
              <w:spacing w:before="20" w:after="40" w:line="240" w:lineRule="exact"/>
              <w:rPr>
                <w:sz w:val="20"/>
                <w:szCs w:val="26"/>
                <w:lang w:val="ru-RU"/>
              </w:rPr>
            </w:pPr>
            <w:r w:rsidRPr="004A571D">
              <w:rPr>
                <w:b/>
                <w:bCs/>
                <w:sz w:val="20"/>
                <w:szCs w:val="26"/>
              </w:rPr>
              <w:t>BS</w:t>
            </w:r>
            <w:r w:rsidRPr="004A571D">
              <w:rPr>
                <w:rFonts w:hint="cs"/>
                <w:b/>
                <w:bCs/>
                <w:sz w:val="20"/>
                <w:szCs w:val="26"/>
                <w:rtl/>
              </w:rPr>
              <w:tab/>
            </w:r>
            <w:r w:rsidRPr="004A571D">
              <w:rPr>
                <w:rFonts w:hint="cs"/>
                <w:sz w:val="20"/>
                <w:szCs w:val="26"/>
                <w:rtl/>
                <w:lang w:val="ru-RU"/>
              </w:rPr>
              <w:t>الخدمة الإذاعية (الصوتية)</w:t>
            </w:r>
          </w:p>
        </w:tc>
      </w:tr>
      <w:tr w:rsidR="00E964C9" w:rsidRPr="00440F51" w:rsidTr="00AA57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AA57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AA57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AA57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AA57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8F2488" w:rsidRPr="00440F51" w:rsidTr="00297956">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8F2488" w:rsidRPr="004A571D" w:rsidRDefault="008F2488" w:rsidP="00E964C9">
            <w:pPr>
              <w:tabs>
                <w:tab w:val="clear" w:pos="794"/>
                <w:tab w:val="left" w:pos="1471"/>
              </w:tabs>
              <w:spacing w:before="20" w:after="40" w:line="240" w:lineRule="exact"/>
              <w:rPr>
                <w:b/>
                <w:bCs/>
                <w:sz w:val="20"/>
                <w:szCs w:val="26"/>
                <w:lang w:val="ru-RU"/>
              </w:rPr>
            </w:pPr>
            <w:r w:rsidRPr="004A571D">
              <w:rPr>
                <w:b/>
                <w:bCs/>
                <w:sz w:val="20"/>
                <w:szCs w:val="26"/>
              </w:rPr>
              <w:t>RS</w:t>
            </w:r>
            <w:r w:rsidRPr="004A571D">
              <w:rPr>
                <w:rFonts w:hint="cs"/>
                <w:b/>
                <w:bCs/>
                <w:sz w:val="20"/>
                <w:szCs w:val="26"/>
                <w:rtl/>
              </w:rPr>
              <w:tab/>
            </w:r>
            <w:r w:rsidRPr="004A571D">
              <w:rPr>
                <w:rFonts w:hint="cs"/>
                <w:b/>
                <w:bCs/>
                <w:sz w:val="20"/>
                <w:szCs w:val="26"/>
                <w:rtl/>
                <w:lang w:val="ru-RU"/>
              </w:rPr>
              <w:t>أنظمة الاستشعار عن ب</w:t>
            </w:r>
            <w:r w:rsidR="00297956">
              <w:rPr>
                <w:rFonts w:hint="cs"/>
                <w:b/>
                <w:bCs/>
                <w:sz w:val="20"/>
                <w:szCs w:val="26"/>
                <w:rtl/>
                <w:lang w:val="ru-RU"/>
              </w:rPr>
              <w:t>ُ</w:t>
            </w:r>
            <w:r w:rsidRPr="004A571D">
              <w:rPr>
                <w:rFonts w:hint="cs"/>
                <w:b/>
                <w:bCs/>
                <w:sz w:val="20"/>
                <w:szCs w:val="26"/>
                <w:rtl/>
                <w:lang w:val="ru-RU"/>
              </w:rPr>
              <w:t>عد</w:t>
            </w:r>
          </w:p>
        </w:tc>
      </w:tr>
      <w:tr w:rsidR="00E964C9" w:rsidRPr="00440F51" w:rsidTr="004A571D">
        <w:trPr>
          <w:jc w:val="center"/>
        </w:trPr>
        <w:tc>
          <w:tcPr>
            <w:tcW w:w="9394" w:type="dxa"/>
            <w:gridSpan w:val="2"/>
            <w:tcBorders>
              <w:left w:val="single" w:sz="12" w:space="0" w:color="000080"/>
              <w:bottom w:val="nil"/>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4A571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AA57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AA57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AA57D5">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AA57D5">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AA57D5">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297956">
            <w:pPr>
              <w:ind w:left="329" w:right="471"/>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6B1851">
              <w:rPr>
                <w:rFonts w:hint="eastAsia"/>
                <w:i/>
                <w:iCs/>
                <w:sz w:val="21"/>
                <w:szCs w:val="26"/>
                <w:rtl/>
                <w:lang w:val="ru-RU"/>
              </w:rPr>
              <w:t> </w:t>
            </w:r>
            <w:r w:rsidRPr="008113E9">
              <w:rPr>
                <w:rFonts w:hint="cs"/>
                <w:i/>
                <w:iCs/>
                <w:sz w:val="21"/>
                <w:szCs w:val="26"/>
                <w:rtl/>
                <w:lang w:val="ru-RU"/>
              </w:rPr>
              <w:t>القرار</w:t>
            </w:r>
            <w:r w:rsidR="006B1851">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4A571D">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4A571D">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4A571D">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4A571D">
        <w:rPr>
          <w:sz w:val="21"/>
          <w:szCs w:val="20"/>
        </w:rPr>
        <w:t>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550348">
      <w:pPr>
        <w:pStyle w:val="RecNo"/>
        <w:rPr>
          <w:rtl/>
          <w:lang w:bidi="ar-SY"/>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550348">
        <w:t>RS</w:t>
      </w:r>
      <w:r w:rsidR="00304728" w:rsidRPr="00422D17">
        <w:t>.</w:t>
      </w:r>
      <w:r w:rsidR="00550348">
        <w:t>1884</w:t>
      </w:r>
    </w:p>
    <w:p w:rsidR="00AE2234" w:rsidRPr="005E066B" w:rsidRDefault="00550348" w:rsidP="00550348">
      <w:pPr>
        <w:pStyle w:val="Rectitle"/>
        <w:rPr>
          <w:rtl/>
          <w:lang w:bidi="ar-SY"/>
        </w:rPr>
      </w:pPr>
      <w:r>
        <w:rPr>
          <w:rFonts w:hint="cs"/>
          <w:rtl/>
        </w:rPr>
        <w:t>منهجية تحديد معايير التقاسم والتنسيق لأنظمة الأرض</w:t>
      </w:r>
      <w:r>
        <w:rPr>
          <w:rFonts w:hint="cs"/>
          <w:rtl/>
        </w:rPr>
        <w:br/>
        <w:t>وأنظمة الإرسال فضاء-أرض فيما يتعلق بمساعدات</w:t>
      </w:r>
      <w:r>
        <w:rPr>
          <w:rtl/>
        </w:rPr>
        <w:br/>
      </w:r>
      <w:r>
        <w:rPr>
          <w:rFonts w:hint="cs"/>
          <w:rtl/>
        </w:rPr>
        <w:t xml:space="preserve">الأرصاد الجوية في النطاقين </w:t>
      </w:r>
      <w:r>
        <w:t>MHz 406</w:t>
      </w:r>
      <w:r>
        <w:noBreakHyphen/>
        <w:t>400,15</w:t>
      </w:r>
      <w:r>
        <w:rPr>
          <w:rFonts w:hint="cs"/>
          <w:rtl/>
          <w:lang w:bidi="ar-SY"/>
        </w:rPr>
        <w:t xml:space="preserve"> </w:t>
      </w:r>
      <w:r w:rsidR="00297956">
        <w:rPr>
          <w:rtl/>
          <w:lang w:bidi="ar-SY"/>
        </w:rPr>
        <w:br/>
      </w:r>
      <w:r>
        <w:rPr>
          <w:rFonts w:hint="cs"/>
          <w:rtl/>
          <w:lang w:bidi="ar-SY"/>
        </w:rPr>
        <w:t>و</w:t>
      </w:r>
      <w:r>
        <w:rPr>
          <w:lang w:bidi="ar-SY"/>
        </w:rPr>
        <w:t>MHz 1 700</w:t>
      </w:r>
      <w:r>
        <w:rPr>
          <w:lang w:bidi="ar-SY"/>
        </w:rPr>
        <w:noBreakHyphen/>
        <w:t>1 668</w:t>
      </w:r>
    </w:p>
    <w:p w:rsidR="00B16E8C" w:rsidRPr="000F312E" w:rsidRDefault="00B16E8C" w:rsidP="00550348">
      <w:pPr>
        <w:pStyle w:val="Recdate"/>
      </w:pPr>
      <w:r w:rsidRPr="000F312E">
        <w:t>(20</w:t>
      </w:r>
      <w:r w:rsidR="00550348">
        <w:t>11</w:t>
      </w:r>
      <w:r w:rsidRPr="000F312E">
        <w:t>)</w:t>
      </w:r>
    </w:p>
    <w:p w:rsidR="004910A2" w:rsidRDefault="004910A2" w:rsidP="00197749">
      <w:pPr>
        <w:pStyle w:val="Headingb"/>
        <w:spacing w:before="600"/>
        <w:outlineLvl w:val="0"/>
        <w:rPr>
          <w:sz w:val="24"/>
          <w:szCs w:val="32"/>
          <w:rtl/>
          <w:lang w:bidi="ar-EG"/>
        </w:rPr>
      </w:pPr>
      <w:bookmarkStart w:id="0" w:name="_Toc246311086"/>
      <w:bookmarkStart w:id="1" w:name="_Toc246311154"/>
      <w:r w:rsidRPr="005E066B">
        <w:rPr>
          <w:sz w:val="24"/>
          <w:szCs w:val="32"/>
          <w:rtl/>
          <w:lang w:bidi="ar-SY"/>
        </w:rPr>
        <w:t>مجال التطبيق</w:t>
      </w:r>
      <w:bookmarkEnd w:id="0"/>
      <w:bookmarkEnd w:id="1"/>
    </w:p>
    <w:p w:rsidR="000F312E" w:rsidRDefault="00550348" w:rsidP="008F2488">
      <w:pPr>
        <w:rPr>
          <w:rtl/>
          <w:lang w:bidi="ar-SY"/>
        </w:rPr>
      </w:pPr>
      <w:r>
        <w:rPr>
          <w:rFonts w:hint="cs"/>
          <w:rtl/>
          <w:lang w:bidi="ar-EG"/>
        </w:rPr>
        <w:t xml:space="preserve">تقدم هذه التوصية معلومات </w:t>
      </w:r>
      <w:r w:rsidR="008F2488">
        <w:rPr>
          <w:rFonts w:hint="cs"/>
          <w:rtl/>
          <w:lang w:bidi="ar-EG"/>
        </w:rPr>
        <w:t>ع</w:t>
      </w:r>
      <w:r>
        <w:rPr>
          <w:rFonts w:hint="cs"/>
          <w:rtl/>
          <w:lang w:bidi="ar-EG"/>
        </w:rPr>
        <w:t>ن تحديد معايير التقاسم والتنسيق لأنظمة الأرض وأنظمة الإرسال فضاء-أرض فيما يتعلق بمساعدات الأرصاد الجوية (</w:t>
      </w:r>
      <w:proofErr w:type="spellStart"/>
      <w:r>
        <w:rPr>
          <w:rFonts w:hint="cs"/>
          <w:rtl/>
          <w:lang w:bidi="ar-EG"/>
        </w:rPr>
        <w:t>المسبارات</w:t>
      </w:r>
      <w:proofErr w:type="spellEnd"/>
      <w:r>
        <w:rPr>
          <w:rFonts w:hint="cs"/>
          <w:rtl/>
          <w:lang w:bidi="ar-EG"/>
        </w:rPr>
        <w:t xml:space="preserve"> الراديوية </w:t>
      </w:r>
      <w:proofErr w:type="spellStart"/>
      <w:r>
        <w:rPr>
          <w:rFonts w:hint="cs"/>
          <w:rtl/>
          <w:lang w:bidi="ar-EG"/>
        </w:rPr>
        <w:t>والمسبارات</w:t>
      </w:r>
      <w:proofErr w:type="spellEnd"/>
      <w:r>
        <w:rPr>
          <w:rFonts w:hint="cs"/>
          <w:rtl/>
          <w:lang w:bidi="ar-EG"/>
        </w:rPr>
        <w:t xml:space="preserve"> التي تلقى من الطائرات </w:t>
      </w:r>
      <w:proofErr w:type="spellStart"/>
      <w:r>
        <w:rPr>
          <w:rFonts w:hint="cs"/>
          <w:rtl/>
          <w:lang w:bidi="ar-EG"/>
        </w:rPr>
        <w:t>والمسبارات</w:t>
      </w:r>
      <w:proofErr w:type="spellEnd"/>
      <w:r>
        <w:rPr>
          <w:rFonts w:hint="cs"/>
          <w:rtl/>
          <w:lang w:bidi="ar-EG"/>
        </w:rPr>
        <w:t xml:space="preserve"> الصاروخية) العاملة في</w:t>
      </w:r>
      <w:r w:rsidR="0085753D">
        <w:rPr>
          <w:rFonts w:hint="eastAsia"/>
          <w:rtl/>
          <w:lang w:bidi="ar-EG"/>
        </w:rPr>
        <w:t> </w:t>
      </w:r>
      <w:r>
        <w:rPr>
          <w:rFonts w:hint="cs"/>
          <w:rtl/>
          <w:lang w:bidi="ar-EG"/>
        </w:rPr>
        <w:t xml:space="preserve">النطاقين </w:t>
      </w:r>
      <w:r>
        <w:t>MHz 406</w:t>
      </w:r>
      <w:r>
        <w:noBreakHyphen/>
        <w:t>400,15</w:t>
      </w:r>
      <w:r>
        <w:rPr>
          <w:rFonts w:hint="cs"/>
          <w:rtl/>
          <w:lang w:bidi="ar-SY"/>
        </w:rPr>
        <w:t xml:space="preserve"> و</w:t>
      </w:r>
      <w:r>
        <w:rPr>
          <w:lang w:bidi="ar-SY"/>
        </w:rPr>
        <w:t>MHz 1 700</w:t>
      </w:r>
      <w:r>
        <w:rPr>
          <w:lang w:bidi="ar-SY"/>
        </w:rPr>
        <w:noBreakHyphen/>
        <w:t>1 668</w:t>
      </w:r>
      <w:r w:rsidR="004566E7">
        <w:rPr>
          <w:lang w:bidi="ar-SY"/>
        </w:rPr>
        <w:t>,4</w:t>
      </w:r>
      <w:r>
        <w:rPr>
          <w:rFonts w:hint="cs"/>
          <w:rtl/>
          <w:lang w:bidi="ar-SY"/>
        </w:rPr>
        <w:t>.</w:t>
      </w:r>
    </w:p>
    <w:p w:rsidR="00550348" w:rsidRDefault="0019732F" w:rsidP="00CC30F1">
      <w:pPr>
        <w:pStyle w:val="Normalaftertitle"/>
        <w:rPr>
          <w:rtl/>
          <w:lang w:bidi="ar-SY"/>
        </w:rPr>
      </w:pPr>
      <w:r>
        <w:rPr>
          <w:rFonts w:hint="cs"/>
          <w:rtl/>
          <w:lang w:bidi="ar-SY"/>
        </w:rPr>
        <w:t>إن جمعية الاتصالات الراديوية للاتحاد الدولي للاتصالات،</w:t>
      </w:r>
    </w:p>
    <w:p w:rsidR="0019732F" w:rsidRDefault="0019732F" w:rsidP="0019732F">
      <w:pPr>
        <w:pStyle w:val="Call"/>
        <w:rPr>
          <w:rtl/>
        </w:rPr>
      </w:pPr>
      <w:r>
        <w:rPr>
          <w:rFonts w:hint="cs"/>
          <w:rtl/>
        </w:rPr>
        <w:t>إذ تضع في اعتبارها</w:t>
      </w:r>
    </w:p>
    <w:p w:rsidR="0019732F" w:rsidRDefault="0019732F" w:rsidP="008F2488">
      <w:pPr>
        <w:rPr>
          <w:rtl/>
          <w:lang w:bidi="ar-SY"/>
        </w:rPr>
      </w:pPr>
      <w:r>
        <w:rPr>
          <w:rFonts w:hint="cs"/>
          <w:rtl/>
          <w:lang w:bidi="ar-SY"/>
        </w:rPr>
        <w:t xml:space="preserve"> أ )</w:t>
      </w:r>
      <w:r>
        <w:rPr>
          <w:rFonts w:hint="cs"/>
          <w:rtl/>
          <w:lang w:bidi="ar-SY"/>
        </w:rPr>
        <w:tab/>
        <w:t>أن نطاقات التردد الموزعة لخدمة مساعدات الأرصاد الجوية يمكن تقاسمها مع الأنظمة العاملة في خدمات أخرى، بما</w:t>
      </w:r>
      <w:r w:rsidR="008F2488">
        <w:rPr>
          <w:rFonts w:hint="eastAsia"/>
          <w:rtl/>
          <w:lang w:bidi="ar-SY"/>
        </w:rPr>
        <w:t> </w:t>
      </w:r>
      <w:r>
        <w:rPr>
          <w:rFonts w:hint="cs"/>
          <w:rtl/>
          <w:lang w:bidi="ar-SY"/>
        </w:rPr>
        <w:t>في ذلك خدمة استكشاف الأرض الساتلية وخدمة الأرصاد الجوية الساتلية؛</w:t>
      </w:r>
    </w:p>
    <w:p w:rsidR="0019732F" w:rsidRDefault="0019732F" w:rsidP="0019732F">
      <w:pPr>
        <w:rPr>
          <w:rtl/>
          <w:lang w:bidi="ar-SY"/>
        </w:rPr>
      </w:pPr>
      <w:r>
        <w:rPr>
          <w:rFonts w:hint="cs"/>
          <w:rtl/>
          <w:lang w:bidi="ar-SY"/>
        </w:rPr>
        <w:t>ب)</w:t>
      </w:r>
      <w:r>
        <w:rPr>
          <w:rFonts w:hint="cs"/>
          <w:rtl/>
          <w:lang w:bidi="ar-SY"/>
        </w:rPr>
        <w:tab/>
        <w:t>أن معايير التقاسم والتنسيق لهذه الأنظمة ينبغي لها أن تتعلق بالمستوى الأقصى من التداخلات الذي يمكن قبوله من مصدر فردي للتداخل؛</w:t>
      </w:r>
    </w:p>
    <w:p w:rsidR="0019732F" w:rsidRDefault="0019732F" w:rsidP="0019732F">
      <w:pPr>
        <w:rPr>
          <w:rtl/>
          <w:lang w:bidi="ar-SY"/>
        </w:rPr>
      </w:pPr>
      <w:r>
        <w:rPr>
          <w:rFonts w:hint="cs"/>
          <w:rtl/>
          <w:lang w:bidi="ar-SY"/>
        </w:rPr>
        <w:t>ج)</w:t>
      </w:r>
      <w:r>
        <w:rPr>
          <w:rFonts w:hint="cs"/>
          <w:rtl/>
          <w:lang w:bidi="ar-SY"/>
        </w:rPr>
        <w:tab/>
        <w:t>أن المنهجية المستعملة في استنباط معايير التقاسم والتنسيق لخدمة استكشاف الأرض الساتلية وخدمة الأرصاد الجوية الساتلية يمكن تطبيقها على الأنظمة العاملة في خدمة مساعدات الأرصاد الجوية لتحديد مستويات التداخل المقبولة من مصدر وحيد للتداخل من حيث ما إذا كانت أكبر من أو تساوي المستويات المسموح بها؛</w:t>
      </w:r>
    </w:p>
    <w:p w:rsidR="0019732F" w:rsidRDefault="0019732F" w:rsidP="00CC30F1">
      <w:pPr>
        <w:pStyle w:val="Call"/>
        <w:rPr>
          <w:rtl/>
        </w:rPr>
      </w:pPr>
      <w:r>
        <w:rPr>
          <w:rFonts w:hint="cs"/>
          <w:rtl/>
        </w:rPr>
        <w:t>توصي</w:t>
      </w:r>
    </w:p>
    <w:p w:rsidR="0019732F" w:rsidRDefault="0019732F" w:rsidP="0019732F">
      <w:pPr>
        <w:rPr>
          <w:rtl/>
          <w:lang w:bidi="ar-SY"/>
        </w:rPr>
      </w:pPr>
      <w:r w:rsidRPr="004566E7">
        <w:rPr>
          <w:b/>
          <w:bCs/>
          <w:lang w:bidi="ar-SY"/>
        </w:rPr>
        <w:t>1</w:t>
      </w:r>
      <w:r>
        <w:rPr>
          <w:rFonts w:hint="cs"/>
          <w:rtl/>
          <w:lang w:bidi="ar-SY"/>
        </w:rPr>
        <w:tab/>
        <w:t xml:space="preserve">باستعمال المنهجية </w:t>
      </w:r>
      <w:r w:rsidR="00CC30F1">
        <w:rPr>
          <w:rFonts w:hint="cs"/>
          <w:rtl/>
          <w:lang w:bidi="ar-SY"/>
        </w:rPr>
        <w:t xml:space="preserve">الواردة في الملحق </w:t>
      </w:r>
      <w:r w:rsidR="00CC30F1">
        <w:rPr>
          <w:lang w:bidi="ar-SY"/>
        </w:rPr>
        <w:t>1</w:t>
      </w:r>
      <w:r w:rsidR="00CC30F1">
        <w:rPr>
          <w:rFonts w:hint="cs"/>
          <w:rtl/>
          <w:lang w:bidi="ar-SY"/>
        </w:rPr>
        <w:t xml:space="preserve"> من أجل وضع معايير التقاسم والتنسيق وفي دراسات التوافق بين خدمة استكشاف الأرض الساتلية وخدمة الأرصاد الجوية الساتلية وخدمة مساعدات الأرصاد الجوية؛</w:t>
      </w:r>
    </w:p>
    <w:p w:rsidR="00CC30F1" w:rsidRDefault="00542ECE" w:rsidP="0019732F">
      <w:pPr>
        <w:rPr>
          <w:rtl/>
          <w:lang w:bidi="ar-SY"/>
        </w:rPr>
      </w:pPr>
      <w:r w:rsidRPr="004566E7">
        <w:rPr>
          <w:b/>
          <w:bCs/>
          <w:lang w:bidi="ar-SY"/>
        </w:rPr>
        <w:t>2</w:t>
      </w:r>
      <w:r>
        <w:rPr>
          <w:rFonts w:hint="cs"/>
          <w:rtl/>
          <w:lang w:bidi="ar-SY"/>
        </w:rPr>
        <w:tab/>
        <w:t xml:space="preserve">باستعمال المثال الوارد في الملحق </w:t>
      </w:r>
      <w:r>
        <w:rPr>
          <w:lang w:bidi="ar-SY"/>
        </w:rPr>
        <w:t>2</w:t>
      </w:r>
      <w:r>
        <w:rPr>
          <w:rFonts w:hint="cs"/>
          <w:rtl/>
          <w:lang w:bidi="ar-SY"/>
        </w:rPr>
        <w:t xml:space="preserve"> كتوجيه عند تطبيق المنهجية الواردة في الملحق </w:t>
      </w:r>
      <w:r>
        <w:rPr>
          <w:lang w:bidi="ar-SY"/>
        </w:rPr>
        <w:t>1</w:t>
      </w:r>
      <w:r>
        <w:rPr>
          <w:rFonts w:hint="cs"/>
          <w:rtl/>
          <w:lang w:bidi="ar-SY"/>
        </w:rPr>
        <w:t>؛</w:t>
      </w:r>
    </w:p>
    <w:p w:rsidR="00542ECE" w:rsidRDefault="00542ECE" w:rsidP="00542ECE">
      <w:pPr>
        <w:rPr>
          <w:rtl/>
          <w:lang w:bidi="ar-SY"/>
        </w:rPr>
      </w:pPr>
      <w:r w:rsidRPr="004566E7">
        <w:rPr>
          <w:b/>
          <w:bCs/>
          <w:lang w:bidi="ar-SY"/>
        </w:rPr>
        <w:t>3</w:t>
      </w:r>
      <w:r>
        <w:rPr>
          <w:rFonts w:hint="cs"/>
          <w:rtl/>
          <w:lang w:bidi="ar-SY"/>
        </w:rPr>
        <w:tab/>
        <w:t xml:space="preserve">بأن تراعى معايير التداخل الواردة في التوصية </w:t>
      </w:r>
      <w:r>
        <w:rPr>
          <w:lang w:bidi="ar-SY"/>
        </w:rPr>
        <w:t>ITU</w:t>
      </w:r>
      <w:r>
        <w:rPr>
          <w:lang w:bidi="ar-SY"/>
        </w:rPr>
        <w:noBreakHyphen/>
        <w:t>R RS.1263</w:t>
      </w:r>
      <w:r>
        <w:rPr>
          <w:rFonts w:hint="cs"/>
          <w:rtl/>
          <w:lang w:bidi="ar-SY"/>
        </w:rPr>
        <w:t xml:space="preserve"> بخصوص مساعدات الأرصاد الجوية العاملة في</w:t>
      </w:r>
      <w:r>
        <w:rPr>
          <w:rFonts w:hint="eastAsia"/>
          <w:rtl/>
          <w:lang w:bidi="ar-SY"/>
        </w:rPr>
        <w:t> </w:t>
      </w:r>
      <w:r>
        <w:rPr>
          <w:rFonts w:hint="cs"/>
          <w:rtl/>
          <w:lang w:bidi="ar-SY"/>
        </w:rPr>
        <w:t xml:space="preserve">النطاقين </w:t>
      </w:r>
      <w:r>
        <w:t>MHz 406</w:t>
      </w:r>
      <w:r>
        <w:noBreakHyphen/>
        <w:t>400,15</w:t>
      </w:r>
      <w:r>
        <w:rPr>
          <w:rFonts w:hint="cs"/>
          <w:rtl/>
          <w:lang w:bidi="ar-SY"/>
        </w:rPr>
        <w:t xml:space="preserve"> و</w:t>
      </w:r>
      <w:r>
        <w:rPr>
          <w:lang w:bidi="ar-SY"/>
        </w:rPr>
        <w:t>MHz 1 700</w:t>
      </w:r>
      <w:r>
        <w:rPr>
          <w:lang w:bidi="ar-SY"/>
        </w:rPr>
        <w:noBreakHyphen/>
        <w:t>1 668</w:t>
      </w:r>
      <w:r w:rsidR="004566E7">
        <w:rPr>
          <w:lang w:bidi="ar-SY"/>
        </w:rPr>
        <w:t>,4</w:t>
      </w:r>
      <w:r>
        <w:rPr>
          <w:rFonts w:hint="cs"/>
          <w:rtl/>
          <w:lang w:bidi="ar-SY"/>
        </w:rPr>
        <w:t>، وذلك عند وضع معايير التنسيق المتعلقة بالأنظمة المحددة التي تعمل في</w:t>
      </w:r>
      <w:r>
        <w:rPr>
          <w:rFonts w:hint="eastAsia"/>
          <w:rtl/>
          <w:lang w:bidi="ar-SY"/>
        </w:rPr>
        <w:t> </w:t>
      </w:r>
      <w:r>
        <w:rPr>
          <w:rFonts w:hint="cs"/>
          <w:rtl/>
          <w:lang w:bidi="ar-SY"/>
        </w:rPr>
        <w:t>خدمة استكشاف الأرض الساتلية وخدمة الأرصاد الجوية الساتلية.</w:t>
      </w:r>
    </w:p>
    <w:p w:rsidR="00542ECE" w:rsidRDefault="00542ECE">
      <w:pPr>
        <w:overflowPunct/>
        <w:autoSpaceDE/>
        <w:autoSpaceDN/>
        <w:bidi w:val="0"/>
        <w:adjustRightInd/>
        <w:spacing w:before="0" w:line="240" w:lineRule="auto"/>
        <w:jc w:val="left"/>
        <w:textAlignment w:val="auto"/>
        <w:rPr>
          <w:rtl/>
          <w:lang w:bidi="ar-EG"/>
        </w:rPr>
      </w:pPr>
      <w:r>
        <w:rPr>
          <w:rtl/>
          <w:lang w:bidi="ar-EG"/>
        </w:rPr>
        <w:br w:type="page"/>
      </w:r>
    </w:p>
    <w:p w:rsidR="00542ECE" w:rsidRPr="004566E7" w:rsidRDefault="00542ECE" w:rsidP="004566E7">
      <w:pPr>
        <w:pStyle w:val="AnnexNotitle"/>
        <w:rPr>
          <w:sz w:val="28"/>
          <w:szCs w:val="40"/>
          <w:rtl/>
          <w:lang w:bidi="ar-SY"/>
        </w:rPr>
      </w:pPr>
      <w:r w:rsidRPr="004566E7">
        <w:rPr>
          <w:rFonts w:hint="cs"/>
          <w:sz w:val="28"/>
          <w:szCs w:val="40"/>
          <w:rtl/>
          <w:lang w:bidi="ar-SY"/>
        </w:rPr>
        <w:lastRenderedPageBreak/>
        <w:t xml:space="preserve">الملحق </w:t>
      </w:r>
      <w:r w:rsidRPr="004566E7">
        <w:rPr>
          <w:sz w:val="28"/>
          <w:szCs w:val="40"/>
          <w:lang w:bidi="ar-SY"/>
        </w:rPr>
        <w:t>1</w:t>
      </w:r>
    </w:p>
    <w:p w:rsidR="00542ECE" w:rsidRPr="008F2488" w:rsidRDefault="00542ECE" w:rsidP="004566E7">
      <w:pPr>
        <w:pStyle w:val="AnnexNotitle"/>
        <w:spacing w:before="240"/>
        <w:rPr>
          <w:sz w:val="28"/>
          <w:szCs w:val="40"/>
          <w:rtl/>
          <w:lang w:bidi="ar-SY"/>
        </w:rPr>
      </w:pPr>
      <w:r w:rsidRPr="008F2488">
        <w:rPr>
          <w:rFonts w:hint="cs"/>
          <w:sz w:val="28"/>
          <w:szCs w:val="40"/>
          <w:rtl/>
          <w:lang w:bidi="ar-SY"/>
        </w:rPr>
        <w:t>منهجية لتحديد معايير التقاسم والتنسيق</w:t>
      </w:r>
    </w:p>
    <w:p w:rsidR="00542ECE" w:rsidRDefault="00542ECE" w:rsidP="00A47900">
      <w:pPr>
        <w:pStyle w:val="Heading1"/>
        <w:rPr>
          <w:rtl/>
          <w:lang w:bidi="ar-SY"/>
        </w:rPr>
      </w:pPr>
      <w:r>
        <w:rPr>
          <w:lang w:bidi="ar-SY"/>
        </w:rPr>
        <w:t>1</w:t>
      </w:r>
      <w:r>
        <w:rPr>
          <w:rFonts w:hint="cs"/>
          <w:rtl/>
          <w:lang w:bidi="ar-SY"/>
        </w:rPr>
        <w:tab/>
        <w:t>التقسيم الأولي لمعايير التداخلات</w:t>
      </w:r>
    </w:p>
    <w:p w:rsidR="00542ECE" w:rsidRDefault="00542ECE" w:rsidP="00542ECE">
      <w:pPr>
        <w:rPr>
          <w:rtl/>
          <w:lang w:bidi="ar-SY"/>
        </w:rPr>
      </w:pPr>
      <w:r>
        <w:rPr>
          <w:rFonts w:hint="cs"/>
          <w:rtl/>
          <w:lang w:bidi="ar-SY"/>
        </w:rPr>
        <w:t>في الحالات التي تضم خدمات فضائية وخدمات للأرض، من المفيد إجراء تقسيم أولي لمستوى التداخلات المسموح به من القدرة الإجمالية لإشارات التداخل (أي معايير التداخلات) بين التداخل من خلال مسيرات إشارات الأرض (أي بالنسبة لإرسالات المحطات الأرضية ومحطات الأرض) ومسيرات الإشارات في الاتجاه فضاء-أرض نظراً إلى أن العدد المفترض لمصادر التداخلات وإحصاءات التداخلات المصاحبة عادة ما يختلف بين هاتين الفئتين من الخدمات المسببة للتداخلات. وفي حالات أخرى، لا</w:t>
      </w:r>
      <w:r>
        <w:rPr>
          <w:rFonts w:hint="eastAsia"/>
          <w:rtl/>
          <w:lang w:bidi="ar-SY"/>
        </w:rPr>
        <w:t> </w:t>
      </w:r>
      <w:r>
        <w:rPr>
          <w:rFonts w:hint="cs"/>
          <w:rtl/>
          <w:lang w:bidi="ar-SY"/>
        </w:rPr>
        <w:t>توجد ضرورة إلى إجراء هذا التقسيم الأولي. ويتم التقسيم الأولي باستعمال المعادلات التالية:</w:t>
      </w:r>
    </w:p>
    <w:p w:rsidR="00AA57D5" w:rsidRPr="00AA57D5" w:rsidRDefault="00AA57D5" w:rsidP="004566E7">
      <w:pPr>
        <w:tabs>
          <w:tab w:val="left" w:pos="794"/>
          <w:tab w:val="center" w:pos="4820"/>
          <w:tab w:val="right" w:pos="9639"/>
        </w:tabs>
        <w:spacing w:before="240" w:line="240" w:lineRule="auto"/>
        <w:rPr>
          <w:rFonts w:cs="Times New Roman"/>
          <w:sz w:val="24"/>
          <w:szCs w:val="20"/>
          <w:lang w:eastAsia="en-US"/>
        </w:rPr>
      </w:pPr>
      <w:r w:rsidRPr="00AA57D5">
        <w:rPr>
          <w:rFonts w:cs="Times New Roman"/>
          <w:sz w:val="24"/>
          <w:szCs w:val="20"/>
          <w:lang w:eastAsia="en-US"/>
        </w:rPr>
        <w:tab/>
      </w:r>
      <w:r w:rsidRPr="00AA57D5">
        <w:rPr>
          <w:rFonts w:cs="Times New Roman"/>
          <w:sz w:val="24"/>
          <w:szCs w:val="20"/>
          <w:lang w:eastAsia="en-US"/>
        </w:rPr>
        <w:tab/>
      </w:r>
      <w:r w:rsidRPr="00AA57D5">
        <w:rPr>
          <w:rFonts w:cs="Times New Roman"/>
          <w:i/>
          <w:iCs/>
          <w:sz w:val="24"/>
          <w:szCs w:val="20"/>
          <w:lang w:eastAsia="en-US"/>
        </w:rPr>
        <w:t>i</w:t>
      </w:r>
      <w:r w:rsidRPr="00AA57D5">
        <w:rPr>
          <w:rFonts w:cs="Times New Roman"/>
          <w:i/>
          <w:iCs/>
          <w:position w:val="-4"/>
          <w:sz w:val="24"/>
          <w:szCs w:val="20"/>
          <w:lang w:eastAsia="en-US"/>
        </w:rPr>
        <w:t>s </w:t>
      </w:r>
      <w:r w:rsidRPr="00AA57D5">
        <w:rPr>
          <w:rFonts w:cs="Times New Roman"/>
          <w:sz w:val="24"/>
          <w:szCs w:val="20"/>
          <w:lang w:eastAsia="en-US"/>
        </w:rPr>
        <w:t xml:space="preserve">(20)  = </w:t>
      </w:r>
      <w:r w:rsidRPr="00AA57D5">
        <w:rPr>
          <w:rFonts w:cs="Times New Roman"/>
          <w:i/>
          <w:iCs/>
          <w:sz w:val="24"/>
          <w:szCs w:val="20"/>
          <w:lang w:eastAsia="en-US"/>
        </w:rPr>
        <w:t>i </w:t>
      </w:r>
      <w:r w:rsidRPr="00AA57D5">
        <w:rPr>
          <w:rFonts w:cs="Times New Roman"/>
          <w:sz w:val="24"/>
          <w:szCs w:val="20"/>
          <w:lang w:eastAsia="en-US"/>
        </w:rPr>
        <w:t>(20)  ×  (</w:t>
      </w:r>
      <w:r w:rsidRPr="00AA57D5">
        <w:rPr>
          <w:rFonts w:cs="Times New Roman"/>
          <w:i/>
          <w:iCs/>
          <w:sz w:val="24"/>
          <w:szCs w:val="20"/>
          <w:lang w:eastAsia="en-US"/>
        </w:rPr>
        <w:t>A</w:t>
      </w:r>
      <w:r w:rsidRPr="00AA57D5">
        <w:rPr>
          <w:rFonts w:cs="Times New Roman"/>
          <w:i/>
          <w:iCs/>
          <w:position w:val="-4"/>
          <w:sz w:val="24"/>
          <w:szCs w:val="20"/>
          <w:lang w:eastAsia="en-US"/>
        </w:rPr>
        <w:t>s</w:t>
      </w:r>
      <w:r w:rsidRPr="00AA57D5">
        <w:rPr>
          <w:rFonts w:cs="Times New Roman"/>
          <w:position w:val="-4"/>
          <w:sz w:val="24"/>
          <w:szCs w:val="20"/>
          <w:lang w:eastAsia="en-US"/>
        </w:rPr>
        <w:t> </w:t>
      </w:r>
      <w:r w:rsidRPr="00AA57D5">
        <w:rPr>
          <w:rFonts w:cs="Times New Roman"/>
          <w:sz w:val="24"/>
          <w:szCs w:val="20"/>
          <w:lang w:eastAsia="en-US"/>
        </w:rPr>
        <w:t>/100)</w:t>
      </w:r>
      <w:r w:rsidRPr="00AA57D5">
        <w:rPr>
          <w:rFonts w:cs="Times New Roman"/>
          <w:sz w:val="24"/>
          <w:szCs w:val="20"/>
          <w:lang w:eastAsia="en-US"/>
        </w:rPr>
        <w:tab/>
        <w:t>(1a)</w:t>
      </w:r>
    </w:p>
    <w:p w:rsidR="00AA57D5" w:rsidRPr="00AA57D5" w:rsidRDefault="00AA57D5" w:rsidP="004566E7">
      <w:pPr>
        <w:tabs>
          <w:tab w:val="left" w:pos="794"/>
          <w:tab w:val="center" w:pos="4820"/>
          <w:tab w:val="right" w:pos="9639"/>
        </w:tabs>
        <w:spacing w:before="240" w:line="240" w:lineRule="auto"/>
        <w:rPr>
          <w:rFonts w:cs="Times New Roman"/>
          <w:sz w:val="24"/>
          <w:szCs w:val="20"/>
          <w:lang w:eastAsia="en-US"/>
        </w:rPr>
      </w:pPr>
      <w:r w:rsidRPr="00AA57D5">
        <w:rPr>
          <w:rFonts w:cs="Times New Roman"/>
          <w:sz w:val="24"/>
          <w:szCs w:val="20"/>
          <w:lang w:eastAsia="en-US"/>
        </w:rPr>
        <w:tab/>
      </w:r>
      <w:r w:rsidRPr="00AA57D5">
        <w:rPr>
          <w:rFonts w:cs="Times New Roman"/>
          <w:sz w:val="24"/>
          <w:szCs w:val="20"/>
          <w:lang w:eastAsia="en-US"/>
        </w:rPr>
        <w:tab/>
      </w:r>
      <w:r w:rsidRPr="00AA57D5">
        <w:rPr>
          <w:rFonts w:cs="Times New Roman"/>
          <w:i/>
          <w:iCs/>
          <w:sz w:val="24"/>
          <w:szCs w:val="20"/>
          <w:lang w:eastAsia="en-US"/>
        </w:rPr>
        <w:t>i</w:t>
      </w:r>
      <w:r w:rsidRPr="00AA57D5">
        <w:rPr>
          <w:rFonts w:cs="Times New Roman"/>
          <w:i/>
          <w:iCs/>
          <w:position w:val="-4"/>
          <w:sz w:val="24"/>
          <w:szCs w:val="20"/>
          <w:lang w:eastAsia="en-US"/>
        </w:rPr>
        <w:t>t </w:t>
      </w:r>
      <w:r w:rsidRPr="00AA57D5">
        <w:rPr>
          <w:rFonts w:cs="Times New Roman"/>
          <w:sz w:val="24"/>
          <w:szCs w:val="20"/>
          <w:lang w:eastAsia="en-US"/>
        </w:rPr>
        <w:t xml:space="preserve">(20)  =  </w:t>
      </w:r>
      <w:r w:rsidRPr="00AA57D5">
        <w:rPr>
          <w:rFonts w:cs="Times New Roman"/>
          <w:i/>
          <w:iCs/>
          <w:sz w:val="24"/>
          <w:szCs w:val="20"/>
          <w:lang w:eastAsia="en-US"/>
        </w:rPr>
        <w:t>i</w:t>
      </w:r>
      <w:r w:rsidRPr="00AA57D5">
        <w:rPr>
          <w:rFonts w:cs="Times New Roman"/>
          <w:sz w:val="24"/>
          <w:szCs w:val="20"/>
          <w:lang w:eastAsia="en-US"/>
        </w:rPr>
        <w:t xml:space="preserve"> (20)  –  </w:t>
      </w:r>
      <w:r w:rsidRPr="00AA57D5">
        <w:rPr>
          <w:rFonts w:cs="Times New Roman"/>
          <w:i/>
          <w:iCs/>
          <w:sz w:val="24"/>
          <w:szCs w:val="20"/>
          <w:lang w:eastAsia="en-US"/>
        </w:rPr>
        <w:t>i</w:t>
      </w:r>
      <w:r w:rsidRPr="00AA57D5">
        <w:rPr>
          <w:rFonts w:cs="Times New Roman"/>
          <w:i/>
          <w:iCs/>
          <w:position w:val="-4"/>
          <w:sz w:val="24"/>
          <w:szCs w:val="20"/>
          <w:lang w:eastAsia="en-US"/>
        </w:rPr>
        <w:t>s </w:t>
      </w:r>
      <w:r w:rsidRPr="00AA57D5">
        <w:rPr>
          <w:rFonts w:cs="Times New Roman"/>
          <w:sz w:val="24"/>
          <w:szCs w:val="20"/>
          <w:lang w:eastAsia="en-US"/>
        </w:rPr>
        <w:t>(20)</w:t>
      </w:r>
      <w:r w:rsidRPr="00AA57D5">
        <w:rPr>
          <w:rFonts w:cs="Times New Roman"/>
          <w:sz w:val="24"/>
          <w:szCs w:val="20"/>
          <w:lang w:eastAsia="en-US"/>
        </w:rPr>
        <w:tab/>
        <w:t>(1b)</w:t>
      </w:r>
    </w:p>
    <w:p w:rsidR="00AA57D5" w:rsidRPr="00AA57D5" w:rsidRDefault="00AA57D5" w:rsidP="004566E7">
      <w:pPr>
        <w:tabs>
          <w:tab w:val="left" w:pos="794"/>
          <w:tab w:val="center" w:pos="4820"/>
          <w:tab w:val="right" w:pos="9639"/>
        </w:tabs>
        <w:spacing w:before="240" w:line="240" w:lineRule="auto"/>
        <w:rPr>
          <w:rFonts w:cs="Times New Roman"/>
          <w:sz w:val="24"/>
          <w:szCs w:val="20"/>
          <w:lang w:eastAsia="en-US"/>
        </w:rPr>
      </w:pPr>
      <w:bookmarkStart w:id="2" w:name="F002"/>
      <w:r w:rsidRPr="00AA57D5">
        <w:rPr>
          <w:rFonts w:cs="Times New Roman"/>
          <w:sz w:val="24"/>
          <w:szCs w:val="20"/>
          <w:lang w:eastAsia="en-US"/>
        </w:rPr>
        <w:tab/>
      </w:r>
      <w:r w:rsidRPr="00AA57D5">
        <w:rPr>
          <w:rFonts w:cs="Times New Roman"/>
          <w:sz w:val="24"/>
          <w:szCs w:val="20"/>
          <w:lang w:eastAsia="en-US"/>
        </w:rPr>
        <w:tab/>
      </w:r>
      <w:r w:rsidRPr="00AA57D5">
        <w:rPr>
          <w:rFonts w:cs="Times New Roman"/>
          <w:i/>
          <w:iCs/>
          <w:sz w:val="24"/>
          <w:szCs w:val="20"/>
          <w:lang w:eastAsia="en-US"/>
        </w:rPr>
        <w:t>i</w:t>
      </w:r>
      <w:r w:rsidRPr="00AA57D5">
        <w:rPr>
          <w:rFonts w:cs="Times New Roman"/>
          <w:i/>
          <w:iCs/>
          <w:position w:val="-4"/>
          <w:sz w:val="24"/>
          <w:szCs w:val="20"/>
          <w:lang w:eastAsia="en-US"/>
        </w:rPr>
        <w:t>t</w:t>
      </w:r>
      <w:r w:rsidRPr="00AA57D5">
        <w:rPr>
          <w:rFonts w:cs="Times New Roman"/>
          <w:position w:val="-4"/>
          <w:sz w:val="24"/>
          <w:szCs w:val="20"/>
          <w:lang w:eastAsia="en-US"/>
        </w:rPr>
        <w:t> </w:t>
      </w:r>
      <w:r w:rsidRPr="00AA57D5">
        <w:rPr>
          <w:rFonts w:cs="Times New Roman"/>
          <w:sz w:val="24"/>
          <w:szCs w:val="20"/>
          <w:lang w:eastAsia="en-US"/>
        </w:rPr>
        <w:t>(</w:t>
      </w:r>
      <w:r w:rsidRPr="00AA57D5">
        <w:rPr>
          <w:rFonts w:cs="Times New Roman"/>
          <w:i/>
          <w:iCs/>
          <w:sz w:val="24"/>
          <w:szCs w:val="20"/>
          <w:lang w:eastAsia="en-US"/>
        </w:rPr>
        <w:t>p</w:t>
      </w:r>
      <w:r w:rsidRPr="00AA57D5">
        <w:rPr>
          <w:rFonts w:cs="Times New Roman"/>
          <w:i/>
          <w:iCs/>
          <w:position w:val="-4"/>
          <w:sz w:val="24"/>
          <w:szCs w:val="20"/>
          <w:lang w:eastAsia="en-US"/>
        </w:rPr>
        <w:t>t</w:t>
      </w:r>
      <w:r w:rsidRPr="00AA57D5">
        <w:rPr>
          <w:rFonts w:cs="Times New Roman"/>
          <w:sz w:val="24"/>
          <w:szCs w:val="20"/>
          <w:lang w:eastAsia="en-US"/>
        </w:rPr>
        <w:t xml:space="preserve">)  =  </w:t>
      </w:r>
      <w:r w:rsidRPr="00AA57D5">
        <w:rPr>
          <w:rFonts w:cs="Times New Roman"/>
          <w:i/>
          <w:iCs/>
          <w:sz w:val="24"/>
          <w:szCs w:val="20"/>
          <w:lang w:eastAsia="en-US"/>
        </w:rPr>
        <w:t>i</w:t>
      </w:r>
      <w:r w:rsidRPr="00AA57D5">
        <w:rPr>
          <w:rFonts w:cs="Times New Roman"/>
          <w:sz w:val="24"/>
          <w:szCs w:val="20"/>
          <w:lang w:eastAsia="en-US"/>
        </w:rPr>
        <w:t> (</w:t>
      </w:r>
      <w:r w:rsidRPr="00AA57D5">
        <w:rPr>
          <w:rFonts w:cs="Times New Roman"/>
          <w:i/>
          <w:iCs/>
          <w:sz w:val="24"/>
          <w:szCs w:val="20"/>
          <w:lang w:eastAsia="en-US"/>
        </w:rPr>
        <w:t>p</w:t>
      </w:r>
      <w:r w:rsidRPr="00AA57D5">
        <w:rPr>
          <w:rFonts w:cs="Times New Roman"/>
          <w:sz w:val="24"/>
          <w:szCs w:val="20"/>
          <w:lang w:eastAsia="en-US"/>
        </w:rPr>
        <w:t xml:space="preserve">)  –  </w:t>
      </w:r>
      <w:r w:rsidRPr="00AA57D5">
        <w:rPr>
          <w:rFonts w:cs="Times New Roman"/>
          <w:i/>
          <w:iCs/>
          <w:sz w:val="24"/>
          <w:szCs w:val="20"/>
          <w:lang w:eastAsia="en-US"/>
        </w:rPr>
        <w:t>i</w:t>
      </w:r>
      <w:r w:rsidRPr="00AA57D5">
        <w:rPr>
          <w:rFonts w:cs="Times New Roman"/>
          <w:i/>
          <w:iCs/>
          <w:position w:val="-4"/>
          <w:sz w:val="24"/>
          <w:szCs w:val="20"/>
          <w:lang w:eastAsia="en-US"/>
        </w:rPr>
        <w:t>s</w:t>
      </w:r>
      <w:r w:rsidRPr="00AA57D5">
        <w:rPr>
          <w:rFonts w:cs="Times New Roman"/>
          <w:position w:val="-4"/>
          <w:sz w:val="24"/>
          <w:szCs w:val="20"/>
          <w:lang w:eastAsia="en-US"/>
        </w:rPr>
        <w:t> </w:t>
      </w:r>
      <w:r w:rsidRPr="00AA57D5">
        <w:rPr>
          <w:rFonts w:cs="Times New Roman"/>
          <w:sz w:val="24"/>
          <w:szCs w:val="20"/>
          <w:lang w:eastAsia="en-US"/>
        </w:rPr>
        <w:t>(</w:t>
      </w:r>
      <w:r w:rsidRPr="00AA57D5">
        <w:rPr>
          <w:rFonts w:cs="Times New Roman"/>
          <w:i/>
          <w:iCs/>
          <w:sz w:val="24"/>
          <w:szCs w:val="20"/>
          <w:lang w:eastAsia="en-US"/>
        </w:rPr>
        <w:t>p</w:t>
      </w:r>
      <w:r w:rsidRPr="00AA57D5">
        <w:rPr>
          <w:rFonts w:cs="Times New Roman"/>
          <w:i/>
          <w:iCs/>
          <w:position w:val="-4"/>
          <w:sz w:val="24"/>
          <w:szCs w:val="20"/>
          <w:lang w:eastAsia="en-US"/>
        </w:rPr>
        <w:t>s</w:t>
      </w:r>
      <w:r w:rsidRPr="00AA57D5">
        <w:rPr>
          <w:rFonts w:cs="Times New Roman"/>
          <w:sz w:val="24"/>
          <w:szCs w:val="20"/>
          <w:lang w:eastAsia="en-US"/>
        </w:rPr>
        <w:t>)</w:t>
      </w:r>
      <w:r w:rsidRPr="00AA57D5">
        <w:rPr>
          <w:rFonts w:cs="Times New Roman"/>
          <w:sz w:val="24"/>
          <w:szCs w:val="20"/>
          <w:lang w:eastAsia="en-US"/>
        </w:rPr>
        <w:tab/>
        <w:t>(2a)</w:t>
      </w:r>
    </w:p>
    <w:p w:rsidR="00AA57D5" w:rsidRPr="00AA57D5" w:rsidRDefault="00AA57D5" w:rsidP="004566E7">
      <w:pPr>
        <w:tabs>
          <w:tab w:val="left" w:pos="794"/>
          <w:tab w:val="center" w:pos="4820"/>
          <w:tab w:val="right" w:pos="9639"/>
        </w:tabs>
        <w:spacing w:before="240" w:line="240" w:lineRule="auto"/>
        <w:rPr>
          <w:rFonts w:cs="Times New Roman"/>
          <w:sz w:val="24"/>
          <w:szCs w:val="20"/>
          <w:lang w:eastAsia="en-US"/>
        </w:rPr>
      </w:pPr>
      <w:r w:rsidRPr="00AA57D5">
        <w:rPr>
          <w:rFonts w:cs="Times New Roman"/>
          <w:sz w:val="24"/>
          <w:szCs w:val="20"/>
          <w:lang w:eastAsia="en-US"/>
        </w:rPr>
        <w:tab/>
      </w:r>
      <w:r w:rsidRPr="00AA57D5">
        <w:rPr>
          <w:rFonts w:cs="Times New Roman"/>
          <w:sz w:val="24"/>
          <w:szCs w:val="20"/>
          <w:lang w:eastAsia="en-US"/>
        </w:rPr>
        <w:tab/>
      </w:r>
      <w:r w:rsidRPr="00AA57D5">
        <w:rPr>
          <w:rFonts w:cs="Times New Roman"/>
          <w:i/>
          <w:iCs/>
          <w:sz w:val="24"/>
          <w:szCs w:val="20"/>
          <w:lang w:eastAsia="en-US"/>
        </w:rPr>
        <w:t>p</w:t>
      </w:r>
      <w:r w:rsidRPr="00AA57D5">
        <w:rPr>
          <w:rFonts w:cs="Times New Roman"/>
          <w:i/>
          <w:iCs/>
          <w:position w:val="-4"/>
          <w:sz w:val="24"/>
          <w:szCs w:val="20"/>
          <w:lang w:eastAsia="en-US"/>
        </w:rPr>
        <w:t>s</w:t>
      </w:r>
      <w:r w:rsidRPr="00AA57D5">
        <w:rPr>
          <w:rFonts w:cs="Times New Roman"/>
          <w:sz w:val="24"/>
          <w:szCs w:val="20"/>
          <w:lang w:eastAsia="en-US"/>
        </w:rPr>
        <w:t xml:space="preserve">  =  </w:t>
      </w:r>
      <w:r w:rsidRPr="00AA57D5">
        <w:rPr>
          <w:rFonts w:cs="Times New Roman"/>
          <w:i/>
          <w:iCs/>
          <w:sz w:val="24"/>
          <w:szCs w:val="20"/>
          <w:lang w:eastAsia="en-US"/>
        </w:rPr>
        <w:t>p</w:t>
      </w:r>
      <w:r w:rsidRPr="00AA57D5">
        <w:rPr>
          <w:rFonts w:cs="Times New Roman"/>
          <w:sz w:val="24"/>
          <w:szCs w:val="20"/>
          <w:lang w:eastAsia="en-US"/>
        </w:rPr>
        <w:t xml:space="preserve">  ×  (</w:t>
      </w:r>
      <w:r w:rsidRPr="00AA57D5">
        <w:rPr>
          <w:rFonts w:cs="Times New Roman"/>
          <w:i/>
          <w:iCs/>
          <w:sz w:val="24"/>
          <w:szCs w:val="20"/>
          <w:lang w:eastAsia="en-US"/>
        </w:rPr>
        <w:t>a</w:t>
      </w:r>
      <w:r w:rsidRPr="00AA57D5">
        <w:rPr>
          <w:rFonts w:cs="Times New Roman"/>
          <w:i/>
          <w:iCs/>
          <w:position w:val="-4"/>
          <w:sz w:val="24"/>
          <w:szCs w:val="20"/>
          <w:lang w:eastAsia="en-US"/>
        </w:rPr>
        <w:t>s</w:t>
      </w:r>
      <w:r w:rsidRPr="00AA57D5">
        <w:rPr>
          <w:rFonts w:cs="Times New Roman"/>
          <w:position w:val="-4"/>
          <w:sz w:val="24"/>
          <w:szCs w:val="20"/>
          <w:lang w:eastAsia="en-US"/>
        </w:rPr>
        <w:t> </w:t>
      </w:r>
      <w:r w:rsidRPr="00AA57D5">
        <w:rPr>
          <w:rFonts w:cs="Times New Roman"/>
          <w:sz w:val="24"/>
          <w:szCs w:val="20"/>
          <w:lang w:eastAsia="en-US"/>
        </w:rPr>
        <w:t>/100)</w:t>
      </w:r>
      <w:r w:rsidRPr="00AA57D5">
        <w:rPr>
          <w:rFonts w:cs="Times New Roman"/>
          <w:sz w:val="24"/>
          <w:szCs w:val="20"/>
          <w:lang w:eastAsia="en-US"/>
        </w:rPr>
        <w:tab/>
        <w:t>(2b)</w:t>
      </w:r>
    </w:p>
    <w:p w:rsidR="00AA57D5" w:rsidRPr="00AA57D5" w:rsidRDefault="00AA57D5" w:rsidP="004566E7">
      <w:pPr>
        <w:tabs>
          <w:tab w:val="left" w:pos="794"/>
          <w:tab w:val="center" w:pos="4820"/>
          <w:tab w:val="right" w:pos="9639"/>
        </w:tabs>
        <w:spacing w:before="240" w:line="240" w:lineRule="auto"/>
        <w:rPr>
          <w:rFonts w:cs="Times New Roman"/>
          <w:sz w:val="24"/>
          <w:szCs w:val="20"/>
          <w:lang w:eastAsia="en-US"/>
        </w:rPr>
      </w:pPr>
      <w:r w:rsidRPr="00AA57D5">
        <w:rPr>
          <w:rFonts w:cs="Times New Roman"/>
          <w:sz w:val="24"/>
          <w:szCs w:val="20"/>
          <w:lang w:eastAsia="en-US"/>
        </w:rPr>
        <w:tab/>
      </w:r>
      <w:r w:rsidRPr="00AA57D5">
        <w:rPr>
          <w:rFonts w:cs="Times New Roman"/>
          <w:sz w:val="24"/>
          <w:szCs w:val="20"/>
          <w:lang w:eastAsia="en-US"/>
        </w:rPr>
        <w:tab/>
      </w:r>
      <w:r w:rsidRPr="00AA57D5">
        <w:rPr>
          <w:rFonts w:cs="Times New Roman"/>
          <w:i/>
          <w:iCs/>
          <w:sz w:val="24"/>
          <w:szCs w:val="20"/>
          <w:lang w:eastAsia="en-US"/>
        </w:rPr>
        <w:t>p</w:t>
      </w:r>
      <w:r w:rsidRPr="00AA57D5">
        <w:rPr>
          <w:rFonts w:cs="Times New Roman"/>
          <w:i/>
          <w:iCs/>
          <w:position w:val="-4"/>
          <w:sz w:val="24"/>
          <w:szCs w:val="20"/>
          <w:lang w:eastAsia="en-US"/>
        </w:rPr>
        <w:t>t</w:t>
      </w:r>
      <w:r w:rsidRPr="00AA57D5">
        <w:rPr>
          <w:rFonts w:cs="Times New Roman"/>
          <w:sz w:val="24"/>
          <w:szCs w:val="20"/>
          <w:lang w:eastAsia="en-US"/>
        </w:rPr>
        <w:t xml:space="preserve">  =  </w:t>
      </w:r>
      <w:r w:rsidRPr="00AA57D5">
        <w:rPr>
          <w:rFonts w:cs="Times New Roman"/>
          <w:i/>
          <w:iCs/>
          <w:sz w:val="24"/>
          <w:szCs w:val="20"/>
          <w:lang w:eastAsia="en-US"/>
        </w:rPr>
        <w:t>p</w:t>
      </w:r>
      <w:r w:rsidRPr="00AA57D5">
        <w:rPr>
          <w:rFonts w:cs="Times New Roman"/>
          <w:sz w:val="24"/>
          <w:szCs w:val="20"/>
          <w:lang w:eastAsia="en-US"/>
        </w:rPr>
        <w:t xml:space="preserve">  –  </w:t>
      </w:r>
      <w:r w:rsidRPr="00AA57D5">
        <w:rPr>
          <w:rFonts w:cs="Times New Roman"/>
          <w:i/>
          <w:iCs/>
          <w:sz w:val="24"/>
          <w:szCs w:val="20"/>
          <w:lang w:eastAsia="en-US"/>
        </w:rPr>
        <w:t>p</w:t>
      </w:r>
      <w:r w:rsidRPr="00AA57D5">
        <w:rPr>
          <w:rFonts w:cs="Times New Roman"/>
          <w:i/>
          <w:iCs/>
          <w:position w:val="-4"/>
          <w:sz w:val="24"/>
          <w:szCs w:val="20"/>
          <w:lang w:eastAsia="en-US"/>
        </w:rPr>
        <w:t>s</w:t>
      </w:r>
      <w:r w:rsidRPr="00AA57D5">
        <w:rPr>
          <w:rFonts w:cs="Times New Roman"/>
          <w:sz w:val="24"/>
          <w:szCs w:val="20"/>
          <w:lang w:eastAsia="en-US"/>
        </w:rPr>
        <w:tab/>
        <w:t>(2c)</w:t>
      </w:r>
      <w:bookmarkEnd w:id="2"/>
    </w:p>
    <w:p w:rsidR="00542ECE" w:rsidRDefault="00AA57D5" w:rsidP="00AA57D5">
      <w:pPr>
        <w:spacing w:before="360"/>
        <w:rPr>
          <w:rtl/>
          <w:lang w:bidi="ar-SY"/>
        </w:rPr>
      </w:pPr>
      <w:r>
        <w:rPr>
          <w:rFonts w:hint="cs"/>
          <w:rtl/>
          <w:lang w:bidi="ar-SY"/>
        </w:rPr>
        <w:t>حيث:</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8188"/>
      </w:tblGrid>
      <w:tr w:rsidR="00AA57D5" w:rsidTr="00AA57D5">
        <w:tc>
          <w:tcPr>
            <w:tcW w:w="1667" w:type="dxa"/>
          </w:tcPr>
          <w:p w:rsidR="00AA57D5" w:rsidRDefault="00AA57D5" w:rsidP="004566E7">
            <w:pPr>
              <w:spacing w:before="60"/>
              <w:jc w:val="right"/>
              <w:rPr>
                <w:rtl/>
                <w:lang w:bidi="ar-SY"/>
              </w:rPr>
            </w:pPr>
            <w:r w:rsidRPr="00AA57D5">
              <w:rPr>
                <w:i/>
                <w:iCs/>
                <w:lang w:val="fr-FR" w:bidi="ar-SY"/>
              </w:rPr>
              <w:t>i </w:t>
            </w:r>
            <w:r w:rsidRPr="00AA57D5">
              <w:rPr>
                <w:lang w:val="fr-FR" w:bidi="ar-SY"/>
              </w:rPr>
              <w:t>(20)</w:t>
            </w:r>
            <w:r>
              <w:rPr>
                <w:rFonts w:hint="cs"/>
                <w:rtl/>
                <w:lang w:val="fr-FR" w:bidi="ar-SY"/>
              </w:rPr>
              <w:t>:</w:t>
            </w:r>
          </w:p>
        </w:tc>
        <w:tc>
          <w:tcPr>
            <w:tcW w:w="8188" w:type="dxa"/>
          </w:tcPr>
          <w:p w:rsidR="00AA57D5" w:rsidRDefault="00AA57D5" w:rsidP="004566E7">
            <w:pPr>
              <w:spacing w:before="60"/>
              <w:rPr>
                <w:rtl/>
                <w:lang w:bidi="ar-EG"/>
              </w:rPr>
            </w:pPr>
            <w:r>
              <w:rPr>
                <w:rFonts w:hint="cs"/>
                <w:rtl/>
                <w:lang w:bidi="ar-SY"/>
              </w:rPr>
              <w:t xml:space="preserve">المستوى المسموح بتجاوزه من القدرة الإجمالية لإشارة التداخل </w:t>
            </w:r>
            <w:r>
              <w:rPr>
                <w:lang w:bidi="ar-SY"/>
              </w:rPr>
              <w:t>(W)</w:t>
            </w:r>
            <w:r>
              <w:rPr>
                <w:rFonts w:hint="cs"/>
                <w:rtl/>
                <w:lang w:bidi="ar-SY"/>
              </w:rPr>
              <w:t xml:space="preserve"> فيما لا يزيد عن </w:t>
            </w:r>
            <w:r>
              <w:rPr>
                <w:lang w:bidi="ar-SY"/>
              </w:rPr>
              <w:t>%20</w:t>
            </w:r>
            <w:r>
              <w:rPr>
                <w:rFonts w:hint="cs"/>
                <w:rtl/>
                <w:lang w:bidi="ar-SY"/>
              </w:rPr>
              <w:t xml:space="preserve"> من الوقت (أي</w:t>
            </w:r>
            <w:r>
              <w:rPr>
                <w:rFonts w:hint="eastAsia"/>
                <w:rtl/>
                <w:lang w:bidi="ar-SY"/>
              </w:rPr>
              <w:t> </w:t>
            </w:r>
            <w:r>
              <w:rPr>
                <w:rFonts w:hint="cs"/>
                <w:rtl/>
                <w:lang w:bidi="ar-SY"/>
              </w:rPr>
              <w:t>معايير تداخلات طويلة الأمد)</w:t>
            </w:r>
          </w:p>
        </w:tc>
      </w:tr>
      <w:tr w:rsidR="00AA57D5" w:rsidTr="00AA57D5">
        <w:tc>
          <w:tcPr>
            <w:tcW w:w="1667" w:type="dxa"/>
          </w:tcPr>
          <w:p w:rsidR="00AA57D5" w:rsidRDefault="008F2488" w:rsidP="004566E7">
            <w:pPr>
              <w:spacing w:before="60"/>
              <w:jc w:val="right"/>
              <w:rPr>
                <w:rtl/>
                <w:lang w:bidi="ar-SY"/>
              </w:rPr>
            </w:pPr>
            <w:proofErr w:type="spellStart"/>
            <w:r w:rsidRPr="00AA57D5">
              <w:rPr>
                <w:i/>
                <w:iCs/>
                <w:lang w:val="fr-FR" w:bidi="ar-SY"/>
              </w:rPr>
              <w:t>is</w:t>
            </w:r>
            <w:proofErr w:type="spellEnd"/>
            <w:r w:rsidRPr="00AA57D5">
              <w:rPr>
                <w:lang w:val="fr-FR" w:bidi="ar-SY"/>
              </w:rPr>
              <w:t> (20)</w:t>
            </w:r>
            <w:r>
              <w:rPr>
                <w:rFonts w:hint="cs"/>
                <w:i/>
                <w:iCs/>
                <w:rtl/>
                <w:lang w:val="fr-FR" w:bidi="ar-EG"/>
              </w:rPr>
              <w:t xml:space="preserve">، </w:t>
            </w:r>
            <w:proofErr w:type="spellStart"/>
            <w:r w:rsidR="00AA57D5" w:rsidRPr="00AA57D5">
              <w:rPr>
                <w:i/>
                <w:iCs/>
                <w:lang w:val="fr-FR" w:bidi="ar-SY"/>
              </w:rPr>
              <w:t>is</w:t>
            </w:r>
            <w:proofErr w:type="spellEnd"/>
            <w:r w:rsidR="00AA57D5" w:rsidRPr="00AA57D5">
              <w:rPr>
                <w:lang w:val="fr-FR" w:bidi="ar-SY"/>
              </w:rPr>
              <w:t> (</w:t>
            </w:r>
            <w:proofErr w:type="spellStart"/>
            <w:r w:rsidR="00AA57D5" w:rsidRPr="00AA57D5">
              <w:rPr>
                <w:i/>
                <w:iCs/>
                <w:lang w:val="fr-FR" w:bidi="ar-SY"/>
              </w:rPr>
              <w:t>ps</w:t>
            </w:r>
            <w:proofErr w:type="spellEnd"/>
            <w:r w:rsidR="00AA57D5" w:rsidRPr="00AA57D5">
              <w:rPr>
                <w:lang w:val="fr-FR" w:bidi="ar-SY"/>
              </w:rPr>
              <w:t>)</w:t>
            </w:r>
            <w:r w:rsidR="00AA57D5">
              <w:rPr>
                <w:rFonts w:hint="cs"/>
                <w:rtl/>
                <w:lang w:val="fr-FR" w:bidi="ar-SY"/>
              </w:rPr>
              <w:t>:</w:t>
            </w:r>
          </w:p>
        </w:tc>
        <w:tc>
          <w:tcPr>
            <w:tcW w:w="8188" w:type="dxa"/>
          </w:tcPr>
          <w:p w:rsidR="00AA57D5" w:rsidRDefault="00AA57D5" w:rsidP="004566E7">
            <w:pPr>
              <w:spacing w:before="60"/>
              <w:rPr>
                <w:rtl/>
                <w:lang w:bidi="ar-SY"/>
              </w:rPr>
            </w:pPr>
            <w:r>
              <w:rPr>
                <w:rFonts w:hint="cs"/>
                <w:rtl/>
                <w:lang w:bidi="ar-SY"/>
              </w:rPr>
              <w:t xml:space="preserve">مستوى قدرة إشارة التداخل </w:t>
            </w:r>
            <w:r>
              <w:rPr>
                <w:lang w:bidi="ar-SY"/>
              </w:rPr>
              <w:t>(W)</w:t>
            </w:r>
            <w:r>
              <w:rPr>
                <w:rFonts w:hint="cs"/>
                <w:rtl/>
                <w:lang w:bidi="ar-SY"/>
              </w:rPr>
              <w:t xml:space="preserve"> المخصص في ميزانية الإشارات في الاتجاه فضاء-أرض بحيث يتم تجاوزه فيما لا يزيد عن </w:t>
            </w:r>
            <w:r>
              <w:rPr>
                <w:lang w:bidi="ar-SY"/>
              </w:rPr>
              <w:t>%20</w:t>
            </w:r>
            <w:r>
              <w:rPr>
                <w:rFonts w:hint="cs"/>
                <w:rtl/>
                <w:lang w:bidi="ar-SY"/>
              </w:rPr>
              <w:t xml:space="preserve"> و</w:t>
            </w:r>
            <w:r>
              <w:rPr>
                <w:lang w:bidi="ar-SY"/>
              </w:rPr>
              <w:t>%</w:t>
            </w:r>
            <w:proofErr w:type="spellStart"/>
            <w:r w:rsidRPr="00AA57D5">
              <w:rPr>
                <w:i/>
                <w:iCs/>
                <w:lang w:bidi="ar-SY"/>
              </w:rPr>
              <w:t>ps</w:t>
            </w:r>
            <w:proofErr w:type="spellEnd"/>
            <w:r w:rsidRPr="00AA57D5">
              <w:rPr>
                <w:rFonts w:hint="cs"/>
                <w:rtl/>
                <w:lang w:bidi="ar-SY"/>
              </w:rPr>
              <w:t xml:space="preserve"> من الوقت، على التوالي</w:t>
            </w:r>
          </w:p>
        </w:tc>
      </w:tr>
      <w:tr w:rsidR="00AA57D5" w:rsidTr="00AA57D5">
        <w:tc>
          <w:tcPr>
            <w:tcW w:w="1667" w:type="dxa"/>
          </w:tcPr>
          <w:p w:rsidR="00AA57D5" w:rsidRDefault="008F2488" w:rsidP="004566E7">
            <w:pPr>
              <w:spacing w:before="60"/>
              <w:jc w:val="right"/>
              <w:rPr>
                <w:rtl/>
                <w:lang w:bidi="ar-SY"/>
              </w:rPr>
            </w:pPr>
            <w:proofErr w:type="spellStart"/>
            <w:r w:rsidRPr="00AA57D5">
              <w:rPr>
                <w:i/>
                <w:iCs/>
                <w:lang w:val="fr-FR" w:bidi="ar-SY"/>
              </w:rPr>
              <w:t>it</w:t>
            </w:r>
            <w:proofErr w:type="spellEnd"/>
            <w:r w:rsidRPr="00AA57D5">
              <w:rPr>
                <w:lang w:val="fr-FR" w:bidi="ar-SY"/>
              </w:rPr>
              <w:t> (20)</w:t>
            </w:r>
            <w:r>
              <w:rPr>
                <w:rFonts w:hint="cs"/>
                <w:i/>
                <w:iCs/>
                <w:rtl/>
                <w:lang w:val="fr-FR" w:bidi="ar-SY"/>
              </w:rPr>
              <w:t xml:space="preserve">، </w:t>
            </w:r>
            <w:proofErr w:type="spellStart"/>
            <w:r w:rsidR="00AA57D5" w:rsidRPr="00AA57D5">
              <w:rPr>
                <w:i/>
                <w:iCs/>
                <w:lang w:val="fr-FR" w:bidi="ar-SY"/>
              </w:rPr>
              <w:t>it</w:t>
            </w:r>
            <w:proofErr w:type="spellEnd"/>
            <w:r w:rsidR="00AA57D5" w:rsidRPr="00AA57D5">
              <w:rPr>
                <w:lang w:val="fr-FR" w:bidi="ar-SY"/>
              </w:rPr>
              <w:t> (</w:t>
            </w:r>
            <w:r w:rsidR="00AA57D5" w:rsidRPr="00AA57D5">
              <w:rPr>
                <w:i/>
                <w:iCs/>
                <w:lang w:val="fr-FR" w:bidi="ar-SY"/>
              </w:rPr>
              <w:t>pt</w:t>
            </w:r>
            <w:r w:rsidR="00AA57D5" w:rsidRPr="00AA57D5">
              <w:rPr>
                <w:lang w:val="fr-FR" w:bidi="ar-SY"/>
              </w:rPr>
              <w:t>)</w:t>
            </w:r>
            <w:r w:rsidR="00AA57D5">
              <w:rPr>
                <w:rFonts w:hint="cs"/>
                <w:rtl/>
                <w:lang w:val="fr-FR" w:bidi="ar-SY"/>
              </w:rPr>
              <w:t>:</w:t>
            </w:r>
          </w:p>
        </w:tc>
        <w:tc>
          <w:tcPr>
            <w:tcW w:w="8188" w:type="dxa"/>
          </w:tcPr>
          <w:p w:rsidR="00AA57D5" w:rsidRDefault="0027200F" w:rsidP="004566E7">
            <w:pPr>
              <w:spacing w:before="60"/>
              <w:rPr>
                <w:rtl/>
                <w:lang w:bidi="ar-SY"/>
              </w:rPr>
            </w:pPr>
            <w:r>
              <w:rPr>
                <w:rFonts w:hint="cs"/>
                <w:rtl/>
                <w:lang w:bidi="ar-SY"/>
              </w:rPr>
              <w:t xml:space="preserve">مستوى قدرة إشارة التداخل </w:t>
            </w:r>
            <w:r>
              <w:rPr>
                <w:lang w:bidi="ar-SY"/>
              </w:rPr>
              <w:t>(W)</w:t>
            </w:r>
            <w:r>
              <w:rPr>
                <w:rFonts w:hint="cs"/>
                <w:rtl/>
                <w:lang w:bidi="ar-SY"/>
              </w:rPr>
              <w:t xml:space="preserve"> المخصص في ميزانية مسيرات إشارات الأرض بحيث يتم تجاوزه فيما لا يزيد عن </w:t>
            </w:r>
            <w:r>
              <w:rPr>
                <w:lang w:bidi="ar-SY"/>
              </w:rPr>
              <w:t>%20</w:t>
            </w:r>
            <w:r>
              <w:rPr>
                <w:rFonts w:hint="cs"/>
                <w:rtl/>
                <w:lang w:bidi="ar-SY"/>
              </w:rPr>
              <w:t xml:space="preserve"> و</w:t>
            </w:r>
            <w:r>
              <w:rPr>
                <w:lang w:bidi="ar-SY"/>
              </w:rPr>
              <w:t>%</w:t>
            </w:r>
            <w:proofErr w:type="spellStart"/>
            <w:r w:rsidRPr="0027200F">
              <w:rPr>
                <w:i/>
                <w:iCs/>
                <w:lang w:bidi="ar-SY"/>
              </w:rPr>
              <w:t>ps</w:t>
            </w:r>
            <w:proofErr w:type="spellEnd"/>
            <w:r>
              <w:rPr>
                <w:rFonts w:hint="cs"/>
                <w:rtl/>
                <w:lang w:bidi="ar-SY"/>
              </w:rPr>
              <w:t xml:space="preserve"> من الوقت، على التوالي</w:t>
            </w:r>
          </w:p>
        </w:tc>
      </w:tr>
      <w:tr w:rsidR="00AA57D5" w:rsidTr="00AA57D5">
        <w:tc>
          <w:tcPr>
            <w:tcW w:w="1667" w:type="dxa"/>
          </w:tcPr>
          <w:p w:rsidR="00AA57D5" w:rsidRDefault="00AA57D5" w:rsidP="004566E7">
            <w:pPr>
              <w:spacing w:before="60"/>
              <w:jc w:val="right"/>
              <w:rPr>
                <w:rtl/>
                <w:lang w:bidi="ar-SY"/>
              </w:rPr>
            </w:pPr>
            <w:r w:rsidRPr="00AA57D5">
              <w:rPr>
                <w:i/>
                <w:iCs/>
                <w:lang w:val="fr-FR" w:bidi="ar-SY"/>
              </w:rPr>
              <w:t>As</w:t>
            </w:r>
            <w:r>
              <w:rPr>
                <w:rFonts w:hint="cs"/>
                <w:i/>
                <w:iCs/>
                <w:rtl/>
                <w:lang w:val="fr-FR" w:bidi="ar-SY"/>
              </w:rPr>
              <w:t>:</w:t>
            </w:r>
          </w:p>
        </w:tc>
        <w:tc>
          <w:tcPr>
            <w:tcW w:w="8188" w:type="dxa"/>
          </w:tcPr>
          <w:p w:rsidR="00AA57D5" w:rsidRDefault="00A662FA" w:rsidP="004566E7">
            <w:pPr>
              <w:spacing w:before="60"/>
              <w:rPr>
                <w:lang w:bidi="ar-SY"/>
              </w:rPr>
            </w:pPr>
            <w:r>
              <w:rPr>
                <w:rFonts w:hint="cs"/>
                <w:rtl/>
                <w:lang w:bidi="ar-SY"/>
              </w:rPr>
              <w:t xml:space="preserve">النسبة المئوية للمستوى المسموح به من القدرة الإجمالية لإشارة التداخل </w:t>
            </w:r>
            <w:r>
              <w:rPr>
                <w:lang w:bidi="ar-SY"/>
              </w:rPr>
              <w:t>(W)</w:t>
            </w:r>
            <w:r>
              <w:rPr>
                <w:rFonts w:hint="cs"/>
                <w:rtl/>
                <w:lang w:bidi="ar-SY"/>
              </w:rPr>
              <w:t xml:space="preserve"> المعينة للتداخل من الإشارات في الاتجاه فضاء-أرض</w:t>
            </w:r>
          </w:p>
        </w:tc>
      </w:tr>
      <w:tr w:rsidR="00AA57D5" w:rsidTr="00AA57D5">
        <w:tc>
          <w:tcPr>
            <w:tcW w:w="1667" w:type="dxa"/>
          </w:tcPr>
          <w:p w:rsidR="00AA57D5" w:rsidRDefault="00AA57D5" w:rsidP="004566E7">
            <w:pPr>
              <w:spacing w:before="60"/>
              <w:jc w:val="right"/>
              <w:rPr>
                <w:rtl/>
                <w:lang w:bidi="ar-SY"/>
              </w:rPr>
            </w:pPr>
            <w:r w:rsidRPr="00AA57D5">
              <w:rPr>
                <w:i/>
                <w:iCs/>
                <w:lang w:val="fr-FR" w:bidi="ar-SY"/>
              </w:rPr>
              <w:t>i</w:t>
            </w:r>
            <w:r w:rsidRPr="00AA57D5">
              <w:rPr>
                <w:lang w:val="fr-FR" w:bidi="ar-SY"/>
              </w:rPr>
              <w:t> (</w:t>
            </w:r>
            <w:r w:rsidRPr="00AA57D5">
              <w:rPr>
                <w:i/>
                <w:iCs/>
                <w:lang w:val="fr-FR" w:bidi="ar-SY"/>
              </w:rPr>
              <w:t>p</w:t>
            </w:r>
            <w:r w:rsidRPr="00AA57D5">
              <w:rPr>
                <w:lang w:val="fr-FR" w:bidi="ar-SY"/>
              </w:rPr>
              <w:t>)</w:t>
            </w:r>
            <w:r>
              <w:rPr>
                <w:rFonts w:hint="cs"/>
                <w:rtl/>
                <w:lang w:val="fr-FR" w:bidi="ar-SY"/>
              </w:rPr>
              <w:t>:</w:t>
            </w:r>
          </w:p>
        </w:tc>
        <w:tc>
          <w:tcPr>
            <w:tcW w:w="8188" w:type="dxa"/>
          </w:tcPr>
          <w:p w:rsidR="00AA57D5" w:rsidRDefault="00B5791C" w:rsidP="004566E7">
            <w:pPr>
              <w:spacing w:before="60"/>
              <w:rPr>
                <w:rtl/>
                <w:lang w:bidi="ar-SY"/>
              </w:rPr>
            </w:pPr>
            <w:r>
              <w:rPr>
                <w:rFonts w:hint="cs"/>
                <w:rtl/>
                <w:lang w:bidi="ar-SY"/>
              </w:rPr>
              <w:t xml:space="preserve">المستوى المسموح بتجاوزه من القدرة الإجمالية للإشارة التداخل </w:t>
            </w:r>
            <w:r>
              <w:rPr>
                <w:lang w:bidi="ar-SY"/>
              </w:rPr>
              <w:t>(W)</w:t>
            </w:r>
            <w:r>
              <w:rPr>
                <w:rFonts w:hint="cs"/>
                <w:rtl/>
                <w:lang w:bidi="ar-SY"/>
              </w:rPr>
              <w:t xml:space="preserve"> فيما لا يزيد عن </w:t>
            </w:r>
            <w:r>
              <w:rPr>
                <w:lang w:bidi="ar-SY"/>
              </w:rPr>
              <w:t>%p</w:t>
            </w:r>
            <w:r>
              <w:rPr>
                <w:rFonts w:hint="cs"/>
                <w:rtl/>
                <w:lang w:bidi="ar-SY"/>
              </w:rPr>
              <w:t xml:space="preserve"> من الوقت (أي</w:t>
            </w:r>
            <w:r>
              <w:rPr>
                <w:rFonts w:hint="eastAsia"/>
                <w:rtl/>
                <w:lang w:bidi="ar-SY"/>
              </w:rPr>
              <w:t> </w:t>
            </w:r>
            <w:r>
              <w:rPr>
                <w:rFonts w:hint="cs"/>
                <w:rtl/>
                <w:lang w:bidi="ar-SY"/>
              </w:rPr>
              <w:t>معايير تداخلات قصيرة الأمد)</w:t>
            </w:r>
          </w:p>
        </w:tc>
      </w:tr>
      <w:tr w:rsidR="00AA57D5" w:rsidTr="00AA57D5">
        <w:tc>
          <w:tcPr>
            <w:tcW w:w="1667" w:type="dxa"/>
          </w:tcPr>
          <w:p w:rsidR="00AA57D5" w:rsidRDefault="00AA57D5" w:rsidP="004566E7">
            <w:pPr>
              <w:spacing w:before="60"/>
              <w:jc w:val="right"/>
              <w:rPr>
                <w:rtl/>
                <w:lang w:bidi="ar-SY"/>
              </w:rPr>
            </w:pPr>
            <w:r w:rsidRPr="00AA57D5">
              <w:rPr>
                <w:i/>
                <w:iCs/>
                <w:lang w:val="fr-FR" w:bidi="ar-SY"/>
              </w:rPr>
              <w:t>p</w:t>
            </w:r>
            <w:r>
              <w:rPr>
                <w:rFonts w:hint="cs"/>
                <w:i/>
                <w:iCs/>
                <w:rtl/>
                <w:lang w:val="fr-FR" w:bidi="ar-SY"/>
              </w:rPr>
              <w:t>:</w:t>
            </w:r>
          </w:p>
        </w:tc>
        <w:tc>
          <w:tcPr>
            <w:tcW w:w="8188" w:type="dxa"/>
          </w:tcPr>
          <w:p w:rsidR="00AA57D5" w:rsidRDefault="00B5791C" w:rsidP="004566E7">
            <w:pPr>
              <w:spacing w:before="60"/>
              <w:rPr>
                <w:rtl/>
                <w:lang w:bidi="ar-SY"/>
              </w:rPr>
            </w:pPr>
            <w:r>
              <w:rPr>
                <w:rFonts w:hint="cs"/>
                <w:rtl/>
                <w:lang w:bidi="ar-SY"/>
              </w:rPr>
              <w:t>النسبة المئوية للوقت المرتبط بمعايير التداخلات قصيرة الأمد</w:t>
            </w:r>
          </w:p>
        </w:tc>
      </w:tr>
      <w:tr w:rsidR="00AA57D5" w:rsidTr="00AA57D5">
        <w:tc>
          <w:tcPr>
            <w:tcW w:w="1667" w:type="dxa"/>
          </w:tcPr>
          <w:p w:rsidR="00AA57D5" w:rsidRDefault="00AA57D5" w:rsidP="004566E7">
            <w:pPr>
              <w:spacing w:before="60"/>
              <w:jc w:val="right"/>
              <w:rPr>
                <w:rtl/>
                <w:lang w:bidi="ar-SY"/>
              </w:rPr>
            </w:pPr>
            <w:proofErr w:type="spellStart"/>
            <w:r w:rsidRPr="00AA57D5">
              <w:rPr>
                <w:i/>
                <w:iCs/>
                <w:lang w:val="fr-FR" w:bidi="ar-SY"/>
              </w:rPr>
              <w:t>ps</w:t>
            </w:r>
            <w:proofErr w:type="spellEnd"/>
            <w:r>
              <w:rPr>
                <w:rFonts w:hint="cs"/>
                <w:i/>
                <w:iCs/>
                <w:rtl/>
                <w:lang w:val="fr-FR" w:bidi="ar-SY"/>
              </w:rPr>
              <w:t>:</w:t>
            </w:r>
          </w:p>
        </w:tc>
        <w:tc>
          <w:tcPr>
            <w:tcW w:w="8188" w:type="dxa"/>
          </w:tcPr>
          <w:p w:rsidR="00AA57D5" w:rsidRDefault="00B5791C" w:rsidP="004566E7">
            <w:pPr>
              <w:spacing w:before="60"/>
              <w:rPr>
                <w:rtl/>
                <w:lang w:bidi="ar-SY"/>
              </w:rPr>
            </w:pPr>
            <w:r>
              <w:rPr>
                <w:rFonts w:hint="cs"/>
                <w:rtl/>
                <w:lang w:bidi="ar-SY"/>
              </w:rPr>
              <w:t>النسبة المئوية من الوقت التي يجوز فيها للإشارات في الاتجاه فضاء-أرض أن تتجاوز عتبة التداخل</w:t>
            </w:r>
          </w:p>
        </w:tc>
      </w:tr>
      <w:tr w:rsidR="00AA57D5" w:rsidTr="00AA57D5">
        <w:tc>
          <w:tcPr>
            <w:tcW w:w="1667" w:type="dxa"/>
          </w:tcPr>
          <w:p w:rsidR="00AA57D5" w:rsidRDefault="00AA57D5" w:rsidP="004566E7">
            <w:pPr>
              <w:spacing w:before="60"/>
              <w:jc w:val="right"/>
              <w:rPr>
                <w:rtl/>
                <w:lang w:bidi="ar-SY"/>
              </w:rPr>
            </w:pPr>
            <w:r w:rsidRPr="00AA57D5">
              <w:rPr>
                <w:i/>
                <w:iCs/>
                <w:lang w:val="fr-FR" w:bidi="ar-SY"/>
              </w:rPr>
              <w:t>pt</w:t>
            </w:r>
            <w:r>
              <w:rPr>
                <w:rFonts w:hint="cs"/>
                <w:i/>
                <w:iCs/>
                <w:rtl/>
                <w:lang w:val="fr-FR" w:bidi="ar-SY"/>
              </w:rPr>
              <w:t>:</w:t>
            </w:r>
          </w:p>
        </w:tc>
        <w:tc>
          <w:tcPr>
            <w:tcW w:w="8188" w:type="dxa"/>
          </w:tcPr>
          <w:p w:rsidR="00AA57D5" w:rsidRPr="003C652C" w:rsidRDefault="00B5791C" w:rsidP="004566E7">
            <w:pPr>
              <w:spacing w:before="60"/>
              <w:rPr>
                <w:spacing w:val="-6"/>
                <w:rtl/>
                <w:lang w:bidi="ar-SY"/>
              </w:rPr>
            </w:pPr>
            <w:r w:rsidRPr="003C652C">
              <w:rPr>
                <w:rFonts w:hint="cs"/>
                <w:spacing w:val="-6"/>
                <w:rtl/>
                <w:lang w:bidi="ar-SY"/>
              </w:rPr>
              <w:t>النسبة المئوية من الوقت الذي يجوز فيه للإشارات التي تنتشر عبر مسيرات أرضية أن تتجاوز عتبة التداخل</w:t>
            </w:r>
          </w:p>
        </w:tc>
      </w:tr>
      <w:tr w:rsidR="00AA57D5" w:rsidTr="00AA57D5">
        <w:tc>
          <w:tcPr>
            <w:tcW w:w="1667" w:type="dxa"/>
          </w:tcPr>
          <w:p w:rsidR="00AA57D5" w:rsidRPr="00AA57D5" w:rsidRDefault="00AA57D5" w:rsidP="004566E7">
            <w:pPr>
              <w:spacing w:before="60"/>
              <w:jc w:val="right"/>
              <w:rPr>
                <w:i/>
                <w:iCs/>
                <w:lang w:val="fr-FR" w:bidi="ar-SY"/>
              </w:rPr>
            </w:pPr>
            <w:r w:rsidRPr="00AA57D5">
              <w:rPr>
                <w:i/>
                <w:iCs/>
                <w:lang w:val="fr-FR" w:bidi="ar-SY"/>
              </w:rPr>
              <w:t>as</w:t>
            </w:r>
            <w:r>
              <w:rPr>
                <w:rFonts w:hint="cs"/>
                <w:i/>
                <w:iCs/>
                <w:rtl/>
                <w:lang w:val="fr-FR" w:bidi="ar-SY"/>
              </w:rPr>
              <w:t>:</w:t>
            </w:r>
          </w:p>
        </w:tc>
        <w:tc>
          <w:tcPr>
            <w:tcW w:w="8188" w:type="dxa"/>
          </w:tcPr>
          <w:p w:rsidR="00AA57D5" w:rsidRDefault="00B5791C" w:rsidP="004566E7">
            <w:pPr>
              <w:spacing w:before="60"/>
              <w:rPr>
                <w:rtl/>
                <w:lang w:bidi="ar-SY"/>
              </w:rPr>
            </w:pPr>
            <w:r>
              <w:rPr>
                <w:rFonts w:hint="cs"/>
                <w:rtl/>
                <w:lang w:bidi="ar-SY"/>
              </w:rPr>
              <w:t xml:space="preserve">جزء النسبة المئوية من الوقت </w:t>
            </w:r>
            <w:r>
              <w:rPr>
                <w:lang w:bidi="ar-SY"/>
              </w:rPr>
              <w:t>p</w:t>
            </w:r>
            <w:r>
              <w:rPr>
                <w:rFonts w:hint="cs"/>
                <w:rtl/>
                <w:lang w:bidi="ar-SY"/>
              </w:rPr>
              <w:t xml:space="preserve"> المعين للتداخلات من إشارات في الاتجاه فضاء-أرض</w:t>
            </w:r>
          </w:p>
        </w:tc>
      </w:tr>
    </w:tbl>
    <w:p w:rsidR="00AA57D5" w:rsidRDefault="00BF120D" w:rsidP="004566E7">
      <w:pPr>
        <w:rPr>
          <w:rtl/>
          <w:lang w:bidi="ar-SY"/>
        </w:rPr>
      </w:pPr>
      <w:r>
        <w:rPr>
          <w:rFonts w:hint="cs"/>
          <w:rtl/>
          <w:lang w:bidi="ar-SY"/>
        </w:rPr>
        <w:t xml:space="preserve">في المعادلتين </w:t>
      </w:r>
      <w:r>
        <w:rPr>
          <w:lang w:bidi="ar-SY"/>
        </w:rPr>
        <w:t>(1a)</w:t>
      </w:r>
      <w:r>
        <w:rPr>
          <w:rFonts w:hint="cs"/>
          <w:rtl/>
          <w:lang w:bidi="ar-SY"/>
        </w:rPr>
        <w:t xml:space="preserve"> و</w:t>
      </w:r>
      <w:r>
        <w:rPr>
          <w:lang w:bidi="ar-SY"/>
        </w:rPr>
        <w:t>(1b)</w:t>
      </w:r>
      <w:r>
        <w:rPr>
          <w:rFonts w:hint="cs"/>
          <w:rtl/>
          <w:lang w:bidi="ar-SY"/>
        </w:rPr>
        <w:t>، يتم تقسيم معايير التداخلات طويلة الأمد على أساس القدرة بين فئتي التداخلات. ويرجع ذلك إلى</w:t>
      </w:r>
      <w:r w:rsidR="007D28EE">
        <w:rPr>
          <w:rFonts w:hint="eastAsia"/>
          <w:rtl/>
          <w:lang w:bidi="ar-SY"/>
        </w:rPr>
        <w:t> </w:t>
      </w:r>
      <w:r>
        <w:rPr>
          <w:rFonts w:hint="cs"/>
          <w:rtl/>
          <w:lang w:bidi="ar-SY"/>
        </w:rPr>
        <w:t>أن مستويات التداخلات طويلة الأمد في الاتجاه فضاء-أرض والخاصة بالأرض يتوقع ظهورها في نفس الوقت.</w:t>
      </w:r>
    </w:p>
    <w:p w:rsidR="00BF120D" w:rsidRPr="0080394F" w:rsidRDefault="00BF120D" w:rsidP="00A3353E">
      <w:pPr>
        <w:rPr>
          <w:spacing w:val="-6"/>
          <w:rtl/>
          <w:lang w:bidi="ar-SY"/>
        </w:rPr>
      </w:pPr>
      <w:r w:rsidRPr="0080394F">
        <w:rPr>
          <w:rFonts w:hint="cs"/>
          <w:spacing w:val="-6"/>
          <w:rtl/>
          <w:lang w:bidi="ar-SY"/>
        </w:rPr>
        <w:lastRenderedPageBreak/>
        <w:t xml:space="preserve">وتُقسم معايير التداخلات قصيرة الأمد في المعادلات </w:t>
      </w:r>
      <w:r w:rsidRPr="0080394F">
        <w:rPr>
          <w:spacing w:val="-6"/>
          <w:lang w:bidi="ar-SY"/>
        </w:rPr>
        <w:t>(2a)</w:t>
      </w:r>
      <w:r w:rsidRPr="0080394F">
        <w:rPr>
          <w:rFonts w:hint="cs"/>
          <w:spacing w:val="-6"/>
          <w:rtl/>
          <w:lang w:bidi="ar-SY"/>
        </w:rPr>
        <w:t xml:space="preserve"> و</w:t>
      </w:r>
      <w:r w:rsidRPr="0080394F">
        <w:rPr>
          <w:spacing w:val="-6"/>
          <w:lang w:bidi="ar-SY"/>
        </w:rPr>
        <w:t>(2b)</w:t>
      </w:r>
      <w:r w:rsidRPr="0080394F">
        <w:rPr>
          <w:rFonts w:hint="cs"/>
          <w:spacing w:val="-6"/>
          <w:rtl/>
          <w:lang w:bidi="ar-SY"/>
        </w:rPr>
        <w:t xml:space="preserve"> و</w:t>
      </w:r>
      <w:r w:rsidRPr="0080394F">
        <w:rPr>
          <w:spacing w:val="-6"/>
          <w:lang w:bidi="ar-SY"/>
        </w:rPr>
        <w:t>(2c)</w:t>
      </w:r>
      <w:r w:rsidRPr="0080394F">
        <w:rPr>
          <w:rFonts w:hint="cs"/>
          <w:spacing w:val="-6"/>
          <w:rtl/>
          <w:lang w:bidi="ar-SY"/>
        </w:rPr>
        <w:t xml:space="preserve"> بين فئتي تداخل المسيرين فضاء-أرض والأرضي. ومستويات التداخل المعززة قصيرة الأمد لا تحدث على الأرجح بصورة متزامنة. ومع ذلك فإنه يتعين وضع التداخل من المسيرات فضاء-أرض في</w:t>
      </w:r>
      <w:r w:rsidR="007D28EE" w:rsidRPr="0080394F">
        <w:rPr>
          <w:rFonts w:hint="eastAsia"/>
          <w:spacing w:val="-6"/>
          <w:rtl/>
          <w:lang w:bidi="ar-SY"/>
        </w:rPr>
        <w:t> </w:t>
      </w:r>
      <w:r w:rsidRPr="0080394F">
        <w:rPr>
          <w:rFonts w:hint="cs"/>
          <w:spacing w:val="-6"/>
          <w:rtl/>
          <w:lang w:bidi="ar-SY"/>
        </w:rPr>
        <w:t>مستوياتها طويلة الأمد في الاعتبار عند تحديد ميزانية التداخل قصير الأمد للمسيرات الأرضية لإشارات التداخل، والعكس.</w:t>
      </w:r>
    </w:p>
    <w:p w:rsidR="00BF120D" w:rsidRDefault="00BF120D" w:rsidP="00BF120D">
      <w:pPr>
        <w:rPr>
          <w:rtl/>
          <w:lang w:bidi="ar-SY"/>
        </w:rPr>
      </w:pPr>
      <w:r>
        <w:rPr>
          <w:rFonts w:hint="cs"/>
          <w:rtl/>
          <w:lang w:bidi="ar-SY"/>
        </w:rPr>
        <w:t xml:space="preserve">وينبغي </w:t>
      </w:r>
      <w:r w:rsidR="00AA6221">
        <w:rPr>
          <w:rFonts w:hint="cs"/>
          <w:rtl/>
          <w:lang w:bidi="ar-SY"/>
        </w:rPr>
        <w:t xml:space="preserve">اختيار قيمتي المعلمتين </w:t>
      </w:r>
      <w:r w:rsidR="00AA6221" w:rsidRPr="00B74893">
        <w:rPr>
          <w:i/>
          <w:iCs/>
          <w:lang w:bidi="ar-SY"/>
        </w:rPr>
        <w:t>A</w:t>
      </w:r>
      <w:r w:rsidR="00AA6221" w:rsidRPr="00A3353E">
        <w:rPr>
          <w:rFonts w:hAnsi="Times New Roman Bold"/>
          <w:i/>
          <w:iCs/>
          <w:position w:val="-4"/>
          <w:sz w:val="20"/>
          <w:szCs w:val="26"/>
          <w:lang w:bidi="ar-SY"/>
        </w:rPr>
        <w:t>s</w:t>
      </w:r>
      <w:r w:rsidR="00AA6221">
        <w:rPr>
          <w:rFonts w:hint="cs"/>
          <w:rtl/>
          <w:lang w:bidi="ar-SY"/>
        </w:rPr>
        <w:t xml:space="preserve"> و</w:t>
      </w:r>
      <w:r w:rsidR="00AA6221" w:rsidRPr="00B74893">
        <w:rPr>
          <w:i/>
          <w:iCs/>
          <w:lang w:bidi="ar-SY"/>
        </w:rPr>
        <w:t>a</w:t>
      </w:r>
      <w:r w:rsidR="00AA6221" w:rsidRPr="00A3353E">
        <w:rPr>
          <w:rFonts w:hAnsi="Times New Roman Bold"/>
          <w:i/>
          <w:iCs/>
          <w:position w:val="-4"/>
          <w:sz w:val="20"/>
          <w:szCs w:val="26"/>
          <w:lang w:bidi="ar-SY"/>
        </w:rPr>
        <w:t>s</w:t>
      </w:r>
      <w:r w:rsidR="00AA6221">
        <w:rPr>
          <w:rFonts w:hint="cs"/>
          <w:rtl/>
          <w:lang w:bidi="ar-SY"/>
        </w:rPr>
        <w:t xml:space="preserve"> بحيث </w:t>
      </w:r>
      <w:r w:rsidR="00B74893">
        <w:rPr>
          <w:rFonts w:hint="cs"/>
          <w:rtl/>
          <w:lang w:bidi="ar-SY"/>
        </w:rPr>
        <w:t>تقابل المستويات النسبية للتداخلات المتوقعة من الخدمات الفضائية وخدمات الأرض. وتقدر قيمتا المعلمتين هاتان من خصائص التوزيعات وخصائص الخدمات المسببة للتداخل والاستعمال المتوقع لنطاق الترددات المعني.</w:t>
      </w:r>
    </w:p>
    <w:p w:rsidR="007D28EE" w:rsidRPr="00AA57D5" w:rsidRDefault="007D28EE" w:rsidP="00A47900">
      <w:pPr>
        <w:pStyle w:val="Heading1"/>
        <w:rPr>
          <w:rtl/>
          <w:lang w:bidi="ar-SY"/>
        </w:rPr>
      </w:pPr>
      <w:r>
        <w:rPr>
          <w:lang w:bidi="ar-SY"/>
        </w:rPr>
        <w:t>2</w:t>
      </w:r>
      <w:r>
        <w:rPr>
          <w:rFonts w:hint="cs"/>
          <w:rtl/>
          <w:lang w:bidi="ar-SY"/>
        </w:rPr>
        <w:tab/>
      </w:r>
      <w:r w:rsidR="00A47900">
        <w:rPr>
          <w:rFonts w:hint="cs"/>
          <w:rtl/>
          <w:lang w:bidi="ar-SY"/>
        </w:rPr>
        <w:t>تحديد مستويات التداخل المسموح بها من مصدر وحيد</w:t>
      </w:r>
    </w:p>
    <w:p w:rsidR="00542ECE" w:rsidRDefault="00A47900" w:rsidP="00542ECE">
      <w:pPr>
        <w:rPr>
          <w:rtl/>
          <w:lang w:bidi="ar-SY"/>
        </w:rPr>
      </w:pPr>
      <w:r>
        <w:rPr>
          <w:rFonts w:hint="cs"/>
          <w:rtl/>
          <w:lang w:bidi="ar-SY"/>
        </w:rPr>
        <w:t xml:space="preserve">تقسم المعادلات </w:t>
      </w:r>
      <w:r>
        <w:rPr>
          <w:lang w:bidi="ar-SY"/>
        </w:rPr>
        <w:t>(3)</w:t>
      </w:r>
      <w:r>
        <w:rPr>
          <w:rFonts w:hint="cs"/>
          <w:rtl/>
          <w:lang w:bidi="ar-SY"/>
        </w:rPr>
        <w:t xml:space="preserve"> و</w:t>
      </w:r>
      <w:r>
        <w:rPr>
          <w:lang w:bidi="ar-SY"/>
        </w:rPr>
        <w:t>(4a)</w:t>
      </w:r>
      <w:r>
        <w:rPr>
          <w:rFonts w:hint="cs"/>
          <w:rtl/>
          <w:lang w:bidi="ar-SY"/>
        </w:rPr>
        <w:t xml:space="preserve"> و</w:t>
      </w:r>
      <w:r>
        <w:rPr>
          <w:lang w:bidi="ar-SY"/>
        </w:rPr>
        <w:t>(4b)</w:t>
      </w:r>
      <w:r>
        <w:rPr>
          <w:rFonts w:hint="cs"/>
          <w:rtl/>
          <w:lang w:bidi="ar-SY"/>
        </w:rPr>
        <w:t xml:space="preserve"> التداخل </w:t>
      </w:r>
      <w:r w:rsidR="00824B9C">
        <w:rPr>
          <w:rFonts w:hint="cs"/>
          <w:rtl/>
          <w:lang w:bidi="ar-SY"/>
        </w:rPr>
        <w:t>المدرج ضمن ميزانية مسيرات الإشارة في الاتجاه أرض-فضاء (ومسيرات الإشارات الأرضية، حسب الاقتضاء) تقسيماً فرعياً لاستنباط مستوى مسموح به مناسب لقدرة الإشارة المسببة للتداخل من مرسلات فردية (أي مصدر تداخل وحيد).</w:t>
      </w:r>
    </w:p>
    <w:p w:rsidR="008E3D5F" w:rsidRPr="008E3D5F" w:rsidRDefault="008E3D5F" w:rsidP="003C652C">
      <w:pPr>
        <w:tabs>
          <w:tab w:val="left" w:pos="794"/>
          <w:tab w:val="center" w:pos="4820"/>
          <w:tab w:val="right" w:pos="9639"/>
        </w:tabs>
        <w:spacing w:line="240" w:lineRule="auto"/>
        <w:rPr>
          <w:rFonts w:cs="Times New Roman"/>
          <w:sz w:val="24"/>
          <w:szCs w:val="20"/>
          <w:lang w:eastAsia="en-US"/>
        </w:rPr>
      </w:pPr>
      <w:r w:rsidRPr="008E3D5F">
        <w:rPr>
          <w:rFonts w:cs="Times New Roman"/>
          <w:sz w:val="24"/>
          <w:szCs w:val="20"/>
          <w:lang w:eastAsia="en-US"/>
        </w:rPr>
        <w:tab/>
      </w:r>
      <w:r w:rsidRPr="008E3D5F">
        <w:rPr>
          <w:rFonts w:cs="Times New Roman"/>
          <w:sz w:val="24"/>
          <w:szCs w:val="20"/>
          <w:lang w:eastAsia="en-US"/>
        </w:rPr>
        <w:tab/>
      </w:r>
      <w:r w:rsidRPr="008E3D5F">
        <w:rPr>
          <w:rFonts w:cs="Times New Roman"/>
          <w:i/>
          <w:iCs/>
          <w:sz w:val="24"/>
          <w:szCs w:val="20"/>
          <w:lang w:eastAsia="en-US"/>
        </w:rPr>
        <w:t>i′</w:t>
      </w:r>
      <w:r w:rsidRPr="008E3D5F">
        <w:rPr>
          <w:rFonts w:cs="Times New Roman"/>
          <w:sz w:val="24"/>
          <w:szCs w:val="20"/>
          <w:lang w:eastAsia="en-US"/>
        </w:rPr>
        <w:t xml:space="preserve">(20)  =  </w:t>
      </w:r>
      <w:r w:rsidRPr="008E3D5F">
        <w:rPr>
          <w:rFonts w:cs="Times New Roman"/>
          <w:i/>
          <w:iCs/>
          <w:sz w:val="24"/>
          <w:szCs w:val="20"/>
          <w:lang w:eastAsia="en-US"/>
        </w:rPr>
        <w:t>i</w:t>
      </w:r>
      <w:r w:rsidRPr="008E3D5F">
        <w:rPr>
          <w:rFonts w:cs="Times New Roman"/>
          <w:sz w:val="24"/>
          <w:szCs w:val="20"/>
          <w:lang w:eastAsia="en-US"/>
        </w:rPr>
        <w:t xml:space="preserve"> (20) / </w:t>
      </w:r>
      <w:r w:rsidRPr="008E3D5F">
        <w:rPr>
          <w:rFonts w:cs="Times New Roman"/>
          <w:i/>
          <w:iCs/>
          <w:sz w:val="24"/>
          <w:szCs w:val="20"/>
          <w:lang w:eastAsia="en-US"/>
        </w:rPr>
        <w:t>n</w:t>
      </w:r>
      <w:r w:rsidRPr="008E3D5F">
        <w:rPr>
          <w:rFonts w:cs="Times New Roman"/>
          <w:sz w:val="24"/>
          <w:szCs w:val="20"/>
          <w:lang w:eastAsia="en-US"/>
        </w:rPr>
        <w:tab/>
        <w:t>(3)</w:t>
      </w:r>
    </w:p>
    <w:p w:rsidR="008E3D5F" w:rsidRPr="008E3D5F" w:rsidRDefault="008E3D5F" w:rsidP="003C652C">
      <w:pPr>
        <w:keepNext/>
        <w:keepLines/>
        <w:spacing w:before="0" w:line="240" w:lineRule="auto"/>
        <w:rPr>
          <w:rFonts w:cs="Times New Roman"/>
          <w:sz w:val="16"/>
          <w:szCs w:val="20"/>
          <w:lang w:val="en-GB" w:eastAsia="en-US"/>
        </w:rPr>
      </w:pPr>
      <w:bookmarkStart w:id="3" w:name="F004"/>
    </w:p>
    <w:p w:rsidR="008E3D5F" w:rsidRPr="008E3D5F" w:rsidRDefault="008E3D5F" w:rsidP="003C652C">
      <w:pPr>
        <w:tabs>
          <w:tab w:val="left" w:pos="794"/>
          <w:tab w:val="center" w:pos="4820"/>
          <w:tab w:val="right" w:pos="9639"/>
        </w:tabs>
        <w:spacing w:line="240" w:lineRule="auto"/>
        <w:rPr>
          <w:rFonts w:cs="Times New Roman"/>
          <w:sz w:val="24"/>
          <w:szCs w:val="20"/>
          <w:lang w:eastAsia="en-US"/>
        </w:rPr>
      </w:pPr>
      <w:r w:rsidRPr="008E3D5F">
        <w:rPr>
          <w:rFonts w:cs="Times New Roman"/>
          <w:sz w:val="24"/>
          <w:szCs w:val="20"/>
          <w:lang w:eastAsia="en-US"/>
        </w:rPr>
        <w:tab/>
      </w:r>
      <w:r w:rsidRPr="008E3D5F">
        <w:rPr>
          <w:rFonts w:cs="Times New Roman"/>
          <w:sz w:val="24"/>
          <w:szCs w:val="20"/>
          <w:lang w:eastAsia="en-US"/>
        </w:rPr>
        <w:tab/>
      </w:r>
      <w:r w:rsidRPr="008E3D5F">
        <w:rPr>
          <w:rFonts w:cs="Times New Roman"/>
          <w:i/>
          <w:iCs/>
          <w:sz w:val="24"/>
          <w:szCs w:val="20"/>
          <w:lang w:eastAsia="en-US"/>
        </w:rPr>
        <w:t>i′</w:t>
      </w:r>
      <w:r w:rsidRPr="008E3D5F">
        <w:rPr>
          <w:rFonts w:cs="Times New Roman"/>
          <w:sz w:val="24"/>
          <w:szCs w:val="20"/>
          <w:lang w:eastAsia="en-US"/>
        </w:rPr>
        <w:t>(</w:t>
      </w:r>
      <w:r w:rsidRPr="008E3D5F">
        <w:rPr>
          <w:rFonts w:cs="Times New Roman"/>
          <w:i/>
          <w:iCs/>
          <w:sz w:val="24"/>
          <w:szCs w:val="20"/>
          <w:lang w:eastAsia="en-US"/>
        </w:rPr>
        <w:t>p′</w:t>
      </w:r>
      <w:r w:rsidRPr="008E3D5F">
        <w:rPr>
          <w:rFonts w:cs="Times New Roman"/>
          <w:sz w:val="24"/>
          <w:szCs w:val="20"/>
          <w:lang w:eastAsia="en-US"/>
        </w:rPr>
        <w:t xml:space="preserve">)  =  </w:t>
      </w:r>
      <w:r w:rsidRPr="008E3D5F">
        <w:rPr>
          <w:rFonts w:cs="Times New Roman"/>
          <w:i/>
          <w:iCs/>
          <w:sz w:val="24"/>
          <w:szCs w:val="20"/>
          <w:lang w:eastAsia="en-US"/>
        </w:rPr>
        <w:t>i</w:t>
      </w:r>
      <w:r w:rsidRPr="008E3D5F">
        <w:rPr>
          <w:rFonts w:cs="Times New Roman"/>
          <w:sz w:val="24"/>
          <w:szCs w:val="20"/>
          <w:lang w:eastAsia="en-US"/>
        </w:rPr>
        <w:t> (</w:t>
      </w:r>
      <w:r w:rsidRPr="008E3D5F">
        <w:rPr>
          <w:rFonts w:cs="Times New Roman"/>
          <w:i/>
          <w:iCs/>
          <w:sz w:val="24"/>
          <w:szCs w:val="20"/>
          <w:lang w:eastAsia="en-US"/>
        </w:rPr>
        <w:t>p</w:t>
      </w:r>
      <w:r w:rsidRPr="008E3D5F">
        <w:rPr>
          <w:rFonts w:cs="Times New Roman"/>
          <w:sz w:val="24"/>
          <w:szCs w:val="20"/>
          <w:lang w:eastAsia="en-US"/>
        </w:rPr>
        <w:t xml:space="preserve">) / </w:t>
      </w:r>
      <w:proofErr w:type="spellStart"/>
      <w:r w:rsidRPr="008E3D5F">
        <w:rPr>
          <w:rFonts w:cs="Times New Roman"/>
          <w:i/>
          <w:iCs/>
          <w:sz w:val="24"/>
          <w:szCs w:val="20"/>
          <w:lang w:eastAsia="en-US"/>
        </w:rPr>
        <w:t>yn</w:t>
      </w:r>
      <w:proofErr w:type="spellEnd"/>
      <w:r w:rsidRPr="008E3D5F">
        <w:rPr>
          <w:rFonts w:cs="Times New Roman"/>
          <w:sz w:val="24"/>
          <w:szCs w:val="20"/>
          <w:lang w:eastAsia="en-US"/>
        </w:rPr>
        <w:t xml:space="preserve">  –  (</w:t>
      </w:r>
      <w:r w:rsidRPr="008E3D5F">
        <w:rPr>
          <w:rFonts w:cs="Times New Roman"/>
          <w:i/>
          <w:iCs/>
          <w:sz w:val="24"/>
          <w:szCs w:val="20"/>
          <w:lang w:eastAsia="en-US"/>
        </w:rPr>
        <w:t>i</w:t>
      </w:r>
      <w:r w:rsidRPr="008E3D5F">
        <w:rPr>
          <w:rFonts w:cs="Times New Roman"/>
          <w:sz w:val="24"/>
          <w:szCs w:val="20"/>
          <w:lang w:eastAsia="en-US"/>
        </w:rPr>
        <w:t xml:space="preserve"> (20)  ×  (1  –  </w:t>
      </w:r>
      <w:r w:rsidRPr="008E3D5F">
        <w:rPr>
          <w:rFonts w:cs="Times New Roman"/>
          <w:i/>
          <w:iCs/>
          <w:sz w:val="24"/>
          <w:szCs w:val="20"/>
          <w:lang w:eastAsia="en-US"/>
        </w:rPr>
        <w:t>y</w:t>
      </w:r>
      <w:r w:rsidRPr="008E3D5F">
        <w:rPr>
          <w:rFonts w:cs="Times New Roman"/>
          <w:sz w:val="24"/>
          <w:szCs w:val="20"/>
          <w:lang w:eastAsia="en-US"/>
        </w:rPr>
        <w:t>))</w:t>
      </w:r>
      <w:r w:rsidRPr="008E3D5F">
        <w:rPr>
          <w:rFonts w:cs="Times New Roman"/>
          <w:sz w:val="24"/>
          <w:szCs w:val="20"/>
          <w:lang w:eastAsia="en-US"/>
        </w:rPr>
        <w:tab/>
        <w:t>(4a)</w:t>
      </w:r>
    </w:p>
    <w:p w:rsidR="008E3D5F" w:rsidRPr="008E3D5F" w:rsidRDefault="008E3D5F" w:rsidP="003C652C">
      <w:pPr>
        <w:keepNext/>
        <w:keepLines/>
        <w:spacing w:before="0" w:line="240" w:lineRule="auto"/>
        <w:rPr>
          <w:rFonts w:cs="Times New Roman"/>
          <w:sz w:val="16"/>
          <w:szCs w:val="20"/>
          <w:lang w:val="en-GB" w:eastAsia="en-US"/>
        </w:rPr>
      </w:pPr>
    </w:p>
    <w:p w:rsidR="008E3D5F" w:rsidRPr="008E3D5F" w:rsidRDefault="008E3D5F" w:rsidP="003C652C">
      <w:pPr>
        <w:tabs>
          <w:tab w:val="left" w:pos="794"/>
          <w:tab w:val="center" w:pos="4820"/>
          <w:tab w:val="right" w:pos="9639"/>
        </w:tabs>
        <w:spacing w:line="240" w:lineRule="auto"/>
        <w:rPr>
          <w:rFonts w:cs="Times New Roman"/>
          <w:sz w:val="24"/>
          <w:szCs w:val="20"/>
          <w:lang w:eastAsia="en-US"/>
        </w:rPr>
      </w:pPr>
      <w:r w:rsidRPr="008E3D5F">
        <w:rPr>
          <w:rFonts w:cs="Times New Roman"/>
          <w:sz w:val="24"/>
          <w:szCs w:val="20"/>
          <w:lang w:eastAsia="en-US"/>
        </w:rPr>
        <w:tab/>
      </w:r>
      <w:r w:rsidRPr="008E3D5F">
        <w:rPr>
          <w:rFonts w:cs="Times New Roman"/>
          <w:sz w:val="24"/>
          <w:szCs w:val="20"/>
          <w:lang w:eastAsia="en-US"/>
        </w:rPr>
        <w:tab/>
      </w:r>
      <w:r w:rsidRPr="008E3D5F">
        <w:rPr>
          <w:rFonts w:cs="Times New Roman"/>
          <w:i/>
          <w:iCs/>
          <w:sz w:val="24"/>
          <w:szCs w:val="20"/>
          <w:lang w:eastAsia="en-US"/>
        </w:rPr>
        <w:t>p′</w:t>
      </w:r>
      <w:r w:rsidRPr="008E3D5F">
        <w:rPr>
          <w:rFonts w:cs="Times New Roman"/>
          <w:sz w:val="24"/>
          <w:szCs w:val="20"/>
          <w:lang w:eastAsia="en-US"/>
        </w:rPr>
        <w:t xml:space="preserve">  =  </w:t>
      </w:r>
      <w:r w:rsidRPr="008E3D5F">
        <w:rPr>
          <w:rFonts w:cs="Times New Roman"/>
          <w:i/>
          <w:iCs/>
          <w:sz w:val="24"/>
          <w:szCs w:val="20"/>
          <w:lang w:eastAsia="en-US"/>
        </w:rPr>
        <w:t xml:space="preserve">p </w:t>
      </w:r>
      <w:r w:rsidRPr="008E3D5F">
        <w:rPr>
          <w:rFonts w:cs="Times New Roman"/>
          <w:sz w:val="24"/>
          <w:szCs w:val="20"/>
          <w:lang w:eastAsia="en-US"/>
        </w:rPr>
        <w:t xml:space="preserve">/ </w:t>
      </w:r>
      <w:r w:rsidRPr="008E3D5F">
        <w:rPr>
          <w:rFonts w:cs="Times New Roman"/>
          <w:i/>
          <w:iCs/>
          <w:sz w:val="24"/>
          <w:szCs w:val="20"/>
          <w:lang w:eastAsia="en-US"/>
        </w:rPr>
        <w:t>n</w:t>
      </w:r>
      <w:r w:rsidRPr="008E3D5F">
        <w:rPr>
          <w:rFonts w:cs="Times New Roman"/>
          <w:sz w:val="24"/>
          <w:szCs w:val="20"/>
          <w:lang w:eastAsia="en-US"/>
        </w:rPr>
        <w:tab/>
        <w:t>(4b)</w:t>
      </w:r>
      <w:bookmarkEnd w:id="3"/>
    </w:p>
    <w:p w:rsidR="00824B9C" w:rsidRPr="008E3D5F" w:rsidRDefault="008E3D5F" w:rsidP="008E3D5F">
      <w:pPr>
        <w:spacing w:before="360"/>
        <w:rPr>
          <w:spacing w:val="-2"/>
          <w:rtl/>
          <w:lang w:bidi="ar-SY"/>
        </w:rPr>
      </w:pPr>
      <w:r w:rsidRPr="008E3D5F">
        <w:rPr>
          <w:rFonts w:hint="cs"/>
          <w:spacing w:val="-2"/>
          <w:rtl/>
          <w:lang w:bidi="ar-SY"/>
        </w:rPr>
        <w:t xml:space="preserve">حيث تشير المعلمات الممهورة بالعلامة </w:t>
      </w:r>
      <w:r w:rsidRPr="008E3D5F">
        <w:rPr>
          <w:spacing w:val="-2"/>
          <w:lang w:bidi="ar-SY"/>
        </w:rPr>
        <w:t>(')</w:t>
      </w:r>
      <w:r w:rsidRPr="008E3D5F">
        <w:rPr>
          <w:rFonts w:hint="cs"/>
          <w:spacing w:val="-2"/>
          <w:rtl/>
          <w:lang w:bidi="ar-SY"/>
        </w:rPr>
        <w:t xml:space="preserve"> إلى المستوى المسموح به لقدرة إشارة التداخل من مصدر وحيد (أي معايير التقاسم) و:</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8330"/>
      </w:tblGrid>
      <w:tr w:rsidR="008E3D5F" w:rsidTr="008E3D5F">
        <w:trPr>
          <w:jc w:val="center"/>
        </w:trPr>
        <w:tc>
          <w:tcPr>
            <w:tcW w:w="1525" w:type="dxa"/>
          </w:tcPr>
          <w:p w:rsidR="008E3D5F" w:rsidRDefault="00517776" w:rsidP="00517776">
            <w:pPr>
              <w:jc w:val="right"/>
              <w:rPr>
                <w:rtl/>
                <w:lang w:bidi="ar-SY"/>
              </w:rPr>
            </w:pPr>
            <w:r w:rsidRPr="008F60B1">
              <w:rPr>
                <w:rFonts w:eastAsia="SimSun"/>
                <w:i/>
                <w:iCs/>
              </w:rPr>
              <w:t>i</w:t>
            </w:r>
            <w:r>
              <w:rPr>
                <w:rFonts w:eastAsia="SimSun"/>
                <w:i/>
                <w:iCs/>
              </w:rPr>
              <w:t>′</w:t>
            </w:r>
            <w:r w:rsidRPr="008F60B1">
              <w:rPr>
                <w:rFonts w:eastAsia="SimSun"/>
                <w:i/>
                <w:iCs/>
              </w:rPr>
              <w:t> </w:t>
            </w:r>
            <w:r w:rsidRPr="008F60B1">
              <w:rPr>
                <w:rFonts w:eastAsia="SimSun"/>
              </w:rPr>
              <w:t>(20)</w:t>
            </w:r>
            <w:r>
              <w:rPr>
                <w:rFonts w:eastAsia="SimSun" w:hint="cs"/>
                <w:rtl/>
                <w:lang w:bidi="ar-SY"/>
              </w:rPr>
              <w:t>:</w:t>
            </w:r>
          </w:p>
        </w:tc>
        <w:tc>
          <w:tcPr>
            <w:tcW w:w="8330" w:type="dxa"/>
          </w:tcPr>
          <w:p w:rsidR="008E3D5F" w:rsidRDefault="00517776" w:rsidP="00517776">
            <w:pPr>
              <w:rPr>
                <w:rtl/>
                <w:lang w:bidi="ar-SY"/>
              </w:rPr>
            </w:pPr>
            <w:r>
              <w:rPr>
                <w:rFonts w:hint="cs"/>
                <w:rtl/>
                <w:lang w:bidi="ar-SY"/>
              </w:rPr>
              <w:t xml:space="preserve">المستوى المسموح به لقدرة إشارة التداخل </w:t>
            </w:r>
            <w:r>
              <w:rPr>
                <w:lang w:bidi="ar-SY"/>
              </w:rPr>
              <w:t>(W)</w:t>
            </w:r>
            <w:r>
              <w:rPr>
                <w:rFonts w:hint="cs"/>
                <w:rtl/>
                <w:lang w:bidi="ar-SY"/>
              </w:rPr>
              <w:t xml:space="preserve"> لمصدر تداخل أرضي أو فضائي فريد (حسب قيمة </w:t>
            </w:r>
            <w:r w:rsidRPr="00517776">
              <w:rPr>
                <w:i/>
                <w:iCs/>
                <w:lang w:bidi="ar-SY"/>
              </w:rPr>
              <w:t>i</w:t>
            </w:r>
            <w:r>
              <w:rPr>
                <w:lang w:bidi="ar-SY"/>
              </w:rPr>
              <w:t>(20)</w:t>
            </w:r>
            <w:r>
              <w:rPr>
                <w:rFonts w:hint="cs"/>
                <w:rtl/>
                <w:lang w:bidi="ar-SY"/>
              </w:rPr>
              <w:t xml:space="preserve"> المستعملة) </w:t>
            </w:r>
            <w:r w:rsidR="005210A4">
              <w:rPr>
                <w:rFonts w:hint="cs"/>
                <w:rtl/>
                <w:lang w:bidi="ar-SY"/>
              </w:rPr>
              <w:t xml:space="preserve">والذي يمكن تجاوزه فيما لا يزيد عن </w:t>
            </w:r>
            <w:r w:rsidR="005210A4">
              <w:rPr>
                <w:lang w:bidi="ar-SY"/>
              </w:rPr>
              <w:t>%20</w:t>
            </w:r>
            <w:r w:rsidR="005210A4">
              <w:rPr>
                <w:rFonts w:hint="cs"/>
                <w:rtl/>
                <w:lang w:bidi="ar-SY"/>
              </w:rPr>
              <w:t xml:space="preserve"> من الوقت</w:t>
            </w:r>
          </w:p>
        </w:tc>
      </w:tr>
      <w:tr w:rsidR="008E3D5F" w:rsidTr="008E3D5F">
        <w:trPr>
          <w:jc w:val="center"/>
        </w:trPr>
        <w:tc>
          <w:tcPr>
            <w:tcW w:w="1525" w:type="dxa"/>
          </w:tcPr>
          <w:p w:rsidR="008E3D5F" w:rsidRDefault="00517776" w:rsidP="00517776">
            <w:pPr>
              <w:jc w:val="right"/>
              <w:rPr>
                <w:rtl/>
                <w:lang w:bidi="ar-SY"/>
              </w:rPr>
            </w:pPr>
            <w:r w:rsidRPr="008F60B1">
              <w:rPr>
                <w:rFonts w:eastAsia="SimSun"/>
                <w:i/>
                <w:iCs/>
              </w:rPr>
              <w:t>i </w:t>
            </w:r>
            <w:r w:rsidRPr="008F60B1">
              <w:rPr>
                <w:rFonts w:eastAsia="SimSun"/>
              </w:rPr>
              <w:t>(20)</w:t>
            </w:r>
            <w:r>
              <w:rPr>
                <w:rFonts w:eastAsia="SimSun" w:hint="cs"/>
                <w:rtl/>
              </w:rPr>
              <w:t>:</w:t>
            </w:r>
          </w:p>
        </w:tc>
        <w:tc>
          <w:tcPr>
            <w:tcW w:w="8330" w:type="dxa"/>
          </w:tcPr>
          <w:p w:rsidR="008E3D5F" w:rsidRDefault="00517776" w:rsidP="008E3D5F">
            <w:pPr>
              <w:rPr>
                <w:rtl/>
                <w:lang w:bidi="ar-SY"/>
              </w:rPr>
            </w:pPr>
            <w:r>
              <w:rPr>
                <w:rFonts w:hint="cs"/>
                <w:rtl/>
                <w:lang w:bidi="ar-SY"/>
              </w:rPr>
              <w:t xml:space="preserve">المستوى المسموح به من القدرة الإجمالية لإشارة التداخل </w:t>
            </w:r>
            <w:r>
              <w:rPr>
                <w:lang w:bidi="ar-SY"/>
              </w:rPr>
              <w:t>(W)</w:t>
            </w:r>
            <w:r>
              <w:rPr>
                <w:rFonts w:hint="cs"/>
                <w:rtl/>
                <w:lang w:bidi="ar-SY"/>
              </w:rPr>
              <w:t xml:space="preserve"> لمصادر تداخلات أرضية أو فضائية والذي يمكن تجاوزه فيما لا يزيد عن </w:t>
            </w:r>
            <w:r>
              <w:rPr>
                <w:lang w:bidi="ar-SY"/>
              </w:rPr>
              <w:t>%20</w:t>
            </w:r>
            <w:r>
              <w:rPr>
                <w:rFonts w:hint="cs"/>
                <w:rtl/>
                <w:lang w:bidi="ar-SY"/>
              </w:rPr>
              <w:t xml:space="preserve"> من الوقت</w:t>
            </w:r>
          </w:p>
        </w:tc>
      </w:tr>
      <w:tr w:rsidR="008E3D5F" w:rsidTr="008E3D5F">
        <w:trPr>
          <w:jc w:val="center"/>
        </w:trPr>
        <w:tc>
          <w:tcPr>
            <w:tcW w:w="1525" w:type="dxa"/>
          </w:tcPr>
          <w:p w:rsidR="008E3D5F" w:rsidRDefault="00517776" w:rsidP="00517776">
            <w:pPr>
              <w:jc w:val="right"/>
              <w:rPr>
                <w:rtl/>
                <w:lang w:bidi="ar-SY"/>
              </w:rPr>
            </w:pPr>
            <w:r w:rsidRPr="008F60B1">
              <w:rPr>
                <w:rFonts w:eastAsia="SimSun"/>
                <w:i/>
                <w:iCs/>
              </w:rPr>
              <w:t>p</w:t>
            </w:r>
            <w:r w:rsidRPr="00517776">
              <w:rPr>
                <w:rFonts w:eastAsia="SimSun" w:hint="cs"/>
                <w:rtl/>
              </w:rPr>
              <w:t>:</w:t>
            </w:r>
          </w:p>
        </w:tc>
        <w:tc>
          <w:tcPr>
            <w:tcW w:w="8330" w:type="dxa"/>
          </w:tcPr>
          <w:p w:rsidR="008E3D5F" w:rsidRPr="00467D68" w:rsidRDefault="005210A4" w:rsidP="00467D68">
            <w:pPr>
              <w:rPr>
                <w:rtl/>
                <w:lang w:bidi="ar-SY"/>
              </w:rPr>
            </w:pPr>
            <w:r>
              <w:rPr>
                <w:rFonts w:hint="cs"/>
                <w:rtl/>
                <w:lang w:bidi="ar-SY"/>
              </w:rPr>
              <w:t xml:space="preserve">النسبة المئوية من الوقت المرتبطة بمعايير التداخلات قصيرة الأمد (تساوي </w:t>
            </w:r>
            <w:r w:rsidRPr="00D97A64">
              <w:rPr>
                <w:i/>
                <w:iCs/>
                <w:lang w:bidi="ar-SY"/>
              </w:rPr>
              <w:t>p</w:t>
            </w:r>
            <w:r w:rsidRPr="00A3353E">
              <w:rPr>
                <w:rFonts w:hAnsi="Times New Roman Bold"/>
                <w:i/>
                <w:iCs/>
                <w:position w:val="-4"/>
                <w:sz w:val="20"/>
                <w:szCs w:val="26"/>
                <w:lang w:bidi="ar-SY"/>
              </w:rPr>
              <w:t>s</w:t>
            </w:r>
            <w:r>
              <w:rPr>
                <w:rFonts w:hint="cs"/>
                <w:rtl/>
                <w:lang w:bidi="ar-SY"/>
              </w:rPr>
              <w:t xml:space="preserve"> أو </w:t>
            </w:r>
            <w:r w:rsidRPr="00D97A64">
              <w:rPr>
                <w:i/>
                <w:iCs/>
                <w:lang w:bidi="ar-SY"/>
              </w:rPr>
              <w:t>p</w:t>
            </w:r>
            <w:r w:rsidRPr="00A3353E">
              <w:rPr>
                <w:rFonts w:hAnsi="Times New Roman Bold"/>
                <w:i/>
                <w:iCs/>
                <w:position w:val="-4"/>
                <w:sz w:val="20"/>
                <w:szCs w:val="26"/>
                <w:lang w:bidi="ar-SY"/>
              </w:rPr>
              <w:t>t</w:t>
            </w:r>
            <w:r w:rsidR="00467D68">
              <w:rPr>
                <w:rFonts w:hint="cs"/>
                <w:rtl/>
                <w:lang w:bidi="ar-SY"/>
              </w:rPr>
              <w:t xml:space="preserve"> في حالة إجراء تقسيم فرعي أولي للتداخل)</w:t>
            </w:r>
          </w:p>
        </w:tc>
      </w:tr>
      <w:tr w:rsidR="008E3D5F" w:rsidTr="008E3D5F">
        <w:trPr>
          <w:jc w:val="center"/>
        </w:trPr>
        <w:tc>
          <w:tcPr>
            <w:tcW w:w="1525" w:type="dxa"/>
          </w:tcPr>
          <w:p w:rsidR="008E3D5F" w:rsidRDefault="00517776" w:rsidP="00517776">
            <w:pPr>
              <w:jc w:val="right"/>
              <w:rPr>
                <w:rtl/>
                <w:lang w:bidi="ar-SY"/>
              </w:rPr>
            </w:pPr>
            <w:r w:rsidRPr="008F60B1">
              <w:rPr>
                <w:rFonts w:eastAsia="SimSun"/>
                <w:i/>
                <w:iCs/>
              </w:rPr>
              <w:t>p</w:t>
            </w:r>
            <w:r>
              <w:rPr>
                <w:rFonts w:eastAsia="SimSun"/>
                <w:i/>
                <w:iCs/>
              </w:rPr>
              <w:t>′</w:t>
            </w:r>
            <w:r w:rsidRPr="00517776">
              <w:rPr>
                <w:rFonts w:eastAsia="SimSun" w:hint="cs"/>
                <w:rtl/>
              </w:rPr>
              <w:t>:</w:t>
            </w:r>
          </w:p>
        </w:tc>
        <w:tc>
          <w:tcPr>
            <w:tcW w:w="8330" w:type="dxa"/>
          </w:tcPr>
          <w:p w:rsidR="008E3D5F" w:rsidRDefault="00467D68" w:rsidP="008E3D5F">
            <w:pPr>
              <w:rPr>
                <w:rtl/>
                <w:lang w:bidi="ar-SY"/>
              </w:rPr>
            </w:pPr>
            <w:r>
              <w:rPr>
                <w:rFonts w:hint="cs"/>
                <w:rtl/>
                <w:lang w:bidi="ar-SY"/>
              </w:rPr>
              <w:t>النسبة المئوية من الوقت المحسوبة للاستعمال في توصيف معايير التقاسم الخاصة بمصدر وحيد على المدى القصير</w:t>
            </w:r>
          </w:p>
        </w:tc>
      </w:tr>
      <w:tr w:rsidR="008E3D5F" w:rsidTr="008E3D5F">
        <w:trPr>
          <w:jc w:val="center"/>
        </w:trPr>
        <w:tc>
          <w:tcPr>
            <w:tcW w:w="1525" w:type="dxa"/>
          </w:tcPr>
          <w:p w:rsidR="008E3D5F" w:rsidRDefault="00517776" w:rsidP="00517776">
            <w:pPr>
              <w:jc w:val="right"/>
              <w:rPr>
                <w:rtl/>
                <w:lang w:bidi="ar-SY"/>
              </w:rPr>
            </w:pPr>
            <w:r w:rsidRPr="008F60B1">
              <w:rPr>
                <w:rFonts w:eastAsia="SimSun"/>
                <w:i/>
                <w:iCs/>
              </w:rPr>
              <w:t>n</w:t>
            </w:r>
            <w:r w:rsidRPr="00517776">
              <w:rPr>
                <w:rFonts w:eastAsia="SimSun" w:hint="cs"/>
                <w:rtl/>
              </w:rPr>
              <w:t>:</w:t>
            </w:r>
          </w:p>
        </w:tc>
        <w:tc>
          <w:tcPr>
            <w:tcW w:w="8330" w:type="dxa"/>
          </w:tcPr>
          <w:p w:rsidR="008E3D5F" w:rsidRDefault="00467D68" w:rsidP="00467D68">
            <w:pPr>
              <w:rPr>
                <w:rtl/>
                <w:lang w:bidi="ar-SY"/>
              </w:rPr>
            </w:pPr>
            <w:r>
              <w:rPr>
                <w:rFonts w:hint="cs"/>
                <w:rtl/>
                <w:lang w:bidi="ar-SY"/>
              </w:rPr>
              <w:t>العدد المكافئ لمصادر التداخلات الفضائية أو الأرضية</w:t>
            </w:r>
          </w:p>
        </w:tc>
      </w:tr>
      <w:tr w:rsidR="008E3D5F" w:rsidTr="008E3D5F">
        <w:trPr>
          <w:jc w:val="center"/>
        </w:trPr>
        <w:tc>
          <w:tcPr>
            <w:tcW w:w="1525" w:type="dxa"/>
          </w:tcPr>
          <w:p w:rsidR="008E3D5F" w:rsidRDefault="00517776" w:rsidP="00517776">
            <w:pPr>
              <w:jc w:val="right"/>
              <w:rPr>
                <w:rtl/>
                <w:lang w:bidi="ar-SY"/>
              </w:rPr>
            </w:pPr>
            <w:r w:rsidRPr="008F60B1">
              <w:rPr>
                <w:rFonts w:eastAsia="SimSun"/>
                <w:i/>
                <w:iCs/>
              </w:rPr>
              <w:t>i</w:t>
            </w:r>
            <w:r>
              <w:rPr>
                <w:rFonts w:eastAsia="SimSun"/>
                <w:i/>
                <w:iCs/>
              </w:rPr>
              <w:t>′</w:t>
            </w:r>
            <w:r w:rsidRPr="008F60B1">
              <w:rPr>
                <w:rFonts w:eastAsia="SimSun"/>
                <w:i/>
                <w:iCs/>
              </w:rPr>
              <w:t> </w:t>
            </w:r>
            <w:r w:rsidRPr="008F60B1">
              <w:rPr>
                <w:rFonts w:eastAsia="SimSun"/>
              </w:rPr>
              <w:t>(</w:t>
            </w:r>
            <w:r w:rsidRPr="008F60B1">
              <w:rPr>
                <w:rFonts w:eastAsia="SimSun"/>
                <w:i/>
                <w:iCs/>
              </w:rPr>
              <w:t>p</w:t>
            </w:r>
            <w:r>
              <w:rPr>
                <w:rFonts w:eastAsia="SimSun"/>
                <w:i/>
                <w:iCs/>
              </w:rPr>
              <w:t>′</w:t>
            </w:r>
            <w:r w:rsidRPr="008F60B1">
              <w:rPr>
                <w:rFonts w:eastAsia="SimSun"/>
              </w:rPr>
              <w:t>)</w:t>
            </w:r>
            <w:r>
              <w:rPr>
                <w:rFonts w:eastAsia="SimSun" w:hint="cs"/>
                <w:rtl/>
              </w:rPr>
              <w:t>:</w:t>
            </w:r>
          </w:p>
        </w:tc>
        <w:tc>
          <w:tcPr>
            <w:tcW w:w="8330" w:type="dxa"/>
          </w:tcPr>
          <w:p w:rsidR="008E3D5F" w:rsidRDefault="00467D68" w:rsidP="008E3D5F">
            <w:pPr>
              <w:rPr>
                <w:rtl/>
                <w:lang w:bidi="ar-SY"/>
              </w:rPr>
            </w:pPr>
            <w:r>
              <w:rPr>
                <w:rFonts w:hint="cs"/>
                <w:rtl/>
                <w:lang w:bidi="ar-SY"/>
              </w:rPr>
              <w:t xml:space="preserve">المستوى المسموح به من قدرة إشارة التداخل </w:t>
            </w:r>
            <w:r>
              <w:rPr>
                <w:lang w:bidi="ar-SY"/>
              </w:rPr>
              <w:t>(W)</w:t>
            </w:r>
            <w:r>
              <w:rPr>
                <w:rFonts w:hint="cs"/>
                <w:rtl/>
                <w:lang w:bidi="ar-SY"/>
              </w:rPr>
              <w:t xml:space="preserve"> لمصادر تداخلات فردية فضائية أو أرضية (حسب قيمة </w:t>
            </w:r>
            <w:r w:rsidRPr="00467D68">
              <w:rPr>
                <w:i/>
                <w:iCs/>
                <w:lang w:bidi="ar-SY"/>
              </w:rPr>
              <w:t>i</w:t>
            </w:r>
            <w:r>
              <w:rPr>
                <w:lang w:bidi="ar-SY"/>
              </w:rPr>
              <w:t>(</w:t>
            </w:r>
            <w:r w:rsidRPr="00467D68">
              <w:rPr>
                <w:i/>
                <w:iCs/>
                <w:lang w:bidi="ar-SY"/>
              </w:rPr>
              <w:t>p</w:t>
            </w:r>
            <w:r>
              <w:rPr>
                <w:lang w:bidi="ar-SY"/>
              </w:rPr>
              <w:t>)</w:t>
            </w:r>
            <w:r>
              <w:rPr>
                <w:rFonts w:hint="cs"/>
                <w:rtl/>
                <w:lang w:bidi="ar-SY"/>
              </w:rPr>
              <w:t xml:space="preserve"> المستعملة) والذي يمكن تجاوزه فيما لا يزيد عن </w:t>
            </w:r>
            <w:r>
              <w:rPr>
                <w:lang w:bidi="ar-SY"/>
              </w:rPr>
              <w:t>%</w:t>
            </w:r>
            <w:r w:rsidRPr="00467D68">
              <w:rPr>
                <w:i/>
                <w:iCs/>
                <w:lang w:bidi="ar-SY"/>
              </w:rPr>
              <w:t>p'</w:t>
            </w:r>
            <w:r>
              <w:rPr>
                <w:rFonts w:hint="cs"/>
                <w:rtl/>
                <w:lang w:bidi="ar-SY"/>
              </w:rPr>
              <w:t xml:space="preserve"> من الوقت</w:t>
            </w:r>
          </w:p>
        </w:tc>
      </w:tr>
      <w:tr w:rsidR="008E3D5F" w:rsidTr="008E3D5F">
        <w:trPr>
          <w:jc w:val="center"/>
        </w:trPr>
        <w:tc>
          <w:tcPr>
            <w:tcW w:w="1525" w:type="dxa"/>
          </w:tcPr>
          <w:p w:rsidR="008E3D5F" w:rsidRDefault="00517776" w:rsidP="00517776">
            <w:pPr>
              <w:jc w:val="right"/>
              <w:rPr>
                <w:rtl/>
                <w:lang w:bidi="ar-SY"/>
              </w:rPr>
            </w:pPr>
            <w:r w:rsidRPr="008F60B1">
              <w:rPr>
                <w:rFonts w:eastAsia="SimSun"/>
                <w:i/>
                <w:iCs/>
              </w:rPr>
              <w:t>i </w:t>
            </w:r>
            <w:r w:rsidRPr="008F60B1">
              <w:rPr>
                <w:rFonts w:eastAsia="SimSun"/>
              </w:rPr>
              <w:t>( </w:t>
            </w:r>
            <w:r w:rsidRPr="008F60B1">
              <w:rPr>
                <w:rFonts w:eastAsia="SimSun"/>
                <w:i/>
                <w:iCs/>
              </w:rPr>
              <w:t>p</w:t>
            </w:r>
            <w:r w:rsidRPr="008F60B1">
              <w:rPr>
                <w:rFonts w:eastAsia="SimSun"/>
              </w:rPr>
              <w:t>)</w:t>
            </w:r>
            <w:r>
              <w:rPr>
                <w:rFonts w:eastAsia="SimSun" w:hint="cs"/>
                <w:rtl/>
              </w:rPr>
              <w:t>:</w:t>
            </w:r>
          </w:p>
        </w:tc>
        <w:tc>
          <w:tcPr>
            <w:tcW w:w="8330" w:type="dxa"/>
          </w:tcPr>
          <w:p w:rsidR="008E3D5F" w:rsidRDefault="00BA670C" w:rsidP="00BA670C">
            <w:pPr>
              <w:rPr>
                <w:rtl/>
                <w:lang w:bidi="ar-SY"/>
              </w:rPr>
            </w:pPr>
            <w:r>
              <w:rPr>
                <w:rFonts w:hint="cs"/>
                <w:rtl/>
                <w:lang w:bidi="ar-SY"/>
              </w:rPr>
              <w:t xml:space="preserve">المستوى المسموح به من القدرة الإجمالية لإشارة التداخل </w:t>
            </w:r>
            <w:r>
              <w:rPr>
                <w:lang w:bidi="ar-SY"/>
              </w:rPr>
              <w:t>(W)</w:t>
            </w:r>
            <w:r>
              <w:rPr>
                <w:rFonts w:hint="cs"/>
                <w:rtl/>
                <w:lang w:bidi="ar-SY"/>
              </w:rPr>
              <w:t xml:space="preserve"> لمصادر التداخلات الفضائية أو الأرضية والذي يمكن تجاوزه فيما لا يزيد عن </w:t>
            </w:r>
            <w:r>
              <w:rPr>
                <w:lang w:bidi="ar-SY"/>
              </w:rPr>
              <w:t>%</w:t>
            </w:r>
            <w:r w:rsidRPr="00BA670C">
              <w:rPr>
                <w:i/>
                <w:iCs/>
                <w:lang w:bidi="ar-SY"/>
              </w:rPr>
              <w:t>p</w:t>
            </w:r>
            <w:r>
              <w:rPr>
                <w:rFonts w:hint="cs"/>
                <w:rtl/>
                <w:lang w:bidi="ar-SY"/>
              </w:rPr>
              <w:t xml:space="preserve"> من الوقت</w:t>
            </w:r>
          </w:p>
        </w:tc>
      </w:tr>
      <w:tr w:rsidR="008E3D5F" w:rsidTr="008E3D5F">
        <w:trPr>
          <w:jc w:val="center"/>
        </w:trPr>
        <w:tc>
          <w:tcPr>
            <w:tcW w:w="1525" w:type="dxa"/>
          </w:tcPr>
          <w:p w:rsidR="008E3D5F" w:rsidRDefault="00517776" w:rsidP="00517776">
            <w:pPr>
              <w:jc w:val="right"/>
              <w:rPr>
                <w:rtl/>
                <w:lang w:bidi="ar-SY"/>
              </w:rPr>
            </w:pPr>
            <w:r w:rsidRPr="008F60B1">
              <w:rPr>
                <w:rFonts w:eastAsia="SimSun"/>
                <w:i/>
                <w:iCs/>
              </w:rPr>
              <w:t>y</w:t>
            </w:r>
            <w:r w:rsidRPr="00517776">
              <w:rPr>
                <w:rFonts w:eastAsia="SimSun" w:hint="cs"/>
                <w:rtl/>
              </w:rPr>
              <w:t>:</w:t>
            </w:r>
          </w:p>
        </w:tc>
        <w:tc>
          <w:tcPr>
            <w:tcW w:w="8330" w:type="dxa"/>
          </w:tcPr>
          <w:p w:rsidR="008E3D5F" w:rsidRPr="00BA670C" w:rsidRDefault="00BA670C" w:rsidP="001E28BB">
            <w:pPr>
              <w:rPr>
                <w:rtl/>
                <w:lang w:bidi="ar-SY"/>
              </w:rPr>
            </w:pPr>
            <w:r>
              <w:rPr>
                <w:rFonts w:hint="cs"/>
                <w:rtl/>
                <w:lang w:bidi="ar-SY"/>
              </w:rPr>
              <w:t xml:space="preserve">جزء من مصادر التداخل الفضائية أو الأرضية يولد تداخلات عند المستويات المعززة </w:t>
            </w:r>
            <w:r>
              <w:rPr>
                <w:lang w:bidi="ar-SY"/>
              </w:rPr>
              <w:t>(</w:t>
            </w:r>
            <w:r w:rsidRPr="008F60B1">
              <w:rPr>
                <w:rFonts w:eastAsia="SimSun"/>
              </w:rPr>
              <w:t xml:space="preserve">0 &lt; </w:t>
            </w:r>
            <w:r w:rsidRPr="008F60B1">
              <w:rPr>
                <w:rFonts w:eastAsia="SimSun"/>
                <w:i/>
                <w:iCs/>
              </w:rPr>
              <w:t>y</w:t>
            </w:r>
            <w:r w:rsidRPr="008F60B1">
              <w:rPr>
                <w:rFonts w:eastAsia="SimSun"/>
              </w:rPr>
              <w:t xml:space="preserve"> &lt; 1</w:t>
            </w:r>
            <w:r>
              <w:rPr>
                <w:lang w:bidi="ar-SY"/>
              </w:rPr>
              <w:t>)</w:t>
            </w:r>
            <w:r>
              <w:rPr>
                <w:rFonts w:hint="cs"/>
                <w:rtl/>
                <w:lang w:bidi="ar-SY"/>
              </w:rPr>
              <w:t xml:space="preserve"> و(المتغير </w:t>
            </w:r>
            <w:r w:rsidRPr="001E28BB">
              <w:rPr>
                <w:i/>
                <w:iCs/>
                <w:lang w:bidi="ar-SY"/>
              </w:rPr>
              <w:t>y</w:t>
            </w:r>
            <w:r>
              <w:rPr>
                <w:rFonts w:hint="cs"/>
                <w:rtl/>
                <w:lang w:bidi="ar-SY"/>
              </w:rPr>
              <w:t xml:space="preserve"> يناظر معامل ارتباط ويساوي عادة </w:t>
            </w:r>
            <w:r>
              <w:rPr>
                <w:lang w:bidi="ar-SY"/>
              </w:rPr>
              <w:t>1/</w:t>
            </w:r>
            <w:r w:rsidRPr="00BA670C">
              <w:rPr>
                <w:i/>
                <w:iCs/>
                <w:lang w:bidi="ar-SY"/>
              </w:rPr>
              <w:t>n</w:t>
            </w:r>
            <w:r>
              <w:rPr>
                <w:rFonts w:hint="cs"/>
                <w:rtl/>
                <w:lang w:bidi="ar-SY"/>
              </w:rPr>
              <w:t xml:space="preserve">، أي </w:t>
            </w:r>
            <w:r w:rsidR="001E28BB">
              <w:rPr>
                <w:rFonts w:hint="cs"/>
                <w:rtl/>
                <w:lang w:bidi="ar-SY"/>
              </w:rPr>
              <w:t>إ</w:t>
            </w:r>
            <w:r>
              <w:rPr>
                <w:rFonts w:hint="cs"/>
                <w:rtl/>
                <w:lang w:bidi="ar-SY"/>
              </w:rPr>
              <w:t>ن مصادر التداخل لا تترابط فيما بينها تبادلياً</w:t>
            </w:r>
            <w:r w:rsidR="003C652C">
              <w:rPr>
                <w:rFonts w:hint="cs"/>
                <w:rtl/>
                <w:lang w:bidi="ar-SY"/>
              </w:rPr>
              <w:t>.</w:t>
            </w:r>
          </w:p>
        </w:tc>
      </w:tr>
    </w:tbl>
    <w:p w:rsidR="008E3D5F" w:rsidRDefault="00B3428B" w:rsidP="003C652C">
      <w:pPr>
        <w:spacing w:before="360"/>
        <w:rPr>
          <w:rFonts w:hint="cs"/>
          <w:rtl/>
          <w:lang w:bidi="ar-SY"/>
        </w:rPr>
      </w:pPr>
      <w:r>
        <w:rPr>
          <w:rFonts w:hint="cs"/>
          <w:rtl/>
          <w:lang w:bidi="ar-SY"/>
        </w:rPr>
        <w:lastRenderedPageBreak/>
        <w:t xml:space="preserve">وتتشابه المعادلات </w:t>
      </w:r>
      <w:r>
        <w:rPr>
          <w:lang w:bidi="ar-SY"/>
        </w:rPr>
        <w:t>(3)</w:t>
      </w:r>
      <w:r>
        <w:rPr>
          <w:rFonts w:hint="cs"/>
          <w:rtl/>
          <w:lang w:bidi="ar-SY"/>
        </w:rPr>
        <w:t xml:space="preserve"> و</w:t>
      </w:r>
      <w:r>
        <w:rPr>
          <w:lang w:bidi="ar-SY"/>
        </w:rPr>
        <w:t>(4a)</w:t>
      </w:r>
      <w:r>
        <w:rPr>
          <w:rFonts w:hint="cs"/>
          <w:rtl/>
          <w:lang w:bidi="ar-SY"/>
        </w:rPr>
        <w:t xml:space="preserve"> و</w:t>
      </w:r>
      <w:r>
        <w:rPr>
          <w:lang w:bidi="ar-SY"/>
        </w:rPr>
        <w:t>(4b)</w:t>
      </w:r>
      <w:r>
        <w:rPr>
          <w:rFonts w:hint="cs"/>
          <w:rtl/>
          <w:lang w:bidi="ar-SY"/>
        </w:rPr>
        <w:t xml:space="preserve"> في </w:t>
      </w:r>
      <w:r w:rsidR="00A14757">
        <w:rPr>
          <w:rFonts w:hint="cs"/>
          <w:rtl/>
          <w:lang w:bidi="ar-SY"/>
        </w:rPr>
        <w:t xml:space="preserve">طبيعتها المعادلات </w:t>
      </w:r>
      <w:r w:rsidR="00A14757">
        <w:rPr>
          <w:lang w:bidi="ar-SY"/>
        </w:rPr>
        <w:t>(1a)</w:t>
      </w:r>
      <w:r w:rsidR="00A14757">
        <w:rPr>
          <w:rFonts w:hint="cs"/>
          <w:rtl/>
          <w:lang w:bidi="ar-SY"/>
        </w:rPr>
        <w:t xml:space="preserve"> و</w:t>
      </w:r>
      <w:r w:rsidR="00A14757">
        <w:rPr>
          <w:lang w:bidi="ar-SY"/>
        </w:rPr>
        <w:t>(1b)</w:t>
      </w:r>
      <w:r w:rsidR="00A14757">
        <w:rPr>
          <w:rFonts w:hint="cs"/>
          <w:rtl/>
          <w:lang w:bidi="ar-SY"/>
        </w:rPr>
        <w:t xml:space="preserve"> و</w:t>
      </w:r>
      <w:r w:rsidR="00A14757">
        <w:rPr>
          <w:lang w:bidi="ar-SY"/>
        </w:rPr>
        <w:t>(2b)</w:t>
      </w:r>
      <w:r w:rsidR="00A14757">
        <w:rPr>
          <w:rFonts w:hint="cs"/>
          <w:rtl/>
          <w:lang w:bidi="ar-SY"/>
        </w:rPr>
        <w:t xml:space="preserve"> و</w:t>
      </w:r>
      <w:r w:rsidR="00A14757">
        <w:rPr>
          <w:lang w:bidi="ar-SY"/>
        </w:rPr>
        <w:t>(2c)</w:t>
      </w:r>
      <w:r w:rsidR="00A14757">
        <w:rPr>
          <w:rFonts w:hint="cs"/>
          <w:rtl/>
          <w:lang w:bidi="ar-SY"/>
        </w:rPr>
        <w:t xml:space="preserve">. وحصص التداخلات طويلة </w:t>
      </w:r>
      <w:r w:rsidR="008F54BE">
        <w:rPr>
          <w:rFonts w:hint="cs"/>
          <w:rtl/>
          <w:lang w:bidi="ar-SY"/>
        </w:rPr>
        <w:t xml:space="preserve">الأمد تخضع للتقسيم الفرعي على أساس القدرة فيما تخضع حصص التداخلات قصيرة الأمد للتقسيم الفرعي على أساس النسبة المئوية من الوقت. وفي المعادلة </w:t>
      </w:r>
      <w:r w:rsidR="008F54BE">
        <w:rPr>
          <w:lang w:bidi="ar-SY"/>
        </w:rPr>
        <w:t>4</w:t>
      </w:r>
      <w:r w:rsidR="008F54BE">
        <w:rPr>
          <w:rFonts w:hint="cs"/>
          <w:rtl/>
          <w:lang w:bidi="ar-SY"/>
        </w:rPr>
        <w:t xml:space="preserve">، يفترض تعزيز جزء فقط من مصادر التداخلات بالنسبة </w:t>
      </w:r>
      <w:r w:rsidR="003C652C">
        <w:rPr>
          <w:rFonts w:hint="cs"/>
          <w:rtl/>
          <w:lang w:bidi="ar-SY"/>
        </w:rPr>
        <w:t xml:space="preserve">إلى </w:t>
      </w:r>
      <w:r w:rsidR="008F54BE">
        <w:rPr>
          <w:rFonts w:hint="cs"/>
          <w:rtl/>
          <w:lang w:bidi="ar-SY"/>
        </w:rPr>
        <w:t>مستوياتها قصيرة الأجل نظراً إلى عدم ارتباطها. وفي حين تعزز مصادر التداخلات تلك، فإن المصادر الأخرى يفترض أن تكون عند مستوياتها طويلة الأمد.</w:t>
      </w:r>
    </w:p>
    <w:p w:rsidR="004566E7" w:rsidRDefault="004566E7" w:rsidP="003C652C">
      <w:pPr>
        <w:spacing w:before="360"/>
        <w:rPr>
          <w:rFonts w:hint="cs"/>
          <w:rtl/>
          <w:lang w:bidi="ar-SY"/>
        </w:rPr>
      </w:pPr>
    </w:p>
    <w:p w:rsidR="004566E7" w:rsidRDefault="004566E7" w:rsidP="003C652C">
      <w:pPr>
        <w:spacing w:before="360"/>
        <w:rPr>
          <w:rFonts w:hint="cs"/>
          <w:rtl/>
          <w:lang w:bidi="ar-SY"/>
        </w:rPr>
      </w:pPr>
    </w:p>
    <w:p w:rsidR="004566E7" w:rsidRDefault="004566E7" w:rsidP="003C652C">
      <w:pPr>
        <w:spacing w:before="360"/>
        <w:rPr>
          <w:rFonts w:hint="cs"/>
          <w:rtl/>
          <w:lang w:bidi="ar-SY"/>
        </w:rPr>
      </w:pPr>
    </w:p>
    <w:p w:rsidR="004566E7" w:rsidRDefault="004566E7" w:rsidP="003C652C">
      <w:pPr>
        <w:spacing w:before="360"/>
        <w:rPr>
          <w:rtl/>
          <w:lang w:bidi="ar-SY"/>
        </w:rPr>
      </w:pPr>
    </w:p>
    <w:p w:rsidR="009270DE" w:rsidRPr="004566E7" w:rsidRDefault="009270DE" w:rsidP="004566E7">
      <w:pPr>
        <w:pStyle w:val="AnnexNotitle"/>
        <w:spacing w:before="240"/>
        <w:rPr>
          <w:sz w:val="28"/>
          <w:szCs w:val="40"/>
          <w:rtl/>
          <w:lang w:bidi="ar-SY"/>
        </w:rPr>
      </w:pPr>
      <w:r w:rsidRPr="004566E7">
        <w:rPr>
          <w:rFonts w:hint="cs"/>
          <w:sz w:val="28"/>
          <w:szCs w:val="40"/>
          <w:rtl/>
          <w:lang w:bidi="ar-SY"/>
        </w:rPr>
        <w:t xml:space="preserve">الملحق </w:t>
      </w:r>
      <w:r w:rsidRPr="004566E7">
        <w:rPr>
          <w:sz w:val="28"/>
          <w:szCs w:val="40"/>
          <w:lang w:bidi="ar-SY"/>
        </w:rPr>
        <w:t>2</w:t>
      </w:r>
    </w:p>
    <w:p w:rsidR="009270DE" w:rsidRPr="003C652C" w:rsidRDefault="009270DE" w:rsidP="004566E7">
      <w:pPr>
        <w:pStyle w:val="AnnexNotitle"/>
        <w:spacing w:before="240"/>
        <w:rPr>
          <w:sz w:val="28"/>
          <w:szCs w:val="40"/>
          <w:rtl/>
          <w:lang w:bidi="ar-SY"/>
        </w:rPr>
      </w:pPr>
      <w:r w:rsidRPr="003C652C">
        <w:rPr>
          <w:rFonts w:hint="cs"/>
          <w:sz w:val="28"/>
          <w:szCs w:val="40"/>
          <w:rtl/>
          <w:lang w:bidi="ar-SY"/>
        </w:rPr>
        <w:t>مثال على تطبيق المنهجية</w:t>
      </w:r>
    </w:p>
    <w:p w:rsidR="009270DE" w:rsidRDefault="009270DE" w:rsidP="00730EF9">
      <w:pPr>
        <w:pStyle w:val="Heading1"/>
        <w:rPr>
          <w:rtl/>
          <w:lang w:bidi="ar-SY"/>
        </w:rPr>
      </w:pPr>
      <w:r>
        <w:rPr>
          <w:lang w:bidi="ar-EG"/>
        </w:rPr>
        <w:t>1</w:t>
      </w:r>
      <w:r>
        <w:rPr>
          <w:rFonts w:hint="cs"/>
          <w:rtl/>
          <w:lang w:bidi="ar-SY"/>
        </w:rPr>
        <w:tab/>
        <w:t>المقدمة</w:t>
      </w:r>
    </w:p>
    <w:p w:rsidR="009270DE" w:rsidRDefault="009270DE" w:rsidP="0069557A">
      <w:pPr>
        <w:rPr>
          <w:rtl/>
          <w:lang w:bidi="ar-SY"/>
        </w:rPr>
      </w:pPr>
      <w:r>
        <w:rPr>
          <w:rFonts w:hint="cs"/>
          <w:rtl/>
          <w:lang w:bidi="ar-SY"/>
        </w:rPr>
        <w:t xml:space="preserve">المثال التالي يختص بحساب معايير التقاسم والتنسيق لأنظمة مساعدات </w:t>
      </w:r>
      <w:r w:rsidR="0069557A">
        <w:rPr>
          <w:rFonts w:hint="cs"/>
          <w:rtl/>
          <w:lang w:bidi="ar-SY"/>
        </w:rPr>
        <w:t xml:space="preserve">الأرصاد الجوية العاملة في النطاق </w:t>
      </w:r>
      <w:r w:rsidR="0069557A">
        <w:rPr>
          <w:lang w:bidi="ar-SY"/>
        </w:rPr>
        <w:t>MHz 406</w:t>
      </w:r>
      <w:r w:rsidR="0069557A">
        <w:rPr>
          <w:lang w:bidi="ar-SY"/>
        </w:rPr>
        <w:noBreakHyphen/>
        <w:t>400,15</w:t>
      </w:r>
      <w:r w:rsidR="0069557A">
        <w:rPr>
          <w:rFonts w:hint="cs"/>
          <w:rtl/>
          <w:lang w:bidi="ar-SY"/>
        </w:rPr>
        <w:t xml:space="preserve"> (يُشار إليه دائماً بالنطاق </w:t>
      </w:r>
      <w:r w:rsidR="0069557A">
        <w:rPr>
          <w:lang w:bidi="ar-SY"/>
        </w:rPr>
        <w:t>MHz 403</w:t>
      </w:r>
      <w:r w:rsidR="0069557A">
        <w:rPr>
          <w:rFonts w:hint="cs"/>
          <w:rtl/>
          <w:lang w:bidi="ar-SY"/>
        </w:rPr>
        <w:t xml:space="preserve">) والنطاق </w:t>
      </w:r>
      <w:r w:rsidR="0069557A">
        <w:rPr>
          <w:lang w:bidi="ar-SY"/>
        </w:rPr>
        <w:t>MHz 1 700</w:t>
      </w:r>
      <w:r w:rsidR="0069557A">
        <w:rPr>
          <w:lang w:bidi="ar-SY"/>
        </w:rPr>
        <w:noBreakHyphen/>
        <w:t>1 668,4</w:t>
      </w:r>
      <w:r w:rsidR="0069557A">
        <w:rPr>
          <w:rFonts w:hint="cs"/>
          <w:rtl/>
          <w:lang w:bidi="ar-SY"/>
        </w:rPr>
        <w:t xml:space="preserve"> (يُشار إليه دائماً بالنطاق </w:t>
      </w:r>
      <w:r w:rsidR="0069557A">
        <w:rPr>
          <w:lang w:bidi="ar-SY"/>
        </w:rPr>
        <w:t>MHz 1 680</w:t>
      </w:r>
      <w:r w:rsidR="0069557A">
        <w:rPr>
          <w:rFonts w:hint="cs"/>
          <w:rtl/>
          <w:lang w:bidi="ar-SY"/>
        </w:rPr>
        <w:t xml:space="preserve">). ويوزع هذان النطاقان، لأغراض مرجعية، لخدمة مساعدات الأرصاد الجوية </w:t>
      </w:r>
      <w:r w:rsidR="0069557A">
        <w:rPr>
          <w:lang w:bidi="ar-SY"/>
        </w:rPr>
        <w:t>(</w:t>
      </w:r>
      <w:proofErr w:type="spellStart"/>
      <w:r w:rsidR="0069557A">
        <w:rPr>
          <w:lang w:bidi="ar-SY"/>
        </w:rPr>
        <w:t>MetAids</w:t>
      </w:r>
      <w:proofErr w:type="spellEnd"/>
      <w:r w:rsidR="0069557A">
        <w:rPr>
          <w:lang w:bidi="ar-SY"/>
        </w:rPr>
        <w:t>)</w:t>
      </w:r>
      <w:r w:rsidR="0069557A">
        <w:rPr>
          <w:rFonts w:hint="cs"/>
          <w:rtl/>
          <w:lang w:bidi="ar-SY"/>
        </w:rPr>
        <w:t xml:space="preserve"> على أساس أولي.</w:t>
      </w:r>
    </w:p>
    <w:p w:rsidR="0069557A" w:rsidRDefault="0069557A" w:rsidP="00730EF9">
      <w:pPr>
        <w:pStyle w:val="Heading1"/>
        <w:rPr>
          <w:rtl/>
          <w:lang w:bidi="ar-SY"/>
        </w:rPr>
      </w:pPr>
      <w:r>
        <w:rPr>
          <w:lang w:bidi="ar-SY"/>
        </w:rPr>
        <w:t>2</w:t>
      </w:r>
      <w:r>
        <w:rPr>
          <w:rFonts w:hint="cs"/>
          <w:rtl/>
          <w:lang w:bidi="ar-SY"/>
        </w:rPr>
        <w:tab/>
        <w:t xml:space="preserve">منهجية لحساب معايير التقاسم والتنسيق للخدمة </w:t>
      </w:r>
      <w:proofErr w:type="spellStart"/>
      <w:r>
        <w:rPr>
          <w:lang w:bidi="ar-SY"/>
        </w:rPr>
        <w:t>MetAids</w:t>
      </w:r>
      <w:proofErr w:type="spellEnd"/>
    </w:p>
    <w:p w:rsidR="0069557A" w:rsidRDefault="0069557A" w:rsidP="0069557A">
      <w:pPr>
        <w:rPr>
          <w:rtl/>
          <w:lang w:bidi="ar-SY"/>
        </w:rPr>
      </w:pPr>
      <w:r>
        <w:rPr>
          <w:rFonts w:hint="cs"/>
          <w:rtl/>
          <w:lang w:bidi="ar-SY"/>
        </w:rPr>
        <w:t xml:space="preserve">ترد معايير التداخلات الخاصة بالخدمة </w:t>
      </w:r>
      <w:proofErr w:type="spellStart"/>
      <w:r>
        <w:rPr>
          <w:lang w:bidi="ar-SY"/>
        </w:rPr>
        <w:t>MetAids</w:t>
      </w:r>
      <w:proofErr w:type="spellEnd"/>
      <w:r>
        <w:rPr>
          <w:rFonts w:hint="cs"/>
          <w:rtl/>
          <w:lang w:bidi="ar-SY"/>
        </w:rPr>
        <w:t xml:space="preserve"> في التوصية </w:t>
      </w:r>
      <w:r>
        <w:rPr>
          <w:lang w:bidi="ar-SY"/>
        </w:rPr>
        <w:t>ITU</w:t>
      </w:r>
      <w:r>
        <w:rPr>
          <w:lang w:bidi="ar-SY"/>
        </w:rPr>
        <w:noBreakHyphen/>
        <w:t>R RS.1263</w:t>
      </w:r>
      <w:r>
        <w:rPr>
          <w:lang w:bidi="ar-SY"/>
        </w:rPr>
        <w:noBreakHyphen/>
        <w:t>1</w:t>
      </w:r>
      <w:r>
        <w:rPr>
          <w:rFonts w:hint="cs"/>
          <w:rtl/>
          <w:lang w:bidi="ar-SY"/>
        </w:rPr>
        <w:t xml:space="preserve"> وتُعرض في الجدولين </w:t>
      </w:r>
      <w:r>
        <w:rPr>
          <w:lang w:bidi="ar-SY"/>
        </w:rPr>
        <w:t>1</w:t>
      </w:r>
      <w:r>
        <w:rPr>
          <w:rFonts w:hint="cs"/>
          <w:rtl/>
          <w:lang w:bidi="ar-SY"/>
        </w:rPr>
        <w:t xml:space="preserve"> و</w:t>
      </w:r>
      <w:r>
        <w:rPr>
          <w:lang w:bidi="ar-SY"/>
        </w:rPr>
        <w:t>2</w:t>
      </w:r>
      <w:r>
        <w:rPr>
          <w:rFonts w:hint="cs"/>
          <w:rtl/>
          <w:lang w:bidi="ar-SY"/>
        </w:rPr>
        <w:t xml:space="preserve">. ويمكن </w:t>
      </w:r>
      <w:r w:rsidR="00F25F65">
        <w:rPr>
          <w:rFonts w:hint="cs"/>
          <w:rtl/>
          <w:lang w:bidi="ar-SY"/>
        </w:rPr>
        <w:t xml:space="preserve">باستخدام هذه القيم تحديد معايير التقاسم والتنسيق للخدمة </w:t>
      </w:r>
      <w:proofErr w:type="spellStart"/>
      <w:r w:rsidR="00F25F65">
        <w:rPr>
          <w:lang w:bidi="ar-SY"/>
        </w:rPr>
        <w:t>MetAids</w:t>
      </w:r>
      <w:proofErr w:type="spellEnd"/>
      <w:r w:rsidR="00F25F65">
        <w:rPr>
          <w:rFonts w:hint="cs"/>
          <w:rtl/>
          <w:lang w:bidi="ar-SY"/>
        </w:rPr>
        <w:t xml:space="preserve"> طبقاً للمنهجية الموضحة في الملحق </w:t>
      </w:r>
      <w:r w:rsidR="00F25F65">
        <w:rPr>
          <w:lang w:bidi="ar-SY"/>
        </w:rPr>
        <w:t>1</w:t>
      </w:r>
      <w:r w:rsidR="00F25F65">
        <w:rPr>
          <w:rFonts w:hint="cs"/>
          <w:rtl/>
          <w:lang w:bidi="ar-SY"/>
        </w:rPr>
        <w:t>.</w:t>
      </w:r>
    </w:p>
    <w:p w:rsidR="00F25F65" w:rsidRDefault="00730EF9" w:rsidP="003C652C">
      <w:pPr>
        <w:pStyle w:val="Heading2"/>
        <w:rPr>
          <w:rtl/>
          <w:lang w:bidi="ar-SY"/>
        </w:rPr>
      </w:pPr>
      <w:r>
        <w:rPr>
          <w:lang w:bidi="ar-SY"/>
        </w:rPr>
        <w:t>1.2</w:t>
      </w:r>
      <w:r>
        <w:rPr>
          <w:rFonts w:hint="cs"/>
          <w:rtl/>
          <w:lang w:bidi="ar-SY"/>
        </w:rPr>
        <w:tab/>
        <w:t>التقسيم الأولي لمعايير التداخلات</w:t>
      </w:r>
    </w:p>
    <w:p w:rsidR="00730EF9" w:rsidRDefault="00730EF9" w:rsidP="003C652C">
      <w:pPr>
        <w:rPr>
          <w:rtl/>
          <w:lang w:bidi="ar-SY"/>
        </w:rPr>
      </w:pPr>
      <w:r>
        <w:rPr>
          <w:rFonts w:hint="cs"/>
          <w:rtl/>
          <w:lang w:bidi="ar-SY"/>
        </w:rPr>
        <w:t xml:space="preserve">ينص الملحق </w:t>
      </w:r>
      <w:r>
        <w:rPr>
          <w:lang w:bidi="ar-SY"/>
        </w:rPr>
        <w:t>1</w:t>
      </w:r>
      <w:r>
        <w:rPr>
          <w:rFonts w:hint="cs"/>
          <w:rtl/>
          <w:lang w:bidi="ar-SY"/>
        </w:rPr>
        <w:t xml:space="preserve"> على أن مستويات التداخل طويلة الأمد المسموح بها لكل نوع من أنواع أنظمة خدمة مساعدات الأرصاد الجوية المدرجة في الجدولين </w:t>
      </w:r>
      <w:r>
        <w:rPr>
          <w:lang w:bidi="ar-SY"/>
        </w:rPr>
        <w:t>1</w:t>
      </w:r>
      <w:r>
        <w:rPr>
          <w:rFonts w:hint="cs"/>
          <w:rtl/>
          <w:lang w:bidi="ar-SY"/>
        </w:rPr>
        <w:t xml:space="preserve"> و</w:t>
      </w:r>
      <w:r>
        <w:rPr>
          <w:lang w:bidi="ar-SY"/>
        </w:rPr>
        <w:t>2</w:t>
      </w:r>
      <w:r>
        <w:rPr>
          <w:rFonts w:hint="cs"/>
          <w:rtl/>
          <w:lang w:bidi="ar-SY"/>
        </w:rPr>
        <w:t xml:space="preserve"> يتعين تقسيمها فرعياً بين خدمات الأرض </w:t>
      </w:r>
      <w:r>
        <w:rPr>
          <w:lang w:bidi="ar-SY"/>
        </w:rPr>
        <w:t>(</w:t>
      </w:r>
      <w:r w:rsidRPr="00730EF9">
        <w:rPr>
          <w:i/>
          <w:iCs/>
          <w:lang w:bidi="ar-SY"/>
        </w:rPr>
        <w:t>i</w:t>
      </w:r>
      <w:r w:rsidRPr="00A3353E">
        <w:rPr>
          <w:rFonts w:hAnsi="Times New Roman Bold"/>
          <w:i/>
          <w:iCs/>
          <w:position w:val="-4"/>
          <w:sz w:val="20"/>
          <w:szCs w:val="26"/>
          <w:lang w:bidi="ar-SY"/>
        </w:rPr>
        <w:t>t</w:t>
      </w:r>
      <w:r>
        <w:rPr>
          <w:lang w:bidi="ar-SY"/>
        </w:rPr>
        <w:t>(20))</w:t>
      </w:r>
      <w:r>
        <w:rPr>
          <w:rFonts w:hint="cs"/>
          <w:rtl/>
          <w:lang w:bidi="ar-SY"/>
        </w:rPr>
        <w:t xml:space="preserve"> والمسيرات في الاتجاه فضاء-أرض </w:t>
      </w:r>
      <w:r>
        <w:rPr>
          <w:lang w:bidi="ar-SY"/>
        </w:rPr>
        <w:t>(</w:t>
      </w:r>
      <w:r w:rsidRPr="00730EF9">
        <w:rPr>
          <w:i/>
          <w:iCs/>
          <w:lang w:bidi="ar-SY"/>
        </w:rPr>
        <w:t>i</w:t>
      </w:r>
      <w:r w:rsidRPr="00A3353E">
        <w:rPr>
          <w:rFonts w:hAnsi="Times New Roman Bold"/>
          <w:i/>
          <w:iCs/>
          <w:position w:val="-4"/>
          <w:sz w:val="20"/>
          <w:szCs w:val="26"/>
          <w:lang w:bidi="ar-SY"/>
        </w:rPr>
        <w:t>s</w:t>
      </w:r>
      <w:r>
        <w:rPr>
          <w:lang w:bidi="ar-SY"/>
        </w:rPr>
        <w:t>(20))</w:t>
      </w:r>
      <w:r>
        <w:rPr>
          <w:rFonts w:hint="cs"/>
          <w:rtl/>
          <w:lang w:bidi="ar-SY"/>
        </w:rPr>
        <w:t xml:space="preserve">. ونظراً إلى أن التداخلات طويلة الأمد تظهر لنسب مئوية كبيرة من الوقت (المستويات من خدمات الأرض ومن المسيرات فضاء-أرض ستظهر في نفس الوقت لنسب زمنية طويلة من الوقت)، يتم تقسيم التداخلات على أساس القدرة. ويجري التقسيم الفرعي باستعمال المعادلتين </w:t>
      </w:r>
      <w:r>
        <w:rPr>
          <w:lang w:bidi="ar-SY"/>
        </w:rPr>
        <w:t>(1a)</w:t>
      </w:r>
      <w:r>
        <w:rPr>
          <w:rFonts w:hint="cs"/>
          <w:rtl/>
          <w:lang w:bidi="ar-SY"/>
        </w:rPr>
        <w:t xml:space="preserve"> و</w:t>
      </w:r>
      <w:r>
        <w:rPr>
          <w:lang w:bidi="ar-SY"/>
        </w:rPr>
        <w:t>(1b)</w:t>
      </w:r>
      <w:r>
        <w:rPr>
          <w:rFonts w:hint="cs"/>
          <w:rtl/>
          <w:lang w:bidi="ar-SY"/>
        </w:rPr>
        <w:t xml:space="preserve"> بالملحق </w:t>
      </w:r>
      <w:r>
        <w:rPr>
          <w:lang w:bidi="ar-SY"/>
        </w:rPr>
        <w:t>1</w:t>
      </w:r>
      <w:r>
        <w:rPr>
          <w:rFonts w:hint="cs"/>
          <w:rtl/>
          <w:lang w:bidi="ar-SY"/>
        </w:rPr>
        <w:t>. ولأغراض التوضيح فإن القدرة سيتم تقسيمها فرعياً في</w:t>
      </w:r>
      <w:r w:rsidR="003C652C">
        <w:rPr>
          <w:rFonts w:hint="eastAsia"/>
          <w:rtl/>
          <w:lang w:bidi="ar-SY"/>
        </w:rPr>
        <w:t> </w:t>
      </w:r>
      <w:r>
        <w:rPr>
          <w:rFonts w:hint="cs"/>
          <w:rtl/>
          <w:lang w:bidi="ar-SY"/>
        </w:rPr>
        <w:t xml:space="preserve">النطاقين </w:t>
      </w:r>
      <w:r>
        <w:rPr>
          <w:lang w:bidi="ar-SY"/>
        </w:rPr>
        <w:t>MHz 403</w:t>
      </w:r>
      <w:r>
        <w:rPr>
          <w:rFonts w:hint="cs"/>
          <w:rtl/>
          <w:lang w:bidi="ar-SY"/>
        </w:rPr>
        <w:t xml:space="preserve"> و</w:t>
      </w:r>
      <w:r>
        <w:rPr>
          <w:lang w:bidi="ar-SY"/>
        </w:rPr>
        <w:t>MHz 1 680</w:t>
      </w:r>
      <w:r>
        <w:rPr>
          <w:rFonts w:hint="cs"/>
          <w:rtl/>
          <w:lang w:bidi="ar-SY"/>
        </w:rPr>
        <w:t xml:space="preserve"> كأن </w:t>
      </w:r>
      <w:r w:rsidR="003C652C">
        <w:rPr>
          <w:rFonts w:hint="cs"/>
          <w:rtl/>
          <w:lang w:bidi="ar-SY"/>
        </w:rPr>
        <w:t>ي</w:t>
      </w:r>
      <w:r>
        <w:rPr>
          <w:rFonts w:hint="cs"/>
          <w:rtl/>
          <w:lang w:bidi="ar-SY"/>
        </w:rPr>
        <w:t xml:space="preserve">عزى </w:t>
      </w:r>
      <w:r>
        <w:rPr>
          <w:lang w:bidi="ar-SY"/>
        </w:rPr>
        <w:t>%40</w:t>
      </w:r>
      <w:r>
        <w:rPr>
          <w:rFonts w:hint="cs"/>
          <w:rtl/>
          <w:lang w:bidi="ar-SY"/>
        </w:rPr>
        <w:t xml:space="preserve"> للمسيرات فضاء-أرض و</w:t>
      </w:r>
      <w:r>
        <w:rPr>
          <w:lang w:bidi="ar-SY"/>
        </w:rPr>
        <w:t>%60</w:t>
      </w:r>
      <w:r>
        <w:rPr>
          <w:rFonts w:hint="cs"/>
          <w:rtl/>
          <w:lang w:bidi="ar-SY"/>
        </w:rPr>
        <w:t xml:space="preserve"> لمسيرات الأرض. ويعرض الجدول </w:t>
      </w:r>
      <w:r>
        <w:rPr>
          <w:lang w:bidi="ar-SY"/>
        </w:rPr>
        <w:t>3</w:t>
      </w:r>
      <w:r>
        <w:rPr>
          <w:rFonts w:hint="cs"/>
          <w:rtl/>
          <w:lang w:bidi="ar-SY"/>
        </w:rPr>
        <w:t xml:space="preserve"> معايير التداخل طويلة الأمد لخدمات </w:t>
      </w:r>
      <w:r w:rsidR="004566E7">
        <w:rPr>
          <w:rFonts w:hint="cs"/>
          <w:rtl/>
          <w:lang w:bidi="ar-SY"/>
        </w:rPr>
        <w:t>الأرض</w:t>
      </w:r>
      <w:r>
        <w:rPr>
          <w:rFonts w:hint="cs"/>
          <w:rtl/>
          <w:lang w:bidi="ar-SY"/>
        </w:rPr>
        <w:t xml:space="preserve"> وللمسيرات فضاء-أرض.</w:t>
      </w:r>
    </w:p>
    <w:p w:rsidR="00F256FB" w:rsidRDefault="00F256FB" w:rsidP="00730EF9">
      <w:pPr>
        <w:rPr>
          <w:rtl/>
          <w:lang w:bidi="ar-SY"/>
        </w:rPr>
      </w:pPr>
    </w:p>
    <w:p w:rsidR="0080394F" w:rsidRDefault="0080394F" w:rsidP="00730EF9">
      <w:pPr>
        <w:rPr>
          <w:rtl/>
          <w:lang w:bidi="ar-SY"/>
        </w:rPr>
        <w:sectPr w:rsidR="0080394F" w:rsidSect="004566E7">
          <w:headerReference w:type="even" r:id="rId15"/>
          <w:headerReference w:type="default" r:id="rId16"/>
          <w:footerReference w:type="even" r:id="rId17"/>
          <w:footerReference w:type="default" r:id="rId18"/>
          <w:headerReference w:type="first" r:id="rId19"/>
          <w:footerReference w:type="first" r:id="rId20"/>
          <w:type w:val="oddPage"/>
          <w:pgSz w:w="11907" w:h="16834" w:code="9"/>
          <w:pgMar w:top="1418" w:right="1134" w:bottom="1134" w:left="1134" w:header="720" w:footer="567" w:gutter="0"/>
          <w:pgNumType w:start="1"/>
          <w:cols w:space="720"/>
          <w:bidi/>
          <w:rtlGutter/>
          <w:docGrid w:linePitch="299"/>
        </w:sectPr>
      </w:pPr>
    </w:p>
    <w:p w:rsidR="0053183A" w:rsidRDefault="0053183A" w:rsidP="0053183A">
      <w:pPr>
        <w:pStyle w:val="TableNo"/>
        <w:rPr>
          <w:rtl/>
          <w:lang w:bidi="ar-SY"/>
        </w:rPr>
      </w:pPr>
      <w:r>
        <w:rPr>
          <w:rFonts w:hint="cs"/>
          <w:rtl/>
        </w:rPr>
        <w:lastRenderedPageBreak/>
        <w:t xml:space="preserve">الجـدول </w:t>
      </w:r>
      <w:r>
        <w:t>1</w:t>
      </w:r>
    </w:p>
    <w:p w:rsidR="0053183A" w:rsidRDefault="0053183A" w:rsidP="0053183A">
      <w:pPr>
        <w:pStyle w:val="Tabletitle"/>
        <w:rPr>
          <w:rtl/>
        </w:rPr>
      </w:pPr>
      <w:r>
        <w:rPr>
          <w:rFonts w:hint="cs"/>
          <w:rtl/>
        </w:rPr>
        <w:t>معايير التداخل لأنظمة المسبار الراديوي في خدمة مساعدات الأرصاد الجوية</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A0" w:firstRow="1" w:lastRow="0" w:firstColumn="1" w:lastColumn="0" w:noHBand="0" w:noVBand="0"/>
      </w:tblPr>
      <w:tblGrid>
        <w:gridCol w:w="3821"/>
        <w:gridCol w:w="2267"/>
        <w:gridCol w:w="2076"/>
        <w:gridCol w:w="3740"/>
        <w:gridCol w:w="2583"/>
        <w:gridCol w:w="9"/>
      </w:tblGrid>
      <w:tr w:rsidR="0053183A" w:rsidRPr="00782EDA" w:rsidTr="0053183A">
        <w:trPr>
          <w:gridAfter w:val="1"/>
          <w:wAfter w:w="3" w:type="pct"/>
          <w:jc w:val="center"/>
        </w:trPr>
        <w:tc>
          <w:tcPr>
            <w:tcW w:w="1318" w:type="pct"/>
            <w:tcBorders>
              <w:top w:val="single" w:sz="4" w:space="0" w:color="auto"/>
              <w:left w:val="single" w:sz="4" w:space="0" w:color="auto"/>
              <w:bottom w:val="single" w:sz="4" w:space="0" w:color="auto"/>
              <w:right w:val="single" w:sz="4" w:space="0" w:color="auto"/>
            </w:tcBorders>
            <w:vAlign w:val="center"/>
          </w:tcPr>
          <w:p w:rsidR="0053183A" w:rsidRPr="00425895" w:rsidRDefault="0053183A" w:rsidP="00EE6A6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val="fr-FR" w:eastAsia="en-US" w:bidi="ar-EG"/>
              </w:rPr>
            </w:pPr>
            <w:r w:rsidRPr="00425895">
              <w:rPr>
                <w:rFonts w:hint="cs"/>
                <w:b/>
                <w:bCs/>
                <w:sz w:val="20"/>
                <w:szCs w:val="26"/>
                <w:rtl/>
                <w:lang w:val="fr-FR" w:eastAsia="en-US" w:bidi="ar-EG"/>
              </w:rPr>
              <w:t>المعلمة</w:t>
            </w:r>
          </w:p>
        </w:tc>
        <w:tc>
          <w:tcPr>
            <w:tcW w:w="782" w:type="pct"/>
            <w:tcBorders>
              <w:top w:val="single" w:sz="4" w:space="0" w:color="auto"/>
              <w:left w:val="single" w:sz="4" w:space="0" w:color="auto"/>
              <w:bottom w:val="single" w:sz="4" w:space="0" w:color="auto"/>
              <w:right w:val="single" w:sz="4" w:space="0" w:color="auto"/>
            </w:tcBorders>
            <w:vAlign w:val="center"/>
          </w:tcPr>
          <w:p w:rsidR="0053183A" w:rsidRPr="00425895" w:rsidRDefault="0053183A" w:rsidP="00EE6A6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b/>
                <w:bCs/>
                <w:spacing w:val="-2"/>
                <w:sz w:val="20"/>
                <w:szCs w:val="26"/>
                <w:rtl/>
                <w:lang w:eastAsia="en-US" w:bidi="ar-EG"/>
              </w:rPr>
            </w:pPr>
            <w:r w:rsidRPr="00425895">
              <w:rPr>
                <w:rFonts w:ascii="Times New Roman Bold" w:hAnsi="Times New Roman Bold" w:hint="cs"/>
                <w:b/>
                <w:bCs/>
                <w:spacing w:val="-2"/>
                <w:sz w:val="20"/>
                <w:szCs w:val="26"/>
                <w:rtl/>
                <w:lang w:eastAsia="en-US"/>
              </w:rPr>
              <w:t xml:space="preserve">نظام مسبار راديوي مع تحديد زوايا الاتجاه بالراديو </w:t>
            </w:r>
            <w:r w:rsidRPr="00425895">
              <w:rPr>
                <w:rFonts w:ascii="Times New Roman Bold" w:hAnsi="Times New Roman Bold"/>
                <w:b/>
                <w:bCs/>
                <w:spacing w:val="-2"/>
                <w:sz w:val="20"/>
                <w:szCs w:val="26"/>
                <w:lang w:eastAsia="en-US"/>
              </w:rPr>
              <w:t>(RDF)</w:t>
            </w:r>
            <w:r>
              <w:rPr>
                <w:rFonts w:ascii="Times New Roman Bold" w:hAnsi="Times New Roman Bold"/>
                <w:b/>
                <w:bCs/>
                <w:spacing w:val="-2"/>
                <w:sz w:val="20"/>
                <w:szCs w:val="26"/>
                <w:rtl/>
                <w:lang w:eastAsia="en-US"/>
              </w:rPr>
              <w:br/>
            </w:r>
            <w:r w:rsidRPr="00425895">
              <w:rPr>
                <w:rFonts w:ascii="Times New Roman Bold" w:hAnsi="Times New Roman Bold"/>
                <w:b/>
                <w:bCs/>
                <w:spacing w:val="-2"/>
                <w:sz w:val="20"/>
                <w:szCs w:val="26"/>
                <w:lang w:eastAsia="en-US"/>
              </w:rPr>
              <w:t>MHz 1 700-1 668,4</w:t>
            </w:r>
          </w:p>
        </w:tc>
        <w:tc>
          <w:tcPr>
            <w:tcW w:w="716" w:type="pct"/>
            <w:tcBorders>
              <w:top w:val="single" w:sz="4" w:space="0" w:color="auto"/>
              <w:left w:val="single" w:sz="4" w:space="0" w:color="auto"/>
              <w:bottom w:val="single" w:sz="4" w:space="0" w:color="auto"/>
              <w:right w:val="single" w:sz="4" w:space="0" w:color="auto"/>
            </w:tcBorders>
            <w:vAlign w:val="center"/>
          </w:tcPr>
          <w:p w:rsidR="0053183A" w:rsidRPr="00425895" w:rsidRDefault="0053183A" w:rsidP="00EE6A6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rtl/>
                <w:lang w:eastAsia="en-US" w:bidi="ar-EG"/>
              </w:rPr>
            </w:pPr>
            <w:r w:rsidRPr="00425895">
              <w:rPr>
                <w:rFonts w:hint="cs"/>
                <w:b/>
                <w:bCs/>
                <w:sz w:val="20"/>
                <w:szCs w:val="26"/>
                <w:rtl/>
                <w:lang w:val="fr-FR" w:eastAsia="en-US"/>
              </w:rPr>
              <w:t xml:space="preserve">نظام مسبار راديوي مع تحديد مواقع </w:t>
            </w:r>
            <w:r w:rsidRPr="00425895">
              <w:rPr>
                <w:b/>
                <w:bCs/>
                <w:sz w:val="20"/>
                <w:szCs w:val="26"/>
                <w:lang w:eastAsia="en-US"/>
              </w:rPr>
              <w:t>GPS</w:t>
            </w:r>
            <w:r>
              <w:rPr>
                <w:b/>
                <w:bCs/>
                <w:sz w:val="20"/>
                <w:szCs w:val="26"/>
                <w:lang w:eastAsia="en-US" w:bidi="ar-EG"/>
              </w:rPr>
              <w:br/>
            </w:r>
            <w:r w:rsidRPr="00425895">
              <w:rPr>
                <w:b/>
                <w:bCs/>
                <w:sz w:val="20"/>
                <w:szCs w:val="26"/>
                <w:lang w:eastAsia="en-US" w:bidi="ar-EG"/>
              </w:rPr>
              <w:t>MHz 1 683-1 675</w:t>
            </w:r>
          </w:p>
        </w:tc>
        <w:tc>
          <w:tcPr>
            <w:tcW w:w="1290" w:type="pct"/>
            <w:tcBorders>
              <w:top w:val="single" w:sz="4" w:space="0" w:color="auto"/>
              <w:left w:val="single" w:sz="4" w:space="0" w:color="auto"/>
              <w:bottom w:val="single" w:sz="4" w:space="0" w:color="auto"/>
              <w:right w:val="single" w:sz="4" w:space="0" w:color="auto"/>
            </w:tcBorders>
            <w:vAlign w:val="center"/>
          </w:tcPr>
          <w:p w:rsidR="0053183A" w:rsidRPr="00425895" w:rsidRDefault="0053183A" w:rsidP="008039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rtl/>
                <w:lang w:eastAsia="en-US" w:bidi="ar-EG"/>
              </w:rPr>
            </w:pPr>
            <w:r w:rsidRPr="009D6CD8">
              <w:rPr>
                <w:rFonts w:ascii="Times New Roman Bold" w:hAnsi="Times New Roman Bold" w:hint="cs"/>
                <w:b/>
                <w:bCs/>
                <w:spacing w:val="-4"/>
                <w:sz w:val="20"/>
                <w:szCs w:val="26"/>
                <w:rtl/>
                <w:lang w:eastAsia="en-US"/>
              </w:rPr>
              <w:t>نظام مسبار راديوي لمساعدة الملاحة</w:t>
            </w:r>
            <w:r w:rsidR="0080394F">
              <w:rPr>
                <w:rFonts w:ascii="Times New Roman Bold" w:hAnsi="Times New Roman Bold"/>
                <w:b/>
                <w:bCs/>
                <w:spacing w:val="-4"/>
                <w:sz w:val="20"/>
                <w:szCs w:val="26"/>
                <w:rtl/>
                <w:lang w:eastAsia="en-US"/>
              </w:rPr>
              <w:br/>
            </w:r>
            <w:r w:rsidRPr="009D6CD8">
              <w:rPr>
                <w:rFonts w:ascii="Times New Roman Bold" w:hAnsi="Times New Roman Bold" w:hint="cs"/>
                <w:b/>
                <w:bCs/>
                <w:spacing w:val="-4"/>
                <w:sz w:val="20"/>
                <w:szCs w:val="26"/>
                <w:rtl/>
                <w:lang w:eastAsia="en-US"/>
              </w:rPr>
              <w:t>الجوية مع هوائي توجيهي</w:t>
            </w:r>
            <w:r w:rsidRPr="009D6CD8">
              <w:rPr>
                <w:rFonts w:ascii="Times New Roman Bold" w:hAnsi="Times New Roman Bold"/>
                <w:b/>
                <w:bCs/>
                <w:spacing w:val="-4"/>
                <w:sz w:val="20"/>
                <w:szCs w:val="26"/>
                <w:rtl/>
                <w:lang w:eastAsia="en-US"/>
              </w:rPr>
              <w:br/>
            </w:r>
            <w:r w:rsidRPr="00425895">
              <w:rPr>
                <w:b/>
                <w:bCs/>
                <w:sz w:val="20"/>
                <w:szCs w:val="26"/>
                <w:lang w:eastAsia="en-US"/>
              </w:rPr>
              <w:t>MHz 406-400,15</w:t>
            </w:r>
          </w:p>
        </w:tc>
        <w:tc>
          <w:tcPr>
            <w:tcW w:w="890" w:type="pct"/>
            <w:tcBorders>
              <w:top w:val="single" w:sz="4" w:space="0" w:color="auto"/>
              <w:left w:val="single" w:sz="4" w:space="0" w:color="auto"/>
              <w:bottom w:val="single" w:sz="4" w:space="0" w:color="auto"/>
              <w:right w:val="single" w:sz="4" w:space="0" w:color="auto"/>
            </w:tcBorders>
            <w:vAlign w:val="center"/>
          </w:tcPr>
          <w:p w:rsidR="0053183A" w:rsidRPr="00425895" w:rsidRDefault="0053183A" w:rsidP="00EE6A6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rtl/>
                <w:lang w:eastAsia="en-US" w:bidi="ar-EG"/>
              </w:rPr>
            </w:pPr>
            <w:r w:rsidRPr="009D6CD8">
              <w:rPr>
                <w:rFonts w:ascii="Times New Roman Bold" w:hAnsi="Times New Roman Bold" w:hint="cs"/>
                <w:b/>
                <w:bCs/>
                <w:spacing w:val="-4"/>
                <w:sz w:val="20"/>
                <w:szCs w:val="26"/>
                <w:rtl/>
                <w:lang w:eastAsia="en-US"/>
              </w:rPr>
              <w:t>نظام مسبار راديوي لمساعدة الملاحة الجوية مع هوائي شامل الاتجاهات</w:t>
            </w:r>
            <w:r>
              <w:rPr>
                <w:b/>
                <w:bCs/>
                <w:sz w:val="20"/>
                <w:szCs w:val="26"/>
                <w:rtl/>
                <w:lang w:eastAsia="en-US" w:bidi="ar-EG"/>
              </w:rPr>
              <w:br/>
            </w:r>
            <w:r w:rsidRPr="00425895">
              <w:rPr>
                <w:b/>
                <w:bCs/>
                <w:sz w:val="20"/>
                <w:szCs w:val="26"/>
                <w:lang w:eastAsia="en-US" w:bidi="ar-EG"/>
              </w:rPr>
              <w:t>MHz </w:t>
            </w:r>
            <w:r>
              <w:rPr>
                <w:b/>
                <w:bCs/>
                <w:sz w:val="20"/>
                <w:szCs w:val="26"/>
                <w:lang w:eastAsia="en-US" w:bidi="ar-EG"/>
              </w:rPr>
              <w:t>4</w:t>
            </w:r>
            <w:r w:rsidRPr="00425895">
              <w:rPr>
                <w:b/>
                <w:bCs/>
                <w:sz w:val="20"/>
                <w:szCs w:val="26"/>
                <w:lang w:eastAsia="en-US" w:bidi="ar-EG"/>
              </w:rPr>
              <w:t>06-400,15</w:t>
            </w:r>
          </w:p>
        </w:tc>
      </w:tr>
      <w:tr w:rsidR="0053183A" w:rsidRPr="00782EDA" w:rsidTr="0053183A">
        <w:trPr>
          <w:gridAfter w:val="1"/>
          <w:wAfter w:w="3" w:type="pct"/>
          <w:jc w:val="center"/>
        </w:trPr>
        <w:tc>
          <w:tcPr>
            <w:tcW w:w="1318" w:type="pct"/>
            <w:tcBorders>
              <w:top w:val="single" w:sz="4" w:space="0" w:color="auto"/>
              <w:left w:val="single" w:sz="4" w:space="0" w:color="auto"/>
              <w:bottom w:val="single" w:sz="4" w:space="0" w:color="auto"/>
              <w:right w:val="single" w:sz="4" w:space="0" w:color="auto"/>
            </w:tcBorders>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r w:rsidRPr="00D60B8E">
              <w:rPr>
                <w:rFonts w:hint="cs"/>
                <w:sz w:val="20"/>
                <w:szCs w:val="26"/>
                <w:rtl/>
                <w:lang w:val="fr-FR" w:eastAsia="en-US"/>
              </w:rPr>
              <w:t>عرض النطاق المرجعي للنظام</w:t>
            </w:r>
          </w:p>
        </w:tc>
        <w:tc>
          <w:tcPr>
            <w:tcW w:w="782" w:type="pct"/>
            <w:tcBorders>
              <w:top w:val="single" w:sz="4" w:space="0" w:color="auto"/>
              <w:left w:val="single" w:sz="4" w:space="0" w:color="auto"/>
              <w:bottom w:val="single" w:sz="4" w:space="0" w:color="auto"/>
              <w:right w:val="single" w:sz="4" w:space="0" w:color="auto"/>
            </w:tcBorders>
            <w:vAlign w:val="center"/>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val="fr-FR" w:eastAsia="en-US" w:bidi="ar-EG"/>
              </w:rPr>
            </w:pPr>
            <w:r w:rsidRPr="00782EDA">
              <w:rPr>
                <w:sz w:val="20"/>
                <w:szCs w:val="26"/>
                <w:lang w:val="fr-FR" w:eastAsia="en-US"/>
              </w:rPr>
              <w:t>kHz</w:t>
            </w:r>
            <w:r>
              <w:rPr>
                <w:sz w:val="20"/>
                <w:szCs w:val="26"/>
                <w:lang w:val="fr-FR" w:eastAsia="en-US"/>
              </w:rPr>
              <w:t> </w:t>
            </w:r>
            <w:r w:rsidRPr="00782EDA">
              <w:rPr>
                <w:sz w:val="20"/>
                <w:szCs w:val="26"/>
                <w:lang w:val="fr-FR" w:eastAsia="en-US"/>
              </w:rPr>
              <w:t>1 300</w:t>
            </w:r>
          </w:p>
        </w:tc>
        <w:tc>
          <w:tcPr>
            <w:tcW w:w="716" w:type="pct"/>
            <w:tcBorders>
              <w:top w:val="single" w:sz="4" w:space="0" w:color="auto"/>
              <w:left w:val="single" w:sz="4" w:space="0" w:color="auto"/>
              <w:bottom w:val="single" w:sz="4" w:space="0" w:color="auto"/>
              <w:right w:val="single" w:sz="4" w:space="0" w:color="auto"/>
            </w:tcBorders>
            <w:vAlign w:val="center"/>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782EDA">
              <w:rPr>
                <w:sz w:val="20"/>
                <w:szCs w:val="26"/>
                <w:lang w:val="fr-FR" w:eastAsia="en-US"/>
              </w:rPr>
              <w:t>kHz 150</w:t>
            </w:r>
          </w:p>
        </w:tc>
        <w:tc>
          <w:tcPr>
            <w:tcW w:w="2180" w:type="pct"/>
            <w:gridSpan w:val="2"/>
            <w:tcBorders>
              <w:top w:val="single" w:sz="4" w:space="0" w:color="auto"/>
              <w:left w:val="single" w:sz="4" w:space="0" w:color="auto"/>
              <w:bottom w:val="single" w:sz="4" w:space="0" w:color="auto"/>
              <w:right w:val="single" w:sz="4" w:space="0" w:color="auto"/>
            </w:tcBorders>
            <w:vAlign w:val="center"/>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782EDA">
              <w:rPr>
                <w:sz w:val="20"/>
                <w:szCs w:val="26"/>
                <w:lang w:val="fr-FR" w:eastAsia="en-US"/>
              </w:rPr>
              <w:t>kHz 300</w:t>
            </w:r>
          </w:p>
        </w:tc>
      </w:tr>
      <w:tr w:rsidR="0053183A" w:rsidRPr="00782EDA" w:rsidTr="0053183A">
        <w:trPr>
          <w:gridAfter w:val="1"/>
          <w:wAfter w:w="3" w:type="pct"/>
          <w:jc w:val="center"/>
        </w:trPr>
        <w:tc>
          <w:tcPr>
            <w:tcW w:w="1318" w:type="pct"/>
            <w:tcBorders>
              <w:top w:val="single" w:sz="4" w:space="0" w:color="auto"/>
              <w:left w:val="single" w:sz="4" w:space="0" w:color="auto"/>
              <w:bottom w:val="single" w:sz="4" w:space="0" w:color="auto"/>
              <w:right w:val="single" w:sz="4" w:space="0" w:color="auto"/>
            </w:tcBorders>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bidi="ar-EG"/>
              </w:rPr>
            </w:pPr>
            <w:r w:rsidRPr="00D60B8E">
              <w:rPr>
                <w:rFonts w:hint="cs"/>
                <w:sz w:val="20"/>
                <w:szCs w:val="26"/>
                <w:rtl/>
                <w:lang w:eastAsia="en-US"/>
              </w:rPr>
              <w:t xml:space="preserve">قدرة الإشارة المسببة للتداخل </w:t>
            </w:r>
            <w:r w:rsidRPr="00D60B8E">
              <w:rPr>
                <w:sz w:val="20"/>
                <w:szCs w:val="26"/>
                <w:lang w:eastAsia="en-US"/>
              </w:rPr>
              <w:t>(</w:t>
            </w:r>
            <w:proofErr w:type="spellStart"/>
            <w:r w:rsidRPr="00D60B8E">
              <w:rPr>
                <w:sz w:val="20"/>
                <w:szCs w:val="26"/>
                <w:lang w:eastAsia="en-US"/>
              </w:rPr>
              <w:t>dBW</w:t>
            </w:r>
            <w:proofErr w:type="spellEnd"/>
            <w:r w:rsidRPr="00D60B8E">
              <w:rPr>
                <w:sz w:val="20"/>
                <w:szCs w:val="26"/>
                <w:lang w:eastAsia="en-US"/>
              </w:rPr>
              <w:t>)</w:t>
            </w:r>
            <w:r w:rsidRPr="00D60B8E">
              <w:rPr>
                <w:rFonts w:hint="cs"/>
                <w:sz w:val="20"/>
                <w:szCs w:val="26"/>
                <w:rtl/>
                <w:lang w:eastAsia="en-US"/>
              </w:rPr>
              <w:t xml:space="preserve"> في عرض النطاق المرجعي التي ينبغي عدم تجاوزها لأكثر من النسبة </w:t>
            </w:r>
            <w:r w:rsidRPr="00B850CA">
              <w:rPr>
                <w:i/>
                <w:iCs/>
                <w:sz w:val="20"/>
                <w:szCs w:val="26"/>
                <w:lang w:eastAsia="en-US"/>
              </w:rPr>
              <w:t>P</w:t>
            </w:r>
            <w:r w:rsidRPr="00B850CA">
              <w:rPr>
                <w:i/>
                <w:iCs/>
                <w:sz w:val="20"/>
                <w:szCs w:val="26"/>
                <w:vertAlign w:val="subscript"/>
                <w:lang w:eastAsia="en-US"/>
              </w:rPr>
              <w:t>LOCK-LOSS</w:t>
            </w:r>
            <w:r w:rsidRPr="00B850CA">
              <w:rPr>
                <w:i/>
                <w:iCs/>
                <w:sz w:val="20"/>
                <w:szCs w:val="26"/>
                <w:lang w:eastAsia="en-US"/>
              </w:rPr>
              <w:t>%</w:t>
            </w:r>
            <w:r w:rsidRPr="00D60B8E">
              <w:rPr>
                <w:rFonts w:hint="cs"/>
                <w:sz w:val="20"/>
                <w:szCs w:val="26"/>
                <w:rtl/>
                <w:lang w:eastAsia="en-US" w:bidi="ar-EG"/>
              </w:rPr>
              <w:t xml:space="preserve"> من الوقت</w:t>
            </w:r>
          </w:p>
        </w:tc>
        <w:tc>
          <w:tcPr>
            <w:tcW w:w="782" w:type="pct"/>
            <w:tcBorders>
              <w:top w:val="single" w:sz="4" w:space="0" w:color="auto"/>
              <w:left w:val="single" w:sz="4" w:space="0" w:color="auto"/>
              <w:bottom w:val="single" w:sz="4" w:space="0" w:color="auto"/>
              <w:right w:val="single" w:sz="4" w:space="0" w:color="auto"/>
            </w:tcBorders>
            <w:vAlign w:val="center"/>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Pr>
                <w:rFonts w:hint="cs"/>
                <w:sz w:val="20"/>
                <w:szCs w:val="26"/>
                <w:rtl/>
                <w:lang w:val="fr-FR" w:eastAsia="en-US"/>
              </w:rPr>
              <w:t>-</w:t>
            </w:r>
            <w:r w:rsidRPr="00782EDA">
              <w:rPr>
                <w:sz w:val="20"/>
                <w:szCs w:val="26"/>
                <w:lang w:val="fr-FR" w:eastAsia="en-US"/>
              </w:rPr>
              <w:t>135</w:t>
            </w:r>
            <w:r>
              <w:rPr>
                <w:sz w:val="20"/>
                <w:szCs w:val="26"/>
                <w:lang w:val="fr-FR" w:eastAsia="en-US"/>
              </w:rPr>
              <w:t>,</w:t>
            </w:r>
            <w:r w:rsidRPr="00782EDA">
              <w:rPr>
                <w:sz w:val="20"/>
                <w:szCs w:val="26"/>
                <w:lang w:val="fr-FR" w:eastAsia="en-US"/>
              </w:rPr>
              <w:t>3</w:t>
            </w:r>
          </w:p>
        </w:tc>
        <w:tc>
          <w:tcPr>
            <w:tcW w:w="716" w:type="pct"/>
            <w:tcBorders>
              <w:top w:val="single" w:sz="4" w:space="0" w:color="auto"/>
              <w:left w:val="single" w:sz="4" w:space="0" w:color="auto"/>
              <w:bottom w:val="single" w:sz="4" w:space="0" w:color="auto"/>
              <w:right w:val="single" w:sz="4" w:space="0" w:color="auto"/>
            </w:tcBorders>
            <w:vAlign w:val="center"/>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rFonts w:hint="cs"/>
                <w:sz w:val="20"/>
                <w:szCs w:val="26"/>
                <w:rtl/>
                <w:lang w:val="fr-FR" w:eastAsia="en-US"/>
              </w:rPr>
              <w:t>-</w:t>
            </w:r>
            <w:r w:rsidRPr="00782EDA">
              <w:rPr>
                <w:sz w:val="20"/>
                <w:szCs w:val="26"/>
                <w:lang w:val="fr-FR" w:eastAsia="en-US"/>
              </w:rPr>
              <w:t>137</w:t>
            </w:r>
            <w:r>
              <w:rPr>
                <w:sz w:val="20"/>
                <w:szCs w:val="26"/>
                <w:lang w:val="fr-FR" w:eastAsia="en-US"/>
              </w:rPr>
              <w:t>,</w:t>
            </w:r>
            <w:r w:rsidRPr="00782EDA">
              <w:rPr>
                <w:sz w:val="20"/>
                <w:szCs w:val="26"/>
                <w:lang w:val="fr-FR" w:eastAsia="en-US"/>
              </w:rPr>
              <w:t>2</w:t>
            </w:r>
          </w:p>
        </w:tc>
        <w:tc>
          <w:tcPr>
            <w:tcW w:w="1290" w:type="pct"/>
            <w:tcBorders>
              <w:top w:val="single" w:sz="4" w:space="0" w:color="auto"/>
              <w:left w:val="single" w:sz="4" w:space="0" w:color="auto"/>
              <w:bottom w:val="single" w:sz="4" w:space="0" w:color="auto"/>
              <w:right w:val="single" w:sz="4" w:space="0" w:color="auto"/>
            </w:tcBorders>
            <w:vAlign w:val="center"/>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rFonts w:hint="cs"/>
                <w:sz w:val="20"/>
                <w:szCs w:val="26"/>
                <w:rtl/>
                <w:lang w:val="fr-FR" w:eastAsia="en-US"/>
              </w:rPr>
              <w:t>-</w:t>
            </w:r>
            <w:r w:rsidRPr="00782EDA">
              <w:rPr>
                <w:sz w:val="20"/>
                <w:szCs w:val="26"/>
                <w:lang w:val="fr-FR" w:eastAsia="en-US"/>
              </w:rPr>
              <w:t>141</w:t>
            </w:r>
            <w:r>
              <w:rPr>
                <w:sz w:val="20"/>
                <w:szCs w:val="26"/>
                <w:lang w:val="fr-FR" w:eastAsia="en-US"/>
              </w:rPr>
              <w:t>,</w:t>
            </w:r>
            <w:r w:rsidRPr="00782EDA">
              <w:rPr>
                <w:sz w:val="20"/>
                <w:szCs w:val="26"/>
                <w:lang w:val="fr-FR" w:eastAsia="en-US"/>
              </w:rPr>
              <w:t>9</w:t>
            </w:r>
          </w:p>
        </w:tc>
        <w:tc>
          <w:tcPr>
            <w:tcW w:w="890" w:type="pct"/>
            <w:tcBorders>
              <w:top w:val="single" w:sz="4" w:space="0" w:color="auto"/>
              <w:left w:val="single" w:sz="4" w:space="0" w:color="auto"/>
              <w:bottom w:val="single" w:sz="4" w:space="0" w:color="auto"/>
              <w:right w:val="single" w:sz="4" w:space="0" w:color="auto"/>
            </w:tcBorders>
            <w:vAlign w:val="center"/>
          </w:tcPr>
          <w:p w:rsidR="0053183A" w:rsidRPr="00782EDA" w:rsidRDefault="004566E7"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rFonts w:hint="cs"/>
                <w:sz w:val="20"/>
                <w:szCs w:val="26"/>
                <w:rtl/>
                <w:lang w:val="fr-FR" w:eastAsia="en-US"/>
              </w:rPr>
              <w:t>غير متاح</w:t>
            </w:r>
            <w:r w:rsidR="0053183A" w:rsidRPr="00D60B8E">
              <w:rPr>
                <w:sz w:val="20"/>
                <w:szCs w:val="26"/>
                <w:vertAlign w:val="superscript"/>
                <w:lang w:eastAsia="en-US" w:bidi="ar-EG"/>
              </w:rPr>
              <w:t>(</w:t>
            </w:r>
            <w:r w:rsidR="0053183A">
              <w:rPr>
                <w:sz w:val="20"/>
                <w:szCs w:val="26"/>
                <w:vertAlign w:val="superscript"/>
                <w:lang w:eastAsia="en-US" w:bidi="ar-EG"/>
              </w:rPr>
              <w:t>1</w:t>
            </w:r>
            <w:r w:rsidR="0053183A" w:rsidRPr="00D60B8E">
              <w:rPr>
                <w:sz w:val="20"/>
                <w:szCs w:val="26"/>
                <w:vertAlign w:val="superscript"/>
                <w:lang w:eastAsia="en-US" w:bidi="ar-EG"/>
              </w:rPr>
              <w:t>)</w:t>
            </w:r>
          </w:p>
        </w:tc>
      </w:tr>
      <w:tr w:rsidR="0053183A" w:rsidRPr="00782EDA" w:rsidTr="0053183A">
        <w:trPr>
          <w:gridAfter w:val="1"/>
          <w:wAfter w:w="3" w:type="pct"/>
          <w:trHeight w:val="288"/>
          <w:jc w:val="center"/>
        </w:trPr>
        <w:tc>
          <w:tcPr>
            <w:tcW w:w="1318" w:type="pct"/>
            <w:tcBorders>
              <w:top w:val="single" w:sz="4" w:space="0" w:color="auto"/>
              <w:left w:val="single" w:sz="4" w:space="0" w:color="auto"/>
              <w:bottom w:val="single" w:sz="4" w:space="0" w:color="auto"/>
              <w:right w:val="single" w:sz="4" w:space="0" w:color="auto"/>
            </w:tcBorders>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bidi="ar-EG"/>
              </w:rPr>
            </w:pPr>
            <w:r w:rsidRPr="00D60B8E">
              <w:rPr>
                <w:rFonts w:hint="cs"/>
                <w:sz w:val="20"/>
                <w:szCs w:val="26"/>
                <w:rtl/>
                <w:lang w:eastAsia="en-US"/>
              </w:rPr>
              <w:t xml:space="preserve">النسبة المئوية من الوقت </w:t>
            </w:r>
            <w:r w:rsidRPr="00B850CA">
              <w:rPr>
                <w:i/>
                <w:iCs/>
                <w:sz w:val="20"/>
                <w:szCs w:val="26"/>
                <w:lang w:eastAsia="en-US"/>
              </w:rPr>
              <w:t>P</w:t>
            </w:r>
            <w:r w:rsidRPr="00B850CA">
              <w:rPr>
                <w:i/>
                <w:iCs/>
                <w:sz w:val="20"/>
                <w:szCs w:val="26"/>
                <w:vertAlign w:val="subscript"/>
                <w:lang w:eastAsia="en-US"/>
              </w:rPr>
              <w:t>LOCK-LOSS</w:t>
            </w:r>
            <w:r w:rsidRPr="00D60B8E">
              <w:rPr>
                <w:sz w:val="20"/>
                <w:szCs w:val="26"/>
                <w:vertAlign w:val="subscript"/>
                <w:lang w:eastAsia="en-US"/>
              </w:rPr>
              <w:t xml:space="preserve"> </w:t>
            </w:r>
            <w:r w:rsidRPr="00D60B8E">
              <w:rPr>
                <w:sz w:val="20"/>
                <w:szCs w:val="26"/>
                <w:lang w:eastAsia="en-US"/>
              </w:rPr>
              <w:t xml:space="preserve"> (%)</w:t>
            </w:r>
            <w:r>
              <w:rPr>
                <w:rFonts w:hint="eastAsia"/>
                <w:sz w:val="20"/>
                <w:szCs w:val="26"/>
                <w:rtl/>
                <w:lang w:eastAsia="en-US" w:bidi="ar-EG"/>
              </w:rPr>
              <w:t> </w:t>
            </w:r>
            <w:r w:rsidRPr="00D60B8E">
              <w:rPr>
                <w:sz w:val="20"/>
                <w:szCs w:val="26"/>
                <w:vertAlign w:val="superscript"/>
                <w:lang w:eastAsia="en-US" w:bidi="ar-EG"/>
              </w:rPr>
              <w:t>(2)</w:t>
            </w:r>
          </w:p>
        </w:tc>
        <w:tc>
          <w:tcPr>
            <w:tcW w:w="782" w:type="pct"/>
            <w:tcBorders>
              <w:top w:val="single" w:sz="4" w:space="0" w:color="auto"/>
              <w:left w:val="single" w:sz="4" w:space="0" w:color="auto"/>
              <w:bottom w:val="single" w:sz="4" w:space="0" w:color="auto"/>
              <w:right w:val="single" w:sz="4" w:space="0" w:color="auto"/>
            </w:tcBorders>
            <w:vAlign w:val="center"/>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782EDA">
              <w:rPr>
                <w:sz w:val="20"/>
                <w:szCs w:val="26"/>
                <w:lang w:val="fr-FR" w:eastAsia="en-US"/>
              </w:rPr>
              <w:t>0</w:t>
            </w:r>
            <w:r>
              <w:rPr>
                <w:sz w:val="20"/>
                <w:szCs w:val="26"/>
                <w:lang w:val="fr-FR" w:eastAsia="en-US"/>
              </w:rPr>
              <w:t>,</w:t>
            </w:r>
            <w:r w:rsidRPr="00782EDA">
              <w:rPr>
                <w:sz w:val="20"/>
                <w:szCs w:val="26"/>
                <w:lang w:val="fr-FR" w:eastAsia="en-US"/>
              </w:rPr>
              <w:t>02</w:t>
            </w:r>
          </w:p>
        </w:tc>
        <w:tc>
          <w:tcPr>
            <w:tcW w:w="716" w:type="pct"/>
            <w:tcBorders>
              <w:top w:val="single" w:sz="4" w:space="0" w:color="auto"/>
              <w:left w:val="single" w:sz="4" w:space="0" w:color="auto"/>
              <w:bottom w:val="single" w:sz="4" w:space="0" w:color="auto"/>
              <w:right w:val="single" w:sz="4" w:space="0" w:color="auto"/>
            </w:tcBorders>
            <w:vAlign w:val="center"/>
          </w:tcPr>
          <w:p w:rsidR="0053183A" w:rsidRPr="00B03E10"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782EDA">
              <w:rPr>
                <w:sz w:val="20"/>
                <w:szCs w:val="26"/>
                <w:lang w:val="fr-FR" w:eastAsia="en-US"/>
              </w:rPr>
              <w:t>0</w:t>
            </w:r>
            <w:r>
              <w:rPr>
                <w:sz w:val="20"/>
                <w:szCs w:val="26"/>
                <w:lang w:val="fr-FR" w:eastAsia="en-US"/>
              </w:rPr>
              <w:t>,</w:t>
            </w:r>
            <w:r w:rsidRPr="00782EDA">
              <w:rPr>
                <w:sz w:val="20"/>
                <w:szCs w:val="26"/>
                <w:lang w:val="fr-FR" w:eastAsia="en-US"/>
              </w:rPr>
              <w:t>025</w:t>
            </w:r>
          </w:p>
        </w:tc>
        <w:tc>
          <w:tcPr>
            <w:tcW w:w="1290" w:type="pct"/>
            <w:tcBorders>
              <w:top w:val="single" w:sz="4" w:space="0" w:color="auto"/>
              <w:left w:val="single" w:sz="4" w:space="0" w:color="auto"/>
              <w:bottom w:val="single" w:sz="4" w:space="0" w:color="auto"/>
              <w:right w:val="single" w:sz="4" w:space="0" w:color="auto"/>
            </w:tcBorders>
            <w:vAlign w:val="center"/>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782EDA">
              <w:rPr>
                <w:sz w:val="20"/>
                <w:szCs w:val="26"/>
                <w:lang w:val="fr-FR" w:eastAsia="en-US"/>
              </w:rPr>
              <w:t>0</w:t>
            </w:r>
            <w:r>
              <w:rPr>
                <w:sz w:val="20"/>
                <w:szCs w:val="26"/>
                <w:lang w:val="fr-FR" w:eastAsia="en-US"/>
              </w:rPr>
              <w:t>,</w:t>
            </w:r>
            <w:r w:rsidRPr="00782EDA">
              <w:rPr>
                <w:sz w:val="20"/>
                <w:szCs w:val="26"/>
                <w:lang w:val="fr-FR" w:eastAsia="en-US"/>
              </w:rPr>
              <w:t>02</w:t>
            </w:r>
          </w:p>
        </w:tc>
        <w:tc>
          <w:tcPr>
            <w:tcW w:w="890" w:type="pct"/>
            <w:tcBorders>
              <w:top w:val="single" w:sz="4" w:space="0" w:color="auto"/>
              <w:left w:val="single" w:sz="4" w:space="0" w:color="auto"/>
              <w:bottom w:val="single" w:sz="4" w:space="0" w:color="auto"/>
              <w:right w:val="single" w:sz="4" w:space="0" w:color="auto"/>
            </w:tcBorders>
            <w:vAlign w:val="center"/>
          </w:tcPr>
          <w:p w:rsidR="0053183A" w:rsidRPr="00782EDA" w:rsidRDefault="004566E7"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rFonts w:hint="cs"/>
                <w:sz w:val="20"/>
                <w:szCs w:val="26"/>
                <w:rtl/>
                <w:lang w:val="fr-FR" w:eastAsia="en-US"/>
              </w:rPr>
              <w:t>غير متاح</w:t>
            </w:r>
            <w:r w:rsidR="0053183A" w:rsidRPr="00D60B8E">
              <w:rPr>
                <w:sz w:val="20"/>
                <w:szCs w:val="26"/>
                <w:vertAlign w:val="superscript"/>
                <w:lang w:eastAsia="en-US" w:bidi="ar-EG"/>
              </w:rPr>
              <w:t>(</w:t>
            </w:r>
            <w:r w:rsidR="0053183A">
              <w:rPr>
                <w:sz w:val="20"/>
                <w:szCs w:val="26"/>
                <w:vertAlign w:val="superscript"/>
                <w:lang w:eastAsia="en-US" w:bidi="ar-EG"/>
              </w:rPr>
              <w:t>1</w:t>
            </w:r>
            <w:r w:rsidR="0053183A" w:rsidRPr="00D60B8E">
              <w:rPr>
                <w:sz w:val="20"/>
                <w:szCs w:val="26"/>
                <w:vertAlign w:val="superscript"/>
                <w:lang w:eastAsia="en-US" w:bidi="ar-EG"/>
              </w:rPr>
              <w:t>)</w:t>
            </w:r>
          </w:p>
        </w:tc>
      </w:tr>
      <w:tr w:rsidR="0053183A" w:rsidRPr="00782EDA" w:rsidTr="0053183A">
        <w:trPr>
          <w:gridAfter w:val="1"/>
          <w:wAfter w:w="3" w:type="pct"/>
          <w:jc w:val="center"/>
        </w:trPr>
        <w:tc>
          <w:tcPr>
            <w:tcW w:w="1318" w:type="pct"/>
            <w:tcBorders>
              <w:top w:val="single" w:sz="4" w:space="0" w:color="auto"/>
              <w:left w:val="single" w:sz="4" w:space="0" w:color="auto"/>
              <w:bottom w:val="single" w:sz="4" w:space="0" w:color="auto"/>
              <w:right w:val="single" w:sz="4" w:space="0" w:color="auto"/>
            </w:tcBorders>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D60B8E">
              <w:rPr>
                <w:rFonts w:hint="cs"/>
                <w:sz w:val="20"/>
                <w:szCs w:val="26"/>
                <w:rtl/>
                <w:lang w:eastAsia="en-US"/>
              </w:rPr>
              <w:t xml:space="preserve">قدرة الإشارة المسببة للتداخل </w:t>
            </w:r>
            <w:r w:rsidRPr="00D60B8E">
              <w:rPr>
                <w:sz w:val="20"/>
                <w:szCs w:val="26"/>
                <w:lang w:eastAsia="en-US"/>
              </w:rPr>
              <w:t>(</w:t>
            </w:r>
            <w:proofErr w:type="spellStart"/>
            <w:r w:rsidRPr="00D60B8E">
              <w:rPr>
                <w:sz w:val="20"/>
                <w:szCs w:val="26"/>
                <w:lang w:eastAsia="en-US"/>
              </w:rPr>
              <w:t>dBW</w:t>
            </w:r>
            <w:proofErr w:type="spellEnd"/>
            <w:r w:rsidRPr="00D60B8E">
              <w:rPr>
                <w:sz w:val="20"/>
                <w:szCs w:val="26"/>
                <w:lang w:eastAsia="en-US"/>
              </w:rPr>
              <w:t>)</w:t>
            </w:r>
            <w:r w:rsidRPr="00D60B8E">
              <w:rPr>
                <w:rFonts w:hint="cs"/>
                <w:sz w:val="20"/>
                <w:szCs w:val="26"/>
                <w:rtl/>
                <w:lang w:eastAsia="en-US"/>
              </w:rPr>
              <w:t xml:space="preserve"> في عرض النطاق المرجعي التي ينبغي عدم تجاوزها لأكثر من النسبة </w:t>
            </w:r>
            <w:r w:rsidRPr="00B850CA">
              <w:rPr>
                <w:i/>
                <w:iCs/>
                <w:sz w:val="20"/>
                <w:szCs w:val="26"/>
                <w:lang w:eastAsia="en-US"/>
              </w:rPr>
              <w:t>P</w:t>
            </w:r>
            <w:r w:rsidRPr="00B850CA">
              <w:rPr>
                <w:i/>
                <w:iCs/>
                <w:sz w:val="20"/>
                <w:szCs w:val="26"/>
                <w:vertAlign w:val="subscript"/>
                <w:lang w:eastAsia="en-US"/>
              </w:rPr>
              <w:t>DATA-LOSS</w:t>
            </w:r>
            <w:r w:rsidRPr="00D60B8E">
              <w:rPr>
                <w:sz w:val="20"/>
                <w:szCs w:val="26"/>
                <w:lang w:eastAsia="en-US"/>
              </w:rPr>
              <w:t>%</w:t>
            </w:r>
            <w:r w:rsidRPr="00D60B8E">
              <w:rPr>
                <w:rFonts w:hint="cs"/>
                <w:sz w:val="20"/>
                <w:szCs w:val="26"/>
                <w:rtl/>
                <w:lang w:eastAsia="en-US"/>
              </w:rPr>
              <w:t xml:space="preserve"> من الوقت</w:t>
            </w:r>
          </w:p>
        </w:tc>
        <w:tc>
          <w:tcPr>
            <w:tcW w:w="782" w:type="pct"/>
            <w:tcBorders>
              <w:top w:val="single" w:sz="4" w:space="0" w:color="auto"/>
              <w:left w:val="single" w:sz="4" w:space="0" w:color="auto"/>
              <w:bottom w:val="single" w:sz="4" w:space="0" w:color="auto"/>
              <w:right w:val="single" w:sz="4" w:space="0" w:color="auto"/>
            </w:tcBorders>
            <w:vAlign w:val="center"/>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rFonts w:hint="cs"/>
                <w:sz w:val="20"/>
                <w:szCs w:val="26"/>
                <w:rtl/>
                <w:lang w:val="fr-FR" w:eastAsia="en-US"/>
              </w:rPr>
              <w:t>-</w:t>
            </w:r>
            <w:r w:rsidRPr="00782EDA">
              <w:rPr>
                <w:sz w:val="20"/>
                <w:szCs w:val="26"/>
                <w:lang w:val="fr-FR" w:eastAsia="en-US"/>
              </w:rPr>
              <w:t>139</w:t>
            </w:r>
            <w:r>
              <w:rPr>
                <w:sz w:val="20"/>
                <w:szCs w:val="26"/>
                <w:lang w:val="fr-FR" w:eastAsia="en-US"/>
              </w:rPr>
              <w:t>,</w:t>
            </w:r>
            <w:r w:rsidRPr="00782EDA">
              <w:rPr>
                <w:sz w:val="20"/>
                <w:szCs w:val="26"/>
                <w:lang w:val="fr-FR" w:eastAsia="en-US"/>
              </w:rPr>
              <w:t>4</w:t>
            </w:r>
          </w:p>
        </w:tc>
        <w:tc>
          <w:tcPr>
            <w:tcW w:w="716" w:type="pct"/>
            <w:tcBorders>
              <w:top w:val="single" w:sz="4" w:space="0" w:color="auto"/>
              <w:left w:val="single" w:sz="4" w:space="0" w:color="auto"/>
              <w:bottom w:val="single" w:sz="4" w:space="0" w:color="auto"/>
              <w:right w:val="single" w:sz="4" w:space="0" w:color="auto"/>
            </w:tcBorders>
            <w:vAlign w:val="center"/>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rFonts w:hint="cs"/>
                <w:sz w:val="20"/>
                <w:szCs w:val="26"/>
                <w:rtl/>
                <w:lang w:val="fr-FR" w:eastAsia="en-US"/>
              </w:rPr>
              <w:t>-</w:t>
            </w:r>
            <w:r w:rsidRPr="00782EDA">
              <w:rPr>
                <w:sz w:val="20"/>
                <w:szCs w:val="26"/>
                <w:lang w:val="fr-FR" w:eastAsia="en-US"/>
              </w:rPr>
              <w:t>145</w:t>
            </w:r>
            <w:r>
              <w:rPr>
                <w:sz w:val="20"/>
                <w:szCs w:val="26"/>
                <w:lang w:val="fr-FR" w:eastAsia="en-US"/>
              </w:rPr>
              <w:t>,</w:t>
            </w:r>
            <w:r w:rsidRPr="00782EDA">
              <w:rPr>
                <w:sz w:val="20"/>
                <w:szCs w:val="26"/>
                <w:lang w:val="fr-FR" w:eastAsia="en-US"/>
              </w:rPr>
              <w:t>7</w:t>
            </w:r>
          </w:p>
        </w:tc>
        <w:tc>
          <w:tcPr>
            <w:tcW w:w="1290" w:type="pct"/>
            <w:tcBorders>
              <w:top w:val="single" w:sz="4" w:space="0" w:color="auto"/>
              <w:left w:val="single" w:sz="4" w:space="0" w:color="auto"/>
              <w:bottom w:val="single" w:sz="4" w:space="0" w:color="auto"/>
              <w:right w:val="single" w:sz="4" w:space="0" w:color="auto"/>
            </w:tcBorders>
            <w:vAlign w:val="center"/>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rFonts w:hint="cs"/>
                <w:sz w:val="20"/>
                <w:szCs w:val="26"/>
                <w:rtl/>
                <w:lang w:val="fr-FR" w:eastAsia="en-US"/>
              </w:rPr>
              <w:t>-</w:t>
            </w:r>
            <w:r w:rsidRPr="00782EDA">
              <w:rPr>
                <w:sz w:val="20"/>
                <w:szCs w:val="26"/>
                <w:lang w:val="fr-FR" w:eastAsia="en-US"/>
              </w:rPr>
              <w:t>149</w:t>
            </w:r>
            <w:r>
              <w:rPr>
                <w:sz w:val="20"/>
                <w:szCs w:val="26"/>
                <w:lang w:val="fr-FR" w:eastAsia="en-US"/>
              </w:rPr>
              <w:t>,</w:t>
            </w:r>
            <w:r w:rsidRPr="00782EDA">
              <w:rPr>
                <w:sz w:val="20"/>
                <w:szCs w:val="26"/>
                <w:lang w:val="fr-FR" w:eastAsia="en-US"/>
              </w:rPr>
              <w:t>6</w:t>
            </w:r>
          </w:p>
        </w:tc>
        <w:tc>
          <w:tcPr>
            <w:tcW w:w="890" w:type="pct"/>
            <w:tcBorders>
              <w:top w:val="single" w:sz="4" w:space="0" w:color="auto"/>
              <w:left w:val="single" w:sz="4" w:space="0" w:color="auto"/>
              <w:bottom w:val="single" w:sz="4" w:space="0" w:color="auto"/>
              <w:right w:val="single" w:sz="4" w:space="0" w:color="auto"/>
            </w:tcBorders>
            <w:vAlign w:val="center"/>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rFonts w:hint="cs"/>
                <w:sz w:val="20"/>
                <w:szCs w:val="26"/>
                <w:rtl/>
                <w:lang w:val="fr-FR" w:eastAsia="en-US"/>
              </w:rPr>
              <w:t>-</w:t>
            </w:r>
            <w:r w:rsidRPr="00782EDA">
              <w:rPr>
                <w:sz w:val="20"/>
                <w:szCs w:val="26"/>
                <w:lang w:val="fr-FR" w:eastAsia="en-US"/>
              </w:rPr>
              <w:t>154</w:t>
            </w:r>
            <w:r>
              <w:rPr>
                <w:sz w:val="20"/>
                <w:szCs w:val="26"/>
                <w:lang w:val="fr-FR" w:eastAsia="en-US"/>
              </w:rPr>
              <w:t>,</w:t>
            </w:r>
            <w:r w:rsidRPr="00782EDA">
              <w:rPr>
                <w:sz w:val="20"/>
                <w:szCs w:val="26"/>
                <w:lang w:val="fr-FR" w:eastAsia="en-US"/>
              </w:rPr>
              <w:t>4</w:t>
            </w:r>
          </w:p>
        </w:tc>
      </w:tr>
      <w:tr w:rsidR="0053183A" w:rsidRPr="00782EDA" w:rsidTr="0053183A">
        <w:trPr>
          <w:gridAfter w:val="1"/>
          <w:wAfter w:w="3" w:type="pct"/>
          <w:jc w:val="center"/>
        </w:trPr>
        <w:tc>
          <w:tcPr>
            <w:tcW w:w="1318" w:type="pct"/>
            <w:tcBorders>
              <w:top w:val="single" w:sz="4" w:space="0" w:color="auto"/>
              <w:left w:val="single" w:sz="4" w:space="0" w:color="auto"/>
              <w:bottom w:val="single" w:sz="4" w:space="0" w:color="auto"/>
              <w:right w:val="single" w:sz="4" w:space="0" w:color="auto"/>
            </w:tcBorders>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D60B8E">
              <w:rPr>
                <w:rFonts w:hint="cs"/>
                <w:sz w:val="20"/>
                <w:szCs w:val="26"/>
                <w:rtl/>
                <w:lang w:eastAsia="en-US"/>
              </w:rPr>
              <w:t xml:space="preserve">النسبة المئوية من الوقت، </w:t>
            </w:r>
            <w:r w:rsidRPr="00B850CA">
              <w:rPr>
                <w:i/>
                <w:iCs/>
                <w:sz w:val="20"/>
                <w:szCs w:val="26"/>
                <w:lang w:eastAsia="en-US"/>
              </w:rPr>
              <w:t>P</w:t>
            </w:r>
            <w:r w:rsidRPr="00B850CA">
              <w:rPr>
                <w:i/>
                <w:iCs/>
                <w:sz w:val="20"/>
                <w:szCs w:val="26"/>
                <w:vertAlign w:val="subscript"/>
                <w:lang w:eastAsia="en-US"/>
              </w:rPr>
              <w:t>DATA-LOSS</w:t>
            </w:r>
            <w:r w:rsidRPr="00D60B8E">
              <w:rPr>
                <w:sz w:val="20"/>
                <w:szCs w:val="26"/>
                <w:lang w:eastAsia="en-US"/>
              </w:rPr>
              <w:t xml:space="preserve"> (%)</w:t>
            </w:r>
            <w:r>
              <w:rPr>
                <w:rFonts w:hint="cs"/>
                <w:sz w:val="20"/>
                <w:szCs w:val="26"/>
                <w:rtl/>
                <w:lang w:eastAsia="en-US"/>
              </w:rPr>
              <w:t> </w:t>
            </w:r>
            <w:r w:rsidRPr="00D60B8E">
              <w:rPr>
                <w:sz w:val="20"/>
                <w:szCs w:val="26"/>
                <w:vertAlign w:val="superscript"/>
                <w:lang w:eastAsia="en-US" w:bidi="ar-EG"/>
              </w:rPr>
              <w:t>(2)</w:t>
            </w:r>
          </w:p>
        </w:tc>
        <w:tc>
          <w:tcPr>
            <w:tcW w:w="782" w:type="pct"/>
            <w:tcBorders>
              <w:top w:val="single" w:sz="4" w:space="0" w:color="auto"/>
              <w:left w:val="single" w:sz="4" w:space="0" w:color="auto"/>
              <w:bottom w:val="single" w:sz="4" w:space="0" w:color="auto"/>
              <w:right w:val="single" w:sz="4" w:space="0" w:color="auto"/>
            </w:tcBorders>
            <w:vAlign w:val="center"/>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highlight w:val="yellow"/>
                <w:lang w:val="fr-FR" w:eastAsia="en-US"/>
              </w:rPr>
            </w:pPr>
            <w:r w:rsidRPr="00782EDA">
              <w:rPr>
                <w:sz w:val="20"/>
                <w:szCs w:val="26"/>
                <w:lang w:val="fr-FR" w:eastAsia="en-US"/>
              </w:rPr>
              <w:t>0</w:t>
            </w:r>
            <w:r>
              <w:rPr>
                <w:sz w:val="20"/>
                <w:szCs w:val="26"/>
                <w:lang w:val="fr-FR" w:eastAsia="en-US"/>
              </w:rPr>
              <w:t>,</w:t>
            </w:r>
            <w:r w:rsidRPr="00782EDA">
              <w:rPr>
                <w:sz w:val="20"/>
                <w:szCs w:val="26"/>
                <w:lang w:val="fr-FR" w:eastAsia="en-US"/>
              </w:rPr>
              <w:t>8</w:t>
            </w:r>
          </w:p>
        </w:tc>
        <w:tc>
          <w:tcPr>
            <w:tcW w:w="716" w:type="pct"/>
            <w:tcBorders>
              <w:top w:val="single" w:sz="4" w:space="0" w:color="auto"/>
              <w:left w:val="single" w:sz="4" w:space="0" w:color="auto"/>
              <w:bottom w:val="single" w:sz="4" w:space="0" w:color="auto"/>
              <w:right w:val="single" w:sz="4" w:space="0" w:color="auto"/>
            </w:tcBorders>
            <w:vAlign w:val="center"/>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782EDA">
              <w:rPr>
                <w:sz w:val="20"/>
                <w:szCs w:val="26"/>
                <w:lang w:val="fr-FR" w:eastAsia="en-US"/>
              </w:rPr>
              <w:t>0</w:t>
            </w:r>
            <w:r>
              <w:rPr>
                <w:sz w:val="20"/>
                <w:szCs w:val="26"/>
                <w:lang w:val="fr-FR" w:eastAsia="en-US"/>
              </w:rPr>
              <w:t>,</w:t>
            </w:r>
            <w:r w:rsidRPr="00782EDA">
              <w:rPr>
                <w:sz w:val="20"/>
                <w:szCs w:val="26"/>
                <w:lang w:val="fr-FR" w:eastAsia="en-US"/>
              </w:rPr>
              <w:t>125</w:t>
            </w:r>
          </w:p>
        </w:tc>
        <w:tc>
          <w:tcPr>
            <w:tcW w:w="1290" w:type="pct"/>
            <w:tcBorders>
              <w:top w:val="single" w:sz="4" w:space="0" w:color="auto"/>
              <w:left w:val="single" w:sz="4" w:space="0" w:color="auto"/>
              <w:bottom w:val="single" w:sz="4" w:space="0" w:color="auto"/>
              <w:right w:val="single" w:sz="4" w:space="0" w:color="auto"/>
            </w:tcBorders>
            <w:vAlign w:val="center"/>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782EDA">
              <w:rPr>
                <w:sz w:val="20"/>
                <w:szCs w:val="26"/>
                <w:lang w:val="fr-FR" w:eastAsia="en-US"/>
              </w:rPr>
              <w:t>0</w:t>
            </w:r>
            <w:r>
              <w:rPr>
                <w:sz w:val="20"/>
                <w:szCs w:val="26"/>
                <w:lang w:val="fr-FR" w:eastAsia="en-US"/>
              </w:rPr>
              <w:t>,</w:t>
            </w:r>
            <w:r w:rsidRPr="00782EDA">
              <w:rPr>
                <w:sz w:val="20"/>
                <w:szCs w:val="26"/>
                <w:lang w:val="fr-FR" w:eastAsia="en-US"/>
              </w:rPr>
              <w:t>2</w:t>
            </w:r>
          </w:p>
        </w:tc>
        <w:tc>
          <w:tcPr>
            <w:tcW w:w="890" w:type="pct"/>
            <w:tcBorders>
              <w:top w:val="single" w:sz="4" w:space="0" w:color="auto"/>
              <w:left w:val="single" w:sz="4" w:space="0" w:color="auto"/>
              <w:bottom w:val="single" w:sz="4" w:space="0" w:color="auto"/>
              <w:right w:val="single" w:sz="4" w:space="0" w:color="auto"/>
            </w:tcBorders>
            <w:vAlign w:val="center"/>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highlight w:val="yellow"/>
                <w:lang w:val="fr-FR" w:eastAsia="en-US"/>
              </w:rPr>
            </w:pPr>
            <w:r w:rsidRPr="00782EDA">
              <w:rPr>
                <w:sz w:val="20"/>
                <w:szCs w:val="26"/>
                <w:lang w:val="fr-FR" w:eastAsia="en-US"/>
              </w:rPr>
              <w:t>0</w:t>
            </w:r>
            <w:r>
              <w:rPr>
                <w:sz w:val="20"/>
                <w:szCs w:val="26"/>
                <w:lang w:val="fr-FR" w:eastAsia="en-US"/>
              </w:rPr>
              <w:t>,</w:t>
            </w:r>
            <w:r w:rsidRPr="00782EDA">
              <w:rPr>
                <w:sz w:val="20"/>
                <w:szCs w:val="26"/>
                <w:lang w:val="fr-FR" w:eastAsia="en-US"/>
              </w:rPr>
              <w:t>2</w:t>
            </w:r>
          </w:p>
        </w:tc>
      </w:tr>
      <w:tr w:rsidR="0053183A" w:rsidRPr="00782EDA" w:rsidTr="0053183A">
        <w:trPr>
          <w:jc w:val="center"/>
        </w:trPr>
        <w:tc>
          <w:tcPr>
            <w:tcW w:w="1318" w:type="pct"/>
            <w:tcBorders>
              <w:top w:val="single" w:sz="4" w:space="0" w:color="auto"/>
              <w:left w:val="single" w:sz="4" w:space="0" w:color="auto"/>
              <w:bottom w:val="single" w:sz="4" w:space="0" w:color="auto"/>
              <w:right w:val="single" w:sz="4" w:space="0" w:color="auto"/>
            </w:tcBorders>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bidi="ar-EG"/>
              </w:rPr>
            </w:pPr>
            <w:r w:rsidRPr="00D60B8E">
              <w:rPr>
                <w:rFonts w:hint="cs"/>
                <w:sz w:val="20"/>
                <w:szCs w:val="26"/>
                <w:rtl/>
                <w:lang w:eastAsia="en-US"/>
              </w:rPr>
              <w:t xml:space="preserve">قدرة الإشارة المسببة للتداخل </w:t>
            </w:r>
            <w:r w:rsidRPr="00D60B8E">
              <w:rPr>
                <w:sz w:val="20"/>
                <w:szCs w:val="26"/>
                <w:lang w:eastAsia="en-US"/>
              </w:rPr>
              <w:t>(</w:t>
            </w:r>
            <w:proofErr w:type="spellStart"/>
            <w:r w:rsidRPr="00D60B8E">
              <w:rPr>
                <w:sz w:val="20"/>
                <w:szCs w:val="26"/>
                <w:lang w:eastAsia="en-US"/>
              </w:rPr>
              <w:t>dBW</w:t>
            </w:r>
            <w:proofErr w:type="spellEnd"/>
            <w:r w:rsidRPr="00D60B8E">
              <w:rPr>
                <w:sz w:val="20"/>
                <w:szCs w:val="26"/>
                <w:lang w:eastAsia="en-US"/>
              </w:rPr>
              <w:t>)</w:t>
            </w:r>
            <w:r w:rsidRPr="00D60B8E">
              <w:rPr>
                <w:rFonts w:hint="cs"/>
                <w:sz w:val="20"/>
                <w:szCs w:val="26"/>
                <w:rtl/>
                <w:lang w:eastAsia="en-US"/>
              </w:rPr>
              <w:t xml:space="preserve"> في عرض النطاق المرجعي التي ينبغي عدم تجاوزها لأكثر من </w:t>
            </w:r>
            <w:r w:rsidRPr="00D60B8E">
              <w:rPr>
                <w:sz w:val="20"/>
                <w:szCs w:val="26"/>
                <w:lang w:eastAsia="en-US"/>
              </w:rPr>
              <w:t>%20</w:t>
            </w:r>
            <w:r w:rsidRPr="00D60B8E">
              <w:rPr>
                <w:rFonts w:hint="cs"/>
                <w:sz w:val="20"/>
                <w:szCs w:val="26"/>
                <w:rtl/>
                <w:lang w:eastAsia="en-US" w:bidi="ar-EG"/>
              </w:rPr>
              <w:t xml:space="preserve"> من الوقت</w:t>
            </w:r>
            <w:r w:rsidRPr="00D60B8E">
              <w:rPr>
                <w:sz w:val="20"/>
                <w:szCs w:val="26"/>
                <w:vertAlign w:val="superscript"/>
                <w:lang w:eastAsia="en-US" w:bidi="ar-EG"/>
              </w:rPr>
              <w:t>(2)</w:t>
            </w:r>
          </w:p>
        </w:tc>
        <w:tc>
          <w:tcPr>
            <w:tcW w:w="782" w:type="pct"/>
            <w:tcBorders>
              <w:top w:val="single" w:sz="4" w:space="0" w:color="auto"/>
              <w:left w:val="single" w:sz="4" w:space="0" w:color="auto"/>
              <w:bottom w:val="single" w:sz="4" w:space="0" w:color="auto"/>
              <w:right w:val="single" w:sz="4" w:space="0" w:color="auto"/>
            </w:tcBorders>
            <w:vAlign w:val="center"/>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rFonts w:hint="cs"/>
                <w:sz w:val="20"/>
                <w:szCs w:val="26"/>
                <w:rtl/>
                <w:lang w:val="fr-FR" w:eastAsia="en-US"/>
              </w:rPr>
              <w:t>-</w:t>
            </w:r>
            <w:r w:rsidRPr="00782EDA">
              <w:rPr>
                <w:sz w:val="20"/>
                <w:szCs w:val="26"/>
                <w:lang w:val="fr-FR" w:eastAsia="en-US"/>
              </w:rPr>
              <w:t>155</w:t>
            </w:r>
            <w:r>
              <w:rPr>
                <w:sz w:val="20"/>
                <w:szCs w:val="26"/>
                <w:lang w:val="fr-FR" w:eastAsia="en-US"/>
              </w:rPr>
              <w:t>,</w:t>
            </w:r>
            <w:r w:rsidRPr="00782EDA">
              <w:rPr>
                <w:sz w:val="20"/>
                <w:szCs w:val="26"/>
                <w:lang w:val="fr-FR" w:eastAsia="en-US"/>
              </w:rPr>
              <w:t>2</w:t>
            </w:r>
          </w:p>
        </w:tc>
        <w:tc>
          <w:tcPr>
            <w:tcW w:w="716" w:type="pct"/>
            <w:tcBorders>
              <w:top w:val="single" w:sz="4" w:space="0" w:color="auto"/>
              <w:left w:val="single" w:sz="4" w:space="0" w:color="auto"/>
              <w:bottom w:val="single" w:sz="4" w:space="0" w:color="auto"/>
              <w:right w:val="single" w:sz="4" w:space="0" w:color="auto"/>
            </w:tcBorders>
            <w:vAlign w:val="center"/>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rFonts w:hint="cs"/>
                <w:sz w:val="20"/>
                <w:szCs w:val="26"/>
                <w:rtl/>
                <w:lang w:val="fr-FR" w:eastAsia="en-US"/>
              </w:rPr>
              <w:t>-</w:t>
            </w:r>
            <w:r w:rsidRPr="00782EDA">
              <w:rPr>
                <w:sz w:val="20"/>
                <w:szCs w:val="26"/>
                <w:lang w:val="fr-FR" w:eastAsia="en-US"/>
              </w:rPr>
              <w:t>152</w:t>
            </w:r>
            <w:r>
              <w:rPr>
                <w:sz w:val="20"/>
                <w:szCs w:val="26"/>
                <w:lang w:val="fr-FR" w:eastAsia="en-US"/>
              </w:rPr>
              <w:t>,</w:t>
            </w:r>
            <w:r w:rsidRPr="00782EDA">
              <w:rPr>
                <w:sz w:val="20"/>
                <w:szCs w:val="26"/>
                <w:lang w:val="fr-FR" w:eastAsia="en-US"/>
              </w:rPr>
              <w:t>6</w:t>
            </w:r>
          </w:p>
        </w:tc>
        <w:tc>
          <w:tcPr>
            <w:tcW w:w="1290" w:type="pct"/>
            <w:tcBorders>
              <w:top w:val="single" w:sz="4" w:space="0" w:color="auto"/>
              <w:left w:val="single" w:sz="4" w:space="0" w:color="auto"/>
              <w:bottom w:val="single" w:sz="4" w:space="0" w:color="auto"/>
              <w:right w:val="single" w:sz="4" w:space="0" w:color="auto"/>
            </w:tcBorders>
            <w:vAlign w:val="center"/>
          </w:tcPr>
          <w:p w:rsidR="0053183A" w:rsidRPr="00782ED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val="fr-FR" w:eastAsia="en-US" w:bidi="ar-EG"/>
              </w:rPr>
            </w:pPr>
            <w:r>
              <w:rPr>
                <w:rFonts w:hint="cs"/>
                <w:sz w:val="20"/>
                <w:szCs w:val="26"/>
                <w:rtl/>
                <w:lang w:val="fr-FR" w:eastAsia="en-US"/>
              </w:rPr>
              <w:t>-</w:t>
            </w:r>
            <w:r w:rsidRPr="00782EDA">
              <w:rPr>
                <w:sz w:val="20"/>
                <w:szCs w:val="26"/>
                <w:lang w:val="fr-FR" w:eastAsia="en-US"/>
              </w:rPr>
              <w:t>156</w:t>
            </w:r>
            <w:r>
              <w:rPr>
                <w:sz w:val="20"/>
                <w:szCs w:val="26"/>
                <w:lang w:val="fr-FR" w:eastAsia="en-US"/>
              </w:rPr>
              <w:t>,</w:t>
            </w:r>
            <w:r w:rsidRPr="00782EDA">
              <w:rPr>
                <w:sz w:val="20"/>
                <w:szCs w:val="26"/>
                <w:lang w:val="fr-FR" w:eastAsia="en-US"/>
              </w:rPr>
              <w:t>1</w:t>
            </w:r>
          </w:p>
        </w:tc>
        <w:tc>
          <w:tcPr>
            <w:tcW w:w="893" w:type="pct"/>
            <w:gridSpan w:val="2"/>
            <w:tcBorders>
              <w:top w:val="single" w:sz="4" w:space="0" w:color="auto"/>
              <w:left w:val="single" w:sz="4" w:space="0" w:color="auto"/>
              <w:bottom w:val="single" w:sz="4" w:space="0" w:color="auto"/>
              <w:right w:val="single" w:sz="4" w:space="0" w:color="auto"/>
            </w:tcBorders>
            <w:vAlign w:val="center"/>
          </w:tcPr>
          <w:p w:rsidR="0053183A" w:rsidRPr="0053183A" w:rsidRDefault="0053183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eastAsia="en-US" w:bidi="ar-SY"/>
              </w:rPr>
            </w:pPr>
            <w:r>
              <w:rPr>
                <w:sz w:val="20"/>
                <w:szCs w:val="26"/>
                <w:lang w:eastAsia="en-US" w:bidi="ar-EG"/>
              </w:rPr>
              <w:t>156,1–</w:t>
            </w:r>
          </w:p>
        </w:tc>
      </w:tr>
      <w:tr w:rsidR="0053183A" w:rsidRPr="00782EDA" w:rsidTr="005318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 w:type="pct"/>
          <w:jc w:val="center"/>
        </w:trPr>
        <w:tc>
          <w:tcPr>
            <w:tcW w:w="4997" w:type="pct"/>
            <w:gridSpan w:val="5"/>
            <w:tcBorders>
              <w:top w:val="single" w:sz="4" w:space="0" w:color="auto"/>
            </w:tcBorders>
          </w:tcPr>
          <w:p w:rsidR="0053183A" w:rsidRPr="009D6CD8" w:rsidRDefault="004566E7" w:rsidP="00926E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284" w:right="-85" w:hanging="284"/>
              <w:rPr>
                <w:sz w:val="18"/>
                <w:szCs w:val="24"/>
                <w:rtl/>
                <w:lang w:eastAsia="en-US" w:bidi="ar-EG"/>
              </w:rPr>
            </w:pPr>
            <w:r w:rsidRPr="00D60B8E">
              <w:rPr>
                <w:sz w:val="20"/>
                <w:szCs w:val="26"/>
                <w:vertAlign w:val="superscript"/>
                <w:lang w:eastAsia="en-US" w:bidi="ar-EG"/>
              </w:rPr>
              <w:t xml:space="preserve"> </w:t>
            </w:r>
            <w:r w:rsidR="0053183A" w:rsidRPr="00D60B8E">
              <w:rPr>
                <w:sz w:val="20"/>
                <w:szCs w:val="26"/>
                <w:vertAlign w:val="superscript"/>
                <w:lang w:eastAsia="en-US" w:bidi="ar-EG"/>
              </w:rPr>
              <w:t>(</w:t>
            </w:r>
            <w:r w:rsidR="0053183A">
              <w:rPr>
                <w:sz w:val="20"/>
                <w:szCs w:val="26"/>
                <w:vertAlign w:val="superscript"/>
                <w:lang w:eastAsia="en-US" w:bidi="ar-EG"/>
              </w:rPr>
              <w:t>1</w:t>
            </w:r>
            <w:r w:rsidR="0053183A" w:rsidRPr="00D60B8E">
              <w:rPr>
                <w:sz w:val="20"/>
                <w:szCs w:val="26"/>
                <w:vertAlign w:val="superscript"/>
                <w:lang w:eastAsia="en-US" w:bidi="ar-EG"/>
              </w:rPr>
              <w:t>)</w:t>
            </w:r>
            <w:r w:rsidR="0053183A" w:rsidRPr="00BB7403">
              <w:rPr>
                <w:rFonts w:hint="cs"/>
                <w:sz w:val="20"/>
                <w:szCs w:val="26"/>
                <w:rtl/>
                <w:lang w:eastAsia="en-US" w:bidi="ar-EG"/>
              </w:rPr>
              <w:tab/>
            </w:r>
            <w:r w:rsidR="0053183A" w:rsidRPr="009D6CD8">
              <w:rPr>
                <w:rFonts w:hint="cs"/>
                <w:sz w:val="18"/>
                <w:szCs w:val="24"/>
                <w:rtl/>
                <w:lang w:eastAsia="en-US" w:bidi="ar-EG"/>
              </w:rPr>
              <w:t>لا خطر على الأنظمة المزودة بهوائيات شاملة الاتجاهات من فقدان قفل الهوائي أمام الإشارة الناجمة عن التداخل أو من الخبو.</w:t>
            </w:r>
          </w:p>
          <w:p w:rsidR="0053183A" w:rsidRPr="00782EDA" w:rsidRDefault="0053183A" w:rsidP="00926E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284" w:right="-85" w:hanging="284"/>
              <w:rPr>
                <w:sz w:val="20"/>
                <w:szCs w:val="26"/>
                <w:lang w:eastAsia="en-US"/>
              </w:rPr>
            </w:pPr>
            <w:r w:rsidRPr="00D60B8E">
              <w:rPr>
                <w:sz w:val="20"/>
                <w:szCs w:val="26"/>
                <w:vertAlign w:val="superscript"/>
                <w:lang w:eastAsia="en-US" w:bidi="ar-EG"/>
              </w:rPr>
              <w:t>(2)</w:t>
            </w:r>
            <w:r w:rsidRPr="00BB7403">
              <w:rPr>
                <w:rFonts w:hint="cs"/>
                <w:sz w:val="20"/>
                <w:szCs w:val="26"/>
                <w:rtl/>
                <w:lang w:eastAsia="en-US" w:bidi="ar-EG"/>
              </w:rPr>
              <w:tab/>
            </w:r>
            <w:r w:rsidRPr="009D6CD8">
              <w:rPr>
                <w:rFonts w:hint="cs"/>
                <w:sz w:val="18"/>
                <w:szCs w:val="24"/>
                <w:rtl/>
                <w:lang w:eastAsia="en-US" w:bidi="ar-EG"/>
              </w:rPr>
              <w:t>يجب عدم تجاوز هذه النسبة المئوية من الوقت في أي رحلة جوية</w:t>
            </w:r>
            <w:r w:rsidRPr="009D6CD8">
              <w:rPr>
                <w:rFonts w:hint="cs"/>
                <w:sz w:val="18"/>
                <w:szCs w:val="24"/>
                <w:rtl/>
                <w:lang w:eastAsia="en-US"/>
              </w:rPr>
              <w:t>.</w:t>
            </w:r>
          </w:p>
        </w:tc>
      </w:tr>
    </w:tbl>
    <w:p w:rsidR="00003A2C" w:rsidRDefault="00003A2C" w:rsidP="00D27B73">
      <w:pPr>
        <w:pStyle w:val="TableNo"/>
        <w:rPr>
          <w:rtl/>
        </w:rPr>
      </w:pPr>
    </w:p>
    <w:p w:rsidR="00003A2C" w:rsidRDefault="00003A2C" w:rsidP="00D27B73">
      <w:pPr>
        <w:pStyle w:val="TableNo"/>
        <w:rPr>
          <w:rtl/>
        </w:rPr>
        <w:sectPr w:rsidR="00003A2C" w:rsidSect="00003A2C">
          <w:headerReference w:type="first" r:id="rId21"/>
          <w:pgSz w:w="16834" w:h="11907" w:orient="landscape" w:code="9"/>
          <w:pgMar w:top="1134" w:right="1418" w:bottom="1134" w:left="1134" w:header="720" w:footer="567" w:gutter="0"/>
          <w:cols w:space="720"/>
          <w:bidi/>
          <w:rtlGutter/>
          <w:docGrid w:linePitch="299"/>
        </w:sectPr>
      </w:pPr>
    </w:p>
    <w:p w:rsidR="0073097D" w:rsidRDefault="0073097D" w:rsidP="00D27B73">
      <w:pPr>
        <w:pStyle w:val="TableNo"/>
        <w:rPr>
          <w:rtl/>
        </w:rPr>
      </w:pPr>
      <w:r>
        <w:rPr>
          <w:rFonts w:hint="cs"/>
          <w:rtl/>
        </w:rPr>
        <w:lastRenderedPageBreak/>
        <w:t xml:space="preserve">الجـدول </w:t>
      </w:r>
      <w:r>
        <w:t>2</w:t>
      </w:r>
    </w:p>
    <w:p w:rsidR="0073097D" w:rsidRDefault="0073097D" w:rsidP="0073097D">
      <w:pPr>
        <w:pStyle w:val="Tabletitle"/>
        <w:rPr>
          <w:rtl/>
        </w:rPr>
      </w:pPr>
      <w:r>
        <w:rPr>
          <w:rFonts w:hint="cs"/>
          <w:rtl/>
        </w:rPr>
        <w:t>معايير التداخل في أنظمة المسبار الصاروخي والمسبار الإسقاطي في خدمة مساعدات الأرصاد الجوية</w:t>
      </w:r>
    </w:p>
    <w:tbl>
      <w:tblPr>
        <w:bidiVisual/>
        <w:tblW w:w="940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651"/>
        <w:gridCol w:w="2977"/>
        <w:gridCol w:w="2773"/>
      </w:tblGrid>
      <w:tr w:rsidR="0073097D" w:rsidRPr="00B2729A" w:rsidTr="00EE6A6B">
        <w:trPr>
          <w:jc w:val="center"/>
        </w:trPr>
        <w:tc>
          <w:tcPr>
            <w:tcW w:w="3651" w:type="dxa"/>
            <w:tcBorders>
              <w:top w:val="single" w:sz="2" w:space="0" w:color="auto"/>
              <w:left w:val="single" w:sz="2" w:space="0" w:color="auto"/>
              <w:bottom w:val="single" w:sz="2" w:space="0" w:color="auto"/>
              <w:right w:val="single" w:sz="2" w:space="0" w:color="auto"/>
            </w:tcBorders>
            <w:vAlign w:val="center"/>
          </w:tcPr>
          <w:p w:rsidR="0073097D" w:rsidRPr="00B2729A" w:rsidRDefault="0073097D" w:rsidP="00EE6A6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b/>
                <w:bCs/>
                <w:sz w:val="20"/>
                <w:szCs w:val="26"/>
                <w:lang w:val="fr-FR" w:eastAsia="en-US"/>
              </w:rPr>
            </w:pPr>
            <w:r w:rsidRPr="00A46D4D">
              <w:rPr>
                <w:rFonts w:ascii="Times New Roman Bold" w:hAnsi="Times New Roman Bold" w:hint="cs"/>
                <w:b/>
                <w:bCs/>
                <w:sz w:val="20"/>
                <w:szCs w:val="26"/>
                <w:rtl/>
                <w:lang w:val="fr-FR" w:eastAsia="en-US"/>
              </w:rPr>
              <w:t>المعلمة</w:t>
            </w:r>
          </w:p>
        </w:tc>
        <w:tc>
          <w:tcPr>
            <w:tcW w:w="2977" w:type="dxa"/>
            <w:tcBorders>
              <w:top w:val="single" w:sz="2" w:space="0" w:color="auto"/>
              <w:left w:val="single" w:sz="2" w:space="0" w:color="auto"/>
              <w:bottom w:val="single" w:sz="2" w:space="0" w:color="auto"/>
              <w:right w:val="single" w:sz="2" w:space="0" w:color="auto"/>
            </w:tcBorders>
            <w:vAlign w:val="center"/>
          </w:tcPr>
          <w:p w:rsidR="0073097D" w:rsidRPr="00B2729A" w:rsidRDefault="0073097D" w:rsidP="00EE6A6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b/>
                <w:bCs/>
                <w:sz w:val="20"/>
                <w:szCs w:val="26"/>
                <w:rtl/>
                <w:lang w:eastAsia="en-US" w:bidi="ar-EG"/>
              </w:rPr>
            </w:pPr>
            <w:r w:rsidRPr="00A46D4D">
              <w:rPr>
                <w:rFonts w:ascii="Times New Roman Bold" w:hAnsi="Times New Roman Bold" w:hint="cs"/>
                <w:b/>
                <w:bCs/>
                <w:sz w:val="20"/>
                <w:szCs w:val="26"/>
                <w:rtl/>
                <w:lang w:val="fr-FR" w:eastAsia="en-US"/>
              </w:rPr>
              <w:t>أنظمة مسبار إسقاطي محمولة في طائرة</w:t>
            </w:r>
            <w:r w:rsidRPr="00A46D4D">
              <w:rPr>
                <w:rFonts w:ascii="Times New Roman Bold" w:hAnsi="Times New Roman Bold" w:hint="cs"/>
                <w:b/>
                <w:bCs/>
                <w:sz w:val="20"/>
                <w:szCs w:val="26"/>
                <w:rtl/>
                <w:lang w:val="fr-FR" w:eastAsia="en-US"/>
              </w:rPr>
              <w:br/>
            </w:r>
            <w:r w:rsidRPr="00A46D4D">
              <w:rPr>
                <w:rFonts w:ascii="Times New Roman Bold" w:hAnsi="Times New Roman Bold"/>
                <w:b/>
                <w:bCs/>
                <w:sz w:val="20"/>
                <w:szCs w:val="26"/>
                <w:lang w:eastAsia="en-US"/>
              </w:rPr>
              <w:t>MHz 406-400,15</w:t>
            </w:r>
          </w:p>
        </w:tc>
        <w:tc>
          <w:tcPr>
            <w:tcW w:w="2773" w:type="dxa"/>
            <w:tcBorders>
              <w:top w:val="single" w:sz="2" w:space="0" w:color="auto"/>
              <w:left w:val="single" w:sz="2" w:space="0" w:color="auto"/>
              <w:bottom w:val="single" w:sz="2" w:space="0" w:color="auto"/>
              <w:right w:val="single" w:sz="2" w:space="0" w:color="auto"/>
            </w:tcBorders>
            <w:vAlign w:val="center"/>
          </w:tcPr>
          <w:p w:rsidR="0073097D" w:rsidRPr="00B2729A" w:rsidRDefault="0073097D" w:rsidP="00EE6A6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b/>
                <w:bCs/>
                <w:sz w:val="20"/>
                <w:szCs w:val="26"/>
                <w:rtl/>
                <w:lang w:eastAsia="en-US" w:bidi="ar-EG"/>
              </w:rPr>
            </w:pPr>
            <w:r w:rsidRPr="00A46D4D">
              <w:rPr>
                <w:rFonts w:ascii="Times New Roman Bold" w:hAnsi="Times New Roman Bold" w:hint="cs"/>
                <w:b/>
                <w:bCs/>
                <w:sz w:val="20"/>
                <w:szCs w:val="26"/>
                <w:rtl/>
                <w:lang w:val="fr-FR" w:eastAsia="en-US"/>
              </w:rPr>
              <w:t>أنظمة مسبار صاروخي</w:t>
            </w:r>
            <w:r w:rsidRPr="00A46D4D">
              <w:rPr>
                <w:rFonts w:ascii="Times New Roman Bold" w:hAnsi="Times New Roman Bold" w:hint="cs"/>
                <w:b/>
                <w:bCs/>
                <w:sz w:val="20"/>
                <w:szCs w:val="26"/>
                <w:rtl/>
                <w:lang w:val="fr-FR" w:eastAsia="en-US"/>
              </w:rPr>
              <w:br/>
            </w:r>
            <w:r w:rsidRPr="00A46D4D">
              <w:rPr>
                <w:rFonts w:ascii="Times New Roman Bold" w:hAnsi="Times New Roman Bold"/>
                <w:b/>
                <w:bCs/>
                <w:sz w:val="20"/>
                <w:szCs w:val="26"/>
                <w:lang w:eastAsia="en-US"/>
              </w:rPr>
              <w:t>MHz 406-400,15</w:t>
            </w:r>
          </w:p>
        </w:tc>
      </w:tr>
      <w:tr w:rsidR="0073097D" w:rsidRPr="00B2729A" w:rsidTr="00EE6A6B">
        <w:trPr>
          <w:jc w:val="center"/>
        </w:trPr>
        <w:tc>
          <w:tcPr>
            <w:tcW w:w="3651" w:type="dxa"/>
            <w:tcBorders>
              <w:top w:val="single" w:sz="2" w:space="0" w:color="auto"/>
              <w:left w:val="single" w:sz="2" w:space="0" w:color="auto"/>
              <w:bottom w:val="single" w:sz="2" w:space="0" w:color="auto"/>
              <w:right w:val="single" w:sz="2" w:space="0" w:color="auto"/>
            </w:tcBorders>
          </w:tcPr>
          <w:p w:rsidR="0073097D" w:rsidRPr="00B2729A" w:rsidRDefault="0073097D"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r w:rsidRPr="00B2729A">
              <w:rPr>
                <w:rFonts w:hint="cs"/>
                <w:sz w:val="20"/>
                <w:szCs w:val="26"/>
                <w:rtl/>
                <w:lang w:val="fr-FR" w:eastAsia="en-US"/>
              </w:rPr>
              <w:t>عرض النطاق المرجعي للنظام</w:t>
            </w:r>
          </w:p>
        </w:tc>
        <w:tc>
          <w:tcPr>
            <w:tcW w:w="2977" w:type="dxa"/>
            <w:tcBorders>
              <w:top w:val="single" w:sz="2" w:space="0" w:color="auto"/>
              <w:left w:val="single" w:sz="2" w:space="0" w:color="auto"/>
              <w:bottom w:val="single" w:sz="2" w:space="0" w:color="auto"/>
              <w:right w:val="single" w:sz="2" w:space="0" w:color="auto"/>
            </w:tcBorders>
            <w:vAlign w:val="center"/>
          </w:tcPr>
          <w:p w:rsidR="0073097D" w:rsidRPr="00B2729A" w:rsidRDefault="0073097D"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val="fr-FR" w:eastAsia="en-US" w:bidi="ar-EG"/>
              </w:rPr>
            </w:pPr>
            <w:r w:rsidRPr="00B2729A">
              <w:rPr>
                <w:sz w:val="20"/>
                <w:szCs w:val="26"/>
                <w:lang w:val="fr-FR" w:eastAsia="en-US"/>
              </w:rPr>
              <w:t>kHz 20</w:t>
            </w:r>
          </w:p>
        </w:tc>
        <w:tc>
          <w:tcPr>
            <w:tcW w:w="2773" w:type="dxa"/>
            <w:tcBorders>
              <w:top w:val="single" w:sz="2" w:space="0" w:color="auto"/>
              <w:left w:val="single" w:sz="2" w:space="0" w:color="auto"/>
              <w:bottom w:val="single" w:sz="2" w:space="0" w:color="auto"/>
              <w:right w:val="single" w:sz="2" w:space="0" w:color="auto"/>
            </w:tcBorders>
            <w:vAlign w:val="center"/>
          </w:tcPr>
          <w:p w:rsidR="0073097D" w:rsidRPr="00B2729A" w:rsidRDefault="0073097D"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B2729A">
              <w:rPr>
                <w:sz w:val="20"/>
                <w:szCs w:val="26"/>
                <w:lang w:val="fr-FR" w:eastAsia="en-US"/>
              </w:rPr>
              <w:t>MHz</w:t>
            </w:r>
            <w:r>
              <w:rPr>
                <w:sz w:val="20"/>
                <w:szCs w:val="26"/>
                <w:lang w:val="fr-FR" w:eastAsia="en-US"/>
              </w:rPr>
              <w:t> 3</w:t>
            </w:r>
          </w:p>
        </w:tc>
      </w:tr>
      <w:tr w:rsidR="0073097D" w:rsidRPr="00B2729A" w:rsidTr="00EE6A6B">
        <w:trPr>
          <w:jc w:val="center"/>
        </w:trPr>
        <w:tc>
          <w:tcPr>
            <w:tcW w:w="3651" w:type="dxa"/>
            <w:tcBorders>
              <w:top w:val="single" w:sz="2" w:space="0" w:color="auto"/>
              <w:left w:val="single" w:sz="2" w:space="0" w:color="auto"/>
              <w:bottom w:val="single" w:sz="2" w:space="0" w:color="auto"/>
              <w:right w:val="single" w:sz="2" w:space="0" w:color="auto"/>
            </w:tcBorders>
          </w:tcPr>
          <w:p w:rsidR="0073097D" w:rsidRPr="00B2729A" w:rsidRDefault="0073097D"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B2729A">
              <w:rPr>
                <w:rFonts w:hint="cs"/>
                <w:sz w:val="20"/>
                <w:szCs w:val="26"/>
                <w:rtl/>
                <w:lang w:eastAsia="en-US"/>
              </w:rPr>
              <w:t xml:space="preserve">قدرة الإشارة المسببة للتداخل </w:t>
            </w:r>
            <w:r w:rsidRPr="00B2729A">
              <w:rPr>
                <w:sz w:val="20"/>
                <w:szCs w:val="26"/>
                <w:lang w:eastAsia="en-US"/>
              </w:rPr>
              <w:t>(</w:t>
            </w:r>
            <w:proofErr w:type="spellStart"/>
            <w:r w:rsidRPr="00B2729A">
              <w:rPr>
                <w:sz w:val="20"/>
                <w:szCs w:val="26"/>
                <w:lang w:eastAsia="en-US"/>
              </w:rPr>
              <w:t>dBW</w:t>
            </w:r>
            <w:proofErr w:type="spellEnd"/>
            <w:r w:rsidRPr="00B2729A">
              <w:rPr>
                <w:sz w:val="20"/>
                <w:szCs w:val="26"/>
                <w:lang w:eastAsia="en-US"/>
              </w:rPr>
              <w:t>)</w:t>
            </w:r>
            <w:r w:rsidRPr="00B2729A">
              <w:rPr>
                <w:rFonts w:hint="cs"/>
                <w:sz w:val="20"/>
                <w:szCs w:val="26"/>
                <w:rtl/>
                <w:lang w:eastAsia="en-US"/>
              </w:rPr>
              <w:t xml:space="preserve"> في عرض النطاق المرجعي التي ينبغي عدم تجاوزها لأكثر من النسبة </w:t>
            </w:r>
            <w:r w:rsidRPr="00177D2F">
              <w:rPr>
                <w:i/>
                <w:iCs/>
                <w:sz w:val="20"/>
                <w:szCs w:val="26"/>
                <w:lang w:eastAsia="en-US"/>
              </w:rPr>
              <w:t>P</w:t>
            </w:r>
            <w:r w:rsidRPr="00177D2F">
              <w:rPr>
                <w:i/>
                <w:iCs/>
                <w:sz w:val="20"/>
                <w:szCs w:val="26"/>
                <w:vertAlign w:val="subscript"/>
                <w:lang w:eastAsia="en-US"/>
              </w:rPr>
              <w:t>LOCK-LOSS</w:t>
            </w:r>
            <w:r w:rsidRPr="00B2729A">
              <w:rPr>
                <w:sz w:val="20"/>
                <w:szCs w:val="26"/>
                <w:lang w:eastAsia="en-US"/>
              </w:rPr>
              <w:t>%</w:t>
            </w:r>
            <w:r w:rsidRPr="00B2729A">
              <w:rPr>
                <w:rFonts w:hint="cs"/>
                <w:sz w:val="20"/>
                <w:szCs w:val="26"/>
                <w:rtl/>
                <w:lang w:eastAsia="en-US"/>
              </w:rPr>
              <w:t xml:space="preserve"> من الوقت</w:t>
            </w:r>
          </w:p>
        </w:tc>
        <w:tc>
          <w:tcPr>
            <w:tcW w:w="2977" w:type="dxa"/>
            <w:tcBorders>
              <w:top w:val="single" w:sz="2" w:space="0" w:color="auto"/>
              <w:left w:val="single" w:sz="2" w:space="0" w:color="auto"/>
              <w:bottom w:val="single" w:sz="2" w:space="0" w:color="auto"/>
              <w:right w:val="single" w:sz="2" w:space="0" w:color="auto"/>
            </w:tcBorders>
            <w:vAlign w:val="center"/>
          </w:tcPr>
          <w:p w:rsidR="0073097D" w:rsidRPr="00B2729A" w:rsidRDefault="00926E0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Pr>
                <w:rFonts w:hint="cs"/>
                <w:sz w:val="20"/>
                <w:szCs w:val="26"/>
                <w:rtl/>
                <w:lang w:val="fr-FR" w:eastAsia="en-US"/>
              </w:rPr>
              <w:t>غير متاح</w:t>
            </w:r>
            <w:r w:rsidR="0073097D" w:rsidRPr="00A46D4D">
              <w:rPr>
                <w:sz w:val="20"/>
                <w:szCs w:val="26"/>
                <w:vertAlign w:val="superscript"/>
                <w:lang w:eastAsia="en-US"/>
              </w:rPr>
              <w:t>(1)</w:t>
            </w:r>
          </w:p>
        </w:tc>
        <w:tc>
          <w:tcPr>
            <w:tcW w:w="2773" w:type="dxa"/>
            <w:tcBorders>
              <w:top w:val="single" w:sz="2" w:space="0" w:color="auto"/>
              <w:left w:val="single" w:sz="2" w:space="0" w:color="auto"/>
              <w:bottom w:val="single" w:sz="2" w:space="0" w:color="auto"/>
              <w:right w:val="single" w:sz="2" w:space="0" w:color="auto"/>
            </w:tcBorders>
            <w:vAlign w:val="center"/>
          </w:tcPr>
          <w:p w:rsidR="0073097D" w:rsidRPr="00B2729A" w:rsidRDefault="0073097D"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B2729A">
              <w:rPr>
                <w:sz w:val="20"/>
                <w:szCs w:val="26"/>
                <w:lang w:val="fr-FR" w:eastAsia="en-US"/>
              </w:rPr>
              <w:t>116</w:t>
            </w:r>
            <w:r>
              <w:rPr>
                <w:sz w:val="20"/>
                <w:szCs w:val="26"/>
                <w:lang w:val="fr-FR" w:eastAsia="en-US"/>
              </w:rPr>
              <w:t>,</w:t>
            </w:r>
            <w:r w:rsidRPr="00B2729A">
              <w:rPr>
                <w:sz w:val="20"/>
                <w:szCs w:val="26"/>
                <w:lang w:val="fr-FR" w:eastAsia="en-US"/>
              </w:rPr>
              <w:t>9</w:t>
            </w:r>
            <w:r>
              <w:rPr>
                <w:sz w:val="20"/>
                <w:szCs w:val="26"/>
                <w:lang w:val="fr-FR" w:eastAsia="en-US"/>
              </w:rPr>
              <w:t>–</w:t>
            </w:r>
          </w:p>
        </w:tc>
      </w:tr>
      <w:tr w:rsidR="0073097D" w:rsidRPr="00B2729A" w:rsidTr="00EE6A6B">
        <w:trPr>
          <w:jc w:val="center"/>
        </w:trPr>
        <w:tc>
          <w:tcPr>
            <w:tcW w:w="3651" w:type="dxa"/>
            <w:tcBorders>
              <w:top w:val="single" w:sz="2" w:space="0" w:color="auto"/>
              <w:left w:val="single" w:sz="2" w:space="0" w:color="auto"/>
              <w:bottom w:val="single" w:sz="2" w:space="0" w:color="auto"/>
              <w:right w:val="single" w:sz="2" w:space="0" w:color="auto"/>
            </w:tcBorders>
          </w:tcPr>
          <w:p w:rsidR="0073097D" w:rsidRPr="00B2729A" w:rsidRDefault="0073097D"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r w:rsidRPr="00B2729A">
              <w:rPr>
                <w:rFonts w:hint="cs"/>
                <w:sz w:val="20"/>
                <w:szCs w:val="26"/>
                <w:rtl/>
                <w:lang w:val="fr-FR" w:eastAsia="en-US"/>
              </w:rPr>
              <w:t xml:space="preserve">النسبة </w:t>
            </w:r>
            <w:r w:rsidRPr="00177D2F">
              <w:rPr>
                <w:i/>
                <w:iCs/>
                <w:sz w:val="20"/>
                <w:szCs w:val="26"/>
                <w:lang w:eastAsia="en-US"/>
              </w:rPr>
              <w:t>P</w:t>
            </w:r>
            <w:r w:rsidRPr="00177D2F">
              <w:rPr>
                <w:i/>
                <w:iCs/>
                <w:sz w:val="20"/>
                <w:szCs w:val="26"/>
                <w:vertAlign w:val="subscript"/>
                <w:lang w:eastAsia="en-US"/>
              </w:rPr>
              <w:t>LOCK-LOSS</w:t>
            </w:r>
            <w:r w:rsidRPr="00B2729A">
              <w:rPr>
                <w:sz w:val="20"/>
                <w:szCs w:val="26"/>
                <w:lang w:eastAsia="en-US"/>
              </w:rPr>
              <w:t>%</w:t>
            </w:r>
            <w:r w:rsidRPr="00A46D4D">
              <w:rPr>
                <w:rFonts w:hint="cs"/>
                <w:sz w:val="20"/>
                <w:szCs w:val="26"/>
                <w:vertAlign w:val="superscript"/>
                <w:rtl/>
                <w:lang w:eastAsia="en-US"/>
              </w:rPr>
              <w:t> </w:t>
            </w:r>
            <w:r w:rsidRPr="00A46D4D">
              <w:rPr>
                <w:sz w:val="20"/>
                <w:szCs w:val="26"/>
                <w:vertAlign w:val="superscript"/>
                <w:lang w:eastAsia="en-US"/>
              </w:rPr>
              <w:t>(2)</w:t>
            </w:r>
          </w:p>
        </w:tc>
        <w:tc>
          <w:tcPr>
            <w:tcW w:w="2977" w:type="dxa"/>
            <w:tcBorders>
              <w:top w:val="single" w:sz="2" w:space="0" w:color="auto"/>
              <w:left w:val="single" w:sz="2" w:space="0" w:color="auto"/>
              <w:bottom w:val="single" w:sz="2" w:space="0" w:color="auto"/>
              <w:right w:val="single" w:sz="2" w:space="0" w:color="auto"/>
            </w:tcBorders>
            <w:vAlign w:val="center"/>
          </w:tcPr>
          <w:p w:rsidR="0073097D" w:rsidRPr="00B2729A" w:rsidRDefault="00926E0A"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Pr>
                <w:rFonts w:hint="cs"/>
                <w:sz w:val="20"/>
                <w:szCs w:val="26"/>
                <w:rtl/>
                <w:lang w:val="fr-FR" w:eastAsia="en-US"/>
              </w:rPr>
              <w:t>غير متاح</w:t>
            </w:r>
            <w:r w:rsidR="0073097D" w:rsidRPr="00A46D4D">
              <w:rPr>
                <w:sz w:val="20"/>
                <w:szCs w:val="26"/>
                <w:vertAlign w:val="superscript"/>
                <w:lang w:eastAsia="en-US"/>
              </w:rPr>
              <w:t>(1)</w:t>
            </w:r>
          </w:p>
        </w:tc>
        <w:tc>
          <w:tcPr>
            <w:tcW w:w="2773" w:type="dxa"/>
            <w:tcBorders>
              <w:top w:val="single" w:sz="2" w:space="0" w:color="auto"/>
              <w:left w:val="single" w:sz="2" w:space="0" w:color="auto"/>
              <w:bottom w:val="single" w:sz="2" w:space="0" w:color="auto"/>
              <w:right w:val="single" w:sz="2" w:space="0" w:color="auto"/>
            </w:tcBorders>
            <w:vAlign w:val="center"/>
          </w:tcPr>
          <w:p w:rsidR="0073097D" w:rsidRPr="00B2729A" w:rsidRDefault="0073097D"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B2729A">
              <w:rPr>
                <w:sz w:val="20"/>
                <w:szCs w:val="26"/>
                <w:lang w:val="fr-FR" w:eastAsia="en-US"/>
              </w:rPr>
              <w:t>0</w:t>
            </w:r>
            <w:r>
              <w:rPr>
                <w:sz w:val="20"/>
                <w:szCs w:val="26"/>
                <w:lang w:val="fr-FR" w:eastAsia="en-US"/>
              </w:rPr>
              <w:t>,</w:t>
            </w:r>
            <w:r w:rsidRPr="00B2729A">
              <w:rPr>
                <w:sz w:val="20"/>
                <w:szCs w:val="26"/>
                <w:lang w:val="fr-FR" w:eastAsia="en-US"/>
              </w:rPr>
              <w:t>02</w:t>
            </w:r>
          </w:p>
        </w:tc>
      </w:tr>
      <w:tr w:rsidR="0073097D" w:rsidRPr="00B2729A" w:rsidTr="00EE6A6B">
        <w:trPr>
          <w:jc w:val="center"/>
        </w:trPr>
        <w:tc>
          <w:tcPr>
            <w:tcW w:w="3651" w:type="dxa"/>
            <w:tcBorders>
              <w:top w:val="single" w:sz="2" w:space="0" w:color="auto"/>
              <w:left w:val="single" w:sz="2" w:space="0" w:color="auto"/>
              <w:bottom w:val="single" w:sz="2" w:space="0" w:color="auto"/>
              <w:right w:val="single" w:sz="2" w:space="0" w:color="auto"/>
            </w:tcBorders>
          </w:tcPr>
          <w:p w:rsidR="0073097D" w:rsidRPr="00B2729A" w:rsidRDefault="0073097D"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B2729A">
              <w:rPr>
                <w:rFonts w:hint="cs"/>
                <w:sz w:val="20"/>
                <w:szCs w:val="26"/>
                <w:rtl/>
                <w:lang w:eastAsia="en-US"/>
              </w:rPr>
              <w:t xml:space="preserve">قدرة الإشارة المسببة للتداخل </w:t>
            </w:r>
            <w:r w:rsidRPr="00B2729A">
              <w:rPr>
                <w:sz w:val="20"/>
                <w:szCs w:val="26"/>
                <w:lang w:eastAsia="en-US"/>
              </w:rPr>
              <w:t>(</w:t>
            </w:r>
            <w:proofErr w:type="spellStart"/>
            <w:r w:rsidRPr="00B2729A">
              <w:rPr>
                <w:sz w:val="20"/>
                <w:szCs w:val="26"/>
                <w:lang w:eastAsia="en-US"/>
              </w:rPr>
              <w:t>dBW</w:t>
            </w:r>
            <w:proofErr w:type="spellEnd"/>
            <w:r w:rsidRPr="00B2729A">
              <w:rPr>
                <w:sz w:val="20"/>
                <w:szCs w:val="26"/>
                <w:lang w:eastAsia="en-US"/>
              </w:rPr>
              <w:t>)</w:t>
            </w:r>
            <w:r w:rsidRPr="00B2729A">
              <w:rPr>
                <w:rFonts w:hint="cs"/>
                <w:sz w:val="20"/>
                <w:szCs w:val="26"/>
                <w:rtl/>
                <w:lang w:eastAsia="en-US"/>
              </w:rPr>
              <w:t xml:space="preserve"> في عرض النطاق المرجعي التي ينبغي عدم تجاوزها لأكثر من النسبة </w:t>
            </w:r>
            <w:r w:rsidRPr="00177D2F">
              <w:rPr>
                <w:i/>
                <w:iCs/>
                <w:sz w:val="20"/>
                <w:szCs w:val="26"/>
                <w:lang w:eastAsia="en-US"/>
              </w:rPr>
              <w:t>P</w:t>
            </w:r>
            <w:r w:rsidRPr="00177D2F">
              <w:rPr>
                <w:i/>
                <w:iCs/>
                <w:sz w:val="20"/>
                <w:szCs w:val="26"/>
                <w:vertAlign w:val="subscript"/>
                <w:lang w:eastAsia="en-US"/>
              </w:rPr>
              <w:t>DATA-LOSS</w:t>
            </w:r>
            <w:r w:rsidRPr="00B2729A">
              <w:rPr>
                <w:sz w:val="20"/>
                <w:szCs w:val="26"/>
                <w:lang w:eastAsia="en-US"/>
              </w:rPr>
              <w:t>%</w:t>
            </w:r>
            <w:r w:rsidRPr="00B2729A">
              <w:rPr>
                <w:rFonts w:hint="cs"/>
                <w:sz w:val="20"/>
                <w:szCs w:val="26"/>
                <w:rtl/>
                <w:lang w:eastAsia="en-US"/>
              </w:rPr>
              <w:t xml:space="preserve"> من الوقت</w:t>
            </w:r>
          </w:p>
        </w:tc>
        <w:tc>
          <w:tcPr>
            <w:tcW w:w="2977" w:type="dxa"/>
            <w:tcBorders>
              <w:top w:val="single" w:sz="2" w:space="0" w:color="auto"/>
              <w:left w:val="single" w:sz="2" w:space="0" w:color="auto"/>
              <w:bottom w:val="single" w:sz="2" w:space="0" w:color="auto"/>
              <w:right w:val="single" w:sz="2" w:space="0" w:color="auto"/>
            </w:tcBorders>
            <w:vAlign w:val="center"/>
          </w:tcPr>
          <w:p w:rsidR="0073097D" w:rsidRPr="00B2729A" w:rsidRDefault="0073097D"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B2729A">
              <w:rPr>
                <w:sz w:val="20"/>
                <w:szCs w:val="26"/>
                <w:lang w:val="fr-FR" w:eastAsia="en-US"/>
              </w:rPr>
              <w:t>161</w:t>
            </w:r>
            <w:r>
              <w:rPr>
                <w:sz w:val="20"/>
                <w:szCs w:val="26"/>
                <w:lang w:val="fr-FR" w:eastAsia="en-US"/>
              </w:rPr>
              <w:t>,</w:t>
            </w:r>
            <w:r w:rsidRPr="00B2729A">
              <w:rPr>
                <w:sz w:val="20"/>
                <w:szCs w:val="26"/>
                <w:lang w:val="fr-FR" w:eastAsia="en-US"/>
              </w:rPr>
              <w:t>6</w:t>
            </w:r>
            <w:r>
              <w:rPr>
                <w:sz w:val="20"/>
                <w:szCs w:val="26"/>
                <w:lang w:val="fr-FR" w:eastAsia="en-US"/>
              </w:rPr>
              <w:t>–</w:t>
            </w:r>
          </w:p>
        </w:tc>
        <w:tc>
          <w:tcPr>
            <w:tcW w:w="2773" w:type="dxa"/>
            <w:tcBorders>
              <w:top w:val="single" w:sz="2" w:space="0" w:color="auto"/>
              <w:left w:val="single" w:sz="2" w:space="0" w:color="auto"/>
              <w:bottom w:val="single" w:sz="2" w:space="0" w:color="auto"/>
              <w:right w:val="single" w:sz="2" w:space="0" w:color="auto"/>
            </w:tcBorders>
            <w:vAlign w:val="center"/>
          </w:tcPr>
          <w:p w:rsidR="0073097D" w:rsidRPr="00B2729A" w:rsidRDefault="0073097D"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B2729A">
              <w:rPr>
                <w:sz w:val="20"/>
                <w:szCs w:val="26"/>
                <w:lang w:val="fr-FR" w:eastAsia="en-US"/>
              </w:rPr>
              <w:t>122</w:t>
            </w:r>
            <w:r>
              <w:rPr>
                <w:sz w:val="20"/>
                <w:szCs w:val="26"/>
                <w:lang w:val="fr-FR" w:eastAsia="en-US"/>
              </w:rPr>
              <w:t>,</w:t>
            </w:r>
            <w:r w:rsidRPr="00B2729A">
              <w:rPr>
                <w:sz w:val="20"/>
                <w:szCs w:val="26"/>
                <w:lang w:val="fr-FR" w:eastAsia="en-US"/>
              </w:rPr>
              <w:t>1</w:t>
            </w:r>
            <w:r>
              <w:rPr>
                <w:sz w:val="20"/>
                <w:szCs w:val="26"/>
                <w:lang w:val="fr-FR" w:eastAsia="en-US"/>
              </w:rPr>
              <w:t>–</w:t>
            </w:r>
          </w:p>
        </w:tc>
      </w:tr>
      <w:tr w:rsidR="0073097D" w:rsidRPr="00B2729A" w:rsidTr="00EE6A6B">
        <w:trPr>
          <w:jc w:val="center"/>
        </w:trPr>
        <w:tc>
          <w:tcPr>
            <w:tcW w:w="3651" w:type="dxa"/>
            <w:tcBorders>
              <w:top w:val="single" w:sz="2" w:space="0" w:color="auto"/>
              <w:left w:val="single" w:sz="2" w:space="0" w:color="auto"/>
              <w:bottom w:val="single" w:sz="2" w:space="0" w:color="auto"/>
              <w:right w:val="single" w:sz="2" w:space="0" w:color="auto"/>
            </w:tcBorders>
          </w:tcPr>
          <w:p w:rsidR="0073097D" w:rsidRPr="00B2729A" w:rsidRDefault="0073097D"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r w:rsidRPr="00B2729A">
              <w:rPr>
                <w:rFonts w:hint="cs"/>
                <w:sz w:val="20"/>
                <w:szCs w:val="26"/>
                <w:rtl/>
                <w:lang w:val="fr-FR" w:eastAsia="en-US"/>
              </w:rPr>
              <w:t xml:space="preserve">النسبة </w:t>
            </w:r>
            <w:r w:rsidRPr="00B2729A">
              <w:rPr>
                <w:sz w:val="20"/>
                <w:szCs w:val="26"/>
                <w:lang w:eastAsia="en-US"/>
              </w:rPr>
              <w:t>P</w:t>
            </w:r>
            <w:r w:rsidRPr="00B2729A">
              <w:rPr>
                <w:sz w:val="20"/>
                <w:szCs w:val="26"/>
                <w:vertAlign w:val="subscript"/>
                <w:lang w:eastAsia="en-US"/>
              </w:rPr>
              <w:t>DATA-LOSS</w:t>
            </w:r>
            <w:r w:rsidRPr="00B2729A">
              <w:rPr>
                <w:sz w:val="20"/>
                <w:szCs w:val="26"/>
                <w:lang w:eastAsia="en-US"/>
              </w:rPr>
              <w:t>%</w:t>
            </w:r>
            <w:r w:rsidRPr="00A46D4D">
              <w:rPr>
                <w:rFonts w:hint="cs"/>
                <w:sz w:val="20"/>
                <w:szCs w:val="26"/>
                <w:vertAlign w:val="superscript"/>
                <w:rtl/>
                <w:lang w:eastAsia="en-US"/>
              </w:rPr>
              <w:t> </w:t>
            </w:r>
            <w:r w:rsidRPr="00A46D4D">
              <w:rPr>
                <w:sz w:val="20"/>
                <w:szCs w:val="26"/>
                <w:vertAlign w:val="superscript"/>
                <w:lang w:eastAsia="en-US"/>
              </w:rPr>
              <w:t>(2)</w:t>
            </w:r>
          </w:p>
        </w:tc>
        <w:tc>
          <w:tcPr>
            <w:tcW w:w="2977" w:type="dxa"/>
            <w:tcBorders>
              <w:top w:val="single" w:sz="2" w:space="0" w:color="auto"/>
              <w:left w:val="single" w:sz="2" w:space="0" w:color="auto"/>
              <w:bottom w:val="single" w:sz="2" w:space="0" w:color="auto"/>
              <w:right w:val="single" w:sz="2" w:space="0" w:color="auto"/>
            </w:tcBorders>
            <w:vAlign w:val="center"/>
          </w:tcPr>
          <w:p w:rsidR="0073097D" w:rsidRPr="00B2729A" w:rsidRDefault="0073097D"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B2729A">
              <w:rPr>
                <w:sz w:val="20"/>
                <w:szCs w:val="26"/>
                <w:lang w:val="fr-FR" w:eastAsia="en-US"/>
              </w:rPr>
              <w:t>0</w:t>
            </w:r>
            <w:r>
              <w:rPr>
                <w:sz w:val="20"/>
                <w:szCs w:val="26"/>
                <w:lang w:val="fr-FR" w:eastAsia="en-US"/>
              </w:rPr>
              <w:t>,</w:t>
            </w:r>
            <w:r w:rsidRPr="00B2729A">
              <w:rPr>
                <w:sz w:val="20"/>
                <w:szCs w:val="26"/>
                <w:lang w:val="fr-FR" w:eastAsia="en-US"/>
              </w:rPr>
              <w:t>060</w:t>
            </w:r>
          </w:p>
        </w:tc>
        <w:tc>
          <w:tcPr>
            <w:tcW w:w="2773" w:type="dxa"/>
            <w:tcBorders>
              <w:top w:val="single" w:sz="2" w:space="0" w:color="auto"/>
              <w:left w:val="single" w:sz="2" w:space="0" w:color="auto"/>
              <w:bottom w:val="single" w:sz="2" w:space="0" w:color="auto"/>
              <w:right w:val="single" w:sz="2" w:space="0" w:color="auto"/>
            </w:tcBorders>
            <w:vAlign w:val="center"/>
          </w:tcPr>
          <w:p w:rsidR="0073097D" w:rsidRPr="00B2729A" w:rsidRDefault="0073097D"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B2729A">
              <w:rPr>
                <w:sz w:val="20"/>
                <w:szCs w:val="26"/>
                <w:lang w:val="fr-FR" w:eastAsia="en-US"/>
              </w:rPr>
              <w:t>0</w:t>
            </w:r>
            <w:r>
              <w:rPr>
                <w:sz w:val="20"/>
                <w:szCs w:val="26"/>
                <w:lang w:val="fr-FR" w:eastAsia="en-US"/>
              </w:rPr>
              <w:t>,</w:t>
            </w:r>
            <w:r w:rsidRPr="00B2729A">
              <w:rPr>
                <w:sz w:val="20"/>
                <w:szCs w:val="26"/>
                <w:lang w:val="fr-FR" w:eastAsia="en-US"/>
              </w:rPr>
              <w:t>060</w:t>
            </w:r>
          </w:p>
        </w:tc>
      </w:tr>
      <w:tr w:rsidR="0073097D" w:rsidRPr="00B2729A" w:rsidTr="00EE6A6B">
        <w:trPr>
          <w:jc w:val="center"/>
        </w:trPr>
        <w:tc>
          <w:tcPr>
            <w:tcW w:w="3651" w:type="dxa"/>
            <w:tcBorders>
              <w:top w:val="single" w:sz="2" w:space="0" w:color="auto"/>
              <w:left w:val="single" w:sz="2" w:space="0" w:color="auto"/>
              <w:bottom w:val="single" w:sz="2" w:space="0" w:color="auto"/>
              <w:right w:val="single" w:sz="2" w:space="0" w:color="auto"/>
            </w:tcBorders>
          </w:tcPr>
          <w:p w:rsidR="0073097D" w:rsidRPr="00B2729A" w:rsidRDefault="0073097D"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bidi="ar-EG"/>
              </w:rPr>
            </w:pPr>
            <w:r w:rsidRPr="00B2729A">
              <w:rPr>
                <w:rFonts w:hint="cs"/>
                <w:sz w:val="20"/>
                <w:szCs w:val="26"/>
                <w:rtl/>
                <w:lang w:eastAsia="en-US"/>
              </w:rPr>
              <w:t xml:space="preserve">قدرة الإشارة المسببة للتداخل </w:t>
            </w:r>
            <w:r w:rsidRPr="00B2729A">
              <w:rPr>
                <w:sz w:val="20"/>
                <w:szCs w:val="26"/>
                <w:lang w:eastAsia="en-US"/>
              </w:rPr>
              <w:t>(</w:t>
            </w:r>
            <w:proofErr w:type="spellStart"/>
            <w:r w:rsidRPr="00B2729A">
              <w:rPr>
                <w:sz w:val="20"/>
                <w:szCs w:val="26"/>
                <w:lang w:eastAsia="en-US"/>
              </w:rPr>
              <w:t>dBW</w:t>
            </w:r>
            <w:proofErr w:type="spellEnd"/>
            <w:r w:rsidRPr="00B2729A">
              <w:rPr>
                <w:sz w:val="20"/>
                <w:szCs w:val="26"/>
                <w:lang w:eastAsia="en-US"/>
              </w:rPr>
              <w:t>)</w:t>
            </w:r>
            <w:r w:rsidRPr="00B2729A">
              <w:rPr>
                <w:rFonts w:hint="cs"/>
                <w:sz w:val="20"/>
                <w:szCs w:val="26"/>
                <w:rtl/>
                <w:lang w:eastAsia="en-US"/>
              </w:rPr>
              <w:t xml:space="preserve"> في عرض النطاق المرجعي التي ينبغي عدم تجاوزها لأكثر من </w:t>
            </w:r>
            <w:r w:rsidRPr="00B2729A">
              <w:rPr>
                <w:sz w:val="20"/>
                <w:szCs w:val="26"/>
                <w:lang w:eastAsia="en-US"/>
              </w:rPr>
              <w:t>%20</w:t>
            </w:r>
            <w:r w:rsidRPr="00B2729A">
              <w:rPr>
                <w:rFonts w:hint="cs"/>
                <w:sz w:val="20"/>
                <w:szCs w:val="26"/>
                <w:rtl/>
                <w:lang w:eastAsia="en-US" w:bidi="ar-EG"/>
              </w:rPr>
              <w:t xml:space="preserve"> من الوقت</w:t>
            </w:r>
          </w:p>
        </w:tc>
        <w:tc>
          <w:tcPr>
            <w:tcW w:w="2977" w:type="dxa"/>
            <w:tcBorders>
              <w:top w:val="single" w:sz="2" w:space="0" w:color="auto"/>
              <w:left w:val="single" w:sz="2" w:space="0" w:color="auto"/>
              <w:bottom w:val="single" w:sz="2" w:space="0" w:color="auto"/>
              <w:right w:val="single" w:sz="2" w:space="0" w:color="auto"/>
            </w:tcBorders>
            <w:vAlign w:val="center"/>
          </w:tcPr>
          <w:p w:rsidR="0073097D" w:rsidRPr="00B2729A" w:rsidRDefault="0073097D"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B2729A">
              <w:rPr>
                <w:sz w:val="20"/>
                <w:szCs w:val="26"/>
                <w:lang w:val="fr-FR" w:eastAsia="en-US"/>
              </w:rPr>
              <w:t>168</w:t>
            </w:r>
            <w:r>
              <w:rPr>
                <w:sz w:val="20"/>
                <w:szCs w:val="26"/>
                <w:lang w:val="fr-FR" w:eastAsia="en-US"/>
              </w:rPr>
              <w:t>,</w:t>
            </w:r>
            <w:r w:rsidRPr="00B2729A">
              <w:rPr>
                <w:sz w:val="20"/>
                <w:szCs w:val="26"/>
                <w:lang w:val="fr-FR" w:eastAsia="en-US"/>
              </w:rPr>
              <w:t>9</w:t>
            </w:r>
            <w:r>
              <w:rPr>
                <w:sz w:val="20"/>
                <w:szCs w:val="26"/>
                <w:lang w:val="fr-FR" w:eastAsia="en-US"/>
              </w:rPr>
              <w:t>–</w:t>
            </w:r>
          </w:p>
        </w:tc>
        <w:tc>
          <w:tcPr>
            <w:tcW w:w="2773" w:type="dxa"/>
            <w:tcBorders>
              <w:top w:val="single" w:sz="2" w:space="0" w:color="auto"/>
              <w:left w:val="single" w:sz="2" w:space="0" w:color="auto"/>
              <w:bottom w:val="single" w:sz="2" w:space="0" w:color="auto"/>
              <w:right w:val="single" w:sz="2" w:space="0" w:color="auto"/>
            </w:tcBorders>
            <w:vAlign w:val="center"/>
          </w:tcPr>
          <w:p w:rsidR="0073097D" w:rsidRPr="00B2729A" w:rsidRDefault="0073097D"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B2729A">
              <w:rPr>
                <w:sz w:val="20"/>
                <w:szCs w:val="26"/>
                <w:lang w:val="fr-FR" w:eastAsia="en-US"/>
              </w:rPr>
              <w:t>135</w:t>
            </w:r>
            <w:r>
              <w:rPr>
                <w:sz w:val="20"/>
                <w:szCs w:val="26"/>
                <w:lang w:val="fr-FR" w:eastAsia="en-US"/>
              </w:rPr>
              <w:t>,</w:t>
            </w:r>
            <w:r w:rsidRPr="00B2729A">
              <w:rPr>
                <w:sz w:val="20"/>
                <w:szCs w:val="26"/>
                <w:lang w:val="fr-FR" w:eastAsia="en-US"/>
              </w:rPr>
              <w:t>6</w:t>
            </w:r>
            <w:r>
              <w:rPr>
                <w:sz w:val="20"/>
                <w:szCs w:val="26"/>
                <w:lang w:val="fr-FR" w:eastAsia="en-US"/>
              </w:rPr>
              <w:t>–</w:t>
            </w:r>
          </w:p>
        </w:tc>
      </w:tr>
      <w:tr w:rsidR="0073097D" w:rsidRPr="00B2729A" w:rsidTr="00EE6A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401" w:type="dxa"/>
            <w:gridSpan w:val="3"/>
            <w:tcBorders>
              <w:top w:val="single" w:sz="2" w:space="0" w:color="auto"/>
            </w:tcBorders>
          </w:tcPr>
          <w:p w:rsidR="0073097D" w:rsidRPr="00BB7403" w:rsidRDefault="00320CD3" w:rsidP="00926E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369" w:hanging="369"/>
              <w:rPr>
                <w:sz w:val="20"/>
                <w:szCs w:val="26"/>
                <w:rtl/>
                <w:lang w:eastAsia="en-US" w:bidi="ar-EG"/>
              </w:rPr>
            </w:pPr>
            <w:r w:rsidRPr="00D60B8E">
              <w:rPr>
                <w:sz w:val="20"/>
                <w:szCs w:val="26"/>
                <w:vertAlign w:val="superscript"/>
                <w:lang w:eastAsia="en-US" w:bidi="ar-EG"/>
              </w:rPr>
              <w:t xml:space="preserve"> </w:t>
            </w:r>
            <w:r w:rsidR="0073097D" w:rsidRPr="00D60B8E">
              <w:rPr>
                <w:sz w:val="20"/>
                <w:szCs w:val="26"/>
                <w:vertAlign w:val="superscript"/>
                <w:lang w:eastAsia="en-US" w:bidi="ar-EG"/>
              </w:rPr>
              <w:t>(</w:t>
            </w:r>
            <w:r w:rsidR="0073097D">
              <w:rPr>
                <w:sz w:val="20"/>
                <w:szCs w:val="26"/>
                <w:vertAlign w:val="superscript"/>
                <w:lang w:eastAsia="en-US" w:bidi="ar-EG"/>
              </w:rPr>
              <w:t>1</w:t>
            </w:r>
            <w:r w:rsidR="0073097D" w:rsidRPr="00D60B8E">
              <w:rPr>
                <w:sz w:val="20"/>
                <w:szCs w:val="26"/>
                <w:vertAlign w:val="superscript"/>
                <w:lang w:eastAsia="en-US" w:bidi="ar-EG"/>
              </w:rPr>
              <w:t>)</w:t>
            </w:r>
            <w:r w:rsidR="0073097D" w:rsidRPr="00BB7403">
              <w:rPr>
                <w:rFonts w:hint="cs"/>
                <w:sz w:val="20"/>
                <w:szCs w:val="26"/>
                <w:rtl/>
                <w:lang w:eastAsia="en-US" w:bidi="ar-EG"/>
              </w:rPr>
              <w:tab/>
            </w:r>
            <w:r w:rsidR="0073097D" w:rsidRPr="009D6CD8">
              <w:rPr>
                <w:rFonts w:hint="cs"/>
                <w:sz w:val="18"/>
                <w:szCs w:val="24"/>
                <w:rtl/>
                <w:lang w:eastAsia="en-US" w:bidi="ar-EG"/>
              </w:rPr>
              <w:t>لا خطر على الأنظمة المزودة بهوائيات شاملة الاتجاهات من فقدان قفل الهوائي أمام الإشارة الناجمة عن التداخل أو من الخبو.</w:t>
            </w:r>
          </w:p>
          <w:p w:rsidR="0073097D" w:rsidRPr="00B2729A" w:rsidRDefault="0073097D" w:rsidP="00EE6A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bidi="ar-EG"/>
              </w:rPr>
            </w:pPr>
            <w:r w:rsidRPr="00D60B8E">
              <w:rPr>
                <w:sz w:val="20"/>
                <w:szCs w:val="26"/>
                <w:vertAlign w:val="superscript"/>
                <w:lang w:eastAsia="en-US" w:bidi="ar-EG"/>
              </w:rPr>
              <w:t>(2)</w:t>
            </w:r>
            <w:r w:rsidRPr="00BB7403">
              <w:rPr>
                <w:rFonts w:hint="cs"/>
                <w:sz w:val="20"/>
                <w:szCs w:val="26"/>
                <w:rtl/>
                <w:lang w:eastAsia="en-US" w:bidi="ar-EG"/>
              </w:rPr>
              <w:tab/>
            </w:r>
            <w:r w:rsidRPr="009D6CD8">
              <w:rPr>
                <w:rFonts w:hint="cs"/>
                <w:sz w:val="18"/>
                <w:szCs w:val="24"/>
                <w:rtl/>
                <w:lang w:eastAsia="en-US" w:bidi="ar-EG"/>
              </w:rPr>
              <w:t>يجب عدم تجاوز هذه النسبة المئوية من الوقت في أي رحلة جوية.</w:t>
            </w:r>
          </w:p>
        </w:tc>
      </w:tr>
    </w:tbl>
    <w:p w:rsidR="00926E0A" w:rsidRDefault="00926E0A" w:rsidP="00D27B73">
      <w:pPr>
        <w:pStyle w:val="TableNo"/>
        <w:rPr>
          <w:rFonts w:hint="cs"/>
          <w:rtl/>
        </w:rPr>
      </w:pPr>
    </w:p>
    <w:p w:rsidR="00926E0A" w:rsidRDefault="00926E0A" w:rsidP="00D27B73">
      <w:pPr>
        <w:pStyle w:val="TableNo"/>
        <w:rPr>
          <w:rFonts w:hint="cs"/>
          <w:rtl/>
        </w:rPr>
      </w:pPr>
    </w:p>
    <w:p w:rsidR="00BF3EDE" w:rsidRDefault="00BF3EDE" w:rsidP="00D27B73">
      <w:pPr>
        <w:pStyle w:val="TableNo"/>
        <w:rPr>
          <w:rtl/>
          <w:lang w:bidi="ar-SY"/>
        </w:rPr>
      </w:pPr>
      <w:r>
        <w:rPr>
          <w:rFonts w:hint="cs"/>
          <w:rtl/>
        </w:rPr>
        <w:t xml:space="preserve">الجـدول </w:t>
      </w:r>
      <w:r>
        <w:t>3</w:t>
      </w:r>
    </w:p>
    <w:p w:rsidR="00BF3EDE" w:rsidRDefault="00BF3EDE" w:rsidP="00BF3EDE">
      <w:pPr>
        <w:pStyle w:val="Tabletitle"/>
        <w:rPr>
          <w:rtl/>
        </w:rPr>
      </w:pPr>
      <w:r>
        <w:rPr>
          <w:rFonts w:hint="cs"/>
          <w:rtl/>
        </w:rPr>
        <w:t>معايير التداخلات طويلة الأمد الأرضية للمسيرات فضاء-أرض</w:t>
      </w:r>
    </w:p>
    <w:tbl>
      <w:tblPr>
        <w:tblStyle w:val="TableGrid"/>
        <w:bidiVisual/>
        <w:tblW w:w="0" w:type="auto"/>
        <w:tblLook w:val="04A0" w:firstRow="1" w:lastRow="0" w:firstColumn="1" w:lastColumn="0" w:noHBand="0" w:noVBand="1"/>
      </w:tblPr>
      <w:tblGrid>
        <w:gridCol w:w="3651"/>
        <w:gridCol w:w="567"/>
        <w:gridCol w:w="2410"/>
        <w:gridCol w:w="709"/>
        <w:gridCol w:w="2518"/>
      </w:tblGrid>
      <w:tr w:rsidR="00BF3EDE" w:rsidRPr="00BF3EDE" w:rsidTr="00926E0A">
        <w:tc>
          <w:tcPr>
            <w:tcW w:w="3651" w:type="dxa"/>
          </w:tcPr>
          <w:p w:rsidR="00BF3EDE" w:rsidRPr="00BF3EDE" w:rsidRDefault="00BF3EDE" w:rsidP="00BF3EDE">
            <w:pPr>
              <w:spacing w:before="60" w:after="60" w:line="280" w:lineRule="exact"/>
              <w:jc w:val="center"/>
              <w:rPr>
                <w:b/>
                <w:bCs/>
                <w:sz w:val="20"/>
                <w:szCs w:val="26"/>
                <w:rtl/>
                <w:lang w:bidi="ar-EG"/>
              </w:rPr>
            </w:pPr>
            <w:r w:rsidRPr="00BF3EDE">
              <w:rPr>
                <w:rFonts w:hint="cs"/>
                <w:b/>
                <w:bCs/>
                <w:sz w:val="20"/>
                <w:szCs w:val="26"/>
                <w:rtl/>
                <w:lang w:bidi="ar-EG"/>
              </w:rPr>
              <w:t>نمط النظام</w:t>
            </w:r>
          </w:p>
        </w:tc>
        <w:tc>
          <w:tcPr>
            <w:tcW w:w="567" w:type="dxa"/>
          </w:tcPr>
          <w:p w:rsidR="00BF3EDE" w:rsidRPr="00BF3EDE" w:rsidRDefault="00BF3EDE" w:rsidP="00BF3EDE">
            <w:pPr>
              <w:spacing w:before="60" w:after="60" w:line="280" w:lineRule="exact"/>
              <w:jc w:val="center"/>
              <w:rPr>
                <w:b/>
                <w:bCs/>
                <w:sz w:val="20"/>
                <w:szCs w:val="26"/>
                <w:lang w:bidi="ar-EG"/>
              </w:rPr>
            </w:pPr>
            <w:r w:rsidRPr="00BF3EDE">
              <w:rPr>
                <w:b/>
                <w:bCs/>
                <w:i/>
                <w:iCs/>
                <w:sz w:val="20"/>
                <w:szCs w:val="26"/>
                <w:lang w:bidi="ar-EG"/>
              </w:rPr>
              <w:t>a</w:t>
            </w:r>
            <w:r w:rsidRPr="00A3353E">
              <w:rPr>
                <w:rFonts w:ascii="Times New Roman Bold" w:hAnsi="Times New Roman Bold"/>
                <w:b/>
                <w:bCs/>
                <w:i/>
                <w:iCs/>
                <w:position w:val="-4"/>
                <w:sz w:val="20"/>
                <w:szCs w:val="26"/>
                <w:lang w:bidi="ar-EG"/>
              </w:rPr>
              <w:t>s</w:t>
            </w:r>
            <w:r w:rsidRPr="00BF3EDE">
              <w:rPr>
                <w:b/>
                <w:bCs/>
                <w:sz w:val="20"/>
                <w:szCs w:val="26"/>
                <w:lang w:bidi="ar-EG"/>
              </w:rPr>
              <w:br/>
              <w:t>(%)</w:t>
            </w:r>
          </w:p>
        </w:tc>
        <w:tc>
          <w:tcPr>
            <w:tcW w:w="2410" w:type="dxa"/>
          </w:tcPr>
          <w:p w:rsidR="00BF3EDE" w:rsidRPr="00BF3EDE" w:rsidRDefault="00BF3EDE" w:rsidP="00BF3EDE">
            <w:pPr>
              <w:spacing w:before="60" w:after="60" w:line="280" w:lineRule="exact"/>
              <w:jc w:val="center"/>
              <w:rPr>
                <w:b/>
                <w:bCs/>
                <w:sz w:val="20"/>
                <w:szCs w:val="26"/>
                <w:lang w:bidi="ar-EG"/>
              </w:rPr>
            </w:pPr>
            <w:r w:rsidRPr="00BF3EDE">
              <w:rPr>
                <w:b/>
                <w:bCs/>
                <w:i/>
                <w:iCs/>
                <w:sz w:val="20"/>
                <w:szCs w:val="26"/>
                <w:lang w:bidi="ar-EG"/>
              </w:rPr>
              <w:t>i</w:t>
            </w:r>
            <w:r w:rsidRPr="00A3353E">
              <w:rPr>
                <w:rFonts w:ascii="Times New Roman Bold" w:hAnsi="Times New Roman Bold"/>
                <w:b/>
                <w:bCs/>
                <w:i/>
                <w:iCs/>
                <w:position w:val="-4"/>
                <w:sz w:val="20"/>
                <w:szCs w:val="26"/>
                <w:lang w:bidi="ar-EG"/>
              </w:rPr>
              <w:t>s</w:t>
            </w:r>
            <w:r w:rsidRPr="00BF3EDE">
              <w:rPr>
                <w:b/>
                <w:bCs/>
                <w:sz w:val="20"/>
                <w:szCs w:val="26"/>
                <w:lang w:bidi="ar-EG"/>
              </w:rPr>
              <w:t>(20)</w:t>
            </w:r>
          </w:p>
        </w:tc>
        <w:tc>
          <w:tcPr>
            <w:tcW w:w="709" w:type="dxa"/>
          </w:tcPr>
          <w:p w:rsidR="00BF3EDE" w:rsidRPr="00BF3EDE" w:rsidRDefault="00BF3EDE" w:rsidP="00BF3EDE">
            <w:pPr>
              <w:spacing w:before="60" w:after="60" w:line="280" w:lineRule="exact"/>
              <w:jc w:val="center"/>
              <w:rPr>
                <w:b/>
                <w:bCs/>
                <w:sz w:val="20"/>
                <w:szCs w:val="26"/>
                <w:rtl/>
                <w:lang w:bidi="ar-EG"/>
              </w:rPr>
            </w:pPr>
            <w:r w:rsidRPr="00BF3EDE">
              <w:rPr>
                <w:b/>
                <w:bCs/>
                <w:i/>
                <w:iCs/>
                <w:sz w:val="20"/>
                <w:szCs w:val="26"/>
                <w:lang w:bidi="ar-EG"/>
              </w:rPr>
              <w:t>a</w:t>
            </w:r>
            <w:r w:rsidRPr="00A3353E">
              <w:rPr>
                <w:rFonts w:ascii="Times New Roman Bold" w:hAnsi="Times New Roman Bold"/>
                <w:b/>
                <w:bCs/>
                <w:i/>
                <w:iCs/>
                <w:position w:val="-4"/>
                <w:sz w:val="20"/>
                <w:szCs w:val="26"/>
                <w:lang w:bidi="ar-EG"/>
              </w:rPr>
              <w:t>t</w:t>
            </w:r>
            <w:r w:rsidRPr="00BF3EDE">
              <w:rPr>
                <w:b/>
                <w:bCs/>
                <w:sz w:val="20"/>
                <w:szCs w:val="26"/>
                <w:lang w:bidi="ar-EG"/>
              </w:rPr>
              <w:br/>
              <w:t>(%)</w:t>
            </w:r>
          </w:p>
        </w:tc>
        <w:tc>
          <w:tcPr>
            <w:tcW w:w="2518" w:type="dxa"/>
          </w:tcPr>
          <w:p w:rsidR="00BF3EDE" w:rsidRPr="00BF3EDE" w:rsidRDefault="00BF3EDE" w:rsidP="00BF3EDE">
            <w:pPr>
              <w:spacing w:before="60" w:after="60" w:line="280" w:lineRule="exact"/>
              <w:jc w:val="center"/>
              <w:rPr>
                <w:b/>
                <w:bCs/>
                <w:sz w:val="20"/>
                <w:szCs w:val="26"/>
                <w:rtl/>
                <w:lang w:bidi="ar-EG"/>
              </w:rPr>
            </w:pPr>
            <w:r w:rsidRPr="00BF3EDE">
              <w:rPr>
                <w:b/>
                <w:bCs/>
                <w:i/>
                <w:iCs/>
                <w:sz w:val="20"/>
                <w:szCs w:val="26"/>
                <w:lang w:bidi="ar-EG"/>
              </w:rPr>
              <w:t>i</w:t>
            </w:r>
            <w:r w:rsidRPr="00A3353E">
              <w:rPr>
                <w:rFonts w:ascii="Times New Roman Bold" w:hAnsi="Times New Roman Bold"/>
                <w:b/>
                <w:bCs/>
                <w:i/>
                <w:iCs/>
                <w:position w:val="-4"/>
                <w:sz w:val="20"/>
                <w:szCs w:val="26"/>
                <w:lang w:bidi="ar-EG"/>
              </w:rPr>
              <w:t>t</w:t>
            </w:r>
            <w:r w:rsidRPr="00BF3EDE">
              <w:rPr>
                <w:b/>
                <w:bCs/>
                <w:sz w:val="20"/>
                <w:szCs w:val="26"/>
                <w:lang w:bidi="ar-EG"/>
              </w:rPr>
              <w:t>(20)</w:t>
            </w:r>
          </w:p>
        </w:tc>
      </w:tr>
      <w:tr w:rsidR="00BF3EDE" w:rsidRPr="00BF3EDE" w:rsidTr="00926E0A">
        <w:tc>
          <w:tcPr>
            <w:tcW w:w="3651" w:type="dxa"/>
          </w:tcPr>
          <w:p w:rsidR="00BF3EDE" w:rsidRPr="00BF3EDE" w:rsidRDefault="00BF3EDE" w:rsidP="00BF3EDE">
            <w:pPr>
              <w:spacing w:before="60" w:after="60" w:line="280" w:lineRule="exact"/>
              <w:jc w:val="left"/>
              <w:rPr>
                <w:sz w:val="20"/>
                <w:szCs w:val="26"/>
                <w:rtl/>
                <w:lang w:bidi="ar-SY"/>
              </w:rPr>
            </w:pPr>
            <w:r>
              <w:rPr>
                <w:rFonts w:hint="cs"/>
                <w:sz w:val="20"/>
                <w:szCs w:val="26"/>
                <w:rtl/>
                <w:lang w:bidi="ar-EG"/>
              </w:rPr>
              <w:t xml:space="preserve">التحديد الراديوي للاتجاه في النطاق </w:t>
            </w:r>
            <w:r>
              <w:rPr>
                <w:sz w:val="20"/>
                <w:szCs w:val="26"/>
                <w:lang w:bidi="ar-EG"/>
              </w:rPr>
              <w:t>MHz 1 680</w:t>
            </w:r>
          </w:p>
        </w:tc>
        <w:tc>
          <w:tcPr>
            <w:tcW w:w="567" w:type="dxa"/>
          </w:tcPr>
          <w:p w:rsidR="00BF3EDE" w:rsidRPr="00BF3EDE" w:rsidRDefault="00BF3EDE" w:rsidP="00BF3EDE">
            <w:pPr>
              <w:spacing w:before="60" w:after="60" w:line="280" w:lineRule="exact"/>
              <w:jc w:val="center"/>
              <w:rPr>
                <w:sz w:val="20"/>
                <w:szCs w:val="26"/>
                <w:lang w:bidi="ar-EG"/>
              </w:rPr>
            </w:pPr>
            <w:r>
              <w:rPr>
                <w:sz w:val="20"/>
                <w:szCs w:val="26"/>
                <w:lang w:bidi="ar-EG"/>
              </w:rPr>
              <w:t>40</w:t>
            </w:r>
          </w:p>
        </w:tc>
        <w:tc>
          <w:tcPr>
            <w:tcW w:w="2410" w:type="dxa"/>
          </w:tcPr>
          <w:p w:rsidR="008D13A6" w:rsidRPr="00BF3EDE" w:rsidRDefault="00926E0A" w:rsidP="00BF3EDE">
            <w:pPr>
              <w:spacing w:before="60" w:after="60" w:line="280" w:lineRule="exact"/>
              <w:jc w:val="center"/>
              <w:rPr>
                <w:sz w:val="20"/>
                <w:szCs w:val="26"/>
                <w:lang w:bidi="ar-EG"/>
              </w:rPr>
            </w:pPr>
            <w:r>
              <w:rPr>
                <w:sz w:val="20"/>
              </w:rPr>
              <w:t>dB(W/1,3 MHz)</w:t>
            </w:r>
            <w:r w:rsidR="008D13A6">
              <w:rPr>
                <w:sz w:val="20"/>
              </w:rPr>
              <w:t> 157,4–</w:t>
            </w:r>
          </w:p>
        </w:tc>
        <w:tc>
          <w:tcPr>
            <w:tcW w:w="709" w:type="dxa"/>
          </w:tcPr>
          <w:p w:rsidR="00BF3EDE" w:rsidRPr="00BF3EDE" w:rsidRDefault="00BF3EDE" w:rsidP="00BF3EDE">
            <w:pPr>
              <w:spacing w:before="60" w:after="60" w:line="280" w:lineRule="exact"/>
              <w:jc w:val="center"/>
              <w:rPr>
                <w:sz w:val="20"/>
                <w:szCs w:val="26"/>
                <w:lang w:bidi="ar-EG"/>
              </w:rPr>
            </w:pPr>
            <w:r>
              <w:rPr>
                <w:sz w:val="20"/>
                <w:szCs w:val="26"/>
                <w:lang w:bidi="ar-EG"/>
              </w:rPr>
              <w:t>60</w:t>
            </w:r>
          </w:p>
        </w:tc>
        <w:tc>
          <w:tcPr>
            <w:tcW w:w="2518" w:type="dxa"/>
          </w:tcPr>
          <w:p w:rsidR="008D13A6" w:rsidRPr="00BF3EDE" w:rsidRDefault="00926E0A" w:rsidP="00BF3EDE">
            <w:pPr>
              <w:spacing w:before="60" w:after="60" w:line="280" w:lineRule="exact"/>
              <w:jc w:val="center"/>
              <w:rPr>
                <w:sz w:val="20"/>
                <w:szCs w:val="26"/>
                <w:lang w:bidi="ar-EG"/>
              </w:rPr>
            </w:pPr>
            <w:r>
              <w:rPr>
                <w:sz w:val="20"/>
              </w:rPr>
              <w:t>dB(W/1,3 MHz) </w:t>
            </w:r>
            <w:r w:rsidR="00320CD3">
              <w:rPr>
                <w:sz w:val="20"/>
                <w:szCs w:val="26"/>
                <w:lang w:bidi="ar-EG"/>
              </w:rPr>
              <w:t>159,2–</w:t>
            </w:r>
          </w:p>
        </w:tc>
      </w:tr>
      <w:tr w:rsidR="00BF3EDE" w:rsidRPr="00BF3EDE" w:rsidTr="00926E0A">
        <w:tc>
          <w:tcPr>
            <w:tcW w:w="3651" w:type="dxa"/>
          </w:tcPr>
          <w:p w:rsidR="00BF3EDE" w:rsidRPr="00BF3EDE" w:rsidRDefault="00BF3EDE" w:rsidP="00BF3EDE">
            <w:pPr>
              <w:spacing w:before="60" w:after="60" w:line="280" w:lineRule="exact"/>
              <w:jc w:val="left"/>
              <w:rPr>
                <w:sz w:val="20"/>
                <w:szCs w:val="26"/>
                <w:rtl/>
                <w:lang w:bidi="ar-SY"/>
              </w:rPr>
            </w:pPr>
            <w:r>
              <w:rPr>
                <w:rFonts w:hint="cs"/>
                <w:sz w:val="20"/>
                <w:szCs w:val="26"/>
                <w:rtl/>
                <w:lang w:bidi="ar-EG"/>
              </w:rPr>
              <w:t xml:space="preserve">مسبار النظام العالمي لتحديد الموقع (النطاق </w:t>
            </w:r>
            <w:r>
              <w:rPr>
                <w:sz w:val="20"/>
                <w:szCs w:val="26"/>
                <w:lang w:bidi="ar-EG"/>
              </w:rPr>
              <w:t>MHz 1 683</w:t>
            </w:r>
            <w:r>
              <w:rPr>
                <w:sz w:val="20"/>
                <w:szCs w:val="26"/>
                <w:lang w:bidi="ar-EG"/>
              </w:rPr>
              <w:noBreakHyphen/>
              <w:t>1 675</w:t>
            </w:r>
            <w:r>
              <w:rPr>
                <w:rFonts w:hint="cs"/>
                <w:sz w:val="20"/>
                <w:szCs w:val="26"/>
                <w:rtl/>
                <w:lang w:bidi="ar-SY"/>
              </w:rPr>
              <w:t>)</w:t>
            </w:r>
          </w:p>
        </w:tc>
        <w:tc>
          <w:tcPr>
            <w:tcW w:w="567" w:type="dxa"/>
          </w:tcPr>
          <w:p w:rsidR="00BF3EDE" w:rsidRPr="00BF3EDE" w:rsidRDefault="00BF3EDE" w:rsidP="00BF3EDE">
            <w:pPr>
              <w:spacing w:before="60" w:after="60" w:line="280" w:lineRule="exact"/>
              <w:jc w:val="center"/>
              <w:rPr>
                <w:sz w:val="20"/>
                <w:szCs w:val="26"/>
                <w:rtl/>
                <w:lang w:bidi="ar-EG"/>
              </w:rPr>
            </w:pPr>
            <w:r>
              <w:rPr>
                <w:sz w:val="20"/>
                <w:szCs w:val="26"/>
                <w:lang w:bidi="ar-EG"/>
              </w:rPr>
              <w:t>40</w:t>
            </w:r>
          </w:p>
        </w:tc>
        <w:tc>
          <w:tcPr>
            <w:tcW w:w="2410" w:type="dxa"/>
          </w:tcPr>
          <w:p w:rsidR="008D13A6" w:rsidRPr="00BF3EDE" w:rsidRDefault="00926E0A" w:rsidP="00BF3EDE">
            <w:pPr>
              <w:spacing w:before="60" w:after="60" w:line="280" w:lineRule="exact"/>
              <w:jc w:val="center"/>
              <w:rPr>
                <w:sz w:val="20"/>
                <w:szCs w:val="26"/>
                <w:rtl/>
                <w:lang w:bidi="ar-EG"/>
              </w:rPr>
            </w:pPr>
            <w:r>
              <w:rPr>
                <w:sz w:val="20"/>
              </w:rPr>
              <w:t>dB(W/150 kHz) </w:t>
            </w:r>
            <w:r w:rsidR="00320CD3">
              <w:rPr>
                <w:sz w:val="20"/>
                <w:szCs w:val="26"/>
                <w:lang w:bidi="ar-EG"/>
              </w:rPr>
              <w:t>156,8–</w:t>
            </w:r>
          </w:p>
        </w:tc>
        <w:tc>
          <w:tcPr>
            <w:tcW w:w="709" w:type="dxa"/>
          </w:tcPr>
          <w:p w:rsidR="00BF3EDE" w:rsidRPr="00BF3EDE" w:rsidRDefault="00BF3EDE" w:rsidP="00BF3EDE">
            <w:pPr>
              <w:spacing w:before="60" w:after="60" w:line="280" w:lineRule="exact"/>
              <w:jc w:val="center"/>
              <w:rPr>
                <w:sz w:val="20"/>
                <w:szCs w:val="26"/>
                <w:rtl/>
                <w:lang w:bidi="ar-EG"/>
              </w:rPr>
            </w:pPr>
            <w:r>
              <w:rPr>
                <w:sz w:val="20"/>
                <w:szCs w:val="26"/>
                <w:lang w:bidi="ar-EG"/>
              </w:rPr>
              <w:t>60</w:t>
            </w:r>
          </w:p>
        </w:tc>
        <w:tc>
          <w:tcPr>
            <w:tcW w:w="2518" w:type="dxa"/>
          </w:tcPr>
          <w:p w:rsidR="008D13A6" w:rsidRPr="00BF3EDE" w:rsidRDefault="00926E0A" w:rsidP="00623B5F">
            <w:pPr>
              <w:spacing w:before="60" w:after="60" w:line="280" w:lineRule="exact"/>
              <w:jc w:val="center"/>
              <w:rPr>
                <w:sz w:val="20"/>
                <w:szCs w:val="26"/>
                <w:rtl/>
                <w:lang w:bidi="ar-EG"/>
              </w:rPr>
            </w:pPr>
            <w:r>
              <w:rPr>
                <w:sz w:val="20"/>
              </w:rPr>
              <w:t xml:space="preserve">dB(W/150 </w:t>
            </w:r>
            <w:r w:rsidR="00623B5F">
              <w:rPr>
                <w:sz w:val="20"/>
              </w:rPr>
              <w:t>kHz</w:t>
            </w:r>
            <w:r>
              <w:rPr>
                <w:sz w:val="20"/>
              </w:rPr>
              <w:t>) </w:t>
            </w:r>
            <w:r w:rsidR="009C6DD5">
              <w:rPr>
                <w:sz w:val="20"/>
                <w:szCs w:val="26"/>
                <w:lang w:bidi="ar-EG"/>
              </w:rPr>
              <w:t>156,6–</w:t>
            </w:r>
          </w:p>
        </w:tc>
      </w:tr>
      <w:tr w:rsidR="00BF3EDE" w:rsidRPr="00BF3EDE" w:rsidTr="00926E0A">
        <w:tc>
          <w:tcPr>
            <w:tcW w:w="3651" w:type="dxa"/>
          </w:tcPr>
          <w:p w:rsidR="00BF3EDE" w:rsidRPr="00BF3EDE" w:rsidRDefault="00BF3EDE" w:rsidP="00BF3EDE">
            <w:pPr>
              <w:spacing w:before="60" w:after="60" w:line="280" w:lineRule="exact"/>
              <w:jc w:val="left"/>
              <w:rPr>
                <w:sz w:val="20"/>
                <w:szCs w:val="26"/>
                <w:rtl/>
                <w:lang w:bidi="ar-SY"/>
              </w:rPr>
            </w:pPr>
            <w:r>
              <w:rPr>
                <w:rFonts w:hint="cs"/>
                <w:sz w:val="20"/>
                <w:szCs w:val="26"/>
                <w:rtl/>
                <w:lang w:bidi="ar-EG"/>
              </w:rPr>
              <w:t xml:space="preserve">مساعدات ملاحية بهوائيات اتجاهية في النطاق </w:t>
            </w:r>
            <w:r>
              <w:rPr>
                <w:sz w:val="20"/>
                <w:szCs w:val="26"/>
                <w:lang w:bidi="ar-EG"/>
              </w:rPr>
              <w:t>MHz 403</w:t>
            </w:r>
          </w:p>
        </w:tc>
        <w:tc>
          <w:tcPr>
            <w:tcW w:w="567" w:type="dxa"/>
          </w:tcPr>
          <w:p w:rsidR="00BF3EDE" w:rsidRPr="00BF3EDE" w:rsidRDefault="00BF3EDE" w:rsidP="00BF3EDE">
            <w:pPr>
              <w:spacing w:before="60" w:after="60" w:line="280" w:lineRule="exact"/>
              <w:jc w:val="center"/>
              <w:rPr>
                <w:sz w:val="20"/>
                <w:szCs w:val="26"/>
                <w:rtl/>
                <w:lang w:bidi="ar-EG"/>
              </w:rPr>
            </w:pPr>
            <w:r>
              <w:rPr>
                <w:sz w:val="20"/>
                <w:szCs w:val="26"/>
                <w:lang w:bidi="ar-EG"/>
              </w:rPr>
              <w:t>40</w:t>
            </w:r>
          </w:p>
        </w:tc>
        <w:tc>
          <w:tcPr>
            <w:tcW w:w="2410" w:type="dxa"/>
          </w:tcPr>
          <w:p w:rsidR="008D13A6" w:rsidRPr="00BF3EDE" w:rsidRDefault="00926E0A" w:rsidP="00926E0A">
            <w:pPr>
              <w:spacing w:before="60" w:after="60" w:line="280" w:lineRule="exact"/>
              <w:jc w:val="center"/>
              <w:rPr>
                <w:sz w:val="20"/>
                <w:szCs w:val="26"/>
                <w:rtl/>
                <w:lang w:bidi="ar-EG"/>
              </w:rPr>
            </w:pPr>
            <w:r>
              <w:rPr>
                <w:sz w:val="20"/>
              </w:rPr>
              <w:t>dB(W/300 kHz) </w:t>
            </w:r>
            <w:r w:rsidR="009C6DD5">
              <w:rPr>
                <w:sz w:val="20"/>
                <w:szCs w:val="26"/>
                <w:lang w:bidi="ar-EG"/>
              </w:rPr>
              <w:t>158,3–</w:t>
            </w:r>
          </w:p>
        </w:tc>
        <w:tc>
          <w:tcPr>
            <w:tcW w:w="709" w:type="dxa"/>
          </w:tcPr>
          <w:p w:rsidR="00BF3EDE" w:rsidRPr="00BF3EDE" w:rsidRDefault="00BF3EDE" w:rsidP="00BF3EDE">
            <w:pPr>
              <w:spacing w:before="60" w:after="60" w:line="280" w:lineRule="exact"/>
              <w:jc w:val="center"/>
              <w:rPr>
                <w:sz w:val="20"/>
                <w:szCs w:val="26"/>
                <w:rtl/>
                <w:lang w:bidi="ar-EG"/>
              </w:rPr>
            </w:pPr>
            <w:r>
              <w:rPr>
                <w:sz w:val="20"/>
                <w:szCs w:val="26"/>
                <w:lang w:bidi="ar-EG"/>
              </w:rPr>
              <w:t>60</w:t>
            </w:r>
          </w:p>
        </w:tc>
        <w:tc>
          <w:tcPr>
            <w:tcW w:w="2518" w:type="dxa"/>
          </w:tcPr>
          <w:p w:rsidR="008D13A6" w:rsidRPr="00BF3EDE" w:rsidRDefault="00926E0A" w:rsidP="00BF3EDE">
            <w:pPr>
              <w:spacing w:before="60" w:after="60" w:line="280" w:lineRule="exact"/>
              <w:jc w:val="center"/>
              <w:rPr>
                <w:sz w:val="20"/>
                <w:szCs w:val="26"/>
                <w:rtl/>
                <w:lang w:bidi="ar-EG"/>
              </w:rPr>
            </w:pPr>
            <w:r>
              <w:rPr>
                <w:sz w:val="20"/>
              </w:rPr>
              <w:t xml:space="preserve">dB(W/300 </w:t>
            </w:r>
            <w:r w:rsidR="00623B5F">
              <w:rPr>
                <w:sz w:val="20"/>
              </w:rPr>
              <w:t>kHz</w:t>
            </w:r>
            <w:r>
              <w:rPr>
                <w:sz w:val="20"/>
              </w:rPr>
              <w:t>) </w:t>
            </w:r>
            <w:r w:rsidR="009C6DD5">
              <w:rPr>
                <w:sz w:val="20"/>
                <w:szCs w:val="26"/>
                <w:lang w:bidi="ar-EG"/>
              </w:rPr>
              <w:t>160,1–</w:t>
            </w:r>
          </w:p>
        </w:tc>
      </w:tr>
      <w:tr w:rsidR="00BF3EDE" w:rsidRPr="00BF3EDE" w:rsidTr="00926E0A">
        <w:tc>
          <w:tcPr>
            <w:tcW w:w="3651" w:type="dxa"/>
          </w:tcPr>
          <w:p w:rsidR="00BF3EDE" w:rsidRPr="00BF3EDE" w:rsidRDefault="00BF3EDE" w:rsidP="00BF3EDE">
            <w:pPr>
              <w:spacing w:before="60" w:after="60" w:line="280" w:lineRule="exact"/>
              <w:jc w:val="left"/>
              <w:rPr>
                <w:sz w:val="20"/>
                <w:szCs w:val="26"/>
                <w:rtl/>
                <w:lang w:bidi="ar-SY"/>
              </w:rPr>
            </w:pPr>
            <w:r>
              <w:rPr>
                <w:rFonts w:hint="cs"/>
                <w:sz w:val="20"/>
                <w:szCs w:val="26"/>
                <w:rtl/>
                <w:lang w:bidi="ar-EG"/>
              </w:rPr>
              <w:t xml:space="preserve">مساعدات ملاحية بهوائيات شاملة الاتجاهات في النطاق </w:t>
            </w:r>
            <w:r>
              <w:rPr>
                <w:sz w:val="20"/>
                <w:szCs w:val="26"/>
                <w:lang w:bidi="ar-EG"/>
              </w:rPr>
              <w:t>MHz 403</w:t>
            </w:r>
          </w:p>
        </w:tc>
        <w:tc>
          <w:tcPr>
            <w:tcW w:w="567" w:type="dxa"/>
          </w:tcPr>
          <w:p w:rsidR="00BF3EDE" w:rsidRPr="00BF3EDE" w:rsidRDefault="00BF3EDE" w:rsidP="00BF3EDE">
            <w:pPr>
              <w:spacing w:before="60" w:after="60" w:line="280" w:lineRule="exact"/>
              <w:jc w:val="center"/>
              <w:rPr>
                <w:sz w:val="20"/>
                <w:szCs w:val="26"/>
                <w:rtl/>
                <w:lang w:bidi="ar-EG"/>
              </w:rPr>
            </w:pPr>
            <w:r>
              <w:rPr>
                <w:sz w:val="20"/>
                <w:szCs w:val="26"/>
                <w:lang w:bidi="ar-EG"/>
              </w:rPr>
              <w:t>40</w:t>
            </w:r>
          </w:p>
        </w:tc>
        <w:tc>
          <w:tcPr>
            <w:tcW w:w="2410" w:type="dxa"/>
          </w:tcPr>
          <w:p w:rsidR="008D13A6" w:rsidRPr="00BF3EDE" w:rsidRDefault="00926E0A" w:rsidP="00BF3EDE">
            <w:pPr>
              <w:spacing w:before="60" w:after="60" w:line="280" w:lineRule="exact"/>
              <w:jc w:val="center"/>
              <w:rPr>
                <w:sz w:val="20"/>
                <w:szCs w:val="26"/>
                <w:rtl/>
                <w:lang w:bidi="ar-EG"/>
              </w:rPr>
            </w:pPr>
            <w:r>
              <w:rPr>
                <w:sz w:val="20"/>
              </w:rPr>
              <w:t>dB(W/300 kHz) </w:t>
            </w:r>
            <w:r w:rsidR="00825EF0">
              <w:rPr>
                <w:sz w:val="20"/>
                <w:szCs w:val="26"/>
                <w:lang w:bidi="ar-EG"/>
              </w:rPr>
              <w:t>158,3–</w:t>
            </w:r>
          </w:p>
        </w:tc>
        <w:tc>
          <w:tcPr>
            <w:tcW w:w="709" w:type="dxa"/>
          </w:tcPr>
          <w:p w:rsidR="00BF3EDE" w:rsidRPr="00BF3EDE" w:rsidRDefault="00BF3EDE" w:rsidP="00BF3EDE">
            <w:pPr>
              <w:spacing w:before="60" w:after="60" w:line="280" w:lineRule="exact"/>
              <w:jc w:val="center"/>
              <w:rPr>
                <w:sz w:val="20"/>
                <w:szCs w:val="26"/>
                <w:rtl/>
                <w:lang w:bidi="ar-EG"/>
              </w:rPr>
            </w:pPr>
            <w:r>
              <w:rPr>
                <w:sz w:val="20"/>
                <w:szCs w:val="26"/>
                <w:lang w:bidi="ar-EG"/>
              </w:rPr>
              <w:t>60</w:t>
            </w:r>
          </w:p>
        </w:tc>
        <w:tc>
          <w:tcPr>
            <w:tcW w:w="2518" w:type="dxa"/>
          </w:tcPr>
          <w:p w:rsidR="008D13A6" w:rsidRPr="00BF3EDE" w:rsidRDefault="00926E0A" w:rsidP="00BF3EDE">
            <w:pPr>
              <w:spacing w:before="60" w:after="60" w:line="280" w:lineRule="exact"/>
              <w:jc w:val="center"/>
              <w:rPr>
                <w:sz w:val="20"/>
                <w:szCs w:val="26"/>
                <w:rtl/>
                <w:lang w:bidi="ar-EG"/>
              </w:rPr>
            </w:pPr>
            <w:r>
              <w:rPr>
                <w:sz w:val="20"/>
              </w:rPr>
              <w:t xml:space="preserve">dB(W/300 </w:t>
            </w:r>
            <w:r w:rsidR="00623B5F">
              <w:rPr>
                <w:sz w:val="20"/>
              </w:rPr>
              <w:t>kHz</w:t>
            </w:r>
            <w:r>
              <w:rPr>
                <w:sz w:val="20"/>
              </w:rPr>
              <w:t>) </w:t>
            </w:r>
            <w:r w:rsidR="00825EF0">
              <w:rPr>
                <w:sz w:val="20"/>
                <w:szCs w:val="26"/>
                <w:lang w:bidi="ar-EG"/>
              </w:rPr>
              <w:t>160,1–</w:t>
            </w:r>
          </w:p>
        </w:tc>
      </w:tr>
      <w:tr w:rsidR="00BF3EDE" w:rsidRPr="00BF3EDE" w:rsidTr="00926E0A">
        <w:tc>
          <w:tcPr>
            <w:tcW w:w="3651" w:type="dxa"/>
          </w:tcPr>
          <w:p w:rsidR="00BF3EDE" w:rsidRPr="00BF3EDE" w:rsidRDefault="00BF3EDE" w:rsidP="00BF3EDE">
            <w:pPr>
              <w:spacing w:before="60" w:after="60" w:line="280" w:lineRule="exact"/>
              <w:jc w:val="left"/>
              <w:rPr>
                <w:sz w:val="20"/>
                <w:szCs w:val="26"/>
                <w:rtl/>
                <w:lang w:bidi="ar-SY"/>
              </w:rPr>
            </w:pPr>
            <w:r>
              <w:rPr>
                <w:rFonts w:hint="cs"/>
                <w:sz w:val="20"/>
                <w:szCs w:val="26"/>
                <w:rtl/>
                <w:lang w:bidi="ar-EG"/>
              </w:rPr>
              <w:t xml:space="preserve">مسبار إسقاطي في النطاق </w:t>
            </w:r>
            <w:r>
              <w:rPr>
                <w:sz w:val="20"/>
                <w:szCs w:val="26"/>
                <w:lang w:bidi="ar-EG"/>
              </w:rPr>
              <w:t>MHz 403</w:t>
            </w:r>
          </w:p>
        </w:tc>
        <w:tc>
          <w:tcPr>
            <w:tcW w:w="567" w:type="dxa"/>
          </w:tcPr>
          <w:p w:rsidR="00BF3EDE" w:rsidRPr="00BF3EDE" w:rsidRDefault="00BF3EDE" w:rsidP="00BF3EDE">
            <w:pPr>
              <w:spacing w:before="60" w:after="60" w:line="280" w:lineRule="exact"/>
              <w:jc w:val="center"/>
              <w:rPr>
                <w:sz w:val="20"/>
                <w:szCs w:val="26"/>
                <w:rtl/>
                <w:lang w:bidi="ar-EG"/>
              </w:rPr>
            </w:pPr>
            <w:r>
              <w:rPr>
                <w:sz w:val="20"/>
                <w:szCs w:val="26"/>
                <w:lang w:bidi="ar-EG"/>
              </w:rPr>
              <w:t>40</w:t>
            </w:r>
          </w:p>
        </w:tc>
        <w:tc>
          <w:tcPr>
            <w:tcW w:w="2410" w:type="dxa"/>
          </w:tcPr>
          <w:p w:rsidR="008D13A6" w:rsidRPr="00BF3EDE" w:rsidRDefault="00926E0A" w:rsidP="00926E0A">
            <w:pPr>
              <w:spacing w:before="60" w:after="60" w:line="280" w:lineRule="exact"/>
              <w:jc w:val="center"/>
              <w:rPr>
                <w:sz w:val="20"/>
                <w:szCs w:val="26"/>
                <w:rtl/>
                <w:lang w:bidi="ar-EG"/>
              </w:rPr>
            </w:pPr>
            <w:r>
              <w:rPr>
                <w:sz w:val="20"/>
              </w:rPr>
              <w:t>dB(W/20 kHz) </w:t>
            </w:r>
            <w:r w:rsidR="00E55A78">
              <w:rPr>
                <w:sz w:val="20"/>
                <w:szCs w:val="26"/>
                <w:lang w:bidi="ar-EG"/>
              </w:rPr>
              <w:t>171,1–</w:t>
            </w:r>
          </w:p>
        </w:tc>
        <w:tc>
          <w:tcPr>
            <w:tcW w:w="709" w:type="dxa"/>
          </w:tcPr>
          <w:p w:rsidR="00BF3EDE" w:rsidRPr="00BF3EDE" w:rsidRDefault="00BF3EDE" w:rsidP="00BF3EDE">
            <w:pPr>
              <w:spacing w:before="60" w:after="60" w:line="280" w:lineRule="exact"/>
              <w:jc w:val="center"/>
              <w:rPr>
                <w:sz w:val="20"/>
                <w:szCs w:val="26"/>
                <w:rtl/>
                <w:lang w:bidi="ar-EG"/>
              </w:rPr>
            </w:pPr>
            <w:r>
              <w:rPr>
                <w:sz w:val="20"/>
                <w:szCs w:val="26"/>
                <w:lang w:bidi="ar-EG"/>
              </w:rPr>
              <w:t>60</w:t>
            </w:r>
          </w:p>
        </w:tc>
        <w:tc>
          <w:tcPr>
            <w:tcW w:w="2518" w:type="dxa"/>
          </w:tcPr>
          <w:p w:rsidR="008D13A6" w:rsidRPr="00BF3EDE" w:rsidRDefault="00926E0A" w:rsidP="00E55A78">
            <w:pPr>
              <w:spacing w:before="60" w:after="60" w:line="280" w:lineRule="exact"/>
              <w:jc w:val="center"/>
              <w:rPr>
                <w:sz w:val="20"/>
                <w:szCs w:val="26"/>
                <w:rtl/>
                <w:lang w:bidi="ar-SY"/>
              </w:rPr>
            </w:pPr>
            <w:r>
              <w:rPr>
                <w:sz w:val="20"/>
              </w:rPr>
              <w:t xml:space="preserve">dB(W/20 </w:t>
            </w:r>
            <w:r w:rsidR="00623B5F">
              <w:rPr>
                <w:sz w:val="20"/>
              </w:rPr>
              <w:t>kHz</w:t>
            </w:r>
            <w:r>
              <w:rPr>
                <w:sz w:val="20"/>
              </w:rPr>
              <w:t>) </w:t>
            </w:r>
            <w:r w:rsidR="00E55A78">
              <w:rPr>
                <w:sz w:val="20"/>
                <w:szCs w:val="26"/>
                <w:lang w:bidi="ar-EG"/>
              </w:rPr>
              <w:t>172,9–</w:t>
            </w:r>
          </w:p>
        </w:tc>
      </w:tr>
      <w:tr w:rsidR="00BF3EDE" w:rsidRPr="00BF3EDE" w:rsidTr="00926E0A">
        <w:tc>
          <w:tcPr>
            <w:tcW w:w="3651" w:type="dxa"/>
          </w:tcPr>
          <w:p w:rsidR="00BF3EDE" w:rsidRPr="00BF3EDE" w:rsidRDefault="00BF3EDE" w:rsidP="00BF3EDE">
            <w:pPr>
              <w:spacing w:before="60" w:after="60" w:line="280" w:lineRule="exact"/>
              <w:jc w:val="left"/>
              <w:rPr>
                <w:sz w:val="20"/>
                <w:szCs w:val="26"/>
                <w:rtl/>
                <w:lang w:bidi="ar-SY"/>
              </w:rPr>
            </w:pPr>
            <w:r>
              <w:rPr>
                <w:rFonts w:hint="cs"/>
                <w:sz w:val="20"/>
                <w:szCs w:val="26"/>
                <w:rtl/>
                <w:lang w:bidi="ar-EG"/>
              </w:rPr>
              <w:t xml:space="preserve">مسبار صاروخي في النطاق </w:t>
            </w:r>
            <w:r>
              <w:rPr>
                <w:sz w:val="20"/>
                <w:szCs w:val="26"/>
                <w:lang w:bidi="ar-EG"/>
              </w:rPr>
              <w:t>MHz 403</w:t>
            </w:r>
          </w:p>
        </w:tc>
        <w:tc>
          <w:tcPr>
            <w:tcW w:w="567" w:type="dxa"/>
          </w:tcPr>
          <w:p w:rsidR="00BF3EDE" w:rsidRPr="00BF3EDE" w:rsidRDefault="00BF3EDE" w:rsidP="00BF3EDE">
            <w:pPr>
              <w:spacing w:before="60" w:after="60" w:line="280" w:lineRule="exact"/>
              <w:jc w:val="center"/>
              <w:rPr>
                <w:sz w:val="20"/>
                <w:szCs w:val="26"/>
                <w:rtl/>
                <w:lang w:bidi="ar-SY"/>
              </w:rPr>
            </w:pPr>
            <w:r>
              <w:rPr>
                <w:sz w:val="20"/>
                <w:szCs w:val="26"/>
                <w:lang w:bidi="ar-EG"/>
              </w:rPr>
              <w:t>40</w:t>
            </w:r>
          </w:p>
        </w:tc>
        <w:tc>
          <w:tcPr>
            <w:tcW w:w="2410" w:type="dxa"/>
          </w:tcPr>
          <w:p w:rsidR="008D13A6" w:rsidRPr="00BF3EDE" w:rsidRDefault="00926E0A" w:rsidP="00926E0A">
            <w:pPr>
              <w:spacing w:before="60" w:after="60" w:line="280" w:lineRule="exact"/>
              <w:jc w:val="center"/>
              <w:rPr>
                <w:sz w:val="20"/>
                <w:szCs w:val="26"/>
                <w:lang w:bidi="ar-EG"/>
              </w:rPr>
            </w:pPr>
            <w:r>
              <w:rPr>
                <w:sz w:val="20"/>
              </w:rPr>
              <w:t>dB(W/3,0 MHz) </w:t>
            </w:r>
            <w:r w:rsidR="0006729F">
              <w:rPr>
                <w:sz w:val="20"/>
                <w:szCs w:val="26"/>
                <w:lang w:bidi="ar-EG"/>
              </w:rPr>
              <w:t>137,8–</w:t>
            </w:r>
          </w:p>
        </w:tc>
        <w:tc>
          <w:tcPr>
            <w:tcW w:w="709" w:type="dxa"/>
          </w:tcPr>
          <w:p w:rsidR="00BF3EDE" w:rsidRPr="00BF3EDE" w:rsidRDefault="00BF3EDE" w:rsidP="00BF3EDE">
            <w:pPr>
              <w:spacing w:before="60" w:after="60" w:line="280" w:lineRule="exact"/>
              <w:jc w:val="center"/>
              <w:rPr>
                <w:sz w:val="20"/>
                <w:szCs w:val="26"/>
                <w:rtl/>
                <w:lang w:bidi="ar-SY"/>
              </w:rPr>
            </w:pPr>
            <w:r>
              <w:rPr>
                <w:sz w:val="20"/>
                <w:szCs w:val="26"/>
                <w:lang w:bidi="ar-EG"/>
              </w:rPr>
              <w:t>60</w:t>
            </w:r>
          </w:p>
        </w:tc>
        <w:tc>
          <w:tcPr>
            <w:tcW w:w="2518" w:type="dxa"/>
          </w:tcPr>
          <w:p w:rsidR="008D13A6" w:rsidRPr="00BF3EDE" w:rsidRDefault="00926E0A" w:rsidP="00926E0A">
            <w:pPr>
              <w:spacing w:before="60" w:after="60" w:line="280" w:lineRule="exact"/>
              <w:jc w:val="center"/>
              <w:rPr>
                <w:sz w:val="20"/>
                <w:szCs w:val="26"/>
                <w:rtl/>
                <w:lang w:bidi="ar-EG"/>
              </w:rPr>
            </w:pPr>
            <w:r>
              <w:rPr>
                <w:sz w:val="20"/>
              </w:rPr>
              <w:t>dB(W/3,0 MHz) </w:t>
            </w:r>
            <w:r w:rsidR="0006729F">
              <w:rPr>
                <w:sz w:val="20"/>
                <w:szCs w:val="26"/>
                <w:lang w:bidi="ar-EG"/>
              </w:rPr>
              <w:t>136,9–</w:t>
            </w:r>
          </w:p>
        </w:tc>
      </w:tr>
    </w:tbl>
    <w:p w:rsidR="009270DE" w:rsidRDefault="0073097D" w:rsidP="00926E0A">
      <w:pPr>
        <w:keepLines/>
        <w:spacing w:before="360"/>
        <w:rPr>
          <w:rtl/>
          <w:lang w:bidi="ar-SY"/>
        </w:rPr>
      </w:pPr>
      <w:r>
        <w:rPr>
          <w:rFonts w:hint="cs"/>
          <w:rtl/>
          <w:lang w:bidi="ar-SY"/>
        </w:rPr>
        <w:lastRenderedPageBreak/>
        <w:t xml:space="preserve">لا بد فيما بعد حساب معايير التداخلات قصيرة </w:t>
      </w:r>
      <w:r w:rsidR="00926E0A">
        <w:rPr>
          <w:rFonts w:hint="cs"/>
          <w:rtl/>
          <w:lang w:bidi="ar-SY"/>
        </w:rPr>
        <w:t>الأمد</w:t>
      </w:r>
      <w:r>
        <w:rPr>
          <w:rFonts w:hint="cs"/>
          <w:rtl/>
          <w:lang w:bidi="ar-SY"/>
        </w:rPr>
        <w:t xml:space="preserve"> المرتبطة بفقدان قفل الهوائي وبفقدان البيانات باستعمال المعادلتين </w:t>
      </w:r>
      <w:r>
        <w:rPr>
          <w:lang w:bidi="ar-SY"/>
        </w:rPr>
        <w:t>(2a)</w:t>
      </w:r>
      <w:r>
        <w:rPr>
          <w:rFonts w:hint="cs"/>
          <w:rtl/>
          <w:lang w:bidi="ar-SY"/>
        </w:rPr>
        <w:t xml:space="preserve"> و</w:t>
      </w:r>
      <w:r>
        <w:rPr>
          <w:lang w:bidi="ar-SY"/>
        </w:rPr>
        <w:t>(2b)</w:t>
      </w:r>
      <w:r>
        <w:rPr>
          <w:rFonts w:hint="cs"/>
          <w:rtl/>
          <w:lang w:bidi="ar-SY"/>
        </w:rPr>
        <w:t xml:space="preserve"> بالملحق </w:t>
      </w:r>
      <w:r>
        <w:rPr>
          <w:lang w:bidi="ar-SY"/>
        </w:rPr>
        <w:t>1</w:t>
      </w:r>
      <w:r>
        <w:rPr>
          <w:rFonts w:hint="cs"/>
          <w:rtl/>
          <w:lang w:bidi="ar-SY"/>
        </w:rPr>
        <w:t>. وحيث إنه لا يوجد ارتباط متبادل بين التداخل قصير الأمد من الخدمتين (لا يظهر التداخل قصير الأمد إلا</w:t>
      </w:r>
      <w:r>
        <w:rPr>
          <w:rFonts w:hint="eastAsia"/>
          <w:rtl/>
          <w:lang w:bidi="ar-SY"/>
        </w:rPr>
        <w:t> </w:t>
      </w:r>
      <w:r>
        <w:rPr>
          <w:rFonts w:hint="cs"/>
          <w:rtl/>
          <w:lang w:bidi="ar-SY"/>
        </w:rPr>
        <w:t>لنسبة صغيرة جداً من الوقت، واحتمالات ظهور التداخلات قصيرة الأمد من الخدمتين في نفس الوقت تبلغ مقداراً لا</w:t>
      </w:r>
      <w:r w:rsidR="00BC1F08">
        <w:rPr>
          <w:rFonts w:hint="eastAsia"/>
          <w:rtl/>
          <w:lang w:bidi="ar-SY"/>
        </w:rPr>
        <w:t> </w:t>
      </w:r>
      <w:r>
        <w:rPr>
          <w:rFonts w:hint="cs"/>
          <w:rtl/>
          <w:lang w:bidi="ar-SY"/>
        </w:rPr>
        <w:t xml:space="preserve">يذكر)، تقسم المعايير قصيرة الأمد على أساس الوقت. وحيث إن احتمالات وجود المستويات طويلة الأجل خلال فترات التداخلات قصيرة الأجل عالية، يجب طرح المستويات طويلة الأمد من المستويات قصيرة الأمد في عملية الحساب هذه. وبالنسبة للنطاقين </w:t>
      </w:r>
      <w:r>
        <w:rPr>
          <w:lang w:bidi="ar-SY"/>
        </w:rPr>
        <w:t>MHz 403</w:t>
      </w:r>
      <w:r>
        <w:rPr>
          <w:rFonts w:hint="cs"/>
          <w:rtl/>
          <w:lang w:bidi="ar-SY"/>
        </w:rPr>
        <w:t xml:space="preserve"> و</w:t>
      </w:r>
      <w:r>
        <w:rPr>
          <w:lang w:bidi="ar-SY"/>
        </w:rPr>
        <w:t>MHz 1 680</w:t>
      </w:r>
      <w:r>
        <w:rPr>
          <w:rFonts w:hint="cs"/>
          <w:rtl/>
          <w:lang w:bidi="ar-SY"/>
        </w:rPr>
        <w:t xml:space="preserve">، تُقسم الوقت فرعياً بحيث تُنسب </w:t>
      </w:r>
      <w:r>
        <w:rPr>
          <w:lang w:bidi="ar-SY"/>
        </w:rPr>
        <w:t>%40</w:t>
      </w:r>
      <w:r>
        <w:rPr>
          <w:rFonts w:hint="cs"/>
          <w:rtl/>
          <w:lang w:bidi="ar-SY"/>
        </w:rPr>
        <w:t xml:space="preserve"> للمسيرات فضاء-أرض و</w:t>
      </w:r>
      <w:r>
        <w:rPr>
          <w:lang w:bidi="ar-SY"/>
        </w:rPr>
        <w:t>%60</w:t>
      </w:r>
      <w:r>
        <w:rPr>
          <w:rFonts w:hint="cs"/>
          <w:rtl/>
          <w:lang w:bidi="ar-SY"/>
        </w:rPr>
        <w:t xml:space="preserve"> لمسيرات الأرض. ويعرض الجدول </w:t>
      </w:r>
      <w:r>
        <w:rPr>
          <w:lang w:bidi="ar-SY"/>
        </w:rPr>
        <w:t>4</w:t>
      </w:r>
      <w:r>
        <w:rPr>
          <w:rFonts w:hint="cs"/>
          <w:rtl/>
          <w:lang w:bidi="ar-SY"/>
        </w:rPr>
        <w:t xml:space="preserve"> نتائج التقسيم الفرعي للمستويات قصيرة الأجل.</w:t>
      </w:r>
    </w:p>
    <w:p w:rsidR="00D27B73" w:rsidRDefault="00D27B73" w:rsidP="00396790">
      <w:pPr>
        <w:pStyle w:val="TableNo"/>
        <w:rPr>
          <w:rtl/>
          <w:lang w:bidi="ar-SY"/>
        </w:rPr>
      </w:pPr>
      <w:r>
        <w:rPr>
          <w:rFonts w:hint="cs"/>
          <w:rtl/>
        </w:rPr>
        <w:t xml:space="preserve">الجـدول </w:t>
      </w:r>
      <w:r w:rsidR="00396790">
        <w:t>4</w:t>
      </w:r>
    </w:p>
    <w:p w:rsidR="00D27B73" w:rsidRDefault="00D27B73" w:rsidP="00396790">
      <w:pPr>
        <w:pStyle w:val="Tabletitle"/>
        <w:rPr>
          <w:rtl/>
        </w:rPr>
      </w:pPr>
      <w:r>
        <w:rPr>
          <w:rFonts w:hint="cs"/>
          <w:rtl/>
        </w:rPr>
        <w:t xml:space="preserve">معايير التداخلات </w:t>
      </w:r>
      <w:r w:rsidR="00396790">
        <w:rPr>
          <w:rFonts w:hint="cs"/>
          <w:rtl/>
        </w:rPr>
        <w:t>قصيرة الأجل الخاصة بالأرض وبالمسيرات فضاء-أرض</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424"/>
        <w:gridCol w:w="1088"/>
        <w:gridCol w:w="810"/>
        <w:gridCol w:w="2340"/>
        <w:gridCol w:w="709"/>
        <w:gridCol w:w="2268"/>
      </w:tblGrid>
      <w:tr w:rsidR="008D13A6" w:rsidRPr="0001527F" w:rsidTr="00F65F54">
        <w:trPr>
          <w:jc w:val="center"/>
        </w:trPr>
        <w:tc>
          <w:tcPr>
            <w:tcW w:w="2424" w:type="dxa"/>
            <w:tcBorders>
              <w:bottom w:val="nil"/>
              <w:right w:val="nil"/>
            </w:tcBorders>
          </w:tcPr>
          <w:p w:rsidR="008D13A6" w:rsidRPr="001A69FF" w:rsidRDefault="008360D4" w:rsidP="0001527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bCs/>
                <w:sz w:val="20"/>
                <w:szCs w:val="26"/>
                <w:lang w:val="fr-FR" w:eastAsia="en-US"/>
              </w:rPr>
            </w:pPr>
            <w:r w:rsidRPr="001A69FF">
              <w:rPr>
                <w:rFonts w:hint="cs"/>
                <w:bCs/>
                <w:sz w:val="20"/>
                <w:szCs w:val="26"/>
                <w:rtl/>
                <w:lang w:val="fr-FR" w:eastAsia="en-US"/>
              </w:rPr>
              <w:t>نمط النظام</w:t>
            </w:r>
          </w:p>
        </w:tc>
        <w:tc>
          <w:tcPr>
            <w:tcW w:w="1088" w:type="dxa"/>
            <w:tcBorders>
              <w:left w:val="nil"/>
            </w:tcBorders>
          </w:tcPr>
          <w:p w:rsidR="008D13A6" w:rsidRPr="0001527F" w:rsidRDefault="008D13A6" w:rsidP="0001527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b/>
                <w:sz w:val="20"/>
                <w:szCs w:val="26"/>
                <w:lang w:val="fr-FR" w:eastAsia="en-US"/>
              </w:rPr>
            </w:pPr>
          </w:p>
        </w:tc>
        <w:tc>
          <w:tcPr>
            <w:tcW w:w="810" w:type="dxa"/>
          </w:tcPr>
          <w:p w:rsidR="008D13A6" w:rsidRPr="0001527F" w:rsidRDefault="008D13A6" w:rsidP="0001527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b/>
                <w:sz w:val="20"/>
                <w:szCs w:val="26"/>
                <w:lang w:val="fr-FR" w:eastAsia="en-US"/>
              </w:rPr>
            </w:pPr>
            <w:r w:rsidRPr="0001527F">
              <w:rPr>
                <w:b/>
                <w:i/>
                <w:iCs/>
                <w:sz w:val="20"/>
                <w:szCs w:val="26"/>
                <w:lang w:val="fr-FR" w:eastAsia="en-US"/>
              </w:rPr>
              <w:t>p</w:t>
            </w:r>
            <w:r w:rsidRPr="0001527F">
              <w:rPr>
                <w:b/>
                <w:i/>
                <w:iCs/>
                <w:position w:val="-4"/>
                <w:sz w:val="20"/>
                <w:szCs w:val="26"/>
                <w:lang w:val="fr-FR" w:eastAsia="en-US"/>
              </w:rPr>
              <w:t>s</w:t>
            </w:r>
            <w:r w:rsidRPr="0001527F">
              <w:rPr>
                <w:b/>
                <w:sz w:val="20"/>
                <w:szCs w:val="26"/>
                <w:lang w:val="fr-FR" w:eastAsia="en-US"/>
              </w:rPr>
              <w:t xml:space="preserve"> </w:t>
            </w:r>
            <w:r w:rsidRPr="0001527F">
              <w:rPr>
                <w:b/>
                <w:sz w:val="20"/>
                <w:szCs w:val="26"/>
                <w:lang w:val="fr-FR" w:eastAsia="en-US"/>
              </w:rPr>
              <w:br/>
              <w:t>(%)</w:t>
            </w:r>
          </w:p>
        </w:tc>
        <w:tc>
          <w:tcPr>
            <w:tcW w:w="2340" w:type="dxa"/>
          </w:tcPr>
          <w:p w:rsidR="008D13A6" w:rsidRPr="0001527F" w:rsidRDefault="008D13A6" w:rsidP="0001527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b/>
                <w:sz w:val="20"/>
                <w:szCs w:val="26"/>
                <w:lang w:val="fr-FR" w:eastAsia="en-US"/>
              </w:rPr>
            </w:pPr>
            <w:r w:rsidRPr="0001527F">
              <w:rPr>
                <w:b/>
                <w:i/>
                <w:iCs/>
                <w:sz w:val="20"/>
                <w:szCs w:val="26"/>
                <w:lang w:val="fr-FR" w:eastAsia="en-US"/>
              </w:rPr>
              <w:t>i</w:t>
            </w:r>
            <w:r w:rsidRPr="0001527F">
              <w:rPr>
                <w:b/>
                <w:i/>
                <w:iCs/>
                <w:position w:val="-4"/>
                <w:sz w:val="20"/>
                <w:szCs w:val="26"/>
                <w:lang w:val="fr-FR" w:eastAsia="en-US"/>
              </w:rPr>
              <w:t>s</w:t>
            </w:r>
            <w:r w:rsidRPr="0001527F">
              <w:rPr>
                <w:b/>
                <w:position w:val="-4"/>
                <w:sz w:val="20"/>
                <w:szCs w:val="26"/>
                <w:lang w:val="fr-FR" w:eastAsia="en-US"/>
              </w:rPr>
              <w:t>(</w:t>
            </w:r>
            <w:proofErr w:type="spellStart"/>
            <w:r w:rsidRPr="0001527F">
              <w:rPr>
                <w:b/>
                <w:i/>
                <w:iCs/>
                <w:position w:val="-4"/>
                <w:sz w:val="20"/>
                <w:szCs w:val="26"/>
                <w:lang w:val="fr-FR" w:eastAsia="en-US"/>
              </w:rPr>
              <w:t>ps</w:t>
            </w:r>
            <w:proofErr w:type="spellEnd"/>
            <w:r w:rsidRPr="0001527F">
              <w:rPr>
                <w:b/>
                <w:position w:val="-4"/>
                <w:sz w:val="20"/>
                <w:szCs w:val="26"/>
                <w:lang w:val="fr-FR" w:eastAsia="en-US"/>
              </w:rPr>
              <w:t>)</w:t>
            </w:r>
          </w:p>
        </w:tc>
        <w:tc>
          <w:tcPr>
            <w:tcW w:w="709" w:type="dxa"/>
          </w:tcPr>
          <w:p w:rsidR="008D13A6" w:rsidRPr="0001527F" w:rsidRDefault="008D13A6" w:rsidP="0001527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b/>
                <w:sz w:val="20"/>
                <w:szCs w:val="26"/>
                <w:lang w:val="fr-FR" w:eastAsia="en-US"/>
              </w:rPr>
            </w:pPr>
            <w:r w:rsidRPr="0001527F">
              <w:rPr>
                <w:b/>
                <w:i/>
                <w:iCs/>
                <w:sz w:val="20"/>
                <w:szCs w:val="26"/>
                <w:lang w:val="fr-FR" w:eastAsia="en-US"/>
              </w:rPr>
              <w:t>p</w:t>
            </w:r>
            <w:r w:rsidRPr="0001527F">
              <w:rPr>
                <w:b/>
                <w:i/>
                <w:iCs/>
                <w:position w:val="-4"/>
                <w:sz w:val="20"/>
                <w:szCs w:val="26"/>
                <w:lang w:val="fr-FR" w:eastAsia="en-US"/>
              </w:rPr>
              <w:t>t</w:t>
            </w:r>
            <w:r w:rsidRPr="0001527F">
              <w:rPr>
                <w:b/>
                <w:sz w:val="20"/>
                <w:szCs w:val="26"/>
                <w:lang w:val="fr-FR" w:eastAsia="en-US"/>
              </w:rPr>
              <w:t xml:space="preserve"> </w:t>
            </w:r>
            <w:r w:rsidRPr="0001527F">
              <w:rPr>
                <w:b/>
                <w:sz w:val="20"/>
                <w:szCs w:val="26"/>
                <w:lang w:val="fr-FR" w:eastAsia="en-US"/>
              </w:rPr>
              <w:br/>
              <w:t>(%)</w:t>
            </w:r>
          </w:p>
        </w:tc>
        <w:tc>
          <w:tcPr>
            <w:tcW w:w="2268" w:type="dxa"/>
          </w:tcPr>
          <w:p w:rsidR="008D13A6" w:rsidRPr="0001527F" w:rsidRDefault="008D13A6" w:rsidP="0001527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b/>
                <w:sz w:val="20"/>
                <w:szCs w:val="26"/>
                <w:lang w:val="fr-FR" w:eastAsia="en-US"/>
              </w:rPr>
            </w:pPr>
            <w:r w:rsidRPr="0001527F">
              <w:rPr>
                <w:b/>
                <w:i/>
                <w:iCs/>
                <w:sz w:val="20"/>
                <w:szCs w:val="26"/>
                <w:lang w:val="fr-FR" w:eastAsia="en-US"/>
              </w:rPr>
              <w:t>i</w:t>
            </w:r>
            <w:r w:rsidRPr="0001527F">
              <w:rPr>
                <w:b/>
                <w:i/>
                <w:iCs/>
                <w:position w:val="-4"/>
                <w:sz w:val="20"/>
                <w:szCs w:val="26"/>
                <w:lang w:val="fr-FR" w:eastAsia="en-US"/>
              </w:rPr>
              <w:t>t</w:t>
            </w:r>
            <w:r w:rsidRPr="0001527F">
              <w:rPr>
                <w:b/>
                <w:position w:val="-4"/>
                <w:sz w:val="20"/>
                <w:szCs w:val="26"/>
                <w:lang w:val="fr-FR" w:eastAsia="en-US"/>
              </w:rPr>
              <w:t>(</w:t>
            </w:r>
            <w:r w:rsidRPr="0001527F">
              <w:rPr>
                <w:b/>
                <w:i/>
                <w:iCs/>
                <w:position w:val="-4"/>
                <w:sz w:val="20"/>
                <w:szCs w:val="26"/>
                <w:lang w:val="fr-FR" w:eastAsia="en-US"/>
              </w:rPr>
              <w:t>pt</w:t>
            </w:r>
            <w:r w:rsidRPr="0001527F">
              <w:rPr>
                <w:b/>
                <w:position w:val="-4"/>
                <w:sz w:val="20"/>
                <w:szCs w:val="26"/>
                <w:lang w:val="fr-FR" w:eastAsia="en-US"/>
              </w:rPr>
              <w:t>)</w:t>
            </w:r>
          </w:p>
        </w:tc>
      </w:tr>
      <w:tr w:rsidR="008D13A6" w:rsidRPr="0001527F" w:rsidTr="00F65F54">
        <w:trPr>
          <w:jc w:val="center"/>
        </w:trPr>
        <w:tc>
          <w:tcPr>
            <w:tcW w:w="2424" w:type="dxa"/>
            <w:vMerge w:val="restart"/>
          </w:tcPr>
          <w:p w:rsidR="008D13A6" w:rsidRPr="0001527F" w:rsidRDefault="008360D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sz w:val="20"/>
                <w:szCs w:val="26"/>
                <w:rtl/>
                <w:lang w:eastAsia="en-US" w:bidi="ar-SY"/>
              </w:rPr>
            </w:pPr>
            <w:r w:rsidRPr="0001527F">
              <w:rPr>
                <w:rFonts w:hint="cs"/>
                <w:sz w:val="20"/>
                <w:szCs w:val="26"/>
                <w:rtl/>
                <w:lang w:val="fr-FR" w:eastAsia="en-US"/>
              </w:rPr>
              <w:t xml:space="preserve">الأجهزة الراديوية لتحديد الموقع في النطاق </w:t>
            </w:r>
            <w:r w:rsidRPr="0001527F">
              <w:rPr>
                <w:sz w:val="20"/>
                <w:szCs w:val="26"/>
                <w:lang w:eastAsia="en-US"/>
              </w:rPr>
              <w:t>MHz 1 680</w:t>
            </w:r>
          </w:p>
        </w:tc>
        <w:tc>
          <w:tcPr>
            <w:tcW w:w="1088" w:type="dxa"/>
          </w:tcPr>
          <w:p w:rsidR="008D13A6" w:rsidRPr="0001527F" w:rsidRDefault="008360D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sidRPr="0001527F">
              <w:rPr>
                <w:rFonts w:hint="cs"/>
                <w:sz w:val="20"/>
                <w:szCs w:val="26"/>
                <w:rtl/>
                <w:lang w:val="fr-FR" w:eastAsia="en-US"/>
              </w:rPr>
              <w:t>فقدان القفل</w:t>
            </w:r>
          </w:p>
        </w:tc>
        <w:tc>
          <w:tcPr>
            <w:tcW w:w="810" w:type="dxa"/>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008</w:t>
            </w:r>
          </w:p>
        </w:tc>
        <w:tc>
          <w:tcPr>
            <w:tcW w:w="2340" w:type="dxa"/>
          </w:tcPr>
          <w:p w:rsidR="00F65F54" w:rsidRPr="0001527F" w:rsidRDefault="00F65F5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sidRPr="0001527F">
              <w:rPr>
                <w:sz w:val="20"/>
                <w:szCs w:val="26"/>
                <w:lang w:val="fr-FR" w:eastAsia="en-US"/>
              </w:rPr>
              <w:t xml:space="preserve"> </w:t>
            </w:r>
            <w:r w:rsidR="00926E0A">
              <w:rPr>
                <w:sz w:val="20"/>
              </w:rPr>
              <w:t>dB(W/1,3 MHz) </w:t>
            </w:r>
            <w:r w:rsidRPr="0001527F">
              <w:rPr>
                <w:sz w:val="20"/>
                <w:szCs w:val="26"/>
                <w:lang w:val="fr-FR" w:eastAsia="en-US"/>
              </w:rPr>
              <w:t>135,3–</w:t>
            </w:r>
          </w:p>
        </w:tc>
        <w:tc>
          <w:tcPr>
            <w:tcW w:w="709" w:type="dxa"/>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012</w:t>
            </w:r>
          </w:p>
        </w:tc>
        <w:tc>
          <w:tcPr>
            <w:tcW w:w="2268" w:type="dxa"/>
          </w:tcPr>
          <w:p w:rsidR="00F65F54" w:rsidRPr="0001527F" w:rsidRDefault="00F65F5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sidRPr="0001527F">
              <w:rPr>
                <w:sz w:val="20"/>
                <w:szCs w:val="26"/>
                <w:lang w:val="fr-FR" w:eastAsia="en-US"/>
              </w:rPr>
              <w:t xml:space="preserve"> </w:t>
            </w:r>
            <w:r w:rsidR="00926E0A">
              <w:rPr>
                <w:sz w:val="20"/>
              </w:rPr>
              <w:t>dB(W/1,3 MHz) </w:t>
            </w:r>
            <w:r w:rsidRPr="0001527F">
              <w:rPr>
                <w:sz w:val="20"/>
                <w:szCs w:val="26"/>
                <w:lang w:val="fr-FR" w:eastAsia="en-US"/>
              </w:rPr>
              <w:t>135,3–</w:t>
            </w:r>
          </w:p>
        </w:tc>
      </w:tr>
      <w:tr w:rsidR="008D13A6" w:rsidRPr="0001527F" w:rsidTr="00F65F54">
        <w:trPr>
          <w:jc w:val="center"/>
        </w:trPr>
        <w:tc>
          <w:tcPr>
            <w:tcW w:w="2424" w:type="dxa"/>
            <w:vMerge/>
            <w:tcBorders>
              <w:bottom w:val="single" w:sz="4" w:space="0" w:color="auto"/>
            </w:tcBorders>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sz w:val="20"/>
                <w:szCs w:val="26"/>
                <w:lang w:val="fr-FR" w:eastAsia="en-US"/>
              </w:rPr>
            </w:pPr>
          </w:p>
        </w:tc>
        <w:tc>
          <w:tcPr>
            <w:tcW w:w="1088" w:type="dxa"/>
          </w:tcPr>
          <w:p w:rsidR="008D13A6" w:rsidRPr="0001527F" w:rsidRDefault="008360D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pacing w:val="-6"/>
                <w:sz w:val="20"/>
                <w:szCs w:val="26"/>
                <w:lang w:val="fr-FR" w:eastAsia="en-US"/>
              </w:rPr>
            </w:pPr>
            <w:r w:rsidRPr="0001527F">
              <w:rPr>
                <w:rFonts w:hint="cs"/>
                <w:spacing w:val="-6"/>
                <w:sz w:val="20"/>
                <w:szCs w:val="26"/>
                <w:rtl/>
                <w:lang w:val="fr-FR" w:eastAsia="en-US"/>
              </w:rPr>
              <w:t>فقدان البيانات</w:t>
            </w:r>
          </w:p>
        </w:tc>
        <w:tc>
          <w:tcPr>
            <w:tcW w:w="810" w:type="dxa"/>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5</w:t>
            </w:r>
          </w:p>
        </w:tc>
        <w:tc>
          <w:tcPr>
            <w:tcW w:w="2340" w:type="dxa"/>
          </w:tcPr>
          <w:p w:rsidR="00F65F54" w:rsidRPr="0001527F" w:rsidRDefault="00F65F5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eastAsia="en-US"/>
              </w:rPr>
            </w:pPr>
            <w:r w:rsidRPr="0001527F">
              <w:rPr>
                <w:sz w:val="20"/>
                <w:szCs w:val="26"/>
                <w:lang w:eastAsia="en-US"/>
              </w:rPr>
              <w:t xml:space="preserve"> </w:t>
            </w:r>
            <w:r w:rsidR="00926E0A">
              <w:rPr>
                <w:sz w:val="20"/>
              </w:rPr>
              <w:t>dB(W/1,3 MHz) </w:t>
            </w:r>
            <w:r w:rsidRPr="0001527F">
              <w:rPr>
                <w:sz w:val="20"/>
                <w:szCs w:val="26"/>
                <w:lang w:eastAsia="en-US"/>
              </w:rPr>
              <w:t>139,5–</w:t>
            </w:r>
          </w:p>
        </w:tc>
        <w:tc>
          <w:tcPr>
            <w:tcW w:w="709" w:type="dxa"/>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75</w:t>
            </w:r>
          </w:p>
        </w:tc>
        <w:tc>
          <w:tcPr>
            <w:tcW w:w="2268" w:type="dxa"/>
          </w:tcPr>
          <w:p w:rsidR="00F65F54" w:rsidRPr="0001527F" w:rsidRDefault="00F65F5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sidRPr="0001527F">
              <w:rPr>
                <w:sz w:val="20"/>
                <w:szCs w:val="26"/>
                <w:lang w:val="fr-FR" w:eastAsia="en-US"/>
              </w:rPr>
              <w:t xml:space="preserve"> </w:t>
            </w:r>
            <w:r w:rsidR="00926E0A">
              <w:rPr>
                <w:sz w:val="20"/>
              </w:rPr>
              <w:t>dB(W/1,3 MHz) </w:t>
            </w:r>
            <w:r w:rsidRPr="0001527F">
              <w:rPr>
                <w:sz w:val="20"/>
                <w:szCs w:val="26"/>
                <w:lang w:val="fr-FR" w:eastAsia="en-US"/>
              </w:rPr>
              <w:t>139,4–</w:t>
            </w:r>
          </w:p>
        </w:tc>
      </w:tr>
      <w:tr w:rsidR="008D13A6" w:rsidRPr="0001527F" w:rsidTr="00F65F54">
        <w:trPr>
          <w:jc w:val="center"/>
        </w:trPr>
        <w:tc>
          <w:tcPr>
            <w:tcW w:w="2424" w:type="dxa"/>
            <w:tcBorders>
              <w:top w:val="single" w:sz="4" w:space="0" w:color="auto"/>
              <w:left w:val="single" w:sz="4" w:space="0" w:color="auto"/>
              <w:bottom w:val="nil"/>
              <w:right w:val="single" w:sz="4" w:space="0" w:color="auto"/>
            </w:tcBorders>
          </w:tcPr>
          <w:p w:rsidR="008D13A6" w:rsidRPr="0001527F" w:rsidRDefault="00D951A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sz w:val="20"/>
                <w:szCs w:val="26"/>
                <w:lang w:val="fr-FR" w:eastAsia="en-US"/>
              </w:rPr>
            </w:pPr>
            <w:r w:rsidRPr="0001527F">
              <w:rPr>
                <w:rFonts w:hint="cs"/>
                <w:sz w:val="20"/>
                <w:szCs w:val="26"/>
                <w:rtl/>
                <w:lang w:val="fr-FR" w:eastAsia="en-US"/>
              </w:rPr>
              <w:t>مسبار راديوي للنظام العالمي لتحديد الموقع</w:t>
            </w:r>
          </w:p>
        </w:tc>
        <w:tc>
          <w:tcPr>
            <w:tcW w:w="1088" w:type="dxa"/>
            <w:tcBorders>
              <w:left w:val="single" w:sz="4" w:space="0" w:color="auto"/>
            </w:tcBorders>
          </w:tcPr>
          <w:p w:rsidR="008D13A6" w:rsidRPr="0001527F" w:rsidRDefault="00D951A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sidRPr="0001527F">
              <w:rPr>
                <w:rFonts w:hint="cs"/>
                <w:sz w:val="20"/>
                <w:szCs w:val="26"/>
                <w:rtl/>
                <w:lang w:val="fr-FR" w:eastAsia="en-US"/>
              </w:rPr>
              <w:t>فقدان القفل</w:t>
            </w:r>
          </w:p>
        </w:tc>
        <w:tc>
          <w:tcPr>
            <w:tcW w:w="810" w:type="dxa"/>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01</w:t>
            </w:r>
          </w:p>
        </w:tc>
        <w:tc>
          <w:tcPr>
            <w:tcW w:w="2340" w:type="dxa"/>
          </w:tcPr>
          <w:p w:rsidR="00F65F54" w:rsidRPr="0001527F" w:rsidRDefault="00926E0A"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pacing w:val="-2"/>
                <w:sz w:val="20"/>
                <w:szCs w:val="26"/>
                <w:lang w:val="fr-FR" w:eastAsia="en-US"/>
              </w:rPr>
            </w:pPr>
            <w:r>
              <w:rPr>
                <w:sz w:val="20"/>
              </w:rPr>
              <w:t>dB(W/150 kHz) </w:t>
            </w:r>
            <w:r w:rsidR="00F65F54" w:rsidRPr="0001527F">
              <w:rPr>
                <w:spacing w:val="-2"/>
                <w:sz w:val="20"/>
                <w:szCs w:val="26"/>
                <w:lang w:val="fr-FR" w:eastAsia="en-US"/>
              </w:rPr>
              <w:t>137,28–</w:t>
            </w:r>
          </w:p>
        </w:tc>
        <w:tc>
          <w:tcPr>
            <w:tcW w:w="709" w:type="dxa"/>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015</w:t>
            </w:r>
          </w:p>
        </w:tc>
        <w:tc>
          <w:tcPr>
            <w:tcW w:w="2268" w:type="dxa"/>
          </w:tcPr>
          <w:p w:rsidR="00F65F54" w:rsidRPr="0001527F" w:rsidRDefault="00623B5F"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Pr>
                <w:sz w:val="20"/>
              </w:rPr>
              <w:t>dB(W/150 kHz) </w:t>
            </w:r>
            <w:r w:rsidR="00F65F54" w:rsidRPr="0001527F">
              <w:rPr>
                <w:sz w:val="20"/>
                <w:szCs w:val="26"/>
                <w:lang w:val="fr-FR" w:eastAsia="en-US"/>
              </w:rPr>
              <w:t>137,25–</w:t>
            </w:r>
          </w:p>
        </w:tc>
      </w:tr>
      <w:tr w:rsidR="008D13A6" w:rsidRPr="0001527F" w:rsidTr="00F65F54">
        <w:trPr>
          <w:jc w:val="center"/>
        </w:trPr>
        <w:tc>
          <w:tcPr>
            <w:tcW w:w="2424" w:type="dxa"/>
            <w:tcBorders>
              <w:top w:val="nil"/>
              <w:left w:val="single" w:sz="4" w:space="0" w:color="auto"/>
              <w:bottom w:val="single" w:sz="4" w:space="0" w:color="auto"/>
              <w:right w:val="single" w:sz="4" w:space="0" w:color="auto"/>
            </w:tcBorders>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sz w:val="20"/>
                <w:szCs w:val="26"/>
                <w:lang w:val="fr-FR" w:eastAsia="en-US"/>
              </w:rPr>
            </w:pPr>
            <w:r w:rsidRPr="0001527F">
              <w:rPr>
                <w:sz w:val="20"/>
                <w:szCs w:val="26"/>
                <w:lang w:val="fr-FR" w:eastAsia="en-US"/>
              </w:rPr>
              <w:t>(</w:t>
            </w:r>
            <w:r w:rsidR="00080C00" w:rsidRPr="0001527F">
              <w:rPr>
                <w:sz w:val="20"/>
                <w:szCs w:val="26"/>
                <w:lang w:val="fr-FR" w:eastAsia="en-US"/>
              </w:rPr>
              <w:t xml:space="preserve">MHz </w:t>
            </w:r>
            <w:r w:rsidRPr="0001527F">
              <w:rPr>
                <w:sz w:val="20"/>
                <w:szCs w:val="26"/>
                <w:lang w:val="fr-FR" w:eastAsia="en-US"/>
              </w:rPr>
              <w:t>1 683</w:t>
            </w:r>
            <w:r w:rsidR="00080C00">
              <w:rPr>
                <w:sz w:val="20"/>
                <w:szCs w:val="26"/>
                <w:lang w:val="fr-FR" w:eastAsia="en-US"/>
              </w:rPr>
              <w:sym w:font="Symbol" w:char="F02D"/>
            </w:r>
            <w:r w:rsidR="00080C00" w:rsidRPr="0001527F">
              <w:rPr>
                <w:sz w:val="20"/>
                <w:szCs w:val="26"/>
                <w:lang w:val="fr-FR" w:eastAsia="en-US"/>
              </w:rPr>
              <w:t>1 675</w:t>
            </w:r>
            <w:r w:rsidRPr="0001527F">
              <w:rPr>
                <w:sz w:val="20"/>
                <w:szCs w:val="26"/>
                <w:lang w:val="fr-FR" w:eastAsia="en-US"/>
              </w:rPr>
              <w:t>)</w:t>
            </w:r>
          </w:p>
        </w:tc>
        <w:tc>
          <w:tcPr>
            <w:tcW w:w="1088" w:type="dxa"/>
            <w:tcBorders>
              <w:left w:val="single" w:sz="4" w:space="0" w:color="auto"/>
            </w:tcBorders>
          </w:tcPr>
          <w:p w:rsidR="008D13A6" w:rsidRPr="0001527F" w:rsidRDefault="00D951A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pacing w:val="-6"/>
                <w:sz w:val="20"/>
                <w:szCs w:val="26"/>
                <w:lang w:val="fr-FR" w:eastAsia="en-US"/>
              </w:rPr>
            </w:pPr>
            <w:r w:rsidRPr="0001527F">
              <w:rPr>
                <w:rFonts w:hint="cs"/>
                <w:spacing w:val="-6"/>
                <w:sz w:val="20"/>
                <w:szCs w:val="26"/>
                <w:rtl/>
                <w:lang w:val="fr-FR" w:eastAsia="en-US"/>
              </w:rPr>
              <w:t>فقدان البيانات</w:t>
            </w:r>
          </w:p>
        </w:tc>
        <w:tc>
          <w:tcPr>
            <w:tcW w:w="810" w:type="dxa"/>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05</w:t>
            </w:r>
          </w:p>
        </w:tc>
        <w:tc>
          <w:tcPr>
            <w:tcW w:w="2340" w:type="dxa"/>
          </w:tcPr>
          <w:p w:rsidR="00F65F54" w:rsidRPr="0001527F" w:rsidRDefault="00623B5F"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bookmarkStart w:id="4" w:name="_GoBack"/>
            <w:bookmarkEnd w:id="4"/>
            <w:r>
              <w:rPr>
                <w:sz w:val="20"/>
              </w:rPr>
              <w:t>dB(W/150 kHz) </w:t>
            </w:r>
            <w:r w:rsidR="00F65F54" w:rsidRPr="0001527F">
              <w:rPr>
                <w:sz w:val="20"/>
                <w:szCs w:val="26"/>
                <w:lang w:val="fr-FR" w:eastAsia="en-US"/>
              </w:rPr>
              <w:t>146,27–</w:t>
            </w:r>
          </w:p>
        </w:tc>
        <w:tc>
          <w:tcPr>
            <w:tcW w:w="709" w:type="dxa"/>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075</w:t>
            </w:r>
          </w:p>
        </w:tc>
        <w:tc>
          <w:tcPr>
            <w:tcW w:w="2268" w:type="dxa"/>
          </w:tcPr>
          <w:p w:rsidR="00F65F54" w:rsidRPr="0001527F" w:rsidRDefault="00623B5F"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Pr>
                <w:sz w:val="20"/>
              </w:rPr>
              <w:t>dB(W/150 kHz) </w:t>
            </w:r>
            <w:r w:rsidR="00F65F54" w:rsidRPr="0001527F">
              <w:rPr>
                <w:sz w:val="20"/>
                <w:szCs w:val="26"/>
                <w:lang w:val="fr-FR" w:eastAsia="en-US"/>
              </w:rPr>
              <w:t>146,1–</w:t>
            </w:r>
          </w:p>
        </w:tc>
      </w:tr>
      <w:tr w:rsidR="008D13A6" w:rsidRPr="0001527F" w:rsidTr="00F65F54">
        <w:trPr>
          <w:jc w:val="center"/>
        </w:trPr>
        <w:tc>
          <w:tcPr>
            <w:tcW w:w="2424" w:type="dxa"/>
            <w:vMerge w:val="restart"/>
            <w:tcBorders>
              <w:top w:val="single" w:sz="4" w:space="0" w:color="auto"/>
            </w:tcBorders>
          </w:tcPr>
          <w:p w:rsidR="008D13A6" w:rsidRPr="0001527F" w:rsidRDefault="00D951A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sz w:val="20"/>
                <w:szCs w:val="26"/>
                <w:rtl/>
                <w:lang w:eastAsia="en-US" w:bidi="ar-SY"/>
              </w:rPr>
            </w:pPr>
            <w:r w:rsidRPr="0001527F">
              <w:rPr>
                <w:rFonts w:hint="cs"/>
                <w:sz w:val="20"/>
                <w:szCs w:val="26"/>
                <w:rtl/>
                <w:lang w:eastAsia="en-US"/>
              </w:rPr>
              <w:t xml:space="preserve">مساعدات ملاحية بهوائيات اتجاهية في النطاق </w:t>
            </w:r>
            <w:r w:rsidRPr="0001527F">
              <w:rPr>
                <w:sz w:val="20"/>
                <w:szCs w:val="26"/>
                <w:lang w:eastAsia="en-US"/>
              </w:rPr>
              <w:t>MHz 403</w:t>
            </w:r>
          </w:p>
        </w:tc>
        <w:tc>
          <w:tcPr>
            <w:tcW w:w="1088" w:type="dxa"/>
          </w:tcPr>
          <w:p w:rsidR="008D13A6" w:rsidRPr="0001527F" w:rsidRDefault="00D951A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sidRPr="0001527F">
              <w:rPr>
                <w:rFonts w:hint="cs"/>
                <w:sz w:val="20"/>
                <w:szCs w:val="26"/>
                <w:rtl/>
                <w:lang w:val="fr-FR" w:eastAsia="en-US"/>
              </w:rPr>
              <w:t>فقدان القفل</w:t>
            </w:r>
          </w:p>
        </w:tc>
        <w:tc>
          <w:tcPr>
            <w:tcW w:w="810" w:type="dxa"/>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008</w:t>
            </w:r>
          </w:p>
        </w:tc>
        <w:tc>
          <w:tcPr>
            <w:tcW w:w="2340" w:type="dxa"/>
          </w:tcPr>
          <w:p w:rsidR="00F65F54" w:rsidRPr="0001527F" w:rsidRDefault="00623B5F"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Pr>
                <w:sz w:val="20"/>
              </w:rPr>
              <w:t>dB(W/300 kHz) </w:t>
            </w:r>
            <w:r w:rsidR="00F65F54" w:rsidRPr="0001527F">
              <w:rPr>
                <w:sz w:val="20"/>
                <w:szCs w:val="26"/>
                <w:lang w:val="fr-FR" w:eastAsia="en-US"/>
              </w:rPr>
              <w:t>142,0–</w:t>
            </w:r>
          </w:p>
        </w:tc>
        <w:tc>
          <w:tcPr>
            <w:tcW w:w="709" w:type="dxa"/>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012</w:t>
            </w:r>
          </w:p>
        </w:tc>
        <w:tc>
          <w:tcPr>
            <w:tcW w:w="2268" w:type="dxa"/>
          </w:tcPr>
          <w:p w:rsidR="00F65F54" w:rsidRPr="0001527F" w:rsidRDefault="00623B5F"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Pr>
                <w:sz w:val="20"/>
              </w:rPr>
              <w:t>dB(W/300 kHz) </w:t>
            </w:r>
            <w:r w:rsidR="00F65F54" w:rsidRPr="0001527F">
              <w:rPr>
                <w:sz w:val="20"/>
                <w:szCs w:val="26"/>
                <w:lang w:val="fr-FR" w:eastAsia="en-US"/>
              </w:rPr>
              <w:t>141,9–</w:t>
            </w:r>
          </w:p>
        </w:tc>
      </w:tr>
      <w:tr w:rsidR="008D13A6" w:rsidRPr="0001527F" w:rsidTr="00F65F54">
        <w:trPr>
          <w:jc w:val="center"/>
        </w:trPr>
        <w:tc>
          <w:tcPr>
            <w:tcW w:w="2424" w:type="dxa"/>
            <w:vMerge/>
            <w:tcBorders>
              <w:bottom w:val="nil"/>
            </w:tcBorders>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sz w:val="20"/>
                <w:szCs w:val="26"/>
                <w:lang w:val="fr-FR" w:eastAsia="en-US"/>
              </w:rPr>
            </w:pPr>
          </w:p>
        </w:tc>
        <w:tc>
          <w:tcPr>
            <w:tcW w:w="1088" w:type="dxa"/>
          </w:tcPr>
          <w:p w:rsidR="008D13A6" w:rsidRPr="0001527F" w:rsidRDefault="00D951A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pacing w:val="-6"/>
                <w:sz w:val="20"/>
                <w:szCs w:val="26"/>
                <w:lang w:val="fr-FR" w:eastAsia="en-US"/>
              </w:rPr>
            </w:pPr>
            <w:r w:rsidRPr="0001527F">
              <w:rPr>
                <w:rFonts w:hint="cs"/>
                <w:spacing w:val="-6"/>
                <w:sz w:val="20"/>
                <w:szCs w:val="26"/>
                <w:rtl/>
                <w:lang w:val="fr-FR" w:eastAsia="en-US"/>
              </w:rPr>
              <w:t>فقدان البيانات</w:t>
            </w:r>
          </w:p>
        </w:tc>
        <w:tc>
          <w:tcPr>
            <w:tcW w:w="810" w:type="dxa"/>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5</w:t>
            </w:r>
          </w:p>
        </w:tc>
        <w:tc>
          <w:tcPr>
            <w:tcW w:w="2340" w:type="dxa"/>
          </w:tcPr>
          <w:p w:rsidR="00F65F54" w:rsidRPr="0001527F" w:rsidRDefault="00623B5F"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Pr>
                <w:sz w:val="20"/>
              </w:rPr>
              <w:t>dB(W/300 kHz) </w:t>
            </w:r>
            <w:r w:rsidR="00F65F54" w:rsidRPr="0001527F">
              <w:rPr>
                <w:sz w:val="20"/>
                <w:szCs w:val="26"/>
                <w:lang w:val="fr-FR" w:eastAsia="en-US"/>
              </w:rPr>
              <w:t>150,2–</w:t>
            </w:r>
          </w:p>
        </w:tc>
        <w:tc>
          <w:tcPr>
            <w:tcW w:w="709" w:type="dxa"/>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75</w:t>
            </w:r>
          </w:p>
        </w:tc>
        <w:tc>
          <w:tcPr>
            <w:tcW w:w="2268" w:type="dxa"/>
          </w:tcPr>
          <w:p w:rsidR="00F65F54" w:rsidRPr="0001527F" w:rsidRDefault="00623B5F"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Pr>
                <w:sz w:val="20"/>
              </w:rPr>
              <w:t>dB(W/300 kHz) </w:t>
            </w:r>
            <w:r w:rsidR="00F65F54" w:rsidRPr="0001527F">
              <w:rPr>
                <w:sz w:val="20"/>
                <w:szCs w:val="26"/>
                <w:lang w:val="fr-FR" w:eastAsia="en-US"/>
              </w:rPr>
              <w:t>150,0–</w:t>
            </w:r>
          </w:p>
        </w:tc>
      </w:tr>
      <w:tr w:rsidR="008D13A6" w:rsidRPr="0001527F" w:rsidTr="00F65F54">
        <w:trPr>
          <w:jc w:val="center"/>
        </w:trPr>
        <w:tc>
          <w:tcPr>
            <w:tcW w:w="2424" w:type="dxa"/>
            <w:vMerge w:val="restart"/>
          </w:tcPr>
          <w:p w:rsidR="008D13A6" w:rsidRPr="0001527F" w:rsidRDefault="00D951A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sz w:val="20"/>
                <w:szCs w:val="26"/>
                <w:rtl/>
                <w:lang w:eastAsia="en-US" w:bidi="ar-SY"/>
              </w:rPr>
            </w:pPr>
            <w:r w:rsidRPr="0001527F">
              <w:rPr>
                <w:rFonts w:hint="cs"/>
                <w:sz w:val="20"/>
                <w:szCs w:val="26"/>
                <w:rtl/>
                <w:lang w:eastAsia="en-US"/>
              </w:rPr>
              <w:t xml:space="preserve">مساعدات ملاحية بهوائيات شاملة الاتجاهات في النطاق </w:t>
            </w:r>
            <w:r w:rsidRPr="0001527F">
              <w:rPr>
                <w:sz w:val="20"/>
                <w:szCs w:val="26"/>
                <w:lang w:eastAsia="en-US"/>
              </w:rPr>
              <w:t>MHz 403</w:t>
            </w:r>
          </w:p>
        </w:tc>
        <w:tc>
          <w:tcPr>
            <w:tcW w:w="1088" w:type="dxa"/>
          </w:tcPr>
          <w:p w:rsidR="008D13A6" w:rsidRPr="0001527F" w:rsidRDefault="00D951A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sidRPr="0001527F">
              <w:rPr>
                <w:rFonts w:hint="cs"/>
                <w:sz w:val="20"/>
                <w:szCs w:val="26"/>
                <w:rtl/>
                <w:lang w:val="fr-FR" w:eastAsia="en-US"/>
              </w:rPr>
              <w:t>فقدان القفل</w:t>
            </w:r>
          </w:p>
        </w:tc>
        <w:tc>
          <w:tcPr>
            <w:tcW w:w="810" w:type="dxa"/>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008</w:t>
            </w:r>
          </w:p>
        </w:tc>
        <w:tc>
          <w:tcPr>
            <w:tcW w:w="2340" w:type="dxa"/>
          </w:tcPr>
          <w:p w:rsidR="008D13A6" w:rsidRPr="0001527F" w:rsidRDefault="00623B5F"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b/>
                <w:bCs/>
                <w:sz w:val="20"/>
                <w:szCs w:val="26"/>
                <w:lang w:val="fr-FR" w:eastAsia="en-US"/>
              </w:rPr>
            </w:pPr>
            <w:r>
              <w:rPr>
                <w:rFonts w:hint="cs"/>
                <w:sz w:val="20"/>
                <w:szCs w:val="26"/>
                <w:rtl/>
                <w:lang w:val="fr-FR" w:eastAsia="en-US"/>
              </w:rPr>
              <w:t>غير متاح</w:t>
            </w:r>
            <w:r w:rsidRPr="0001527F">
              <w:rPr>
                <w:sz w:val="20"/>
                <w:szCs w:val="26"/>
                <w:vertAlign w:val="superscript"/>
                <w:lang w:val="fr-FR" w:eastAsia="en-US"/>
              </w:rPr>
              <w:t>(1)</w:t>
            </w:r>
          </w:p>
        </w:tc>
        <w:tc>
          <w:tcPr>
            <w:tcW w:w="709" w:type="dxa"/>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012</w:t>
            </w:r>
          </w:p>
        </w:tc>
        <w:tc>
          <w:tcPr>
            <w:tcW w:w="2268" w:type="dxa"/>
          </w:tcPr>
          <w:p w:rsidR="008D13A6" w:rsidRPr="0001527F" w:rsidRDefault="00623B5F"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b/>
                <w:bCs/>
                <w:sz w:val="20"/>
                <w:szCs w:val="26"/>
                <w:lang w:val="fr-FR" w:eastAsia="en-US"/>
              </w:rPr>
            </w:pPr>
            <w:r>
              <w:rPr>
                <w:rFonts w:hint="cs"/>
                <w:sz w:val="20"/>
                <w:szCs w:val="26"/>
                <w:rtl/>
                <w:lang w:val="fr-FR" w:eastAsia="en-US"/>
              </w:rPr>
              <w:t>غير متاح</w:t>
            </w:r>
            <w:r w:rsidRPr="0001527F">
              <w:rPr>
                <w:sz w:val="20"/>
                <w:szCs w:val="26"/>
                <w:vertAlign w:val="superscript"/>
                <w:lang w:val="fr-FR" w:eastAsia="en-US"/>
              </w:rPr>
              <w:t>(1)</w:t>
            </w:r>
          </w:p>
        </w:tc>
      </w:tr>
      <w:tr w:rsidR="008D13A6" w:rsidRPr="0001527F" w:rsidTr="00F65F54">
        <w:trPr>
          <w:jc w:val="center"/>
        </w:trPr>
        <w:tc>
          <w:tcPr>
            <w:tcW w:w="2424" w:type="dxa"/>
            <w:vMerge/>
            <w:tcBorders>
              <w:bottom w:val="nil"/>
            </w:tcBorders>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sz w:val="20"/>
                <w:szCs w:val="26"/>
                <w:lang w:val="fr-FR" w:eastAsia="en-US"/>
              </w:rPr>
            </w:pPr>
          </w:p>
        </w:tc>
        <w:tc>
          <w:tcPr>
            <w:tcW w:w="1088" w:type="dxa"/>
          </w:tcPr>
          <w:p w:rsidR="008D13A6" w:rsidRPr="0001527F" w:rsidRDefault="00D951A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pacing w:val="-6"/>
                <w:sz w:val="20"/>
                <w:szCs w:val="26"/>
                <w:lang w:val="fr-FR" w:eastAsia="en-US"/>
              </w:rPr>
            </w:pPr>
            <w:r w:rsidRPr="0001527F">
              <w:rPr>
                <w:rFonts w:hint="cs"/>
                <w:spacing w:val="-6"/>
                <w:sz w:val="20"/>
                <w:szCs w:val="26"/>
                <w:rtl/>
                <w:lang w:val="fr-FR" w:eastAsia="en-US"/>
              </w:rPr>
              <w:t>فقدان البيانات</w:t>
            </w:r>
          </w:p>
        </w:tc>
        <w:tc>
          <w:tcPr>
            <w:tcW w:w="810" w:type="dxa"/>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5</w:t>
            </w:r>
          </w:p>
        </w:tc>
        <w:tc>
          <w:tcPr>
            <w:tcW w:w="2340" w:type="dxa"/>
          </w:tcPr>
          <w:p w:rsidR="00F65F54" w:rsidRPr="0001527F" w:rsidRDefault="00623B5F"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Pr>
                <w:sz w:val="20"/>
              </w:rPr>
              <w:t>dB(W/300 kHz) </w:t>
            </w:r>
            <w:r w:rsidR="001C78EA" w:rsidRPr="0001527F">
              <w:rPr>
                <w:sz w:val="20"/>
                <w:szCs w:val="26"/>
                <w:lang w:val="fr-FR" w:eastAsia="en-US"/>
              </w:rPr>
              <w:t>156,7–</w:t>
            </w:r>
          </w:p>
        </w:tc>
        <w:tc>
          <w:tcPr>
            <w:tcW w:w="709" w:type="dxa"/>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75</w:t>
            </w:r>
          </w:p>
        </w:tc>
        <w:tc>
          <w:tcPr>
            <w:tcW w:w="2268" w:type="dxa"/>
          </w:tcPr>
          <w:p w:rsidR="00F65F54" w:rsidRPr="0001527F" w:rsidRDefault="00623B5F"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Pr>
                <w:sz w:val="20"/>
              </w:rPr>
              <w:t>dB(W/300 kHz) </w:t>
            </w:r>
            <w:r w:rsidR="001C78EA" w:rsidRPr="0001527F">
              <w:rPr>
                <w:sz w:val="20"/>
                <w:szCs w:val="26"/>
                <w:lang w:val="fr-FR" w:eastAsia="en-US"/>
              </w:rPr>
              <w:t>155,8–</w:t>
            </w:r>
          </w:p>
        </w:tc>
      </w:tr>
      <w:tr w:rsidR="008D13A6" w:rsidRPr="0001527F" w:rsidTr="00F65F54">
        <w:trPr>
          <w:jc w:val="center"/>
        </w:trPr>
        <w:tc>
          <w:tcPr>
            <w:tcW w:w="2424" w:type="dxa"/>
            <w:vMerge w:val="restart"/>
          </w:tcPr>
          <w:p w:rsidR="008D13A6" w:rsidRPr="0001527F" w:rsidRDefault="00D951A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sz w:val="20"/>
                <w:szCs w:val="26"/>
                <w:rtl/>
                <w:lang w:eastAsia="en-US" w:bidi="ar-SY"/>
              </w:rPr>
            </w:pPr>
            <w:r w:rsidRPr="0001527F">
              <w:rPr>
                <w:rFonts w:hint="cs"/>
                <w:sz w:val="20"/>
                <w:szCs w:val="26"/>
                <w:rtl/>
                <w:lang w:val="fr-FR" w:eastAsia="en-US"/>
              </w:rPr>
              <w:t xml:space="preserve">مسبار إسقاطي في النطاق </w:t>
            </w:r>
            <w:r w:rsidRPr="00E634CA">
              <w:rPr>
                <w:vertAlign w:val="superscript"/>
              </w:rPr>
              <w:t>(1)</w:t>
            </w:r>
            <w:r w:rsidRPr="0001527F">
              <w:rPr>
                <w:sz w:val="20"/>
                <w:szCs w:val="26"/>
                <w:lang w:eastAsia="en-US"/>
              </w:rPr>
              <w:t>MHz 403</w:t>
            </w:r>
          </w:p>
        </w:tc>
        <w:tc>
          <w:tcPr>
            <w:tcW w:w="1088" w:type="dxa"/>
          </w:tcPr>
          <w:p w:rsidR="008D13A6" w:rsidRPr="0001527F" w:rsidRDefault="00D951A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sidRPr="0001527F">
              <w:rPr>
                <w:rFonts w:hint="cs"/>
                <w:sz w:val="20"/>
                <w:szCs w:val="26"/>
                <w:rtl/>
                <w:lang w:val="fr-FR" w:eastAsia="en-US"/>
              </w:rPr>
              <w:t>فقدان القفل</w:t>
            </w:r>
          </w:p>
        </w:tc>
        <w:tc>
          <w:tcPr>
            <w:tcW w:w="810" w:type="dxa"/>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008</w:t>
            </w:r>
          </w:p>
        </w:tc>
        <w:tc>
          <w:tcPr>
            <w:tcW w:w="2340" w:type="dxa"/>
          </w:tcPr>
          <w:p w:rsidR="008D13A6" w:rsidRPr="0001527F" w:rsidRDefault="00623B5F"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b/>
                <w:bCs/>
                <w:sz w:val="20"/>
                <w:szCs w:val="26"/>
                <w:lang w:val="fr-FR" w:eastAsia="en-US"/>
              </w:rPr>
            </w:pPr>
            <w:r>
              <w:rPr>
                <w:rFonts w:hint="cs"/>
                <w:sz w:val="20"/>
                <w:szCs w:val="26"/>
                <w:rtl/>
                <w:lang w:val="fr-FR" w:eastAsia="en-US"/>
              </w:rPr>
              <w:t>غير متاح</w:t>
            </w:r>
            <w:r w:rsidRPr="0001527F">
              <w:rPr>
                <w:sz w:val="20"/>
                <w:szCs w:val="26"/>
                <w:vertAlign w:val="superscript"/>
                <w:lang w:val="fr-FR" w:eastAsia="en-US"/>
              </w:rPr>
              <w:t>(1)</w:t>
            </w:r>
          </w:p>
        </w:tc>
        <w:tc>
          <w:tcPr>
            <w:tcW w:w="709" w:type="dxa"/>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012</w:t>
            </w:r>
          </w:p>
        </w:tc>
        <w:tc>
          <w:tcPr>
            <w:tcW w:w="2268" w:type="dxa"/>
          </w:tcPr>
          <w:p w:rsidR="008D13A6" w:rsidRPr="0001527F" w:rsidRDefault="00623B5F"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b/>
                <w:bCs/>
                <w:sz w:val="20"/>
                <w:szCs w:val="26"/>
                <w:lang w:val="fr-FR" w:eastAsia="en-US"/>
              </w:rPr>
            </w:pPr>
            <w:r>
              <w:rPr>
                <w:rFonts w:hint="cs"/>
                <w:sz w:val="20"/>
                <w:szCs w:val="26"/>
                <w:rtl/>
                <w:lang w:val="fr-FR" w:eastAsia="en-US"/>
              </w:rPr>
              <w:t>غير متاح</w:t>
            </w:r>
            <w:r w:rsidRPr="0001527F">
              <w:rPr>
                <w:sz w:val="20"/>
                <w:szCs w:val="26"/>
                <w:vertAlign w:val="superscript"/>
                <w:lang w:val="fr-FR" w:eastAsia="en-US"/>
              </w:rPr>
              <w:t>(1)</w:t>
            </w:r>
          </w:p>
        </w:tc>
      </w:tr>
      <w:tr w:rsidR="008D13A6" w:rsidRPr="0001527F" w:rsidTr="00F65F54">
        <w:trPr>
          <w:jc w:val="center"/>
        </w:trPr>
        <w:tc>
          <w:tcPr>
            <w:tcW w:w="2424" w:type="dxa"/>
            <w:vMerge/>
            <w:tcBorders>
              <w:bottom w:val="nil"/>
            </w:tcBorders>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sz w:val="20"/>
                <w:szCs w:val="26"/>
                <w:lang w:val="fr-FR" w:eastAsia="en-US"/>
              </w:rPr>
            </w:pPr>
          </w:p>
        </w:tc>
        <w:tc>
          <w:tcPr>
            <w:tcW w:w="1088" w:type="dxa"/>
          </w:tcPr>
          <w:p w:rsidR="008D13A6" w:rsidRPr="0001527F" w:rsidRDefault="00D951A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pacing w:val="-6"/>
                <w:sz w:val="20"/>
                <w:szCs w:val="26"/>
                <w:lang w:val="fr-FR" w:eastAsia="en-US"/>
              </w:rPr>
            </w:pPr>
            <w:r w:rsidRPr="0001527F">
              <w:rPr>
                <w:rFonts w:hint="cs"/>
                <w:spacing w:val="-6"/>
                <w:sz w:val="20"/>
                <w:szCs w:val="26"/>
                <w:rtl/>
                <w:lang w:val="fr-FR" w:eastAsia="en-US"/>
              </w:rPr>
              <w:t>فقدان البيانات</w:t>
            </w:r>
          </w:p>
        </w:tc>
        <w:tc>
          <w:tcPr>
            <w:tcW w:w="810" w:type="dxa"/>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012</w:t>
            </w:r>
          </w:p>
        </w:tc>
        <w:tc>
          <w:tcPr>
            <w:tcW w:w="2340" w:type="dxa"/>
          </w:tcPr>
          <w:p w:rsidR="00F65F54" w:rsidRPr="0001527F" w:rsidRDefault="00623B5F"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Pr>
                <w:sz w:val="20"/>
              </w:rPr>
              <w:t>dB(W/20 kHz) </w:t>
            </w:r>
            <w:r w:rsidR="001C78EA" w:rsidRPr="0001527F">
              <w:rPr>
                <w:sz w:val="20"/>
                <w:szCs w:val="26"/>
                <w:lang w:val="fr-FR" w:eastAsia="en-US"/>
              </w:rPr>
              <w:t>162,1–</w:t>
            </w:r>
          </w:p>
        </w:tc>
        <w:tc>
          <w:tcPr>
            <w:tcW w:w="709" w:type="dxa"/>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018</w:t>
            </w:r>
          </w:p>
        </w:tc>
        <w:tc>
          <w:tcPr>
            <w:tcW w:w="2268" w:type="dxa"/>
          </w:tcPr>
          <w:p w:rsidR="00F65F54" w:rsidRPr="0001527F" w:rsidRDefault="00623B5F"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Pr>
                <w:sz w:val="20"/>
              </w:rPr>
              <w:t>dB(W/20 kHz) </w:t>
            </w:r>
            <w:r w:rsidR="001C78EA" w:rsidRPr="0001527F">
              <w:rPr>
                <w:sz w:val="20"/>
                <w:szCs w:val="26"/>
                <w:lang w:val="fr-FR" w:eastAsia="en-US"/>
              </w:rPr>
              <w:t>161,9–</w:t>
            </w:r>
          </w:p>
        </w:tc>
      </w:tr>
      <w:tr w:rsidR="008D13A6" w:rsidRPr="0001527F" w:rsidTr="00F65F54">
        <w:trPr>
          <w:jc w:val="center"/>
        </w:trPr>
        <w:tc>
          <w:tcPr>
            <w:tcW w:w="2424" w:type="dxa"/>
            <w:vMerge w:val="restart"/>
          </w:tcPr>
          <w:p w:rsidR="008D13A6" w:rsidRPr="0001527F" w:rsidRDefault="00D951A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sz w:val="20"/>
                <w:szCs w:val="26"/>
                <w:rtl/>
                <w:lang w:eastAsia="en-US" w:bidi="ar-SY"/>
              </w:rPr>
            </w:pPr>
            <w:r w:rsidRPr="0001527F">
              <w:rPr>
                <w:rFonts w:hint="cs"/>
                <w:sz w:val="20"/>
                <w:szCs w:val="26"/>
                <w:rtl/>
                <w:lang w:val="fr-FR" w:eastAsia="en-US" w:bidi="ar-SY"/>
              </w:rPr>
              <w:t xml:space="preserve">مسبار صاروخي في النطاق </w:t>
            </w:r>
            <w:r w:rsidRPr="0001527F">
              <w:rPr>
                <w:sz w:val="20"/>
                <w:szCs w:val="26"/>
                <w:lang w:eastAsia="en-US" w:bidi="ar-SY"/>
              </w:rPr>
              <w:t>MHz 403</w:t>
            </w:r>
          </w:p>
        </w:tc>
        <w:tc>
          <w:tcPr>
            <w:tcW w:w="1088" w:type="dxa"/>
            <w:tcBorders>
              <w:bottom w:val="nil"/>
            </w:tcBorders>
          </w:tcPr>
          <w:p w:rsidR="008D13A6" w:rsidRPr="0001527F" w:rsidRDefault="00D951A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sidRPr="0001527F">
              <w:rPr>
                <w:rFonts w:hint="cs"/>
                <w:sz w:val="20"/>
                <w:szCs w:val="26"/>
                <w:rtl/>
                <w:lang w:val="fr-FR" w:eastAsia="en-US"/>
              </w:rPr>
              <w:t>فقدان القفل</w:t>
            </w:r>
          </w:p>
        </w:tc>
        <w:tc>
          <w:tcPr>
            <w:tcW w:w="810" w:type="dxa"/>
            <w:tcBorders>
              <w:bottom w:val="nil"/>
            </w:tcBorders>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008</w:t>
            </w:r>
          </w:p>
        </w:tc>
        <w:tc>
          <w:tcPr>
            <w:tcW w:w="2340" w:type="dxa"/>
            <w:tcBorders>
              <w:bottom w:val="nil"/>
            </w:tcBorders>
          </w:tcPr>
          <w:p w:rsidR="00F65F54" w:rsidRPr="0001527F" w:rsidRDefault="00623B5F"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u w:val="words"/>
                <w:lang w:val="fr-FR" w:eastAsia="en-US"/>
              </w:rPr>
            </w:pPr>
            <w:r>
              <w:rPr>
                <w:sz w:val="20"/>
              </w:rPr>
              <w:t>dB(W/3,0 MHz) </w:t>
            </w:r>
            <w:r w:rsidR="001C78EA" w:rsidRPr="0001527F">
              <w:rPr>
                <w:sz w:val="20"/>
                <w:szCs w:val="26"/>
                <w:lang w:val="fr-FR" w:eastAsia="en-US"/>
              </w:rPr>
              <w:t>116,9–</w:t>
            </w:r>
          </w:p>
        </w:tc>
        <w:tc>
          <w:tcPr>
            <w:tcW w:w="709" w:type="dxa"/>
            <w:tcBorders>
              <w:bottom w:val="nil"/>
            </w:tcBorders>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012</w:t>
            </w:r>
          </w:p>
        </w:tc>
        <w:tc>
          <w:tcPr>
            <w:tcW w:w="2268" w:type="dxa"/>
            <w:tcBorders>
              <w:bottom w:val="nil"/>
            </w:tcBorders>
          </w:tcPr>
          <w:p w:rsidR="00F65F54" w:rsidRPr="0001527F" w:rsidRDefault="00623B5F"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Pr>
                <w:sz w:val="20"/>
              </w:rPr>
              <w:t>dB(W/3,0 MHz) </w:t>
            </w:r>
            <w:r w:rsidR="005E7228" w:rsidRPr="0001527F">
              <w:rPr>
                <w:sz w:val="20"/>
                <w:szCs w:val="26"/>
                <w:lang w:val="fr-FR" w:eastAsia="en-US"/>
              </w:rPr>
              <w:t>116,9–</w:t>
            </w:r>
          </w:p>
        </w:tc>
      </w:tr>
      <w:tr w:rsidR="008D13A6" w:rsidRPr="0001527F" w:rsidTr="00F65F54">
        <w:trPr>
          <w:jc w:val="center"/>
        </w:trPr>
        <w:tc>
          <w:tcPr>
            <w:tcW w:w="2424" w:type="dxa"/>
            <w:vMerge/>
            <w:tcBorders>
              <w:bottom w:val="single" w:sz="6" w:space="0" w:color="000000"/>
            </w:tcBorders>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p>
        </w:tc>
        <w:tc>
          <w:tcPr>
            <w:tcW w:w="1088" w:type="dxa"/>
            <w:tcBorders>
              <w:bottom w:val="single" w:sz="6" w:space="0" w:color="000000"/>
            </w:tcBorders>
          </w:tcPr>
          <w:p w:rsidR="008D13A6" w:rsidRPr="0001527F" w:rsidRDefault="00D951A4"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pacing w:val="-6"/>
                <w:sz w:val="20"/>
                <w:szCs w:val="26"/>
                <w:lang w:val="fr-FR" w:eastAsia="en-US"/>
              </w:rPr>
            </w:pPr>
            <w:r w:rsidRPr="0001527F">
              <w:rPr>
                <w:rFonts w:hint="cs"/>
                <w:spacing w:val="-6"/>
                <w:sz w:val="20"/>
                <w:szCs w:val="26"/>
                <w:rtl/>
                <w:lang w:val="fr-FR" w:eastAsia="en-US"/>
              </w:rPr>
              <w:t>فقدان البيانات</w:t>
            </w:r>
          </w:p>
        </w:tc>
        <w:tc>
          <w:tcPr>
            <w:tcW w:w="810" w:type="dxa"/>
            <w:tcBorders>
              <w:bottom w:val="single" w:sz="6" w:space="0" w:color="000000"/>
            </w:tcBorders>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012</w:t>
            </w:r>
          </w:p>
        </w:tc>
        <w:tc>
          <w:tcPr>
            <w:tcW w:w="2340" w:type="dxa"/>
            <w:tcBorders>
              <w:bottom w:val="single" w:sz="6" w:space="0" w:color="000000"/>
            </w:tcBorders>
          </w:tcPr>
          <w:p w:rsidR="00F65F54" w:rsidRPr="0001527F" w:rsidRDefault="00623B5F"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Pr>
                <w:sz w:val="20"/>
              </w:rPr>
              <w:t>dB(W/3,0 MHz) </w:t>
            </w:r>
            <w:r w:rsidR="005E7228" w:rsidRPr="0001527F">
              <w:rPr>
                <w:sz w:val="20"/>
                <w:szCs w:val="26"/>
                <w:lang w:val="fr-FR" w:eastAsia="en-US"/>
              </w:rPr>
              <w:t>122,2–</w:t>
            </w:r>
          </w:p>
        </w:tc>
        <w:tc>
          <w:tcPr>
            <w:tcW w:w="709" w:type="dxa"/>
            <w:tcBorders>
              <w:bottom w:val="single" w:sz="6" w:space="0" w:color="000000"/>
            </w:tcBorders>
          </w:tcPr>
          <w:p w:rsidR="008D13A6" w:rsidRPr="0001527F" w:rsidRDefault="008D13A6"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val="fr-FR" w:eastAsia="en-US"/>
              </w:rPr>
            </w:pPr>
            <w:r w:rsidRPr="0001527F">
              <w:rPr>
                <w:sz w:val="20"/>
                <w:szCs w:val="26"/>
                <w:lang w:val="fr-FR" w:eastAsia="en-US"/>
              </w:rPr>
              <w:t>0</w:t>
            </w:r>
            <w:r w:rsidR="00F65F54" w:rsidRPr="0001527F">
              <w:rPr>
                <w:sz w:val="20"/>
                <w:szCs w:val="26"/>
                <w:lang w:val="fr-FR" w:eastAsia="en-US"/>
              </w:rPr>
              <w:t>,</w:t>
            </w:r>
            <w:r w:rsidRPr="0001527F">
              <w:rPr>
                <w:sz w:val="20"/>
                <w:szCs w:val="26"/>
                <w:lang w:val="fr-FR" w:eastAsia="en-US"/>
              </w:rPr>
              <w:t>018</w:t>
            </w:r>
          </w:p>
        </w:tc>
        <w:tc>
          <w:tcPr>
            <w:tcW w:w="2268" w:type="dxa"/>
            <w:tcBorders>
              <w:bottom w:val="single" w:sz="6" w:space="0" w:color="000000"/>
            </w:tcBorders>
          </w:tcPr>
          <w:p w:rsidR="00F65F54" w:rsidRPr="0001527F" w:rsidRDefault="00623B5F" w:rsidP="00623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val="fr-FR" w:eastAsia="en-US"/>
              </w:rPr>
            </w:pPr>
            <w:r>
              <w:rPr>
                <w:sz w:val="20"/>
              </w:rPr>
              <w:t>dB(W/3,0 MHz) </w:t>
            </w:r>
            <w:r w:rsidR="005E7228" w:rsidRPr="0001527F">
              <w:rPr>
                <w:sz w:val="20"/>
                <w:szCs w:val="26"/>
                <w:lang w:val="fr-FR" w:eastAsia="en-US"/>
              </w:rPr>
              <w:t>122,2–</w:t>
            </w:r>
          </w:p>
        </w:tc>
      </w:tr>
      <w:tr w:rsidR="008D13A6" w:rsidRPr="0001527F" w:rsidTr="008360D4">
        <w:trPr>
          <w:jc w:val="center"/>
        </w:trPr>
        <w:tc>
          <w:tcPr>
            <w:tcW w:w="9639" w:type="dxa"/>
            <w:gridSpan w:val="6"/>
            <w:tcBorders>
              <w:left w:val="nil"/>
              <w:bottom w:val="nil"/>
              <w:right w:val="nil"/>
            </w:tcBorders>
          </w:tcPr>
          <w:p w:rsidR="008D13A6" w:rsidRPr="0001527F" w:rsidRDefault="008D13A6" w:rsidP="005034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284" w:right="-85" w:hanging="369"/>
              <w:rPr>
                <w:sz w:val="20"/>
                <w:szCs w:val="26"/>
                <w:lang w:eastAsia="en-US"/>
              </w:rPr>
            </w:pPr>
            <w:r w:rsidRPr="0001527F">
              <w:rPr>
                <w:sz w:val="20"/>
                <w:szCs w:val="26"/>
                <w:vertAlign w:val="superscript"/>
                <w:lang w:eastAsia="en-US"/>
              </w:rPr>
              <w:t>(1)</w:t>
            </w:r>
            <w:r w:rsidRPr="0001527F">
              <w:rPr>
                <w:sz w:val="20"/>
                <w:szCs w:val="26"/>
                <w:lang w:eastAsia="en-US"/>
              </w:rPr>
              <w:tab/>
            </w:r>
            <w:r w:rsidR="00503499">
              <w:rPr>
                <w:rFonts w:hint="cs"/>
                <w:sz w:val="20"/>
                <w:szCs w:val="26"/>
                <w:rtl/>
                <w:lang w:eastAsia="en-US"/>
              </w:rPr>
              <w:t>لا خطر على الأنظمة المزودة بهوائيات شاملة الاتجاهات من فقدان قبل الهوائي أمام الإشارة الناجمة عن التداخل أو الخبو.</w:t>
            </w:r>
          </w:p>
        </w:tc>
      </w:tr>
    </w:tbl>
    <w:p w:rsidR="00EE6A6B" w:rsidRDefault="00014CF2" w:rsidP="00CF792E">
      <w:pPr>
        <w:pStyle w:val="Heading2"/>
        <w:rPr>
          <w:rtl/>
          <w:lang w:bidi="ar-SY"/>
        </w:rPr>
      </w:pPr>
      <w:r>
        <w:rPr>
          <w:lang w:bidi="ar-EG"/>
        </w:rPr>
        <w:t>2.2</w:t>
      </w:r>
      <w:r>
        <w:rPr>
          <w:rFonts w:hint="cs"/>
          <w:rtl/>
          <w:lang w:bidi="ar-SY"/>
        </w:rPr>
        <w:tab/>
        <w:t>حساب معايير التداخل من مصدر وحيد</w:t>
      </w:r>
    </w:p>
    <w:p w:rsidR="00014CF2" w:rsidRDefault="00014CF2" w:rsidP="00623B5F">
      <w:pPr>
        <w:rPr>
          <w:rtl/>
          <w:lang w:bidi="ar-SY"/>
        </w:rPr>
      </w:pPr>
      <w:r>
        <w:rPr>
          <w:rFonts w:hint="cs"/>
          <w:rtl/>
          <w:lang w:bidi="ar-SY"/>
        </w:rPr>
        <w:t xml:space="preserve">طبقاً للملحق </w:t>
      </w:r>
      <w:r>
        <w:rPr>
          <w:lang w:bidi="ar-SY"/>
        </w:rPr>
        <w:t>1</w:t>
      </w:r>
      <w:r>
        <w:rPr>
          <w:rFonts w:hint="cs"/>
          <w:rtl/>
          <w:lang w:bidi="ar-SY"/>
        </w:rPr>
        <w:t xml:space="preserve">، تحسب معايير التداخل من مصدر وحيد عادة للمرسلات الإفرادية. ونظراً إلى عدم معرفة الخصائص الدقيقة للأنظمة التي ربما تتقاسم هذين النطاقين، فإن مستويات المصدر الوحيد تحسب لنظام وحيد وليس لمرسل. والتقسيم الفرعي للمستويات الخاصة بالمرسلات الإفرادية يمكن تحقيقه في عملية التنسيق الرسمية ولتقسيم التداخلات على أنظمة إفرادية، يجب تقدير عدد أنظمة الأرض، </w:t>
      </w:r>
      <w:proofErr w:type="spellStart"/>
      <w:r w:rsidRPr="00014CF2">
        <w:rPr>
          <w:i/>
          <w:iCs/>
          <w:lang w:bidi="ar-SY"/>
        </w:rPr>
        <w:t>nt</w:t>
      </w:r>
      <w:proofErr w:type="spellEnd"/>
      <w:r>
        <w:rPr>
          <w:rFonts w:hint="cs"/>
          <w:rtl/>
          <w:lang w:bidi="ar-SY"/>
        </w:rPr>
        <w:t xml:space="preserve">، وعدد الأنظمة الخاصة بالمسيرات فضاء-أرض، </w:t>
      </w:r>
      <w:r w:rsidR="00623B5F">
        <w:rPr>
          <w:i/>
          <w:iCs/>
          <w:lang w:bidi="ar-SY"/>
        </w:rPr>
        <w:t xml:space="preserve">E – </w:t>
      </w:r>
      <w:r w:rsidRPr="00014CF2">
        <w:rPr>
          <w:i/>
          <w:iCs/>
          <w:lang w:bidi="ar-SY"/>
        </w:rPr>
        <w:t>ns</w:t>
      </w:r>
      <w:r>
        <w:rPr>
          <w:rFonts w:hint="cs"/>
          <w:rtl/>
          <w:lang w:bidi="ar-SY"/>
        </w:rPr>
        <w:t xml:space="preserve">. وسيفترض، بالنسبة </w:t>
      </w:r>
      <w:r w:rsidR="00080C00">
        <w:rPr>
          <w:rFonts w:hint="cs"/>
          <w:rtl/>
          <w:lang w:bidi="ar-SY"/>
        </w:rPr>
        <w:t>إلى ا</w:t>
      </w:r>
      <w:r>
        <w:rPr>
          <w:rFonts w:hint="cs"/>
          <w:rtl/>
          <w:lang w:bidi="ar-SY"/>
        </w:rPr>
        <w:t xml:space="preserve">لنطاقين، أن هناك ثلاثة أنظمة للأرض </w:t>
      </w:r>
      <w:r>
        <w:rPr>
          <w:lang w:bidi="ar-SY"/>
        </w:rPr>
        <w:t xml:space="preserve">(3 = </w:t>
      </w:r>
      <w:proofErr w:type="spellStart"/>
      <w:r w:rsidRPr="00014CF2">
        <w:rPr>
          <w:i/>
          <w:iCs/>
          <w:lang w:bidi="ar-SY"/>
        </w:rPr>
        <w:t>nt</w:t>
      </w:r>
      <w:proofErr w:type="spellEnd"/>
      <w:r>
        <w:rPr>
          <w:lang w:bidi="ar-SY"/>
        </w:rPr>
        <w:t>)</w:t>
      </w:r>
      <w:r>
        <w:rPr>
          <w:rFonts w:hint="cs"/>
          <w:rtl/>
          <w:lang w:bidi="ar-SY"/>
        </w:rPr>
        <w:t xml:space="preserve"> وثلاثة أنظمة للمسارات فضاء-أرض </w:t>
      </w:r>
      <w:r>
        <w:rPr>
          <w:lang w:bidi="ar-SY"/>
        </w:rPr>
        <w:t>(3 =</w:t>
      </w:r>
      <w:r w:rsidR="00623B5F">
        <w:rPr>
          <w:lang w:bidi="ar-SY"/>
        </w:rPr>
        <w:t xml:space="preserve"> </w:t>
      </w:r>
      <w:r w:rsidR="00623B5F" w:rsidRPr="00623B5F">
        <w:rPr>
          <w:i/>
          <w:iCs/>
          <w:lang w:bidi="ar-SY"/>
        </w:rPr>
        <w:t xml:space="preserve">E </w:t>
      </w:r>
      <w:r w:rsidR="00623B5F">
        <w:rPr>
          <w:lang w:bidi="ar-SY"/>
        </w:rPr>
        <w:t>–</w:t>
      </w:r>
      <w:r>
        <w:rPr>
          <w:lang w:bidi="ar-SY"/>
        </w:rPr>
        <w:t xml:space="preserve"> </w:t>
      </w:r>
      <w:r w:rsidRPr="00014CF2">
        <w:rPr>
          <w:i/>
          <w:iCs/>
          <w:lang w:bidi="ar-SY"/>
        </w:rPr>
        <w:t>ns</w:t>
      </w:r>
      <w:r>
        <w:rPr>
          <w:lang w:bidi="ar-SY"/>
        </w:rPr>
        <w:t>)</w:t>
      </w:r>
      <w:r>
        <w:rPr>
          <w:rFonts w:hint="cs"/>
          <w:rtl/>
          <w:lang w:bidi="ar-SY"/>
        </w:rPr>
        <w:t xml:space="preserve">. ويُقسم التداخل طويل الأمد فرعياً على أساس القدرة نتيجة إلى أن المستويات طويلة الأمد تترابط فيما بينها، وتحسب هذه المستويات باستعمال المعادلة </w:t>
      </w:r>
      <w:r>
        <w:rPr>
          <w:lang w:bidi="ar-SY"/>
        </w:rPr>
        <w:t>(3)</w:t>
      </w:r>
      <w:r>
        <w:rPr>
          <w:rFonts w:hint="cs"/>
          <w:rtl/>
          <w:lang w:bidi="ar-SY"/>
        </w:rPr>
        <w:t xml:space="preserve"> بالملحق </w:t>
      </w:r>
      <w:r>
        <w:rPr>
          <w:lang w:bidi="ar-SY"/>
        </w:rPr>
        <w:t>1</w:t>
      </w:r>
      <w:r>
        <w:rPr>
          <w:rFonts w:hint="cs"/>
          <w:rtl/>
          <w:lang w:bidi="ar-SY"/>
        </w:rPr>
        <w:t xml:space="preserve">. </w:t>
      </w:r>
      <w:r w:rsidR="00E634CA">
        <w:rPr>
          <w:rFonts w:hint="cs"/>
          <w:rtl/>
          <w:lang w:bidi="ar-SY"/>
        </w:rPr>
        <w:t xml:space="preserve">ونظراً إلى أنه يمكن افتراض عدم وجود ترابط تبادلي للمستويات قصيرة الأمد، فإن المستويات قصيرة الأمد تقسم فرعياً على أساس الوقت. كما أن المستويات طويلة الأمد ستظهر لنسب مئوية طويلة من الوقت </w:t>
      </w:r>
      <w:r w:rsidR="00080C00">
        <w:rPr>
          <w:rFonts w:hint="cs"/>
          <w:rtl/>
          <w:lang w:bidi="ar-SY"/>
        </w:rPr>
        <w:t>و</w:t>
      </w:r>
      <w:r w:rsidR="00E634CA">
        <w:rPr>
          <w:rFonts w:hint="cs"/>
          <w:rtl/>
          <w:lang w:bidi="ar-SY"/>
        </w:rPr>
        <w:t xml:space="preserve">بالتالي ويجب طرحها من المستويات قصيرة الأمد. ويُجرى هذا التقسيم باستعمال المعادلتين </w:t>
      </w:r>
      <w:r w:rsidR="00E634CA">
        <w:rPr>
          <w:lang w:bidi="ar-SY"/>
        </w:rPr>
        <w:t>(4a)</w:t>
      </w:r>
      <w:r w:rsidR="00E634CA">
        <w:rPr>
          <w:rFonts w:hint="cs"/>
          <w:rtl/>
          <w:lang w:bidi="ar-SY"/>
        </w:rPr>
        <w:t xml:space="preserve"> و</w:t>
      </w:r>
      <w:r w:rsidR="00E634CA">
        <w:rPr>
          <w:lang w:bidi="ar-SY"/>
        </w:rPr>
        <w:t>(4b)</w:t>
      </w:r>
      <w:r w:rsidR="00E634CA">
        <w:rPr>
          <w:rFonts w:hint="cs"/>
          <w:rtl/>
          <w:lang w:bidi="ar-SY"/>
        </w:rPr>
        <w:t xml:space="preserve"> بالملحق </w:t>
      </w:r>
      <w:r w:rsidR="00E634CA">
        <w:rPr>
          <w:lang w:bidi="ar-SY"/>
        </w:rPr>
        <w:t>1</w:t>
      </w:r>
      <w:r w:rsidR="00E634CA">
        <w:rPr>
          <w:rFonts w:hint="cs"/>
          <w:rtl/>
          <w:lang w:bidi="ar-SY"/>
        </w:rPr>
        <w:t xml:space="preserve">. </w:t>
      </w:r>
      <w:r w:rsidR="007D6757">
        <w:rPr>
          <w:rFonts w:hint="cs"/>
          <w:rtl/>
          <w:lang w:bidi="ar-SY"/>
        </w:rPr>
        <w:t xml:space="preserve">وتحسب معايير التداخلات قصيرة وطويلة الأمد من مصدر وحيد (خدمة وحيدة) طبقاً للملحق </w:t>
      </w:r>
      <w:r w:rsidR="007D6757">
        <w:rPr>
          <w:lang w:bidi="ar-SY"/>
        </w:rPr>
        <w:t>1</w:t>
      </w:r>
      <w:r w:rsidR="007D6757">
        <w:rPr>
          <w:rFonts w:hint="cs"/>
          <w:rtl/>
          <w:lang w:bidi="ar-SY"/>
        </w:rPr>
        <w:t xml:space="preserve"> وترد في الجدولين </w:t>
      </w:r>
      <w:r w:rsidR="007D6757">
        <w:rPr>
          <w:lang w:bidi="ar-SY"/>
        </w:rPr>
        <w:t>5</w:t>
      </w:r>
      <w:r w:rsidR="007D6757">
        <w:rPr>
          <w:rFonts w:hint="cs"/>
          <w:rtl/>
          <w:lang w:bidi="ar-SY"/>
        </w:rPr>
        <w:t xml:space="preserve"> و</w:t>
      </w:r>
      <w:r w:rsidR="007D6757">
        <w:rPr>
          <w:lang w:bidi="ar-SY"/>
        </w:rPr>
        <w:t>6</w:t>
      </w:r>
      <w:r w:rsidR="007D6757">
        <w:rPr>
          <w:rFonts w:hint="cs"/>
          <w:rtl/>
          <w:lang w:bidi="ar-SY"/>
        </w:rPr>
        <w:t>.</w:t>
      </w:r>
    </w:p>
    <w:p w:rsidR="00396790" w:rsidRDefault="00396790" w:rsidP="00396790">
      <w:pPr>
        <w:pStyle w:val="TableNo"/>
        <w:keepNext/>
        <w:rPr>
          <w:rtl/>
          <w:lang w:bidi="ar-SY"/>
        </w:rPr>
      </w:pPr>
      <w:r>
        <w:rPr>
          <w:rFonts w:hint="cs"/>
          <w:rtl/>
        </w:rPr>
        <w:lastRenderedPageBreak/>
        <w:t xml:space="preserve">الجـدول </w:t>
      </w:r>
      <w:r>
        <w:t>5</w:t>
      </w:r>
    </w:p>
    <w:p w:rsidR="00396790" w:rsidRDefault="00396790" w:rsidP="00396790">
      <w:pPr>
        <w:pStyle w:val="Tabletitle"/>
        <w:rPr>
          <w:rtl/>
          <w:lang w:bidi="ar-SY"/>
        </w:rPr>
      </w:pPr>
      <w:r>
        <w:rPr>
          <w:rFonts w:hint="cs"/>
          <w:rtl/>
        </w:rPr>
        <w:t>معايير التداخلات طويلة الأمد من مصدر وحيد</w:t>
      </w:r>
      <w:r w:rsidRPr="00396790">
        <w:rPr>
          <w:position w:val="6"/>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4252"/>
        <w:gridCol w:w="2693"/>
        <w:gridCol w:w="2694"/>
      </w:tblGrid>
      <w:tr w:rsidR="00396790" w:rsidRPr="00966C4B" w:rsidTr="001A69FF">
        <w:trPr>
          <w:jc w:val="center"/>
        </w:trPr>
        <w:tc>
          <w:tcPr>
            <w:tcW w:w="4252" w:type="dxa"/>
          </w:tcPr>
          <w:p w:rsidR="00396790" w:rsidRPr="00980761" w:rsidRDefault="00396790" w:rsidP="00966C4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rFonts w:ascii="Times New Roman Bold" w:hAnsi="Times New Roman Bold"/>
                <w:b/>
                <w:bCs/>
                <w:sz w:val="20"/>
                <w:szCs w:val="26"/>
                <w:lang w:val="fr-FR" w:eastAsia="en-US"/>
              </w:rPr>
            </w:pPr>
            <w:r w:rsidRPr="00980761">
              <w:rPr>
                <w:rFonts w:ascii="Times New Roman Bold" w:hAnsi="Times New Roman Bold" w:hint="cs"/>
                <w:b/>
                <w:bCs/>
                <w:sz w:val="20"/>
                <w:szCs w:val="26"/>
                <w:rtl/>
                <w:lang w:val="fr-FR" w:eastAsia="en-US"/>
              </w:rPr>
              <w:t>نمط النظام</w:t>
            </w:r>
          </w:p>
        </w:tc>
        <w:tc>
          <w:tcPr>
            <w:tcW w:w="2693" w:type="dxa"/>
          </w:tcPr>
          <w:p w:rsidR="00396790" w:rsidRPr="00980761" w:rsidRDefault="00396790" w:rsidP="00966C4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rFonts w:ascii="Times New Roman Bold" w:hAnsi="Times New Roman Bold"/>
                <w:b/>
                <w:bCs/>
                <w:sz w:val="20"/>
                <w:szCs w:val="26"/>
                <w:lang w:val="fr-FR" w:eastAsia="en-US"/>
              </w:rPr>
            </w:pPr>
            <w:r w:rsidRPr="00980761">
              <w:rPr>
                <w:rFonts w:ascii="Times New Roman Bold" w:hAnsi="Times New Roman Bold"/>
                <w:b/>
                <w:bCs/>
                <w:sz w:val="20"/>
                <w:szCs w:val="26"/>
                <w:lang w:val="fr-FR" w:eastAsia="en-US"/>
              </w:rPr>
              <w:t>i</w:t>
            </w:r>
            <w:r w:rsidRPr="00980761">
              <w:rPr>
                <w:rFonts w:ascii="Times New Roman Bold" w:hAnsi="Times New Roman Bold"/>
                <w:b/>
                <w:bCs/>
                <w:sz w:val="20"/>
                <w:szCs w:val="26"/>
                <w:lang w:val="fr-FR" w:eastAsia="en-US"/>
              </w:rPr>
              <w:sym w:font="Symbol" w:char="F0A2"/>
            </w:r>
            <w:r w:rsidRPr="00980761">
              <w:rPr>
                <w:rFonts w:ascii="Times New Roman Bold" w:hAnsi="Times New Roman Bold"/>
                <w:b/>
                <w:bCs/>
                <w:sz w:val="20"/>
                <w:szCs w:val="26"/>
                <w:vertAlign w:val="subscript"/>
                <w:lang w:val="fr-FR" w:eastAsia="en-US"/>
              </w:rPr>
              <w:t>s(20)</w:t>
            </w:r>
          </w:p>
        </w:tc>
        <w:tc>
          <w:tcPr>
            <w:tcW w:w="2694" w:type="dxa"/>
          </w:tcPr>
          <w:p w:rsidR="00396790" w:rsidRPr="00980761" w:rsidRDefault="00396790" w:rsidP="00966C4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rFonts w:ascii="Times New Roman Bold" w:hAnsi="Times New Roman Bold"/>
                <w:b/>
                <w:bCs/>
                <w:sz w:val="20"/>
                <w:szCs w:val="26"/>
                <w:lang w:val="fr-FR" w:eastAsia="en-US"/>
              </w:rPr>
            </w:pPr>
            <w:r w:rsidRPr="00980761">
              <w:rPr>
                <w:rFonts w:ascii="Times New Roman Bold" w:hAnsi="Times New Roman Bold"/>
                <w:b/>
                <w:bCs/>
                <w:sz w:val="20"/>
                <w:szCs w:val="26"/>
                <w:lang w:val="fr-FR" w:eastAsia="en-US"/>
              </w:rPr>
              <w:t>i</w:t>
            </w:r>
            <w:r w:rsidRPr="00980761">
              <w:rPr>
                <w:rFonts w:ascii="Times New Roman Bold" w:hAnsi="Times New Roman Bold"/>
                <w:b/>
                <w:bCs/>
                <w:sz w:val="20"/>
                <w:szCs w:val="26"/>
                <w:lang w:val="fr-FR" w:eastAsia="en-US"/>
              </w:rPr>
              <w:sym w:font="Symbol" w:char="F0A2"/>
            </w:r>
            <w:r w:rsidRPr="00980761">
              <w:rPr>
                <w:rFonts w:ascii="Times New Roman Bold" w:hAnsi="Times New Roman Bold"/>
                <w:b/>
                <w:bCs/>
                <w:sz w:val="20"/>
                <w:szCs w:val="26"/>
                <w:vertAlign w:val="subscript"/>
                <w:lang w:val="fr-FR" w:eastAsia="en-US"/>
              </w:rPr>
              <w:t>s(20)</w:t>
            </w:r>
          </w:p>
        </w:tc>
      </w:tr>
      <w:tr w:rsidR="00396790" w:rsidRPr="00966C4B" w:rsidTr="001A69FF">
        <w:trPr>
          <w:jc w:val="center"/>
        </w:trPr>
        <w:tc>
          <w:tcPr>
            <w:tcW w:w="4252" w:type="dxa"/>
          </w:tcPr>
          <w:p w:rsidR="00396790" w:rsidRPr="00966C4B" w:rsidRDefault="00396790" w:rsidP="00966C4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rtl/>
                <w:lang w:eastAsia="en-US" w:bidi="ar-SY"/>
              </w:rPr>
            </w:pPr>
            <w:r w:rsidRPr="00966C4B">
              <w:rPr>
                <w:rFonts w:hint="cs"/>
                <w:sz w:val="20"/>
                <w:szCs w:val="26"/>
                <w:rtl/>
                <w:lang w:val="fr-FR" w:eastAsia="en-US"/>
              </w:rPr>
              <w:t xml:space="preserve">الأجهزة الراديوية لتحديد الموقع في النطاق </w:t>
            </w:r>
            <w:r w:rsidRPr="00966C4B">
              <w:rPr>
                <w:sz w:val="20"/>
                <w:szCs w:val="26"/>
                <w:lang w:eastAsia="en-US"/>
              </w:rPr>
              <w:t>MHz 1 68</w:t>
            </w:r>
            <w:r w:rsidRPr="00966C4B">
              <w:rPr>
                <w:sz w:val="20"/>
                <w:szCs w:val="26"/>
                <w:lang w:eastAsia="en-US" w:bidi="ar-SY"/>
              </w:rPr>
              <w:t>0</w:t>
            </w:r>
          </w:p>
        </w:tc>
        <w:tc>
          <w:tcPr>
            <w:tcW w:w="2693" w:type="dxa"/>
          </w:tcPr>
          <w:p w:rsidR="005C54AE" w:rsidRPr="00224B42" w:rsidRDefault="00623B5F" w:rsidP="00966C4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rPr>
                <w:sz w:val="20"/>
                <w:szCs w:val="26"/>
                <w:lang w:eastAsia="en-US"/>
              </w:rPr>
            </w:pPr>
            <w:r>
              <w:rPr>
                <w:sz w:val="20"/>
              </w:rPr>
              <w:t>dB(W/1,3 MHz) </w:t>
            </w:r>
            <w:r w:rsidR="00224B42">
              <w:rPr>
                <w:sz w:val="20"/>
                <w:szCs w:val="26"/>
                <w:lang w:eastAsia="en-US"/>
              </w:rPr>
              <w:t>164,0–</w:t>
            </w:r>
          </w:p>
        </w:tc>
        <w:tc>
          <w:tcPr>
            <w:tcW w:w="2694" w:type="dxa"/>
          </w:tcPr>
          <w:p w:rsidR="005C54AE" w:rsidRPr="00224B42" w:rsidRDefault="00623B5F" w:rsidP="00966C4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rPr>
                <w:sz w:val="20"/>
                <w:szCs w:val="26"/>
                <w:lang w:eastAsia="en-US"/>
              </w:rPr>
            </w:pPr>
            <w:r>
              <w:rPr>
                <w:sz w:val="20"/>
              </w:rPr>
              <w:t>dB(W/1,3 MHz) </w:t>
            </w:r>
            <w:r w:rsidR="00224B42">
              <w:rPr>
                <w:sz w:val="20"/>
                <w:szCs w:val="26"/>
                <w:lang w:eastAsia="en-US"/>
              </w:rPr>
              <w:t>162,2–</w:t>
            </w:r>
          </w:p>
        </w:tc>
      </w:tr>
      <w:tr w:rsidR="00396790" w:rsidRPr="00966C4B" w:rsidTr="001A69FF">
        <w:trPr>
          <w:jc w:val="center"/>
        </w:trPr>
        <w:tc>
          <w:tcPr>
            <w:tcW w:w="4252" w:type="dxa"/>
          </w:tcPr>
          <w:p w:rsidR="00396790" w:rsidRPr="00966C4B" w:rsidRDefault="00396790" w:rsidP="00966C4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eastAsia="en-US" w:bidi="ar-SY"/>
              </w:rPr>
            </w:pPr>
            <w:r w:rsidRPr="00966C4B">
              <w:rPr>
                <w:rFonts w:hint="cs"/>
                <w:sz w:val="20"/>
                <w:szCs w:val="26"/>
                <w:rtl/>
                <w:lang w:val="fr-FR" w:eastAsia="en-US"/>
              </w:rPr>
              <w:t xml:space="preserve">مسبار راديوي للنظام العالمي لتحديد الموقع </w:t>
            </w:r>
            <w:r w:rsidRPr="00966C4B">
              <w:rPr>
                <w:sz w:val="20"/>
                <w:szCs w:val="26"/>
                <w:lang w:val="fr-FR" w:eastAsia="en-US"/>
              </w:rPr>
              <w:t>(MHz 1 683</w:t>
            </w:r>
            <w:r w:rsidRPr="00966C4B">
              <w:rPr>
                <w:sz w:val="20"/>
                <w:szCs w:val="26"/>
                <w:lang w:val="fr-FR" w:eastAsia="en-US"/>
              </w:rPr>
              <w:noBreakHyphen/>
              <w:t>1 675</w:t>
            </w:r>
            <w:r w:rsidRPr="00966C4B">
              <w:rPr>
                <w:sz w:val="20"/>
                <w:szCs w:val="26"/>
                <w:lang w:eastAsia="en-US" w:bidi="ar-SY"/>
              </w:rPr>
              <w:t>)</w:t>
            </w:r>
          </w:p>
        </w:tc>
        <w:tc>
          <w:tcPr>
            <w:tcW w:w="2693" w:type="dxa"/>
          </w:tcPr>
          <w:p w:rsidR="005C54AE" w:rsidRPr="00224B42" w:rsidRDefault="001A69FF" w:rsidP="00966C4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rPr>
                <w:sz w:val="20"/>
                <w:szCs w:val="26"/>
                <w:lang w:eastAsia="en-US"/>
              </w:rPr>
            </w:pPr>
            <w:r>
              <w:rPr>
                <w:sz w:val="20"/>
              </w:rPr>
              <w:t>dB(W/150 kHz) </w:t>
            </w:r>
            <w:r w:rsidR="00224B42">
              <w:rPr>
                <w:sz w:val="20"/>
                <w:szCs w:val="26"/>
                <w:lang w:eastAsia="en-US"/>
              </w:rPr>
              <w:t>161,4–</w:t>
            </w:r>
          </w:p>
        </w:tc>
        <w:tc>
          <w:tcPr>
            <w:tcW w:w="2694" w:type="dxa"/>
          </w:tcPr>
          <w:p w:rsidR="005C54AE" w:rsidRPr="00224B42" w:rsidRDefault="001A69FF" w:rsidP="00966C4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rPr>
                <w:sz w:val="20"/>
                <w:szCs w:val="26"/>
                <w:lang w:eastAsia="en-US"/>
              </w:rPr>
            </w:pPr>
            <w:r>
              <w:rPr>
                <w:sz w:val="20"/>
              </w:rPr>
              <w:t>dB(W/150 kHz) </w:t>
            </w:r>
            <w:r w:rsidR="00224B42">
              <w:rPr>
                <w:sz w:val="20"/>
                <w:szCs w:val="26"/>
                <w:lang w:eastAsia="en-US"/>
              </w:rPr>
              <w:t>159,6–</w:t>
            </w:r>
          </w:p>
        </w:tc>
      </w:tr>
      <w:tr w:rsidR="00396790" w:rsidRPr="00966C4B" w:rsidTr="001A69FF">
        <w:trPr>
          <w:jc w:val="center"/>
        </w:trPr>
        <w:tc>
          <w:tcPr>
            <w:tcW w:w="4252" w:type="dxa"/>
          </w:tcPr>
          <w:p w:rsidR="00396790" w:rsidRPr="00966C4B" w:rsidRDefault="00396790" w:rsidP="00966C4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rtl/>
                <w:lang w:eastAsia="en-US" w:bidi="ar-SY"/>
              </w:rPr>
            </w:pPr>
            <w:r w:rsidRPr="00966C4B">
              <w:rPr>
                <w:rFonts w:hint="cs"/>
                <w:sz w:val="20"/>
                <w:szCs w:val="26"/>
                <w:rtl/>
                <w:lang w:eastAsia="en-US"/>
              </w:rPr>
              <w:t xml:space="preserve">مساعدات ملاحية بهوائيات اتجاهية في النطاق </w:t>
            </w:r>
            <w:r w:rsidRPr="00966C4B">
              <w:rPr>
                <w:sz w:val="20"/>
                <w:szCs w:val="26"/>
                <w:lang w:eastAsia="en-US"/>
              </w:rPr>
              <w:t>MHz 403</w:t>
            </w:r>
          </w:p>
        </w:tc>
        <w:tc>
          <w:tcPr>
            <w:tcW w:w="2693" w:type="dxa"/>
          </w:tcPr>
          <w:p w:rsidR="005C54AE" w:rsidRPr="00224B42" w:rsidRDefault="001A69FF" w:rsidP="00966C4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rPr>
                <w:sz w:val="20"/>
                <w:szCs w:val="26"/>
                <w:lang w:eastAsia="en-US"/>
              </w:rPr>
            </w:pPr>
            <w:r>
              <w:rPr>
                <w:sz w:val="20"/>
              </w:rPr>
              <w:t>dB(W/300 kHz) </w:t>
            </w:r>
            <w:r w:rsidR="00224B42">
              <w:rPr>
                <w:sz w:val="20"/>
                <w:szCs w:val="26"/>
                <w:lang w:eastAsia="en-US"/>
              </w:rPr>
              <w:t>164,9–</w:t>
            </w:r>
          </w:p>
        </w:tc>
        <w:tc>
          <w:tcPr>
            <w:tcW w:w="2694" w:type="dxa"/>
          </w:tcPr>
          <w:p w:rsidR="005C54AE" w:rsidRPr="00224B42" w:rsidRDefault="001A69FF" w:rsidP="00966C4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rPr>
                <w:sz w:val="20"/>
                <w:szCs w:val="26"/>
                <w:lang w:eastAsia="en-US"/>
              </w:rPr>
            </w:pPr>
            <w:r>
              <w:rPr>
                <w:sz w:val="20"/>
              </w:rPr>
              <w:t>dB(W/300 kHz) </w:t>
            </w:r>
            <w:r w:rsidR="00224B42">
              <w:rPr>
                <w:sz w:val="20"/>
                <w:szCs w:val="26"/>
                <w:lang w:eastAsia="en-US"/>
              </w:rPr>
              <w:t>163,1–</w:t>
            </w:r>
          </w:p>
        </w:tc>
      </w:tr>
      <w:tr w:rsidR="00396790" w:rsidRPr="00966C4B" w:rsidTr="001A69FF">
        <w:trPr>
          <w:jc w:val="center"/>
        </w:trPr>
        <w:tc>
          <w:tcPr>
            <w:tcW w:w="4252" w:type="dxa"/>
          </w:tcPr>
          <w:p w:rsidR="00396790" w:rsidRPr="00966C4B" w:rsidRDefault="00396790" w:rsidP="00224B4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rtl/>
                <w:lang w:eastAsia="en-US" w:bidi="ar-SY"/>
              </w:rPr>
            </w:pPr>
            <w:r w:rsidRPr="00966C4B">
              <w:rPr>
                <w:rFonts w:hint="cs"/>
                <w:sz w:val="20"/>
                <w:szCs w:val="26"/>
                <w:rtl/>
                <w:lang w:eastAsia="en-US"/>
              </w:rPr>
              <w:t>مساعدات ملاحية بهوائيات شاملة الاتجاهات في</w:t>
            </w:r>
            <w:r w:rsidR="00224B42">
              <w:rPr>
                <w:rFonts w:hint="eastAsia"/>
                <w:sz w:val="20"/>
                <w:szCs w:val="26"/>
                <w:rtl/>
                <w:lang w:eastAsia="en-US"/>
              </w:rPr>
              <w:t> </w:t>
            </w:r>
            <w:r w:rsidRPr="00966C4B">
              <w:rPr>
                <w:rFonts w:hint="cs"/>
                <w:sz w:val="20"/>
                <w:szCs w:val="26"/>
                <w:rtl/>
                <w:lang w:eastAsia="en-US"/>
              </w:rPr>
              <w:t xml:space="preserve">النطاق </w:t>
            </w:r>
            <w:r w:rsidRPr="00966C4B">
              <w:rPr>
                <w:sz w:val="20"/>
                <w:szCs w:val="26"/>
                <w:lang w:eastAsia="en-US"/>
              </w:rPr>
              <w:t>MHz 403</w:t>
            </w:r>
          </w:p>
        </w:tc>
        <w:tc>
          <w:tcPr>
            <w:tcW w:w="2693" w:type="dxa"/>
          </w:tcPr>
          <w:p w:rsidR="005C54AE" w:rsidRPr="00224B42" w:rsidRDefault="001A69FF" w:rsidP="00966C4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rPr>
                <w:sz w:val="20"/>
                <w:szCs w:val="26"/>
                <w:lang w:eastAsia="en-US"/>
              </w:rPr>
            </w:pPr>
            <w:r>
              <w:rPr>
                <w:sz w:val="20"/>
              </w:rPr>
              <w:t>dB(W/300 kHz) </w:t>
            </w:r>
            <w:r w:rsidR="00224B42">
              <w:rPr>
                <w:sz w:val="20"/>
                <w:szCs w:val="26"/>
                <w:lang w:eastAsia="en-US"/>
              </w:rPr>
              <w:t>164,9–</w:t>
            </w:r>
          </w:p>
        </w:tc>
        <w:tc>
          <w:tcPr>
            <w:tcW w:w="2694" w:type="dxa"/>
          </w:tcPr>
          <w:p w:rsidR="005C54AE" w:rsidRPr="00224B42" w:rsidRDefault="001A69FF" w:rsidP="001A69F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rPr>
                <w:sz w:val="20"/>
                <w:szCs w:val="26"/>
                <w:lang w:eastAsia="en-US"/>
              </w:rPr>
            </w:pPr>
            <w:r>
              <w:rPr>
                <w:sz w:val="20"/>
              </w:rPr>
              <w:t>dB(W/</w:t>
            </w:r>
            <w:r>
              <w:rPr>
                <w:sz w:val="20"/>
              </w:rPr>
              <w:t>300</w:t>
            </w:r>
            <w:r>
              <w:rPr>
                <w:sz w:val="20"/>
              </w:rPr>
              <w:t xml:space="preserve"> kHz) </w:t>
            </w:r>
            <w:r w:rsidR="00224B42">
              <w:rPr>
                <w:sz w:val="20"/>
                <w:szCs w:val="26"/>
                <w:lang w:eastAsia="en-US"/>
              </w:rPr>
              <w:t>163,1–</w:t>
            </w:r>
          </w:p>
        </w:tc>
      </w:tr>
      <w:tr w:rsidR="00396790" w:rsidRPr="00966C4B" w:rsidTr="001A69FF">
        <w:trPr>
          <w:jc w:val="center"/>
        </w:trPr>
        <w:tc>
          <w:tcPr>
            <w:tcW w:w="4252" w:type="dxa"/>
          </w:tcPr>
          <w:p w:rsidR="00396790" w:rsidRPr="00966C4B" w:rsidRDefault="00396790" w:rsidP="00966C4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rtl/>
                <w:lang w:eastAsia="en-US" w:bidi="ar-SY"/>
              </w:rPr>
            </w:pPr>
            <w:r w:rsidRPr="00966C4B">
              <w:rPr>
                <w:rFonts w:hint="cs"/>
                <w:sz w:val="20"/>
                <w:szCs w:val="26"/>
                <w:rtl/>
                <w:lang w:val="fr-FR" w:eastAsia="en-US"/>
              </w:rPr>
              <w:t xml:space="preserve">مسبار إسقاطي في النطاق </w:t>
            </w:r>
            <w:r w:rsidRPr="00966C4B">
              <w:rPr>
                <w:sz w:val="20"/>
                <w:szCs w:val="26"/>
                <w:lang w:eastAsia="en-US"/>
              </w:rPr>
              <w:t>MHz 403</w:t>
            </w:r>
          </w:p>
        </w:tc>
        <w:tc>
          <w:tcPr>
            <w:tcW w:w="2693" w:type="dxa"/>
          </w:tcPr>
          <w:p w:rsidR="005C54AE" w:rsidRPr="00626F3A" w:rsidRDefault="001A69FF" w:rsidP="00626F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rPr>
                <w:sz w:val="20"/>
                <w:szCs w:val="26"/>
                <w:lang w:eastAsia="en-US"/>
              </w:rPr>
            </w:pPr>
            <w:r>
              <w:rPr>
                <w:sz w:val="20"/>
              </w:rPr>
              <w:t>dB(W/20 kHz) </w:t>
            </w:r>
            <w:r w:rsidR="00626F3A">
              <w:rPr>
                <w:sz w:val="20"/>
                <w:szCs w:val="26"/>
                <w:lang w:eastAsia="en-US"/>
              </w:rPr>
              <w:t>177,7–</w:t>
            </w:r>
          </w:p>
        </w:tc>
        <w:tc>
          <w:tcPr>
            <w:tcW w:w="2694" w:type="dxa"/>
          </w:tcPr>
          <w:p w:rsidR="005C54AE" w:rsidRPr="00626F3A" w:rsidRDefault="001A69FF" w:rsidP="00966C4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rPr>
                <w:sz w:val="20"/>
                <w:szCs w:val="26"/>
                <w:lang w:eastAsia="en-US"/>
              </w:rPr>
            </w:pPr>
            <w:r>
              <w:rPr>
                <w:sz w:val="20"/>
              </w:rPr>
              <w:t>dB(W/20 kHz) </w:t>
            </w:r>
            <w:r w:rsidR="00626F3A">
              <w:rPr>
                <w:sz w:val="20"/>
                <w:szCs w:val="26"/>
                <w:lang w:eastAsia="en-US"/>
              </w:rPr>
              <w:t>175,9–</w:t>
            </w:r>
          </w:p>
        </w:tc>
      </w:tr>
      <w:tr w:rsidR="00396790" w:rsidRPr="00626F3A" w:rsidTr="001A69FF">
        <w:trPr>
          <w:jc w:val="center"/>
        </w:trPr>
        <w:tc>
          <w:tcPr>
            <w:tcW w:w="4252" w:type="dxa"/>
          </w:tcPr>
          <w:p w:rsidR="00396790" w:rsidRPr="00966C4B" w:rsidRDefault="00396790" w:rsidP="00966C4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rtl/>
                <w:lang w:eastAsia="en-US" w:bidi="ar-SY"/>
              </w:rPr>
            </w:pPr>
            <w:r w:rsidRPr="00966C4B">
              <w:rPr>
                <w:rFonts w:hint="cs"/>
                <w:sz w:val="20"/>
                <w:szCs w:val="26"/>
                <w:rtl/>
                <w:lang w:val="fr-FR" w:eastAsia="en-US"/>
              </w:rPr>
              <w:t xml:space="preserve">مسبار صاروخي في النطاق </w:t>
            </w:r>
            <w:r w:rsidRPr="00966C4B">
              <w:rPr>
                <w:sz w:val="20"/>
                <w:szCs w:val="26"/>
                <w:lang w:eastAsia="en-US"/>
              </w:rPr>
              <w:t>MHz 403</w:t>
            </w:r>
          </w:p>
        </w:tc>
        <w:tc>
          <w:tcPr>
            <w:tcW w:w="2693" w:type="dxa"/>
          </w:tcPr>
          <w:p w:rsidR="005C54AE" w:rsidRPr="00966C4B" w:rsidRDefault="001A69FF" w:rsidP="00966C4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rPr>
                <w:rFonts w:hint="cs"/>
                <w:sz w:val="20"/>
                <w:szCs w:val="26"/>
                <w:rtl/>
                <w:lang w:val="fr-FR" w:eastAsia="en-US"/>
              </w:rPr>
            </w:pPr>
            <w:r>
              <w:rPr>
                <w:sz w:val="20"/>
              </w:rPr>
              <w:t>dB(W/3,0 MHz) </w:t>
            </w:r>
            <w:r w:rsidR="00626F3A">
              <w:rPr>
                <w:sz w:val="20"/>
                <w:szCs w:val="26"/>
                <w:lang w:val="fr-FR" w:eastAsia="en-US"/>
              </w:rPr>
              <w:t>144,4–</w:t>
            </w:r>
          </w:p>
        </w:tc>
        <w:tc>
          <w:tcPr>
            <w:tcW w:w="2694" w:type="dxa"/>
          </w:tcPr>
          <w:p w:rsidR="005C54AE" w:rsidRPr="00966C4B" w:rsidRDefault="001A69FF" w:rsidP="00966C4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rPr>
                <w:sz w:val="20"/>
                <w:szCs w:val="26"/>
                <w:lang w:val="fr-FR" w:eastAsia="en-US"/>
              </w:rPr>
            </w:pPr>
            <w:r>
              <w:rPr>
                <w:sz w:val="20"/>
              </w:rPr>
              <w:t>dB(W/3,0 MHz) </w:t>
            </w:r>
            <w:r w:rsidR="00626F3A">
              <w:rPr>
                <w:sz w:val="20"/>
                <w:szCs w:val="26"/>
                <w:lang w:val="fr-FR" w:eastAsia="en-US"/>
              </w:rPr>
              <w:t>142,6–</w:t>
            </w:r>
          </w:p>
        </w:tc>
      </w:tr>
      <w:tr w:rsidR="00396790" w:rsidRPr="00966C4B" w:rsidTr="00224B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3"/>
            <w:tcBorders>
              <w:top w:val="nil"/>
              <w:left w:val="nil"/>
              <w:bottom w:val="nil"/>
              <w:right w:val="nil"/>
            </w:tcBorders>
          </w:tcPr>
          <w:p w:rsidR="00396790" w:rsidRPr="00966C4B" w:rsidRDefault="00396790" w:rsidP="006C7A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284" w:right="-85" w:hanging="369"/>
              <w:rPr>
                <w:sz w:val="20"/>
                <w:szCs w:val="26"/>
                <w:lang w:eastAsia="en-US"/>
              </w:rPr>
            </w:pPr>
            <w:r w:rsidRPr="00966C4B">
              <w:rPr>
                <w:sz w:val="20"/>
                <w:szCs w:val="26"/>
                <w:lang w:eastAsia="en-US"/>
              </w:rPr>
              <w:t>*</w:t>
            </w:r>
            <w:r w:rsidRPr="00966C4B">
              <w:rPr>
                <w:sz w:val="20"/>
                <w:szCs w:val="26"/>
                <w:lang w:eastAsia="en-US"/>
              </w:rPr>
              <w:tab/>
            </w:r>
            <w:r w:rsidR="00626F3A">
              <w:rPr>
                <w:rFonts w:hint="cs"/>
                <w:sz w:val="20"/>
                <w:szCs w:val="26"/>
                <w:rtl/>
                <w:lang w:eastAsia="en-US"/>
              </w:rPr>
              <w:t>نظراً إلى أن تفاصيل الأنظمة التي ربما تتقاسم النطاقين تعتبر مجهولة، تحسب هذه المستويات لنظام وحيد. ويمكن إجراء تقسيم فرعي آخر لمستويات المرسلات الوحيدة أثناء عملية التنسيق الرسمية.</w:t>
            </w:r>
          </w:p>
        </w:tc>
      </w:tr>
    </w:tbl>
    <w:p w:rsidR="001A69FF" w:rsidRDefault="001A69FF" w:rsidP="00BD0FEA">
      <w:pPr>
        <w:pStyle w:val="TableNo"/>
        <w:keepNext/>
        <w:rPr>
          <w:rFonts w:hint="cs"/>
          <w:rtl/>
          <w:lang w:bidi="ar-SA"/>
        </w:rPr>
      </w:pPr>
    </w:p>
    <w:p w:rsidR="00BD0FEA" w:rsidRDefault="00BD0FEA" w:rsidP="00BD0FEA">
      <w:pPr>
        <w:pStyle w:val="TableNo"/>
        <w:keepNext/>
        <w:rPr>
          <w:rtl/>
          <w:lang w:bidi="ar-SY"/>
        </w:rPr>
      </w:pPr>
      <w:r>
        <w:rPr>
          <w:rFonts w:hint="cs"/>
          <w:rtl/>
        </w:rPr>
        <w:t xml:space="preserve">الجـدول </w:t>
      </w:r>
      <w:r>
        <w:t>6</w:t>
      </w:r>
    </w:p>
    <w:p w:rsidR="00BD0FEA" w:rsidRDefault="00BD0FEA" w:rsidP="00BD0FEA">
      <w:pPr>
        <w:pStyle w:val="Tabletitle"/>
        <w:rPr>
          <w:rtl/>
          <w:lang w:bidi="ar-SY"/>
        </w:rPr>
      </w:pPr>
      <w:r>
        <w:rPr>
          <w:rFonts w:hint="cs"/>
          <w:rtl/>
        </w:rPr>
        <w:t>معايير التداخلات قصيرة الأمد من مصدر وحيد</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5"/>
        <w:gridCol w:w="1278"/>
        <w:gridCol w:w="718"/>
        <w:gridCol w:w="2250"/>
        <w:gridCol w:w="718"/>
        <w:gridCol w:w="2410"/>
      </w:tblGrid>
      <w:tr w:rsidR="00352DB3" w:rsidRPr="00F20E9B" w:rsidTr="00BC1F08">
        <w:trPr>
          <w:jc w:val="center"/>
        </w:trPr>
        <w:tc>
          <w:tcPr>
            <w:tcW w:w="3543" w:type="dxa"/>
            <w:gridSpan w:val="2"/>
            <w:tcBorders>
              <w:bottom w:val="nil"/>
            </w:tcBorders>
          </w:tcPr>
          <w:p w:rsidR="00352DB3" w:rsidRPr="00352DB3" w:rsidRDefault="00352DB3" w:rsidP="00F20E9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Cs/>
                <w:sz w:val="20"/>
                <w:szCs w:val="26"/>
                <w:lang w:val="fr-FR" w:eastAsia="en-US"/>
              </w:rPr>
            </w:pPr>
            <w:r w:rsidRPr="00352DB3">
              <w:rPr>
                <w:rFonts w:hint="cs"/>
                <w:bCs/>
                <w:sz w:val="20"/>
                <w:szCs w:val="26"/>
                <w:rtl/>
                <w:lang w:val="fr-FR" w:eastAsia="en-US"/>
              </w:rPr>
              <w:t>نمط النظام</w:t>
            </w:r>
          </w:p>
        </w:tc>
        <w:tc>
          <w:tcPr>
            <w:tcW w:w="718" w:type="dxa"/>
          </w:tcPr>
          <w:p w:rsidR="00352DB3" w:rsidRPr="00F20E9B" w:rsidRDefault="00352DB3" w:rsidP="00F20E9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sz w:val="20"/>
                <w:szCs w:val="26"/>
                <w:lang w:val="fr-FR" w:eastAsia="en-US"/>
              </w:rPr>
            </w:pPr>
            <w:r w:rsidRPr="00F20E9B">
              <w:rPr>
                <w:b/>
                <w:i/>
                <w:iCs/>
                <w:sz w:val="20"/>
                <w:szCs w:val="26"/>
                <w:lang w:val="fr-FR" w:eastAsia="en-US"/>
              </w:rPr>
              <w:t>p</w:t>
            </w:r>
            <w:r w:rsidRPr="00F20E9B">
              <w:rPr>
                <w:b/>
                <w:sz w:val="20"/>
                <w:szCs w:val="26"/>
                <w:lang w:val="fr-FR" w:eastAsia="en-US"/>
              </w:rPr>
              <w:sym w:font="Symbol" w:char="F0A2"/>
            </w:r>
            <w:r w:rsidRPr="00F20E9B">
              <w:rPr>
                <w:b/>
                <w:sz w:val="20"/>
                <w:szCs w:val="26"/>
                <w:vertAlign w:val="subscript"/>
                <w:lang w:val="fr-FR" w:eastAsia="en-US"/>
              </w:rPr>
              <w:t>s</w:t>
            </w:r>
            <w:r w:rsidRPr="00F20E9B">
              <w:rPr>
                <w:b/>
                <w:sz w:val="20"/>
                <w:szCs w:val="26"/>
                <w:lang w:val="fr-FR" w:eastAsia="en-US"/>
              </w:rPr>
              <w:br/>
              <w:t>(%)</w:t>
            </w:r>
          </w:p>
        </w:tc>
        <w:tc>
          <w:tcPr>
            <w:tcW w:w="2250" w:type="dxa"/>
          </w:tcPr>
          <w:p w:rsidR="00352DB3" w:rsidRPr="00F20E9B" w:rsidRDefault="00352DB3" w:rsidP="00F20E9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sz w:val="20"/>
                <w:szCs w:val="26"/>
                <w:lang w:val="fr-FR" w:eastAsia="en-US"/>
              </w:rPr>
            </w:pPr>
            <w:r w:rsidRPr="00F20E9B">
              <w:rPr>
                <w:b/>
                <w:i/>
                <w:iCs/>
                <w:sz w:val="20"/>
                <w:szCs w:val="26"/>
                <w:lang w:val="fr-FR" w:eastAsia="en-US"/>
              </w:rPr>
              <w:t>i</w:t>
            </w:r>
            <w:r w:rsidRPr="00F20E9B">
              <w:rPr>
                <w:b/>
                <w:sz w:val="20"/>
                <w:szCs w:val="26"/>
                <w:lang w:val="fr-FR" w:eastAsia="en-US"/>
              </w:rPr>
              <w:sym w:font="Symbol" w:char="F0A2"/>
            </w:r>
            <w:r w:rsidRPr="00F20E9B">
              <w:rPr>
                <w:b/>
                <w:i/>
                <w:iCs/>
                <w:sz w:val="20"/>
                <w:szCs w:val="26"/>
                <w:vertAlign w:val="subscript"/>
                <w:lang w:val="fr-FR" w:eastAsia="en-US"/>
              </w:rPr>
              <w:t>s</w:t>
            </w:r>
            <w:r w:rsidRPr="00F20E9B">
              <w:rPr>
                <w:b/>
                <w:sz w:val="20"/>
                <w:szCs w:val="26"/>
                <w:vertAlign w:val="subscript"/>
                <w:lang w:val="fr-FR" w:eastAsia="en-US"/>
              </w:rPr>
              <w:t>(</w:t>
            </w:r>
            <w:r w:rsidRPr="00F20E9B">
              <w:rPr>
                <w:b/>
                <w:i/>
                <w:iCs/>
                <w:sz w:val="20"/>
                <w:szCs w:val="26"/>
                <w:vertAlign w:val="subscript"/>
                <w:lang w:val="fr-FR" w:eastAsia="en-US"/>
              </w:rPr>
              <w:t>p</w:t>
            </w:r>
            <w:r w:rsidRPr="00F20E9B">
              <w:rPr>
                <w:b/>
                <w:sz w:val="20"/>
                <w:szCs w:val="26"/>
                <w:vertAlign w:val="subscript"/>
                <w:lang w:val="fr-FR" w:eastAsia="en-US"/>
              </w:rPr>
              <w:sym w:font="Symbol" w:char="F0A2"/>
            </w:r>
            <w:r w:rsidRPr="00F20E9B">
              <w:rPr>
                <w:b/>
                <w:i/>
                <w:iCs/>
                <w:sz w:val="20"/>
                <w:szCs w:val="26"/>
                <w:vertAlign w:val="subscript"/>
                <w:lang w:val="fr-FR" w:eastAsia="en-US"/>
              </w:rPr>
              <w:t>s</w:t>
            </w:r>
            <w:r w:rsidRPr="00F20E9B">
              <w:rPr>
                <w:b/>
                <w:sz w:val="20"/>
                <w:szCs w:val="26"/>
                <w:vertAlign w:val="subscript"/>
                <w:lang w:val="fr-FR" w:eastAsia="en-US"/>
              </w:rPr>
              <w:t>)</w:t>
            </w:r>
          </w:p>
        </w:tc>
        <w:tc>
          <w:tcPr>
            <w:tcW w:w="718" w:type="dxa"/>
          </w:tcPr>
          <w:p w:rsidR="00352DB3" w:rsidRPr="00F20E9B" w:rsidRDefault="00352DB3" w:rsidP="00F20E9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sz w:val="20"/>
                <w:szCs w:val="26"/>
                <w:lang w:val="fr-FR" w:eastAsia="en-US"/>
              </w:rPr>
            </w:pPr>
            <w:r w:rsidRPr="00F20E9B">
              <w:rPr>
                <w:b/>
                <w:i/>
                <w:iCs/>
                <w:sz w:val="20"/>
                <w:szCs w:val="26"/>
                <w:lang w:val="fr-FR" w:eastAsia="en-US"/>
              </w:rPr>
              <w:t>p</w:t>
            </w:r>
            <w:r w:rsidRPr="00F20E9B">
              <w:rPr>
                <w:b/>
                <w:sz w:val="20"/>
                <w:szCs w:val="26"/>
                <w:lang w:val="fr-FR" w:eastAsia="en-US"/>
              </w:rPr>
              <w:sym w:font="Symbol" w:char="F0A2"/>
            </w:r>
            <w:r w:rsidRPr="00F20E9B">
              <w:rPr>
                <w:b/>
                <w:sz w:val="20"/>
                <w:szCs w:val="26"/>
                <w:vertAlign w:val="subscript"/>
                <w:lang w:val="fr-FR" w:eastAsia="en-US"/>
              </w:rPr>
              <w:t>t</w:t>
            </w:r>
            <w:r w:rsidRPr="00F20E9B">
              <w:rPr>
                <w:b/>
                <w:sz w:val="20"/>
                <w:szCs w:val="26"/>
                <w:lang w:val="fr-FR" w:eastAsia="en-US"/>
              </w:rPr>
              <w:br/>
              <w:t>(%)</w:t>
            </w:r>
          </w:p>
        </w:tc>
        <w:tc>
          <w:tcPr>
            <w:tcW w:w="2410" w:type="dxa"/>
          </w:tcPr>
          <w:p w:rsidR="00352DB3" w:rsidRPr="00F20E9B" w:rsidRDefault="00352DB3" w:rsidP="00F20E9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sz w:val="20"/>
                <w:szCs w:val="26"/>
                <w:lang w:val="fr-FR" w:eastAsia="en-US"/>
              </w:rPr>
            </w:pPr>
            <w:r w:rsidRPr="00F20E9B">
              <w:rPr>
                <w:b/>
                <w:i/>
                <w:iCs/>
                <w:sz w:val="20"/>
                <w:szCs w:val="26"/>
                <w:lang w:val="fr-FR" w:eastAsia="en-US"/>
              </w:rPr>
              <w:t>i</w:t>
            </w:r>
            <w:r w:rsidRPr="00F20E9B">
              <w:rPr>
                <w:b/>
                <w:sz w:val="20"/>
                <w:szCs w:val="26"/>
                <w:lang w:val="fr-FR" w:eastAsia="en-US"/>
              </w:rPr>
              <w:sym w:font="Symbol" w:char="F0A2"/>
            </w:r>
            <w:r w:rsidRPr="00F20E9B">
              <w:rPr>
                <w:b/>
                <w:i/>
                <w:iCs/>
                <w:sz w:val="20"/>
                <w:szCs w:val="26"/>
                <w:vertAlign w:val="subscript"/>
                <w:lang w:val="fr-FR" w:eastAsia="en-US"/>
              </w:rPr>
              <w:t>s</w:t>
            </w:r>
            <w:r w:rsidRPr="00F20E9B">
              <w:rPr>
                <w:b/>
                <w:sz w:val="20"/>
                <w:szCs w:val="26"/>
                <w:vertAlign w:val="subscript"/>
                <w:lang w:val="fr-FR" w:eastAsia="en-US"/>
              </w:rPr>
              <w:t>(</w:t>
            </w:r>
            <w:proofErr w:type="spellStart"/>
            <w:r w:rsidRPr="00F20E9B">
              <w:rPr>
                <w:b/>
                <w:i/>
                <w:iCs/>
                <w:sz w:val="20"/>
                <w:szCs w:val="26"/>
                <w:vertAlign w:val="subscript"/>
                <w:lang w:val="fr-FR" w:eastAsia="en-US"/>
              </w:rPr>
              <w:t>p</w:t>
            </w:r>
            <w:r w:rsidRPr="00F20E9B">
              <w:rPr>
                <w:b/>
                <w:sz w:val="20"/>
                <w:szCs w:val="26"/>
                <w:vertAlign w:val="subscript"/>
                <w:lang w:val="fr-FR" w:eastAsia="en-US"/>
              </w:rPr>
              <w:sym w:font="Symbol" w:char="F0A2"/>
            </w:r>
            <w:r w:rsidRPr="00F20E9B">
              <w:rPr>
                <w:b/>
                <w:i/>
                <w:iCs/>
                <w:sz w:val="20"/>
                <w:szCs w:val="26"/>
                <w:vertAlign w:val="subscript"/>
                <w:lang w:val="fr-FR" w:eastAsia="en-US"/>
              </w:rPr>
              <w:t>t</w:t>
            </w:r>
            <w:proofErr w:type="spellEnd"/>
            <w:r w:rsidRPr="00F20E9B">
              <w:rPr>
                <w:b/>
                <w:sz w:val="20"/>
                <w:szCs w:val="26"/>
                <w:vertAlign w:val="subscript"/>
                <w:lang w:val="fr-FR" w:eastAsia="en-US"/>
              </w:rPr>
              <w:t>)</w:t>
            </w:r>
          </w:p>
        </w:tc>
      </w:tr>
      <w:tr w:rsidR="00B10E5F" w:rsidRPr="00F20E9B" w:rsidTr="00F20E9B">
        <w:trPr>
          <w:jc w:val="center"/>
        </w:trPr>
        <w:tc>
          <w:tcPr>
            <w:tcW w:w="2265" w:type="dxa"/>
            <w:vMerge w:val="restart"/>
            <w:vAlign w:val="center"/>
          </w:tcPr>
          <w:p w:rsidR="00B10E5F"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en-US" w:bidi="ar-SY"/>
              </w:rPr>
            </w:pPr>
            <w:r w:rsidRPr="00F20E9B">
              <w:rPr>
                <w:rFonts w:hint="cs"/>
                <w:sz w:val="20"/>
                <w:szCs w:val="26"/>
                <w:rtl/>
                <w:lang w:val="fr-FR" w:eastAsia="en-US"/>
              </w:rPr>
              <w:t xml:space="preserve">الأجهزة الراديوية لتحديد الموقع في النطاق </w:t>
            </w:r>
            <w:r w:rsidRPr="00F20E9B">
              <w:rPr>
                <w:sz w:val="20"/>
                <w:szCs w:val="26"/>
                <w:lang w:eastAsia="en-US"/>
              </w:rPr>
              <w:t>MHz 1 680</w:t>
            </w:r>
          </w:p>
        </w:tc>
        <w:tc>
          <w:tcPr>
            <w:tcW w:w="1278" w:type="dxa"/>
          </w:tcPr>
          <w:p w:rsidR="00B10E5F"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F20E9B">
              <w:rPr>
                <w:rFonts w:hint="cs"/>
                <w:sz w:val="20"/>
                <w:szCs w:val="26"/>
                <w:rtl/>
                <w:lang w:val="fr-FR" w:eastAsia="en-US"/>
              </w:rPr>
              <w:t>فقدان القفل</w:t>
            </w:r>
          </w:p>
        </w:tc>
        <w:tc>
          <w:tcPr>
            <w:tcW w:w="718" w:type="dxa"/>
          </w:tcPr>
          <w:p w:rsidR="00B10E5F"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0,003</w:t>
            </w:r>
          </w:p>
        </w:tc>
        <w:tc>
          <w:tcPr>
            <w:tcW w:w="2250" w:type="dxa"/>
          </w:tcPr>
          <w:p w:rsidR="005046A6" w:rsidRPr="00F20E9B" w:rsidRDefault="001A69F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rPr>
              <w:t>dB(W/1,3 MHz) </w:t>
            </w:r>
            <w:r w:rsidR="005046A6" w:rsidRPr="00F20E9B">
              <w:rPr>
                <w:sz w:val="20"/>
                <w:szCs w:val="26"/>
                <w:lang w:val="fr-FR" w:eastAsia="en-US"/>
              </w:rPr>
              <w:t>135,3–</w:t>
            </w:r>
          </w:p>
        </w:tc>
        <w:tc>
          <w:tcPr>
            <w:tcW w:w="718" w:type="dxa"/>
          </w:tcPr>
          <w:p w:rsidR="00B10E5F"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5046A6" w:rsidRPr="00F20E9B">
              <w:rPr>
                <w:sz w:val="20"/>
                <w:szCs w:val="26"/>
                <w:lang w:val="fr-FR" w:eastAsia="en-US"/>
              </w:rPr>
              <w:t>,</w:t>
            </w:r>
            <w:r w:rsidRPr="00F20E9B">
              <w:rPr>
                <w:sz w:val="20"/>
                <w:szCs w:val="26"/>
                <w:lang w:val="fr-FR" w:eastAsia="en-US"/>
              </w:rPr>
              <w:t>004</w:t>
            </w:r>
          </w:p>
        </w:tc>
        <w:tc>
          <w:tcPr>
            <w:tcW w:w="2410" w:type="dxa"/>
          </w:tcPr>
          <w:p w:rsidR="005046A6" w:rsidRPr="00F20E9B" w:rsidRDefault="001A69F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rPr>
              <w:t>dB(W/1,3 MHz) </w:t>
            </w:r>
            <w:r w:rsidR="00B721B5" w:rsidRPr="00F20E9B">
              <w:rPr>
                <w:sz w:val="20"/>
                <w:szCs w:val="26"/>
                <w:lang w:val="fr-FR" w:eastAsia="en-US"/>
              </w:rPr>
              <w:t>135,3–</w:t>
            </w:r>
          </w:p>
        </w:tc>
      </w:tr>
      <w:tr w:rsidR="00B10E5F" w:rsidRPr="00F20E9B" w:rsidTr="00F20E9B">
        <w:trPr>
          <w:jc w:val="center"/>
        </w:trPr>
        <w:tc>
          <w:tcPr>
            <w:tcW w:w="2265" w:type="dxa"/>
            <w:vMerge/>
            <w:tcBorders>
              <w:bottom w:val="single" w:sz="4" w:space="0" w:color="auto"/>
            </w:tcBorders>
          </w:tcPr>
          <w:p w:rsidR="00B10E5F"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eastAsia="en-US"/>
              </w:rPr>
            </w:pPr>
          </w:p>
        </w:tc>
        <w:tc>
          <w:tcPr>
            <w:tcW w:w="1278" w:type="dxa"/>
          </w:tcPr>
          <w:p w:rsidR="00B10E5F"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F20E9B">
              <w:rPr>
                <w:rFonts w:hint="cs"/>
                <w:sz w:val="20"/>
                <w:szCs w:val="26"/>
                <w:rtl/>
                <w:lang w:val="fr-FR" w:eastAsia="en-US"/>
              </w:rPr>
              <w:t>فقدان البيانات</w:t>
            </w:r>
          </w:p>
        </w:tc>
        <w:tc>
          <w:tcPr>
            <w:tcW w:w="718" w:type="dxa"/>
          </w:tcPr>
          <w:p w:rsidR="00B10E5F"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0,167</w:t>
            </w:r>
          </w:p>
        </w:tc>
        <w:tc>
          <w:tcPr>
            <w:tcW w:w="2250" w:type="dxa"/>
          </w:tcPr>
          <w:p w:rsidR="005046A6" w:rsidRPr="00F20E9B" w:rsidRDefault="001A69F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rPr>
              <w:t>dB(W/1,3 MHz) </w:t>
            </w:r>
            <w:r w:rsidR="005046A6" w:rsidRPr="00F20E9B">
              <w:rPr>
                <w:sz w:val="20"/>
                <w:szCs w:val="26"/>
                <w:lang w:val="fr-FR" w:eastAsia="en-US"/>
              </w:rPr>
              <w:t>139,4–</w:t>
            </w:r>
          </w:p>
        </w:tc>
        <w:tc>
          <w:tcPr>
            <w:tcW w:w="718" w:type="dxa"/>
          </w:tcPr>
          <w:p w:rsidR="00B10E5F"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5046A6" w:rsidRPr="00F20E9B">
              <w:rPr>
                <w:sz w:val="20"/>
                <w:szCs w:val="26"/>
                <w:lang w:val="fr-FR" w:eastAsia="en-US"/>
              </w:rPr>
              <w:t>,</w:t>
            </w:r>
            <w:r w:rsidRPr="00F20E9B">
              <w:rPr>
                <w:sz w:val="20"/>
                <w:szCs w:val="26"/>
                <w:lang w:val="fr-FR" w:eastAsia="en-US"/>
              </w:rPr>
              <w:t>25</w:t>
            </w:r>
          </w:p>
        </w:tc>
        <w:tc>
          <w:tcPr>
            <w:tcW w:w="2410" w:type="dxa"/>
          </w:tcPr>
          <w:p w:rsidR="005046A6" w:rsidRPr="00F20E9B" w:rsidRDefault="001A69F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rPr>
              <w:t>dB(W/1,3 MHz) </w:t>
            </w:r>
            <w:r w:rsidR="00B721B5" w:rsidRPr="00F20E9B">
              <w:rPr>
                <w:sz w:val="20"/>
                <w:szCs w:val="26"/>
                <w:lang w:val="fr-FR" w:eastAsia="en-US"/>
              </w:rPr>
              <w:t>139,4–</w:t>
            </w:r>
          </w:p>
        </w:tc>
      </w:tr>
      <w:tr w:rsidR="00BD0FEA" w:rsidRPr="00F20E9B" w:rsidTr="00F20E9B">
        <w:trPr>
          <w:jc w:val="center"/>
        </w:trPr>
        <w:tc>
          <w:tcPr>
            <w:tcW w:w="2265" w:type="dxa"/>
            <w:vMerge w:val="restart"/>
            <w:tcBorders>
              <w:top w:val="single" w:sz="4" w:space="0" w:color="auto"/>
              <w:left w:val="single" w:sz="4" w:space="0" w:color="auto"/>
              <w:right w:val="single" w:sz="4" w:space="0" w:color="auto"/>
            </w:tcBorders>
            <w:vAlign w:val="center"/>
          </w:tcPr>
          <w:p w:rsidR="00BD0FEA"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sidRPr="00F20E9B">
              <w:rPr>
                <w:rFonts w:hint="cs"/>
                <w:sz w:val="20"/>
                <w:szCs w:val="26"/>
                <w:rtl/>
                <w:lang w:val="fr-FR" w:eastAsia="en-US"/>
              </w:rPr>
              <w:t>مسبار راديوي للنظام العالمي لتحديد الموقع</w:t>
            </w:r>
            <w:r w:rsidRPr="00F20E9B">
              <w:rPr>
                <w:rFonts w:hint="cs"/>
                <w:sz w:val="20"/>
                <w:szCs w:val="26"/>
                <w:rtl/>
                <w:lang w:val="fr-FR" w:eastAsia="en-US"/>
              </w:rPr>
              <w:br/>
            </w:r>
            <w:r w:rsidRPr="00F20E9B">
              <w:rPr>
                <w:sz w:val="20"/>
                <w:szCs w:val="26"/>
                <w:lang w:eastAsia="en-US"/>
              </w:rPr>
              <w:t>(MHz 1 683</w:t>
            </w:r>
            <w:r w:rsidRPr="00F20E9B">
              <w:rPr>
                <w:sz w:val="20"/>
                <w:szCs w:val="26"/>
                <w:lang w:eastAsia="en-US"/>
              </w:rPr>
              <w:noBreakHyphen/>
              <w:t>1 675)</w:t>
            </w:r>
          </w:p>
        </w:tc>
        <w:tc>
          <w:tcPr>
            <w:tcW w:w="1278" w:type="dxa"/>
            <w:tcBorders>
              <w:left w:val="single" w:sz="4" w:space="0" w:color="auto"/>
            </w:tcBorders>
          </w:tcPr>
          <w:p w:rsidR="00BD0FEA"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F20E9B">
              <w:rPr>
                <w:rFonts w:hint="cs"/>
                <w:sz w:val="20"/>
                <w:szCs w:val="26"/>
                <w:rtl/>
                <w:lang w:val="fr-FR" w:eastAsia="en-US"/>
              </w:rPr>
              <w:t>فقدان القفل</w:t>
            </w:r>
          </w:p>
        </w:tc>
        <w:tc>
          <w:tcPr>
            <w:tcW w:w="718" w:type="dxa"/>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B10E5F" w:rsidRPr="00F20E9B">
              <w:rPr>
                <w:sz w:val="20"/>
                <w:szCs w:val="26"/>
                <w:lang w:val="fr-FR" w:eastAsia="en-US"/>
              </w:rPr>
              <w:t>,</w:t>
            </w:r>
            <w:r w:rsidRPr="00F20E9B">
              <w:rPr>
                <w:sz w:val="20"/>
                <w:szCs w:val="26"/>
                <w:lang w:val="fr-FR" w:eastAsia="en-US"/>
              </w:rPr>
              <w:t>003</w:t>
            </w:r>
          </w:p>
        </w:tc>
        <w:tc>
          <w:tcPr>
            <w:tcW w:w="2250" w:type="dxa"/>
          </w:tcPr>
          <w:p w:rsidR="005046A6" w:rsidRPr="00F20E9B" w:rsidRDefault="001A69F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rPr>
              <w:t>dB(W/150 kHz) </w:t>
            </w:r>
            <w:r w:rsidR="005046A6" w:rsidRPr="00F20E9B">
              <w:rPr>
                <w:sz w:val="20"/>
                <w:szCs w:val="26"/>
                <w:lang w:val="fr-FR" w:eastAsia="en-US"/>
              </w:rPr>
              <w:t>137,2–</w:t>
            </w:r>
          </w:p>
        </w:tc>
        <w:tc>
          <w:tcPr>
            <w:tcW w:w="718" w:type="dxa"/>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5046A6" w:rsidRPr="00F20E9B">
              <w:rPr>
                <w:sz w:val="20"/>
                <w:szCs w:val="26"/>
                <w:lang w:val="fr-FR" w:eastAsia="en-US"/>
              </w:rPr>
              <w:t>,</w:t>
            </w:r>
            <w:r w:rsidRPr="00F20E9B">
              <w:rPr>
                <w:sz w:val="20"/>
                <w:szCs w:val="26"/>
                <w:lang w:val="fr-FR" w:eastAsia="en-US"/>
              </w:rPr>
              <w:t>005</w:t>
            </w:r>
          </w:p>
        </w:tc>
        <w:tc>
          <w:tcPr>
            <w:tcW w:w="2410" w:type="dxa"/>
          </w:tcPr>
          <w:p w:rsidR="005046A6" w:rsidRPr="00F20E9B" w:rsidRDefault="001A69F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rPr>
              <w:t>dB(W/150 kHz) </w:t>
            </w:r>
            <w:r w:rsidR="00B721B5" w:rsidRPr="00F20E9B">
              <w:rPr>
                <w:sz w:val="20"/>
                <w:szCs w:val="26"/>
                <w:lang w:val="fr-FR" w:eastAsia="en-US"/>
              </w:rPr>
              <w:t>137,2–</w:t>
            </w:r>
          </w:p>
        </w:tc>
      </w:tr>
      <w:tr w:rsidR="00BD0FEA" w:rsidRPr="00F20E9B" w:rsidTr="00F20E9B">
        <w:trPr>
          <w:jc w:val="center"/>
        </w:trPr>
        <w:tc>
          <w:tcPr>
            <w:tcW w:w="2265" w:type="dxa"/>
            <w:vMerge/>
            <w:tcBorders>
              <w:left w:val="single" w:sz="4" w:space="0" w:color="auto"/>
              <w:bottom w:val="single" w:sz="4" w:space="0" w:color="auto"/>
              <w:right w:val="single" w:sz="4" w:space="0" w:color="auto"/>
            </w:tcBorders>
            <w:vAlign w:val="center"/>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eastAsia="en-US"/>
              </w:rPr>
            </w:pPr>
          </w:p>
        </w:tc>
        <w:tc>
          <w:tcPr>
            <w:tcW w:w="1278" w:type="dxa"/>
            <w:tcBorders>
              <w:left w:val="single" w:sz="4" w:space="0" w:color="auto"/>
            </w:tcBorders>
          </w:tcPr>
          <w:p w:rsidR="00BD0FEA"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F20E9B">
              <w:rPr>
                <w:rFonts w:hint="cs"/>
                <w:sz w:val="20"/>
                <w:szCs w:val="26"/>
                <w:rtl/>
                <w:lang w:val="fr-FR" w:eastAsia="en-US"/>
              </w:rPr>
              <w:t>فقدان البيانات</w:t>
            </w:r>
          </w:p>
        </w:tc>
        <w:tc>
          <w:tcPr>
            <w:tcW w:w="718" w:type="dxa"/>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B10E5F" w:rsidRPr="00F20E9B">
              <w:rPr>
                <w:sz w:val="20"/>
                <w:szCs w:val="26"/>
                <w:lang w:val="fr-FR" w:eastAsia="en-US"/>
              </w:rPr>
              <w:t>,</w:t>
            </w:r>
            <w:r w:rsidRPr="00F20E9B">
              <w:rPr>
                <w:sz w:val="20"/>
                <w:szCs w:val="26"/>
                <w:lang w:val="fr-FR" w:eastAsia="en-US"/>
              </w:rPr>
              <w:t>017</w:t>
            </w:r>
          </w:p>
        </w:tc>
        <w:tc>
          <w:tcPr>
            <w:tcW w:w="2250" w:type="dxa"/>
          </w:tcPr>
          <w:p w:rsidR="005046A6" w:rsidRPr="00F20E9B" w:rsidRDefault="001A69F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val="fr-FR" w:eastAsia="en-US" w:bidi="ar-SY"/>
              </w:rPr>
            </w:pPr>
            <w:r>
              <w:rPr>
                <w:sz w:val="20"/>
              </w:rPr>
              <w:t>dB(W/150 kHz) </w:t>
            </w:r>
            <w:r w:rsidR="005046A6" w:rsidRPr="00F20E9B">
              <w:rPr>
                <w:sz w:val="20"/>
                <w:szCs w:val="26"/>
                <w:lang w:val="fr-FR" w:eastAsia="en-US"/>
              </w:rPr>
              <w:t>145,9–</w:t>
            </w:r>
          </w:p>
        </w:tc>
        <w:tc>
          <w:tcPr>
            <w:tcW w:w="718" w:type="dxa"/>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5046A6" w:rsidRPr="00F20E9B">
              <w:rPr>
                <w:sz w:val="20"/>
                <w:szCs w:val="26"/>
                <w:lang w:val="fr-FR" w:eastAsia="en-US"/>
              </w:rPr>
              <w:t>,</w:t>
            </w:r>
            <w:r w:rsidRPr="00F20E9B">
              <w:rPr>
                <w:sz w:val="20"/>
                <w:szCs w:val="26"/>
                <w:lang w:val="fr-FR" w:eastAsia="en-US"/>
              </w:rPr>
              <w:t>025</w:t>
            </w:r>
          </w:p>
        </w:tc>
        <w:tc>
          <w:tcPr>
            <w:tcW w:w="2410" w:type="dxa"/>
          </w:tcPr>
          <w:p w:rsidR="005046A6" w:rsidRPr="00F20E9B" w:rsidRDefault="001A69F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rPr>
              <w:t>dB(W/150 kHz) </w:t>
            </w:r>
            <w:r w:rsidR="00B721B5" w:rsidRPr="00F20E9B">
              <w:rPr>
                <w:sz w:val="20"/>
                <w:szCs w:val="26"/>
                <w:lang w:val="fr-FR" w:eastAsia="en-US"/>
              </w:rPr>
              <w:t>145,7–</w:t>
            </w:r>
          </w:p>
        </w:tc>
      </w:tr>
      <w:tr w:rsidR="00BD0FEA" w:rsidRPr="00F20E9B" w:rsidTr="00F20E9B">
        <w:trPr>
          <w:jc w:val="center"/>
        </w:trPr>
        <w:tc>
          <w:tcPr>
            <w:tcW w:w="2265" w:type="dxa"/>
            <w:vMerge w:val="restart"/>
            <w:tcBorders>
              <w:top w:val="single" w:sz="4" w:space="0" w:color="auto"/>
            </w:tcBorders>
          </w:tcPr>
          <w:p w:rsidR="00BD0FEA"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en-US" w:bidi="ar-SY"/>
              </w:rPr>
            </w:pPr>
            <w:r w:rsidRPr="00F20E9B">
              <w:rPr>
                <w:rFonts w:hint="cs"/>
                <w:sz w:val="20"/>
                <w:szCs w:val="26"/>
                <w:rtl/>
                <w:lang w:eastAsia="en-US"/>
              </w:rPr>
              <w:t xml:space="preserve">مساعدات ملاحية بهوائيات اتجاهية في النطاق </w:t>
            </w:r>
            <w:r w:rsidRPr="00F20E9B">
              <w:rPr>
                <w:sz w:val="20"/>
                <w:szCs w:val="26"/>
                <w:lang w:eastAsia="en-US"/>
              </w:rPr>
              <w:t>MHz 403</w:t>
            </w:r>
          </w:p>
        </w:tc>
        <w:tc>
          <w:tcPr>
            <w:tcW w:w="1278" w:type="dxa"/>
          </w:tcPr>
          <w:p w:rsidR="00BD0FEA"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F20E9B">
              <w:rPr>
                <w:rFonts w:hint="cs"/>
                <w:sz w:val="20"/>
                <w:szCs w:val="26"/>
                <w:rtl/>
                <w:lang w:val="fr-FR" w:eastAsia="en-US"/>
              </w:rPr>
              <w:t>فقدان القفل</w:t>
            </w:r>
          </w:p>
        </w:tc>
        <w:tc>
          <w:tcPr>
            <w:tcW w:w="718" w:type="dxa"/>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B10E5F" w:rsidRPr="00F20E9B">
              <w:rPr>
                <w:sz w:val="20"/>
                <w:szCs w:val="26"/>
                <w:lang w:val="fr-FR" w:eastAsia="en-US"/>
              </w:rPr>
              <w:t>,</w:t>
            </w:r>
            <w:r w:rsidRPr="00F20E9B">
              <w:rPr>
                <w:sz w:val="20"/>
                <w:szCs w:val="26"/>
                <w:lang w:val="fr-FR" w:eastAsia="en-US"/>
              </w:rPr>
              <w:t>003</w:t>
            </w:r>
          </w:p>
        </w:tc>
        <w:tc>
          <w:tcPr>
            <w:tcW w:w="2250" w:type="dxa"/>
          </w:tcPr>
          <w:p w:rsidR="005046A6" w:rsidRPr="00F20E9B" w:rsidRDefault="001A69FF" w:rsidP="001A69F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Pr>
                <w:sz w:val="20"/>
              </w:rPr>
              <w:t>dB(W/</w:t>
            </w:r>
            <w:r>
              <w:rPr>
                <w:sz w:val="20"/>
              </w:rPr>
              <w:t>300</w:t>
            </w:r>
            <w:r>
              <w:rPr>
                <w:sz w:val="20"/>
              </w:rPr>
              <w:t xml:space="preserve"> kHz) </w:t>
            </w:r>
            <w:r w:rsidR="00A0345C" w:rsidRPr="00F20E9B">
              <w:rPr>
                <w:sz w:val="20"/>
                <w:szCs w:val="26"/>
                <w:lang w:eastAsia="en-US"/>
              </w:rPr>
              <w:t>141,9–</w:t>
            </w:r>
          </w:p>
        </w:tc>
        <w:tc>
          <w:tcPr>
            <w:tcW w:w="718" w:type="dxa"/>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5046A6" w:rsidRPr="00F20E9B">
              <w:rPr>
                <w:sz w:val="20"/>
                <w:szCs w:val="26"/>
                <w:lang w:val="fr-FR" w:eastAsia="en-US"/>
              </w:rPr>
              <w:t>,</w:t>
            </w:r>
            <w:r w:rsidRPr="00F20E9B">
              <w:rPr>
                <w:sz w:val="20"/>
                <w:szCs w:val="26"/>
                <w:lang w:val="fr-FR" w:eastAsia="en-US"/>
              </w:rPr>
              <w:t>004</w:t>
            </w:r>
          </w:p>
        </w:tc>
        <w:tc>
          <w:tcPr>
            <w:tcW w:w="2410" w:type="dxa"/>
          </w:tcPr>
          <w:p w:rsidR="005046A6" w:rsidRPr="00F20E9B" w:rsidRDefault="001A69F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rPr>
              <w:t>dB(W/300 kHz) </w:t>
            </w:r>
            <w:r w:rsidR="00F20E9B" w:rsidRPr="00F20E9B">
              <w:rPr>
                <w:sz w:val="20"/>
                <w:szCs w:val="26"/>
                <w:lang w:val="fr-FR" w:eastAsia="en-US"/>
              </w:rPr>
              <w:t>141,9–</w:t>
            </w:r>
          </w:p>
        </w:tc>
      </w:tr>
      <w:tr w:rsidR="00BD0FEA" w:rsidRPr="00F20E9B" w:rsidTr="00F20E9B">
        <w:trPr>
          <w:jc w:val="center"/>
        </w:trPr>
        <w:tc>
          <w:tcPr>
            <w:tcW w:w="2265" w:type="dxa"/>
            <w:vMerge/>
            <w:tcBorders>
              <w:bottom w:val="nil"/>
            </w:tcBorders>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eastAsia="en-US"/>
              </w:rPr>
            </w:pPr>
          </w:p>
        </w:tc>
        <w:tc>
          <w:tcPr>
            <w:tcW w:w="1278" w:type="dxa"/>
          </w:tcPr>
          <w:p w:rsidR="00BD0FEA"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F20E9B">
              <w:rPr>
                <w:rFonts w:hint="cs"/>
                <w:sz w:val="20"/>
                <w:szCs w:val="26"/>
                <w:rtl/>
                <w:lang w:val="fr-FR" w:eastAsia="en-US"/>
              </w:rPr>
              <w:t>فقدان البيانات</w:t>
            </w:r>
          </w:p>
        </w:tc>
        <w:tc>
          <w:tcPr>
            <w:tcW w:w="718" w:type="dxa"/>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B10E5F" w:rsidRPr="00F20E9B">
              <w:rPr>
                <w:sz w:val="20"/>
                <w:szCs w:val="26"/>
                <w:lang w:val="fr-FR" w:eastAsia="en-US"/>
              </w:rPr>
              <w:t>,</w:t>
            </w:r>
            <w:r w:rsidRPr="00F20E9B">
              <w:rPr>
                <w:sz w:val="20"/>
                <w:szCs w:val="26"/>
                <w:lang w:val="fr-FR" w:eastAsia="en-US"/>
              </w:rPr>
              <w:t>167</w:t>
            </w:r>
          </w:p>
        </w:tc>
        <w:tc>
          <w:tcPr>
            <w:tcW w:w="2250" w:type="dxa"/>
          </w:tcPr>
          <w:p w:rsidR="005046A6" w:rsidRPr="00F20E9B" w:rsidRDefault="001A69F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rPr>
              <w:t>dB(W/300 kHz) </w:t>
            </w:r>
            <w:r w:rsidR="00B721B5" w:rsidRPr="00F20E9B">
              <w:rPr>
                <w:sz w:val="20"/>
                <w:szCs w:val="26"/>
                <w:lang w:val="fr-FR" w:eastAsia="en-US"/>
              </w:rPr>
              <w:t>149,8–</w:t>
            </w:r>
          </w:p>
        </w:tc>
        <w:tc>
          <w:tcPr>
            <w:tcW w:w="718" w:type="dxa"/>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5046A6" w:rsidRPr="00F20E9B">
              <w:rPr>
                <w:sz w:val="20"/>
                <w:szCs w:val="26"/>
                <w:lang w:val="fr-FR" w:eastAsia="en-US"/>
              </w:rPr>
              <w:t>,</w:t>
            </w:r>
            <w:r w:rsidRPr="00F20E9B">
              <w:rPr>
                <w:sz w:val="20"/>
                <w:szCs w:val="26"/>
                <w:lang w:val="fr-FR" w:eastAsia="en-US"/>
              </w:rPr>
              <w:t>25</w:t>
            </w:r>
          </w:p>
        </w:tc>
        <w:tc>
          <w:tcPr>
            <w:tcW w:w="2410" w:type="dxa"/>
          </w:tcPr>
          <w:p w:rsidR="005046A6" w:rsidRPr="00F20E9B" w:rsidRDefault="001A69F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rPr>
              <w:t>dB(W/300 kHz) </w:t>
            </w:r>
            <w:r w:rsidR="00F20E9B" w:rsidRPr="00F20E9B">
              <w:rPr>
                <w:sz w:val="20"/>
                <w:szCs w:val="26"/>
                <w:lang w:val="fr-FR" w:eastAsia="en-US"/>
              </w:rPr>
              <w:t>149,6–</w:t>
            </w:r>
          </w:p>
        </w:tc>
      </w:tr>
      <w:tr w:rsidR="00BD0FEA" w:rsidRPr="00F20E9B" w:rsidTr="00F20E9B">
        <w:trPr>
          <w:jc w:val="center"/>
        </w:trPr>
        <w:tc>
          <w:tcPr>
            <w:tcW w:w="2265" w:type="dxa"/>
            <w:vMerge w:val="restart"/>
          </w:tcPr>
          <w:p w:rsidR="00BD0FEA"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en-US" w:bidi="ar-SY"/>
              </w:rPr>
            </w:pPr>
            <w:r w:rsidRPr="00F20E9B">
              <w:rPr>
                <w:rFonts w:hint="cs"/>
                <w:sz w:val="20"/>
                <w:szCs w:val="26"/>
                <w:rtl/>
                <w:lang w:eastAsia="en-US"/>
              </w:rPr>
              <w:t xml:space="preserve">مساعدات ملاحية بهوائيات شاملة الاتجاهات في النطاق </w:t>
            </w:r>
            <w:r w:rsidRPr="00F20E9B">
              <w:rPr>
                <w:sz w:val="20"/>
                <w:szCs w:val="26"/>
                <w:lang w:eastAsia="en-US"/>
              </w:rPr>
              <w:t>MHz 403</w:t>
            </w:r>
          </w:p>
        </w:tc>
        <w:tc>
          <w:tcPr>
            <w:tcW w:w="1278" w:type="dxa"/>
          </w:tcPr>
          <w:p w:rsidR="00BD0FEA"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F20E9B">
              <w:rPr>
                <w:rFonts w:hint="cs"/>
                <w:sz w:val="20"/>
                <w:szCs w:val="26"/>
                <w:rtl/>
                <w:lang w:val="fr-FR" w:eastAsia="en-US"/>
              </w:rPr>
              <w:t>فقدان القفل</w:t>
            </w:r>
          </w:p>
        </w:tc>
        <w:tc>
          <w:tcPr>
            <w:tcW w:w="718" w:type="dxa"/>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B10E5F" w:rsidRPr="00F20E9B">
              <w:rPr>
                <w:sz w:val="20"/>
                <w:szCs w:val="26"/>
                <w:lang w:val="fr-FR" w:eastAsia="en-US"/>
              </w:rPr>
              <w:t>,</w:t>
            </w:r>
            <w:r w:rsidRPr="00F20E9B">
              <w:rPr>
                <w:sz w:val="20"/>
                <w:szCs w:val="26"/>
                <w:lang w:val="fr-FR" w:eastAsia="en-US"/>
              </w:rPr>
              <w:t>003</w:t>
            </w:r>
          </w:p>
        </w:tc>
        <w:tc>
          <w:tcPr>
            <w:tcW w:w="2250" w:type="dxa"/>
          </w:tcPr>
          <w:p w:rsidR="00BD0FEA" w:rsidRPr="00F20E9B" w:rsidRDefault="001A69F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Pr>
                <w:rFonts w:hint="cs"/>
                <w:sz w:val="20"/>
                <w:szCs w:val="26"/>
                <w:rtl/>
                <w:lang w:val="fr-FR" w:eastAsia="en-US"/>
              </w:rPr>
              <w:t>غير متاح</w:t>
            </w:r>
            <w:r w:rsidRPr="0001527F">
              <w:rPr>
                <w:sz w:val="20"/>
                <w:szCs w:val="26"/>
                <w:vertAlign w:val="superscript"/>
                <w:lang w:val="fr-FR" w:eastAsia="en-US"/>
              </w:rPr>
              <w:t>(1)</w:t>
            </w:r>
          </w:p>
        </w:tc>
        <w:tc>
          <w:tcPr>
            <w:tcW w:w="718" w:type="dxa"/>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5046A6" w:rsidRPr="00F20E9B">
              <w:rPr>
                <w:sz w:val="20"/>
                <w:szCs w:val="26"/>
                <w:lang w:val="fr-FR" w:eastAsia="en-US"/>
              </w:rPr>
              <w:t>,</w:t>
            </w:r>
            <w:r w:rsidRPr="00F20E9B">
              <w:rPr>
                <w:sz w:val="20"/>
                <w:szCs w:val="26"/>
                <w:lang w:val="fr-FR" w:eastAsia="en-US"/>
              </w:rPr>
              <w:t>004</w:t>
            </w:r>
          </w:p>
        </w:tc>
        <w:tc>
          <w:tcPr>
            <w:tcW w:w="2410" w:type="dxa"/>
          </w:tcPr>
          <w:p w:rsidR="00BD0FEA" w:rsidRPr="00F20E9B" w:rsidRDefault="001A69F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Pr>
                <w:rFonts w:hint="cs"/>
                <w:sz w:val="20"/>
                <w:szCs w:val="26"/>
                <w:rtl/>
                <w:lang w:val="fr-FR" w:eastAsia="en-US"/>
              </w:rPr>
              <w:t>غير متاح</w:t>
            </w:r>
            <w:r w:rsidRPr="0001527F">
              <w:rPr>
                <w:sz w:val="20"/>
                <w:szCs w:val="26"/>
                <w:vertAlign w:val="superscript"/>
                <w:lang w:val="fr-FR" w:eastAsia="en-US"/>
              </w:rPr>
              <w:t>(1)</w:t>
            </w:r>
          </w:p>
        </w:tc>
      </w:tr>
      <w:tr w:rsidR="00BD0FEA" w:rsidRPr="00F20E9B" w:rsidTr="00F20E9B">
        <w:trPr>
          <w:jc w:val="center"/>
        </w:trPr>
        <w:tc>
          <w:tcPr>
            <w:tcW w:w="2265" w:type="dxa"/>
            <w:vMerge/>
            <w:tcBorders>
              <w:bottom w:val="nil"/>
            </w:tcBorders>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eastAsia="en-US"/>
              </w:rPr>
            </w:pPr>
          </w:p>
        </w:tc>
        <w:tc>
          <w:tcPr>
            <w:tcW w:w="1278" w:type="dxa"/>
          </w:tcPr>
          <w:p w:rsidR="00BD0FEA"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F20E9B">
              <w:rPr>
                <w:rFonts w:hint="cs"/>
                <w:sz w:val="20"/>
                <w:szCs w:val="26"/>
                <w:rtl/>
                <w:lang w:val="fr-FR" w:eastAsia="en-US"/>
              </w:rPr>
              <w:t>فقدان البيانات</w:t>
            </w:r>
          </w:p>
        </w:tc>
        <w:tc>
          <w:tcPr>
            <w:tcW w:w="718" w:type="dxa"/>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B10E5F" w:rsidRPr="00F20E9B">
              <w:rPr>
                <w:sz w:val="20"/>
                <w:szCs w:val="26"/>
                <w:lang w:val="fr-FR" w:eastAsia="en-US"/>
              </w:rPr>
              <w:t>,</w:t>
            </w:r>
            <w:r w:rsidRPr="00F20E9B">
              <w:rPr>
                <w:sz w:val="20"/>
                <w:szCs w:val="26"/>
                <w:lang w:val="fr-FR" w:eastAsia="en-US"/>
              </w:rPr>
              <w:t>167</w:t>
            </w:r>
          </w:p>
        </w:tc>
        <w:tc>
          <w:tcPr>
            <w:tcW w:w="2250" w:type="dxa"/>
          </w:tcPr>
          <w:p w:rsidR="005046A6" w:rsidRPr="00F20E9B" w:rsidRDefault="001A69F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rPr>
              <w:t>dB(W/300 kHz) </w:t>
            </w:r>
            <w:r w:rsidR="00B721B5" w:rsidRPr="00F20E9B">
              <w:rPr>
                <w:sz w:val="20"/>
                <w:szCs w:val="26"/>
                <w:lang w:val="fr-FR" w:eastAsia="en-US"/>
              </w:rPr>
              <w:t>155,3–</w:t>
            </w:r>
          </w:p>
        </w:tc>
        <w:tc>
          <w:tcPr>
            <w:tcW w:w="718" w:type="dxa"/>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5046A6" w:rsidRPr="00F20E9B">
              <w:rPr>
                <w:sz w:val="20"/>
                <w:szCs w:val="26"/>
                <w:lang w:val="fr-FR" w:eastAsia="en-US"/>
              </w:rPr>
              <w:t>,</w:t>
            </w:r>
            <w:r w:rsidRPr="00F20E9B">
              <w:rPr>
                <w:sz w:val="20"/>
                <w:szCs w:val="26"/>
                <w:lang w:val="fr-FR" w:eastAsia="en-US"/>
              </w:rPr>
              <w:t>25</w:t>
            </w:r>
          </w:p>
        </w:tc>
        <w:tc>
          <w:tcPr>
            <w:tcW w:w="2410" w:type="dxa"/>
          </w:tcPr>
          <w:p w:rsidR="005046A6" w:rsidRPr="00F20E9B" w:rsidRDefault="001A69F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rPr>
              <w:t>dB(W/300 kHz) </w:t>
            </w:r>
            <w:r w:rsidR="00F20E9B" w:rsidRPr="00F20E9B">
              <w:rPr>
                <w:sz w:val="20"/>
                <w:szCs w:val="26"/>
                <w:lang w:val="fr-FR" w:eastAsia="en-US"/>
              </w:rPr>
              <w:t>154,4–</w:t>
            </w:r>
          </w:p>
        </w:tc>
      </w:tr>
      <w:tr w:rsidR="00BD0FEA" w:rsidRPr="00F20E9B" w:rsidTr="00F20E9B">
        <w:trPr>
          <w:jc w:val="center"/>
        </w:trPr>
        <w:tc>
          <w:tcPr>
            <w:tcW w:w="2265" w:type="dxa"/>
            <w:vMerge w:val="restart"/>
          </w:tcPr>
          <w:p w:rsidR="00BD0FEA"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en-US" w:bidi="ar-SY"/>
              </w:rPr>
            </w:pPr>
            <w:r w:rsidRPr="00F20E9B">
              <w:rPr>
                <w:rFonts w:hint="cs"/>
                <w:sz w:val="20"/>
                <w:szCs w:val="26"/>
                <w:rtl/>
                <w:lang w:val="fr-FR" w:eastAsia="en-US"/>
              </w:rPr>
              <w:t xml:space="preserve">مسبار إسقاطي في النطاق </w:t>
            </w:r>
            <w:r w:rsidRPr="00F20E9B">
              <w:rPr>
                <w:sz w:val="20"/>
                <w:szCs w:val="26"/>
                <w:lang w:eastAsia="en-US"/>
              </w:rPr>
              <w:t>MHz 403</w:t>
            </w:r>
          </w:p>
        </w:tc>
        <w:tc>
          <w:tcPr>
            <w:tcW w:w="1278" w:type="dxa"/>
          </w:tcPr>
          <w:p w:rsidR="00BD0FEA"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F20E9B">
              <w:rPr>
                <w:rFonts w:hint="cs"/>
                <w:sz w:val="20"/>
                <w:szCs w:val="26"/>
                <w:rtl/>
                <w:lang w:val="fr-FR" w:eastAsia="en-US"/>
              </w:rPr>
              <w:t>فقدان القفل</w:t>
            </w:r>
          </w:p>
        </w:tc>
        <w:tc>
          <w:tcPr>
            <w:tcW w:w="718" w:type="dxa"/>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B10E5F" w:rsidRPr="00F20E9B">
              <w:rPr>
                <w:sz w:val="20"/>
                <w:szCs w:val="26"/>
                <w:lang w:val="fr-FR" w:eastAsia="en-US"/>
              </w:rPr>
              <w:t>,</w:t>
            </w:r>
            <w:r w:rsidRPr="00F20E9B">
              <w:rPr>
                <w:sz w:val="20"/>
                <w:szCs w:val="26"/>
                <w:lang w:val="fr-FR" w:eastAsia="en-US"/>
              </w:rPr>
              <w:t>003</w:t>
            </w:r>
          </w:p>
        </w:tc>
        <w:tc>
          <w:tcPr>
            <w:tcW w:w="2250" w:type="dxa"/>
          </w:tcPr>
          <w:p w:rsidR="005046A6" w:rsidRPr="00F20E9B" w:rsidRDefault="001A69FF" w:rsidP="001A69F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rPr>
              <w:t>dB(W/</w:t>
            </w:r>
            <w:r>
              <w:rPr>
                <w:sz w:val="20"/>
              </w:rPr>
              <w:t>20</w:t>
            </w:r>
            <w:r>
              <w:rPr>
                <w:sz w:val="20"/>
              </w:rPr>
              <w:t xml:space="preserve"> kHz) </w:t>
            </w:r>
            <w:r w:rsidR="00B721B5" w:rsidRPr="00F20E9B">
              <w:rPr>
                <w:sz w:val="20"/>
                <w:szCs w:val="26"/>
                <w:lang w:val="fr-FR" w:eastAsia="en-US"/>
              </w:rPr>
              <w:t>153,4–</w:t>
            </w:r>
          </w:p>
        </w:tc>
        <w:tc>
          <w:tcPr>
            <w:tcW w:w="718" w:type="dxa"/>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5046A6" w:rsidRPr="00F20E9B">
              <w:rPr>
                <w:sz w:val="20"/>
                <w:szCs w:val="26"/>
                <w:lang w:val="fr-FR" w:eastAsia="en-US"/>
              </w:rPr>
              <w:t>,</w:t>
            </w:r>
            <w:r w:rsidRPr="00F20E9B">
              <w:rPr>
                <w:sz w:val="20"/>
                <w:szCs w:val="26"/>
                <w:lang w:val="fr-FR" w:eastAsia="en-US"/>
              </w:rPr>
              <w:t>004</w:t>
            </w:r>
          </w:p>
        </w:tc>
        <w:tc>
          <w:tcPr>
            <w:tcW w:w="2410" w:type="dxa"/>
          </w:tcPr>
          <w:p w:rsidR="005046A6" w:rsidRPr="00F20E9B" w:rsidRDefault="001A69F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rPr>
              <w:t>dB(W/20 kHz) </w:t>
            </w:r>
            <w:r w:rsidR="00F20E9B" w:rsidRPr="00F20E9B">
              <w:rPr>
                <w:sz w:val="20"/>
                <w:szCs w:val="26"/>
                <w:lang w:val="fr-FR" w:eastAsia="en-US"/>
              </w:rPr>
              <w:t>153,5–</w:t>
            </w:r>
          </w:p>
        </w:tc>
      </w:tr>
      <w:tr w:rsidR="00BD0FEA" w:rsidRPr="00F20E9B" w:rsidTr="00F20E9B">
        <w:trPr>
          <w:jc w:val="center"/>
        </w:trPr>
        <w:tc>
          <w:tcPr>
            <w:tcW w:w="2265" w:type="dxa"/>
            <w:vMerge/>
            <w:tcBorders>
              <w:bottom w:val="nil"/>
            </w:tcBorders>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eastAsia="en-US"/>
              </w:rPr>
            </w:pPr>
          </w:p>
        </w:tc>
        <w:tc>
          <w:tcPr>
            <w:tcW w:w="1278" w:type="dxa"/>
          </w:tcPr>
          <w:p w:rsidR="00BD0FEA"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F20E9B">
              <w:rPr>
                <w:rFonts w:hint="cs"/>
                <w:sz w:val="20"/>
                <w:szCs w:val="26"/>
                <w:rtl/>
                <w:lang w:val="fr-FR" w:eastAsia="en-US"/>
              </w:rPr>
              <w:t>فقدان البيانات</w:t>
            </w:r>
          </w:p>
        </w:tc>
        <w:tc>
          <w:tcPr>
            <w:tcW w:w="718" w:type="dxa"/>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B10E5F" w:rsidRPr="00F20E9B">
              <w:rPr>
                <w:sz w:val="20"/>
                <w:szCs w:val="26"/>
                <w:lang w:val="fr-FR" w:eastAsia="en-US"/>
              </w:rPr>
              <w:t>,</w:t>
            </w:r>
            <w:r w:rsidRPr="00F20E9B">
              <w:rPr>
                <w:sz w:val="20"/>
                <w:szCs w:val="26"/>
                <w:lang w:val="fr-FR" w:eastAsia="en-US"/>
              </w:rPr>
              <w:t>004</w:t>
            </w:r>
          </w:p>
        </w:tc>
        <w:tc>
          <w:tcPr>
            <w:tcW w:w="2250" w:type="dxa"/>
          </w:tcPr>
          <w:p w:rsidR="005046A6" w:rsidRPr="00F20E9B" w:rsidRDefault="001A69F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rPr>
              <w:t>dB(W/20 kHz) </w:t>
            </w:r>
            <w:r w:rsidR="00B721B5" w:rsidRPr="00F20E9B">
              <w:rPr>
                <w:sz w:val="20"/>
                <w:szCs w:val="26"/>
                <w:lang w:val="fr-FR" w:eastAsia="en-US"/>
              </w:rPr>
              <w:t>161,8–</w:t>
            </w:r>
          </w:p>
        </w:tc>
        <w:tc>
          <w:tcPr>
            <w:tcW w:w="718" w:type="dxa"/>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5046A6" w:rsidRPr="00F20E9B">
              <w:rPr>
                <w:sz w:val="20"/>
                <w:szCs w:val="26"/>
                <w:lang w:val="fr-FR" w:eastAsia="en-US"/>
              </w:rPr>
              <w:t>,</w:t>
            </w:r>
            <w:r w:rsidRPr="00F20E9B">
              <w:rPr>
                <w:sz w:val="20"/>
                <w:szCs w:val="26"/>
                <w:lang w:val="fr-FR" w:eastAsia="en-US"/>
              </w:rPr>
              <w:t>006</w:t>
            </w:r>
          </w:p>
        </w:tc>
        <w:tc>
          <w:tcPr>
            <w:tcW w:w="2410" w:type="dxa"/>
          </w:tcPr>
          <w:p w:rsidR="005046A6" w:rsidRPr="00F20E9B" w:rsidRDefault="00F20E9B"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F20E9B">
              <w:rPr>
                <w:sz w:val="20"/>
                <w:szCs w:val="26"/>
                <w:lang w:val="fr-FR" w:eastAsia="en-US"/>
              </w:rPr>
              <w:t xml:space="preserve"> </w:t>
            </w:r>
            <w:r w:rsidR="001A69FF">
              <w:rPr>
                <w:sz w:val="20"/>
              </w:rPr>
              <w:t>dB(W/20 kHz) </w:t>
            </w:r>
            <w:r w:rsidRPr="00F20E9B">
              <w:rPr>
                <w:sz w:val="20"/>
                <w:szCs w:val="26"/>
                <w:lang w:val="fr-FR" w:eastAsia="en-US"/>
              </w:rPr>
              <w:t>161,6–</w:t>
            </w:r>
          </w:p>
        </w:tc>
      </w:tr>
      <w:tr w:rsidR="00BD0FEA" w:rsidRPr="00F20E9B" w:rsidTr="00F20E9B">
        <w:trPr>
          <w:jc w:val="center"/>
        </w:trPr>
        <w:tc>
          <w:tcPr>
            <w:tcW w:w="2265" w:type="dxa"/>
            <w:vMerge w:val="restart"/>
          </w:tcPr>
          <w:p w:rsidR="00BD0FEA"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en-US" w:bidi="ar-SY"/>
              </w:rPr>
            </w:pPr>
            <w:r w:rsidRPr="00F20E9B">
              <w:rPr>
                <w:rFonts w:hint="cs"/>
                <w:sz w:val="20"/>
                <w:szCs w:val="26"/>
                <w:rtl/>
                <w:lang w:val="fr-FR" w:eastAsia="en-US"/>
              </w:rPr>
              <w:t xml:space="preserve">مسبار صاروخي في النطاق </w:t>
            </w:r>
            <w:r w:rsidRPr="00F20E9B">
              <w:rPr>
                <w:sz w:val="20"/>
                <w:szCs w:val="26"/>
                <w:lang w:eastAsia="en-US"/>
              </w:rPr>
              <w:t>MHz 403</w:t>
            </w:r>
          </w:p>
        </w:tc>
        <w:tc>
          <w:tcPr>
            <w:tcW w:w="1278" w:type="dxa"/>
            <w:tcBorders>
              <w:bottom w:val="nil"/>
            </w:tcBorders>
          </w:tcPr>
          <w:p w:rsidR="00BD0FEA"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F20E9B">
              <w:rPr>
                <w:rFonts w:hint="cs"/>
                <w:sz w:val="20"/>
                <w:szCs w:val="26"/>
                <w:rtl/>
                <w:lang w:val="fr-FR" w:eastAsia="en-US"/>
              </w:rPr>
              <w:t>فقدان القفل</w:t>
            </w:r>
          </w:p>
        </w:tc>
        <w:tc>
          <w:tcPr>
            <w:tcW w:w="718" w:type="dxa"/>
            <w:tcBorders>
              <w:bottom w:val="nil"/>
            </w:tcBorders>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B10E5F" w:rsidRPr="00F20E9B">
              <w:rPr>
                <w:sz w:val="20"/>
                <w:szCs w:val="26"/>
                <w:lang w:val="fr-FR" w:eastAsia="en-US"/>
              </w:rPr>
              <w:t>,</w:t>
            </w:r>
            <w:r w:rsidRPr="00F20E9B">
              <w:rPr>
                <w:sz w:val="20"/>
                <w:szCs w:val="26"/>
                <w:lang w:val="fr-FR" w:eastAsia="en-US"/>
              </w:rPr>
              <w:t>003</w:t>
            </w:r>
          </w:p>
        </w:tc>
        <w:tc>
          <w:tcPr>
            <w:tcW w:w="2250" w:type="dxa"/>
            <w:tcBorders>
              <w:bottom w:val="nil"/>
            </w:tcBorders>
          </w:tcPr>
          <w:p w:rsidR="00BD0FEA" w:rsidRPr="00F20E9B" w:rsidRDefault="001A69F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Pr>
                <w:rFonts w:hint="cs"/>
                <w:sz w:val="20"/>
                <w:szCs w:val="26"/>
                <w:rtl/>
                <w:lang w:val="fr-FR" w:eastAsia="en-US"/>
              </w:rPr>
              <w:t>غير متاح</w:t>
            </w:r>
            <w:r w:rsidRPr="0001527F">
              <w:rPr>
                <w:sz w:val="20"/>
                <w:szCs w:val="26"/>
                <w:vertAlign w:val="superscript"/>
                <w:lang w:val="fr-FR" w:eastAsia="en-US"/>
              </w:rPr>
              <w:t>(1)</w:t>
            </w:r>
          </w:p>
        </w:tc>
        <w:tc>
          <w:tcPr>
            <w:tcW w:w="718" w:type="dxa"/>
            <w:tcBorders>
              <w:bottom w:val="nil"/>
            </w:tcBorders>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5046A6" w:rsidRPr="00F20E9B">
              <w:rPr>
                <w:sz w:val="20"/>
                <w:szCs w:val="26"/>
                <w:lang w:val="fr-FR" w:eastAsia="en-US"/>
              </w:rPr>
              <w:t>,</w:t>
            </w:r>
            <w:r w:rsidRPr="00F20E9B">
              <w:rPr>
                <w:sz w:val="20"/>
                <w:szCs w:val="26"/>
                <w:lang w:val="fr-FR" w:eastAsia="en-US"/>
              </w:rPr>
              <w:t>004</w:t>
            </w:r>
          </w:p>
        </w:tc>
        <w:tc>
          <w:tcPr>
            <w:tcW w:w="2410" w:type="dxa"/>
            <w:tcBorders>
              <w:bottom w:val="nil"/>
            </w:tcBorders>
          </w:tcPr>
          <w:p w:rsidR="00BD0FEA" w:rsidRPr="00F20E9B" w:rsidRDefault="001A69F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Pr>
                <w:rFonts w:hint="cs"/>
                <w:sz w:val="20"/>
                <w:szCs w:val="26"/>
                <w:rtl/>
                <w:lang w:val="fr-FR" w:eastAsia="en-US"/>
              </w:rPr>
              <w:t>غير متاح</w:t>
            </w:r>
            <w:r w:rsidRPr="0001527F">
              <w:rPr>
                <w:sz w:val="20"/>
                <w:szCs w:val="26"/>
                <w:vertAlign w:val="superscript"/>
                <w:lang w:val="fr-FR" w:eastAsia="en-US"/>
              </w:rPr>
              <w:t>(1)</w:t>
            </w:r>
          </w:p>
        </w:tc>
      </w:tr>
      <w:tr w:rsidR="00BD0FEA" w:rsidRPr="00F20E9B" w:rsidTr="00F20E9B">
        <w:trPr>
          <w:jc w:val="center"/>
        </w:trPr>
        <w:tc>
          <w:tcPr>
            <w:tcW w:w="2265" w:type="dxa"/>
            <w:vMerge/>
            <w:tcBorders>
              <w:bottom w:val="single" w:sz="6" w:space="0" w:color="auto"/>
            </w:tcBorders>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p>
        </w:tc>
        <w:tc>
          <w:tcPr>
            <w:tcW w:w="1278" w:type="dxa"/>
            <w:tcBorders>
              <w:bottom w:val="single" w:sz="6" w:space="0" w:color="auto"/>
            </w:tcBorders>
          </w:tcPr>
          <w:p w:rsidR="00BD0FEA" w:rsidRPr="00F20E9B" w:rsidRDefault="00B10E5F"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F20E9B">
              <w:rPr>
                <w:rFonts w:hint="cs"/>
                <w:sz w:val="20"/>
                <w:szCs w:val="26"/>
                <w:rtl/>
                <w:lang w:val="fr-FR" w:eastAsia="en-US"/>
              </w:rPr>
              <w:t>فقدان البيانات</w:t>
            </w:r>
          </w:p>
        </w:tc>
        <w:tc>
          <w:tcPr>
            <w:tcW w:w="718" w:type="dxa"/>
            <w:tcBorders>
              <w:bottom w:val="single" w:sz="6" w:space="0" w:color="auto"/>
            </w:tcBorders>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B10E5F" w:rsidRPr="00F20E9B">
              <w:rPr>
                <w:sz w:val="20"/>
                <w:szCs w:val="26"/>
                <w:lang w:val="fr-FR" w:eastAsia="en-US"/>
              </w:rPr>
              <w:t>,</w:t>
            </w:r>
            <w:r w:rsidRPr="00F20E9B">
              <w:rPr>
                <w:sz w:val="20"/>
                <w:szCs w:val="26"/>
                <w:lang w:val="fr-FR" w:eastAsia="en-US"/>
              </w:rPr>
              <w:t>004</w:t>
            </w:r>
          </w:p>
        </w:tc>
        <w:tc>
          <w:tcPr>
            <w:tcW w:w="2250" w:type="dxa"/>
            <w:tcBorders>
              <w:bottom w:val="single" w:sz="6" w:space="0" w:color="auto"/>
            </w:tcBorders>
          </w:tcPr>
          <w:p w:rsidR="005046A6" w:rsidRPr="00F20E9B" w:rsidRDefault="001A69FF" w:rsidP="001A69F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rPr>
              <w:t>dB(W/</w:t>
            </w:r>
            <w:r>
              <w:rPr>
                <w:sz w:val="20"/>
              </w:rPr>
              <w:t>3,0</w:t>
            </w:r>
            <w:r>
              <w:rPr>
                <w:sz w:val="20"/>
              </w:rPr>
              <w:t xml:space="preserve"> </w:t>
            </w:r>
            <w:r>
              <w:rPr>
                <w:sz w:val="20"/>
              </w:rPr>
              <w:t>M</w:t>
            </w:r>
            <w:r>
              <w:rPr>
                <w:sz w:val="20"/>
              </w:rPr>
              <w:t>Hz) </w:t>
            </w:r>
            <w:r w:rsidR="00B721B5" w:rsidRPr="00F20E9B">
              <w:rPr>
                <w:sz w:val="20"/>
                <w:szCs w:val="26"/>
                <w:lang w:val="fr-FR" w:eastAsia="en-US"/>
              </w:rPr>
              <w:t>122,1–</w:t>
            </w:r>
          </w:p>
        </w:tc>
        <w:tc>
          <w:tcPr>
            <w:tcW w:w="718" w:type="dxa"/>
            <w:tcBorders>
              <w:bottom w:val="single" w:sz="6" w:space="0" w:color="auto"/>
            </w:tcBorders>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F20E9B">
              <w:rPr>
                <w:sz w:val="20"/>
                <w:szCs w:val="26"/>
                <w:lang w:val="fr-FR" w:eastAsia="en-US"/>
              </w:rPr>
              <w:t>0</w:t>
            </w:r>
            <w:r w:rsidR="005046A6" w:rsidRPr="00F20E9B">
              <w:rPr>
                <w:sz w:val="20"/>
                <w:szCs w:val="26"/>
                <w:lang w:val="fr-FR" w:eastAsia="en-US"/>
              </w:rPr>
              <w:t>,</w:t>
            </w:r>
            <w:r w:rsidRPr="00F20E9B">
              <w:rPr>
                <w:sz w:val="20"/>
                <w:szCs w:val="26"/>
                <w:lang w:val="fr-FR" w:eastAsia="en-US"/>
              </w:rPr>
              <w:t>006</w:t>
            </w:r>
          </w:p>
        </w:tc>
        <w:tc>
          <w:tcPr>
            <w:tcW w:w="2410" w:type="dxa"/>
            <w:tcBorders>
              <w:bottom w:val="single" w:sz="6" w:space="0" w:color="auto"/>
            </w:tcBorders>
          </w:tcPr>
          <w:p w:rsidR="005046A6" w:rsidRPr="00F20E9B" w:rsidRDefault="001A69FF" w:rsidP="001A69F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rPr>
              <w:t>dB(W/</w:t>
            </w:r>
            <w:r>
              <w:rPr>
                <w:sz w:val="20"/>
              </w:rPr>
              <w:t>3,0</w:t>
            </w:r>
            <w:r>
              <w:rPr>
                <w:sz w:val="20"/>
              </w:rPr>
              <w:t xml:space="preserve"> </w:t>
            </w:r>
            <w:r>
              <w:rPr>
                <w:sz w:val="20"/>
              </w:rPr>
              <w:t>M</w:t>
            </w:r>
            <w:r>
              <w:rPr>
                <w:sz w:val="20"/>
              </w:rPr>
              <w:t>Hz) </w:t>
            </w:r>
            <w:r w:rsidR="00F20E9B" w:rsidRPr="00F20E9B">
              <w:rPr>
                <w:sz w:val="20"/>
                <w:szCs w:val="26"/>
                <w:lang w:val="fr-FR" w:eastAsia="en-US"/>
              </w:rPr>
              <w:t>122,1–</w:t>
            </w:r>
          </w:p>
        </w:tc>
      </w:tr>
      <w:tr w:rsidR="00BD0FEA" w:rsidRPr="00F20E9B" w:rsidTr="00B10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6"/>
            <w:tcBorders>
              <w:top w:val="nil"/>
              <w:left w:val="nil"/>
              <w:bottom w:val="nil"/>
              <w:right w:val="nil"/>
            </w:tcBorders>
          </w:tcPr>
          <w:p w:rsidR="00BD0FEA" w:rsidRPr="00F20E9B" w:rsidRDefault="00BD0FEA" w:rsidP="00F20E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ind w:left="284" w:right="-85" w:hanging="369"/>
              <w:rPr>
                <w:sz w:val="20"/>
                <w:szCs w:val="26"/>
                <w:lang w:eastAsia="en-US"/>
              </w:rPr>
            </w:pPr>
            <w:r w:rsidRPr="00F20E9B">
              <w:rPr>
                <w:sz w:val="20"/>
                <w:szCs w:val="26"/>
                <w:lang w:eastAsia="en-US"/>
              </w:rPr>
              <w:t>*</w:t>
            </w:r>
            <w:r w:rsidRPr="00F20E9B">
              <w:rPr>
                <w:sz w:val="20"/>
                <w:szCs w:val="26"/>
                <w:lang w:eastAsia="en-US"/>
              </w:rPr>
              <w:tab/>
            </w:r>
            <w:r w:rsidR="00F20E9B" w:rsidRPr="00F20E9B">
              <w:rPr>
                <w:rFonts w:hint="cs"/>
                <w:sz w:val="20"/>
                <w:szCs w:val="26"/>
                <w:rtl/>
                <w:lang w:eastAsia="en-US"/>
              </w:rPr>
              <w:t>نظراً إلى أن تفاصيل الأنظمة التي ربما تتقاسم النطاقين تعتبر مجهولة، تحسب هذه المستويات لنظام وحيد. ويمكن إجراء تقسيم فرعي آخر لمستويات المرسلات الوحيدة أثناء عملية التنسيق الرسمية.</w:t>
            </w:r>
          </w:p>
          <w:p w:rsidR="00BD0FEA" w:rsidRPr="00F20E9B" w:rsidRDefault="00BD0FEA" w:rsidP="006C7A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ind w:left="284" w:right="-85" w:hanging="369"/>
              <w:rPr>
                <w:sz w:val="20"/>
                <w:szCs w:val="26"/>
                <w:lang w:eastAsia="en-US"/>
              </w:rPr>
            </w:pPr>
            <w:r w:rsidRPr="00F20E9B">
              <w:rPr>
                <w:sz w:val="20"/>
                <w:szCs w:val="26"/>
                <w:vertAlign w:val="superscript"/>
                <w:lang w:eastAsia="en-US"/>
              </w:rPr>
              <w:t>(1)</w:t>
            </w:r>
            <w:r w:rsidRPr="00F20E9B">
              <w:rPr>
                <w:sz w:val="20"/>
                <w:szCs w:val="26"/>
                <w:lang w:eastAsia="en-US"/>
              </w:rPr>
              <w:tab/>
            </w:r>
            <w:r w:rsidR="00F20E9B" w:rsidRPr="00F20E9B">
              <w:rPr>
                <w:rFonts w:hint="cs"/>
                <w:sz w:val="20"/>
                <w:szCs w:val="26"/>
                <w:rtl/>
                <w:lang w:eastAsia="en-US"/>
              </w:rPr>
              <w:t xml:space="preserve">لا خطر على الأنظمة المزودة بهوائيات شاملة الاتجاهات </w:t>
            </w:r>
            <w:r w:rsidR="006C7AF7">
              <w:rPr>
                <w:rFonts w:hint="cs"/>
                <w:sz w:val="20"/>
                <w:szCs w:val="26"/>
                <w:rtl/>
                <w:lang w:eastAsia="en-US"/>
              </w:rPr>
              <w:t>من</w:t>
            </w:r>
            <w:r w:rsidR="00F20E9B" w:rsidRPr="00F20E9B">
              <w:rPr>
                <w:rFonts w:hint="cs"/>
                <w:sz w:val="20"/>
                <w:szCs w:val="26"/>
                <w:rtl/>
                <w:lang w:eastAsia="en-US"/>
              </w:rPr>
              <w:t xml:space="preserve"> فقدان </w:t>
            </w:r>
            <w:r w:rsidR="006C7AF7">
              <w:rPr>
                <w:rFonts w:hint="cs"/>
                <w:sz w:val="20"/>
                <w:szCs w:val="26"/>
                <w:rtl/>
                <w:lang w:eastAsia="en-US"/>
              </w:rPr>
              <w:t>قفل</w:t>
            </w:r>
            <w:r w:rsidR="00F20E9B" w:rsidRPr="00F20E9B">
              <w:rPr>
                <w:rFonts w:hint="cs"/>
                <w:sz w:val="20"/>
                <w:szCs w:val="26"/>
                <w:rtl/>
                <w:lang w:eastAsia="en-US"/>
              </w:rPr>
              <w:t xml:space="preserve"> الهوائي أمام الإشارة نتيجة للتداخلات أو الخبو.</w:t>
            </w:r>
          </w:p>
        </w:tc>
      </w:tr>
    </w:tbl>
    <w:p w:rsidR="001A69FF" w:rsidRDefault="001A69FF" w:rsidP="001A69FF">
      <w:pPr>
        <w:spacing w:before="240"/>
        <w:jc w:val="center"/>
        <w:rPr>
          <w:rFonts w:hint="cs"/>
          <w:rtl/>
          <w:lang w:bidi="ar-SY"/>
        </w:rPr>
      </w:pPr>
    </w:p>
    <w:p w:rsidR="0073097D" w:rsidRPr="0073097D" w:rsidRDefault="00352DB3" w:rsidP="001A69FF">
      <w:pPr>
        <w:spacing w:before="240"/>
        <w:jc w:val="center"/>
        <w:rPr>
          <w:rtl/>
        </w:rPr>
      </w:pPr>
      <w:r>
        <w:rPr>
          <w:rFonts w:hint="cs"/>
          <w:rtl/>
          <w:lang w:bidi="ar-SY"/>
        </w:rPr>
        <w:t>___________</w:t>
      </w:r>
    </w:p>
    <w:sectPr w:rsidR="0073097D" w:rsidRPr="0073097D" w:rsidSect="00003A2C">
      <w:pgSz w:w="11907" w:h="16834" w:code="9"/>
      <w:pgMar w:top="1418" w:right="1134" w:bottom="1134" w:left="1134" w:header="720" w:footer="567" w:gutter="0"/>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B5F" w:rsidRDefault="00623B5F">
      <w:r>
        <w:separator/>
      </w:r>
    </w:p>
  </w:endnote>
  <w:endnote w:type="continuationSeparator" w:id="0">
    <w:p w:rsidR="00623B5F" w:rsidRDefault="00623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B5F" w:rsidRDefault="00623B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B5F" w:rsidRPr="005E066B" w:rsidRDefault="00623B5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B5F" w:rsidRDefault="00623B5F">
    <w:pPr>
      <w:pStyle w:val="Footer"/>
    </w:pPr>
    <w:fldSimple w:instr=" FILENAME \p \* MERGEFORMAT ">
      <w:r>
        <w:t>P:\ARA\ITU-R\REC\RS\1884\POOL\RS1884(2-11)A.docx</w:t>
      </w:r>
    </w:fldSimple>
    <w:r>
      <w:tab/>
    </w:r>
    <w:r>
      <w:fldChar w:fldCharType="begin"/>
    </w:r>
    <w:r>
      <w:instrText xml:space="preserve"> savedate \@ dd.MM.yy </w:instrText>
    </w:r>
    <w:r>
      <w:fldChar w:fldCharType="separate"/>
    </w:r>
    <w:r>
      <w:t>15.06.11</w:t>
    </w:r>
    <w:r>
      <w:fldChar w:fldCharType="end"/>
    </w:r>
    <w:r>
      <w:tab/>
    </w:r>
    <w:r>
      <w:fldChar w:fldCharType="begin"/>
    </w:r>
    <w:r>
      <w:instrText xml:space="preserve"> printdate \@ dd.MM.yy </w:instrText>
    </w:r>
    <w:r>
      <w:fldChar w:fldCharType="separate"/>
    </w:r>
    <w:r>
      <w:t>15.06.11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B5F" w:rsidRDefault="00623B5F" w:rsidP="00E1601B">
      <w:pPr>
        <w:spacing w:line="240" w:lineRule="auto"/>
      </w:pPr>
      <w:r>
        <w:t>____________________</w:t>
      </w:r>
    </w:p>
  </w:footnote>
  <w:footnote w:type="continuationSeparator" w:id="0">
    <w:p w:rsidR="00623B5F" w:rsidRDefault="00623B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B5F" w:rsidRPr="003D017C" w:rsidRDefault="00623B5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B5F" w:rsidRDefault="00623B5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B5F" w:rsidRPr="003D017C" w:rsidRDefault="00623B5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vi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B5F" w:rsidRPr="003D017C" w:rsidRDefault="00623B5F" w:rsidP="004A571D">
    <w:pPr>
      <w:pStyle w:val="Header"/>
      <w:tabs>
        <w:tab w:val="center" w:pos="4819"/>
      </w:tabs>
      <w:jc w:val="both"/>
      <w:rPr>
        <w:b w:val="0"/>
        <w:bCs w:val="0"/>
        <w:lang w:bidi="ar-EG"/>
      </w:rPr>
    </w:pPr>
    <w:r>
      <w:fldChar w:fldCharType="begin"/>
    </w:r>
    <w:r>
      <w:instrText xml:space="preserve"> PAGE   \* MERGEFORMAT </w:instrText>
    </w:r>
    <w:r>
      <w:fldChar w:fldCharType="separate"/>
    </w:r>
    <w:r w:rsidR="00221C4D">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RS.1884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B5F" w:rsidRDefault="00623B5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6</w:t>
    </w:r>
    <w:r>
      <w:rPr>
        <w:rStyle w:val="PageNumber"/>
        <w:rtl/>
      </w:rPr>
      <w:fldChar w:fldCharType="end"/>
    </w:r>
  </w:p>
  <w:p w:rsidR="00623B5F" w:rsidRDefault="00623B5F"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B5F" w:rsidRPr="005E066B" w:rsidRDefault="00623B5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21C4D">
      <w:rPr>
        <w:rStyle w:val="PageNumber"/>
        <w:rFonts w:ascii="Times New Roman" w:hAnsi="Times New Roman" w:cs="Times New Roman"/>
        <w:noProof/>
        <w:szCs w:val="22"/>
        <w:rtl/>
      </w:rPr>
      <w:t>5</w:t>
    </w:r>
    <w:r w:rsidRPr="005E066B">
      <w:rPr>
        <w:rStyle w:val="PageNumber"/>
        <w:rFonts w:ascii="Times New Roman" w:hAnsi="Times New Roman" w:cs="Times New Roman"/>
        <w:szCs w:val="22"/>
        <w:rtl/>
      </w:rPr>
      <w:fldChar w:fldCharType="end"/>
    </w:r>
  </w:p>
  <w:p w:rsidR="00623B5F" w:rsidRPr="002C0F17" w:rsidRDefault="00623B5F" w:rsidP="004A571D">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RS.1884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B5F" w:rsidRDefault="00623B5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B5F" w:rsidRPr="005E066B" w:rsidRDefault="00623B5F" w:rsidP="0080394F">
    <w:pPr>
      <w:pStyle w:val="Header"/>
      <w:framePr w:wrap="around" w:vAnchor="text" w:hAnchor="text" w:xAlign="inside" w:y="1"/>
      <w:rPr>
        <w:rStyle w:val="PageNumber"/>
        <w:rFonts w:ascii="Times New Roman" w:hAnsi="Times New Roman" w:cs="Times New Roman"/>
        <w:szCs w:val="22"/>
      </w:rPr>
    </w:pPr>
    <w:r>
      <w:rPr>
        <w:rStyle w:val="PageNumber"/>
        <w:rFonts w:ascii="Times New Roman" w:hAnsi="Times New Roman" w:cs="Times New Roman"/>
        <w:szCs w:val="22"/>
      </w:rPr>
      <w:t>5</w:t>
    </w:r>
  </w:p>
  <w:p w:rsidR="00623B5F" w:rsidRPr="002C0F17" w:rsidRDefault="00623B5F" w:rsidP="0080394F">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RS.1884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339"/>
    <w:rsid w:val="00002849"/>
    <w:rsid w:val="00003A2C"/>
    <w:rsid w:val="00004474"/>
    <w:rsid w:val="00014CF2"/>
    <w:rsid w:val="0001527F"/>
    <w:rsid w:val="00027907"/>
    <w:rsid w:val="000473FF"/>
    <w:rsid w:val="000522D1"/>
    <w:rsid w:val="00054094"/>
    <w:rsid w:val="0006729F"/>
    <w:rsid w:val="00067954"/>
    <w:rsid w:val="00080C00"/>
    <w:rsid w:val="00081122"/>
    <w:rsid w:val="00096F01"/>
    <w:rsid w:val="000A079C"/>
    <w:rsid w:val="000B30D7"/>
    <w:rsid w:val="000F312E"/>
    <w:rsid w:val="000F6D38"/>
    <w:rsid w:val="001048FC"/>
    <w:rsid w:val="00113EE4"/>
    <w:rsid w:val="00116F4B"/>
    <w:rsid w:val="001231D6"/>
    <w:rsid w:val="00132731"/>
    <w:rsid w:val="0013629A"/>
    <w:rsid w:val="00140B98"/>
    <w:rsid w:val="001568ED"/>
    <w:rsid w:val="001629FE"/>
    <w:rsid w:val="0017413D"/>
    <w:rsid w:val="00182385"/>
    <w:rsid w:val="00183CAB"/>
    <w:rsid w:val="00196389"/>
    <w:rsid w:val="0019732F"/>
    <w:rsid w:val="00197749"/>
    <w:rsid w:val="001A69FF"/>
    <w:rsid w:val="001B03B8"/>
    <w:rsid w:val="001C78EA"/>
    <w:rsid w:val="001D2146"/>
    <w:rsid w:val="001E0B6B"/>
    <w:rsid w:val="001E28BB"/>
    <w:rsid w:val="001F23C7"/>
    <w:rsid w:val="00201143"/>
    <w:rsid w:val="002137FD"/>
    <w:rsid w:val="002144CB"/>
    <w:rsid w:val="00221C4D"/>
    <w:rsid w:val="00224B42"/>
    <w:rsid w:val="00230502"/>
    <w:rsid w:val="00271843"/>
    <w:rsid w:val="0027200F"/>
    <w:rsid w:val="002971E7"/>
    <w:rsid w:val="00297956"/>
    <w:rsid w:val="002B261D"/>
    <w:rsid w:val="002C0F17"/>
    <w:rsid w:val="002C1FE8"/>
    <w:rsid w:val="002D3483"/>
    <w:rsid w:val="002E7058"/>
    <w:rsid w:val="00303491"/>
    <w:rsid w:val="00304728"/>
    <w:rsid w:val="0030719D"/>
    <w:rsid w:val="00314E5F"/>
    <w:rsid w:val="00320CD3"/>
    <w:rsid w:val="00340205"/>
    <w:rsid w:val="00352DB3"/>
    <w:rsid w:val="00380511"/>
    <w:rsid w:val="00396790"/>
    <w:rsid w:val="003C652C"/>
    <w:rsid w:val="003D017C"/>
    <w:rsid w:val="003D307E"/>
    <w:rsid w:val="003D40E1"/>
    <w:rsid w:val="003F07ED"/>
    <w:rsid w:val="003F15D8"/>
    <w:rsid w:val="00402F6B"/>
    <w:rsid w:val="00422D17"/>
    <w:rsid w:val="0042647B"/>
    <w:rsid w:val="0044201D"/>
    <w:rsid w:val="004554DB"/>
    <w:rsid w:val="004566E7"/>
    <w:rsid w:val="00467D68"/>
    <w:rsid w:val="004910A2"/>
    <w:rsid w:val="004A571D"/>
    <w:rsid w:val="004B094A"/>
    <w:rsid w:val="004D79B4"/>
    <w:rsid w:val="004E1620"/>
    <w:rsid w:val="004E7D1E"/>
    <w:rsid w:val="00503499"/>
    <w:rsid w:val="005046A6"/>
    <w:rsid w:val="00506547"/>
    <w:rsid w:val="00511801"/>
    <w:rsid w:val="00517776"/>
    <w:rsid w:val="005210A4"/>
    <w:rsid w:val="00527EAF"/>
    <w:rsid w:val="0053183A"/>
    <w:rsid w:val="00542ECE"/>
    <w:rsid w:val="00550348"/>
    <w:rsid w:val="005514CA"/>
    <w:rsid w:val="0055334B"/>
    <w:rsid w:val="005570BF"/>
    <w:rsid w:val="0056060A"/>
    <w:rsid w:val="00577803"/>
    <w:rsid w:val="00584B8F"/>
    <w:rsid w:val="0059020C"/>
    <w:rsid w:val="00591053"/>
    <w:rsid w:val="005960C8"/>
    <w:rsid w:val="005A018F"/>
    <w:rsid w:val="005B530B"/>
    <w:rsid w:val="005C397A"/>
    <w:rsid w:val="005C43CD"/>
    <w:rsid w:val="005C54AE"/>
    <w:rsid w:val="005D6161"/>
    <w:rsid w:val="005D6A35"/>
    <w:rsid w:val="005E066B"/>
    <w:rsid w:val="005E7228"/>
    <w:rsid w:val="005F01A2"/>
    <w:rsid w:val="005F24EB"/>
    <w:rsid w:val="005F3E06"/>
    <w:rsid w:val="005F3FD2"/>
    <w:rsid w:val="00623B5F"/>
    <w:rsid w:val="00626F3A"/>
    <w:rsid w:val="00667C08"/>
    <w:rsid w:val="00686ACA"/>
    <w:rsid w:val="0069557A"/>
    <w:rsid w:val="006B1851"/>
    <w:rsid w:val="006C7AF7"/>
    <w:rsid w:val="006E05AF"/>
    <w:rsid w:val="006F0DD4"/>
    <w:rsid w:val="007240A1"/>
    <w:rsid w:val="0073097D"/>
    <w:rsid w:val="00730EF9"/>
    <w:rsid w:val="007362CE"/>
    <w:rsid w:val="00794E1C"/>
    <w:rsid w:val="00796F0C"/>
    <w:rsid w:val="007B1739"/>
    <w:rsid w:val="007C58FE"/>
    <w:rsid w:val="007D28EE"/>
    <w:rsid w:val="007D6757"/>
    <w:rsid w:val="007D7E68"/>
    <w:rsid w:val="007F6FB9"/>
    <w:rsid w:val="00802B34"/>
    <w:rsid w:val="0080394F"/>
    <w:rsid w:val="00811188"/>
    <w:rsid w:val="008113E9"/>
    <w:rsid w:val="00815E12"/>
    <w:rsid w:val="00824B9C"/>
    <w:rsid w:val="00825EF0"/>
    <w:rsid w:val="0083115C"/>
    <w:rsid w:val="008360D4"/>
    <w:rsid w:val="00846C0D"/>
    <w:rsid w:val="0085753D"/>
    <w:rsid w:val="008656C3"/>
    <w:rsid w:val="0087705A"/>
    <w:rsid w:val="00891486"/>
    <w:rsid w:val="00894394"/>
    <w:rsid w:val="008A5339"/>
    <w:rsid w:val="008B76A0"/>
    <w:rsid w:val="008C5CCB"/>
    <w:rsid w:val="008C6A66"/>
    <w:rsid w:val="008C733D"/>
    <w:rsid w:val="008D13A6"/>
    <w:rsid w:val="008E3D5F"/>
    <w:rsid w:val="008F2488"/>
    <w:rsid w:val="008F54BE"/>
    <w:rsid w:val="00904910"/>
    <w:rsid w:val="00912A86"/>
    <w:rsid w:val="00925FAA"/>
    <w:rsid w:val="00926E0A"/>
    <w:rsid w:val="009270DE"/>
    <w:rsid w:val="00930F9D"/>
    <w:rsid w:val="009352F6"/>
    <w:rsid w:val="00936CB4"/>
    <w:rsid w:val="009533AE"/>
    <w:rsid w:val="0096112A"/>
    <w:rsid w:val="009643BD"/>
    <w:rsid w:val="00964A11"/>
    <w:rsid w:val="00966C4B"/>
    <w:rsid w:val="00972570"/>
    <w:rsid w:val="00980761"/>
    <w:rsid w:val="009845C0"/>
    <w:rsid w:val="009C6655"/>
    <w:rsid w:val="009C6DD5"/>
    <w:rsid w:val="00A0345C"/>
    <w:rsid w:val="00A0453F"/>
    <w:rsid w:val="00A14757"/>
    <w:rsid w:val="00A163C1"/>
    <w:rsid w:val="00A177D7"/>
    <w:rsid w:val="00A2420C"/>
    <w:rsid w:val="00A3353E"/>
    <w:rsid w:val="00A47900"/>
    <w:rsid w:val="00A56CCF"/>
    <w:rsid w:val="00A662FA"/>
    <w:rsid w:val="00A70D90"/>
    <w:rsid w:val="00A717EC"/>
    <w:rsid w:val="00A96D62"/>
    <w:rsid w:val="00AA57D5"/>
    <w:rsid w:val="00AA6221"/>
    <w:rsid w:val="00AB2BD9"/>
    <w:rsid w:val="00AE09F4"/>
    <w:rsid w:val="00AE2234"/>
    <w:rsid w:val="00AE46C8"/>
    <w:rsid w:val="00AE7C5A"/>
    <w:rsid w:val="00AF5F81"/>
    <w:rsid w:val="00AF6ABB"/>
    <w:rsid w:val="00B10E5F"/>
    <w:rsid w:val="00B16E8C"/>
    <w:rsid w:val="00B22D33"/>
    <w:rsid w:val="00B244FA"/>
    <w:rsid w:val="00B3428B"/>
    <w:rsid w:val="00B452E5"/>
    <w:rsid w:val="00B5791C"/>
    <w:rsid w:val="00B721B5"/>
    <w:rsid w:val="00B74893"/>
    <w:rsid w:val="00B978E1"/>
    <w:rsid w:val="00BA670C"/>
    <w:rsid w:val="00BC1F08"/>
    <w:rsid w:val="00BD0FEA"/>
    <w:rsid w:val="00BE0D0E"/>
    <w:rsid w:val="00BF120D"/>
    <w:rsid w:val="00BF3DD6"/>
    <w:rsid w:val="00BF3EDE"/>
    <w:rsid w:val="00C04244"/>
    <w:rsid w:val="00C1100F"/>
    <w:rsid w:val="00C46925"/>
    <w:rsid w:val="00C50B28"/>
    <w:rsid w:val="00C53F27"/>
    <w:rsid w:val="00C71576"/>
    <w:rsid w:val="00C93F89"/>
    <w:rsid w:val="00C94B6E"/>
    <w:rsid w:val="00CB4BE8"/>
    <w:rsid w:val="00CC30F1"/>
    <w:rsid w:val="00CC48AA"/>
    <w:rsid w:val="00CC6EA6"/>
    <w:rsid w:val="00CD71D4"/>
    <w:rsid w:val="00CF545E"/>
    <w:rsid w:val="00CF73A8"/>
    <w:rsid w:val="00CF792E"/>
    <w:rsid w:val="00D2107D"/>
    <w:rsid w:val="00D23D39"/>
    <w:rsid w:val="00D27B73"/>
    <w:rsid w:val="00D30FE6"/>
    <w:rsid w:val="00D34703"/>
    <w:rsid w:val="00D85FA6"/>
    <w:rsid w:val="00D951A4"/>
    <w:rsid w:val="00D97A64"/>
    <w:rsid w:val="00DA348F"/>
    <w:rsid w:val="00DB3D2A"/>
    <w:rsid w:val="00DC7E91"/>
    <w:rsid w:val="00DD670F"/>
    <w:rsid w:val="00DF4E37"/>
    <w:rsid w:val="00E103BB"/>
    <w:rsid w:val="00E12EB0"/>
    <w:rsid w:val="00E1601B"/>
    <w:rsid w:val="00E3032C"/>
    <w:rsid w:val="00E45AFF"/>
    <w:rsid w:val="00E55A78"/>
    <w:rsid w:val="00E577A6"/>
    <w:rsid w:val="00E634CA"/>
    <w:rsid w:val="00E6418C"/>
    <w:rsid w:val="00E650A3"/>
    <w:rsid w:val="00E736B4"/>
    <w:rsid w:val="00E9048A"/>
    <w:rsid w:val="00E964C9"/>
    <w:rsid w:val="00EC2BCA"/>
    <w:rsid w:val="00EE6A6B"/>
    <w:rsid w:val="00EF0744"/>
    <w:rsid w:val="00EF7CB5"/>
    <w:rsid w:val="00F20E9B"/>
    <w:rsid w:val="00F22C87"/>
    <w:rsid w:val="00F256FB"/>
    <w:rsid w:val="00F25F65"/>
    <w:rsid w:val="00F3359B"/>
    <w:rsid w:val="00F40BC5"/>
    <w:rsid w:val="00F615CE"/>
    <w:rsid w:val="00F65F54"/>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605;&#1608;&#1583;&#1610;&#1604;%20&#1578;&#1610;&#1605;&#1576;&#1604;&#1610;&#1578;%20&#1578;&#1608;&#1589;&#1610;&#1575;&#1578;%20IT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8EAA9-7596-4248-B571-AB799AE5A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موديل تيمبليت توصيات ITU-R.dotx</Template>
  <TotalTime>3</TotalTime>
  <Pages>10</Pages>
  <Words>2876</Words>
  <Characters>15235</Characters>
  <Application>Microsoft Office Word</Application>
  <DocSecurity>0</DocSecurity>
  <Lines>564</Lines>
  <Paragraphs>464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17647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RS.1884 - منهجية تحديد معايير التقاسم والتنسيق لأنظمة الأرض وأنظمة الإرسال فضاء-أرض فيما يتعلق بمساعدات الأرصاد الجوية في النطاقين MHz 406-400,15  وMHz 1 700-1 668</dc:title>
  <dc:subject/>
  <dc:creator>ITU Radiocommunication Bureau (BR)</dc:creator>
  <cp:keywords>RS,1884</cp:keywords>
  <dc:description>Wardany, 17-Jun-11, SEW107513</dc:description>
  <cp:lastModifiedBy>El Wardany, Samy</cp:lastModifiedBy>
  <cp:revision>3</cp:revision>
  <cp:lastPrinted>2011-06-15T16:48:00Z</cp:lastPrinted>
  <dcterms:created xsi:type="dcterms:W3CDTF">2011-06-17T12:58:00Z</dcterms:created>
  <dcterms:modified xsi:type="dcterms:W3CDTF">2011-06-17T13:00:00Z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Wardany</vt:lpwstr>
  </property>
  <property fmtid="{D5CDD505-2E9C-101B-9397-08002B2CF9AE}" pid="4" name="Date completed">
    <vt:lpwstr>Friday, June 17, 2011</vt:lpwstr>
  </property>
</Properties>
</file>