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B1E2D6" w14:textId="77777777" w:rsidR="00197749" w:rsidRDefault="00197749" w:rsidP="00BD0CA5">
      <w:pPr>
        <w:pStyle w:val="Normal13"/>
        <w:rPr>
          <w:lang w:bidi="ar-EG"/>
        </w:rPr>
      </w:pPr>
    </w:p>
    <w:p w14:paraId="24580189" w14:textId="429642FE" w:rsidR="005E066B" w:rsidRDefault="00E726E9"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7728" behindDoc="0" locked="0" layoutInCell="1" allowOverlap="1" wp14:anchorId="2551AC4D" wp14:editId="1C71118E">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C8EE0" w14:textId="76E10722"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9B05EF" w:rsidRPr="009B05EF">
                              <w:rPr>
                                <w:rFonts w:ascii="Tahoma" w:hAnsi="Tahoma"/>
                                <w:b/>
                                <w:bCs/>
                                <w:color w:val="000068"/>
                                <w:sz w:val="36"/>
                                <w:szCs w:val="56"/>
                                <w:lang w:bidi="ar-EG"/>
                              </w:rPr>
                              <w:t>RA</w:t>
                            </w:r>
                            <w:r w:rsidRPr="009B05EF">
                              <w:rPr>
                                <w:rFonts w:ascii="Tahoma" w:hAnsi="Tahoma"/>
                                <w:b/>
                                <w:bCs/>
                                <w:color w:val="000068"/>
                                <w:sz w:val="36"/>
                                <w:szCs w:val="56"/>
                                <w:lang w:bidi="ar-EG"/>
                              </w:rPr>
                              <w:t>.</w:t>
                            </w:r>
                            <w:r w:rsidR="009B05EF">
                              <w:rPr>
                                <w:rFonts w:ascii="Tahoma" w:hAnsi="Tahoma"/>
                                <w:b/>
                                <w:bCs/>
                                <w:color w:val="000068"/>
                                <w:sz w:val="36"/>
                                <w:szCs w:val="56"/>
                                <w:lang w:bidi="ar-EG"/>
                              </w:rPr>
                              <w:t>1031-3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9B05EF">
                              <w:rPr>
                                <w:rFonts w:ascii="Tahoma" w:hAnsi="Tahoma" w:cs="Tahoma"/>
                                <w:b/>
                                <w:bCs/>
                                <w:color w:val="000068"/>
                                <w:sz w:val="24"/>
                                <w:szCs w:val="24"/>
                                <w:lang w:bidi="ar-EG"/>
                              </w:rPr>
                              <w:t>2021</w:t>
                            </w:r>
                            <w:r>
                              <w:rPr>
                                <w:rFonts w:ascii="Tahoma" w:hAnsi="Tahoma" w:cs="Tahoma"/>
                                <w:b/>
                                <w:bCs/>
                                <w:color w:val="000068"/>
                                <w:sz w:val="24"/>
                                <w:szCs w:val="24"/>
                                <w:lang w:bidi="ar-EG"/>
                              </w:rPr>
                              <w:t>/</w:t>
                            </w:r>
                            <w:r w:rsidR="009B05EF">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51AC4D"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" filled="f" stroked="f">
                <v:textbox>
                  <w:txbxContent>
                    <w:p w14:paraId="6BDC8EE0" w14:textId="76E10722"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9B05EF" w:rsidRPr="009B05EF">
                        <w:rPr>
                          <w:rFonts w:ascii="Tahoma" w:hAnsi="Tahoma"/>
                          <w:b/>
                          <w:bCs/>
                          <w:color w:val="000068"/>
                          <w:sz w:val="36"/>
                          <w:szCs w:val="56"/>
                          <w:lang w:bidi="ar-EG"/>
                        </w:rPr>
                        <w:t>RA</w:t>
                      </w:r>
                      <w:r w:rsidRPr="009B05EF">
                        <w:rPr>
                          <w:rFonts w:ascii="Tahoma" w:hAnsi="Tahoma"/>
                          <w:b/>
                          <w:bCs/>
                          <w:color w:val="000068"/>
                          <w:sz w:val="36"/>
                          <w:szCs w:val="56"/>
                          <w:lang w:bidi="ar-EG"/>
                        </w:rPr>
                        <w:t>.</w:t>
                      </w:r>
                      <w:r w:rsidR="009B05EF">
                        <w:rPr>
                          <w:rFonts w:ascii="Tahoma" w:hAnsi="Tahoma"/>
                          <w:b/>
                          <w:bCs/>
                          <w:color w:val="000068"/>
                          <w:sz w:val="36"/>
                          <w:szCs w:val="56"/>
                          <w:lang w:bidi="ar-EG"/>
                        </w:rPr>
                        <w:t>1031-3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009B05EF">
                        <w:rPr>
                          <w:rFonts w:ascii="Tahoma" w:hAnsi="Tahoma" w:cs="Tahoma"/>
                          <w:b/>
                          <w:bCs/>
                          <w:color w:val="000068"/>
                          <w:sz w:val="24"/>
                          <w:szCs w:val="24"/>
                          <w:lang w:bidi="ar-EG"/>
                        </w:rPr>
                        <w:t>2021</w:t>
                      </w:r>
                      <w:r>
                        <w:rPr>
                          <w:rFonts w:ascii="Tahoma" w:hAnsi="Tahoma" w:cs="Tahoma"/>
                          <w:b/>
                          <w:bCs/>
                          <w:color w:val="000068"/>
                          <w:sz w:val="24"/>
                          <w:szCs w:val="24"/>
                          <w:lang w:bidi="ar-EG"/>
                        </w:rPr>
                        <w:t>/</w:t>
                      </w:r>
                      <w:r w:rsidR="009B05EF">
                        <w:rPr>
                          <w:rFonts w:ascii="Tahoma" w:hAnsi="Tahoma" w:cs="Tahoma"/>
                          <w:b/>
                          <w:bCs/>
                          <w:color w:val="000068"/>
                          <w:sz w:val="24"/>
                          <w:szCs w:val="24"/>
                          <w:lang w:bidi="ar-EG"/>
                        </w:rPr>
                        <w:t>12</w:t>
                      </w:r>
                      <w:r w:rsidRPr="005F01A2">
                        <w:rPr>
                          <w:rFonts w:ascii="Tahoma" w:hAnsi="Tahoma" w:cs="Tahoma"/>
                          <w:b/>
                          <w:bCs/>
                          <w:color w:val="000068"/>
                          <w:sz w:val="24"/>
                          <w:szCs w:val="24"/>
                          <w:lang w:bidi="ar-EG"/>
                        </w:rPr>
                        <w:t>)</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7D8E4EF9" wp14:editId="001FB3CB">
                <wp:simplePos x="0" y="0"/>
                <wp:positionH relativeFrom="column">
                  <wp:posOffset>377190</wp:posOffset>
                </wp:positionH>
                <wp:positionV relativeFrom="paragraph">
                  <wp:posOffset>4328795</wp:posOffset>
                </wp:positionV>
                <wp:extent cx="5600700" cy="1714500"/>
                <wp:effectExtent l="3810" t="0" r="0" b="3175"/>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D68B3" w14:textId="600DB0A6" w:rsidR="000B4F10" w:rsidRPr="005F01A2" w:rsidRDefault="009B05EF" w:rsidP="009B05EF">
                            <w:pPr>
                              <w:spacing w:line="168" w:lineRule="auto"/>
                              <w:ind w:right="-125"/>
                              <w:jc w:val="right"/>
                              <w:outlineLvl w:val="0"/>
                              <w:rPr>
                                <w:rFonts w:ascii="Tahoma" w:hAnsi="Tahoma"/>
                                <w:b/>
                                <w:bCs/>
                                <w:color w:val="000068"/>
                                <w:sz w:val="40"/>
                                <w:szCs w:val="72"/>
                                <w:rtl/>
                                <w:lang w:bidi="ar-EG"/>
                              </w:rPr>
                            </w:pPr>
                            <w:r w:rsidRPr="009B05EF">
                              <w:rPr>
                                <w:rFonts w:ascii="Tahoma" w:hAnsi="Tahoma"/>
                                <w:b/>
                                <w:bCs/>
                                <w:color w:val="000068"/>
                                <w:sz w:val="40"/>
                                <w:szCs w:val="72"/>
                                <w:rtl/>
                              </w:rPr>
                              <w:t>حماية خدمة الفلك</w:t>
                            </w:r>
                            <w:r w:rsidRPr="009B05EF">
                              <w:rPr>
                                <w:rFonts w:ascii="Tahoma" w:hAnsi="Tahoma" w:hint="cs"/>
                                <w:b/>
                                <w:bCs/>
                                <w:color w:val="000068"/>
                                <w:sz w:val="40"/>
                                <w:szCs w:val="72"/>
                                <w:rtl/>
                              </w:rPr>
                              <w:t xml:space="preserve"> </w:t>
                            </w:r>
                            <w:r w:rsidRPr="009B05EF">
                              <w:rPr>
                                <w:rFonts w:ascii="Tahoma" w:hAnsi="Tahoma"/>
                                <w:b/>
                                <w:bCs/>
                                <w:color w:val="000068"/>
                                <w:sz w:val="40"/>
                                <w:szCs w:val="72"/>
                                <w:rtl/>
                              </w:rPr>
                              <w:t>الراديوي في نطاقات الترددات</w:t>
                            </w:r>
                            <w:r>
                              <w:rPr>
                                <w:rFonts w:ascii="Tahoma" w:hAnsi="Tahoma"/>
                                <w:b/>
                                <w:bCs/>
                                <w:color w:val="000068"/>
                                <w:sz w:val="40"/>
                                <w:szCs w:val="72"/>
                              </w:rPr>
                              <w:t xml:space="preserve"> </w:t>
                            </w:r>
                            <w:r w:rsidRPr="009B05EF">
                              <w:rPr>
                                <w:rFonts w:ascii="Tahoma" w:hAnsi="Tahoma"/>
                                <w:b/>
                                <w:bCs/>
                                <w:color w:val="000068"/>
                                <w:sz w:val="40"/>
                                <w:szCs w:val="72"/>
                                <w:rtl/>
                              </w:rPr>
                              <w:t>المتقاسمة مع خدمات أخرى</w:t>
                            </w:r>
                            <w:r w:rsidR="000B4F10" w:rsidRPr="005F01A2">
                              <w:rPr>
                                <w:rFonts w:ascii="Tahoma" w:hAnsi="Tahoma" w:hint="cs"/>
                                <w:b/>
                                <w:bCs/>
                                <w:color w:val="000068"/>
                                <w:sz w:val="40"/>
                                <w:szCs w:val="72"/>
                                <w:rtl/>
                                <w:lang w:bidi="ar-EG"/>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E4EF9" id="Text Box 2859" o:spid="_x0000_s1027" type="#_x0000_t202" style="position:absolute;left:0;text-align:left;margin-left:29.7pt;margin-top:340.85pt;width:441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" filled="f" stroked="f">
                <v:textbox>
                  <w:txbxContent>
                    <w:p w14:paraId="5BBD68B3" w14:textId="600DB0A6" w:rsidR="000B4F10" w:rsidRPr="005F01A2" w:rsidRDefault="009B05EF" w:rsidP="009B05EF">
                      <w:pPr>
                        <w:spacing w:line="168" w:lineRule="auto"/>
                        <w:ind w:right="-125"/>
                        <w:jc w:val="right"/>
                        <w:outlineLvl w:val="0"/>
                        <w:rPr>
                          <w:rFonts w:ascii="Tahoma" w:hAnsi="Tahoma"/>
                          <w:b/>
                          <w:bCs/>
                          <w:color w:val="000068"/>
                          <w:sz w:val="40"/>
                          <w:szCs w:val="72"/>
                          <w:rtl/>
                          <w:lang w:bidi="ar-EG"/>
                        </w:rPr>
                      </w:pPr>
                      <w:r w:rsidRPr="009B05EF">
                        <w:rPr>
                          <w:rFonts w:ascii="Tahoma" w:hAnsi="Tahoma"/>
                          <w:b/>
                          <w:bCs/>
                          <w:color w:val="000068"/>
                          <w:sz w:val="40"/>
                          <w:szCs w:val="72"/>
                          <w:rtl/>
                        </w:rPr>
                        <w:t>حماية خدمة الفلك</w:t>
                      </w:r>
                      <w:r w:rsidRPr="009B05EF">
                        <w:rPr>
                          <w:rFonts w:ascii="Tahoma" w:hAnsi="Tahoma" w:hint="cs"/>
                          <w:b/>
                          <w:bCs/>
                          <w:color w:val="000068"/>
                          <w:sz w:val="40"/>
                          <w:szCs w:val="72"/>
                          <w:rtl/>
                        </w:rPr>
                        <w:t xml:space="preserve"> </w:t>
                      </w:r>
                      <w:r w:rsidRPr="009B05EF">
                        <w:rPr>
                          <w:rFonts w:ascii="Tahoma" w:hAnsi="Tahoma"/>
                          <w:b/>
                          <w:bCs/>
                          <w:color w:val="000068"/>
                          <w:sz w:val="40"/>
                          <w:szCs w:val="72"/>
                          <w:rtl/>
                        </w:rPr>
                        <w:t>الراديوي في نطاقات الترددات</w:t>
                      </w:r>
                      <w:r>
                        <w:rPr>
                          <w:rFonts w:ascii="Tahoma" w:hAnsi="Tahoma"/>
                          <w:b/>
                          <w:bCs/>
                          <w:color w:val="000068"/>
                          <w:sz w:val="40"/>
                          <w:szCs w:val="72"/>
                        </w:rPr>
                        <w:t xml:space="preserve"> </w:t>
                      </w:r>
                      <w:r w:rsidRPr="009B05EF">
                        <w:rPr>
                          <w:rFonts w:ascii="Tahoma" w:hAnsi="Tahoma"/>
                          <w:b/>
                          <w:bCs/>
                          <w:color w:val="000068"/>
                          <w:sz w:val="40"/>
                          <w:szCs w:val="72"/>
                          <w:rtl/>
                        </w:rPr>
                        <w:t>المتقاسمة مع خدمات أخرى</w:t>
                      </w:r>
                      <w:r w:rsidR="000B4F10" w:rsidRPr="005F01A2">
                        <w:rPr>
                          <w:rFonts w:ascii="Tahoma" w:hAnsi="Tahoma" w:hint="cs"/>
                          <w:b/>
                          <w:bCs/>
                          <w:color w:val="000068"/>
                          <w:sz w:val="40"/>
                          <w:szCs w:val="72"/>
                          <w:rtl/>
                          <w:lang w:bidi="ar-EG"/>
                        </w:rPr>
                        <w:t xml:space="preserve"> </w:t>
                      </w:r>
                    </w:p>
                  </w:txbxContent>
                </v:textbox>
              </v:shape>
            </w:pict>
          </mc:Fallback>
        </mc:AlternateContent>
      </w:r>
      <w:r>
        <w:rPr>
          <w:b/>
          <w:bCs/>
          <w:noProof/>
          <w:sz w:val="32"/>
          <w:szCs w:val="32"/>
          <w:rtl/>
          <w:lang w:val="en-GB" w:eastAsia="zh-CN"/>
        </w:rPr>
        <mc:AlternateContent>
          <mc:Choice Requires="wps">
            <w:drawing>
              <wp:anchor distT="0" distB="0" distL="114300" distR="114300" simplePos="0" relativeHeight="251658752" behindDoc="0" locked="0" layoutInCell="1" allowOverlap="1" wp14:anchorId="4BF7639F" wp14:editId="6CB5AF50">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726E38" w14:textId="12F8A117"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9B05EF">
                              <w:rPr>
                                <w:rFonts w:ascii="Tahoma" w:hAnsi="Tahoma"/>
                                <w:b/>
                                <w:bCs/>
                                <w:color w:val="000068"/>
                                <w:sz w:val="34"/>
                                <w:szCs w:val="54"/>
                                <w:lang w:bidi="ar-EG"/>
                              </w:rPr>
                              <w:t>RA</w:t>
                            </w:r>
                          </w:p>
                          <w:p w14:paraId="21FB41E6" w14:textId="312302F0" w:rsidR="000B4F10" w:rsidRPr="005F01A2" w:rsidRDefault="00022228" w:rsidP="00022228">
                            <w:pPr>
                              <w:spacing w:line="168" w:lineRule="auto"/>
                              <w:ind w:right="-126"/>
                              <w:jc w:val="right"/>
                              <w:rPr>
                                <w:rFonts w:ascii="Tahoma" w:hAnsi="Tahoma"/>
                                <w:b/>
                                <w:bCs/>
                                <w:color w:val="000068"/>
                                <w:sz w:val="36"/>
                                <w:szCs w:val="56"/>
                                <w:rtl/>
                              </w:rPr>
                            </w:pPr>
                            <w:r w:rsidRPr="00022228">
                              <w:rPr>
                                <w:rFonts w:ascii="Tahoma" w:hAnsi="Tahoma" w:hint="cs"/>
                                <w:b/>
                                <w:bCs/>
                                <w:color w:val="000068"/>
                                <w:sz w:val="36"/>
                                <w:szCs w:val="56"/>
                                <w:rtl/>
                                <w:lang w:bidi="ar-EG"/>
                              </w:rPr>
                              <w:t>علم الفلك الراديوي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7639F"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55726E38" w14:textId="12F8A117" w:rsidR="000B4F10" w:rsidRPr="005F01A2" w:rsidRDefault="000B4F10" w:rsidP="00E16062">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9B05EF">
                        <w:rPr>
                          <w:rFonts w:ascii="Tahoma" w:hAnsi="Tahoma"/>
                          <w:b/>
                          <w:bCs/>
                          <w:color w:val="000068"/>
                          <w:sz w:val="34"/>
                          <w:szCs w:val="54"/>
                          <w:lang w:bidi="ar-EG"/>
                        </w:rPr>
                        <w:t>RA</w:t>
                      </w:r>
                    </w:p>
                    <w:p w14:paraId="21FB41E6" w14:textId="312302F0" w:rsidR="000B4F10" w:rsidRPr="005F01A2" w:rsidRDefault="00022228" w:rsidP="00022228">
                      <w:pPr>
                        <w:spacing w:line="168" w:lineRule="auto"/>
                        <w:ind w:right="-126"/>
                        <w:jc w:val="right"/>
                        <w:rPr>
                          <w:rFonts w:ascii="Tahoma" w:hAnsi="Tahoma"/>
                          <w:b/>
                          <w:bCs/>
                          <w:color w:val="000068"/>
                          <w:sz w:val="36"/>
                          <w:szCs w:val="56"/>
                          <w:rtl/>
                        </w:rPr>
                      </w:pPr>
                      <w:r w:rsidRPr="00022228">
                        <w:rPr>
                          <w:rFonts w:ascii="Tahoma" w:hAnsi="Tahoma" w:hint="cs"/>
                          <w:b/>
                          <w:bCs/>
                          <w:color w:val="000068"/>
                          <w:sz w:val="36"/>
                          <w:szCs w:val="56"/>
                          <w:rtl/>
                          <w:lang w:bidi="ar-EG"/>
                        </w:rPr>
                        <w:t>علم الفلك الراديوي</w:t>
                      </w:r>
                    </w:p>
                  </w:txbxContent>
                </v:textbox>
              </v:shape>
            </w:pict>
          </mc:Fallback>
        </mc:AlternateContent>
      </w:r>
    </w:p>
    <w:p w14:paraId="6E151080" w14:textId="77777777" w:rsidR="00975716" w:rsidRPr="00891CAB" w:rsidRDefault="00975716" w:rsidP="00975716">
      <w:pPr>
        <w:spacing w:before="240"/>
        <w:jc w:val="center"/>
        <w:outlineLvl w:val="0"/>
        <w:rPr>
          <w:b/>
          <w:bCs/>
          <w:sz w:val="32"/>
          <w:szCs w:val="32"/>
          <w:rtl/>
          <w:lang w:bidi="ar-EG"/>
        </w:rPr>
      </w:pPr>
      <w:r w:rsidRPr="00891CAB">
        <w:rPr>
          <w:rFonts w:hint="cs"/>
          <w:b/>
          <w:bCs/>
          <w:sz w:val="32"/>
          <w:szCs w:val="32"/>
          <w:rtl/>
        </w:rPr>
        <w:lastRenderedPageBreak/>
        <w:t>تمهيـد</w:t>
      </w:r>
    </w:p>
    <w:p w14:paraId="3926FF9A" w14:textId="77777777" w:rsidR="00975716" w:rsidRPr="008113E9" w:rsidRDefault="00975716" w:rsidP="0097571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28288F96" w14:textId="77777777" w:rsidR="00975716" w:rsidRPr="008113E9" w:rsidRDefault="00975716" w:rsidP="0097571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371942C3" w14:textId="77777777" w:rsidR="00975716" w:rsidRPr="000769E8" w:rsidRDefault="00975716" w:rsidP="00975716">
      <w:pPr>
        <w:spacing w:before="0"/>
        <w:rPr>
          <w:spacing w:val="-2"/>
          <w:sz w:val="21"/>
          <w:szCs w:val="28"/>
          <w:rtl/>
          <w:lang w:bidi="ar-EG"/>
        </w:rPr>
      </w:pPr>
    </w:p>
    <w:p w14:paraId="5F230170" w14:textId="77777777" w:rsidR="00975716" w:rsidRPr="001231D6" w:rsidRDefault="00975716" w:rsidP="00975716">
      <w:pPr>
        <w:pStyle w:val="IPR"/>
      </w:pPr>
      <w:r w:rsidRPr="001231D6">
        <w:rPr>
          <w:rFonts w:hint="cs"/>
          <w:rtl/>
        </w:rPr>
        <w:t xml:space="preserve">سياسة قطاع الاتصالات الراديوية بشأن حقوق الملكية الفكرية </w:t>
      </w:r>
      <w:r w:rsidRPr="001231D6">
        <w:t>(IPR)</w:t>
      </w:r>
    </w:p>
    <w:p w14:paraId="5CFB1448" w14:textId="7A8F8513" w:rsidR="00975716" w:rsidRPr="00EE150E" w:rsidRDefault="00975716" w:rsidP="00975716">
      <w:pPr>
        <w:rPr>
          <w:sz w:val="20"/>
          <w:szCs w:val="26"/>
          <w:rtl/>
          <w:lang w:bidi="ar-EG"/>
        </w:rPr>
      </w:pPr>
      <w:r w:rsidRPr="008113E9">
        <w:rPr>
          <w:rFonts w:hint="cs"/>
          <w:spacing w:val="-2"/>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w:t>
      </w:r>
      <w:r w:rsidRPr="00EE150E">
        <w:rPr>
          <w:rFonts w:hint="cs"/>
          <w:sz w:val="20"/>
          <w:szCs w:val="26"/>
          <w:rtl/>
          <w:lang w:val="ru-RU"/>
        </w:rPr>
        <w:t>وقطاع الاتصالات الراديوية والمنظمة الدولية للتوحيد القياسي واللجنة الكهرتقنية الدولية</w:t>
      </w:r>
      <w:r w:rsidRPr="00EE150E">
        <w:rPr>
          <w:rFonts w:hint="cs"/>
          <w:sz w:val="20"/>
          <w:szCs w:val="26"/>
          <w:rtl/>
        </w:rPr>
        <w:t xml:space="preserve"> </w:t>
      </w:r>
      <w:r w:rsidRPr="00EE150E">
        <w:rPr>
          <w:sz w:val="20"/>
          <w:szCs w:val="26"/>
          <w:lang w:bidi="ar-EG"/>
        </w:rPr>
        <w:t>(ITU</w:t>
      </w:r>
      <w:r w:rsidRPr="00EE150E">
        <w:rPr>
          <w:sz w:val="20"/>
          <w:szCs w:val="26"/>
          <w:lang w:bidi="ar-EG"/>
        </w:rPr>
        <w:noBreakHyphen/>
        <w:t>T/ITU</w:t>
      </w:r>
      <w:r w:rsidRPr="00EE150E">
        <w:rPr>
          <w:sz w:val="20"/>
          <w:szCs w:val="26"/>
          <w:lang w:bidi="ar-EG"/>
        </w:rPr>
        <w:noBreakHyphen/>
        <w:t>R/ISO/IEC)</w:t>
      </w:r>
      <w:r w:rsidRPr="00EE150E">
        <w:rPr>
          <w:rFonts w:hint="cs"/>
          <w:sz w:val="20"/>
          <w:szCs w:val="26"/>
          <w:rtl/>
          <w:lang w:bidi="ar-EG"/>
        </w:rPr>
        <w:t xml:space="preserve"> والمشار إليها </w:t>
      </w:r>
      <w:r w:rsidRPr="00EE150E">
        <w:rPr>
          <w:rFonts w:hint="cs"/>
          <w:spacing w:val="6"/>
          <w:sz w:val="20"/>
          <w:szCs w:val="26"/>
          <w:rtl/>
          <w:lang w:bidi="ar-EG"/>
        </w:rPr>
        <w:t xml:space="preserve">بالقرار </w:t>
      </w:r>
      <w:r w:rsidRPr="00EE150E">
        <w:rPr>
          <w:spacing w:val="6"/>
          <w:sz w:val="20"/>
          <w:szCs w:val="26"/>
          <w:lang w:bidi="ar-EG"/>
        </w:rPr>
        <w:t>ITU-R 1</w:t>
      </w:r>
      <w:r w:rsidRPr="00EE150E">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EE150E">
        <w:rPr>
          <w:rFonts w:hint="cs"/>
          <w:spacing w:val="4"/>
          <w:sz w:val="20"/>
          <w:szCs w:val="26"/>
          <w:rtl/>
          <w:lang w:bidi="ar-EG"/>
        </w:rPr>
        <w:t xml:space="preserve">الإلكتروني </w:t>
      </w:r>
      <w:hyperlink r:id="rId10" w:history="1">
        <w:r w:rsidRPr="00EE150E">
          <w:rPr>
            <w:rStyle w:val="Hyperlink"/>
            <w:spacing w:val="4"/>
            <w:sz w:val="20"/>
            <w:szCs w:val="26"/>
          </w:rPr>
          <w:t>http://www.itu.int/ITU-R/go/patents/en</w:t>
        </w:r>
      </w:hyperlink>
      <w:r w:rsidRPr="00EE150E">
        <w:rPr>
          <w:rFonts w:hint="cs"/>
          <w:spacing w:val="4"/>
          <w:sz w:val="20"/>
          <w:szCs w:val="26"/>
          <w:rtl/>
          <w:lang w:bidi="ar-EG"/>
        </w:rPr>
        <w:t xml:space="preserve"> حيث يمكن أيضاً الاطلاع على المبادئ التوجيهية الخاصة بتطبيق سياسة البراءات </w:t>
      </w:r>
      <w:r w:rsidRPr="00EE150E">
        <w:rPr>
          <w:rFonts w:hint="cs"/>
          <w:sz w:val="20"/>
          <w:szCs w:val="26"/>
          <w:rtl/>
          <w:lang w:bidi="ar-EG"/>
        </w:rPr>
        <w:t>المشتركة وعلى قاعدة بيانات قطاع الاتصالات الراديوية التي تتضمن معلومات عن البراءات.</w:t>
      </w:r>
    </w:p>
    <w:p w14:paraId="2745EBE5" w14:textId="77777777" w:rsidR="00975716" w:rsidRDefault="00975716" w:rsidP="00975716">
      <w:pPr>
        <w:spacing w:before="0"/>
        <w:rPr>
          <w:sz w:val="21"/>
          <w:szCs w:val="20"/>
          <w:rtl/>
          <w:lang w:bidi="ar-EG"/>
        </w:rPr>
      </w:pPr>
    </w:p>
    <w:p w14:paraId="40776C95" w14:textId="77777777" w:rsidR="00975716" w:rsidRPr="00440F51" w:rsidRDefault="00975716" w:rsidP="0097571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975716" w:rsidRPr="00440F51" w14:paraId="10CA0E13" w14:textId="77777777" w:rsidTr="00AE5FEF">
        <w:trPr>
          <w:jc w:val="center"/>
        </w:trPr>
        <w:tc>
          <w:tcPr>
            <w:tcW w:w="9394" w:type="dxa"/>
            <w:gridSpan w:val="2"/>
            <w:tcBorders>
              <w:top w:val="single" w:sz="12" w:space="0" w:color="000080"/>
              <w:left w:val="single" w:sz="12" w:space="0" w:color="000080"/>
              <w:right w:val="single" w:sz="12" w:space="0" w:color="000080"/>
            </w:tcBorders>
          </w:tcPr>
          <w:p w14:paraId="408D7967" w14:textId="77777777" w:rsidR="00975716" w:rsidRPr="00440F51" w:rsidRDefault="00975716" w:rsidP="00AE5FEF">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0E774621" w14:textId="77777777" w:rsidR="00975716" w:rsidRPr="009C6655" w:rsidRDefault="00975716" w:rsidP="00AE5FEF">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975716" w:rsidRPr="00440F51" w14:paraId="3AF30653" w14:textId="77777777" w:rsidTr="00AE5FEF">
        <w:trPr>
          <w:jc w:val="center"/>
        </w:trPr>
        <w:tc>
          <w:tcPr>
            <w:tcW w:w="1480" w:type="dxa"/>
            <w:tcBorders>
              <w:left w:val="single" w:sz="12" w:space="0" w:color="000080"/>
            </w:tcBorders>
          </w:tcPr>
          <w:p w14:paraId="328A9737" w14:textId="77777777" w:rsidR="00975716" w:rsidRPr="008113E9" w:rsidRDefault="00975716" w:rsidP="00AE5FEF">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09D7E82F" w14:textId="77777777" w:rsidR="00975716" w:rsidRPr="008113E9" w:rsidRDefault="00975716" w:rsidP="00AE5FEF">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975716" w:rsidRPr="00440F51" w14:paraId="63DA8CE8" w14:textId="77777777" w:rsidTr="00AE5FEF">
        <w:trPr>
          <w:jc w:val="center"/>
        </w:trPr>
        <w:tc>
          <w:tcPr>
            <w:tcW w:w="9394" w:type="dxa"/>
            <w:gridSpan w:val="2"/>
            <w:tcBorders>
              <w:left w:val="single" w:sz="12" w:space="0" w:color="000080"/>
              <w:right w:val="single" w:sz="12" w:space="0" w:color="000080"/>
            </w:tcBorders>
          </w:tcPr>
          <w:p w14:paraId="18468149" w14:textId="77777777" w:rsidR="00975716" w:rsidRPr="008113E9" w:rsidRDefault="00975716" w:rsidP="00AE5FEF">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975716" w:rsidRPr="00440F51" w14:paraId="449CDCB4" w14:textId="77777777" w:rsidTr="00AE5FEF">
        <w:trPr>
          <w:jc w:val="center"/>
        </w:trPr>
        <w:tc>
          <w:tcPr>
            <w:tcW w:w="9394" w:type="dxa"/>
            <w:gridSpan w:val="2"/>
            <w:tcBorders>
              <w:left w:val="single" w:sz="12" w:space="0" w:color="000080"/>
              <w:bottom w:val="nil"/>
              <w:right w:val="single" w:sz="12" w:space="0" w:color="000080"/>
            </w:tcBorders>
          </w:tcPr>
          <w:p w14:paraId="525C93BF" w14:textId="77777777" w:rsidR="00975716" w:rsidRPr="008113E9" w:rsidRDefault="00975716" w:rsidP="00AE5FEF">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975716" w:rsidRPr="002E6ECC" w14:paraId="34E3FB8D" w14:textId="77777777" w:rsidTr="00AE5FEF">
        <w:trPr>
          <w:jc w:val="center"/>
        </w:trPr>
        <w:tc>
          <w:tcPr>
            <w:tcW w:w="9394" w:type="dxa"/>
            <w:gridSpan w:val="2"/>
            <w:tcBorders>
              <w:top w:val="nil"/>
              <w:left w:val="single" w:sz="12" w:space="0" w:color="000080"/>
              <w:bottom w:val="nil"/>
              <w:right w:val="single" w:sz="12" w:space="0" w:color="000080"/>
            </w:tcBorders>
            <w:shd w:val="clear" w:color="auto" w:fill="auto"/>
          </w:tcPr>
          <w:p w14:paraId="50CBC8D2" w14:textId="77777777" w:rsidR="00975716" w:rsidRPr="006C6CD5" w:rsidRDefault="00975716" w:rsidP="00AE5FEF">
            <w:pPr>
              <w:tabs>
                <w:tab w:val="left" w:pos="1471"/>
              </w:tabs>
              <w:spacing w:before="20" w:after="40" w:line="240" w:lineRule="exact"/>
              <w:rPr>
                <w:sz w:val="20"/>
                <w:szCs w:val="26"/>
              </w:rPr>
            </w:pPr>
            <w:r w:rsidRPr="00723E8A">
              <w:rPr>
                <w:b/>
                <w:bCs/>
                <w:sz w:val="20"/>
                <w:szCs w:val="26"/>
              </w:rPr>
              <w:t>BS</w:t>
            </w:r>
            <w:r w:rsidRPr="006C6CD5">
              <w:rPr>
                <w:rFonts w:hint="cs"/>
                <w:sz w:val="20"/>
                <w:szCs w:val="26"/>
                <w:rtl/>
              </w:rPr>
              <w:tab/>
              <w:t>الخدمة الإذاعية (الصوتية)</w:t>
            </w:r>
          </w:p>
        </w:tc>
      </w:tr>
      <w:tr w:rsidR="00975716" w:rsidRPr="00440F51" w14:paraId="1F5729B5" w14:textId="77777777" w:rsidTr="00AE5FEF">
        <w:trPr>
          <w:jc w:val="center"/>
        </w:trPr>
        <w:tc>
          <w:tcPr>
            <w:tcW w:w="9394" w:type="dxa"/>
            <w:gridSpan w:val="2"/>
            <w:tcBorders>
              <w:top w:val="nil"/>
              <w:left w:val="single" w:sz="12" w:space="0" w:color="000080"/>
              <w:right w:val="single" w:sz="12" w:space="0" w:color="000080"/>
            </w:tcBorders>
          </w:tcPr>
          <w:p w14:paraId="29363334" w14:textId="77777777" w:rsidR="00975716" w:rsidRPr="008113E9" w:rsidRDefault="00975716" w:rsidP="00AE5FEF">
            <w:pPr>
              <w:tabs>
                <w:tab w:val="left" w:pos="1471"/>
              </w:tabs>
              <w:spacing w:before="20" w:after="40" w:line="240" w:lineRule="exact"/>
              <w:rPr>
                <w:sz w:val="20"/>
                <w:szCs w:val="26"/>
                <w:lang w:val="ru-RU"/>
              </w:rPr>
            </w:pPr>
            <w:r w:rsidRPr="008113E9">
              <w:rPr>
                <w:b/>
                <w:bCs/>
                <w:sz w:val="20"/>
                <w:szCs w:val="26"/>
              </w:rPr>
              <w:t>BT</w:t>
            </w:r>
            <w:r>
              <w:rPr>
                <w:rFonts w:hint="cs"/>
                <w:b/>
                <w:bCs/>
                <w:sz w:val="20"/>
                <w:szCs w:val="26"/>
                <w:rtl/>
              </w:rPr>
              <w:tab/>
            </w:r>
            <w:r w:rsidRPr="008113E9">
              <w:rPr>
                <w:rFonts w:hint="cs"/>
                <w:sz w:val="20"/>
                <w:szCs w:val="26"/>
                <w:rtl/>
                <w:lang w:val="ru-RU"/>
              </w:rPr>
              <w:t>الخدمة الإذاعية (التلفزيونية)</w:t>
            </w:r>
          </w:p>
        </w:tc>
      </w:tr>
      <w:tr w:rsidR="00975716" w:rsidRPr="00440F51" w14:paraId="72A6C6A6" w14:textId="77777777" w:rsidTr="00AE5FEF">
        <w:trPr>
          <w:jc w:val="center"/>
        </w:trPr>
        <w:tc>
          <w:tcPr>
            <w:tcW w:w="9394" w:type="dxa"/>
            <w:gridSpan w:val="2"/>
            <w:tcBorders>
              <w:left w:val="single" w:sz="12" w:space="0" w:color="000080"/>
              <w:right w:val="single" w:sz="12" w:space="0" w:color="000080"/>
            </w:tcBorders>
          </w:tcPr>
          <w:p w14:paraId="6DE7DA18" w14:textId="77777777" w:rsidR="00975716" w:rsidRPr="008113E9" w:rsidRDefault="00975716" w:rsidP="00AE5FEF">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975716" w:rsidRPr="00440F51" w14:paraId="73064837" w14:textId="77777777" w:rsidTr="00AE5FEF">
        <w:trPr>
          <w:jc w:val="center"/>
        </w:trPr>
        <w:tc>
          <w:tcPr>
            <w:tcW w:w="9394" w:type="dxa"/>
            <w:gridSpan w:val="2"/>
            <w:tcBorders>
              <w:left w:val="single" w:sz="12" w:space="0" w:color="000080"/>
              <w:right w:val="single" w:sz="12" w:space="0" w:color="000080"/>
            </w:tcBorders>
          </w:tcPr>
          <w:p w14:paraId="031FB8EF" w14:textId="77777777" w:rsidR="00975716" w:rsidRPr="008113E9" w:rsidRDefault="00975716" w:rsidP="00AE5FEF">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 xml:space="preserve">الخدمة المتنقلة وخدمة </w:t>
            </w:r>
            <w:r>
              <w:rPr>
                <w:rFonts w:hint="cs"/>
                <w:sz w:val="20"/>
                <w:szCs w:val="26"/>
                <w:rtl/>
                <w:lang w:val="ru-RU"/>
              </w:rPr>
              <w:t>الاستدلال</w:t>
            </w:r>
            <w:r w:rsidRPr="008113E9">
              <w:rPr>
                <w:rFonts w:hint="cs"/>
                <w:sz w:val="20"/>
                <w:szCs w:val="26"/>
                <w:rtl/>
                <w:lang w:val="ru-RU"/>
              </w:rPr>
              <w:t xml:space="preserve"> الراديوي وخدمة الهواة والخدمات الساتلية ذات الصلة</w:t>
            </w:r>
          </w:p>
        </w:tc>
      </w:tr>
      <w:tr w:rsidR="00975716" w:rsidRPr="00440F51" w14:paraId="44B41AB6" w14:textId="77777777" w:rsidTr="00AE5FEF">
        <w:trPr>
          <w:jc w:val="center"/>
        </w:trPr>
        <w:tc>
          <w:tcPr>
            <w:tcW w:w="9394" w:type="dxa"/>
            <w:gridSpan w:val="2"/>
            <w:tcBorders>
              <w:left w:val="single" w:sz="12" w:space="0" w:color="000080"/>
              <w:right w:val="single" w:sz="12" w:space="0" w:color="000080"/>
            </w:tcBorders>
          </w:tcPr>
          <w:p w14:paraId="530D6A4E" w14:textId="77777777" w:rsidR="00975716" w:rsidRPr="008113E9" w:rsidRDefault="00975716" w:rsidP="00AE5FEF">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975716" w:rsidRPr="00440F51" w14:paraId="3C1E93FF" w14:textId="77777777" w:rsidTr="00AE5FEF">
        <w:trPr>
          <w:jc w:val="center"/>
        </w:trPr>
        <w:tc>
          <w:tcPr>
            <w:tcW w:w="9394" w:type="dxa"/>
            <w:gridSpan w:val="2"/>
            <w:tcBorders>
              <w:left w:val="single" w:sz="12" w:space="0" w:color="000080"/>
              <w:right w:val="single" w:sz="12" w:space="0" w:color="000080"/>
            </w:tcBorders>
            <w:shd w:val="clear" w:color="auto" w:fill="D9D9D9" w:themeFill="background1" w:themeFillShade="D9"/>
          </w:tcPr>
          <w:p w14:paraId="4C7192EE" w14:textId="77777777" w:rsidR="00975716" w:rsidRPr="00055F16" w:rsidRDefault="00975716" w:rsidP="00AE5FEF">
            <w:pPr>
              <w:tabs>
                <w:tab w:val="left" w:pos="1471"/>
                <w:tab w:val="left" w:pos="3965"/>
              </w:tabs>
              <w:spacing w:before="20" w:after="40" w:line="240" w:lineRule="exact"/>
              <w:rPr>
                <w:b/>
                <w:bCs/>
                <w:color w:val="000080"/>
                <w:sz w:val="20"/>
                <w:szCs w:val="28"/>
                <w:lang w:val="ru-RU"/>
              </w:rPr>
            </w:pPr>
            <w:r w:rsidRPr="00055F16">
              <w:rPr>
                <w:rFonts w:ascii="Times New Roman Bold" w:hAnsi="Times New Roman Bold"/>
                <w:b/>
                <w:bCs/>
                <w:color w:val="000080"/>
                <w:sz w:val="20"/>
                <w:szCs w:val="28"/>
                <w:lang w:eastAsia="en-US"/>
              </w:rPr>
              <w:t>RA</w:t>
            </w:r>
            <w:r w:rsidRPr="00055F16">
              <w:rPr>
                <w:rFonts w:hint="cs"/>
                <w:b/>
                <w:bCs/>
                <w:color w:val="000080"/>
                <w:sz w:val="20"/>
                <w:szCs w:val="28"/>
                <w:rtl/>
              </w:rPr>
              <w:tab/>
            </w:r>
            <w:r w:rsidRPr="00055F16">
              <w:rPr>
                <w:rFonts w:ascii="Traditional Arabic" w:hAnsi="Traditional Arabic"/>
                <w:b/>
                <w:bCs/>
                <w:color w:val="000080"/>
                <w:sz w:val="20"/>
                <w:szCs w:val="28"/>
                <w:rtl/>
                <w:lang w:eastAsia="en-US"/>
              </w:rPr>
              <w:t>علم الفلك الراديوي</w:t>
            </w:r>
          </w:p>
        </w:tc>
      </w:tr>
      <w:tr w:rsidR="00975716" w:rsidRPr="00440F51" w14:paraId="023B9006" w14:textId="77777777" w:rsidTr="00AE5FEF">
        <w:trPr>
          <w:jc w:val="center"/>
        </w:trPr>
        <w:tc>
          <w:tcPr>
            <w:tcW w:w="9394" w:type="dxa"/>
            <w:gridSpan w:val="2"/>
            <w:tcBorders>
              <w:left w:val="single" w:sz="12" w:space="0" w:color="000080"/>
              <w:right w:val="single" w:sz="12" w:space="0" w:color="000080"/>
            </w:tcBorders>
          </w:tcPr>
          <w:p w14:paraId="7C2067D0" w14:textId="77777777" w:rsidR="00975716" w:rsidRPr="008113E9" w:rsidRDefault="00975716" w:rsidP="00AE5FEF">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Pr>
                <w:rFonts w:hint="cs"/>
                <w:sz w:val="20"/>
                <w:szCs w:val="26"/>
                <w:rtl/>
                <w:lang w:val="ru-RU"/>
              </w:rPr>
              <w:t>ُ</w:t>
            </w:r>
            <w:r w:rsidRPr="008113E9">
              <w:rPr>
                <w:rFonts w:hint="cs"/>
                <w:sz w:val="20"/>
                <w:szCs w:val="26"/>
                <w:rtl/>
                <w:lang w:val="ru-RU"/>
              </w:rPr>
              <w:t>عد</w:t>
            </w:r>
          </w:p>
        </w:tc>
      </w:tr>
      <w:tr w:rsidR="00975716" w:rsidRPr="00440F51" w14:paraId="206A467B" w14:textId="77777777" w:rsidTr="00AE5FEF">
        <w:trPr>
          <w:jc w:val="center"/>
        </w:trPr>
        <w:tc>
          <w:tcPr>
            <w:tcW w:w="9394" w:type="dxa"/>
            <w:gridSpan w:val="2"/>
            <w:tcBorders>
              <w:left w:val="single" w:sz="12" w:space="0" w:color="000080"/>
              <w:right w:val="single" w:sz="12" w:space="0" w:color="000080"/>
            </w:tcBorders>
          </w:tcPr>
          <w:p w14:paraId="4210FA97" w14:textId="77777777" w:rsidR="00975716" w:rsidRPr="00C71576" w:rsidRDefault="00975716" w:rsidP="00AE5FEF">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975716" w:rsidRPr="00440F51" w14:paraId="39565201" w14:textId="77777777" w:rsidTr="00AE5FEF">
        <w:trPr>
          <w:jc w:val="center"/>
        </w:trPr>
        <w:tc>
          <w:tcPr>
            <w:tcW w:w="9394" w:type="dxa"/>
            <w:gridSpan w:val="2"/>
            <w:tcBorders>
              <w:left w:val="single" w:sz="12" w:space="0" w:color="000080"/>
              <w:right w:val="single" w:sz="12" w:space="0" w:color="000080"/>
            </w:tcBorders>
          </w:tcPr>
          <w:p w14:paraId="281E9C13" w14:textId="77777777" w:rsidR="00975716" w:rsidRPr="008113E9" w:rsidRDefault="00975716" w:rsidP="00AE5FEF">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975716" w:rsidRPr="00440F51" w14:paraId="4996E4A4" w14:textId="77777777" w:rsidTr="00AE5FEF">
        <w:trPr>
          <w:jc w:val="center"/>
        </w:trPr>
        <w:tc>
          <w:tcPr>
            <w:tcW w:w="9394" w:type="dxa"/>
            <w:gridSpan w:val="2"/>
            <w:tcBorders>
              <w:left w:val="single" w:sz="12" w:space="0" w:color="000080"/>
              <w:right w:val="single" w:sz="12" w:space="0" w:color="000080"/>
            </w:tcBorders>
          </w:tcPr>
          <w:p w14:paraId="3F94C6AE" w14:textId="77777777" w:rsidR="00975716" w:rsidRPr="008113E9" w:rsidRDefault="00975716" w:rsidP="00AE5FEF">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975716" w:rsidRPr="00440F51" w14:paraId="4FE71516" w14:textId="77777777" w:rsidTr="00AE5FEF">
        <w:trPr>
          <w:jc w:val="center"/>
        </w:trPr>
        <w:tc>
          <w:tcPr>
            <w:tcW w:w="9394" w:type="dxa"/>
            <w:gridSpan w:val="2"/>
            <w:tcBorders>
              <w:left w:val="single" w:sz="12" w:space="0" w:color="000080"/>
              <w:right w:val="single" w:sz="12" w:space="0" w:color="000080"/>
            </w:tcBorders>
          </w:tcPr>
          <w:p w14:paraId="3CCE42D7" w14:textId="77777777" w:rsidR="00975716" w:rsidRPr="008113E9" w:rsidRDefault="00975716" w:rsidP="00AE5FEF">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975716" w:rsidRPr="00440F51" w14:paraId="572B0E8B" w14:textId="77777777" w:rsidTr="00AE5FEF">
        <w:trPr>
          <w:jc w:val="center"/>
        </w:trPr>
        <w:tc>
          <w:tcPr>
            <w:tcW w:w="9394" w:type="dxa"/>
            <w:gridSpan w:val="2"/>
            <w:tcBorders>
              <w:left w:val="single" w:sz="12" w:space="0" w:color="000080"/>
              <w:right w:val="single" w:sz="12" w:space="0" w:color="000080"/>
            </w:tcBorders>
          </w:tcPr>
          <w:p w14:paraId="6F20C4CE" w14:textId="77777777" w:rsidR="00975716" w:rsidRPr="008C733D" w:rsidRDefault="00975716" w:rsidP="00AE5FEF">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975716" w:rsidRPr="00440F51" w14:paraId="21ACF029" w14:textId="77777777" w:rsidTr="00AE5FEF">
        <w:trPr>
          <w:jc w:val="center"/>
        </w:trPr>
        <w:tc>
          <w:tcPr>
            <w:tcW w:w="9394" w:type="dxa"/>
            <w:gridSpan w:val="2"/>
            <w:tcBorders>
              <w:left w:val="single" w:sz="12" w:space="0" w:color="000080"/>
              <w:right w:val="single" w:sz="12" w:space="0" w:color="000080"/>
            </w:tcBorders>
          </w:tcPr>
          <w:p w14:paraId="29D9C024" w14:textId="77777777" w:rsidR="00975716" w:rsidRPr="008C733D" w:rsidRDefault="00975716" w:rsidP="00AE5FEF">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975716" w:rsidRPr="00440F51" w14:paraId="6B01B5EC" w14:textId="77777777" w:rsidTr="00AE5FEF">
        <w:trPr>
          <w:jc w:val="center"/>
        </w:trPr>
        <w:tc>
          <w:tcPr>
            <w:tcW w:w="9394" w:type="dxa"/>
            <w:gridSpan w:val="2"/>
            <w:tcBorders>
              <w:left w:val="single" w:sz="12" w:space="0" w:color="000080"/>
              <w:bottom w:val="single" w:sz="12" w:space="0" w:color="000080"/>
              <w:right w:val="single" w:sz="12" w:space="0" w:color="000080"/>
            </w:tcBorders>
          </w:tcPr>
          <w:p w14:paraId="02860886" w14:textId="77777777" w:rsidR="00975716" w:rsidRPr="008C733D" w:rsidRDefault="00975716" w:rsidP="00AE5FEF">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3BAD163F" w14:textId="77777777" w:rsidR="00975716" w:rsidRPr="00440F51" w:rsidRDefault="00975716" w:rsidP="00975716">
      <w:pPr>
        <w:spacing w:before="0"/>
        <w:rPr>
          <w:sz w:val="21"/>
          <w:szCs w:val="20"/>
          <w:rtl/>
          <w:lang w:bidi="ar-EG"/>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975716" w:rsidRPr="00440F51" w14:paraId="4066FB33" w14:textId="77777777" w:rsidTr="00F30164">
        <w:trPr>
          <w:trHeight w:val="568"/>
          <w:jc w:val="center"/>
        </w:trPr>
        <w:tc>
          <w:tcPr>
            <w:tcW w:w="9379" w:type="dxa"/>
          </w:tcPr>
          <w:p w14:paraId="5133844A" w14:textId="77777777" w:rsidR="00975716" w:rsidRPr="00F30164" w:rsidRDefault="00975716" w:rsidP="00F30164">
            <w:pPr>
              <w:rPr>
                <w:b/>
                <w:bCs/>
                <w:i/>
                <w:iCs/>
                <w:spacing w:val="-2"/>
                <w:sz w:val="21"/>
                <w:szCs w:val="26"/>
                <w:rtl/>
                <w:lang w:val="ru-RU"/>
              </w:rPr>
            </w:pPr>
            <w:r w:rsidRPr="00F30164">
              <w:rPr>
                <w:rFonts w:hint="cs"/>
                <w:b/>
                <w:bCs/>
                <w:i/>
                <w:iCs/>
                <w:spacing w:val="-2"/>
                <w:sz w:val="21"/>
                <w:szCs w:val="26"/>
                <w:rtl/>
                <w:lang w:val="ru-RU"/>
              </w:rPr>
              <w:t>ملاحظة</w:t>
            </w:r>
            <w:r w:rsidRPr="00F30164">
              <w:rPr>
                <w:rFonts w:hint="cs"/>
                <w:i/>
                <w:iCs/>
                <w:spacing w:val="-2"/>
                <w:sz w:val="21"/>
                <w:szCs w:val="26"/>
                <w:rtl/>
                <w:lang w:val="ru-RU"/>
              </w:rPr>
              <w:t>: تمت الموافقة على النسخة الإنكليزية لهذه التوصية الصادرة عن قطاع الاتصالات الراديوية بموجب الإجراء الموضح في</w:t>
            </w:r>
            <w:r w:rsidRPr="00F30164">
              <w:rPr>
                <w:rFonts w:hint="eastAsia"/>
                <w:i/>
                <w:iCs/>
                <w:spacing w:val="-2"/>
                <w:sz w:val="21"/>
                <w:szCs w:val="26"/>
                <w:rtl/>
                <w:lang w:val="ru-RU"/>
              </w:rPr>
              <w:t> </w:t>
            </w:r>
            <w:r w:rsidRPr="00F30164">
              <w:rPr>
                <w:rFonts w:hint="cs"/>
                <w:i/>
                <w:iCs/>
                <w:spacing w:val="-2"/>
                <w:sz w:val="21"/>
                <w:szCs w:val="26"/>
                <w:rtl/>
                <w:lang w:val="ru-RU"/>
              </w:rPr>
              <w:t xml:space="preserve">القرار </w:t>
            </w:r>
            <w:r w:rsidRPr="00F30164">
              <w:rPr>
                <w:i/>
                <w:iCs/>
                <w:spacing w:val="-2"/>
                <w:sz w:val="21"/>
                <w:szCs w:val="26"/>
              </w:rPr>
              <w:t>ITU-R 1</w:t>
            </w:r>
            <w:r w:rsidRPr="00F30164">
              <w:rPr>
                <w:rFonts w:hint="cs"/>
                <w:i/>
                <w:iCs/>
                <w:spacing w:val="-2"/>
                <w:sz w:val="21"/>
                <w:szCs w:val="26"/>
                <w:rtl/>
                <w:lang w:bidi="ar-EG"/>
              </w:rPr>
              <w:t>.</w:t>
            </w:r>
          </w:p>
        </w:tc>
      </w:tr>
    </w:tbl>
    <w:p w14:paraId="49BFB815" w14:textId="1F42FC05" w:rsidR="00975716" w:rsidRPr="000F312E" w:rsidRDefault="00975716" w:rsidP="00975716">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Pr>
          <w:sz w:val="20"/>
          <w:szCs w:val="26"/>
        </w:rPr>
        <w:t>2022</w:t>
      </w:r>
    </w:p>
    <w:p w14:paraId="5B05CE53" w14:textId="77777777" w:rsidR="00975716" w:rsidRPr="00440F51" w:rsidRDefault="00975716" w:rsidP="00975716">
      <w:pPr>
        <w:spacing w:before="0" w:line="120" w:lineRule="auto"/>
        <w:ind w:right="539"/>
        <w:jc w:val="right"/>
        <w:rPr>
          <w:sz w:val="21"/>
          <w:szCs w:val="28"/>
          <w:rtl/>
          <w:lang w:bidi="ar-EG"/>
        </w:rPr>
      </w:pPr>
    </w:p>
    <w:p w14:paraId="08C9380C" w14:textId="616BDCE0" w:rsidR="00975716" w:rsidRPr="003D017C" w:rsidRDefault="00975716" w:rsidP="00975716">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Pr>
          <w:sz w:val="21"/>
          <w:szCs w:val="20"/>
        </w:rPr>
        <w:t xml:space="preserve"> 2022</w:t>
      </w:r>
    </w:p>
    <w:p w14:paraId="2A77DB6F" w14:textId="77777777" w:rsidR="00975716" w:rsidRPr="008113E9" w:rsidRDefault="00975716" w:rsidP="00975716">
      <w:pPr>
        <w:rPr>
          <w:sz w:val="20"/>
          <w:szCs w:val="26"/>
          <w:rtl/>
          <w:lang w:bidi="ar-EG"/>
        </w:rPr>
      </w:pPr>
      <w:r w:rsidRPr="00867FBE">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14:paraId="67F1BC75" w14:textId="77777777"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14:paraId="3FD7CF3D" w14:textId="2EE3924C" w:rsidR="00AC1496" w:rsidRPr="00C54E76" w:rsidRDefault="005C54B6" w:rsidP="0085112A">
      <w:pPr>
        <w:pStyle w:val="RecNo"/>
      </w:pPr>
      <w:proofErr w:type="gramStart"/>
      <w:r w:rsidRPr="000F6364">
        <w:rPr>
          <w:sz w:val="32"/>
          <w:rtl/>
        </w:rPr>
        <w:lastRenderedPageBreak/>
        <w:t>التوصي</w:t>
      </w:r>
      <w:r w:rsidRPr="004E5976">
        <w:rPr>
          <w:sz w:val="32"/>
          <w:rtl/>
        </w:rPr>
        <w:t>ـ</w:t>
      </w:r>
      <w:r w:rsidRPr="000F6364">
        <w:rPr>
          <w:sz w:val="32"/>
          <w:rtl/>
        </w:rPr>
        <w:t>ة</w:t>
      </w:r>
      <w:r>
        <w:rPr>
          <w:rFonts w:hint="cs"/>
          <w:sz w:val="32"/>
          <w:rtl/>
        </w:rPr>
        <w:t xml:space="preserve"> </w:t>
      </w:r>
      <w:r w:rsidRPr="004B2DD6">
        <w:rPr>
          <w:sz w:val="32"/>
          <w:rtl/>
        </w:rPr>
        <w:t xml:space="preserve"> </w:t>
      </w:r>
      <w:r w:rsidRPr="000F6364">
        <w:rPr>
          <w:rStyle w:val="href"/>
          <w:szCs w:val="28"/>
        </w:rPr>
        <w:t>ITU</w:t>
      </w:r>
      <w:proofErr w:type="gramEnd"/>
      <w:r w:rsidRPr="000F6364">
        <w:rPr>
          <w:rStyle w:val="href"/>
          <w:szCs w:val="28"/>
        </w:rPr>
        <w:t>-R</w:t>
      </w:r>
      <w:r>
        <w:rPr>
          <w:rStyle w:val="href"/>
          <w:szCs w:val="28"/>
        </w:rPr>
        <w:t> </w:t>
      </w:r>
      <w:r w:rsidRPr="004E5976">
        <w:rPr>
          <w:rStyle w:val="href"/>
          <w:szCs w:val="28"/>
        </w:rPr>
        <w:t> </w:t>
      </w:r>
      <w:r>
        <w:rPr>
          <w:rStyle w:val="href"/>
          <w:szCs w:val="28"/>
        </w:rPr>
        <w:t>RA</w:t>
      </w:r>
      <w:r w:rsidRPr="000F6364">
        <w:rPr>
          <w:rStyle w:val="href"/>
          <w:szCs w:val="28"/>
        </w:rPr>
        <w:t>.1</w:t>
      </w:r>
      <w:r>
        <w:rPr>
          <w:rStyle w:val="href"/>
          <w:szCs w:val="28"/>
        </w:rPr>
        <w:t>0</w:t>
      </w:r>
      <w:r w:rsidRPr="000F6364">
        <w:rPr>
          <w:rStyle w:val="href"/>
          <w:szCs w:val="28"/>
        </w:rPr>
        <w:t>31</w:t>
      </w:r>
      <w:r>
        <w:rPr>
          <w:rStyle w:val="href"/>
          <w:szCs w:val="28"/>
        </w:rPr>
        <w:t>-3</w:t>
      </w:r>
    </w:p>
    <w:p w14:paraId="55361EDE" w14:textId="0FCDD6B0" w:rsidR="00843DD0" w:rsidRPr="00C54E76" w:rsidRDefault="005C54B6" w:rsidP="005C54B6">
      <w:pPr>
        <w:pStyle w:val="Rectitle"/>
        <w:rPr>
          <w:rFonts w:eastAsia="SimSun"/>
          <w:rtl/>
          <w:lang w:val="fr-FR" w:eastAsia="zh-CN"/>
        </w:rPr>
      </w:pPr>
      <w:r w:rsidRPr="005C54B6">
        <w:rPr>
          <w:rFonts w:eastAsia="SimSun"/>
          <w:rtl/>
          <w:lang w:eastAsia="zh-CN" w:bidi="ar-SA"/>
        </w:rPr>
        <w:t>حماية خدمة الفلك</w:t>
      </w:r>
      <w:r w:rsidRPr="005C54B6">
        <w:rPr>
          <w:rFonts w:eastAsia="SimSun" w:hint="cs"/>
          <w:rtl/>
          <w:lang w:eastAsia="zh-CN" w:bidi="ar-SA"/>
        </w:rPr>
        <w:t xml:space="preserve"> </w:t>
      </w:r>
      <w:r w:rsidRPr="005C54B6">
        <w:rPr>
          <w:rFonts w:eastAsia="SimSun"/>
          <w:rtl/>
          <w:lang w:eastAsia="zh-CN" w:bidi="ar-SA"/>
        </w:rPr>
        <w:t>الراديوي في نطاقات الترددات</w:t>
      </w:r>
      <w:r w:rsidRPr="005C54B6">
        <w:rPr>
          <w:rFonts w:eastAsia="SimSun" w:hint="cs"/>
          <w:rtl/>
          <w:lang w:eastAsia="zh-CN" w:bidi="ar-SA"/>
        </w:rPr>
        <w:br/>
      </w:r>
      <w:r w:rsidRPr="005C54B6">
        <w:rPr>
          <w:rFonts w:eastAsia="SimSun"/>
          <w:rtl/>
          <w:lang w:eastAsia="zh-CN" w:bidi="ar-SA"/>
        </w:rPr>
        <w:t xml:space="preserve">المتقاسمة مع خدمات </w:t>
      </w:r>
      <w:r w:rsidR="009468CD">
        <w:rPr>
          <w:rFonts w:eastAsia="SimSun" w:hint="cs"/>
          <w:rtl/>
          <w:lang w:eastAsia="zh-CN" w:bidi="ar-SA"/>
        </w:rPr>
        <w:t>نشطة</w:t>
      </w:r>
    </w:p>
    <w:p w14:paraId="184AFDF9" w14:textId="4062E958" w:rsidR="00843DD0" w:rsidRPr="00C54E76" w:rsidRDefault="00843DD0" w:rsidP="005C54B6">
      <w:pPr>
        <w:pStyle w:val="Questionref"/>
        <w:rPr>
          <w:rtl/>
          <w:lang w:val="fr-FR" w:eastAsia="zh-CN" w:bidi="ar-EG"/>
        </w:rPr>
      </w:pPr>
      <w:r w:rsidRPr="00C54E76">
        <w:rPr>
          <w:rFonts w:hint="cs"/>
          <w:rtl/>
          <w:lang w:val="fr-FR" w:eastAsia="zh-CN" w:bidi="ar-EG"/>
        </w:rPr>
        <w:t>(المسألة</w:t>
      </w:r>
      <w:r w:rsidR="005C54B6">
        <w:rPr>
          <w:rFonts w:hint="cs"/>
          <w:rtl/>
          <w:lang w:val="fr-FR" w:eastAsia="zh-CN" w:bidi="ar-EG"/>
        </w:rPr>
        <w:t xml:space="preserve"> </w:t>
      </w:r>
      <w:r w:rsidR="005C54B6" w:rsidRPr="005C54B6">
        <w:rPr>
          <w:lang w:eastAsia="zh-CN" w:bidi="ar-EG"/>
        </w:rPr>
        <w:t>ITU-R 145/7</w:t>
      </w:r>
      <w:r w:rsidR="00975716">
        <w:rPr>
          <w:rFonts w:hint="cs"/>
          <w:rtl/>
          <w:lang w:eastAsia="zh-CN" w:bidi="ar-EG"/>
        </w:rPr>
        <w:t>)</w:t>
      </w:r>
    </w:p>
    <w:p w14:paraId="4572EE5C" w14:textId="7479823A" w:rsidR="00975716" w:rsidRDefault="00975716" w:rsidP="00975716">
      <w:pPr>
        <w:pStyle w:val="Recdate"/>
        <w:rPr>
          <w:i/>
          <w:rtl/>
          <w:lang w:bidi="ar-EG"/>
        </w:rPr>
      </w:pPr>
      <w:r w:rsidRPr="004E5976">
        <w:rPr>
          <w:lang w:bidi="ar-EG"/>
        </w:rPr>
        <w:t>(</w:t>
      </w:r>
      <w:r>
        <w:rPr>
          <w:lang w:bidi="ar-EG"/>
        </w:rPr>
        <w:t>2021-</w:t>
      </w:r>
      <w:r w:rsidRPr="004E5976">
        <w:rPr>
          <w:lang w:bidi="ar-EG"/>
        </w:rPr>
        <w:t>2007</w:t>
      </w:r>
      <w:r>
        <w:rPr>
          <w:lang w:bidi="ar-EG"/>
        </w:rPr>
        <w:t>-1995-1994</w:t>
      </w:r>
      <w:r w:rsidRPr="004E5976">
        <w:rPr>
          <w:lang w:bidi="ar-EG"/>
        </w:rPr>
        <w:t>)</w:t>
      </w:r>
    </w:p>
    <w:p w14:paraId="4E00E87E" w14:textId="77777777" w:rsidR="005C54B6" w:rsidRPr="004E5976" w:rsidRDefault="005C54B6" w:rsidP="005C54B6">
      <w:pPr>
        <w:pStyle w:val="Headingb"/>
        <w:rPr>
          <w:bCs w:val="0"/>
          <w:sz w:val="24"/>
          <w:szCs w:val="32"/>
          <w:rtl/>
          <w:lang w:bidi="ar-EG"/>
        </w:rPr>
      </w:pPr>
      <w:r w:rsidRPr="004E5976">
        <w:rPr>
          <w:sz w:val="24"/>
          <w:szCs w:val="32"/>
          <w:rtl/>
          <w:lang w:bidi="ar-EG"/>
        </w:rPr>
        <w:t>مجال التطبيق</w:t>
      </w:r>
    </w:p>
    <w:p w14:paraId="13E4045D" w14:textId="77777777" w:rsidR="005C54B6" w:rsidRPr="00210AFC" w:rsidRDefault="005C54B6" w:rsidP="005C54B6">
      <w:pPr>
        <w:rPr>
          <w:rtl/>
        </w:rPr>
      </w:pPr>
      <w:r>
        <w:rPr>
          <w:rFonts w:hint="cs"/>
          <w:rtl/>
        </w:rPr>
        <w:t>تقدم هذه التوصية توجيهاً يمكن تطبيقه عملياً للحالة عندما تقوم إدارة أو أكثر، أثناء المفاوضات، بإقامة مناطق تنسيق حول محطات الفلك الراديوي لحماية خدمة الفلك الراديوية من التداخل الناجم عن خدمات اتصالات راديوية للأرض أو محطات إرسال أرضية مستعملة لخدمات اتصالات راديوية فضائية تتقاسم نطاقات التردد مع خدمة الفلك الراديوي.</w:t>
      </w:r>
    </w:p>
    <w:p w14:paraId="2D882E6A" w14:textId="77777777" w:rsidR="005C54B6" w:rsidRPr="00210AFC" w:rsidRDefault="005C54B6" w:rsidP="005C54B6">
      <w:pPr>
        <w:spacing w:before="600"/>
        <w:rPr>
          <w:rtl/>
        </w:rPr>
      </w:pPr>
      <w:r>
        <w:rPr>
          <w:rtl/>
        </w:rPr>
        <w:t xml:space="preserve">إن جمعية الاتصالات الراديوية </w:t>
      </w:r>
      <w:r>
        <w:rPr>
          <w:rFonts w:hint="cs"/>
          <w:rtl/>
        </w:rPr>
        <w:t>ل</w:t>
      </w:r>
      <w:r w:rsidRPr="00210AFC">
        <w:rPr>
          <w:rtl/>
        </w:rPr>
        <w:t>لاتحاد الدولي للاتصالات،</w:t>
      </w:r>
    </w:p>
    <w:p w14:paraId="5C696F0C" w14:textId="77777777" w:rsidR="005C54B6" w:rsidRPr="00210AFC" w:rsidRDefault="005C54B6" w:rsidP="005C54B6">
      <w:pPr>
        <w:pStyle w:val="Call"/>
        <w:rPr>
          <w:rtl/>
        </w:rPr>
      </w:pPr>
      <w:r w:rsidRPr="00210AFC">
        <w:rPr>
          <w:rtl/>
        </w:rPr>
        <w:t>إذ تأخذ في اعتبارها</w:t>
      </w:r>
    </w:p>
    <w:p w14:paraId="53D617B1" w14:textId="3C3B7772" w:rsidR="005C54B6" w:rsidRPr="00210AFC" w:rsidRDefault="005C54B6" w:rsidP="005C54B6">
      <w:pPr>
        <w:rPr>
          <w:rtl/>
        </w:rPr>
      </w:pPr>
      <w:r w:rsidRPr="005C54B6">
        <w:rPr>
          <w:rFonts w:hint="eastAsia"/>
          <w:i/>
          <w:iCs/>
          <w:rtl/>
        </w:rPr>
        <w:t> </w:t>
      </w:r>
      <w:r w:rsidRPr="005C54B6">
        <w:rPr>
          <w:i/>
          <w:iCs/>
          <w:rtl/>
        </w:rPr>
        <w:t>أ</w:t>
      </w:r>
      <w:r w:rsidRPr="005C54B6">
        <w:rPr>
          <w:rFonts w:hint="eastAsia"/>
          <w:i/>
          <w:iCs/>
          <w:rtl/>
        </w:rPr>
        <w:t> </w:t>
      </w:r>
      <w:r w:rsidRPr="005C54B6">
        <w:rPr>
          <w:i/>
          <w:iCs/>
          <w:rtl/>
        </w:rPr>
        <w:t>)</w:t>
      </w:r>
      <w:r w:rsidRPr="00210AFC">
        <w:rPr>
          <w:rtl/>
        </w:rPr>
        <w:tab/>
        <w:t>أن خدمة الفلك الراديوي تقوم على أساس استقبال البث الطبيعي بسويات قدرة أدنى كثيراً من السويات المستخدمة عموماً في الخدمات الراديوية الأخرى، وأن خدمة الفلك الراديوي لهذا السبب معرضة بوجه خاص للتداخل من المرسلات في</w:t>
      </w:r>
      <w:r>
        <w:rPr>
          <w:rFonts w:hint="cs"/>
          <w:rtl/>
        </w:rPr>
        <w:t> </w:t>
      </w:r>
      <w:r w:rsidRPr="00210AFC">
        <w:rPr>
          <w:rtl/>
        </w:rPr>
        <w:t>نطاقات الترددات المتقاسمة؛</w:t>
      </w:r>
    </w:p>
    <w:p w14:paraId="5757D690" w14:textId="77777777" w:rsidR="005C54B6" w:rsidRPr="00A329DD" w:rsidRDefault="005C54B6" w:rsidP="005C54B6">
      <w:pPr>
        <w:rPr>
          <w:spacing w:val="-2"/>
          <w:rtl/>
        </w:rPr>
      </w:pPr>
      <w:r w:rsidRPr="005C54B6">
        <w:rPr>
          <w:i/>
          <w:iCs/>
          <w:spacing w:val="-2"/>
          <w:rtl/>
        </w:rPr>
        <w:t>ب)</w:t>
      </w:r>
      <w:r w:rsidRPr="00A329DD">
        <w:rPr>
          <w:spacing w:val="-2"/>
          <w:rtl/>
        </w:rPr>
        <w:tab/>
        <w:t>أن كثيراً من نطاقات الترددات الموزعة لخدمة الفلك الراديوي موزعة أيضاً لخدمات أخرى تبث في هذه النطاقات؛</w:t>
      </w:r>
    </w:p>
    <w:p w14:paraId="5FCF366A" w14:textId="77777777" w:rsidR="005C54B6" w:rsidRPr="00210AFC" w:rsidRDefault="005C54B6" w:rsidP="005C54B6">
      <w:pPr>
        <w:rPr>
          <w:rtl/>
        </w:rPr>
      </w:pPr>
      <w:r w:rsidRPr="00B459BC">
        <w:rPr>
          <w:i/>
          <w:iCs/>
          <w:rtl/>
        </w:rPr>
        <w:t>ج)</w:t>
      </w:r>
      <w:r w:rsidRPr="00210AFC">
        <w:rPr>
          <w:rtl/>
        </w:rPr>
        <w:tab/>
        <w:t xml:space="preserve">أن الحماية من التداخل ضرورية لتقدم </w:t>
      </w:r>
      <w:r w:rsidRPr="00A329DD">
        <w:rPr>
          <w:spacing w:val="-2"/>
          <w:rtl/>
        </w:rPr>
        <w:t>خدمة الفلك الراديوي</w:t>
      </w:r>
      <w:r w:rsidRPr="00210AFC">
        <w:rPr>
          <w:rtl/>
        </w:rPr>
        <w:t xml:space="preserve"> وأن نطاقات الترددات المفضلة للفلك الراديوي مبينة في</w:t>
      </w:r>
      <w:r>
        <w:rPr>
          <w:rFonts w:hint="cs"/>
          <w:rtl/>
        </w:rPr>
        <w:t> </w:t>
      </w:r>
      <w:r w:rsidRPr="00210AFC">
        <w:rPr>
          <w:rtl/>
        </w:rPr>
        <w:t xml:space="preserve">التوصية </w:t>
      </w:r>
      <w:r w:rsidRPr="00210AFC">
        <w:t>ITU-R</w:t>
      </w:r>
      <w:r>
        <w:t> </w:t>
      </w:r>
      <w:r w:rsidRPr="00210AFC">
        <w:t>RA.314</w:t>
      </w:r>
      <w:r w:rsidRPr="00210AFC">
        <w:rPr>
          <w:rtl/>
        </w:rPr>
        <w:t>؛</w:t>
      </w:r>
    </w:p>
    <w:p w14:paraId="2B677420" w14:textId="3A9B6E60" w:rsidR="005C54B6" w:rsidRPr="00A329DD" w:rsidRDefault="005C54B6" w:rsidP="005C54B6">
      <w:pPr>
        <w:rPr>
          <w:spacing w:val="-2"/>
          <w:rtl/>
        </w:rPr>
      </w:pPr>
      <w:r w:rsidRPr="005C54B6">
        <w:rPr>
          <w:i/>
          <w:iCs/>
          <w:spacing w:val="-2"/>
          <w:rtl/>
        </w:rPr>
        <w:t>د</w:t>
      </w:r>
      <w:r w:rsidRPr="005C54B6">
        <w:rPr>
          <w:rFonts w:hint="eastAsia"/>
          <w:i/>
          <w:iCs/>
          <w:spacing w:val="-2"/>
          <w:rtl/>
        </w:rPr>
        <w:t> </w:t>
      </w:r>
      <w:r w:rsidRPr="005C54B6">
        <w:rPr>
          <w:i/>
          <w:iCs/>
          <w:spacing w:val="-2"/>
          <w:rtl/>
        </w:rPr>
        <w:t>)</w:t>
      </w:r>
      <w:r w:rsidRPr="00A329DD">
        <w:rPr>
          <w:spacing w:val="-2"/>
          <w:rtl/>
        </w:rPr>
        <w:tab/>
      </w:r>
      <w:r w:rsidRPr="00A329DD">
        <w:rPr>
          <w:rFonts w:hint="cs"/>
          <w:spacing w:val="-2"/>
          <w:rtl/>
        </w:rPr>
        <w:t xml:space="preserve">أن معايير سويات عتبة التداخل الضار بخدمة الفلك الراديوي وسويات خسارة البيانات ترد في توصيات السلسلة </w:t>
      </w:r>
      <w:r w:rsidRPr="00A329DD">
        <w:rPr>
          <w:spacing w:val="-2"/>
        </w:rPr>
        <w:t>RA</w:t>
      </w:r>
      <w:r w:rsidRPr="00A329DD">
        <w:rPr>
          <w:rFonts w:hint="cs"/>
          <w:spacing w:val="-2"/>
          <w:rtl/>
          <w:lang w:bidi="ar-EG"/>
        </w:rPr>
        <w:t xml:space="preserve"> ذات الصلة من توصيات قطاع الاتصالات الراديوية</w:t>
      </w:r>
      <w:r w:rsidRPr="00A329DD">
        <w:rPr>
          <w:spacing w:val="-2"/>
          <w:rtl/>
        </w:rPr>
        <w:t>؛</w:t>
      </w:r>
    </w:p>
    <w:p w14:paraId="3ADEAD84" w14:textId="31FCD7A0" w:rsidR="005C54B6" w:rsidRPr="00210AFC" w:rsidRDefault="005C54B6" w:rsidP="005C54B6">
      <w:pPr>
        <w:rPr>
          <w:rtl/>
        </w:rPr>
      </w:pPr>
      <w:r w:rsidRPr="005C54B6">
        <w:rPr>
          <w:rFonts w:hint="cs"/>
          <w:iCs/>
          <w:rtl/>
        </w:rPr>
        <w:t>ﻫ</w:t>
      </w:r>
      <w:r w:rsidRPr="005C54B6">
        <w:rPr>
          <w:rFonts w:hint="eastAsia"/>
          <w:iCs/>
          <w:rtl/>
        </w:rPr>
        <w:t> </w:t>
      </w:r>
      <w:r w:rsidRPr="005C54B6">
        <w:rPr>
          <w:iCs/>
          <w:rtl/>
        </w:rPr>
        <w:t>)</w:t>
      </w:r>
      <w:r w:rsidRPr="00210AFC">
        <w:rPr>
          <w:rtl/>
        </w:rPr>
        <w:tab/>
        <w:t xml:space="preserve">أن الخصائص التفصيلية للتداخل والنمط </w:t>
      </w:r>
      <w:r>
        <w:rPr>
          <w:rFonts w:hint="cs"/>
          <w:rtl/>
        </w:rPr>
        <w:t>الخاص</w:t>
      </w:r>
      <w:r w:rsidRPr="00210AFC">
        <w:rPr>
          <w:rtl/>
        </w:rPr>
        <w:t xml:space="preserve"> من القياس الفلكي الراديوي قد يلزم أن تؤخذ في الاعتبار عند وضع معايير التقاسم؛</w:t>
      </w:r>
    </w:p>
    <w:p w14:paraId="0BB37C25" w14:textId="27FCC481" w:rsidR="005C54B6" w:rsidRPr="00210AFC" w:rsidRDefault="005C54B6" w:rsidP="005C54B6">
      <w:pPr>
        <w:rPr>
          <w:rtl/>
        </w:rPr>
      </w:pPr>
      <w:r w:rsidRPr="005C54B6">
        <w:rPr>
          <w:i/>
          <w:iCs/>
          <w:rtl/>
        </w:rPr>
        <w:t>و</w:t>
      </w:r>
      <w:r w:rsidRPr="005C54B6">
        <w:rPr>
          <w:rFonts w:hint="eastAsia"/>
          <w:i/>
          <w:iCs/>
          <w:rtl/>
        </w:rPr>
        <w:t> </w:t>
      </w:r>
      <w:r w:rsidRPr="005C54B6">
        <w:rPr>
          <w:i/>
          <w:iCs/>
          <w:rtl/>
        </w:rPr>
        <w:t>)</w:t>
      </w:r>
      <w:r w:rsidRPr="00210AFC">
        <w:rPr>
          <w:rtl/>
        </w:rPr>
        <w:tab/>
        <w:t xml:space="preserve">أن مواقع الفلك الراديوي تُختار بدقة وأن خصائص المواقع قد </w:t>
      </w:r>
      <w:r>
        <w:rPr>
          <w:rFonts w:hint="cs"/>
          <w:rtl/>
        </w:rPr>
        <w:t>تؤثر بشدة في</w:t>
      </w:r>
      <w:r w:rsidRPr="00210AFC">
        <w:rPr>
          <w:rtl/>
        </w:rPr>
        <w:t xml:space="preserve"> حسابات التقاسم؛</w:t>
      </w:r>
    </w:p>
    <w:p w14:paraId="7FAE4D16" w14:textId="0D27447D" w:rsidR="005C54B6" w:rsidRPr="00210AFC" w:rsidRDefault="005C54B6" w:rsidP="005C54B6">
      <w:pPr>
        <w:rPr>
          <w:rtl/>
        </w:rPr>
      </w:pPr>
      <w:r w:rsidRPr="005C54B6">
        <w:rPr>
          <w:i/>
          <w:iCs/>
          <w:rtl/>
        </w:rPr>
        <w:t>ز</w:t>
      </w:r>
      <w:r w:rsidRPr="005C54B6">
        <w:rPr>
          <w:rFonts w:hint="eastAsia"/>
          <w:i/>
          <w:iCs/>
          <w:rtl/>
        </w:rPr>
        <w:t> </w:t>
      </w:r>
      <w:r w:rsidRPr="005C54B6">
        <w:rPr>
          <w:i/>
          <w:iCs/>
          <w:rtl/>
        </w:rPr>
        <w:t>)</w:t>
      </w:r>
      <w:r w:rsidRPr="00210AFC">
        <w:rPr>
          <w:rtl/>
        </w:rPr>
        <w:tab/>
        <w:t xml:space="preserve">أن تقاسم الترددات يستحيل عموماً </w:t>
      </w:r>
      <w:r>
        <w:rPr>
          <w:rFonts w:hint="cs"/>
          <w:rtl/>
        </w:rPr>
        <w:t>بالنسبة إلى</w:t>
      </w:r>
      <w:r w:rsidRPr="00210AFC">
        <w:rPr>
          <w:rtl/>
        </w:rPr>
        <w:t xml:space="preserve"> المرسلات في خط البصر المباشر في المرصد الفلكي الراديوي،</w:t>
      </w:r>
    </w:p>
    <w:p w14:paraId="5CD0474B" w14:textId="77777777" w:rsidR="005C54B6" w:rsidRPr="00210AFC" w:rsidRDefault="005C54B6" w:rsidP="005C54B6">
      <w:pPr>
        <w:pStyle w:val="Call"/>
        <w:rPr>
          <w:rtl/>
        </w:rPr>
      </w:pPr>
      <w:r w:rsidRPr="00210AFC">
        <w:rPr>
          <w:rtl/>
        </w:rPr>
        <w:t>توص</w:t>
      </w:r>
      <w:r>
        <w:rPr>
          <w:rFonts w:hint="cs"/>
          <w:rtl/>
        </w:rPr>
        <w:t>ـ</w:t>
      </w:r>
      <w:r w:rsidRPr="00210AFC">
        <w:rPr>
          <w:rtl/>
        </w:rPr>
        <w:t>ي</w:t>
      </w:r>
    </w:p>
    <w:p w14:paraId="3D4BDD4A" w14:textId="77777777" w:rsidR="005C54B6" w:rsidRPr="00210AFC" w:rsidRDefault="005C54B6" w:rsidP="005C54B6">
      <w:pPr>
        <w:rPr>
          <w:rtl/>
        </w:rPr>
      </w:pPr>
      <w:r w:rsidRPr="00210AFC">
        <w:rPr>
          <w:b/>
          <w:bCs/>
        </w:rPr>
        <w:t>1</w:t>
      </w:r>
      <w:r w:rsidRPr="00210AFC">
        <w:rPr>
          <w:rtl/>
        </w:rPr>
        <w:tab/>
        <w:t xml:space="preserve">بأن تتخذ الإدارات، لدى </w:t>
      </w:r>
      <w:r>
        <w:rPr>
          <w:rFonts w:hint="cs"/>
          <w:rtl/>
        </w:rPr>
        <w:t>تحديد التخصيصات</w:t>
      </w:r>
      <w:r w:rsidRPr="00210AFC">
        <w:rPr>
          <w:rtl/>
        </w:rPr>
        <w:t xml:space="preserve"> للخدمات التي تتقاسم نطاقات الترددات مع </w:t>
      </w:r>
      <w:r>
        <w:rPr>
          <w:rFonts w:hint="cs"/>
          <w:rtl/>
        </w:rPr>
        <w:t>خدمة الفلك الراديوي</w:t>
      </w:r>
      <w:r w:rsidRPr="00210AFC">
        <w:rPr>
          <w:rtl/>
        </w:rPr>
        <w:t>، جميع الخطوات العملية</w:t>
      </w:r>
      <w:r>
        <w:rPr>
          <w:rFonts w:hint="cs"/>
          <w:rtl/>
        </w:rPr>
        <w:t xml:space="preserve"> الممكنة</w:t>
      </w:r>
      <w:r w:rsidRPr="00210AFC">
        <w:rPr>
          <w:rtl/>
        </w:rPr>
        <w:t xml:space="preserve"> لتحاشي التداخل الضار </w:t>
      </w:r>
      <w:r>
        <w:rPr>
          <w:rFonts w:hint="cs"/>
          <w:rtl/>
        </w:rPr>
        <w:t xml:space="preserve">بخدمة الفلك </w:t>
      </w:r>
      <w:proofErr w:type="gramStart"/>
      <w:r>
        <w:rPr>
          <w:rFonts w:hint="cs"/>
          <w:rtl/>
        </w:rPr>
        <w:t>الراديوي</w:t>
      </w:r>
      <w:r w:rsidRPr="00210AFC">
        <w:rPr>
          <w:rtl/>
        </w:rPr>
        <w:t>؛</w:t>
      </w:r>
      <w:proofErr w:type="gramEnd"/>
    </w:p>
    <w:p w14:paraId="22753FF1" w14:textId="77777777" w:rsidR="005C54B6" w:rsidRPr="00210AFC" w:rsidRDefault="005C54B6" w:rsidP="005C54B6">
      <w:pPr>
        <w:rPr>
          <w:rtl/>
        </w:rPr>
      </w:pPr>
      <w:r w:rsidRPr="00210AFC">
        <w:rPr>
          <w:b/>
          <w:bCs/>
        </w:rPr>
        <w:t>2</w:t>
      </w:r>
      <w:r w:rsidRPr="00210AFC">
        <w:rPr>
          <w:rtl/>
        </w:rPr>
        <w:tab/>
        <w:t xml:space="preserve">بأن يولى الاعتبار لحماية </w:t>
      </w:r>
      <w:r>
        <w:rPr>
          <w:rFonts w:hint="cs"/>
          <w:rtl/>
        </w:rPr>
        <w:t>مواقع الفلك الراديوي</w:t>
      </w:r>
      <w:r w:rsidRPr="00210AFC">
        <w:rPr>
          <w:rtl/>
        </w:rPr>
        <w:t xml:space="preserve"> من التداخل </w:t>
      </w:r>
      <w:r>
        <w:rPr>
          <w:rFonts w:hint="cs"/>
          <w:rtl/>
        </w:rPr>
        <w:t xml:space="preserve">الناجم عن مرسلات مستعملة في اتصالات راديوية للأرض أو من محطات إرسال أرضية مستعملة في الاتصالات الراديوية الفضائية في نطاقات متقاسمة مع خدمة الفلك الراديوي بحقوق متساوية من خلال إقامة مناطق تنسيق حول مواقع الفلك </w:t>
      </w:r>
      <w:proofErr w:type="gramStart"/>
      <w:r>
        <w:rPr>
          <w:rFonts w:hint="cs"/>
          <w:rtl/>
        </w:rPr>
        <w:t>الراديوي</w:t>
      </w:r>
      <w:r w:rsidRPr="00210AFC">
        <w:rPr>
          <w:rtl/>
        </w:rPr>
        <w:t>؛</w:t>
      </w:r>
      <w:proofErr w:type="gramEnd"/>
    </w:p>
    <w:p w14:paraId="5E57C90D" w14:textId="2FA8AD21" w:rsidR="005C54B6" w:rsidRPr="00E7531A" w:rsidRDefault="005C54B6" w:rsidP="00B459BC">
      <w:pPr>
        <w:rPr>
          <w:rtl/>
          <w:lang w:bidi="ar-EG"/>
        </w:rPr>
      </w:pPr>
      <w:r w:rsidRPr="00210AFC">
        <w:rPr>
          <w:b/>
          <w:bCs/>
        </w:rPr>
        <w:t>3</w:t>
      </w:r>
      <w:r w:rsidRPr="00210AFC">
        <w:rPr>
          <w:rtl/>
        </w:rPr>
        <w:tab/>
      </w:r>
      <w:r>
        <w:rPr>
          <w:rFonts w:hint="cs"/>
          <w:rtl/>
        </w:rPr>
        <w:t>بأنه يمكن حساب منطقة التنسيق مع أخذ المنهجية الواردة في الملحق</w:t>
      </w:r>
      <w:r w:rsidR="00B459BC">
        <w:rPr>
          <w:rFonts w:hint="eastAsia"/>
          <w:rtl/>
        </w:rPr>
        <w:t> </w:t>
      </w:r>
      <w:r>
        <w:t>1</w:t>
      </w:r>
      <w:r>
        <w:rPr>
          <w:rFonts w:hint="cs"/>
          <w:rtl/>
          <w:lang w:bidi="ar-EG"/>
        </w:rPr>
        <w:t xml:space="preserve"> في الاعتبار.</w:t>
      </w:r>
    </w:p>
    <w:p w14:paraId="7E07B15B" w14:textId="0695FEFC" w:rsidR="005C54B6" w:rsidRPr="0016790E" w:rsidRDefault="005C54B6" w:rsidP="004F28E1">
      <w:pPr>
        <w:pStyle w:val="AnnexNotitle"/>
        <w:spacing w:before="840" w:line="187" w:lineRule="auto"/>
        <w:rPr>
          <w:rFonts w:ascii="Times New Roman"/>
          <w:b w:val="0"/>
          <w:bCs w:val="0"/>
          <w:rtl/>
        </w:rPr>
      </w:pPr>
      <w:r w:rsidRPr="0016790E">
        <w:rPr>
          <w:rFonts w:ascii="Times New Roman"/>
          <w:b w:val="0"/>
          <w:rtl/>
        </w:rPr>
        <w:lastRenderedPageBreak/>
        <w:t>الملحق</w:t>
      </w:r>
      <w:r w:rsidRPr="0016790E">
        <w:rPr>
          <w:rFonts w:ascii="Times New Roman"/>
          <w:rtl/>
        </w:rPr>
        <w:t xml:space="preserve"> </w:t>
      </w:r>
      <w:r w:rsidRPr="0016790E">
        <w:rPr>
          <w:rFonts w:ascii="Times New Roman"/>
        </w:rPr>
        <w:t>1</w:t>
      </w:r>
      <w:r w:rsidR="004F28E1">
        <w:rPr>
          <w:rFonts w:ascii="Times New Roman"/>
        </w:rPr>
        <w:br/>
      </w:r>
      <w:r w:rsidRPr="0016790E">
        <w:rPr>
          <w:rFonts w:ascii="Times New Roman"/>
          <w:b w:val="0"/>
          <w:rtl/>
        </w:rPr>
        <w:t>اعتبارات التنسيق</w:t>
      </w:r>
    </w:p>
    <w:p w14:paraId="082BF283" w14:textId="77777777" w:rsidR="005C54B6" w:rsidRPr="00210AFC" w:rsidRDefault="005C54B6" w:rsidP="005C54B6">
      <w:pPr>
        <w:pStyle w:val="Heading1"/>
        <w:spacing w:before="300" w:line="187" w:lineRule="auto"/>
        <w:rPr>
          <w:rtl/>
        </w:rPr>
      </w:pPr>
      <w:r w:rsidRPr="00210AFC">
        <w:t>1</w:t>
      </w:r>
      <w:r w:rsidRPr="00210AFC">
        <w:rPr>
          <w:rtl/>
        </w:rPr>
        <w:tab/>
        <w:t>نبذة عامة</w:t>
      </w:r>
    </w:p>
    <w:p w14:paraId="19034836" w14:textId="77777777" w:rsidR="005C54B6" w:rsidRPr="00210AFC" w:rsidRDefault="005C54B6" w:rsidP="005C54B6">
      <w:pPr>
        <w:spacing w:line="187" w:lineRule="auto"/>
        <w:rPr>
          <w:rtl/>
        </w:rPr>
      </w:pPr>
      <w:r>
        <w:rPr>
          <w:rtl/>
        </w:rPr>
        <w:t>تختار مواقع الفلك</w:t>
      </w:r>
      <w:r w:rsidRPr="00210AFC">
        <w:rPr>
          <w:rtl/>
        </w:rPr>
        <w:t xml:space="preserve"> الراديو</w:t>
      </w:r>
      <w:r>
        <w:rPr>
          <w:rFonts w:hint="cs"/>
          <w:rtl/>
        </w:rPr>
        <w:t>ي</w:t>
      </w:r>
      <w:r w:rsidRPr="00210AFC">
        <w:rPr>
          <w:rtl/>
        </w:rPr>
        <w:t xml:space="preserve"> بالتحديد </w:t>
      </w:r>
      <w:r>
        <w:rPr>
          <w:rFonts w:hint="cs"/>
          <w:rtl/>
        </w:rPr>
        <w:t>لتدنية</w:t>
      </w:r>
      <w:r w:rsidRPr="00210AFC">
        <w:rPr>
          <w:rtl/>
        </w:rPr>
        <w:t xml:space="preserve"> التداخل من </w:t>
      </w:r>
      <w:r>
        <w:rPr>
          <w:rFonts w:hint="cs"/>
          <w:rtl/>
        </w:rPr>
        <w:t>المرسلات المنصوبة على الأرض</w:t>
      </w:r>
      <w:r w:rsidRPr="00210AFC">
        <w:rPr>
          <w:rtl/>
        </w:rPr>
        <w:t>. وتكون المواقع عادة على مسافة كبيرة من مصادر التداخل الثابتة الرئيسية</w:t>
      </w:r>
      <w:r>
        <w:rPr>
          <w:rFonts w:hint="cs"/>
          <w:rtl/>
        </w:rPr>
        <w:t xml:space="preserve"> للأرض</w:t>
      </w:r>
      <w:r w:rsidRPr="00210AFC">
        <w:rPr>
          <w:rtl/>
        </w:rPr>
        <w:t xml:space="preserve">، ويمكن </w:t>
      </w:r>
      <w:r>
        <w:rPr>
          <w:rFonts w:hint="cs"/>
          <w:rtl/>
        </w:rPr>
        <w:t>حجبها بجزء مرتفع من الأرض في الجوار</w:t>
      </w:r>
      <w:r w:rsidRPr="00210AFC">
        <w:rPr>
          <w:rtl/>
        </w:rPr>
        <w:t>.</w:t>
      </w:r>
    </w:p>
    <w:p w14:paraId="2DF5F112" w14:textId="77777777" w:rsidR="005C54B6" w:rsidRPr="00210AFC" w:rsidRDefault="005C54B6" w:rsidP="005C54B6">
      <w:pPr>
        <w:spacing w:line="187" w:lineRule="auto"/>
        <w:rPr>
          <w:rtl/>
        </w:rPr>
      </w:pPr>
      <w:r w:rsidRPr="00210AFC">
        <w:rPr>
          <w:rtl/>
        </w:rPr>
        <w:t xml:space="preserve">ويمكن أن </w:t>
      </w:r>
      <w:r>
        <w:rPr>
          <w:rFonts w:hint="cs"/>
          <w:rtl/>
        </w:rPr>
        <w:t>تتحمل</w:t>
      </w:r>
      <w:r w:rsidRPr="00210AFC">
        <w:rPr>
          <w:rtl/>
        </w:rPr>
        <w:t xml:space="preserve"> الكثير من قياسات </w:t>
      </w:r>
      <w:r>
        <w:rPr>
          <w:rtl/>
        </w:rPr>
        <w:t xml:space="preserve">الفلك الراديوي سويات تداخل من </w:t>
      </w:r>
      <w:r w:rsidRPr="00210AFC">
        <w:rPr>
          <w:rtl/>
        </w:rPr>
        <w:t>خدمة</w:t>
      </w:r>
      <w:r>
        <w:rPr>
          <w:rFonts w:hint="cs"/>
          <w:rtl/>
        </w:rPr>
        <w:t xml:space="preserve"> </w:t>
      </w:r>
      <w:r w:rsidRPr="00210AFC">
        <w:rPr>
          <w:rtl/>
        </w:rPr>
        <w:t>متقاسمة تتجاوز</w:t>
      </w:r>
      <w:r>
        <w:rPr>
          <w:rFonts w:hint="cs"/>
          <w:rtl/>
        </w:rPr>
        <w:t xml:space="preserve"> هذه</w:t>
      </w:r>
      <w:r w:rsidRPr="00210AFC">
        <w:rPr>
          <w:rtl/>
        </w:rPr>
        <w:t xml:space="preserve"> العتبات بنسبة </w:t>
      </w:r>
      <w:r w:rsidRPr="00210AFC">
        <w:t>%</w:t>
      </w:r>
      <w:r>
        <w:t>2</w:t>
      </w:r>
      <w:r w:rsidRPr="00210AFC">
        <w:rPr>
          <w:rtl/>
        </w:rPr>
        <w:t xml:space="preserve"> من</w:t>
      </w:r>
      <w:r>
        <w:rPr>
          <w:rFonts w:hint="cs"/>
          <w:rtl/>
        </w:rPr>
        <w:t> فترة القياس، بفرض عدم وجود آليات أخرى لخسارة البيانات</w:t>
      </w:r>
      <w:r w:rsidRPr="00210AFC">
        <w:rPr>
          <w:rtl/>
        </w:rPr>
        <w:t xml:space="preserve">. غير أن بعض أنماط القياسات كالتي تتضمن ظواهر عابرة والتي تعتمد على الرصدات الآنية </w:t>
      </w:r>
      <w:r>
        <w:rPr>
          <w:rFonts w:hint="cs"/>
          <w:rtl/>
        </w:rPr>
        <w:t>من</w:t>
      </w:r>
      <w:r w:rsidRPr="00210AFC">
        <w:rPr>
          <w:rtl/>
        </w:rPr>
        <w:t xml:space="preserve"> مواقع كثيرة على الأرض، قد تتضرر </w:t>
      </w:r>
      <w:r>
        <w:rPr>
          <w:rFonts w:hint="cs"/>
          <w:rtl/>
        </w:rPr>
        <w:t>كثيراً</w:t>
      </w:r>
      <w:r w:rsidRPr="00210AFC">
        <w:rPr>
          <w:rtl/>
        </w:rPr>
        <w:t xml:space="preserve"> من التداخل في أوقات غير مناسبة.</w:t>
      </w:r>
    </w:p>
    <w:p w14:paraId="4F2E14E2" w14:textId="77777777" w:rsidR="005C54B6" w:rsidRPr="00210AFC" w:rsidRDefault="005C54B6" w:rsidP="005C54B6">
      <w:pPr>
        <w:pStyle w:val="Heading1"/>
        <w:spacing w:before="300" w:line="187" w:lineRule="auto"/>
        <w:rPr>
          <w:rtl/>
        </w:rPr>
      </w:pPr>
      <w:r w:rsidRPr="00210AFC">
        <w:t>2</w:t>
      </w:r>
      <w:r w:rsidRPr="00210AFC">
        <w:rPr>
          <w:rtl/>
        </w:rPr>
        <w:tab/>
        <w:t>مسافات الفصل اللازمة للتقاسم</w:t>
      </w:r>
    </w:p>
    <w:p w14:paraId="35E3F7AC" w14:textId="53A9CC16" w:rsidR="005C54B6" w:rsidRDefault="005C54B6" w:rsidP="005C54B6">
      <w:r>
        <w:rPr>
          <w:rFonts w:hint="cs"/>
          <w:rtl/>
        </w:rPr>
        <w:t>إذاً لكي يكون</w:t>
      </w:r>
      <w:r w:rsidRPr="00210AFC">
        <w:rPr>
          <w:rtl/>
        </w:rPr>
        <w:t xml:space="preserve"> التقاسم</w:t>
      </w:r>
      <w:r>
        <w:rPr>
          <w:rFonts w:hint="cs"/>
          <w:rtl/>
        </w:rPr>
        <w:t xml:space="preserve"> الجغرافي ناجحاً،</w:t>
      </w:r>
      <w:r w:rsidRPr="00210AFC">
        <w:rPr>
          <w:rtl/>
        </w:rPr>
        <w:t xml:space="preserve"> يجب </w:t>
      </w:r>
      <w:r>
        <w:rPr>
          <w:rFonts w:hint="cs"/>
          <w:rtl/>
        </w:rPr>
        <w:t>ال</w:t>
      </w:r>
      <w:r w:rsidRPr="00210AFC">
        <w:rPr>
          <w:rtl/>
        </w:rPr>
        <w:t>فصل</w:t>
      </w:r>
      <w:r>
        <w:rPr>
          <w:rFonts w:hint="cs"/>
          <w:rtl/>
        </w:rPr>
        <w:t xml:space="preserve"> بين</w:t>
      </w:r>
      <w:r w:rsidRPr="00210AFC">
        <w:rPr>
          <w:rtl/>
        </w:rPr>
        <w:t xml:space="preserve"> المرسل المتداخل والمستقبل </w:t>
      </w:r>
      <w:r>
        <w:rPr>
          <w:rFonts w:hint="cs"/>
          <w:rtl/>
        </w:rPr>
        <w:t xml:space="preserve">المتأثر بالتداخل </w:t>
      </w:r>
      <w:r w:rsidRPr="00210AFC">
        <w:rPr>
          <w:rtl/>
        </w:rPr>
        <w:t xml:space="preserve">بمسافة لا يعتبر التداخل فيها ضاراً. ويحدد التذييل </w:t>
      </w:r>
      <w:r>
        <w:t>7</w:t>
      </w:r>
      <w:r w:rsidRPr="00210AFC">
        <w:rPr>
          <w:rtl/>
        </w:rPr>
        <w:t xml:space="preserve"> من لوائح الراديو خسارة الإرسال الأساسية </w:t>
      </w:r>
      <w:r w:rsidRPr="00210AFC">
        <w:rPr>
          <w:i/>
          <w:iCs/>
        </w:rPr>
        <w:t>L</w:t>
      </w:r>
      <w:r w:rsidRPr="00210AFC">
        <w:rPr>
          <w:i/>
          <w:iCs/>
          <w:vertAlign w:val="subscript"/>
        </w:rPr>
        <w:t xml:space="preserve">b </w:t>
      </w:r>
      <w:r w:rsidRPr="00210AFC">
        <w:rPr>
          <w:i/>
          <w:iCs/>
        </w:rPr>
        <w:t>(p)</w:t>
      </w:r>
      <w:r w:rsidRPr="00210AFC">
        <w:rPr>
          <w:i/>
          <w:iCs/>
          <w:rtl/>
        </w:rPr>
        <w:t xml:space="preserve"> </w:t>
      </w:r>
      <w:r w:rsidRPr="00210AFC">
        <w:rPr>
          <w:rtl/>
        </w:rPr>
        <w:t>كما يلي:</w:t>
      </w:r>
    </w:p>
    <w:p w14:paraId="34074235" w14:textId="6520DCC1" w:rsidR="004F28E1" w:rsidRPr="00210AFC" w:rsidRDefault="004F28E1" w:rsidP="004F28E1">
      <w:pPr>
        <w:pStyle w:val="Equation"/>
        <w:rPr>
          <w:rtl/>
        </w:rPr>
      </w:pPr>
      <w:r w:rsidRPr="00DB5C7A">
        <w:tab/>
      </w:r>
      <w:r w:rsidRPr="00517620">
        <w:rPr>
          <w:i/>
        </w:rPr>
        <w:t>L</w:t>
      </w:r>
      <w:r w:rsidRPr="00517620">
        <w:rPr>
          <w:i/>
          <w:position w:val="-4"/>
          <w:sz w:val="18"/>
        </w:rPr>
        <w:t>b</w:t>
      </w:r>
      <w:r w:rsidRPr="00517620">
        <w:t>(</w:t>
      </w:r>
      <w:r w:rsidRPr="00517620">
        <w:rPr>
          <w:rFonts w:ascii="Tms Rmn" w:hAnsi="Tms Rmn"/>
          <w:sz w:val="12"/>
        </w:rPr>
        <w:t> </w:t>
      </w:r>
      <w:r w:rsidRPr="00517620">
        <w:rPr>
          <w:i/>
        </w:rPr>
        <w:t>p</w:t>
      </w:r>
      <w:r w:rsidRPr="00517620">
        <w:t xml:space="preserve">)  =  </w:t>
      </w:r>
      <w:r w:rsidRPr="00517620">
        <w:rPr>
          <w:i/>
        </w:rPr>
        <w:t>P</w:t>
      </w:r>
      <w:r w:rsidRPr="00517620">
        <w:rPr>
          <w:i/>
          <w:position w:val="-4"/>
          <w:sz w:val="18"/>
        </w:rPr>
        <w:t>t</w:t>
      </w:r>
      <w:r w:rsidRPr="00517620">
        <w:t xml:space="preserve">  </w:t>
      </w:r>
      <w:r>
        <w:rPr>
          <w:rFonts w:ascii="Symbol" w:hAnsi="Symbol"/>
        </w:rPr>
        <w:t></w:t>
      </w:r>
      <w:r w:rsidRPr="00517620">
        <w:t xml:space="preserve">  </w:t>
      </w:r>
      <w:r w:rsidRPr="00517620">
        <w:rPr>
          <w:i/>
        </w:rPr>
        <w:t>G</w:t>
      </w:r>
      <w:r w:rsidRPr="00517620">
        <w:rPr>
          <w:i/>
          <w:position w:val="-4"/>
          <w:sz w:val="18"/>
        </w:rPr>
        <w:t>t</w:t>
      </w:r>
      <w:r w:rsidRPr="00517620">
        <w:t xml:space="preserve">  </w:t>
      </w:r>
      <w:r>
        <w:rPr>
          <w:rFonts w:ascii="Symbol" w:hAnsi="Symbol"/>
        </w:rPr>
        <w:t></w:t>
      </w:r>
      <w:r w:rsidRPr="00517620">
        <w:t xml:space="preserve">  </w:t>
      </w:r>
      <w:r w:rsidRPr="00517620">
        <w:rPr>
          <w:i/>
        </w:rPr>
        <w:t>G</w:t>
      </w:r>
      <w:r w:rsidRPr="00517620">
        <w:rPr>
          <w:i/>
          <w:position w:val="-4"/>
          <w:sz w:val="18"/>
        </w:rPr>
        <w:t>r</w:t>
      </w:r>
      <w:r w:rsidRPr="00517620">
        <w:t xml:space="preserve">  –  </w:t>
      </w:r>
      <w:r w:rsidRPr="00517620">
        <w:rPr>
          <w:i/>
        </w:rPr>
        <w:t>P</w:t>
      </w:r>
      <w:r w:rsidRPr="00517620">
        <w:rPr>
          <w:i/>
          <w:position w:val="-4"/>
          <w:sz w:val="18"/>
        </w:rPr>
        <w:t>r</w:t>
      </w:r>
      <w:r w:rsidRPr="00517620">
        <w:rPr>
          <w:rFonts w:ascii="Tms Rmn" w:hAnsi="Tms Rmn"/>
          <w:sz w:val="12"/>
        </w:rPr>
        <w:t> </w:t>
      </w:r>
      <w:r w:rsidRPr="00517620">
        <w:t>(</w:t>
      </w:r>
      <w:r w:rsidRPr="00517620">
        <w:rPr>
          <w:rFonts w:ascii="Tms Rmn" w:hAnsi="Tms Rmn"/>
          <w:sz w:val="12"/>
        </w:rPr>
        <w:t> </w:t>
      </w:r>
      <w:r w:rsidRPr="00517620">
        <w:rPr>
          <w:i/>
        </w:rPr>
        <w:t>p</w:t>
      </w:r>
      <w:r w:rsidRPr="00517620">
        <w:t>)</w:t>
      </w:r>
      <w:r w:rsidRPr="00517620">
        <w:tab/>
        <w:t>(1)</w:t>
      </w:r>
    </w:p>
    <w:p w14:paraId="16F7B655" w14:textId="2FFF44A3" w:rsidR="005C54B6" w:rsidRPr="00210AFC" w:rsidRDefault="005C54B6" w:rsidP="005C54B6">
      <w:pPr>
        <w:spacing w:line="187" w:lineRule="auto"/>
        <w:rPr>
          <w:rtl/>
        </w:rPr>
      </w:pPr>
      <w:r w:rsidRPr="00210AFC">
        <w:rPr>
          <w:rtl/>
        </w:rPr>
        <w:t>حيث:</w:t>
      </w:r>
    </w:p>
    <w:p w14:paraId="381A93C0" w14:textId="29E11C5B" w:rsidR="005C54B6" w:rsidRPr="00210AFC" w:rsidRDefault="004F28E1" w:rsidP="004F28E1">
      <w:pPr>
        <w:pStyle w:val="Equationlegend"/>
        <w:rPr>
          <w:rtl/>
        </w:rPr>
      </w:pPr>
      <w:r>
        <w:rPr>
          <w:i/>
          <w:iCs/>
        </w:rPr>
        <w:tab/>
      </w:r>
      <w:r w:rsidR="005C54B6" w:rsidRPr="00210AFC">
        <w:rPr>
          <w:i/>
          <w:iCs/>
        </w:rPr>
        <w:t>L</w:t>
      </w:r>
      <w:r w:rsidR="005C54B6" w:rsidRPr="00210AFC">
        <w:rPr>
          <w:i/>
          <w:iCs/>
          <w:vertAlign w:val="subscript"/>
        </w:rPr>
        <w:t>b</w:t>
      </w:r>
      <w:r w:rsidR="005C54B6" w:rsidRPr="00210AFC">
        <w:rPr>
          <w:i/>
          <w:iCs/>
        </w:rPr>
        <w:t xml:space="preserve"> (p)</w:t>
      </w:r>
      <w:r w:rsidR="005C54B6" w:rsidRPr="00210AFC">
        <w:rPr>
          <w:rtl/>
        </w:rPr>
        <w:t>:</w:t>
      </w:r>
      <w:r w:rsidR="005C54B6" w:rsidRPr="00210AFC">
        <w:rPr>
          <w:rtl/>
        </w:rPr>
        <w:tab/>
        <w:t xml:space="preserve">أدنى خسارة إرسال أساسية مسموح بها </w:t>
      </w:r>
      <w:r w:rsidR="005C54B6" w:rsidRPr="00210AFC">
        <w:t>(dB)</w:t>
      </w:r>
      <w:r w:rsidR="005C54B6" w:rsidRPr="00210AFC">
        <w:rPr>
          <w:rtl/>
        </w:rPr>
        <w:t xml:space="preserve"> لنسبة </w:t>
      </w:r>
      <w:r w:rsidR="005C54B6" w:rsidRPr="00210AFC">
        <w:t xml:space="preserve">% </w:t>
      </w:r>
      <w:r w:rsidR="005C54B6" w:rsidRPr="00210AFC">
        <w:rPr>
          <w:i/>
          <w:iCs/>
        </w:rPr>
        <w:t>p</w:t>
      </w:r>
      <w:r w:rsidR="005C54B6" w:rsidRPr="00210AFC">
        <w:rPr>
          <w:i/>
          <w:iCs/>
          <w:rtl/>
        </w:rPr>
        <w:t xml:space="preserve"> </w:t>
      </w:r>
      <w:r w:rsidR="005C54B6" w:rsidRPr="00210AFC">
        <w:rPr>
          <w:rtl/>
        </w:rPr>
        <w:t xml:space="preserve">من الوقت؛ ويجب أن تتجاوز هذه القيمة بخسارة الإرسال الفعلية لكل الوقت </w:t>
      </w:r>
      <w:r w:rsidR="005C54B6">
        <w:rPr>
          <w:rFonts w:hint="cs"/>
          <w:rtl/>
        </w:rPr>
        <w:t>فيما عدا النسبة</w:t>
      </w:r>
      <w:r w:rsidR="005C54B6" w:rsidRPr="00210AFC">
        <w:rPr>
          <w:rtl/>
        </w:rPr>
        <w:t xml:space="preserve"> </w:t>
      </w:r>
      <w:r w:rsidR="005C54B6" w:rsidRPr="00210AFC">
        <w:t xml:space="preserve">% </w:t>
      </w:r>
      <w:r w:rsidR="005C54B6" w:rsidRPr="00210AFC">
        <w:rPr>
          <w:i/>
          <w:iCs/>
        </w:rPr>
        <w:t>p</w:t>
      </w:r>
    </w:p>
    <w:p w14:paraId="6EA3016B" w14:textId="5B58EB3B" w:rsidR="005C54B6" w:rsidRPr="00111667" w:rsidRDefault="004F28E1" w:rsidP="004F28E1">
      <w:pPr>
        <w:pStyle w:val="Equationlegend"/>
        <w:rPr>
          <w:i/>
          <w:iCs/>
          <w:rtl/>
        </w:rPr>
      </w:pPr>
      <w:r>
        <w:rPr>
          <w:i/>
          <w:iCs/>
          <w:rtl/>
        </w:rPr>
        <w:tab/>
      </w:r>
      <w:r w:rsidR="005C54B6" w:rsidRPr="00210AFC">
        <w:rPr>
          <w:i/>
          <w:iCs/>
        </w:rPr>
        <w:t>p</w:t>
      </w:r>
      <w:r w:rsidR="005C54B6" w:rsidRPr="00111667">
        <w:rPr>
          <w:i/>
          <w:iCs/>
        </w:rPr>
        <w:t>t</w:t>
      </w:r>
      <w:r w:rsidR="005C54B6" w:rsidRPr="00111667">
        <w:rPr>
          <w:i/>
          <w:iCs/>
          <w:rtl/>
        </w:rPr>
        <w:t>:</w:t>
      </w:r>
      <w:r w:rsidR="005C54B6" w:rsidRPr="00111667">
        <w:rPr>
          <w:i/>
          <w:iCs/>
          <w:rtl/>
        </w:rPr>
        <w:tab/>
      </w:r>
      <w:r w:rsidR="005C54B6" w:rsidRPr="00931442">
        <w:rPr>
          <w:rtl/>
        </w:rPr>
        <w:t xml:space="preserve">سوية قدرة الإرسال </w:t>
      </w:r>
      <w:r w:rsidR="005C54B6" w:rsidRPr="00931442">
        <w:t>(dBW)</w:t>
      </w:r>
      <w:r w:rsidR="005C54B6" w:rsidRPr="00931442">
        <w:rPr>
          <w:rtl/>
        </w:rPr>
        <w:t xml:space="preserve"> في عرض النطاق المرجعي عند دخل الهوائي</w:t>
      </w:r>
    </w:p>
    <w:p w14:paraId="7E7A4973" w14:textId="06207705" w:rsidR="005C54B6" w:rsidRPr="00111667" w:rsidRDefault="004F28E1" w:rsidP="004F28E1">
      <w:pPr>
        <w:pStyle w:val="Equationlegend"/>
        <w:rPr>
          <w:i/>
          <w:iCs/>
          <w:rtl/>
        </w:rPr>
      </w:pPr>
      <w:r>
        <w:rPr>
          <w:i/>
          <w:iCs/>
          <w:rtl/>
        </w:rPr>
        <w:tab/>
      </w:r>
      <w:r w:rsidR="005C54B6" w:rsidRPr="00210AFC">
        <w:rPr>
          <w:i/>
          <w:iCs/>
        </w:rPr>
        <w:t>G</w:t>
      </w:r>
      <w:r w:rsidR="005C54B6" w:rsidRPr="00111667">
        <w:rPr>
          <w:i/>
          <w:iCs/>
        </w:rPr>
        <w:t>t</w:t>
      </w:r>
      <w:r w:rsidR="005C54B6" w:rsidRPr="00210AFC">
        <w:rPr>
          <w:i/>
          <w:iCs/>
          <w:rtl/>
        </w:rPr>
        <w:t>:</w:t>
      </w:r>
      <w:r w:rsidR="005C54B6" w:rsidRPr="00111667">
        <w:rPr>
          <w:i/>
          <w:iCs/>
          <w:rtl/>
        </w:rPr>
        <w:tab/>
      </w:r>
      <w:r w:rsidR="005C54B6" w:rsidRPr="00931442">
        <w:rPr>
          <w:rtl/>
        </w:rPr>
        <w:t xml:space="preserve">كسب هوائي الإرسال </w:t>
      </w:r>
      <w:r w:rsidR="005C54B6" w:rsidRPr="00931442">
        <w:t>(dBi)</w:t>
      </w:r>
      <w:r w:rsidR="005C54B6" w:rsidRPr="00931442">
        <w:rPr>
          <w:rtl/>
        </w:rPr>
        <w:t xml:space="preserve"> في اتجاه هوائي الفلك الراديوي</w:t>
      </w:r>
    </w:p>
    <w:p w14:paraId="3460AA0D" w14:textId="0852DE42" w:rsidR="005C54B6" w:rsidRPr="00111667" w:rsidRDefault="004F28E1" w:rsidP="004F28E1">
      <w:pPr>
        <w:pStyle w:val="Equationlegend"/>
        <w:rPr>
          <w:i/>
          <w:iCs/>
          <w:rtl/>
        </w:rPr>
      </w:pPr>
      <w:r>
        <w:rPr>
          <w:i/>
          <w:iCs/>
          <w:rtl/>
        </w:rPr>
        <w:tab/>
      </w:r>
      <w:r w:rsidR="005C54B6" w:rsidRPr="00210AFC">
        <w:rPr>
          <w:i/>
          <w:iCs/>
        </w:rPr>
        <w:t>G</w:t>
      </w:r>
      <w:r w:rsidR="005C54B6" w:rsidRPr="00111667">
        <w:rPr>
          <w:i/>
          <w:iCs/>
        </w:rPr>
        <w:t>r</w:t>
      </w:r>
      <w:r w:rsidR="005C54B6" w:rsidRPr="00210AFC">
        <w:rPr>
          <w:i/>
          <w:iCs/>
          <w:rtl/>
        </w:rPr>
        <w:t>:</w:t>
      </w:r>
      <w:r w:rsidR="005C54B6" w:rsidRPr="00111667">
        <w:rPr>
          <w:i/>
          <w:iCs/>
          <w:rtl/>
        </w:rPr>
        <w:tab/>
      </w:r>
      <w:r w:rsidR="005C54B6" w:rsidRPr="00931442">
        <w:rPr>
          <w:rtl/>
        </w:rPr>
        <w:t xml:space="preserve">كسب هوائي الفلك الراديوي </w:t>
      </w:r>
      <w:r w:rsidR="005C54B6" w:rsidRPr="00931442">
        <w:t>(dBi)</w:t>
      </w:r>
      <w:r w:rsidR="005C54B6" w:rsidRPr="00931442">
        <w:rPr>
          <w:rtl/>
        </w:rPr>
        <w:t xml:space="preserve"> في اتجاه المرسل</w:t>
      </w:r>
    </w:p>
    <w:p w14:paraId="7B689680" w14:textId="32E14D28" w:rsidR="005C54B6" w:rsidRDefault="004F28E1" w:rsidP="004F28E1">
      <w:pPr>
        <w:pStyle w:val="Equationlegend"/>
        <w:rPr>
          <w:rtl/>
          <w:lang w:bidi="ar-EG"/>
        </w:rPr>
      </w:pPr>
      <w:r>
        <w:rPr>
          <w:i/>
          <w:iCs/>
          <w:rtl/>
        </w:rPr>
        <w:tab/>
      </w:r>
      <w:r w:rsidR="005C54B6" w:rsidRPr="00210AFC">
        <w:rPr>
          <w:i/>
          <w:iCs/>
        </w:rPr>
        <w:t>P</w:t>
      </w:r>
      <w:r w:rsidR="005C54B6" w:rsidRPr="00111667">
        <w:rPr>
          <w:i/>
          <w:iCs/>
        </w:rPr>
        <w:t>r</w:t>
      </w:r>
      <w:r w:rsidR="005C54B6" w:rsidRPr="00210AFC">
        <w:rPr>
          <w:i/>
          <w:iCs/>
        </w:rPr>
        <w:t xml:space="preserve"> </w:t>
      </w:r>
      <w:r w:rsidR="005C54B6" w:rsidRPr="00D6120F">
        <w:t>(</w:t>
      </w:r>
      <w:r w:rsidR="005C54B6" w:rsidRPr="006100D1">
        <w:rPr>
          <w:i/>
          <w:iCs/>
        </w:rPr>
        <w:t>p</w:t>
      </w:r>
      <w:r w:rsidR="005C54B6" w:rsidRPr="00D6120F">
        <w:t>)</w:t>
      </w:r>
      <w:r w:rsidR="005C54B6" w:rsidRPr="00111667">
        <w:rPr>
          <w:i/>
          <w:iCs/>
          <w:rtl/>
        </w:rPr>
        <w:t>:</w:t>
      </w:r>
      <w:r w:rsidR="005C54B6" w:rsidRPr="00D6120F">
        <w:rPr>
          <w:rtl/>
        </w:rPr>
        <w:tab/>
        <w:t xml:space="preserve">أقصى قدرة تداخل </w:t>
      </w:r>
      <w:r w:rsidR="005C54B6" w:rsidRPr="00D6120F">
        <w:rPr>
          <w:rFonts w:hint="cs"/>
          <w:rtl/>
        </w:rPr>
        <w:t>مسموح بها</w:t>
      </w:r>
      <w:r w:rsidR="005C54B6" w:rsidRPr="00D6120F">
        <w:rPr>
          <w:rtl/>
        </w:rPr>
        <w:t xml:space="preserve"> </w:t>
      </w:r>
      <w:r w:rsidR="005C54B6" w:rsidRPr="00D6120F">
        <w:t>(dBW)</w:t>
      </w:r>
      <w:r w:rsidR="005C54B6" w:rsidRPr="00D6120F">
        <w:rPr>
          <w:rtl/>
        </w:rPr>
        <w:t xml:space="preserve"> في عرض النطاق المرجعي ولا تتجاوز </w:t>
      </w:r>
      <w:r w:rsidR="005C54B6" w:rsidRPr="00D6120F">
        <w:rPr>
          <w:rFonts w:hint="cs"/>
          <w:rtl/>
        </w:rPr>
        <w:t>لأكثر</w:t>
      </w:r>
      <w:r w:rsidR="005C54B6" w:rsidRPr="00D6120F">
        <w:rPr>
          <w:rtl/>
        </w:rPr>
        <w:t xml:space="preserve"> من </w:t>
      </w:r>
      <w:r w:rsidR="005C54B6" w:rsidRPr="00D6120F">
        <w:t xml:space="preserve">% </w:t>
      </w:r>
      <w:r w:rsidR="005C54B6" w:rsidRPr="00D6120F">
        <w:rPr>
          <w:i/>
          <w:iCs/>
        </w:rPr>
        <w:t>p</w:t>
      </w:r>
      <w:r w:rsidR="005C54B6" w:rsidRPr="00D6120F">
        <w:rPr>
          <w:rtl/>
        </w:rPr>
        <w:t xml:space="preserve"> من الوقت عند دخل المستقبل.</w:t>
      </w:r>
    </w:p>
    <w:p w14:paraId="293EE758" w14:textId="77777777" w:rsidR="004F28E1" w:rsidRDefault="005C54B6" w:rsidP="004F28E1">
      <w:pPr>
        <w:rPr>
          <w:rtl/>
          <w:lang w:bidi="ar-EG"/>
        </w:rPr>
      </w:pPr>
      <w:r>
        <w:rPr>
          <w:rFonts w:hint="cs"/>
          <w:rtl/>
          <w:lang w:bidi="ar-EG"/>
        </w:rPr>
        <w:t xml:space="preserve">ومع ذلك، فالبنسبة لرصدة فلك راديوي، يجري تكامل للقدرة المستقبلة عبر فترة من الزمن </w:t>
      </w:r>
      <w:r w:rsidRPr="00627582">
        <w:rPr>
          <w:i/>
          <w:iCs/>
          <w:lang w:bidi="ar-EG"/>
        </w:rPr>
        <w:t>T</w:t>
      </w:r>
      <w:r>
        <w:rPr>
          <w:rFonts w:hint="cs"/>
          <w:rtl/>
          <w:lang w:bidi="ar-EG"/>
        </w:rPr>
        <w:t xml:space="preserve"> للوصول إلى حساسية أفضل. ويطلق على نتيجة هذا التكامل رصدة في الفقرات التالية.</w:t>
      </w:r>
    </w:p>
    <w:p w14:paraId="42C4A459" w14:textId="399A009A" w:rsidR="005C54B6" w:rsidRDefault="005C54B6" w:rsidP="004F28E1">
      <w:pPr>
        <w:rPr>
          <w:rtl/>
          <w:lang w:bidi="ar-EG"/>
        </w:rPr>
      </w:pPr>
      <w:r>
        <w:rPr>
          <w:rFonts w:hint="cs"/>
          <w:rtl/>
          <w:lang w:bidi="ar-EG"/>
        </w:rPr>
        <w:t>ويمكن التعبير عن القدرة المستقبلة من مصدر تداخل أثناء الرصدة بالصيغة التالية:</w:t>
      </w:r>
    </w:p>
    <w:p w14:paraId="6415F640" w14:textId="61667A15" w:rsidR="004F28E1" w:rsidRDefault="004F28E1" w:rsidP="004F28E1">
      <w:pPr>
        <w:pStyle w:val="Equation"/>
        <w:rPr>
          <w:rtl/>
          <w:lang w:bidi="ar-EG"/>
        </w:rPr>
      </w:pPr>
      <w:r w:rsidRPr="00DB5C7A">
        <w:tab/>
      </w:r>
      <w:r w:rsidRPr="00002D79">
        <w:rPr>
          <w:position w:val="-34"/>
        </w:rPr>
        <w:object w:dxaOrig="2680" w:dyaOrig="780" w14:anchorId="3D0A3C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4.25pt;height:39.75pt" o:ole="">
            <v:imagedata r:id="rId14" o:title=""/>
          </v:shape>
          <o:OLEObject Type="Embed" ProgID="Equation.3" ShapeID="_x0000_i1025" DrawAspect="Content" ObjectID="_1708523649" r:id="rId15"/>
        </w:object>
      </w:r>
      <w:r w:rsidRPr="00DB5C7A">
        <w:tab/>
        <w:t>(2)</w:t>
      </w:r>
    </w:p>
    <w:p w14:paraId="4AA8AF3F" w14:textId="77777777" w:rsidR="005C54B6" w:rsidRDefault="005C54B6" w:rsidP="005C54B6">
      <w:pPr>
        <w:spacing w:line="187" w:lineRule="auto"/>
        <w:rPr>
          <w:rtl/>
        </w:rPr>
      </w:pPr>
      <w:r>
        <w:rPr>
          <w:rFonts w:hint="cs"/>
          <w:rtl/>
        </w:rPr>
        <w:t>حيث يعبر عن الكميات التالية بصورة خطية:</w:t>
      </w:r>
    </w:p>
    <w:p w14:paraId="4457CE4A" w14:textId="0E9E230F" w:rsidR="005C54B6" w:rsidRDefault="004F28E1" w:rsidP="004F28E1">
      <w:pPr>
        <w:pStyle w:val="Equationlegend"/>
        <w:rPr>
          <w:rtl/>
        </w:rPr>
      </w:pPr>
      <w:r>
        <w:rPr>
          <w:i/>
        </w:rPr>
        <w:tab/>
      </w:r>
      <w:r w:rsidR="005C54B6">
        <w:rPr>
          <w:i/>
        </w:rPr>
        <w:t>L</w:t>
      </w:r>
      <w:r w:rsidR="005C54B6">
        <w:rPr>
          <w:i/>
          <w:position w:val="-4"/>
          <w:sz w:val="16"/>
        </w:rPr>
        <w:t xml:space="preserve"> p </w:t>
      </w:r>
      <w:r w:rsidR="005C54B6">
        <w:t>(</w:t>
      </w:r>
      <w:r w:rsidR="005C54B6">
        <w:rPr>
          <w:rFonts w:ascii="Tms Rmn" w:hAnsi="Tms Rmn"/>
          <w:i/>
          <w:iCs/>
          <w:szCs w:val="24"/>
        </w:rPr>
        <w:t>i</w:t>
      </w:r>
      <w:r w:rsidR="005C54B6">
        <w:t>)</w:t>
      </w:r>
      <w:r w:rsidR="005C54B6">
        <w:rPr>
          <w:rFonts w:hint="cs"/>
          <w:rtl/>
        </w:rPr>
        <w:t>:</w:t>
      </w:r>
      <w:r w:rsidR="005C54B6">
        <w:rPr>
          <w:rFonts w:hint="cs"/>
          <w:rtl/>
        </w:rPr>
        <w:tab/>
        <w:t xml:space="preserve">خسارة الانتشار للعينة رقم </w:t>
      </w:r>
      <w:r w:rsidR="005C54B6">
        <w:rPr>
          <w:i/>
          <w:iCs/>
        </w:rPr>
        <w:t>i</w:t>
      </w:r>
    </w:p>
    <w:p w14:paraId="7791D4E1" w14:textId="550AA91B" w:rsidR="005C54B6" w:rsidRPr="00931442" w:rsidRDefault="004F28E1" w:rsidP="004F28E1">
      <w:pPr>
        <w:pStyle w:val="Equationlegend"/>
        <w:rPr>
          <w:spacing w:val="-4"/>
          <w:rtl/>
          <w:lang w:bidi="ar-EG"/>
        </w:rPr>
      </w:pPr>
      <w:r>
        <w:rPr>
          <w:i/>
          <w:spacing w:val="-4"/>
        </w:rPr>
        <w:tab/>
      </w:r>
      <w:r w:rsidR="005C54B6" w:rsidRPr="00931442">
        <w:rPr>
          <w:i/>
          <w:spacing w:val="-4"/>
        </w:rPr>
        <w:t>Pt</w:t>
      </w:r>
      <w:r w:rsidR="005C54B6" w:rsidRPr="00931442">
        <w:rPr>
          <w:spacing w:val="-4"/>
        </w:rPr>
        <w:t>(</w:t>
      </w:r>
      <w:r w:rsidR="005C54B6" w:rsidRPr="00931442">
        <w:rPr>
          <w:i/>
          <w:iCs/>
          <w:spacing w:val="-4"/>
        </w:rPr>
        <w:t>i</w:t>
      </w:r>
      <w:r w:rsidR="005C54B6" w:rsidRPr="00931442">
        <w:rPr>
          <w:spacing w:val="-4"/>
        </w:rPr>
        <w:t>)</w:t>
      </w:r>
      <w:r w:rsidR="005C54B6" w:rsidRPr="00931442">
        <w:rPr>
          <w:rFonts w:hint="cs"/>
          <w:spacing w:val="-4"/>
          <w:rtl/>
        </w:rPr>
        <w:t>:</w:t>
      </w:r>
      <w:r w:rsidR="005C54B6" w:rsidRPr="00931442">
        <w:rPr>
          <w:rFonts w:hint="cs"/>
          <w:spacing w:val="-4"/>
          <w:rtl/>
        </w:rPr>
        <w:tab/>
        <w:t xml:space="preserve">سوية قدرة الإرسال في عرض نطاق خدمة الفلك الراديوي عند دخل الهوائي للحالة </w:t>
      </w:r>
      <w:r w:rsidR="005C54B6" w:rsidRPr="00931442">
        <w:rPr>
          <w:i/>
          <w:iCs/>
          <w:spacing w:val="-4"/>
        </w:rPr>
        <w:t>i</w:t>
      </w:r>
      <w:r w:rsidR="005C54B6" w:rsidRPr="00931442">
        <w:rPr>
          <w:rFonts w:hint="cs"/>
          <w:spacing w:val="-4"/>
          <w:rtl/>
        </w:rPr>
        <w:t xml:space="preserve"> بوحدات </w:t>
      </w:r>
      <w:r w:rsidR="005C54B6" w:rsidRPr="00931442">
        <w:rPr>
          <w:spacing w:val="-4"/>
        </w:rPr>
        <w:t>(W)</w:t>
      </w:r>
      <w:r w:rsidR="005C54B6" w:rsidRPr="00931442">
        <w:rPr>
          <w:rFonts w:hint="cs"/>
          <w:spacing w:val="-4"/>
          <w:rtl/>
          <w:lang w:bidi="ar-EG"/>
        </w:rPr>
        <w:t xml:space="preserve"> </w:t>
      </w:r>
    </w:p>
    <w:p w14:paraId="30A0C070" w14:textId="3BA0E06B" w:rsidR="005C54B6" w:rsidRDefault="004F28E1" w:rsidP="004F28E1">
      <w:pPr>
        <w:pStyle w:val="Equationlegend"/>
        <w:rPr>
          <w:rtl/>
          <w:lang w:bidi="ar-EG"/>
        </w:rPr>
      </w:pPr>
      <w:r>
        <w:rPr>
          <w:i/>
        </w:rPr>
        <w:tab/>
      </w:r>
      <w:r w:rsidR="005C54B6">
        <w:rPr>
          <w:i/>
        </w:rPr>
        <w:t>G</w:t>
      </w:r>
      <w:r w:rsidR="005C54B6">
        <w:rPr>
          <w:i/>
          <w:position w:val="-4"/>
          <w:sz w:val="16"/>
        </w:rPr>
        <w:t>t</w:t>
      </w:r>
      <w:r w:rsidR="005C54B6">
        <w:t>(</w:t>
      </w:r>
      <w:r w:rsidR="005C54B6">
        <w:rPr>
          <w:i/>
          <w:iCs/>
        </w:rPr>
        <w:t>i</w:t>
      </w:r>
      <w:r w:rsidR="005C54B6">
        <w:t>)</w:t>
      </w:r>
      <w:r w:rsidR="005C54B6">
        <w:rPr>
          <w:rFonts w:hint="cs"/>
          <w:rtl/>
        </w:rPr>
        <w:t>:</w:t>
      </w:r>
      <w:r w:rsidR="005C54B6">
        <w:rPr>
          <w:rFonts w:hint="cs"/>
          <w:rtl/>
        </w:rPr>
        <w:tab/>
      </w:r>
      <w:r w:rsidR="005C54B6">
        <w:rPr>
          <w:rFonts w:hint="cs"/>
          <w:rtl/>
          <w:lang w:bidi="ar-EG"/>
        </w:rPr>
        <w:t xml:space="preserve">كسب هوائي الإرسال في اتجاه هوائي الفلك الراديوي للعينة </w:t>
      </w:r>
      <w:r w:rsidR="005C54B6">
        <w:rPr>
          <w:i/>
          <w:iCs/>
        </w:rPr>
        <w:t>i</w:t>
      </w:r>
    </w:p>
    <w:p w14:paraId="2203568A" w14:textId="7C31A750" w:rsidR="005C54B6" w:rsidRDefault="004F28E1" w:rsidP="004F28E1">
      <w:pPr>
        <w:pStyle w:val="Equationlegend"/>
        <w:rPr>
          <w:rtl/>
          <w:lang w:bidi="ar-EG"/>
        </w:rPr>
      </w:pPr>
      <w:r>
        <w:rPr>
          <w:i/>
        </w:rPr>
        <w:tab/>
      </w:r>
      <w:r w:rsidR="005C54B6">
        <w:rPr>
          <w:i/>
        </w:rPr>
        <w:t>G</w:t>
      </w:r>
      <w:r w:rsidR="005C54B6">
        <w:rPr>
          <w:i/>
          <w:position w:val="-4"/>
          <w:sz w:val="16"/>
        </w:rPr>
        <w:t>r</w:t>
      </w:r>
      <w:r w:rsidR="005C54B6">
        <w:t>(</w:t>
      </w:r>
      <w:r w:rsidR="005C54B6">
        <w:rPr>
          <w:i/>
          <w:iCs/>
        </w:rPr>
        <w:t>i</w:t>
      </w:r>
      <w:r w:rsidR="005C54B6">
        <w:t>)</w:t>
      </w:r>
      <w:r w:rsidR="005C54B6">
        <w:rPr>
          <w:rFonts w:hint="cs"/>
          <w:rtl/>
          <w:lang w:bidi="ar-EG"/>
        </w:rPr>
        <w:t>:</w:t>
      </w:r>
      <w:r w:rsidR="005C54B6">
        <w:rPr>
          <w:rFonts w:hint="cs"/>
          <w:rtl/>
          <w:lang w:bidi="ar-EG"/>
        </w:rPr>
        <w:tab/>
        <w:t xml:space="preserve">كسب هوائي الفلك الراديوي في اتجاه المرسل للعينة </w:t>
      </w:r>
      <w:r w:rsidR="005C54B6">
        <w:rPr>
          <w:i/>
          <w:iCs/>
        </w:rPr>
        <w:t>i</w:t>
      </w:r>
    </w:p>
    <w:p w14:paraId="751BBB67" w14:textId="71154FFB" w:rsidR="005C54B6" w:rsidRPr="00931442" w:rsidRDefault="004F28E1" w:rsidP="004F28E1">
      <w:pPr>
        <w:pStyle w:val="Equationlegend"/>
        <w:rPr>
          <w:rtl/>
          <w:lang w:bidi="ar-EG"/>
        </w:rPr>
      </w:pPr>
      <w:r>
        <w:rPr>
          <w:i/>
        </w:rPr>
        <w:tab/>
      </w:r>
      <w:r w:rsidR="005C54B6">
        <w:rPr>
          <w:i/>
        </w:rPr>
        <w:t>N</w:t>
      </w:r>
      <w:r w:rsidR="005C54B6">
        <w:rPr>
          <w:rFonts w:hint="cs"/>
          <w:rtl/>
          <w:lang w:bidi="ar-EG"/>
        </w:rPr>
        <w:t>:</w:t>
      </w:r>
      <w:r w:rsidR="005C54B6">
        <w:rPr>
          <w:rFonts w:hint="cs"/>
          <w:rtl/>
          <w:lang w:bidi="ar-EG"/>
        </w:rPr>
        <w:tab/>
        <w:t xml:space="preserve">عدد العينات خلال زمن التكامل </w:t>
      </w:r>
      <w:r w:rsidR="005C54B6">
        <w:rPr>
          <w:i/>
          <w:iCs/>
        </w:rPr>
        <w:t>T</w:t>
      </w:r>
    </w:p>
    <w:p w14:paraId="43F1655D" w14:textId="49CFBC5A" w:rsidR="005C54B6" w:rsidRDefault="004F28E1" w:rsidP="004F28E1">
      <w:pPr>
        <w:pStyle w:val="Equationlegend"/>
        <w:rPr>
          <w:spacing w:val="-4"/>
          <w:rtl/>
          <w:lang w:bidi="ar-EG"/>
        </w:rPr>
      </w:pPr>
      <w:r>
        <w:rPr>
          <w:i/>
          <w:spacing w:val="-4"/>
        </w:rPr>
        <w:tab/>
      </w:r>
      <w:r w:rsidR="005C54B6" w:rsidRPr="00931442">
        <w:rPr>
          <w:i/>
          <w:spacing w:val="-4"/>
        </w:rPr>
        <w:t>I</w:t>
      </w:r>
      <w:r w:rsidR="005C54B6" w:rsidRPr="00931442">
        <w:rPr>
          <w:rFonts w:hint="cs"/>
          <w:spacing w:val="-4"/>
          <w:rtl/>
          <w:lang w:bidi="ar-EG"/>
        </w:rPr>
        <w:t>:</w:t>
      </w:r>
      <w:r w:rsidR="005C54B6" w:rsidRPr="00931442">
        <w:rPr>
          <w:rFonts w:hint="cs"/>
          <w:spacing w:val="-4"/>
          <w:rtl/>
          <w:lang w:bidi="ar-EG"/>
        </w:rPr>
        <w:tab/>
        <w:t xml:space="preserve">قدرة التداخل </w:t>
      </w:r>
      <w:r w:rsidR="005C54B6" w:rsidRPr="00931442">
        <w:rPr>
          <w:spacing w:val="-4"/>
          <w:lang w:bidi="ar-EG"/>
        </w:rPr>
        <w:t>(W)</w:t>
      </w:r>
      <w:r w:rsidR="005C54B6" w:rsidRPr="00931442">
        <w:rPr>
          <w:rFonts w:hint="cs"/>
          <w:spacing w:val="-4"/>
          <w:rtl/>
          <w:lang w:bidi="ar-EG"/>
        </w:rPr>
        <w:t xml:space="preserve"> في عرض النطاق المرجعي عند دخل المستقبل بعد توسيطه خلال فترة الرصدة </w:t>
      </w:r>
      <w:r w:rsidR="005C54B6" w:rsidRPr="00931442">
        <w:rPr>
          <w:i/>
          <w:iCs/>
          <w:spacing w:val="-4"/>
        </w:rPr>
        <w:t>T</w:t>
      </w:r>
      <w:r w:rsidR="005C54B6" w:rsidRPr="00931442">
        <w:rPr>
          <w:rFonts w:hint="cs"/>
          <w:spacing w:val="-4"/>
          <w:rtl/>
          <w:lang w:bidi="ar-EG"/>
        </w:rPr>
        <w:t>.</w:t>
      </w:r>
    </w:p>
    <w:p w14:paraId="1ECA7FDF" w14:textId="416C8623" w:rsidR="005C54B6" w:rsidRDefault="005C54B6" w:rsidP="004F28E1">
      <w:pPr>
        <w:rPr>
          <w:rtl/>
          <w:lang w:bidi="ar-EG"/>
        </w:rPr>
      </w:pPr>
      <w:r>
        <w:rPr>
          <w:rFonts w:hint="cs"/>
          <w:rtl/>
          <w:lang w:bidi="ar-EG"/>
        </w:rPr>
        <w:lastRenderedPageBreak/>
        <w:t xml:space="preserve">ويجري الحساب عادة عبر فترة تكامل </w:t>
      </w:r>
      <w:r w:rsidRPr="00931442">
        <w:rPr>
          <w:i/>
          <w:iCs/>
          <w:lang w:bidi="ar-EG"/>
        </w:rPr>
        <w:t>T</w:t>
      </w:r>
      <w:r>
        <w:rPr>
          <w:rFonts w:hint="cs"/>
          <w:rtl/>
          <w:lang w:bidi="ar-EG"/>
        </w:rPr>
        <w:t xml:space="preserve"> تبلغ </w:t>
      </w:r>
      <w:r>
        <w:rPr>
          <w:lang w:bidi="ar-EG"/>
        </w:rPr>
        <w:t>2 000</w:t>
      </w:r>
      <w:r>
        <w:rPr>
          <w:rFonts w:hint="cs"/>
          <w:rtl/>
          <w:lang w:bidi="ar-EG"/>
        </w:rPr>
        <w:t xml:space="preserve"> ثانية. وتختلف بعض المعلمات خلال هذه الفترة من الوقت. فمثلاً، إذا</w:t>
      </w:r>
      <w:r>
        <w:rPr>
          <w:rFonts w:hint="eastAsia"/>
          <w:rtl/>
          <w:lang w:bidi="ar-EG"/>
        </w:rPr>
        <w:t> </w:t>
      </w:r>
      <w:r>
        <w:rPr>
          <w:rFonts w:hint="cs"/>
          <w:rtl/>
          <w:lang w:bidi="ar-EG"/>
        </w:rPr>
        <w:t xml:space="preserve">كان المرسل يستخدم إمكانية التحكم في القدرة أو إذا لم يكن المرسل يعمل خلال فترة الرصدة بالكامل، قد تتغير </w:t>
      </w:r>
      <w:r w:rsidRPr="00DB5C7A">
        <w:rPr>
          <w:i/>
          <w:iCs/>
        </w:rPr>
        <w:t>P</w:t>
      </w:r>
      <w:r w:rsidRPr="00DB5C7A">
        <w:rPr>
          <w:i/>
          <w:iCs/>
          <w:vertAlign w:val="subscript"/>
        </w:rPr>
        <w:t>t</w:t>
      </w:r>
      <w:r>
        <w:rPr>
          <w:rFonts w:hint="cs"/>
          <w:rtl/>
        </w:rPr>
        <w:t>. وإذا</w:t>
      </w:r>
      <w:r>
        <w:rPr>
          <w:rFonts w:hint="eastAsia"/>
          <w:rtl/>
        </w:rPr>
        <w:t> </w:t>
      </w:r>
      <w:r>
        <w:rPr>
          <w:rFonts w:hint="cs"/>
          <w:rtl/>
        </w:rPr>
        <w:t xml:space="preserve">كان المرسل عبارة عن محطة أرضية تتبع ساتلاً، فإن الكسب </w:t>
      </w:r>
      <w:r w:rsidRPr="00DB5C7A">
        <w:rPr>
          <w:i/>
          <w:iCs/>
        </w:rPr>
        <w:t>G</w:t>
      </w:r>
      <w:r w:rsidRPr="00DB5C7A">
        <w:rPr>
          <w:i/>
          <w:iCs/>
          <w:vertAlign w:val="subscript"/>
        </w:rPr>
        <w:t>t</w:t>
      </w:r>
      <w:r>
        <w:rPr>
          <w:rFonts w:hint="cs"/>
          <w:rtl/>
        </w:rPr>
        <w:t xml:space="preserve"> قد يتغير أيضاً. وقد تتبع محطة الفلك جسماً سماوياً وبالتالي فإن الكسب</w:t>
      </w:r>
      <w:r w:rsidR="00304946">
        <w:rPr>
          <w:rFonts w:hint="eastAsia"/>
          <w:rtl/>
        </w:rPr>
        <w:t> </w:t>
      </w:r>
      <w:r w:rsidRPr="00DB5C7A">
        <w:rPr>
          <w:i/>
          <w:iCs/>
        </w:rPr>
        <w:t>G</w:t>
      </w:r>
      <w:r w:rsidRPr="00DB5C7A">
        <w:rPr>
          <w:i/>
          <w:iCs/>
          <w:vertAlign w:val="subscript"/>
        </w:rPr>
        <w:t>r</w:t>
      </w:r>
      <w:r>
        <w:rPr>
          <w:rFonts w:hint="cs"/>
          <w:rtl/>
        </w:rPr>
        <w:t xml:space="preserve"> يمكن أن يتغير أيضاً. ويمكن للظروف الجوية خلال هذه الفترة من الوقت، مثل المطر أن تؤدي إلى</w:t>
      </w:r>
      <w:r>
        <w:rPr>
          <w:rFonts w:hint="eastAsia"/>
          <w:rtl/>
        </w:rPr>
        <w:t> </w:t>
      </w:r>
      <w:r>
        <w:rPr>
          <w:rFonts w:hint="cs"/>
          <w:rtl/>
        </w:rPr>
        <w:t xml:space="preserve">تغيير الخسارة </w:t>
      </w:r>
      <w:r w:rsidRPr="00DB5C7A">
        <w:rPr>
          <w:i/>
          <w:iCs/>
        </w:rPr>
        <w:t>L</w:t>
      </w:r>
      <w:r w:rsidRPr="00DB5C7A">
        <w:rPr>
          <w:i/>
          <w:iCs/>
          <w:vertAlign w:val="subscript"/>
        </w:rPr>
        <w:t>p</w:t>
      </w:r>
      <w:r>
        <w:rPr>
          <w:rFonts w:hint="cs"/>
          <w:rtl/>
        </w:rPr>
        <w:t xml:space="preserve"> أيضاً.</w:t>
      </w:r>
    </w:p>
    <w:p w14:paraId="599854BE" w14:textId="77777777" w:rsidR="005C54B6" w:rsidRDefault="005C54B6" w:rsidP="004F28E1">
      <w:pPr>
        <w:rPr>
          <w:rtl/>
          <w:lang w:bidi="ar-EG"/>
        </w:rPr>
      </w:pPr>
      <w:r>
        <w:rPr>
          <w:rFonts w:hint="cs"/>
          <w:rtl/>
          <w:lang w:bidi="ar-EG"/>
        </w:rPr>
        <w:t xml:space="preserve">وتعتبر الرصدات التي تجري خلال زمن تكامل معين مفقودة إذا تجاوزت قدرة التداخل المستقبلة، </w:t>
      </w:r>
      <w:r w:rsidRPr="00DB5C7A">
        <w:rPr>
          <w:i/>
          <w:iCs/>
        </w:rPr>
        <w:t>I</w:t>
      </w:r>
      <w:r>
        <w:rPr>
          <w:rFonts w:hint="cs"/>
          <w:rtl/>
          <w:lang w:bidi="ar-EG"/>
        </w:rPr>
        <w:t xml:space="preserve">، بعد توسيطها عبر زمن التكامل </w:t>
      </w:r>
      <w:r w:rsidRPr="00DB5C7A">
        <w:rPr>
          <w:i/>
          <w:iCs/>
        </w:rPr>
        <w:t>T</w:t>
      </w:r>
      <w:r>
        <w:rPr>
          <w:rFonts w:hint="cs"/>
          <w:rtl/>
          <w:lang w:bidi="ar-EG"/>
        </w:rPr>
        <w:t xml:space="preserve">، القيمة الواردة في التوصية </w:t>
      </w:r>
      <w:r>
        <w:rPr>
          <w:lang w:bidi="ar-EG"/>
        </w:rPr>
        <w:t>ITU-R RA.769</w:t>
      </w:r>
      <w:r>
        <w:rPr>
          <w:rFonts w:hint="cs"/>
          <w:rtl/>
          <w:lang w:bidi="ar-EG"/>
        </w:rPr>
        <w:t>.</w:t>
      </w:r>
    </w:p>
    <w:p w14:paraId="43F7E8D8" w14:textId="287D3827" w:rsidR="005C54B6" w:rsidRDefault="005C54B6" w:rsidP="004F28E1">
      <w:pPr>
        <w:rPr>
          <w:rtl/>
          <w:lang w:bidi="ar-EG"/>
        </w:rPr>
      </w:pPr>
      <w:r>
        <w:rPr>
          <w:rFonts w:hint="cs"/>
          <w:rtl/>
          <w:lang w:bidi="ar-EG"/>
        </w:rPr>
        <w:t xml:space="preserve">ولهذا من الضروري إجراء الحساب عبر فترات متعددة من الوقت للتأكد من أن النسبة المئوية للرصدات المفقودة أقل من المعيار البالغ </w:t>
      </w:r>
      <w:r>
        <w:rPr>
          <w:lang w:bidi="ar-EG"/>
        </w:rPr>
        <w:t>%2</w:t>
      </w:r>
      <w:r>
        <w:rPr>
          <w:rFonts w:hint="cs"/>
          <w:rtl/>
          <w:lang w:bidi="ar-EG"/>
        </w:rPr>
        <w:t xml:space="preserve"> الوارد في التوصية </w:t>
      </w:r>
      <w:r>
        <w:rPr>
          <w:lang w:bidi="ar-EG"/>
        </w:rPr>
        <w:t>ITU-R RA.1513</w:t>
      </w:r>
      <w:r>
        <w:rPr>
          <w:rFonts w:hint="cs"/>
          <w:rtl/>
          <w:lang w:bidi="ar-EG"/>
        </w:rPr>
        <w:t>.</w:t>
      </w:r>
    </w:p>
    <w:p w14:paraId="18AC8EEC" w14:textId="77777777" w:rsidR="005C54B6" w:rsidRPr="004F28E1" w:rsidRDefault="005C54B6" w:rsidP="004F28E1">
      <w:pPr>
        <w:pStyle w:val="Heading2"/>
        <w:rPr>
          <w:rtl/>
        </w:rPr>
      </w:pPr>
      <w:r w:rsidRPr="004F28E1">
        <w:t>1.2</w:t>
      </w:r>
      <w:r w:rsidRPr="004F28E1">
        <w:rPr>
          <w:rFonts w:hint="cs"/>
          <w:rtl/>
        </w:rPr>
        <w:tab/>
        <w:t xml:space="preserve">مصدر تداخل وحيد بقدرة مشعة متناحية مكافئة </w:t>
      </w:r>
      <w:r w:rsidRPr="004F28E1">
        <w:t>(e.i.r.p.)</w:t>
      </w:r>
      <w:r w:rsidRPr="004F28E1">
        <w:rPr>
          <w:rFonts w:hint="cs"/>
          <w:rtl/>
        </w:rPr>
        <w:t xml:space="preserve"> ثابتة مع خسارة انتشار ثابتة</w:t>
      </w:r>
    </w:p>
    <w:p w14:paraId="2EF3AF27" w14:textId="77777777" w:rsidR="005C54B6" w:rsidRPr="007817E1" w:rsidRDefault="005C54B6" w:rsidP="004F28E1">
      <w:pPr>
        <w:rPr>
          <w:rtl/>
        </w:rPr>
      </w:pPr>
      <w:r w:rsidRPr="007817E1">
        <w:rPr>
          <w:rFonts w:hint="cs"/>
          <w:rtl/>
          <w:lang w:bidi="ar-EG"/>
        </w:rPr>
        <w:t xml:space="preserve">إذا كانت القدرة </w:t>
      </w:r>
      <w:r w:rsidRPr="007817E1">
        <w:rPr>
          <w:lang w:bidi="ar-EG"/>
        </w:rPr>
        <w:t>e.i.r.p.</w:t>
      </w:r>
      <w:r w:rsidRPr="007817E1">
        <w:rPr>
          <w:rFonts w:hint="cs"/>
          <w:rtl/>
          <w:lang w:bidi="ar-EG"/>
        </w:rPr>
        <w:t xml:space="preserve"> للمرسل المسبب للتداخل ثابتة (أي أن </w:t>
      </w:r>
      <w:r w:rsidRPr="007817E1">
        <w:rPr>
          <w:i/>
          <w:iCs/>
        </w:rPr>
        <w:t>P</w:t>
      </w:r>
      <w:r w:rsidRPr="007817E1">
        <w:rPr>
          <w:i/>
          <w:iCs/>
          <w:vertAlign w:val="subscript"/>
        </w:rPr>
        <w:t>t</w:t>
      </w:r>
      <w:r w:rsidRPr="007817E1">
        <w:rPr>
          <w:rFonts w:hint="cs"/>
          <w:rtl/>
          <w:lang w:bidi="ar-EG"/>
        </w:rPr>
        <w:t xml:space="preserve"> و</w:t>
      </w:r>
      <w:r w:rsidRPr="007817E1">
        <w:rPr>
          <w:i/>
          <w:iCs/>
        </w:rPr>
        <w:t>G</w:t>
      </w:r>
      <w:r w:rsidRPr="007817E1">
        <w:rPr>
          <w:i/>
          <w:iCs/>
          <w:vertAlign w:val="subscript"/>
        </w:rPr>
        <w:t>t</w:t>
      </w:r>
      <w:r w:rsidRPr="007817E1">
        <w:rPr>
          <w:rFonts w:hint="cs"/>
          <w:rtl/>
          <w:lang w:bidi="ar-EG"/>
        </w:rPr>
        <w:t xml:space="preserve"> ثابتان)، فإن التردد يكون منخفضاً بما فيه الكفاية ويكون</w:t>
      </w:r>
      <w:r>
        <w:rPr>
          <w:rFonts w:hint="eastAsia"/>
          <w:rtl/>
          <w:lang w:bidi="ar-EG"/>
        </w:rPr>
        <w:t> </w:t>
      </w:r>
      <w:r w:rsidRPr="007817E1">
        <w:rPr>
          <w:rFonts w:hint="cs"/>
          <w:rtl/>
          <w:lang w:bidi="ar-EG"/>
        </w:rPr>
        <w:t xml:space="preserve">المرسل ثابتاً، ومن ثم يمكن اعتبار الخسارة </w:t>
      </w:r>
      <w:r w:rsidRPr="007817E1">
        <w:rPr>
          <w:i/>
          <w:iCs/>
        </w:rPr>
        <w:t>L</w:t>
      </w:r>
      <w:r w:rsidRPr="007817E1">
        <w:rPr>
          <w:i/>
          <w:iCs/>
          <w:vertAlign w:val="subscript"/>
        </w:rPr>
        <w:t>p</w:t>
      </w:r>
      <w:r w:rsidRPr="00627582">
        <w:rPr>
          <w:rFonts w:hint="cs"/>
          <w:rtl/>
        </w:rPr>
        <w:t xml:space="preserve"> </w:t>
      </w:r>
      <w:r w:rsidRPr="007817E1">
        <w:rPr>
          <w:rFonts w:hint="cs"/>
          <w:rtl/>
        </w:rPr>
        <w:t xml:space="preserve">ثابتة وعلى ذلك يكون المتغير الوحيد خلال جميع الرصدات هو الكسب </w:t>
      </w:r>
      <w:r w:rsidRPr="007817E1">
        <w:rPr>
          <w:i/>
          <w:iCs/>
        </w:rPr>
        <w:t>G</w:t>
      </w:r>
      <w:r w:rsidRPr="007817E1">
        <w:rPr>
          <w:i/>
          <w:iCs/>
          <w:vertAlign w:val="subscript"/>
        </w:rPr>
        <w:t>r</w:t>
      </w:r>
      <w:r w:rsidRPr="007817E1">
        <w:rPr>
          <w:rFonts w:hint="cs"/>
          <w:rtl/>
        </w:rPr>
        <w:t>. ولتبسيط الحساب، يمكن اعتبار هوائي الفلك الراديوي ثابتاً أثناء الرصدة.</w:t>
      </w:r>
    </w:p>
    <w:p w14:paraId="55934694" w14:textId="26B77B4F" w:rsidR="005C54B6" w:rsidRPr="004F28E1" w:rsidRDefault="005C54B6" w:rsidP="004F28E1">
      <w:pPr>
        <w:rPr>
          <w:spacing w:val="-6"/>
          <w:rtl/>
          <w:lang w:bidi="ar-EG"/>
        </w:rPr>
      </w:pPr>
      <w:r w:rsidRPr="004F28E1">
        <w:rPr>
          <w:rFonts w:hint="cs"/>
          <w:spacing w:val="-6"/>
          <w:rtl/>
        </w:rPr>
        <w:t xml:space="preserve">وبناءاً على ذلك يمكن تطبيق المنهجية الواردة في التوصية </w:t>
      </w:r>
      <w:r w:rsidRPr="004F28E1">
        <w:rPr>
          <w:spacing w:val="-6"/>
        </w:rPr>
        <w:t>ITU</w:t>
      </w:r>
      <w:r w:rsidR="004F28E1" w:rsidRPr="004F28E1">
        <w:rPr>
          <w:spacing w:val="-6"/>
        </w:rPr>
        <w:t>-</w:t>
      </w:r>
      <w:r w:rsidRPr="004F28E1">
        <w:rPr>
          <w:spacing w:val="-6"/>
        </w:rPr>
        <w:t>R M.1583</w:t>
      </w:r>
      <w:r w:rsidRPr="004F28E1">
        <w:rPr>
          <w:rFonts w:hint="cs"/>
          <w:spacing w:val="-6"/>
          <w:rtl/>
          <w:lang w:bidi="ar-EG"/>
        </w:rPr>
        <w:t xml:space="preserve"> لاشتقاق إحصاءات بشأن كسب هوائي محطة الفلك الراديوي.</w:t>
      </w:r>
    </w:p>
    <w:p w14:paraId="0E078CB0" w14:textId="6615EE37" w:rsidR="005C54B6" w:rsidRDefault="005C54B6" w:rsidP="004F28E1">
      <w:pPr>
        <w:rPr>
          <w:rtl/>
          <w:lang w:bidi="ar-EG"/>
        </w:rPr>
      </w:pPr>
      <w:r>
        <w:rPr>
          <w:rFonts w:hint="cs"/>
          <w:rtl/>
          <w:lang w:bidi="ar-EG"/>
        </w:rPr>
        <w:t xml:space="preserve">وتم الحصول على المنحنيات الواردة في شكل </w:t>
      </w:r>
      <w:r>
        <w:rPr>
          <w:lang w:bidi="ar-EG"/>
        </w:rPr>
        <w:t>1</w:t>
      </w:r>
      <w:r>
        <w:rPr>
          <w:rFonts w:hint="cs"/>
          <w:rtl/>
          <w:lang w:bidi="ar-EG"/>
        </w:rPr>
        <w:t xml:space="preserve"> بالنسبة لتردد يبلغ </w:t>
      </w:r>
      <w:r>
        <w:rPr>
          <w:lang w:bidi="ar-EG"/>
        </w:rPr>
        <w:t>GHz 1,4</w:t>
      </w:r>
      <w:r>
        <w:rPr>
          <w:rFonts w:hint="cs"/>
          <w:rtl/>
          <w:lang w:bidi="ar-EG"/>
        </w:rPr>
        <w:t xml:space="preserve"> باستخدام مخطط هوائي كبير وارد في التوصية </w:t>
      </w:r>
      <w:r>
        <w:rPr>
          <w:lang w:bidi="ar-EG"/>
        </w:rPr>
        <w:t>ITU</w:t>
      </w:r>
      <w:r w:rsidR="00B47C05">
        <w:rPr>
          <w:lang w:bidi="ar-EG"/>
        </w:rPr>
        <w:noBreakHyphen/>
      </w:r>
      <w:r>
        <w:rPr>
          <w:lang w:bidi="ar-EG"/>
        </w:rPr>
        <w:t>R SA.509</w:t>
      </w:r>
      <w:r>
        <w:rPr>
          <w:rFonts w:hint="cs"/>
          <w:rtl/>
          <w:lang w:bidi="ar-EG"/>
        </w:rPr>
        <w:t xml:space="preserve"> مع قطر هوائي يبلغ </w:t>
      </w:r>
      <w:r>
        <w:rPr>
          <w:lang w:bidi="ar-EG"/>
        </w:rPr>
        <w:t>100</w:t>
      </w:r>
      <w:r>
        <w:rPr>
          <w:rFonts w:hint="cs"/>
          <w:rtl/>
          <w:lang w:bidi="ar-EG"/>
        </w:rPr>
        <w:t xml:space="preserve"> متر. وقد افترضت زاوية ارتفاع للمرسل حسبما رصدت من التلسكوب الراديوي قيمتها</w:t>
      </w:r>
      <w:r w:rsidR="00FE4900">
        <w:rPr>
          <w:rFonts w:hint="cs"/>
          <w:rtl/>
          <w:lang w:bidi="ar-EG"/>
        </w:rPr>
        <w:t xml:space="preserve"> </w:t>
      </w:r>
      <w:r w:rsidR="00FE4900">
        <w:rPr>
          <w:lang w:bidi="ar-EG"/>
        </w:rPr>
        <w:t>0</w:t>
      </w:r>
      <w:r w:rsidR="00AB2239">
        <w:rPr>
          <w:rFonts w:hint="eastAsia"/>
          <w:rtl/>
          <w:lang w:bidi="ar-EG"/>
        </w:rPr>
        <w:t> </w:t>
      </w:r>
      <w:r w:rsidR="00FE4900">
        <w:rPr>
          <w:rFonts w:hint="cs"/>
          <w:rtl/>
          <w:lang w:bidi="ar-EG"/>
        </w:rPr>
        <w:t>درجة</w:t>
      </w:r>
      <w:r>
        <w:rPr>
          <w:rFonts w:hint="cs"/>
          <w:rtl/>
          <w:lang w:bidi="ar-EG"/>
        </w:rPr>
        <w:t>. ولن تتغير المنحنيات في حالة بحث نطاقات تردد أو أقطار هوائيات أخرى.</w:t>
      </w:r>
    </w:p>
    <w:p w14:paraId="52ACE526" w14:textId="77777777" w:rsidR="005C54B6" w:rsidRDefault="005C54B6" w:rsidP="004F28E1">
      <w:pPr>
        <w:pStyle w:val="FigureNo"/>
        <w:rPr>
          <w:rtl/>
        </w:rPr>
      </w:pPr>
      <w:r>
        <w:rPr>
          <w:rtl/>
        </w:rPr>
        <w:br w:type="page"/>
      </w:r>
      <w:r>
        <w:rPr>
          <w:rFonts w:hint="cs"/>
          <w:rtl/>
        </w:rPr>
        <w:lastRenderedPageBreak/>
        <w:t xml:space="preserve">الشـكل </w:t>
      </w:r>
      <w:r>
        <w:t>1</w:t>
      </w:r>
    </w:p>
    <w:p w14:paraId="4DDFB8E6" w14:textId="77777777" w:rsidR="005C54B6" w:rsidRPr="008E123F" w:rsidRDefault="005C54B6" w:rsidP="004F28E1">
      <w:pPr>
        <w:pStyle w:val="FigureTitle"/>
        <w:rPr>
          <w:rtl/>
        </w:rPr>
      </w:pPr>
      <w:r w:rsidRPr="008E123F">
        <w:rPr>
          <w:rFonts w:hint="cs"/>
          <w:rtl/>
        </w:rPr>
        <w:t xml:space="preserve">كسب هوائي في خدمة فلك راديوي في اتجاه مرسل بزاوية ارتفاع </w:t>
      </w:r>
      <w:r w:rsidRPr="008E123F">
        <w:rPr>
          <w:rFonts w:hint="cs"/>
        </w:rPr>
        <w:t>°</w:t>
      </w:r>
      <w:r w:rsidRPr="008E123F">
        <w:t>0</w:t>
      </w:r>
    </w:p>
    <w:p w14:paraId="1AC51E15" w14:textId="77777777" w:rsidR="005C54B6" w:rsidRDefault="005C54B6" w:rsidP="005C54B6">
      <w:pPr>
        <w:jc w:val="center"/>
        <w:rPr>
          <w:lang w:bidi="ar-EG"/>
        </w:rPr>
      </w:pPr>
      <w:r>
        <w:rPr>
          <w:rFonts w:hint="cs"/>
          <w:rtl/>
          <w:lang w:bidi="ar-EG"/>
        </w:rPr>
        <w:t xml:space="preserve">(مدخل تداخل وحيد (التوصية </w:t>
      </w:r>
      <w:r>
        <w:rPr>
          <w:lang w:bidi="ar-EG"/>
        </w:rPr>
        <w:t>ITU-R SA.509</w:t>
      </w:r>
      <w:r>
        <w:rPr>
          <w:rFonts w:hint="cs"/>
          <w:rtl/>
          <w:lang w:bidi="ar-EG"/>
        </w:rPr>
        <w:t>))</w:t>
      </w:r>
    </w:p>
    <w:p w14:paraId="171FCCE5" w14:textId="183B295F" w:rsidR="005C54B6" w:rsidRPr="00211B88" w:rsidRDefault="002B3E6F" w:rsidP="002B3E6F">
      <w:pPr>
        <w:pStyle w:val="Figure"/>
        <w:rPr>
          <w:rtl/>
        </w:rPr>
      </w:pPr>
      <w:r>
        <w:rPr>
          <w:noProof/>
        </w:rPr>
        <w:drawing>
          <wp:inline distT="0" distB="0" distL="0" distR="0" wp14:anchorId="6C9270C8" wp14:editId="5D04B25B">
            <wp:extent cx="4822190" cy="47980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2190" cy="4798060"/>
                    </a:xfrm>
                    <a:prstGeom prst="rect">
                      <a:avLst/>
                    </a:prstGeom>
                    <a:noFill/>
                  </pic:spPr>
                </pic:pic>
              </a:graphicData>
            </a:graphic>
          </wp:inline>
        </w:drawing>
      </w:r>
    </w:p>
    <w:p w14:paraId="3A0428AF" w14:textId="2E941447" w:rsidR="005C54B6" w:rsidRDefault="005C54B6" w:rsidP="005C54B6">
      <w:pPr>
        <w:rPr>
          <w:rtl/>
          <w:lang w:bidi="ar-EG"/>
        </w:rPr>
      </w:pPr>
      <w:r>
        <w:rPr>
          <w:rFonts w:hint="cs"/>
          <w:rtl/>
          <w:lang w:bidi="ar-EG"/>
        </w:rPr>
        <w:t>ويظهر في الشكل</w:t>
      </w:r>
      <w:r w:rsidR="00FE67A5">
        <w:rPr>
          <w:rFonts w:hint="eastAsia"/>
          <w:rtl/>
          <w:lang w:bidi="ar-EG"/>
        </w:rPr>
        <w:t> </w:t>
      </w:r>
      <w:r>
        <w:rPr>
          <w:lang w:bidi="ar-EG"/>
        </w:rPr>
        <w:t>1</w:t>
      </w:r>
      <w:r>
        <w:rPr>
          <w:rFonts w:hint="cs"/>
          <w:rtl/>
          <w:lang w:bidi="ar-EG"/>
        </w:rPr>
        <w:t xml:space="preserve"> أن من المنطقي اعتبار أن قيمة كسب الهوائي التي تقابل نسبة </w:t>
      </w:r>
      <w:r>
        <w:rPr>
          <w:lang w:bidi="ar-EG"/>
        </w:rPr>
        <w:t>%2</w:t>
      </w:r>
      <w:r>
        <w:rPr>
          <w:rFonts w:hint="cs"/>
          <w:rtl/>
          <w:lang w:bidi="ar-EG"/>
        </w:rPr>
        <w:t xml:space="preserve"> من خسارة البيانات تبلغ </w:t>
      </w:r>
      <w:r>
        <w:rPr>
          <w:lang w:bidi="ar-EG"/>
        </w:rPr>
        <w:t>dBi 0</w:t>
      </w:r>
      <w:r>
        <w:rPr>
          <w:rFonts w:hint="cs"/>
          <w:rtl/>
          <w:lang w:bidi="ar-EG"/>
        </w:rPr>
        <w:t>. ومن</w:t>
      </w:r>
      <w:r>
        <w:rPr>
          <w:rFonts w:hint="eastAsia"/>
          <w:rtl/>
          <w:lang w:bidi="ar-EG"/>
        </w:rPr>
        <w:t> </w:t>
      </w:r>
      <w:r>
        <w:rPr>
          <w:rFonts w:hint="cs"/>
          <w:rtl/>
          <w:lang w:bidi="ar-EG"/>
        </w:rPr>
        <w:t xml:space="preserve">ثم يتحصل على خسارة الانتشار اللازمة من المعادة </w:t>
      </w:r>
      <w:r>
        <w:rPr>
          <w:lang w:bidi="ar-EG"/>
        </w:rPr>
        <w:t>(3)</w:t>
      </w:r>
      <w:r>
        <w:rPr>
          <w:rFonts w:hint="cs"/>
          <w:rtl/>
          <w:lang w:bidi="ar-EG"/>
        </w:rPr>
        <w:t>.</w:t>
      </w:r>
    </w:p>
    <w:p w14:paraId="4C99A3F4" w14:textId="77777777" w:rsidR="005C54B6" w:rsidRPr="00DB5C7A" w:rsidRDefault="005C54B6" w:rsidP="005C54B6">
      <w:pPr>
        <w:pStyle w:val="Equation"/>
        <w:tabs>
          <w:tab w:val="clear" w:pos="4820"/>
          <w:tab w:val="center" w:pos="4677"/>
        </w:tabs>
        <w:ind w:right="284"/>
        <w:jc w:val="center"/>
        <w:rPr>
          <w:lang w:eastAsia="ko-KR"/>
        </w:rPr>
      </w:pPr>
      <w:r>
        <w:rPr>
          <w:rFonts w:hint="cs"/>
          <w:rtl/>
          <w:lang w:bidi="ar-EG"/>
        </w:rPr>
        <w:tab/>
      </w:r>
      <w:r>
        <w:rPr>
          <w:position w:val="-10"/>
        </w:rPr>
        <w:object w:dxaOrig="1620" w:dyaOrig="340" w14:anchorId="096649E5">
          <v:shape id="_x0000_i1026" type="#_x0000_t75" style="width:81.75pt;height:17.25pt" o:ole="">
            <v:imagedata r:id="rId17" o:title=""/>
          </v:shape>
          <o:OLEObject Type="Embed" ProgID="Equation.3" ShapeID="_x0000_i1026" DrawAspect="Content" ObjectID="_1708523650" r:id="rId18"/>
        </w:object>
      </w:r>
      <w:r w:rsidRPr="00DB5C7A">
        <w:tab/>
        <w:t>(3)</w:t>
      </w:r>
    </w:p>
    <w:p w14:paraId="3D33B470" w14:textId="77777777" w:rsidR="005C54B6" w:rsidRDefault="005C54B6" w:rsidP="005C54B6">
      <w:pPr>
        <w:spacing w:before="0"/>
        <w:rPr>
          <w:rtl/>
          <w:lang w:bidi="ar-EG"/>
        </w:rPr>
      </w:pPr>
      <w:r>
        <w:rPr>
          <w:rFonts w:hint="cs"/>
          <w:rtl/>
          <w:lang w:bidi="ar-EG"/>
        </w:rPr>
        <w:t>حيث:</w:t>
      </w:r>
    </w:p>
    <w:p w14:paraId="039DFCA4" w14:textId="04D3B37D" w:rsidR="005C54B6" w:rsidRDefault="002B3E6F" w:rsidP="002B3E6F">
      <w:pPr>
        <w:pStyle w:val="Equationlegend"/>
        <w:rPr>
          <w:rtl/>
        </w:rPr>
      </w:pPr>
      <w:r>
        <w:rPr>
          <w:i/>
          <w:iCs/>
        </w:rPr>
        <w:tab/>
      </w:r>
      <w:r w:rsidR="005C54B6">
        <w:rPr>
          <w:i/>
          <w:iCs/>
        </w:rPr>
        <w:t>EIRP</w:t>
      </w:r>
      <w:r w:rsidR="005C54B6">
        <w:rPr>
          <w:rFonts w:hint="cs"/>
          <w:rtl/>
        </w:rPr>
        <w:t>:</w:t>
      </w:r>
      <w:r w:rsidR="005C54B6">
        <w:rPr>
          <w:rFonts w:hint="cs"/>
          <w:rtl/>
        </w:rPr>
        <w:tab/>
        <w:t xml:space="preserve">القدرة </w:t>
      </w:r>
      <w:r w:rsidR="005C54B6">
        <w:t>e.i.r.p.</w:t>
      </w:r>
      <w:r w:rsidR="005C54B6">
        <w:rPr>
          <w:rFonts w:hint="cs"/>
          <w:rtl/>
        </w:rPr>
        <w:t xml:space="preserve"> للمرسل </w:t>
      </w:r>
      <w:r w:rsidR="005C54B6">
        <w:t>(dBw)</w:t>
      </w:r>
    </w:p>
    <w:p w14:paraId="5EF1CBC9" w14:textId="656DD572" w:rsidR="005C54B6" w:rsidRPr="00F0222A" w:rsidRDefault="002B3E6F" w:rsidP="002B3E6F">
      <w:pPr>
        <w:pStyle w:val="Equationlegend"/>
        <w:rPr>
          <w:rtl/>
        </w:rPr>
      </w:pPr>
      <w:r>
        <w:tab/>
      </w:r>
      <w:r w:rsidR="005C54B6">
        <w:t>Δ</w:t>
      </w:r>
      <w:r w:rsidR="005C54B6">
        <w:rPr>
          <w:i/>
          <w:iCs/>
        </w:rPr>
        <w:t>P</w:t>
      </w:r>
      <w:r w:rsidR="005C54B6">
        <w:rPr>
          <w:i/>
          <w:iCs/>
          <w:szCs w:val="24"/>
          <w:vertAlign w:val="subscript"/>
        </w:rPr>
        <w:t>H</w:t>
      </w:r>
      <w:r w:rsidR="005C54B6" w:rsidRPr="0003377D">
        <w:rPr>
          <w:rFonts w:hint="cs"/>
          <w:rtl/>
        </w:rPr>
        <w:t>:</w:t>
      </w:r>
      <w:r w:rsidR="005C54B6">
        <w:rPr>
          <w:rFonts w:hint="cs"/>
          <w:i/>
          <w:iCs/>
          <w:szCs w:val="24"/>
          <w:vertAlign w:val="subscript"/>
          <w:rtl/>
        </w:rPr>
        <w:tab/>
      </w:r>
      <w:r w:rsidR="005C54B6" w:rsidRPr="00F0222A">
        <w:rPr>
          <w:rFonts w:hint="cs"/>
          <w:rtl/>
        </w:rPr>
        <w:t>سوية</w:t>
      </w:r>
      <w:r w:rsidR="005C54B6">
        <w:rPr>
          <w:rFonts w:hint="cs"/>
          <w:rtl/>
        </w:rPr>
        <w:t xml:space="preserve"> التوصية </w:t>
      </w:r>
      <w:r w:rsidR="005C54B6">
        <w:t>ITU-R RA.769</w:t>
      </w:r>
      <w:r w:rsidR="005C54B6">
        <w:rPr>
          <w:rFonts w:hint="cs"/>
          <w:rtl/>
        </w:rPr>
        <w:t xml:space="preserve"> </w:t>
      </w:r>
      <w:r w:rsidR="005C54B6">
        <w:t>(dBw)</w:t>
      </w:r>
      <w:r w:rsidR="005C54B6">
        <w:rPr>
          <w:rFonts w:hint="cs"/>
          <w:rtl/>
        </w:rPr>
        <w:t>.</w:t>
      </w:r>
    </w:p>
    <w:p w14:paraId="7D23BE4D" w14:textId="20107F24" w:rsidR="005C54B6" w:rsidRDefault="005C54B6" w:rsidP="005C54B6">
      <w:pPr>
        <w:pStyle w:val="Heading2"/>
        <w:rPr>
          <w:rtl/>
          <w:lang w:bidi="ar-EG"/>
        </w:rPr>
      </w:pPr>
      <w:r>
        <w:rPr>
          <w:lang w:bidi="ar-EG"/>
        </w:rPr>
        <w:t>2.2</w:t>
      </w:r>
      <w:r>
        <w:rPr>
          <w:rFonts w:hint="cs"/>
          <w:rtl/>
          <w:lang w:bidi="ar-EG"/>
        </w:rPr>
        <w:tab/>
        <w:t>حالات أخرى</w:t>
      </w:r>
    </w:p>
    <w:p w14:paraId="5F487978" w14:textId="77777777" w:rsidR="005C54B6" w:rsidRDefault="005C54B6" w:rsidP="005C54B6">
      <w:pPr>
        <w:rPr>
          <w:rtl/>
          <w:lang w:bidi="ar-EG"/>
        </w:rPr>
      </w:pPr>
      <w:r>
        <w:rPr>
          <w:rFonts w:hint="cs"/>
          <w:rtl/>
          <w:lang w:bidi="ar-EG"/>
        </w:rPr>
        <w:t>لتغطية حالات أخرى مثل خسارات الانتشار المتغيرة أو قدرة المرسل المتغيرة أو كسب هوائي متغير في اتجاه محطة فلك راديوي، قد يكون من الضروري استخدام أدوات محاكاة مثل طريقة مونت كارلو.</w:t>
      </w:r>
    </w:p>
    <w:p w14:paraId="7A68E734" w14:textId="77777777" w:rsidR="005C54B6" w:rsidRPr="00210AFC" w:rsidRDefault="005C54B6" w:rsidP="005C54B6">
      <w:pPr>
        <w:pStyle w:val="Heading1"/>
        <w:spacing w:before="240" w:line="187" w:lineRule="auto"/>
        <w:rPr>
          <w:rtl/>
        </w:rPr>
      </w:pPr>
      <w:r w:rsidRPr="00210AFC">
        <w:lastRenderedPageBreak/>
        <w:t>3</w:t>
      </w:r>
      <w:r w:rsidRPr="00210AFC">
        <w:rPr>
          <w:rtl/>
        </w:rPr>
        <w:tab/>
        <w:t>التقاسم في حدود خط البصر</w:t>
      </w:r>
    </w:p>
    <w:p w14:paraId="257AA456" w14:textId="254CC026" w:rsidR="005C54B6" w:rsidRDefault="005C54B6" w:rsidP="005C54B6">
      <w:pPr>
        <w:keepNext/>
        <w:rPr>
          <w:lang w:bidi="ar-EG"/>
        </w:rPr>
      </w:pPr>
      <w:r>
        <w:rPr>
          <w:rFonts w:hint="cs"/>
          <w:rtl/>
          <w:lang w:bidi="ar-EG"/>
        </w:rPr>
        <w:t>بالنسبة لمصدر تداخل يقوم بالإرسال عبر خط البصر في نفس النطاق الذي تقوم فيه محطة فلك راديوي بالرصد، يكون</w:t>
      </w:r>
      <w:r>
        <w:rPr>
          <w:rFonts w:hint="eastAsia"/>
          <w:rtl/>
          <w:lang w:bidi="ar-EG"/>
        </w:rPr>
        <w:t> </w:t>
      </w:r>
      <w:r>
        <w:rPr>
          <w:rFonts w:hint="cs"/>
          <w:rtl/>
          <w:lang w:bidi="ar-EG"/>
        </w:rPr>
        <w:t xml:space="preserve">للخسارة </w:t>
      </w:r>
      <w:r w:rsidRPr="00DB5C7A">
        <w:rPr>
          <w:i/>
        </w:rPr>
        <w:t>L</w:t>
      </w:r>
      <w:r w:rsidRPr="00DB5C7A">
        <w:rPr>
          <w:i/>
          <w:position w:val="-4"/>
          <w:sz w:val="16"/>
        </w:rPr>
        <w:t>p</w:t>
      </w:r>
      <w:r>
        <w:rPr>
          <w:rFonts w:hint="cs"/>
          <w:rtl/>
          <w:lang w:bidi="ar-EG"/>
        </w:rPr>
        <w:t xml:space="preserve"> صورة تحليلية بسيطة وتكتب المعادلة </w:t>
      </w:r>
      <w:r>
        <w:rPr>
          <w:lang w:bidi="ar-EG"/>
        </w:rPr>
        <w:t>(3)</w:t>
      </w:r>
      <w:r>
        <w:rPr>
          <w:rFonts w:hint="cs"/>
          <w:rtl/>
          <w:lang w:bidi="ar-EG"/>
        </w:rPr>
        <w:t xml:space="preserve"> كما يلي:</w:t>
      </w:r>
    </w:p>
    <w:p w14:paraId="0C7437DE" w14:textId="5AA0494C" w:rsidR="002B3E6F" w:rsidRDefault="002B3E6F" w:rsidP="002B3E6F">
      <w:pPr>
        <w:pStyle w:val="Equation"/>
        <w:rPr>
          <w:rtl/>
          <w:lang w:bidi="ar-EG"/>
        </w:rPr>
      </w:pPr>
      <w:r w:rsidRPr="00DB5C7A">
        <w:tab/>
        <w:t>20 log</w:t>
      </w:r>
      <w:r w:rsidRPr="00DB5C7A">
        <w:rPr>
          <w:rFonts w:ascii="Tms Rmn" w:hAnsi="Tms Rmn"/>
          <w:sz w:val="12"/>
        </w:rPr>
        <w:t> </w:t>
      </w:r>
      <w:r w:rsidRPr="00DB5C7A">
        <w:t>(4</w:t>
      </w:r>
      <w:r>
        <w:rPr>
          <w:rFonts w:ascii="Symbol" w:hAnsi="Symbol"/>
        </w:rPr>
        <w:t></w:t>
      </w:r>
      <w:r w:rsidRPr="00DB5C7A">
        <w:rPr>
          <w:rFonts w:ascii="Tms Rmn" w:hAnsi="Tms Rmn"/>
          <w:sz w:val="12"/>
        </w:rPr>
        <w:t> </w:t>
      </w:r>
      <w:r w:rsidRPr="00DB5C7A">
        <w:rPr>
          <w:i/>
        </w:rPr>
        <w:t>d</w:t>
      </w:r>
      <w:r w:rsidRPr="00DB5C7A">
        <w:t xml:space="preserve">) </w:t>
      </w:r>
      <w:proofErr w:type="gramStart"/>
      <w:r w:rsidRPr="00DB5C7A">
        <w:t>=  20</w:t>
      </w:r>
      <w:proofErr w:type="gramEnd"/>
      <w:r w:rsidRPr="00DB5C7A">
        <w:t xml:space="preserve"> log</w:t>
      </w:r>
      <w:r w:rsidRPr="00DB5C7A">
        <w:rPr>
          <w:rFonts w:ascii="Tms Rmn" w:hAnsi="Tms Rmn"/>
          <w:sz w:val="12"/>
        </w:rPr>
        <w:t> </w:t>
      </w:r>
      <w:r>
        <w:rPr>
          <w:rFonts w:ascii="Symbol" w:hAnsi="Symbol"/>
        </w:rPr>
        <w:t></w:t>
      </w:r>
      <w:r w:rsidRPr="00DB5C7A">
        <w:t xml:space="preserve">  +  </w:t>
      </w:r>
      <w:r w:rsidRPr="002B3E6F">
        <w:t>EIRP</w:t>
      </w:r>
      <w:r w:rsidRPr="00DB5C7A">
        <w:t xml:space="preserve">  –  </w:t>
      </w:r>
      <w:r>
        <w:rPr>
          <w:position w:val="-10"/>
        </w:rPr>
        <w:object w:dxaOrig="460" w:dyaOrig="340" w14:anchorId="72442975">
          <v:shape id="_x0000_i1027" type="#_x0000_t75" style="width:23.25pt;height:18pt" o:ole="">
            <v:imagedata r:id="rId19" o:title=""/>
          </v:shape>
          <o:OLEObject Type="Embed" ProgID="Equation.3" ShapeID="_x0000_i1027" DrawAspect="Content" ObjectID="_1708523651" r:id="rId20"/>
        </w:object>
      </w:r>
      <w:r w:rsidRPr="00DB5C7A">
        <w:tab/>
        <w:t>(4)</w:t>
      </w:r>
    </w:p>
    <w:p w14:paraId="185AF560" w14:textId="77777777" w:rsidR="005C54B6" w:rsidRDefault="005C54B6" w:rsidP="005C54B6">
      <w:pPr>
        <w:rPr>
          <w:rtl/>
          <w:lang w:bidi="ar-EG"/>
        </w:rPr>
      </w:pPr>
      <w:r>
        <w:rPr>
          <w:rFonts w:hint="cs"/>
          <w:rtl/>
          <w:lang w:bidi="ar-EG"/>
        </w:rPr>
        <w:t>حيث:</w:t>
      </w:r>
    </w:p>
    <w:p w14:paraId="74841DF1" w14:textId="058BD196" w:rsidR="005C54B6" w:rsidRDefault="002B3E6F" w:rsidP="002B3E6F">
      <w:pPr>
        <w:pStyle w:val="Equationlegend"/>
        <w:rPr>
          <w:rtl/>
          <w:lang w:bidi="ar-EG"/>
        </w:rPr>
      </w:pPr>
      <w:r>
        <w:rPr>
          <w:i/>
          <w:rtl/>
        </w:rPr>
        <w:tab/>
      </w:r>
      <w:r w:rsidR="005C54B6">
        <w:rPr>
          <w:i/>
        </w:rPr>
        <w:t>d</w:t>
      </w:r>
      <w:r w:rsidR="005C54B6">
        <w:rPr>
          <w:rFonts w:hint="cs"/>
          <w:rtl/>
          <w:lang w:bidi="ar-EG"/>
        </w:rPr>
        <w:t>:</w:t>
      </w:r>
      <w:r w:rsidR="005C54B6">
        <w:rPr>
          <w:rFonts w:hint="cs"/>
          <w:rtl/>
          <w:lang w:bidi="ar-EG"/>
        </w:rPr>
        <w:tab/>
        <w:t xml:space="preserve">المسافة بين المرسل والمستقبل </w:t>
      </w:r>
      <w:r w:rsidR="005C54B6">
        <w:rPr>
          <w:lang w:bidi="ar-EG"/>
        </w:rPr>
        <w:t>(m)</w:t>
      </w:r>
    </w:p>
    <w:p w14:paraId="0B7D9DFD" w14:textId="4B92F3AF" w:rsidR="005C54B6" w:rsidRDefault="002B3E6F" w:rsidP="002B3E6F">
      <w:pPr>
        <w:pStyle w:val="Equationlegend"/>
        <w:rPr>
          <w:rtl/>
          <w:lang w:bidi="ar-EG"/>
        </w:rPr>
      </w:pPr>
      <w:r>
        <w:rPr>
          <w:rFonts w:ascii="Symbol" w:hAnsi="Symbol"/>
          <w:rtl/>
        </w:rPr>
        <w:tab/>
      </w:r>
      <w:r w:rsidR="005C54B6">
        <w:rPr>
          <w:rFonts w:ascii="Symbol" w:hAnsi="Symbol"/>
        </w:rPr>
        <w:t></w:t>
      </w:r>
      <w:r w:rsidR="005C54B6">
        <w:rPr>
          <w:rFonts w:hint="cs"/>
          <w:rtl/>
          <w:lang w:bidi="ar-EG"/>
        </w:rPr>
        <w:t>:</w:t>
      </w:r>
      <w:r w:rsidR="005C54B6">
        <w:rPr>
          <w:rFonts w:hint="cs"/>
          <w:rtl/>
          <w:lang w:bidi="ar-EG"/>
        </w:rPr>
        <w:tab/>
        <w:t xml:space="preserve">الطول الموجي </w:t>
      </w:r>
      <w:r w:rsidR="005C54B6">
        <w:rPr>
          <w:lang w:bidi="ar-EG"/>
        </w:rPr>
        <w:t>(m)</w:t>
      </w:r>
    </w:p>
    <w:p w14:paraId="6D22BB10" w14:textId="30B4012D" w:rsidR="005C54B6" w:rsidRPr="00AF3A81" w:rsidRDefault="002B3E6F" w:rsidP="002B3E6F">
      <w:pPr>
        <w:pStyle w:val="Equationlegend"/>
        <w:rPr>
          <w:rtl/>
          <w:lang w:bidi="ar-EG"/>
        </w:rPr>
      </w:pPr>
      <w:r>
        <w:rPr>
          <w:rFonts w:ascii="Symbol" w:hAnsi="Symbol"/>
          <w:rtl/>
        </w:rPr>
        <w:tab/>
      </w:r>
      <w:r w:rsidR="005C54B6">
        <w:rPr>
          <w:rFonts w:ascii="Symbol" w:hAnsi="Symbol"/>
        </w:rPr>
        <w:t></w:t>
      </w:r>
      <w:r w:rsidR="005C54B6" w:rsidRPr="0072003F">
        <w:rPr>
          <w:i/>
          <w:iCs/>
        </w:rPr>
        <w:t>P</w:t>
      </w:r>
      <w:r w:rsidR="005C54B6" w:rsidRPr="0072003F">
        <w:rPr>
          <w:i/>
          <w:iCs/>
          <w:szCs w:val="24"/>
          <w:vertAlign w:val="subscript"/>
        </w:rPr>
        <w:t>H</w:t>
      </w:r>
      <w:r w:rsidR="005C54B6">
        <w:rPr>
          <w:rFonts w:hint="cs"/>
          <w:rtl/>
          <w:lang w:bidi="ar-EG"/>
        </w:rPr>
        <w:t>:</w:t>
      </w:r>
      <w:r w:rsidR="005C54B6">
        <w:rPr>
          <w:rFonts w:hint="cs"/>
          <w:rtl/>
          <w:lang w:bidi="ar-EG"/>
        </w:rPr>
        <w:tab/>
        <w:t xml:space="preserve">سوية العتبة </w:t>
      </w:r>
      <w:r w:rsidR="005C54B6">
        <w:rPr>
          <w:lang w:bidi="ar-EG"/>
        </w:rPr>
        <w:t>(dBw)</w:t>
      </w:r>
      <w:r w:rsidR="005C54B6">
        <w:rPr>
          <w:rFonts w:hint="cs"/>
          <w:rtl/>
          <w:lang w:bidi="ar-EG"/>
        </w:rPr>
        <w:t xml:space="preserve"> المعرفة في التوصية </w:t>
      </w:r>
      <w:r w:rsidR="005C54B6">
        <w:rPr>
          <w:lang w:bidi="ar-EG"/>
        </w:rPr>
        <w:t>ITU-R RA.769</w:t>
      </w:r>
      <w:r w:rsidR="005C54B6">
        <w:rPr>
          <w:rFonts w:hint="cs"/>
          <w:rtl/>
          <w:lang w:bidi="ar-EG"/>
        </w:rPr>
        <w:t>.</w:t>
      </w:r>
    </w:p>
    <w:p w14:paraId="686F51F1" w14:textId="01183D49" w:rsidR="005C54B6" w:rsidRPr="00210AFC" w:rsidRDefault="005C54B6" w:rsidP="00193DDF">
      <w:pPr>
        <w:rPr>
          <w:rtl/>
        </w:rPr>
      </w:pPr>
      <w:r>
        <w:rPr>
          <w:rFonts w:hint="cs"/>
          <w:rtl/>
        </w:rPr>
        <w:t>و</w:t>
      </w:r>
      <w:r w:rsidRPr="00210AFC">
        <w:rPr>
          <w:rtl/>
        </w:rPr>
        <w:t xml:space="preserve">يندر أن يتقاسم الفلك الراديوي بشكل ناجح مع أي خدمة أخرى </w:t>
      </w:r>
      <w:r>
        <w:rPr>
          <w:rFonts w:hint="cs"/>
          <w:rtl/>
        </w:rPr>
        <w:t xml:space="preserve">نشطة </w:t>
      </w:r>
      <w:r w:rsidRPr="00210AFC">
        <w:rPr>
          <w:rtl/>
        </w:rPr>
        <w:t xml:space="preserve">تكون مرسلاتها في حدود خط بصر </w:t>
      </w:r>
      <w:r>
        <w:rPr>
          <w:rFonts w:hint="cs"/>
          <w:rtl/>
        </w:rPr>
        <w:t>هوائي الفلك الراديوي</w:t>
      </w:r>
      <w:r w:rsidRPr="00210AFC">
        <w:rPr>
          <w:rtl/>
        </w:rPr>
        <w:t xml:space="preserve">. ويبين الشكل </w:t>
      </w:r>
      <w:r>
        <w:t>2</w:t>
      </w:r>
      <w:r w:rsidRPr="00210AFC">
        <w:rPr>
          <w:rtl/>
        </w:rPr>
        <w:t xml:space="preserve"> هذه الحقيقة. فالقدرة </w:t>
      </w:r>
      <w:r w:rsidRPr="00210AFC">
        <w:t>e.i.r.p.</w:t>
      </w:r>
      <w:r w:rsidRPr="00210AFC">
        <w:rPr>
          <w:rtl/>
        </w:rPr>
        <w:t xml:space="preserve"> القصوى التي لا تؤدي إلى تداخل ضار </w:t>
      </w:r>
      <w:r>
        <w:rPr>
          <w:rFonts w:hint="cs"/>
          <w:rtl/>
        </w:rPr>
        <w:t>بخدمة الفلك الراديوي</w:t>
      </w:r>
      <w:r w:rsidRPr="00210AFC">
        <w:rPr>
          <w:rtl/>
        </w:rPr>
        <w:t xml:space="preserve"> حسبت باستخدام المعادلتين </w:t>
      </w:r>
      <w:r w:rsidRPr="00210AFC">
        <w:t>(3)</w:t>
      </w:r>
      <w:r w:rsidRPr="00210AFC">
        <w:rPr>
          <w:rtl/>
        </w:rPr>
        <w:t xml:space="preserve"> و</w:t>
      </w:r>
      <w:r w:rsidRPr="00210AFC">
        <w:t>(4)</w:t>
      </w:r>
      <w:r w:rsidRPr="00210AFC">
        <w:rPr>
          <w:rtl/>
        </w:rPr>
        <w:t xml:space="preserve"> لمسافتين. وتمثل إحدى المسافتين </w:t>
      </w:r>
      <w:r>
        <w:rPr>
          <w:rFonts w:hint="cs"/>
          <w:rtl/>
        </w:rPr>
        <w:t>مرسل للأرض</w:t>
      </w:r>
      <w:r w:rsidRPr="00210AFC">
        <w:rPr>
          <w:rtl/>
        </w:rPr>
        <w:t xml:space="preserve"> على مسافة كبيرة في حدود خط البصر، ألا وهو مرسل محمول جواً على الأفق بارتفاع </w:t>
      </w:r>
      <w:r w:rsidRPr="00210AFC">
        <w:t>20</w:t>
      </w:r>
      <w:r w:rsidRPr="00210AFC">
        <w:rPr>
          <w:rtl/>
        </w:rPr>
        <w:t xml:space="preserve"> </w:t>
      </w:r>
      <w:r>
        <w:t>km</w:t>
      </w:r>
      <w:r w:rsidRPr="00210AFC">
        <w:rPr>
          <w:rtl/>
        </w:rPr>
        <w:t xml:space="preserve">. والمسافة الأخرى </w:t>
      </w:r>
      <w:r>
        <w:rPr>
          <w:rFonts w:hint="cs"/>
          <w:rtl/>
        </w:rPr>
        <w:t>لمدار مستقر</w:t>
      </w:r>
      <w:r w:rsidRPr="00210AFC">
        <w:rPr>
          <w:rtl/>
        </w:rPr>
        <w:t xml:space="preserve"> بالنسبة إلى الأرض وبالتالي</w:t>
      </w:r>
      <w:r>
        <w:rPr>
          <w:rFonts w:hint="cs"/>
          <w:rtl/>
        </w:rPr>
        <w:t> </w:t>
      </w:r>
      <w:r w:rsidRPr="00210AFC">
        <w:rPr>
          <w:rtl/>
        </w:rPr>
        <w:t>فهو</w:t>
      </w:r>
      <w:r>
        <w:rPr>
          <w:rFonts w:hint="cs"/>
          <w:rtl/>
        </w:rPr>
        <w:t> </w:t>
      </w:r>
      <w:r w:rsidRPr="00210AFC">
        <w:rPr>
          <w:rtl/>
        </w:rPr>
        <w:t xml:space="preserve">يمثل أقصى مسافة لمعظم المرسلات المحمولة في الفضاء في غير مهام الفضاء البعيد. وقد استخدمت </w:t>
      </w:r>
      <w:r>
        <w:rPr>
          <w:rFonts w:hint="cs"/>
          <w:rtl/>
        </w:rPr>
        <w:t>عتبات</w:t>
      </w:r>
      <w:r w:rsidRPr="00210AFC">
        <w:rPr>
          <w:rtl/>
        </w:rPr>
        <w:t xml:space="preserve"> التداخل </w:t>
      </w:r>
      <w:r>
        <w:rPr>
          <w:rFonts w:hint="cs"/>
          <w:rtl/>
        </w:rPr>
        <w:t>الواردة</w:t>
      </w:r>
      <w:r w:rsidRPr="00210AFC">
        <w:rPr>
          <w:rtl/>
        </w:rPr>
        <w:t xml:space="preserve"> في الجدول </w:t>
      </w:r>
      <w:r w:rsidRPr="00210AFC">
        <w:t>1</w:t>
      </w:r>
      <w:r w:rsidRPr="00210AFC">
        <w:rPr>
          <w:rtl/>
        </w:rPr>
        <w:t xml:space="preserve"> بالتوصية </w:t>
      </w:r>
      <w:r w:rsidRPr="00210AFC">
        <w:t>ITU</w:t>
      </w:r>
      <w:r w:rsidR="00304946">
        <w:noBreakHyphen/>
      </w:r>
      <w:r w:rsidRPr="00210AFC">
        <w:t>R</w:t>
      </w:r>
      <w:r w:rsidR="00304946">
        <w:t> </w:t>
      </w:r>
      <w:r w:rsidRPr="00210AFC">
        <w:t>RA.769</w:t>
      </w:r>
      <w:r>
        <w:rPr>
          <w:rtl/>
        </w:rPr>
        <w:t xml:space="preserve"> في حالة مرسل الأرض</w:t>
      </w:r>
      <w:r w:rsidRPr="00210AFC">
        <w:rPr>
          <w:rtl/>
        </w:rPr>
        <w:t xml:space="preserve">. ويحتاج الأمر إلى حماية إضافية قدرها </w:t>
      </w:r>
      <w:r w:rsidRPr="00210AFC">
        <w:t>dB 15</w:t>
      </w:r>
      <w:r w:rsidRPr="00210AFC">
        <w:rPr>
          <w:rtl/>
        </w:rPr>
        <w:t xml:space="preserve"> لحالة المرسل في المدار المستقر بالنسبة إلى الأرض، </w:t>
      </w:r>
      <w:r>
        <w:rPr>
          <w:rFonts w:hint="cs"/>
          <w:rtl/>
        </w:rPr>
        <w:t>بحيث</w:t>
      </w:r>
      <w:r w:rsidRPr="00210AFC">
        <w:rPr>
          <w:rtl/>
        </w:rPr>
        <w:t xml:space="preserve"> يسمح بالرصدات في حدود </w:t>
      </w:r>
      <w:r w:rsidRPr="00210AFC">
        <w:sym w:font="Symbol" w:char="F0B0"/>
      </w:r>
      <w:r w:rsidRPr="00210AFC">
        <w:t>5</w:t>
      </w:r>
      <w:r w:rsidRPr="00210AFC">
        <w:rPr>
          <w:rtl/>
        </w:rPr>
        <w:t xml:space="preserve"> من السواتل في المدار. وتنطبق المنحنيات على الجو الجاف الصافي.</w:t>
      </w:r>
    </w:p>
    <w:p w14:paraId="11A77195" w14:textId="77777777" w:rsidR="005C54B6" w:rsidRPr="00210AFC" w:rsidRDefault="005C54B6" w:rsidP="00193DDF">
      <w:pPr>
        <w:rPr>
          <w:rtl/>
        </w:rPr>
      </w:pPr>
      <w:r w:rsidRPr="00210AFC">
        <w:rPr>
          <w:rtl/>
        </w:rPr>
        <w:t xml:space="preserve">وواضح من الشكل </w:t>
      </w:r>
      <w:r>
        <w:t>2</w:t>
      </w:r>
      <w:r w:rsidRPr="00210AFC">
        <w:rPr>
          <w:rtl/>
        </w:rPr>
        <w:t xml:space="preserve"> أنه لا يرجح إمكانية </w:t>
      </w:r>
      <w:r>
        <w:rPr>
          <w:rFonts w:hint="cs"/>
          <w:rtl/>
        </w:rPr>
        <w:t>تقاسم الترددات</w:t>
      </w:r>
      <w:r w:rsidRPr="00210AFC">
        <w:rPr>
          <w:rtl/>
        </w:rPr>
        <w:t xml:space="preserve"> مع مرسل </w:t>
      </w:r>
      <w:r>
        <w:rPr>
          <w:rFonts w:hint="cs"/>
          <w:rtl/>
        </w:rPr>
        <w:t>للأرض</w:t>
      </w:r>
      <w:r w:rsidRPr="00210AFC">
        <w:rPr>
          <w:rtl/>
        </w:rPr>
        <w:t xml:space="preserve"> في حدود خط البصر</w:t>
      </w:r>
      <w:r>
        <w:rPr>
          <w:rFonts w:hint="cs"/>
          <w:rtl/>
        </w:rPr>
        <w:t xml:space="preserve"> من هوائي الفلك الراديوي</w:t>
      </w:r>
      <w:r w:rsidRPr="00210AFC">
        <w:rPr>
          <w:rtl/>
        </w:rPr>
        <w:t xml:space="preserve"> بتردد يقل عن </w:t>
      </w:r>
      <w:r w:rsidRPr="00210AFC">
        <w:t>GHz</w:t>
      </w:r>
      <w:r>
        <w:t> </w:t>
      </w:r>
      <w:r w:rsidRPr="00210AFC">
        <w:t>10</w:t>
      </w:r>
      <w:r w:rsidRPr="00210AFC">
        <w:rPr>
          <w:rtl/>
        </w:rPr>
        <w:t xml:space="preserve"> بسبب القيد الصارم الذي يفرضه التقاسم على القدرة </w:t>
      </w:r>
      <w:r w:rsidRPr="00210AFC">
        <w:t>e.i.r.p.</w:t>
      </w:r>
      <w:r w:rsidRPr="00210AFC">
        <w:rPr>
          <w:rtl/>
        </w:rPr>
        <w:t xml:space="preserve"> للمرسل. وحتى بالنسبة للترددات التي تصل إلى </w:t>
      </w:r>
      <w:r w:rsidRPr="00210AFC">
        <w:t>GHz</w:t>
      </w:r>
      <w:r>
        <w:t> </w:t>
      </w:r>
      <w:r w:rsidRPr="00210AFC">
        <w:t>40</w:t>
      </w:r>
      <w:r w:rsidRPr="00210AFC">
        <w:rPr>
          <w:rtl/>
        </w:rPr>
        <w:t xml:space="preserve"> فإما أنه يجب أن تكون قدرة المرسل في حدود عدة ملليواطات أو يجب أن يوفر هوائي الإرسال تمييزاً عالياً في اتجاه </w:t>
      </w:r>
      <w:r>
        <w:rPr>
          <w:rFonts w:hint="cs"/>
          <w:rtl/>
        </w:rPr>
        <w:t>هوائي الفلك الراديوي</w:t>
      </w:r>
      <w:r w:rsidRPr="00210AFC">
        <w:rPr>
          <w:rtl/>
        </w:rPr>
        <w:t>، حتى يمكن التقاسم.</w:t>
      </w:r>
    </w:p>
    <w:p w14:paraId="5FBD0B3D" w14:textId="77777777" w:rsidR="005C54B6" w:rsidRPr="00210AFC" w:rsidRDefault="005C54B6" w:rsidP="005C54B6">
      <w:pPr>
        <w:pStyle w:val="Heading1"/>
        <w:rPr>
          <w:rtl/>
        </w:rPr>
      </w:pPr>
      <w:r w:rsidRPr="00111667">
        <w:t>4</w:t>
      </w:r>
      <w:r w:rsidRPr="00111667">
        <w:rPr>
          <w:rtl/>
        </w:rPr>
        <w:tab/>
        <w:t xml:space="preserve">التقاسم </w:t>
      </w:r>
      <w:r>
        <w:rPr>
          <w:rFonts w:hint="cs"/>
          <w:rtl/>
        </w:rPr>
        <w:t>خارج خط البصر</w:t>
      </w:r>
      <w:r w:rsidRPr="00111667">
        <w:rPr>
          <w:rtl/>
        </w:rPr>
        <w:t xml:space="preserve"> باستخدام مناطق التنسيق</w:t>
      </w:r>
    </w:p>
    <w:p w14:paraId="72650025" w14:textId="77777777" w:rsidR="005C54B6" w:rsidRPr="00210AFC" w:rsidRDefault="005C54B6" w:rsidP="00193DDF">
      <w:pPr>
        <w:rPr>
          <w:rtl/>
        </w:rPr>
      </w:pPr>
      <w:r w:rsidRPr="00210AFC">
        <w:rPr>
          <w:rtl/>
        </w:rPr>
        <w:t xml:space="preserve">يتيح إنشاء مناطق تنسيق حول </w:t>
      </w:r>
      <w:r>
        <w:rPr>
          <w:rFonts w:hint="cs"/>
          <w:rtl/>
        </w:rPr>
        <w:t>مواقع الفلك الراديوي</w:t>
      </w:r>
      <w:r w:rsidRPr="00210AFC">
        <w:rPr>
          <w:rtl/>
        </w:rPr>
        <w:t xml:space="preserve"> طريقة لتحاشي التداخل</w:t>
      </w:r>
      <w:r>
        <w:rPr>
          <w:rFonts w:hint="cs"/>
          <w:rtl/>
        </w:rPr>
        <w:t xml:space="preserve"> من</w:t>
      </w:r>
      <w:r w:rsidRPr="00210AFC">
        <w:rPr>
          <w:rtl/>
        </w:rPr>
        <w:t xml:space="preserve"> المرسلات المستعملة في الاتصالات الراديوية للأرض أو المحطات الأرضية المستعملة في الاتصالات الراديوية الفضائية التي تتقاسم النطاق </w:t>
      </w:r>
      <w:r>
        <w:rPr>
          <w:rFonts w:hint="cs"/>
          <w:rtl/>
        </w:rPr>
        <w:t>خارج</w:t>
      </w:r>
      <w:r w:rsidRPr="00210AFC">
        <w:rPr>
          <w:rtl/>
        </w:rPr>
        <w:t xml:space="preserve"> خط البصر.</w:t>
      </w:r>
    </w:p>
    <w:p w14:paraId="27C3753E" w14:textId="77777777" w:rsidR="005C54B6" w:rsidRPr="00210AFC" w:rsidRDefault="005C54B6" w:rsidP="00193DDF">
      <w:pPr>
        <w:rPr>
          <w:rtl/>
        </w:rPr>
      </w:pPr>
      <w:r w:rsidRPr="00210AFC">
        <w:rPr>
          <w:rtl/>
        </w:rPr>
        <w:t xml:space="preserve">وتعرّف منطقة التنسيق المرتبطة بمحطة </w:t>
      </w:r>
      <w:r>
        <w:rPr>
          <w:rFonts w:hint="cs"/>
          <w:rtl/>
        </w:rPr>
        <w:t>فلك راديوي</w:t>
      </w:r>
      <w:r w:rsidRPr="00210AFC">
        <w:rPr>
          <w:rtl/>
        </w:rPr>
        <w:t xml:space="preserve"> بأنها المنطقة التي </w:t>
      </w:r>
      <w:r>
        <w:rPr>
          <w:rFonts w:hint="cs"/>
          <w:rtl/>
        </w:rPr>
        <w:t>يتطابق</w:t>
      </w:r>
      <w:r w:rsidRPr="00210AFC">
        <w:rPr>
          <w:rtl/>
        </w:rPr>
        <w:t xml:space="preserve"> فيها المجموع الكلي للبث من </w:t>
      </w:r>
      <w:r>
        <w:rPr>
          <w:rFonts w:hint="cs"/>
          <w:rtl/>
        </w:rPr>
        <w:t>المرسلات</w:t>
      </w:r>
      <w:r w:rsidRPr="00210AFC">
        <w:rPr>
          <w:rtl/>
        </w:rPr>
        <w:t xml:space="preserve"> خارج حدودها </w:t>
      </w:r>
      <w:r>
        <w:rPr>
          <w:rFonts w:hint="cs"/>
          <w:rtl/>
        </w:rPr>
        <w:t xml:space="preserve">مع </w:t>
      </w:r>
      <w:r w:rsidRPr="00210AFC">
        <w:rPr>
          <w:rtl/>
        </w:rPr>
        <w:t xml:space="preserve">سويات </w:t>
      </w:r>
      <w:r>
        <w:rPr>
          <w:rFonts w:hint="cs"/>
          <w:rtl/>
        </w:rPr>
        <w:t xml:space="preserve">معايير خسارة البيانات الواردة في التوصية </w:t>
      </w:r>
      <w:r>
        <w:t>ITU-R RA.1513</w:t>
      </w:r>
      <w:r w:rsidRPr="00210AFC">
        <w:rPr>
          <w:rtl/>
        </w:rPr>
        <w:t>.</w:t>
      </w:r>
    </w:p>
    <w:p w14:paraId="10759149" w14:textId="1FC290D2" w:rsidR="005C54B6" w:rsidRPr="006730BE" w:rsidRDefault="005C54B6" w:rsidP="00193DDF">
      <w:pPr>
        <w:rPr>
          <w:spacing w:val="-4"/>
          <w:rtl/>
        </w:rPr>
      </w:pPr>
      <w:r w:rsidRPr="006730BE">
        <w:rPr>
          <w:rFonts w:hint="cs"/>
          <w:spacing w:val="-4"/>
          <w:rtl/>
          <w:lang w:bidi="ar-EG"/>
        </w:rPr>
        <w:t>تتوقف أبعاد</w:t>
      </w:r>
      <w:r w:rsidRPr="006730BE">
        <w:rPr>
          <w:spacing w:val="-4"/>
          <w:rtl/>
        </w:rPr>
        <w:t xml:space="preserve"> منطقة التنسيق على عدد من العوامل</w:t>
      </w:r>
      <w:r w:rsidRPr="006730BE">
        <w:rPr>
          <w:rFonts w:hint="cs"/>
          <w:spacing w:val="-4"/>
          <w:rtl/>
        </w:rPr>
        <w:t>.</w:t>
      </w:r>
      <w:r w:rsidRPr="006730BE">
        <w:rPr>
          <w:spacing w:val="-4"/>
          <w:rtl/>
        </w:rPr>
        <w:t xml:space="preserve"> </w:t>
      </w:r>
      <w:r w:rsidRPr="006730BE">
        <w:rPr>
          <w:rFonts w:hint="cs"/>
          <w:spacing w:val="-4"/>
          <w:rtl/>
        </w:rPr>
        <w:t xml:space="preserve">حيث </w:t>
      </w:r>
      <w:proofErr w:type="gramStart"/>
      <w:r w:rsidRPr="006730BE">
        <w:rPr>
          <w:rFonts w:hint="cs"/>
          <w:spacing w:val="-4"/>
          <w:rtl/>
        </w:rPr>
        <w:t>أن</w:t>
      </w:r>
      <w:proofErr w:type="gramEnd"/>
      <w:r w:rsidRPr="006730BE">
        <w:rPr>
          <w:rFonts w:hint="cs"/>
          <w:spacing w:val="-4"/>
          <w:rtl/>
        </w:rPr>
        <w:t xml:space="preserve"> نمط التلسكوب الراديوي (أحادي الطبق أو قياس بالتداخل ذو خط أساسي طويل جداً </w:t>
      </w:r>
      <w:r w:rsidRPr="006730BE">
        <w:rPr>
          <w:spacing w:val="-4"/>
        </w:rPr>
        <w:t>(VLBI)</w:t>
      </w:r>
      <w:r w:rsidRPr="006730BE">
        <w:rPr>
          <w:rFonts w:hint="cs"/>
          <w:spacing w:val="-4"/>
          <w:rtl/>
          <w:lang w:bidi="ar-EG"/>
        </w:rPr>
        <w:t xml:space="preserve">) المستعمل هو الذي يحدد عتبات </w:t>
      </w:r>
      <w:r w:rsidRPr="006730BE">
        <w:rPr>
          <w:spacing w:val="-4"/>
          <w:rtl/>
        </w:rPr>
        <w:t xml:space="preserve">التداخل الضار </w:t>
      </w:r>
      <w:r w:rsidRPr="006730BE">
        <w:rPr>
          <w:rFonts w:hint="cs"/>
          <w:spacing w:val="-4"/>
          <w:rtl/>
        </w:rPr>
        <w:t>المقابلة</w:t>
      </w:r>
      <w:r w:rsidRPr="006730BE">
        <w:rPr>
          <w:spacing w:val="-4"/>
          <w:rtl/>
        </w:rPr>
        <w:t xml:space="preserve"> الواردة في التوصية </w:t>
      </w:r>
      <w:r w:rsidRPr="006730BE">
        <w:rPr>
          <w:spacing w:val="-4"/>
        </w:rPr>
        <w:t>ITU</w:t>
      </w:r>
      <w:r w:rsidR="00304946">
        <w:rPr>
          <w:spacing w:val="-4"/>
        </w:rPr>
        <w:noBreakHyphen/>
      </w:r>
      <w:r w:rsidRPr="006730BE">
        <w:rPr>
          <w:spacing w:val="-4"/>
        </w:rPr>
        <w:t>R</w:t>
      </w:r>
      <w:r w:rsidR="00304946">
        <w:rPr>
          <w:spacing w:val="-4"/>
        </w:rPr>
        <w:t> </w:t>
      </w:r>
      <w:r w:rsidRPr="006730BE">
        <w:rPr>
          <w:spacing w:val="-4"/>
        </w:rPr>
        <w:t>RA.769</w:t>
      </w:r>
      <w:r w:rsidRPr="006730BE">
        <w:rPr>
          <w:spacing w:val="-4"/>
          <w:rtl/>
        </w:rPr>
        <w:t>. وعدد</w:t>
      </w:r>
      <w:r>
        <w:rPr>
          <w:rFonts w:hint="cs"/>
          <w:spacing w:val="-4"/>
          <w:rtl/>
        </w:rPr>
        <w:t xml:space="preserve"> المرسلات وتوزيعها </w:t>
      </w:r>
      <w:r w:rsidRPr="006730BE">
        <w:rPr>
          <w:spacing w:val="-4"/>
          <w:rtl/>
        </w:rPr>
        <w:t xml:space="preserve">خارج المنطقة، والقدرة </w:t>
      </w:r>
      <w:r w:rsidRPr="006730BE">
        <w:rPr>
          <w:spacing w:val="-4"/>
        </w:rPr>
        <w:t>e.i.r.p.</w:t>
      </w:r>
      <w:r w:rsidRPr="006730BE">
        <w:rPr>
          <w:spacing w:val="-4"/>
          <w:rtl/>
        </w:rPr>
        <w:t xml:space="preserve"> </w:t>
      </w:r>
      <w:r>
        <w:rPr>
          <w:rFonts w:hint="cs"/>
          <w:spacing w:val="-4"/>
          <w:rtl/>
        </w:rPr>
        <w:t>للإرسالات</w:t>
      </w:r>
      <w:r w:rsidRPr="006730BE">
        <w:rPr>
          <w:spacing w:val="-4"/>
          <w:rtl/>
        </w:rPr>
        <w:t xml:space="preserve"> في اتجاه </w:t>
      </w:r>
      <w:r>
        <w:rPr>
          <w:rFonts w:hint="cs"/>
          <w:spacing w:val="-4"/>
          <w:rtl/>
        </w:rPr>
        <w:t xml:space="preserve">موقع الفلك الراديوي </w:t>
      </w:r>
      <w:r w:rsidRPr="006730BE">
        <w:rPr>
          <w:spacing w:val="-4"/>
          <w:rtl/>
        </w:rPr>
        <w:t xml:space="preserve">وجزء الزمن الذي </w:t>
      </w:r>
      <w:r>
        <w:rPr>
          <w:rFonts w:hint="cs"/>
          <w:spacing w:val="-4"/>
          <w:rtl/>
        </w:rPr>
        <w:t>تعمل</w:t>
      </w:r>
      <w:r w:rsidRPr="006730BE">
        <w:rPr>
          <w:spacing w:val="-4"/>
          <w:rtl/>
        </w:rPr>
        <w:t xml:space="preserve"> فيه</w:t>
      </w:r>
      <w:r>
        <w:rPr>
          <w:rFonts w:hint="cs"/>
          <w:spacing w:val="-4"/>
          <w:rtl/>
        </w:rPr>
        <w:t> </w:t>
      </w:r>
      <w:r w:rsidRPr="006730BE">
        <w:rPr>
          <w:spacing w:val="-4"/>
          <w:rtl/>
        </w:rPr>
        <w:t xml:space="preserve">وخصائص الانتشار، هي التي تحدد كثافة تدفق القدرة المتداخلة </w:t>
      </w:r>
      <w:r>
        <w:rPr>
          <w:rFonts w:hint="cs"/>
          <w:spacing w:val="-4"/>
          <w:rtl/>
        </w:rPr>
        <w:t>على موقع الفلك الراديوي</w:t>
      </w:r>
      <w:r w:rsidRPr="006730BE">
        <w:rPr>
          <w:spacing w:val="-4"/>
          <w:rtl/>
        </w:rPr>
        <w:t xml:space="preserve">. وتعتمد خصائص الانتشار على عوامل منها </w:t>
      </w:r>
      <w:r>
        <w:rPr>
          <w:rFonts w:hint="cs"/>
          <w:spacing w:val="-4"/>
          <w:rtl/>
        </w:rPr>
        <w:t>شكل</w:t>
      </w:r>
      <w:r w:rsidRPr="006730BE">
        <w:rPr>
          <w:spacing w:val="-4"/>
          <w:rtl/>
        </w:rPr>
        <w:t xml:space="preserve"> التضاريس ووجود الأشجار والأحوال الجوية</w:t>
      </w:r>
      <w:r>
        <w:rPr>
          <w:rFonts w:hint="cs"/>
          <w:spacing w:val="-4"/>
          <w:rtl/>
        </w:rPr>
        <w:t>.</w:t>
      </w:r>
      <w:r w:rsidRPr="006730BE">
        <w:rPr>
          <w:spacing w:val="-4"/>
          <w:rtl/>
        </w:rPr>
        <w:t xml:space="preserve"> و</w:t>
      </w:r>
      <w:r>
        <w:rPr>
          <w:rFonts w:hint="cs"/>
          <w:spacing w:val="-4"/>
          <w:rtl/>
        </w:rPr>
        <w:t xml:space="preserve">ينبغي استعمال </w:t>
      </w:r>
      <w:r w:rsidRPr="006730BE">
        <w:rPr>
          <w:spacing w:val="-4"/>
          <w:rtl/>
        </w:rPr>
        <w:t xml:space="preserve">نماذج الانتشار </w:t>
      </w:r>
      <w:r>
        <w:rPr>
          <w:rFonts w:hint="cs"/>
          <w:spacing w:val="-4"/>
          <w:rtl/>
        </w:rPr>
        <w:t xml:space="preserve">المتاحة مؤخراً مثل تلك الواردة في التوصيات </w:t>
      </w:r>
      <w:r>
        <w:rPr>
          <w:spacing w:val="-4"/>
        </w:rPr>
        <w:t>ITU-R P.452</w:t>
      </w:r>
      <w:r>
        <w:rPr>
          <w:rFonts w:hint="cs"/>
          <w:spacing w:val="-4"/>
          <w:rtl/>
          <w:lang w:bidi="ar-EG"/>
        </w:rPr>
        <w:t xml:space="preserve"> و</w:t>
      </w:r>
      <w:r>
        <w:rPr>
          <w:spacing w:val="-4"/>
          <w:lang w:bidi="ar-EG"/>
        </w:rPr>
        <w:t>ITU-R P.526</w:t>
      </w:r>
      <w:r>
        <w:rPr>
          <w:rFonts w:hint="cs"/>
          <w:spacing w:val="-4"/>
          <w:rtl/>
          <w:lang w:bidi="ar-EG"/>
        </w:rPr>
        <w:t xml:space="preserve"> و</w:t>
      </w:r>
      <w:r>
        <w:rPr>
          <w:spacing w:val="-4"/>
          <w:lang w:bidi="ar-EG"/>
        </w:rPr>
        <w:t>ITU-R P.617</w:t>
      </w:r>
      <w:r w:rsidRPr="006730BE">
        <w:rPr>
          <w:spacing w:val="-4"/>
          <w:rtl/>
        </w:rPr>
        <w:t>.</w:t>
      </w:r>
    </w:p>
    <w:p w14:paraId="0953551F" w14:textId="77777777" w:rsidR="005C54B6" w:rsidRPr="00210AFC" w:rsidRDefault="005C54B6" w:rsidP="00193DDF">
      <w:pPr>
        <w:pStyle w:val="FigureNo"/>
        <w:rPr>
          <w:rtl/>
        </w:rPr>
      </w:pPr>
      <w:r>
        <w:rPr>
          <w:rtl/>
        </w:rPr>
        <w:br w:type="page"/>
      </w:r>
      <w:r w:rsidRPr="00210AFC">
        <w:rPr>
          <w:rtl/>
        </w:rPr>
        <w:lastRenderedPageBreak/>
        <w:t>الش</w:t>
      </w:r>
      <w:r>
        <w:rPr>
          <w:rFonts w:hint="cs"/>
          <w:rtl/>
        </w:rPr>
        <w:t>ـ</w:t>
      </w:r>
      <w:r w:rsidRPr="00210AFC">
        <w:rPr>
          <w:rtl/>
        </w:rPr>
        <w:t xml:space="preserve">كل </w:t>
      </w:r>
      <w:r>
        <w:t>2</w:t>
      </w:r>
    </w:p>
    <w:p w14:paraId="5CF53132" w14:textId="5C68F151" w:rsidR="005C54B6" w:rsidRPr="00315868" w:rsidRDefault="005C54B6" w:rsidP="00193DDF">
      <w:pPr>
        <w:pStyle w:val="FigureTitle"/>
      </w:pPr>
      <w:r w:rsidRPr="00315868">
        <w:rPr>
          <w:rtl/>
        </w:rPr>
        <w:t xml:space="preserve">قيمة </w:t>
      </w:r>
      <w:r w:rsidRPr="00315868">
        <w:t>e.i.r.p.</w:t>
      </w:r>
      <w:r w:rsidRPr="00315868">
        <w:rPr>
          <w:rtl/>
        </w:rPr>
        <w:t xml:space="preserve"> كدالة </w:t>
      </w:r>
      <w:r w:rsidRPr="00315868">
        <w:rPr>
          <w:rFonts w:hint="cs"/>
          <w:rtl/>
        </w:rPr>
        <w:t>في التردد</w:t>
      </w:r>
    </w:p>
    <w:p w14:paraId="456D2813" w14:textId="17935B7B" w:rsidR="005C54B6" w:rsidRPr="00040849" w:rsidRDefault="00193DDF" w:rsidP="00193DDF">
      <w:pPr>
        <w:pStyle w:val="Figure"/>
      </w:pPr>
      <w:r>
        <w:rPr>
          <w:noProof/>
        </w:rPr>
        <w:drawing>
          <wp:inline distT="0" distB="0" distL="0" distR="0" wp14:anchorId="1D783B0C" wp14:editId="5048E559">
            <wp:extent cx="5304155" cy="3651885"/>
            <wp:effectExtent l="0" t="0" r="0" b="57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04155" cy="3651885"/>
                    </a:xfrm>
                    <a:prstGeom prst="rect">
                      <a:avLst/>
                    </a:prstGeom>
                    <a:noFill/>
                  </pic:spPr>
                </pic:pic>
              </a:graphicData>
            </a:graphic>
          </wp:inline>
        </w:drawing>
      </w:r>
    </w:p>
    <w:p w14:paraId="32BCF51C" w14:textId="719980AE" w:rsidR="00B459BC" w:rsidRPr="00193DDF" w:rsidRDefault="000E04E0" w:rsidP="00193DDF">
      <w:pPr>
        <w:pStyle w:val="Note"/>
        <w:rPr>
          <w:spacing w:val="-2"/>
          <w:rtl/>
        </w:rPr>
      </w:pPr>
      <w:r w:rsidRPr="00193DDF">
        <w:rPr>
          <w:i/>
          <w:iCs/>
          <w:spacing w:val="-2"/>
          <w:rtl/>
        </w:rPr>
        <w:t>ملاحظة</w:t>
      </w:r>
      <w:r w:rsidR="007C378D" w:rsidRPr="00193DDF">
        <w:rPr>
          <w:i/>
          <w:iCs/>
          <w:spacing w:val="-2"/>
        </w:rPr>
        <w:t xml:space="preserve"> </w:t>
      </w:r>
      <w:r w:rsidR="007C378D" w:rsidRPr="00193DDF">
        <w:rPr>
          <w:rFonts w:hint="cs"/>
          <w:i/>
          <w:iCs/>
          <w:spacing w:val="-2"/>
          <w:rtl/>
          <w:lang w:bidi="ar-EG"/>
        </w:rPr>
        <w:t>بشأن الشك</w:t>
      </w:r>
      <w:r w:rsidR="001F6662" w:rsidRPr="00193DDF">
        <w:rPr>
          <w:rFonts w:hint="cs"/>
          <w:i/>
          <w:iCs/>
          <w:spacing w:val="-2"/>
          <w:rtl/>
          <w:lang w:bidi="ar-EG"/>
        </w:rPr>
        <w:t xml:space="preserve">ل </w:t>
      </w:r>
      <w:r w:rsidR="001F6662" w:rsidRPr="00193DDF">
        <w:rPr>
          <w:i/>
          <w:iCs/>
          <w:spacing w:val="-2"/>
          <w:lang w:val="fr-FR" w:bidi="ar-EG"/>
        </w:rPr>
        <w:t>2</w:t>
      </w:r>
      <w:r w:rsidR="001F6662" w:rsidRPr="00193DDF">
        <w:rPr>
          <w:rFonts w:hint="cs"/>
          <w:i/>
          <w:iCs/>
          <w:spacing w:val="-2"/>
          <w:rtl/>
          <w:lang w:bidi="ar-EG"/>
        </w:rPr>
        <w:t>:</w:t>
      </w:r>
      <w:r w:rsidRPr="00193DDF">
        <w:rPr>
          <w:spacing w:val="-2"/>
          <w:rtl/>
        </w:rPr>
        <w:t xml:space="preserve"> تعرض لكل حالتين القدرة </w:t>
      </w:r>
      <w:r w:rsidRPr="00193DDF">
        <w:rPr>
          <w:spacing w:val="-2"/>
        </w:rPr>
        <w:t>e.i.r.p</w:t>
      </w:r>
      <w:r w:rsidRPr="00193DDF">
        <w:rPr>
          <w:spacing w:val="-2"/>
          <w:rtl/>
        </w:rPr>
        <w:t xml:space="preserve">. التي يستحيل فوقها التقاسم بين خدمة الفلك الراديوي والخدمات النشيطة التي تقع مرسلاتها في خط البصر لهوائي الفلك الراديوي. وعروض النطاق المرجعية للقدرة </w:t>
      </w:r>
      <w:r w:rsidRPr="00193DDF">
        <w:rPr>
          <w:spacing w:val="-2"/>
        </w:rPr>
        <w:t>e.i.r.p</w:t>
      </w:r>
      <w:r w:rsidRPr="00193DDF">
        <w:rPr>
          <w:spacing w:val="-2"/>
          <w:rtl/>
        </w:rPr>
        <w:t xml:space="preserve">. للمرسل ومستقبل الفلك الراديوي هي تلك الموزعة لخدمة الفلك الراديوي. ويبين المنحنى </w:t>
      </w:r>
      <w:r w:rsidRPr="00193DDF">
        <w:rPr>
          <w:spacing w:val="-2"/>
        </w:rPr>
        <w:t>A</w:t>
      </w:r>
      <w:r w:rsidRPr="00193DDF">
        <w:rPr>
          <w:spacing w:val="-2"/>
          <w:rtl/>
        </w:rPr>
        <w:t xml:space="preserve"> النتائج لمرسل في مدار مستقر بالنسبة للأرض، والمنحنى </w:t>
      </w:r>
      <w:r w:rsidRPr="00193DDF">
        <w:rPr>
          <w:spacing w:val="-2"/>
        </w:rPr>
        <w:t>B</w:t>
      </w:r>
      <w:r w:rsidRPr="00193DDF">
        <w:rPr>
          <w:spacing w:val="-2"/>
          <w:rtl/>
        </w:rPr>
        <w:t xml:space="preserve"> النتائج لمرسل للأرض في خط البصر على مسافة </w:t>
      </w:r>
      <w:r w:rsidR="00F07400" w:rsidRPr="00193DDF">
        <w:rPr>
          <w:spacing w:val="-2"/>
        </w:rPr>
        <w:t>600</w:t>
      </w:r>
      <w:r w:rsidRPr="00193DDF">
        <w:rPr>
          <w:spacing w:val="-2"/>
          <w:rtl/>
        </w:rPr>
        <w:t xml:space="preserve"> </w:t>
      </w:r>
      <w:r w:rsidRPr="00193DDF">
        <w:rPr>
          <w:spacing w:val="-2"/>
        </w:rPr>
        <w:t>km</w:t>
      </w:r>
      <w:r w:rsidRPr="00193DDF">
        <w:rPr>
          <w:spacing w:val="-2"/>
          <w:rtl/>
        </w:rPr>
        <w:t>.</w:t>
      </w:r>
    </w:p>
    <w:p w14:paraId="07A743BD" w14:textId="3B2C6F77" w:rsidR="005C54B6" w:rsidRPr="00210AFC" w:rsidRDefault="005C54B6" w:rsidP="00193DDF">
      <w:pPr>
        <w:rPr>
          <w:rtl/>
        </w:rPr>
      </w:pPr>
      <w:r w:rsidRPr="00210AFC">
        <w:rPr>
          <w:rtl/>
        </w:rPr>
        <w:t>ونظراً إلى عدد العوامل هنا</w:t>
      </w:r>
      <w:r>
        <w:rPr>
          <w:rFonts w:hint="cs"/>
          <w:rtl/>
        </w:rPr>
        <w:t>،</w:t>
      </w:r>
      <w:r w:rsidRPr="00210AFC">
        <w:rPr>
          <w:rtl/>
        </w:rPr>
        <w:t xml:space="preserve"> ينبغي </w:t>
      </w:r>
      <w:r>
        <w:rPr>
          <w:rFonts w:hint="cs"/>
          <w:rtl/>
        </w:rPr>
        <w:t>تحديد</w:t>
      </w:r>
      <w:r w:rsidRPr="00210AFC">
        <w:rPr>
          <w:rtl/>
        </w:rPr>
        <w:t xml:space="preserve"> حدود مناط</w:t>
      </w:r>
      <w:r>
        <w:rPr>
          <w:rtl/>
        </w:rPr>
        <w:t>ق التنسيق إفرادياً لكل موقع فلك</w:t>
      </w:r>
      <w:r w:rsidRPr="00210AFC">
        <w:rPr>
          <w:rtl/>
        </w:rPr>
        <w:t xml:space="preserve"> راديوي يقتضي الأمر وجود منطقة من</w:t>
      </w:r>
      <w:r>
        <w:rPr>
          <w:rFonts w:hint="cs"/>
          <w:rtl/>
        </w:rPr>
        <w:t> </w:t>
      </w:r>
      <w:r w:rsidRPr="00210AFC">
        <w:rPr>
          <w:rtl/>
        </w:rPr>
        <w:t>هذا القبيل فيه. وينبغي إدراك أن من المرجح أن تكون مسافة التنسيق</w:t>
      </w:r>
      <w:r>
        <w:rPr>
          <w:rFonts w:hint="cs"/>
          <w:rtl/>
        </w:rPr>
        <w:t xml:space="preserve"> في بعض الحالات</w:t>
      </w:r>
      <w:r w:rsidRPr="00210AFC">
        <w:rPr>
          <w:rtl/>
        </w:rPr>
        <w:t xml:space="preserve"> </w:t>
      </w:r>
      <w:r w:rsidRPr="00210AFC">
        <w:t>100</w:t>
      </w:r>
      <w:r w:rsidRPr="00210AFC">
        <w:rPr>
          <w:rtl/>
        </w:rPr>
        <w:t xml:space="preserve"> </w:t>
      </w:r>
      <w:r>
        <w:t>km</w:t>
      </w:r>
      <w:r w:rsidRPr="00210AFC">
        <w:rPr>
          <w:rtl/>
        </w:rPr>
        <w:t xml:space="preserve"> أو أكثر. وبالنسبة </w:t>
      </w:r>
      <w:r>
        <w:rPr>
          <w:rFonts w:hint="cs"/>
          <w:rtl/>
        </w:rPr>
        <w:t>لبعض</w:t>
      </w:r>
      <w:r w:rsidRPr="00210AFC">
        <w:rPr>
          <w:rtl/>
        </w:rPr>
        <w:t xml:space="preserve"> البلدان الصغيرة فقد تمتد منطقة التنسيق المطلوبة إلى أبعد من الحدود الوطنية لتدخل في بلدان قد تختلف فيها توزيعات الترددات. ومن ثم قد يلزم تطبيق شروط خاصة عند تحديد مناطق التنسيق لحماية </w:t>
      </w:r>
      <w:r>
        <w:rPr>
          <w:rFonts w:hint="cs"/>
          <w:rtl/>
        </w:rPr>
        <w:t xml:space="preserve">خدمة </w:t>
      </w:r>
      <w:r w:rsidRPr="00210AFC">
        <w:rPr>
          <w:rtl/>
        </w:rPr>
        <w:t>الفلك الراديوي.</w:t>
      </w:r>
    </w:p>
    <w:p w14:paraId="36DE4D2D" w14:textId="77777777" w:rsidR="005C54B6" w:rsidRPr="00210AFC" w:rsidRDefault="005C54B6" w:rsidP="00193DDF">
      <w:pPr>
        <w:rPr>
          <w:rtl/>
        </w:rPr>
      </w:pPr>
      <w:r w:rsidRPr="00210AFC">
        <w:rPr>
          <w:rtl/>
        </w:rPr>
        <w:t xml:space="preserve">ومنطقة التنسيق تحدد منطقة حول </w:t>
      </w:r>
      <w:r>
        <w:rPr>
          <w:rFonts w:hint="cs"/>
          <w:rtl/>
        </w:rPr>
        <w:t>مرصد الفلك</w:t>
      </w:r>
      <w:r w:rsidRPr="00210AFC">
        <w:rPr>
          <w:rtl/>
        </w:rPr>
        <w:t xml:space="preserve"> الراديوي يمكن خارجها لمستعملي الخدمة </w:t>
      </w:r>
      <w:r>
        <w:rPr>
          <w:rFonts w:hint="cs"/>
          <w:rtl/>
        </w:rPr>
        <w:t>النشطة</w:t>
      </w:r>
      <w:r w:rsidRPr="00210AFC">
        <w:rPr>
          <w:rtl/>
        </w:rPr>
        <w:t xml:space="preserve"> أن يبثوا بحرية دون أن</w:t>
      </w:r>
      <w:r>
        <w:rPr>
          <w:rFonts w:hint="cs"/>
          <w:rtl/>
        </w:rPr>
        <w:t> </w:t>
      </w:r>
      <w:r w:rsidRPr="00210AFC">
        <w:rPr>
          <w:rtl/>
        </w:rPr>
        <w:t xml:space="preserve">يتسببوا في تداخل ضار </w:t>
      </w:r>
      <w:r>
        <w:rPr>
          <w:rFonts w:hint="cs"/>
          <w:rtl/>
        </w:rPr>
        <w:t>على رصدات الفلك الراديوي</w:t>
      </w:r>
      <w:r w:rsidRPr="00210AFC">
        <w:rPr>
          <w:rtl/>
        </w:rPr>
        <w:t xml:space="preserve">. وبالنسبة للمستعملين </w:t>
      </w:r>
      <w:r>
        <w:rPr>
          <w:rFonts w:hint="cs"/>
          <w:rtl/>
        </w:rPr>
        <w:t>داخل</w:t>
      </w:r>
      <w:r w:rsidRPr="00210AFC">
        <w:rPr>
          <w:rtl/>
        </w:rPr>
        <w:t xml:space="preserve"> منطقة التنسيق فيجب إيجاد وسائل تقنية لتحاشي </w:t>
      </w:r>
      <w:r>
        <w:rPr>
          <w:rFonts w:hint="cs"/>
          <w:rtl/>
        </w:rPr>
        <w:t xml:space="preserve">مثل هذا </w:t>
      </w:r>
      <w:r w:rsidRPr="00210AFC">
        <w:rPr>
          <w:rtl/>
        </w:rPr>
        <w:t>التداخل الضار.</w:t>
      </w:r>
    </w:p>
    <w:p w14:paraId="094394F0" w14:textId="77777777" w:rsidR="005C54B6" w:rsidRPr="00210AFC" w:rsidRDefault="005C54B6" w:rsidP="00193DDF">
      <w:pPr>
        <w:rPr>
          <w:rtl/>
        </w:rPr>
      </w:pPr>
      <w:r w:rsidRPr="00210AFC">
        <w:rPr>
          <w:rtl/>
        </w:rPr>
        <w:t xml:space="preserve">ومن حيث المبدأ، يمكن أن تقام مناطق التنسيق لحماية </w:t>
      </w:r>
      <w:r>
        <w:rPr>
          <w:rFonts w:hint="cs"/>
          <w:rtl/>
        </w:rPr>
        <w:t>مواقع الفلك الراديوي</w:t>
      </w:r>
      <w:r w:rsidRPr="00210AFC">
        <w:rPr>
          <w:rtl/>
        </w:rPr>
        <w:t xml:space="preserve"> من المرسلات المتنقلة. وفي هذه الحالة يجب أن</w:t>
      </w:r>
      <w:r>
        <w:rPr>
          <w:rFonts w:hint="cs"/>
          <w:rtl/>
        </w:rPr>
        <w:t> </w:t>
      </w:r>
      <w:r w:rsidRPr="00210AFC">
        <w:rPr>
          <w:rtl/>
        </w:rPr>
        <w:t>تكون لدى المستعمل المتنقل وسيلة</w:t>
      </w:r>
      <w:r>
        <w:rPr>
          <w:rFonts w:hint="cs"/>
          <w:rtl/>
        </w:rPr>
        <w:t xml:space="preserve"> ما</w:t>
      </w:r>
      <w:r w:rsidRPr="00210AFC">
        <w:rPr>
          <w:rtl/>
        </w:rPr>
        <w:t xml:space="preserve"> لتحديد زمن دخول منطقة التنسيق ووسيلة لتخفيض القدرة المستقبلة </w:t>
      </w:r>
      <w:r>
        <w:rPr>
          <w:rFonts w:hint="cs"/>
          <w:rtl/>
        </w:rPr>
        <w:t xml:space="preserve">على موقع الفلك </w:t>
      </w:r>
      <w:r w:rsidRPr="00210AFC">
        <w:rPr>
          <w:rtl/>
        </w:rPr>
        <w:t>الراديوي إلى سوية تقل عن عتبة التداخل الضار.</w:t>
      </w:r>
    </w:p>
    <w:p w14:paraId="49719443" w14:textId="7831BE3E" w:rsidR="00E726E9" w:rsidRDefault="005C54B6" w:rsidP="00193DDF">
      <w:pPr>
        <w:rPr>
          <w:spacing w:val="-4"/>
        </w:rPr>
      </w:pPr>
      <w:r w:rsidRPr="003C3CC5">
        <w:rPr>
          <w:spacing w:val="-4"/>
          <w:rtl/>
        </w:rPr>
        <w:t xml:space="preserve">وفي حالة المرسلات المتنقلة على متن الطائرات فإن </w:t>
      </w:r>
      <w:r w:rsidRPr="003C3CC5">
        <w:rPr>
          <w:rFonts w:hint="cs"/>
          <w:spacing w:val="-4"/>
          <w:rtl/>
        </w:rPr>
        <w:t>أبعاد</w:t>
      </w:r>
      <w:r w:rsidRPr="003C3CC5">
        <w:rPr>
          <w:spacing w:val="-4"/>
          <w:rtl/>
        </w:rPr>
        <w:t xml:space="preserve"> المناطق تكون أكبر كثيراً منها بالنسبة للمرسلات </w:t>
      </w:r>
      <w:r w:rsidRPr="003C3CC5">
        <w:rPr>
          <w:rFonts w:hint="cs"/>
          <w:spacing w:val="-4"/>
          <w:rtl/>
        </w:rPr>
        <w:t>المنصوبة على الأرض لأن</w:t>
      </w:r>
      <w:r>
        <w:rPr>
          <w:rFonts w:hint="eastAsia"/>
          <w:spacing w:val="-4"/>
          <w:rtl/>
        </w:rPr>
        <w:t> </w:t>
      </w:r>
      <w:r w:rsidRPr="003C3CC5">
        <w:rPr>
          <w:rFonts w:hint="cs"/>
          <w:spacing w:val="-4"/>
          <w:rtl/>
        </w:rPr>
        <w:t>المسافات التي تحدث خلالها ظروف الانتشار على خط البصر تكون أكبر كثيراً وتزداد كلما زاد ارتفاع الطائرة</w:t>
      </w:r>
      <w:r w:rsidRPr="003C3CC5">
        <w:rPr>
          <w:spacing w:val="-4"/>
          <w:rtl/>
        </w:rPr>
        <w:t>.</w:t>
      </w:r>
    </w:p>
    <w:p w14:paraId="275C4FFA" w14:textId="5792DC66" w:rsidR="00193DDF" w:rsidRPr="00193DDF" w:rsidRDefault="00193DDF" w:rsidP="00193DDF">
      <w:pPr>
        <w:spacing w:before="600"/>
        <w:jc w:val="center"/>
        <w:rPr>
          <w:spacing w:val="-4"/>
          <w:rtl/>
          <w:lang w:bidi="ar-EG"/>
        </w:rPr>
      </w:pPr>
      <w:r>
        <w:rPr>
          <w:rFonts w:hint="cs"/>
          <w:spacing w:val="-4"/>
          <w:rtl/>
          <w:lang w:bidi="ar-EG"/>
        </w:rPr>
        <w:t>ــــــــــــــــــــــــــــــــــــــــــــــــــــــــــــــــــــــــــــــــــــــــــــــــــــــــــــــــــــــــــــــــــــــ</w:t>
      </w:r>
    </w:p>
    <w:sectPr w:rsidR="00193DDF" w:rsidRPr="00193DDF" w:rsidSect="003A174E">
      <w:headerReference w:type="even" r:id="rId22"/>
      <w:headerReference w:type="default" r:id="rId23"/>
      <w:footerReference w:type="even" r:id="rId24"/>
      <w:footerReference w:type="default" r:id="rId25"/>
      <w:headerReference w:type="first" r:id="rId26"/>
      <w:footerReference w:type="first" r:id="rId27"/>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4ED8D0" w14:textId="77777777" w:rsidR="0012036C" w:rsidRDefault="0012036C">
      <w:r>
        <w:separator/>
      </w:r>
    </w:p>
  </w:endnote>
  <w:endnote w:type="continuationSeparator" w:id="0">
    <w:p w14:paraId="27EB69AA" w14:textId="77777777" w:rsidR="0012036C" w:rsidRDefault="001203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22BC5" w14:textId="77777777" w:rsidR="000B4F10" w:rsidRDefault="000B4F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21745" w14:textId="77777777"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C5D3C" w14:textId="5CE6BCEF" w:rsidR="000B4F10" w:rsidRPr="002845BF" w:rsidRDefault="000B4F10">
    <w:pPr>
      <w:pStyle w:val="Footer"/>
    </w:pPr>
    <w:r>
      <w:fldChar w:fldCharType="begin"/>
    </w:r>
    <w:r w:rsidRPr="002845BF">
      <w:instrText xml:space="preserve"> FILENAME \p \* MERGEFORMAT </w:instrText>
    </w:r>
    <w:r>
      <w:fldChar w:fldCharType="separate"/>
    </w:r>
    <w:r w:rsidR="00915619">
      <w:t>P:\QPUB\BR\REC\RA\1031-3\RA1031-3A.docx</w:t>
    </w:r>
    <w:r>
      <w:fldChar w:fldCharType="end"/>
    </w:r>
    <w:r w:rsidRPr="002845BF">
      <w:tab/>
    </w:r>
    <w:r>
      <w:fldChar w:fldCharType="begin"/>
    </w:r>
    <w:r>
      <w:instrText xml:space="preserve"> savedate \@ dd.MM.yy </w:instrText>
    </w:r>
    <w:r>
      <w:fldChar w:fldCharType="separate"/>
    </w:r>
    <w:r w:rsidR="00915619">
      <w:t>11.03.22</w:t>
    </w:r>
    <w:r>
      <w:fldChar w:fldCharType="end"/>
    </w:r>
    <w:r w:rsidRPr="002845BF">
      <w:tab/>
    </w:r>
    <w:r>
      <w:fldChar w:fldCharType="begin"/>
    </w:r>
    <w:r>
      <w:instrText xml:space="preserve"> printdate \@ dd.MM.yy </w:instrText>
    </w:r>
    <w:r>
      <w:fldChar w:fldCharType="separate"/>
    </w:r>
    <w:r w:rsidR="00915619">
      <w:t>11.03.22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605B2" w14:textId="77777777" w:rsidR="0012036C" w:rsidRDefault="0012036C" w:rsidP="00E1601B">
      <w:pPr>
        <w:spacing w:line="240" w:lineRule="auto"/>
      </w:pPr>
      <w:r>
        <w:t>____________________</w:t>
      </w:r>
    </w:p>
  </w:footnote>
  <w:footnote w:type="continuationSeparator" w:id="0">
    <w:p w14:paraId="67146EB5" w14:textId="77777777" w:rsidR="0012036C" w:rsidRDefault="001203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0798C" w14:textId="77777777" w:rsidR="000B4F10" w:rsidRPr="003D017C" w:rsidRDefault="000B4F10"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FE1AF"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60744186" wp14:editId="6702A764">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F870AC" w14:textId="270866D3"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915619">
      <w:rPr>
        <w:noProof/>
      </w:rPr>
      <w:t>ITU-R  RA.1031-3</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DA236" w14:textId="77777777"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r w:rsidRPr="0051304F">
      <w:rPr>
        <w:rtl/>
      </w:rPr>
      <w:t>التوصية</w:t>
    </w:r>
    <w:r w:rsidRPr="0051304F">
      <w:rPr>
        <w:rFonts w:hint="cs"/>
        <w:rtl/>
      </w:rPr>
      <w:t xml:space="preserve"> </w:t>
    </w:r>
    <w:r w:rsidRPr="0051304F">
      <w:rPr>
        <w:rtl/>
      </w:rPr>
      <w:t xml:space="preserve"> </w:t>
    </w:r>
    <w:r w:rsidRPr="0051304F">
      <w:t>ITU-R  M.1465-2</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C0CB3" w14:textId="304152F0"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915619">
      <w:rPr>
        <w:noProof/>
      </w:rPr>
      <w:t>ITU-R  RA.1031-3</w:t>
    </w:r>
    <w:r w:rsidR="00E33FA2" w:rsidRPr="00E33FA2">
      <w:fldChar w:fldCharType="end"/>
    </w:r>
    <w:r>
      <w:rPr>
        <w:b w:val="0"/>
        <w:bCs w:val="0"/>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E46558" w14:textId="23F5AE56"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915619">
      <w:rPr>
        <w:rFonts w:ascii="Times New Roman Bold" w:hAnsi="Times New Roman Bold"/>
        <w:b/>
        <w:bCs/>
        <w:noProof/>
      </w:rPr>
      <w:t>ITU-R  RA.1031-3</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BB896" w14:textId="77777777" w:rsidR="000B4F10" w:rsidRDefault="000B4F1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39A53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4AE50B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71808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304A9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BF6B1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2B825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50096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97E985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EAC06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960C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05EF"/>
    <w:rsid w:val="00002849"/>
    <w:rsid w:val="00003D39"/>
    <w:rsid w:val="00004474"/>
    <w:rsid w:val="00006739"/>
    <w:rsid w:val="00022228"/>
    <w:rsid w:val="00027907"/>
    <w:rsid w:val="000473FF"/>
    <w:rsid w:val="000522D1"/>
    <w:rsid w:val="00067954"/>
    <w:rsid w:val="00081122"/>
    <w:rsid w:val="00096F01"/>
    <w:rsid w:val="000A079C"/>
    <w:rsid w:val="000B30D7"/>
    <w:rsid w:val="000B4F10"/>
    <w:rsid w:val="000B55B6"/>
    <w:rsid w:val="000E04E0"/>
    <w:rsid w:val="000E5798"/>
    <w:rsid w:val="000F312E"/>
    <w:rsid w:val="000F5D2A"/>
    <w:rsid w:val="000F6D38"/>
    <w:rsid w:val="00102C19"/>
    <w:rsid w:val="001048FC"/>
    <w:rsid w:val="00113EE4"/>
    <w:rsid w:val="0012036C"/>
    <w:rsid w:val="001231D6"/>
    <w:rsid w:val="00125932"/>
    <w:rsid w:val="00132731"/>
    <w:rsid w:val="001402C0"/>
    <w:rsid w:val="00140B98"/>
    <w:rsid w:val="001568ED"/>
    <w:rsid w:val="0017413D"/>
    <w:rsid w:val="00174247"/>
    <w:rsid w:val="00182385"/>
    <w:rsid w:val="00183CAB"/>
    <w:rsid w:val="00193DDF"/>
    <w:rsid w:val="00196389"/>
    <w:rsid w:val="00197749"/>
    <w:rsid w:val="001B03B8"/>
    <w:rsid w:val="001C119C"/>
    <w:rsid w:val="001D2146"/>
    <w:rsid w:val="001D2176"/>
    <w:rsid w:val="001E0B6B"/>
    <w:rsid w:val="001F23C7"/>
    <w:rsid w:val="001F264B"/>
    <w:rsid w:val="001F6662"/>
    <w:rsid w:val="00201143"/>
    <w:rsid w:val="002137FD"/>
    <w:rsid w:val="002144CB"/>
    <w:rsid w:val="00227073"/>
    <w:rsid w:val="00230502"/>
    <w:rsid w:val="00242646"/>
    <w:rsid w:val="002434E6"/>
    <w:rsid w:val="00247DCE"/>
    <w:rsid w:val="00271843"/>
    <w:rsid w:val="0028213B"/>
    <w:rsid w:val="00284682"/>
    <w:rsid w:val="002971E7"/>
    <w:rsid w:val="002B261D"/>
    <w:rsid w:val="002B3E6F"/>
    <w:rsid w:val="002C0F17"/>
    <w:rsid w:val="002C1FE8"/>
    <w:rsid w:val="002D0536"/>
    <w:rsid w:val="002D3483"/>
    <w:rsid w:val="002E6ECC"/>
    <w:rsid w:val="002E7058"/>
    <w:rsid w:val="002F4285"/>
    <w:rsid w:val="00303491"/>
    <w:rsid w:val="00304728"/>
    <w:rsid w:val="00304946"/>
    <w:rsid w:val="0030719D"/>
    <w:rsid w:val="00307D29"/>
    <w:rsid w:val="00314E5F"/>
    <w:rsid w:val="00315868"/>
    <w:rsid w:val="00332738"/>
    <w:rsid w:val="00340205"/>
    <w:rsid w:val="00351106"/>
    <w:rsid w:val="00357119"/>
    <w:rsid w:val="00380511"/>
    <w:rsid w:val="003864B4"/>
    <w:rsid w:val="00393745"/>
    <w:rsid w:val="003A174E"/>
    <w:rsid w:val="003D017C"/>
    <w:rsid w:val="003D307E"/>
    <w:rsid w:val="003D40E1"/>
    <w:rsid w:val="003F15D8"/>
    <w:rsid w:val="00402075"/>
    <w:rsid w:val="00402F6B"/>
    <w:rsid w:val="00422D17"/>
    <w:rsid w:val="0042647B"/>
    <w:rsid w:val="0044201D"/>
    <w:rsid w:val="00454B79"/>
    <w:rsid w:val="00475725"/>
    <w:rsid w:val="004777D3"/>
    <w:rsid w:val="00482D16"/>
    <w:rsid w:val="004910A2"/>
    <w:rsid w:val="004A251D"/>
    <w:rsid w:val="004B094A"/>
    <w:rsid w:val="004D79B4"/>
    <w:rsid w:val="004E1620"/>
    <w:rsid w:val="004E7D1E"/>
    <w:rsid w:val="004F1AC3"/>
    <w:rsid w:val="004F2588"/>
    <w:rsid w:val="004F28E1"/>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397A"/>
    <w:rsid w:val="005C43CD"/>
    <w:rsid w:val="005C54B6"/>
    <w:rsid w:val="005D6161"/>
    <w:rsid w:val="005D6A35"/>
    <w:rsid w:val="005E066B"/>
    <w:rsid w:val="005E7306"/>
    <w:rsid w:val="005F01A2"/>
    <w:rsid w:val="005F24EB"/>
    <w:rsid w:val="005F3E06"/>
    <w:rsid w:val="005F3FD2"/>
    <w:rsid w:val="00607FA9"/>
    <w:rsid w:val="006100D1"/>
    <w:rsid w:val="00621244"/>
    <w:rsid w:val="006338BF"/>
    <w:rsid w:val="00667C08"/>
    <w:rsid w:val="00680CA6"/>
    <w:rsid w:val="00686ACA"/>
    <w:rsid w:val="006969DE"/>
    <w:rsid w:val="006F0DD4"/>
    <w:rsid w:val="006F245A"/>
    <w:rsid w:val="007018B4"/>
    <w:rsid w:val="00710B41"/>
    <w:rsid w:val="00733CDF"/>
    <w:rsid w:val="007362CE"/>
    <w:rsid w:val="00773B25"/>
    <w:rsid w:val="00794E1C"/>
    <w:rsid w:val="00796F0C"/>
    <w:rsid w:val="007B1739"/>
    <w:rsid w:val="007C378D"/>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8E373C"/>
    <w:rsid w:val="00904910"/>
    <w:rsid w:val="009067BA"/>
    <w:rsid w:val="00912A86"/>
    <w:rsid w:val="00915619"/>
    <w:rsid w:val="009230F4"/>
    <w:rsid w:val="00925FAA"/>
    <w:rsid w:val="0092641A"/>
    <w:rsid w:val="00930F9D"/>
    <w:rsid w:val="009352F6"/>
    <w:rsid w:val="00936CB4"/>
    <w:rsid w:val="009468CD"/>
    <w:rsid w:val="009533AE"/>
    <w:rsid w:val="0096112A"/>
    <w:rsid w:val="00962771"/>
    <w:rsid w:val="00962AC4"/>
    <w:rsid w:val="009643BD"/>
    <w:rsid w:val="00964A11"/>
    <w:rsid w:val="00970B2D"/>
    <w:rsid w:val="009719C7"/>
    <w:rsid w:val="00972570"/>
    <w:rsid w:val="00973727"/>
    <w:rsid w:val="00975716"/>
    <w:rsid w:val="009845C0"/>
    <w:rsid w:val="00997D66"/>
    <w:rsid w:val="009B05EF"/>
    <w:rsid w:val="009C6655"/>
    <w:rsid w:val="009E6D79"/>
    <w:rsid w:val="00A0453F"/>
    <w:rsid w:val="00A163C1"/>
    <w:rsid w:val="00A177D7"/>
    <w:rsid w:val="00A2420C"/>
    <w:rsid w:val="00A56CCF"/>
    <w:rsid w:val="00A70D90"/>
    <w:rsid w:val="00A96D62"/>
    <w:rsid w:val="00AB2239"/>
    <w:rsid w:val="00AB28A0"/>
    <w:rsid w:val="00AB2BD9"/>
    <w:rsid w:val="00AC1496"/>
    <w:rsid w:val="00AE09F4"/>
    <w:rsid w:val="00AE20DD"/>
    <w:rsid w:val="00AE2234"/>
    <w:rsid w:val="00AE46C8"/>
    <w:rsid w:val="00AE7C5A"/>
    <w:rsid w:val="00AF5F81"/>
    <w:rsid w:val="00AF6ABB"/>
    <w:rsid w:val="00B16E8C"/>
    <w:rsid w:val="00B22D33"/>
    <w:rsid w:val="00B244FA"/>
    <w:rsid w:val="00B452E5"/>
    <w:rsid w:val="00B459BC"/>
    <w:rsid w:val="00B47C05"/>
    <w:rsid w:val="00B60FFE"/>
    <w:rsid w:val="00B71581"/>
    <w:rsid w:val="00B978E1"/>
    <w:rsid w:val="00B97F45"/>
    <w:rsid w:val="00BC6301"/>
    <w:rsid w:val="00BD0CA5"/>
    <w:rsid w:val="00BD27D1"/>
    <w:rsid w:val="00BE0ABF"/>
    <w:rsid w:val="00BE0D0E"/>
    <w:rsid w:val="00BE5AAE"/>
    <w:rsid w:val="00BF3DD6"/>
    <w:rsid w:val="00C04244"/>
    <w:rsid w:val="00C1100F"/>
    <w:rsid w:val="00C46925"/>
    <w:rsid w:val="00C50B28"/>
    <w:rsid w:val="00C53F27"/>
    <w:rsid w:val="00C54E76"/>
    <w:rsid w:val="00C71576"/>
    <w:rsid w:val="00C93F89"/>
    <w:rsid w:val="00C94B6E"/>
    <w:rsid w:val="00CA2096"/>
    <w:rsid w:val="00CA6DBE"/>
    <w:rsid w:val="00CB4BE8"/>
    <w:rsid w:val="00CC4092"/>
    <w:rsid w:val="00CC48AA"/>
    <w:rsid w:val="00CC6EA6"/>
    <w:rsid w:val="00CD2E0B"/>
    <w:rsid w:val="00CD71D4"/>
    <w:rsid w:val="00CE240B"/>
    <w:rsid w:val="00CE6EB7"/>
    <w:rsid w:val="00CF545E"/>
    <w:rsid w:val="00CF73A8"/>
    <w:rsid w:val="00D14F93"/>
    <w:rsid w:val="00D2107D"/>
    <w:rsid w:val="00D23D39"/>
    <w:rsid w:val="00D30A6C"/>
    <w:rsid w:val="00D30FE6"/>
    <w:rsid w:val="00D34703"/>
    <w:rsid w:val="00D45910"/>
    <w:rsid w:val="00D53994"/>
    <w:rsid w:val="00D85FA6"/>
    <w:rsid w:val="00DA348F"/>
    <w:rsid w:val="00DA41B8"/>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9048A"/>
    <w:rsid w:val="00E964C9"/>
    <w:rsid w:val="00EC2BCA"/>
    <w:rsid w:val="00EF0744"/>
    <w:rsid w:val="00EF3E9A"/>
    <w:rsid w:val="00EF7CB5"/>
    <w:rsid w:val="00F07400"/>
    <w:rsid w:val="00F1320B"/>
    <w:rsid w:val="00F22C87"/>
    <w:rsid w:val="00F244F0"/>
    <w:rsid w:val="00F30164"/>
    <w:rsid w:val="00F3359B"/>
    <w:rsid w:val="00F34C39"/>
    <w:rsid w:val="00F35D43"/>
    <w:rsid w:val="00F40BC5"/>
    <w:rsid w:val="00F615CE"/>
    <w:rsid w:val="00F7560F"/>
    <w:rsid w:val="00F82120"/>
    <w:rsid w:val="00F82FD6"/>
    <w:rsid w:val="00F939BC"/>
    <w:rsid w:val="00F95755"/>
    <w:rsid w:val="00F97C53"/>
    <w:rsid w:val="00FA3938"/>
    <w:rsid w:val="00FC3300"/>
    <w:rsid w:val="00FD462C"/>
    <w:rsid w:val="00FE473D"/>
    <w:rsid w:val="00FE4900"/>
    <w:rsid w:val="00FE67A5"/>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shapelayout v:ext="edit">
      <o:idmap v:ext="edit" data="2"/>
    </o:shapelayout>
  </w:shapeDefaults>
  <w:decimalSymbol w:val="."/>
  <w:listSeparator w:val=","/>
  <w14:docId w14:val="32C2C699"/>
  <w15:docId w15:val="{395C97BD-EE96-4806-BF96-204231542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0494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link w:val="FigureChar"/>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paragraph" w:customStyle="1" w:styleId="FigureNotitle">
    <w:name w:val="Figure_No &amp; title"/>
    <w:basedOn w:val="Normal"/>
    <w:next w:val="Normalaftertitle"/>
    <w:rsid w:val="005C54B6"/>
    <w:pPr>
      <w:keepLines/>
      <w:overflowPunct/>
      <w:autoSpaceDE/>
      <w:autoSpaceDN/>
      <w:adjustRightInd/>
      <w:spacing w:before="240" w:after="120"/>
      <w:jc w:val="center"/>
      <w:textAlignment w:val="auto"/>
    </w:pPr>
    <w:rPr>
      <w:b/>
      <w:lang w:val="fr-FR"/>
    </w:rPr>
  </w:style>
  <w:style w:type="paragraph" w:customStyle="1" w:styleId="FiguretitleBR">
    <w:name w:val="Figure_title_BR"/>
    <w:basedOn w:val="Normal"/>
    <w:next w:val="Normal"/>
    <w:rsid w:val="005C54B6"/>
    <w:pPr>
      <w:keepLines/>
      <w:overflowPunct/>
      <w:autoSpaceDE/>
      <w:autoSpaceDN/>
      <w:adjustRightInd/>
      <w:spacing w:before="0" w:after="480"/>
      <w:jc w:val="center"/>
      <w:textAlignment w:val="auto"/>
    </w:pPr>
    <w:rPr>
      <w:b/>
      <w:lang w:val="fr-FR"/>
    </w:rPr>
  </w:style>
  <w:style w:type="paragraph" w:customStyle="1" w:styleId="FigureNoBR">
    <w:name w:val="Figure_No_BR"/>
    <w:basedOn w:val="Normal"/>
    <w:next w:val="FiguretitleBR"/>
    <w:rsid w:val="005C54B6"/>
    <w:pPr>
      <w:keepNext/>
      <w:keepLines/>
      <w:overflowPunct/>
      <w:autoSpaceDE/>
      <w:autoSpaceDN/>
      <w:adjustRightInd/>
      <w:spacing w:before="480" w:after="120"/>
      <w:jc w:val="center"/>
      <w:textAlignment w:val="auto"/>
    </w:pPr>
    <w:rPr>
      <w:caps/>
      <w:lang w:val="fr-FR"/>
    </w:rPr>
  </w:style>
  <w:style w:type="character" w:customStyle="1" w:styleId="FigureChar">
    <w:name w:val="Figure Char"/>
    <w:basedOn w:val="DefaultParagraphFont"/>
    <w:link w:val="Figure"/>
    <w:rsid w:val="005C54B6"/>
    <w:rPr>
      <w:rFonts w:ascii="Times New Roman" w:eastAsia="SimSun" w:hAnsi="Times New Roman" w:cs="Traditional Arabic"/>
      <w:sz w:val="22"/>
      <w:szCs w:val="30"/>
      <w:lang w:bidi="ar-M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2.bin"/><Relationship Id="rId26" Type="http://schemas.openxmlformats.org/officeDocument/2006/relationships/header" Target="header7.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wmf"/><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oleObject" Target="embeddings/oleObject3.bin"/><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image" Target="media/image5.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header" Target="header5.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8</Pages>
  <Words>2066</Words>
  <Characters>10456</Characters>
  <Application>Microsoft Office Word</Application>
  <DocSecurity>0</DocSecurity>
  <Lines>186</Lines>
  <Paragraphs>109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12455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RA.1031-3 - حماية خدمة الفلك الراديوي في نطاقات الترددات المتقاسمة مع خدمات نشطة</dc:title>
  <dc:subject>RA Series = Radioastronomy</dc:subject>
  <dc:creator>ITU Radiocommunication Bureau (BR)</dc:creator>
  <cp:keywords>RA,1031-3</cp:keywords>
  <dc:description>Yammouni, 11/03/2022, ITU51013804</dc:description>
  <cp:lastModifiedBy>Al-Yammouni, Hala</cp:lastModifiedBy>
  <cp:revision>4</cp:revision>
  <cp:lastPrinted>2022-03-11T15:53:00Z</cp:lastPrinted>
  <dcterms:created xsi:type="dcterms:W3CDTF">2022-03-11T09:42:00Z</dcterms:created>
  <dcterms:modified xsi:type="dcterms:W3CDTF">2022-03-11T16:00:00Z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Arabic</vt:lpwstr>
  </property>
  <property fmtid="{D5CDD505-2E9C-101B-9397-08002B2CF9AE}" pid="3" name="Typist">
    <vt:lpwstr>Yammouni</vt:lpwstr>
  </property>
  <property fmtid="{D5CDD505-2E9C-101B-9397-08002B2CF9AE}" pid="4" name="Date completed">
    <vt:lpwstr>11 March 2022</vt:lpwstr>
  </property>
</Properties>
</file>