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6F3" w:rsidRPr="00575CB8" w:rsidRDefault="002206F3" w:rsidP="002206F3">
      <w:pPr>
        <w:rPr>
          <w:lang w:val="en-US"/>
        </w:rPr>
      </w:pPr>
      <w:bookmarkStart w:id="0" w:name="dbreak"/>
      <w:bookmarkStart w:id="1" w:name="_GoBack"/>
      <w:bookmarkEnd w:id="0"/>
      <w:bookmarkEnd w:id="1"/>
    </w:p>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206F3" w:rsidRPr="002206F3" w:rsidTr="0033474B">
        <w:tc>
          <w:tcPr>
            <w:tcW w:w="10089" w:type="dxa"/>
          </w:tcPr>
          <w:p w:rsidR="002206F3" w:rsidRPr="0010336F" w:rsidRDefault="002206F3" w:rsidP="0033474B">
            <w:pPr>
              <w:spacing w:before="380" w:line="280" w:lineRule="exact"/>
              <w:jc w:val="right"/>
              <w:rPr>
                <w:rFonts w:ascii="Tahoma" w:hAnsi="Tahoma" w:cs="Tahoma"/>
                <w:b/>
                <w:bCs/>
                <w:iCs/>
                <w:color w:val="243285"/>
                <w:sz w:val="32"/>
                <w:szCs w:val="32"/>
                <w:lang w:val="en-US"/>
              </w:rPr>
            </w:pPr>
          </w:p>
          <w:p w:rsidR="002206F3" w:rsidRPr="0010336F" w:rsidRDefault="002206F3" w:rsidP="009B593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4F3634">
              <w:rPr>
                <w:rFonts w:ascii="Tahoma" w:hAnsi="Tahoma" w:cs="Tahoma"/>
                <w:b/>
                <w:bCs/>
                <w:iCs/>
                <w:color w:val="243285"/>
                <w:sz w:val="36"/>
                <w:szCs w:val="36"/>
                <w:lang w:val="es-ES_tradnl"/>
              </w:rPr>
              <w:t>84</w:t>
            </w:r>
            <w:r w:rsidR="009B5933">
              <w:rPr>
                <w:rFonts w:ascii="Tahoma" w:hAnsi="Tahoma" w:cs="Tahoma"/>
                <w:b/>
                <w:bCs/>
                <w:iCs/>
                <w:color w:val="243285"/>
                <w:sz w:val="36"/>
                <w:szCs w:val="36"/>
                <w:lang w:val="es-ES_tradnl"/>
              </w:rPr>
              <w:t>1</w:t>
            </w:r>
            <w:r w:rsidR="004F3634">
              <w:rPr>
                <w:rFonts w:ascii="Tahoma" w:hAnsi="Tahoma" w:cs="Tahoma"/>
                <w:b/>
                <w:bCs/>
                <w:iCs/>
                <w:color w:val="243285"/>
                <w:sz w:val="36"/>
                <w:szCs w:val="36"/>
                <w:lang w:val="es-ES_tradnl"/>
              </w:rPr>
              <w:t>-</w:t>
            </w:r>
            <w:r w:rsidR="009B5933">
              <w:rPr>
                <w:rFonts w:ascii="Tahoma" w:hAnsi="Tahoma" w:cs="Tahoma"/>
                <w:b/>
                <w:bCs/>
                <w:iCs/>
                <w:color w:val="243285"/>
                <w:sz w:val="36"/>
                <w:szCs w:val="36"/>
                <w:lang w:val="es-ES_tradnl"/>
              </w:rPr>
              <w:t>5</w:t>
            </w:r>
          </w:p>
          <w:p w:rsidR="002206F3" w:rsidRPr="0010336F" w:rsidRDefault="002206F3" w:rsidP="009B593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F3634">
              <w:rPr>
                <w:rFonts w:ascii="Tahoma" w:hAnsi="Tahoma" w:cs="Tahoma"/>
                <w:b/>
                <w:bCs/>
                <w:iCs/>
                <w:color w:val="243285"/>
                <w:szCs w:val="24"/>
                <w:lang w:val="es-ES_tradnl"/>
              </w:rPr>
              <w:t>0</w:t>
            </w:r>
            <w:r w:rsidR="009B5933">
              <w:rPr>
                <w:rFonts w:ascii="Tahoma" w:hAnsi="Tahoma" w:cs="Tahoma"/>
                <w:b/>
                <w:bCs/>
                <w:iCs/>
                <w:color w:val="243285"/>
                <w:szCs w:val="24"/>
                <w:lang w:val="es-ES_tradnl"/>
              </w:rPr>
              <w:t>9</w:t>
            </w:r>
            <w:r w:rsidRPr="0010336F">
              <w:rPr>
                <w:rFonts w:ascii="Tahoma" w:hAnsi="Tahoma" w:cs="Tahoma"/>
                <w:b/>
                <w:bCs/>
                <w:iCs/>
                <w:color w:val="243285"/>
                <w:szCs w:val="24"/>
                <w:lang w:val="es-ES_tradnl"/>
              </w:rPr>
              <w:t>/</w:t>
            </w:r>
            <w:r w:rsidR="004F3634">
              <w:rPr>
                <w:rFonts w:ascii="Tahoma" w:hAnsi="Tahoma" w:cs="Tahoma"/>
                <w:b/>
                <w:bCs/>
                <w:iCs/>
                <w:color w:val="243285"/>
                <w:szCs w:val="24"/>
                <w:lang w:val="es-ES_tradnl"/>
              </w:rPr>
              <w:t>201</w:t>
            </w:r>
            <w:r w:rsidR="009B5933">
              <w:rPr>
                <w:rFonts w:ascii="Tahoma" w:hAnsi="Tahoma" w:cs="Tahoma"/>
                <w:b/>
                <w:bCs/>
                <w:iCs/>
                <w:color w:val="243285"/>
                <w:szCs w:val="24"/>
                <w:lang w:val="es-ES_tradnl"/>
              </w:rPr>
              <w:t>6</w:t>
            </w:r>
            <w:r w:rsidRPr="0010336F">
              <w:rPr>
                <w:rFonts w:ascii="Tahoma" w:hAnsi="Tahoma" w:cs="Tahoma"/>
                <w:b/>
                <w:bCs/>
                <w:iCs/>
                <w:color w:val="243285"/>
                <w:szCs w:val="24"/>
                <w:lang w:val="es-ES_tradnl"/>
              </w:rPr>
              <w:t>)</w:t>
            </w:r>
          </w:p>
        </w:tc>
      </w:tr>
      <w:tr w:rsidR="002206F3" w:rsidRPr="00120A5E" w:rsidTr="0033474B">
        <w:tc>
          <w:tcPr>
            <w:tcW w:w="10089" w:type="dxa"/>
          </w:tcPr>
          <w:p w:rsidR="002206F3" w:rsidRPr="004F3634" w:rsidRDefault="002206F3" w:rsidP="0033474B">
            <w:pPr>
              <w:spacing w:before="80" w:line="500" w:lineRule="exact"/>
              <w:jc w:val="right"/>
              <w:rPr>
                <w:rFonts w:ascii="Tahoma" w:hAnsi="Tahoma" w:cs="Tahoma"/>
                <w:b/>
                <w:bCs/>
                <w:color w:val="243285"/>
                <w:sz w:val="44"/>
                <w:szCs w:val="44"/>
                <w:lang w:val="es-ES_tradnl"/>
              </w:rPr>
            </w:pPr>
          </w:p>
          <w:p w:rsidR="002206F3" w:rsidRPr="004F3634" w:rsidRDefault="009B5933" w:rsidP="009B5933">
            <w:pPr>
              <w:spacing w:before="80" w:line="500" w:lineRule="exact"/>
              <w:jc w:val="right"/>
              <w:rPr>
                <w:rFonts w:ascii="Tahoma" w:hAnsi="Tahoma" w:cs="Tahoma"/>
                <w:b/>
                <w:bCs/>
                <w:color w:val="243285"/>
                <w:sz w:val="44"/>
                <w:szCs w:val="44"/>
                <w:lang w:val="es-ES_tradnl"/>
              </w:rPr>
            </w:pPr>
            <w:r w:rsidRPr="009B5933">
              <w:rPr>
                <w:rFonts w:ascii="Tahoma" w:hAnsi="Tahoma" w:cs="Tahoma"/>
                <w:b/>
                <w:bCs/>
                <w:color w:val="243285"/>
                <w:sz w:val="44"/>
                <w:szCs w:val="44"/>
                <w:lang w:val="es-ES_tradnl"/>
              </w:rPr>
              <w:t>Conversión de las estadísticas anuales en estadísticas</w:t>
            </w:r>
            <w:r>
              <w:rPr>
                <w:rFonts w:ascii="Tahoma" w:hAnsi="Tahoma" w:cs="Tahoma"/>
                <w:b/>
                <w:bCs/>
                <w:color w:val="243285"/>
                <w:sz w:val="44"/>
                <w:szCs w:val="44"/>
                <w:lang w:val="es-ES_tradnl"/>
              </w:rPr>
              <w:t xml:space="preserve"> </w:t>
            </w:r>
            <w:r w:rsidRPr="009B5933">
              <w:rPr>
                <w:rFonts w:ascii="Tahoma" w:hAnsi="Tahoma" w:cs="Tahoma"/>
                <w:b/>
                <w:bCs/>
                <w:color w:val="243285"/>
                <w:sz w:val="44"/>
                <w:szCs w:val="44"/>
                <w:lang w:val="es-ES_tradnl"/>
              </w:rPr>
              <w:t xml:space="preserve">del mes más desfavorable </w:t>
            </w:r>
          </w:p>
        </w:tc>
      </w:tr>
      <w:tr w:rsidR="002206F3" w:rsidRPr="00120A5E" w:rsidTr="0033474B">
        <w:tc>
          <w:tcPr>
            <w:tcW w:w="10089" w:type="dxa"/>
          </w:tcPr>
          <w:p w:rsidR="002206F3" w:rsidRPr="0010336F" w:rsidRDefault="002206F3" w:rsidP="0033474B">
            <w:pPr>
              <w:spacing w:before="80" w:line="280" w:lineRule="exact"/>
              <w:ind w:right="640"/>
              <w:rPr>
                <w:rFonts w:ascii="Tahoma" w:hAnsi="Tahoma" w:cs="Tahoma"/>
                <w:b/>
                <w:bCs/>
                <w:iCs/>
                <w:color w:val="243285"/>
                <w:sz w:val="32"/>
                <w:szCs w:val="32"/>
                <w:lang w:val="es-ES_tradnl"/>
              </w:rPr>
            </w:pPr>
          </w:p>
          <w:p w:rsidR="002206F3" w:rsidRPr="0010336F" w:rsidRDefault="002206F3" w:rsidP="0033474B">
            <w:pPr>
              <w:spacing w:before="80" w:line="280" w:lineRule="exact"/>
              <w:ind w:right="640"/>
              <w:rPr>
                <w:rFonts w:ascii="Tahoma" w:hAnsi="Tahoma" w:cs="Tahoma"/>
                <w:b/>
                <w:bCs/>
                <w:iCs/>
                <w:color w:val="243285"/>
                <w:sz w:val="32"/>
                <w:szCs w:val="32"/>
                <w:lang w:val="es-ES_tradnl"/>
              </w:rPr>
            </w:pPr>
          </w:p>
          <w:p w:rsidR="002206F3" w:rsidRPr="0010336F" w:rsidRDefault="002206F3" w:rsidP="0033474B">
            <w:pPr>
              <w:spacing w:before="80" w:after="180" w:line="360" w:lineRule="exact"/>
              <w:ind w:right="720"/>
              <w:rPr>
                <w:rFonts w:ascii="Tahoma" w:hAnsi="Tahoma" w:cs="Tahoma"/>
                <w:b/>
                <w:bCs/>
                <w:iCs/>
                <w:color w:val="243285"/>
                <w:sz w:val="36"/>
                <w:szCs w:val="36"/>
                <w:lang w:val="es-ES_tradnl"/>
              </w:rPr>
            </w:pPr>
          </w:p>
          <w:p w:rsidR="002206F3" w:rsidRPr="0010336F" w:rsidRDefault="002206F3" w:rsidP="0033474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2206F3" w:rsidRPr="0010336F" w:rsidRDefault="002206F3" w:rsidP="0033474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pStyle w:val="Equation"/>
        <w:tabs>
          <w:tab w:val="clear" w:pos="4820"/>
          <w:tab w:val="clear" w:pos="9639"/>
          <w:tab w:val="left" w:pos="1191"/>
          <w:tab w:val="left" w:pos="1588"/>
          <w:tab w:val="left" w:pos="1985"/>
        </w:tabs>
        <w:rPr>
          <w:rFonts w:ascii="Palatino Linotype" w:hAnsi="Palatino Linotype"/>
          <w:lang w:val="es-ES_tradnl"/>
        </w:rPr>
        <w:sectPr w:rsidR="002206F3" w:rsidRPr="0026666F">
          <w:headerReference w:type="even" r:id="rId8"/>
          <w:headerReference w:type="default" r:id="rId9"/>
          <w:footerReference w:type="even" r:id="rId10"/>
          <w:pgSz w:w="11907" w:h="16840" w:code="9"/>
          <w:pgMar w:top="1089" w:right="1089" w:bottom="284" w:left="1089" w:header="567" w:footer="284" w:gutter="0"/>
          <w:pgNumType w:start="1"/>
          <w:cols w:space="720"/>
        </w:sectPr>
      </w:pPr>
    </w:p>
    <w:p w:rsidR="002206F3" w:rsidRPr="006C718C" w:rsidRDefault="002206F3" w:rsidP="002206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2206F3" w:rsidRPr="006C718C" w:rsidRDefault="002206F3" w:rsidP="002206F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06F3" w:rsidRPr="006C718C" w:rsidRDefault="002206F3" w:rsidP="002206F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06F3" w:rsidRPr="00021E8A" w:rsidRDefault="002206F3" w:rsidP="002206F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06F3" w:rsidRPr="00021E8A" w:rsidRDefault="002206F3" w:rsidP="002206F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06F3" w:rsidRPr="007C36CA" w:rsidRDefault="002206F3" w:rsidP="002206F3">
      <w:pPr>
        <w:spacing w:before="0"/>
        <w:jc w:val="center"/>
        <w:rPr>
          <w:sz w:val="22"/>
          <w:lang w:val="es-ES_tradnl"/>
        </w:rPr>
      </w:pPr>
    </w:p>
    <w:p w:rsidR="002206F3" w:rsidRPr="007C36CA" w:rsidRDefault="002206F3" w:rsidP="002206F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06F3" w:rsidRPr="00120A5E" w:rsidTr="0033474B">
        <w:tc>
          <w:tcPr>
            <w:tcW w:w="9360" w:type="dxa"/>
            <w:gridSpan w:val="2"/>
          </w:tcPr>
          <w:p w:rsidR="002206F3" w:rsidRPr="00B34C6C" w:rsidRDefault="002206F3" w:rsidP="0033474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34C6C">
              <w:rPr>
                <w:sz w:val="22"/>
                <w:szCs w:val="22"/>
                <w:lang w:val="es-ES_tradnl"/>
              </w:rPr>
              <w:t xml:space="preserve">Series de las Recomendaciones UIT-R </w:t>
            </w:r>
          </w:p>
          <w:p w:rsidR="002206F3" w:rsidRPr="00B34C6C"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34C6C">
              <w:rPr>
                <w:b w:val="0"/>
                <w:sz w:val="18"/>
                <w:szCs w:val="18"/>
                <w:lang w:val="es-ES_tradnl"/>
              </w:rPr>
              <w:t xml:space="preserve">(También disponible en línea en </w:t>
            </w:r>
            <w:hyperlink r:id="rId12" w:history="1">
              <w:r w:rsidRPr="00B34C6C">
                <w:rPr>
                  <w:rStyle w:val="Hyperlink"/>
                  <w:b w:val="0"/>
                  <w:bCs/>
                  <w:sz w:val="18"/>
                  <w:szCs w:val="18"/>
                  <w:lang w:val="es-ES_tradnl"/>
                </w:rPr>
                <w:t>http://www.itu.int/publ/R-REC/es</w:t>
              </w:r>
            </w:hyperlink>
            <w:r w:rsidRPr="00B34C6C">
              <w:rPr>
                <w:b w:val="0"/>
                <w:bCs/>
                <w:sz w:val="18"/>
                <w:szCs w:val="18"/>
                <w:lang w:val="es-ES_tradnl"/>
              </w:rPr>
              <w:t>)</w:t>
            </w:r>
          </w:p>
        </w:tc>
      </w:tr>
      <w:tr w:rsidR="002206F3" w:rsidRPr="00B34C6C" w:rsidTr="0033474B">
        <w:tc>
          <w:tcPr>
            <w:tcW w:w="1140" w:type="dxa"/>
            <w:tcBorders>
              <w:bottom w:val="nil"/>
            </w:tcBorders>
          </w:tcPr>
          <w:p w:rsidR="002206F3" w:rsidRPr="00B34C6C" w:rsidRDefault="002206F3" w:rsidP="0033474B">
            <w:pPr>
              <w:spacing w:before="180" w:after="100"/>
              <w:ind w:left="57"/>
              <w:rPr>
                <w:b/>
                <w:bCs/>
                <w:sz w:val="20"/>
                <w:lang w:val="es-ES_tradnl"/>
              </w:rPr>
            </w:pPr>
            <w:r w:rsidRPr="00B34C6C">
              <w:rPr>
                <w:b/>
                <w:bCs/>
                <w:sz w:val="20"/>
                <w:lang w:val="es-ES_tradnl"/>
              </w:rPr>
              <w:t>Series</w:t>
            </w:r>
          </w:p>
        </w:tc>
        <w:tc>
          <w:tcPr>
            <w:tcW w:w="8220" w:type="dxa"/>
            <w:tcBorders>
              <w:bottom w:val="nil"/>
            </w:tcBorders>
          </w:tcPr>
          <w:p w:rsidR="002206F3" w:rsidRPr="00B34C6C"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34C6C">
              <w:rPr>
                <w:bCs/>
                <w:sz w:val="20"/>
                <w:lang w:val="es-ES_tradnl"/>
              </w:rPr>
              <w:t>Título</w:t>
            </w:r>
          </w:p>
        </w:tc>
      </w:tr>
      <w:tr w:rsidR="002206F3" w:rsidRPr="00B34C6C" w:rsidTr="0033474B">
        <w:tc>
          <w:tcPr>
            <w:tcW w:w="1140" w:type="dxa"/>
            <w:tcBorders>
              <w:top w:val="nil"/>
              <w:bottom w:val="nil"/>
            </w:tcBorders>
            <w:shd w:val="clear" w:color="auto" w:fill="auto"/>
          </w:tcPr>
          <w:p w:rsidR="002206F3" w:rsidRPr="00B34C6C" w:rsidRDefault="002206F3" w:rsidP="0033474B">
            <w:pPr>
              <w:spacing w:before="30" w:after="30"/>
              <w:ind w:left="57"/>
              <w:jc w:val="left"/>
              <w:rPr>
                <w:b/>
                <w:bCs/>
                <w:sz w:val="20"/>
                <w:lang w:val="es-ES_tradnl"/>
              </w:rPr>
            </w:pPr>
            <w:r w:rsidRPr="00B34C6C">
              <w:rPr>
                <w:b/>
                <w:bCs/>
                <w:sz w:val="20"/>
                <w:lang w:val="es-ES_tradnl"/>
              </w:rPr>
              <w:t>BO</w:t>
            </w:r>
          </w:p>
        </w:tc>
        <w:tc>
          <w:tcPr>
            <w:tcW w:w="8220" w:type="dxa"/>
            <w:tcBorders>
              <w:top w:val="nil"/>
              <w:bottom w:val="nil"/>
            </w:tcBorders>
            <w:shd w:val="clear" w:color="auto" w:fill="auto"/>
          </w:tcPr>
          <w:p w:rsidR="002206F3" w:rsidRPr="00B34C6C"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34C6C">
              <w:rPr>
                <w:b w:val="0"/>
                <w:sz w:val="20"/>
                <w:lang w:val="es-ES_tradnl"/>
              </w:rPr>
              <w:t>Distribución por satélite</w:t>
            </w:r>
          </w:p>
        </w:tc>
      </w:tr>
      <w:tr w:rsidR="002206F3" w:rsidRPr="00120A5E" w:rsidTr="0033474B">
        <w:tc>
          <w:tcPr>
            <w:tcW w:w="1140" w:type="dxa"/>
            <w:tcBorders>
              <w:top w:val="nil"/>
              <w:bottom w:val="nil"/>
            </w:tcBorders>
            <w:shd w:val="clear" w:color="auto" w:fill="auto"/>
          </w:tcPr>
          <w:p w:rsidR="002206F3" w:rsidRPr="00B34C6C" w:rsidRDefault="002206F3" w:rsidP="0033474B">
            <w:pPr>
              <w:spacing w:before="30" w:after="30"/>
              <w:ind w:left="57"/>
              <w:jc w:val="left"/>
              <w:rPr>
                <w:b/>
                <w:bCs/>
                <w:sz w:val="20"/>
                <w:lang w:val="es-ES_tradnl"/>
              </w:rPr>
            </w:pPr>
            <w:r w:rsidRPr="00B34C6C">
              <w:rPr>
                <w:b/>
                <w:bCs/>
                <w:sz w:val="20"/>
                <w:lang w:val="es-ES_tradnl"/>
              </w:rPr>
              <w:t>BR</w:t>
            </w:r>
          </w:p>
        </w:tc>
        <w:tc>
          <w:tcPr>
            <w:tcW w:w="8220" w:type="dxa"/>
            <w:tcBorders>
              <w:top w:val="nil"/>
              <w:bottom w:val="nil"/>
            </w:tcBorders>
            <w:shd w:val="clear" w:color="auto" w:fill="auto"/>
          </w:tcPr>
          <w:p w:rsidR="002206F3" w:rsidRPr="00B34C6C"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34C6C">
              <w:rPr>
                <w:b w:val="0"/>
                <w:sz w:val="20"/>
                <w:lang w:val="es-ES_tradnl"/>
              </w:rPr>
              <w:t>Registro para producción, archivo y reproducción; películas en televisión</w:t>
            </w:r>
          </w:p>
        </w:tc>
      </w:tr>
      <w:tr w:rsidR="002206F3" w:rsidRPr="00B34C6C" w:rsidTr="0033474B">
        <w:tc>
          <w:tcPr>
            <w:tcW w:w="1140" w:type="dxa"/>
            <w:tcBorders>
              <w:top w:val="nil"/>
              <w:bottom w:val="nil"/>
            </w:tcBorders>
            <w:shd w:val="clear" w:color="auto" w:fill="auto"/>
          </w:tcPr>
          <w:p w:rsidR="002206F3" w:rsidRPr="00B34C6C" w:rsidRDefault="002206F3" w:rsidP="0033474B">
            <w:pPr>
              <w:spacing w:before="30" w:after="30"/>
              <w:ind w:left="57"/>
              <w:jc w:val="left"/>
              <w:rPr>
                <w:b/>
                <w:bCs/>
                <w:sz w:val="20"/>
                <w:lang w:val="es-ES_tradnl"/>
              </w:rPr>
            </w:pPr>
            <w:r w:rsidRPr="00B34C6C">
              <w:rPr>
                <w:b/>
                <w:bCs/>
                <w:sz w:val="20"/>
                <w:lang w:val="es-ES_tradnl"/>
              </w:rPr>
              <w:t>BS</w:t>
            </w:r>
          </w:p>
        </w:tc>
        <w:tc>
          <w:tcPr>
            <w:tcW w:w="8220" w:type="dxa"/>
            <w:tcBorders>
              <w:top w:val="nil"/>
              <w:bottom w:val="nil"/>
            </w:tcBorders>
            <w:shd w:val="clear" w:color="auto" w:fill="auto"/>
          </w:tcPr>
          <w:p w:rsidR="002206F3" w:rsidRPr="00B34C6C"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34C6C">
              <w:rPr>
                <w:b w:val="0"/>
                <w:bCs/>
                <w:sz w:val="20"/>
                <w:lang w:val="es-ES_tradnl"/>
              </w:rPr>
              <w:t>Servicio de radiodifusión (sonora)</w:t>
            </w:r>
          </w:p>
        </w:tc>
      </w:tr>
      <w:tr w:rsidR="002206F3" w:rsidRPr="00B34C6C" w:rsidTr="0033474B">
        <w:tc>
          <w:tcPr>
            <w:tcW w:w="1140" w:type="dxa"/>
            <w:tcBorders>
              <w:top w:val="nil"/>
              <w:bottom w:val="nil"/>
            </w:tcBorders>
            <w:shd w:val="clear" w:color="auto" w:fill="auto"/>
          </w:tcPr>
          <w:p w:rsidR="002206F3" w:rsidRPr="00B34C6C" w:rsidRDefault="002206F3" w:rsidP="0033474B">
            <w:pPr>
              <w:spacing w:before="30" w:after="30"/>
              <w:ind w:left="57"/>
              <w:jc w:val="left"/>
              <w:rPr>
                <w:b/>
                <w:bCs/>
                <w:sz w:val="20"/>
                <w:lang w:val="es-ES_tradnl"/>
              </w:rPr>
            </w:pPr>
            <w:r w:rsidRPr="00B34C6C">
              <w:rPr>
                <w:b/>
                <w:bCs/>
                <w:sz w:val="20"/>
                <w:lang w:val="es-ES_tradnl"/>
              </w:rPr>
              <w:t>BT</w:t>
            </w:r>
          </w:p>
        </w:tc>
        <w:tc>
          <w:tcPr>
            <w:tcW w:w="8220" w:type="dxa"/>
            <w:tcBorders>
              <w:top w:val="nil"/>
              <w:bottom w:val="nil"/>
            </w:tcBorders>
            <w:shd w:val="clear" w:color="auto" w:fill="auto"/>
          </w:tcPr>
          <w:p w:rsidR="002206F3" w:rsidRPr="00B34C6C"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34C6C">
              <w:rPr>
                <w:b w:val="0"/>
                <w:bCs/>
                <w:sz w:val="20"/>
                <w:lang w:val="es-ES_tradnl"/>
              </w:rPr>
              <w:t>Servicio de radiodifusión (televisión)</w:t>
            </w:r>
          </w:p>
        </w:tc>
      </w:tr>
      <w:tr w:rsidR="002206F3" w:rsidRPr="00B34C6C" w:rsidTr="0033474B">
        <w:tc>
          <w:tcPr>
            <w:tcW w:w="1140" w:type="dxa"/>
            <w:tcBorders>
              <w:top w:val="nil"/>
              <w:bottom w:val="nil"/>
            </w:tcBorders>
            <w:shd w:val="clear" w:color="auto" w:fill="auto"/>
          </w:tcPr>
          <w:p w:rsidR="002206F3" w:rsidRPr="00B34C6C" w:rsidRDefault="002206F3" w:rsidP="0033474B">
            <w:pPr>
              <w:spacing w:before="30" w:after="30"/>
              <w:ind w:left="57"/>
              <w:jc w:val="left"/>
              <w:rPr>
                <w:b/>
                <w:bCs/>
                <w:sz w:val="20"/>
                <w:lang w:val="es-ES_tradnl"/>
              </w:rPr>
            </w:pPr>
            <w:r w:rsidRPr="00B34C6C">
              <w:rPr>
                <w:b/>
                <w:bCs/>
                <w:sz w:val="20"/>
                <w:lang w:val="es-ES_tradnl"/>
              </w:rPr>
              <w:t>F</w:t>
            </w:r>
          </w:p>
        </w:tc>
        <w:tc>
          <w:tcPr>
            <w:tcW w:w="8220" w:type="dxa"/>
            <w:tcBorders>
              <w:top w:val="nil"/>
              <w:bottom w:val="nil"/>
            </w:tcBorders>
            <w:shd w:val="clear" w:color="auto" w:fill="auto"/>
          </w:tcPr>
          <w:p w:rsidR="002206F3" w:rsidRPr="00B34C6C" w:rsidRDefault="002206F3"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B34C6C">
              <w:rPr>
                <w:sz w:val="20"/>
                <w:lang w:val="es-ES_tradnl"/>
              </w:rPr>
              <w:t>Servicio fijo</w:t>
            </w:r>
          </w:p>
        </w:tc>
      </w:tr>
      <w:tr w:rsidR="002206F3" w:rsidRPr="00120A5E" w:rsidTr="0033474B">
        <w:tc>
          <w:tcPr>
            <w:tcW w:w="1140" w:type="dxa"/>
            <w:tcBorders>
              <w:top w:val="nil"/>
              <w:bottom w:val="nil"/>
            </w:tcBorders>
            <w:shd w:val="clear" w:color="auto" w:fill="auto"/>
          </w:tcPr>
          <w:p w:rsidR="002206F3" w:rsidRPr="00B34C6C" w:rsidRDefault="002206F3" w:rsidP="0033474B">
            <w:pPr>
              <w:spacing w:before="30" w:after="30"/>
              <w:ind w:left="57"/>
              <w:jc w:val="left"/>
              <w:rPr>
                <w:rFonts w:hAnsi="Times New Roman Bold"/>
                <w:b/>
                <w:bCs/>
                <w:sz w:val="20"/>
                <w:lang w:val="es-ES_tradnl"/>
              </w:rPr>
            </w:pPr>
            <w:r w:rsidRPr="00B34C6C">
              <w:rPr>
                <w:rFonts w:hAnsi="Times New Roman Bold"/>
                <w:b/>
                <w:bCs/>
                <w:sz w:val="20"/>
                <w:lang w:val="es-ES_tradnl"/>
              </w:rPr>
              <w:t>M</w:t>
            </w:r>
          </w:p>
        </w:tc>
        <w:tc>
          <w:tcPr>
            <w:tcW w:w="8220" w:type="dxa"/>
            <w:tcBorders>
              <w:top w:val="nil"/>
              <w:bottom w:val="nil"/>
            </w:tcBorders>
            <w:shd w:val="clear" w:color="auto" w:fill="auto"/>
          </w:tcPr>
          <w:p w:rsidR="002206F3" w:rsidRPr="00B34C6C"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B34C6C">
              <w:rPr>
                <w:rFonts w:hAnsi="Times New Roman Bold"/>
                <w:b w:val="0"/>
                <w:sz w:val="20"/>
                <w:lang w:val="es-ES_tradnl"/>
              </w:rPr>
              <w:t>Servicios m</w:t>
            </w:r>
            <w:r w:rsidRPr="00B34C6C">
              <w:rPr>
                <w:rFonts w:hAnsi="Times New Roman Bold"/>
                <w:b w:val="0"/>
                <w:sz w:val="20"/>
                <w:lang w:val="es-ES_tradnl"/>
              </w:rPr>
              <w:t>ó</w:t>
            </w:r>
            <w:r w:rsidRPr="00B34C6C">
              <w:rPr>
                <w:rFonts w:hAnsi="Times New Roman Bold"/>
                <w:b w:val="0"/>
                <w:sz w:val="20"/>
                <w:lang w:val="es-ES_tradnl"/>
              </w:rPr>
              <w:t>viles, de radiodeterminaci</w:t>
            </w:r>
            <w:r w:rsidRPr="00B34C6C">
              <w:rPr>
                <w:rFonts w:hAnsi="Times New Roman Bold"/>
                <w:b w:val="0"/>
                <w:sz w:val="20"/>
                <w:lang w:val="es-ES_tradnl"/>
              </w:rPr>
              <w:t>ó</w:t>
            </w:r>
            <w:r w:rsidRPr="00B34C6C">
              <w:rPr>
                <w:rFonts w:hAnsi="Times New Roman Bold"/>
                <w:b w:val="0"/>
                <w:sz w:val="20"/>
                <w:lang w:val="es-ES_tradnl"/>
              </w:rPr>
              <w:t>n, de aficionados y otros servicios por sat</w:t>
            </w:r>
            <w:r w:rsidRPr="00B34C6C">
              <w:rPr>
                <w:rFonts w:hAnsi="Times New Roman Bold"/>
                <w:b w:val="0"/>
                <w:sz w:val="20"/>
                <w:lang w:val="es-ES_tradnl"/>
              </w:rPr>
              <w:t>é</w:t>
            </w:r>
            <w:r w:rsidRPr="00B34C6C">
              <w:rPr>
                <w:rFonts w:hAnsi="Times New Roman Bold"/>
                <w:b w:val="0"/>
                <w:sz w:val="20"/>
                <w:lang w:val="es-ES_tradnl"/>
              </w:rPr>
              <w:t>lite conexos</w:t>
            </w:r>
          </w:p>
        </w:tc>
      </w:tr>
      <w:tr w:rsidR="002206F3" w:rsidRPr="00120A5E" w:rsidTr="0033474B">
        <w:tc>
          <w:tcPr>
            <w:tcW w:w="1140" w:type="dxa"/>
            <w:tcBorders>
              <w:top w:val="nil"/>
              <w:bottom w:val="nil"/>
            </w:tcBorders>
            <w:shd w:val="clear" w:color="auto" w:fill="F3F3F3"/>
          </w:tcPr>
          <w:p w:rsidR="002206F3" w:rsidRPr="00B34C6C" w:rsidRDefault="002206F3" w:rsidP="0033474B">
            <w:pPr>
              <w:spacing w:before="30" w:after="30"/>
              <w:ind w:left="57"/>
              <w:jc w:val="left"/>
              <w:rPr>
                <w:b/>
                <w:bCs/>
                <w:color w:val="000080"/>
                <w:sz w:val="20"/>
                <w:lang w:val="es-ES_tradnl"/>
              </w:rPr>
            </w:pPr>
            <w:r w:rsidRPr="00B34C6C">
              <w:rPr>
                <w:b/>
                <w:bCs/>
                <w:color w:val="000080"/>
                <w:sz w:val="20"/>
                <w:lang w:val="es-ES_tradnl"/>
              </w:rPr>
              <w:t>P</w:t>
            </w:r>
          </w:p>
        </w:tc>
        <w:tc>
          <w:tcPr>
            <w:tcW w:w="8220" w:type="dxa"/>
            <w:tcBorders>
              <w:top w:val="nil"/>
              <w:bottom w:val="nil"/>
            </w:tcBorders>
            <w:shd w:val="clear" w:color="auto" w:fill="F3F3F3"/>
          </w:tcPr>
          <w:p w:rsidR="002206F3" w:rsidRPr="00B34C6C" w:rsidRDefault="002206F3" w:rsidP="0033474B">
            <w:pPr>
              <w:spacing w:before="30" w:after="30"/>
              <w:jc w:val="left"/>
              <w:rPr>
                <w:b/>
                <w:bCs/>
                <w:color w:val="000080"/>
                <w:sz w:val="20"/>
                <w:lang w:val="es-ES_tradnl"/>
              </w:rPr>
            </w:pPr>
            <w:r w:rsidRPr="00B34C6C">
              <w:rPr>
                <w:b/>
                <w:bCs/>
                <w:color w:val="000080"/>
                <w:sz w:val="20"/>
                <w:lang w:val="es-ES_tradnl"/>
              </w:rPr>
              <w:t>Propagación de las ondas radioeléctricas</w:t>
            </w:r>
          </w:p>
        </w:tc>
      </w:tr>
      <w:tr w:rsidR="002206F3" w:rsidRPr="00B34C6C" w:rsidTr="0033474B">
        <w:tc>
          <w:tcPr>
            <w:tcW w:w="1140" w:type="dxa"/>
            <w:tcBorders>
              <w:top w:val="nil"/>
            </w:tcBorders>
          </w:tcPr>
          <w:p w:rsidR="002206F3" w:rsidRPr="00B34C6C" w:rsidRDefault="002206F3" w:rsidP="0033474B">
            <w:pPr>
              <w:spacing w:before="30" w:after="30"/>
              <w:ind w:left="57"/>
              <w:jc w:val="left"/>
              <w:rPr>
                <w:b/>
                <w:bCs/>
                <w:sz w:val="20"/>
                <w:lang w:val="es-ES_tradnl"/>
              </w:rPr>
            </w:pPr>
            <w:r w:rsidRPr="00B34C6C">
              <w:rPr>
                <w:b/>
                <w:bCs/>
                <w:sz w:val="20"/>
                <w:lang w:val="es-ES_tradnl"/>
              </w:rPr>
              <w:t>RA</w:t>
            </w:r>
          </w:p>
        </w:tc>
        <w:tc>
          <w:tcPr>
            <w:tcW w:w="8220" w:type="dxa"/>
            <w:tcBorders>
              <w:top w:val="nil"/>
            </w:tcBorders>
          </w:tcPr>
          <w:p w:rsidR="002206F3" w:rsidRPr="00B34C6C" w:rsidRDefault="002206F3"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34C6C">
              <w:rPr>
                <w:bCs/>
                <w:sz w:val="20"/>
                <w:lang w:val="es-ES_tradnl"/>
              </w:rPr>
              <w:t>Radioastronomía</w:t>
            </w:r>
          </w:p>
        </w:tc>
      </w:tr>
      <w:tr w:rsidR="002206F3" w:rsidRPr="00120A5E" w:rsidTr="0033474B">
        <w:tc>
          <w:tcPr>
            <w:tcW w:w="1140" w:type="dxa"/>
          </w:tcPr>
          <w:p w:rsidR="002206F3" w:rsidRPr="00B34C6C" w:rsidRDefault="002206F3" w:rsidP="0033474B">
            <w:pPr>
              <w:spacing w:before="30" w:after="30"/>
              <w:ind w:left="57"/>
              <w:jc w:val="left"/>
              <w:rPr>
                <w:b/>
                <w:bCs/>
                <w:sz w:val="20"/>
                <w:lang w:val="es-ES_tradnl"/>
              </w:rPr>
            </w:pPr>
            <w:r w:rsidRPr="00B34C6C">
              <w:rPr>
                <w:b/>
                <w:bCs/>
                <w:sz w:val="20"/>
                <w:lang w:val="es-ES_tradnl"/>
              </w:rPr>
              <w:t>RS</w:t>
            </w:r>
          </w:p>
        </w:tc>
        <w:tc>
          <w:tcPr>
            <w:tcW w:w="8220" w:type="dxa"/>
          </w:tcPr>
          <w:p w:rsidR="002206F3" w:rsidRPr="00B34C6C" w:rsidRDefault="002206F3"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34C6C">
              <w:rPr>
                <w:bCs/>
                <w:sz w:val="20"/>
                <w:lang w:val="es-ES_tradnl"/>
              </w:rPr>
              <w:t>Sistemas de detección a distancia</w:t>
            </w:r>
          </w:p>
        </w:tc>
      </w:tr>
      <w:tr w:rsidR="002206F3" w:rsidRPr="00B34C6C" w:rsidTr="0033474B">
        <w:tc>
          <w:tcPr>
            <w:tcW w:w="1140" w:type="dxa"/>
          </w:tcPr>
          <w:p w:rsidR="002206F3" w:rsidRPr="00B34C6C" w:rsidRDefault="002206F3" w:rsidP="0033474B">
            <w:pPr>
              <w:spacing w:before="30" w:after="30"/>
              <w:ind w:left="57"/>
              <w:jc w:val="left"/>
              <w:rPr>
                <w:b/>
                <w:bCs/>
                <w:sz w:val="20"/>
                <w:lang w:val="es-ES_tradnl"/>
              </w:rPr>
            </w:pPr>
            <w:r w:rsidRPr="00B34C6C">
              <w:rPr>
                <w:b/>
                <w:bCs/>
                <w:sz w:val="20"/>
                <w:lang w:val="es-ES_tradnl"/>
              </w:rPr>
              <w:t>S</w:t>
            </w:r>
          </w:p>
        </w:tc>
        <w:tc>
          <w:tcPr>
            <w:tcW w:w="8220" w:type="dxa"/>
          </w:tcPr>
          <w:p w:rsidR="002206F3" w:rsidRPr="00B34C6C" w:rsidRDefault="002206F3" w:rsidP="0033474B">
            <w:pPr>
              <w:spacing w:before="30" w:after="30"/>
              <w:jc w:val="left"/>
              <w:rPr>
                <w:bCs/>
                <w:sz w:val="20"/>
                <w:lang w:val="es-ES_tradnl"/>
              </w:rPr>
            </w:pPr>
            <w:r w:rsidRPr="00B34C6C">
              <w:rPr>
                <w:bCs/>
                <w:sz w:val="20"/>
                <w:lang w:val="es-ES_tradnl"/>
              </w:rPr>
              <w:t>Servicio fijo por satélite</w:t>
            </w:r>
          </w:p>
        </w:tc>
      </w:tr>
      <w:tr w:rsidR="002206F3" w:rsidRPr="00B34C6C" w:rsidTr="0033474B">
        <w:tc>
          <w:tcPr>
            <w:tcW w:w="1140" w:type="dxa"/>
          </w:tcPr>
          <w:p w:rsidR="002206F3" w:rsidRPr="00B34C6C" w:rsidRDefault="002206F3" w:rsidP="0033474B">
            <w:pPr>
              <w:spacing w:before="30" w:after="30"/>
              <w:ind w:left="57"/>
              <w:jc w:val="left"/>
              <w:rPr>
                <w:b/>
                <w:bCs/>
                <w:sz w:val="20"/>
                <w:lang w:val="es-ES_tradnl"/>
              </w:rPr>
            </w:pPr>
            <w:r w:rsidRPr="00B34C6C">
              <w:rPr>
                <w:b/>
                <w:bCs/>
                <w:sz w:val="20"/>
                <w:lang w:val="es-ES_tradnl"/>
              </w:rPr>
              <w:t>SA</w:t>
            </w:r>
          </w:p>
        </w:tc>
        <w:tc>
          <w:tcPr>
            <w:tcW w:w="8220" w:type="dxa"/>
          </w:tcPr>
          <w:p w:rsidR="002206F3" w:rsidRPr="00B34C6C" w:rsidRDefault="002206F3" w:rsidP="0033474B">
            <w:pPr>
              <w:spacing w:before="30" w:after="30"/>
              <w:jc w:val="left"/>
              <w:rPr>
                <w:bCs/>
                <w:sz w:val="20"/>
                <w:lang w:val="es-ES_tradnl"/>
              </w:rPr>
            </w:pPr>
            <w:r w:rsidRPr="00B34C6C">
              <w:rPr>
                <w:bCs/>
                <w:sz w:val="20"/>
                <w:lang w:val="es-ES_tradnl"/>
              </w:rPr>
              <w:t>Aplicaciones espaciales y meteorología</w:t>
            </w:r>
          </w:p>
        </w:tc>
      </w:tr>
      <w:tr w:rsidR="002206F3" w:rsidRPr="00120A5E" w:rsidTr="0033474B">
        <w:tc>
          <w:tcPr>
            <w:tcW w:w="1140" w:type="dxa"/>
          </w:tcPr>
          <w:p w:rsidR="002206F3" w:rsidRPr="00B34C6C" w:rsidRDefault="002206F3" w:rsidP="0033474B">
            <w:pPr>
              <w:spacing w:before="30" w:after="30"/>
              <w:ind w:left="57"/>
              <w:jc w:val="left"/>
              <w:rPr>
                <w:b/>
                <w:bCs/>
                <w:sz w:val="20"/>
                <w:lang w:val="es-ES_tradnl"/>
              </w:rPr>
            </w:pPr>
            <w:r w:rsidRPr="00B34C6C">
              <w:rPr>
                <w:b/>
                <w:bCs/>
                <w:sz w:val="20"/>
                <w:lang w:val="es-ES_tradnl"/>
              </w:rPr>
              <w:t>SF</w:t>
            </w:r>
          </w:p>
        </w:tc>
        <w:tc>
          <w:tcPr>
            <w:tcW w:w="8220" w:type="dxa"/>
          </w:tcPr>
          <w:p w:rsidR="002206F3" w:rsidRPr="00B34C6C" w:rsidRDefault="002206F3" w:rsidP="0033474B">
            <w:pPr>
              <w:spacing w:before="30" w:after="30"/>
              <w:jc w:val="left"/>
              <w:rPr>
                <w:bCs/>
                <w:sz w:val="20"/>
                <w:lang w:val="es-ES_tradnl"/>
              </w:rPr>
            </w:pPr>
            <w:r w:rsidRPr="00B34C6C">
              <w:rPr>
                <w:bCs/>
                <w:sz w:val="20"/>
                <w:lang w:val="es-ES_tradnl"/>
              </w:rPr>
              <w:t>Compartición de frecuencias y coordinación entre los sistemas del servicio fijo por satélite y del servicio fijo</w:t>
            </w:r>
          </w:p>
        </w:tc>
      </w:tr>
      <w:tr w:rsidR="002206F3" w:rsidRPr="00B34C6C" w:rsidTr="0033474B">
        <w:tc>
          <w:tcPr>
            <w:tcW w:w="1140" w:type="dxa"/>
            <w:shd w:val="clear" w:color="auto" w:fill="auto"/>
          </w:tcPr>
          <w:p w:rsidR="002206F3" w:rsidRPr="00B34C6C" w:rsidRDefault="002206F3" w:rsidP="0033474B">
            <w:pPr>
              <w:spacing w:before="30" w:after="30"/>
              <w:ind w:left="57"/>
              <w:jc w:val="left"/>
              <w:rPr>
                <w:b/>
                <w:bCs/>
                <w:sz w:val="20"/>
                <w:lang w:val="es-ES_tradnl"/>
              </w:rPr>
            </w:pPr>
            <w:r w:rsidRPr="00B34C6C">
              <w:rPr>
                <w:b/>
                <w:bCs/>
                <w:sz w:val="20"/>
                <w:lang w:val="es-ES_tradnl"/>
              </w:rPr>
              <w:t>SM</w:t>
            </w:r>
          </w:p>
        </w:tc>
        <w:tc>
          <w:tcPr>
            <w:tcW w:w="8220" w:type="dxa"/>
            <w:shd w:val="clear" w:color="auto" w:fill="auto"/>
          </w:tcPr>
          <w:p w:rsidR="002206F3" w:rsidRPr="00B34C6C" w:rsidRDefault="002206F3" w:rsidP="0033474B">
            <w:pPr>
              <w:spacing w:before="30" w:after="30"/>
              <w:jc w:val="left"/>
              <w:rPr>
                <w:sz w:val="20"/>
                <w:lang w:val="es-ES_tradnl"/>
              </w:rPr>
            </w:pPr>
            <w:r w:rsidRPr="00B34C6C">
              <w:rPr>
                <w:sz w:val="20"/>
                <w:lang w:val="es-ES_tradnl"/>
              </w:rPr>
              <w:t>Gestión del espectro</w:t>
            </w:r>
          </w:p>
        </w:tc>
      </w:tr>
      <w:tr w:rsidR="002206F3" w:rsidRPr="00B34C6C" w:rsidTr="0033474B">
        <w:tc>
          <w:tcPr>
            <w:tcW w:w="1140" w:type="dxa"/>
          </w:tcPr>
          <w:p w:rsidR="002206F3" w:rsidRPr="00B34C6C" w:rsidRDefault="002206F3" w:rsidP="0033474B">
            <w:pPr>
              <w:spacing w:before="30" w:after="30"/>
              <w:ind w:left="57"/>
              <w:jc w:val="left"/>
              <w:rPr>
                <w:b/>
                <w:bCs/>
                <w:sz w:val="20"/>
                <w:lang w:val="es-ES_tradnl"/>
              </w:rPr>
            </w:pPr>
            <w:r w:rsidRPr="00B34C6C">
              <w:rPr>
                <w:b/>
                <w:bCs/>
                <w:sz w:val="20"/>
                <w:lang w:val="es-ES_tradnl"/>
              </w:rPr>
              <w:t>SNG</w:t>
            </w:r>
          </w:p>
        </w:tc>
        <w:tc>
          <w:tcPr>
            <w:tcW w:w="8220" w:type="dxa"/>
          </w:tcPr>
          <w:p w:rsidR="002206F3" w:rsidRPr="00B34C6C" w:rsidRDefault="002206F3" w:rsidP="0033474B">
            <w:pPr>
              <w:spacing w:before="30" w:after="30"/>
              <w:jc w:val="left"/>
              <w:rPr>
                <w:bCs/>
                <w:sz w:val="20"/>
                <w:lang w:val="es-ES_tradnl"/>
              </w:rPr>
            </w:pPr>
            <w:r w:rsidRPr="00B34C6C">
              <w:rPr>
                <w:bCs/>
                <w:sz w:val="20"/>
                <w:lang w:val="es-ES_tradnl"/>
              </w:rPr>
              <w:t>Periodismo electrónico por satélite</w:t>
            </w:r>
          </w:p>
        </w:tc>
      </w:tr>
      <w:tr w:rsidR="002206F3" w:rsidRPr="00120A5E" w:rsidTr="0033474B">
        <w:tc>
          <w:tcPr>
            <w:tcW w:w="1140" w:type="dxa"/>
          </w:tcPr>
          <w:p w:rsidR="002206F3" w:rsidRPr="00B34C6C" w:rsidRDefault="002206F3" w:rsidP="0033474B">
            <w:pPr>
              <w:spacing w:before="30" w:after="30"/>
              <w:ind w:left="57"/>
              <w:jc w:val="left"/>
              <w:rPr>
                <w:b/>
                <w:bCs/>
                <w:sz w:val="20"/>
                <w:lang w:val="es-ES_tradnl"/>
              </w:rPr>
            </w:pPr>
            <w:r w:rsidRPr="00B34C6C">
              <w:rPr>
                <w:b/>
                <w:bCs/>
                <w:sz w:val="20"/>
                <w:lang w:val="es-ES_tradnl"/>
              </w:rPr>
              <w:t>TF</w:t>
            </w:r>
          </w:p>
        </w:tc>
        <w:tc>
          <w:tcPr>
            <w:tcW w:w="8220" w:type="dxa"/>
          </w:tcPr>
          <w:p w:rsidR="002206F3" w:rsidRPr="00B34C6C" w:rsidRDefault="002206F3" w:rsidP="0033474B">
            <w:pPr>
              <w:spacing w:before="30" w:after="30"/>
              <w:jc w:val="left"/>
              <w:rPr>
                <w:bCs/>
                <w:sz w:val="20"/>
                <w:lang w:val="es-ES_tradnl"/>
              </w:rPr>
            </w:pPr>
            <w:r w:rsidRPr="00B34C6C">
              <w:rPr>
                <w:bCs/>
                <w:sz w:val="20"/>
                <w:lang w:val="es-ES_tradnl"/>
              </w:rPr>
              <w:t>Emisiones de frecuencias patrón y señales horarias</w:t>
            </w:r>
          </w:p>
        </w:tc>
      </w:tr>
      <w:tr w:rsidR="002206F3" w:rsidRPr="00B34C6C" w:rsidTr="0033474B">
        <w:tc>
          <w:tcPr>
            <w:tcW w:w="1140" w:type="dxa"/>
          </w:tcPr>
          <w:p w:rsidR="002206F3" w:rsidRPr="00B34C6C" w:rsidRDefault="002206F3" w:rsidP="0033474B">
            <w:pPr>
              <w:spacing w:before="30" w:after="30"/>
              <w:ind w:left="57"/>
              <w:jc w:val="left"/>
              <w:rPr>
                <w:b/>
                <w:bCs/>
                <w:sz w:val="20"/>
                <w:lang w:val="es-ES_tradnl"/>
              </w:rPr>
            </w:pPr>
            <w:r w:rsidRPr="00B34C6C">
              <w:rPr>
                <w:b/>
                <w:bCs/>
                <w:sz w:val="20"/>
                <w:lang w:val="es-ES_tradnl"/>
              </w:rPr>
              <w:t>V</w:t>
            </w:r>
          </w:p>
        </w:tc>
        <w:tc>
          <w:tcPr>
            <w:tcW w:w="8220" w:type="dxa"/>
          </w:tcPr>
          <w:p w:rsidR="002206F3" w:rsidRPr="00B34C6C" w:rsidRDefault="002206F3" w:rsidP="0033474B">
            <w:pPr>
              <w:spacing w:before="30" w:after="140"/>
              <w:jc w:val="left"/>
              <w:rPr>
                <w:bCs/>
                <w:sz w:val="20"/>
                <w:lang w:val="es-ES_tradnl"/>
              </w:rPr>
            </w:pPr>
            <w:r w:rsidRPr="00B34C6C">
              <w:rPr>
                <w:bCs/>
                <w:sz w:val="20"/>
                <w:lang w:val="es-ES_tradnl"/>
              </w:rPr>
              <w:t>Vocabulario y cuestiones afines</w:t>
            </w:r>
          </w:p>
        </w:tc>
      </w:tr>
    </w:tbl>
    <w:p w:rsidR="002206F3" w:rsidRPr="00036EE3" w:rsidRDefault="002206F3" w:rsidP="002206F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06F3" w:rsidTr="0033474B">
        <w:tc>
          <w:tcPr>
            <w:tcW w:w="720" w:type="dxa"/>
          </w:tcPr>
          <w:p w:rsidR="002206F3" w:rsidRDefault="002206F3" w:rsidP="0033474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2206F3" w:rsidRPr="00120A5E" w:rsidTr="0033474B">
        <w:tc>
          <w:tcPr>
            <w:tcW w:w="9360" w:type="dxa"/>
          </w:tcPr>
          <w:p w:rsidR="002206F3" w:rsidRPr="00763D08" w:rsidRDefault="002206F3" w:rsidP="0033474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06F3" w:rsidRPr="00763D08" w:rsidRDefault="002206F3" w:rsidP="002206F3">
      <w:pPr>
        <w:spacing w:before="0"/>
        <w:jc w:val="center"/>
        <w:rPr>
          <w:sz w:val="22"/>
          <w:lang w:val="es-ES_tradnl"/>
        </w:rPr>
      </w:pPr>
    </w:p>
    <w:p w:rsidR="002206F3" w:rsidRPr="00763D08" w:rsidRDefault="002206F3" w:rsidP="002206F3">
      <w:pPr>
        <w:spacing w:before="60"/>
        <w:jc w:val="right"/>
        <w:rPr>
          <w:i/>
          <w:iCs/>
          <w:sz w:val="20"/>
          <w:lang w:val="es-ES_tradnl"/>
        </w:rPr>
      </w:pPr>
      <w:r w:rsidRPr="00763D08">
        <w:rPr>
          <w:i/>
          <w:iCs/>
          <w:sz w:val="20"/>
          <w:lang w:val="es-ES_tradnl"/>
        </w:rPr>
        <w:t>Publicación electrónica</w:t>
      </w:r>
    </w:p>
    <w:p w:rsidR="002206F3" w:rsidRPr="00763D08" w:rsidRDefault="002206F3" w:rsidP="00120A5E">
      <w:pPr>
        <w:spacing w:before="0" w:after="40"/>
        <w:jc w:val="right"/>
        <w:rPr>
          <w:sz w:val="20"/>
          <w:lang w:val="es-ES_tradnl"/>
        </w:rPr>
      </w:pPr>
      <w:r w:rsidRPr="00763D08">
        <w:rPr>
          <w:sz w:val="20"/>
          <w:lang w:val="es-ES_tradnl"/>
        </w:rPr>
        <w:t>Ginebra, 20</w:t>
      </w:r>
      <w:r>
        <w:rPr>
          <w:sz w:val="20"/>
          <w:lang w:val="es-ES_tradnl"/>
        </w:rPr>
        <w:t>1</w:t>
      </w:r>
      <w:r w:rsidR="00120A5E">
        <w:rPr>
          <w:sz w:val="20"/>
          <w:lang w:val="es-ES_tradnl"/>
        </w:rPr>
        <w:t>7</w:t>
      </w:r>
    </w:p>
    <w:p w:rsidR="002206F3" w:rsidRPr="00763D08" w:rsidRDefault="002206F3" w:rsidP="002206F3">
      <w:pPr>
        <w:spacing w:before="0"/>
        <w:jc w:val="center"/>
        <w:rPr>
          <w:sz w:val="22"/>
          <w:lang w:val="es-ES_tradnl"/>
        </w:rPr>
      </w:pPr>
    </w:p>
    <w:p w:rsidR="002206F3" w:rsidRPr="00763D08" w:rsidRDefault="002206F3" w:rsidP="00120A5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w:t>
      </w:r>
      <w:r w:rsidR="00120A5E">
        <w:rPr>
          <w:sz w:val="20"/>
          <w:lang w:val="es-ES_tradnl"/>
        </w:rPr>
        <w:t>7</w:t>
      </w:r>
    </w:p>
    <w:p w:rsidR="002206F3" w:rsidRPr="006C718C" w:rsidRDefault="002206F3" w:rsidP="002206F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06F3" w:rsidRPr="006C718C" w:rsidRDefault="002206F3" w:rsidP="002206F3">
      <w:pPr>
        <w:spacing w:before="160"/>
        <w:rPr>
          <w:i/>
          <w:sz w:val="20"/>
          <w:highlight w:val="yellow"/>
          <w:lang w:val="es-ES_tradnl"/>
        </w:rPr>
        <w:sectPr w:rsidR="002206F3" w:rsidRPr="006C718C" w:rsidSect="00D62884">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rsidR="009B5933" w:rsidRPr="00120A5E" w:rsidRDefault="009B5933" w:rsidP="0090106D">
      <w:pPr>
        <w:pStyle w:val="RecNo"/>
        <w:rPr>
          <w:lang w:val="es-ES_tradnl"/>
        </w:rPr>
      </w:pPr>
      <w:bookmarkStart w:id="4" w:name="irecnoe"/>
      <w:bookmarkEnd w:id="4"/>
      <w:proofErr w:type="gramStart"/>
      <w:r w:rsidRPr="00120A5E">
        <w:rPr>
          <w:lang w:val="es-ES_tradnl"/>
        </w:rPr>
        <w:lastRenderedPageBreak/>
        <w:t xml:space="preserve">RECOMENDACIÓN  </w:t>
      </w:r>
      <w:r w:rsidRPr="00120A5E">
        <w:rPr>
          <w:rStyle w:val="href"/>
          <w:lang w:val="es-ES_tradnl"/>
        </w:rPr>
        <w:t>UIT</w:t>
      </w:r>
      <w:proofErr w:type="gramEnd"/>
      <w:r w:rsidRPr="00120A5E">
        <w:rPr>
          <w:rStyle w:val="href"/>
          <w:lang w:val="es-ES_tradnl"/>
        </w:rPr>
        <w:t>-R  P.841-5</w:t>
      </w:r>
    </w:p>
    <w:p w:rsidR="009B5933" w:rsidRPr="00413F17" w:rsidRDefault="009B5933" w:rsidP="009B5933">
      <w:pPr>
        <w:pStyle w:val="Rectitle"/>
        <w:rPr>
          <w:lang w:val="es-ES"/>
        </w:rPr>
      </w:pPr>
      <w:bookmarkStart w:id="5" w:name="Pre_title"/>
      <w:r w:rsidRPr="00413F17">
        <w:rPr>
          <w:lang w:val="es-ES"/>
        </w:rPr>
        <w:t xml:space="preserve">Conversión de las estadísticas anuales en estadísticas </w:t>
      </w:r>
      <w:r w:rsidRPr="00413F17">
        <w:rPr>
          <w:lang w:val="es-ES"/>
        </w:rPr>
        <w:br/>
        <w:t>del mes más desfavorable</w:t>
      </w:r>
      <w:bookmarkEnd w:id="5"/>
    </w:p>
    <w:p w:rsidR="009B5933" w:rsidRDefault="009B5933" w:rsidP="009B5933">
      <w:pPr>
        <w:pStyle w:val="Recref"/>
        <w:rPr>
          <w:lang w:val="es-ES"/>
        </w:rPr>
      </w:pPr>
      <w:bookmarkStart w:id="6" w:name="Related_Questions"/>
      <w:r w:rsidRPr="00413F17">
        <w:rPr>
          <w:lang w:val="es-ES"/>
        </w:rPr>
        <w:t>(Cuestión UIT-R 201/3)</w:t>
      </w:r>
      <w:bookmarkEnd w:id="6"/>
    </w:p>
    <w:p w:rsidR="009B5933" w:rsidRPr="00413F17" w:rsidRDefault="009B5933" w:rsidP="009B5933">
      <w:pPr>
        <w:pStyle w:val="Recdate"/>
        <w:rPr>
          <w:lang w:val="es-ES"/>
        </w:rPr>
      </w:pPr>
      <w:bookmarkStart w:id="7" w:name="Revision_history"/>
      <w:r w:rsidRPr="00413F17">
        <w:rPr>
          <w:lang w:val="es-ES"/>
        </w:rPr>
        <w:t>(1992-1999-2001-2003</w:t>
      </w:r>
      <w:r>
        <w:rPr>
          <w:lang w:val="es-ES"/>
        </w:rPr>
        <w:t>-2005-2016</w:t>
      </w:r>
      <w:r w:rsidRPr="00413F17">
        <w:rPr>
          <w:lang w:val="es-ES"/>
        </w:rPr>
        <w:t>)</w:t>
      </w:r>
      <w:bookmarkEnd w:id="7"/>
    </w:p>
    <w:p w:rsidR="009B5933" w:rsidRPr="009B5933" w:rsidRDefault="009B5933" w:rsidP="00E836B0">
      <w:pPr>
        <w:pStyle w:val="HeadingSum"/>
      </w:pPr>
      <w:r w:rsidRPr="009B5933">
        <w:t>Alcance</w:t>
      </w:r>
    </w:p>
    <w:p w:rsidR="009B5933" w:rsidRPr="009B5933" w:rsidRDefault="009B5933" w:rsidP="00B34C6C">
      <w:pPr>
        <w:pStyle w:val="Summary"/>
      </w:pPr>
      <w:r>
        <w:t xml:space="preserve">En la presente Recomendación se describen métodos para la conversión del porcentaje anual de </w:t>
      </w:r>
      <w:r w:rsidR="00DC5D3B">
        <w:t>rebasamiento en el porcentaje de rebasamiento del mes más desfavorable para p</w:t>
      </w:r>
      <w:r w:rsidR="00B34C6C">
        <w:t>a</w:t>
      </w:r>
      <w:r w:rsidR="00DC5D3B">
        <w:t>r</w:t>
      </w:r>
      <w:r w:rsidR="00B34C6C">
        <w:t>á</w:t>
      </w:r>
      <w:r w:rsidR="00DC5D3B">
        <w:t>metros relacionados con la propagación</w:t>
      </w:r>
      <w:r w:rsidRPr="009B5933">
        <w:t>.</w:t>
      </w:r>
    </w:p>
    <w:p w:rsidR="009B5933" w:rsidRPr="00DC5D3B" w:rsidRDefault="00DC5D3B" w:rsidP="0090106D">
      <w:pPr>
        <w:pStyle w:val="Headingb"/>
        <w:rPr>
          <w:lang w:val="es-ES"/>
        </w:rPr>
      </w:pPr>
      <w:r w:rsidRPr="00DC5D3B">
        <w:rPr>
          <w:lang w:val="es-ES"/>
        </w:rPr>
        <w:t>Palabras clave</w:t>
      </w:r>
    </w:p>
    <w:p w:rsidR="009B5933" w:rsidRDefault="00DC5D3B" w:rsidP="0090106D">
      <w:pPr>
        <w:rPr>
          <w:lang w:val="es-ES"/>
        </w:rPr>
      </w:pPr>
      <w:r>
        <w:rPr>
          <w:lang w:val="es-ES"/>
        </w:rPr>
        <w:t>Estadísticas del mes más desfavorable</w:t>
      </w:r>
      <w:r w:rsidR="009B5933" w:rsidRPr="009B5933">
        <w:rPr>
          <w:lang w:val="es-ES"/>
        </w:rPr>
        <w:t xml:space="preserve">, </w:t>
      </w:r>
      <w:r>
        <w:rPr>
          <w:lang w:val="es-ES"/>
        </w:rPr>
        <w:t>estadísticas anuales</w:t>
      </w:r>
      <w:r w:rsidR="009B5933" w:rsidRPr="009B5933">
        <w:rPr>
          <w:lang w:val="es-ES"/>
        </w:rPr>
        <w:t xml:space="preserve">, </w:t>
      </w:r>
      <w:r>
        <w:rPr>
          <w:lang w:val="es-ES"/>
        </w:rPr>
        <w:t>método de conversión</w:t>
      </w:r>
    </w:p>
    <w:p w:rsidR="009B5933" w:rsidRPr="00413F17" w:rsidRDefault="009B5933" w:rsidP="009B5933">
      <w:pPr>
        <w:pStyle w:val="Normalaftertitle"/>
        <w:rPr>
          <w:lang w:val="es-ES"/>
        </w:rPr>
      </w:pPr>
      <w:r w:rsidRPr="00413F17">
        <w:rPr>
          <w:lang w:val="es-ES"/>
        </w:rPr>
        <w:t>La Asamblea de Radiocomunicaciones de la UIT,</w:t>
      </w:r>
    </w:p>
    <w:p w:rsidR="009B5933" w:rsidRPr="00413F17" w:rsidRDefault="009B5933" w:rsidP="009B5933">
      <w:pPr>
        <w:pStyle w:val="Call"/>
        <w:rPr>
          <w:lang w:val="es-ES"/>
        </w:rPr>
      </w:pPr>
      <w:r w:rsidRPr="00413F17">
        <w:rPr>
          <w:lang w:val="es-ES"/>
        </w:rPr>
        <w:t>considerando</w:t>
      </w:r>
    </w:p>
    <w:p w:rsidR="009B5933" w:rsidRPr="00413F17" w:rsidRDefault="009B5933" w:rsidP="009B5933">
      <w:pPr>
        <w:rPr>
          <w:lang w:val="es-ES"/>
        </w:rPr>
      </w:pPr>
      <w:r w:rsidRPr="006C7EC9">
        <w:rPr>
          <w:i/>
          <w:iCs/>
          <w:lang w:val="es-ES"/>
        </w:rPr>
        <w:t>a)</w:t>
      </w:r>
      <w:r w:rsidRPr="00413F17">
        <w:rPr>
          <w:lang w:val="es-ES"/>
        </w:rPr>
        <w:tab/>
        <w:t>que para el diseño de los sistemas de radiocomunicaciones es necesario disponer de datos estadísticos sobre los efectos de propagación correspondientes al periodo de referencia del mes más desfavorable;</w:t>
      </w:r>
    </w:p>
    <w:p w:rsidR="00DC5D3B" w:rsidRDefault="009B5933" w:rsidP="009B5933">
      <w:pPr>
        <w:rPr>
          <w:lang w:val="es-ES"/>
        </w:rPr>
      </w:pPr>
      <w:r w:rsidRPr="006C7EC9">
        <w:rPr>
          <w:i/>
          <w:iCs/>
          <w:lang w:val="es-ES"/>
        </w:rPr>
        <w:t>b)</w:t>
      </w:r>
      <w:r w:rsidRPr="00413F17">
        <w:rPr>
          <w:lang w:val="es-ES"/>
        </w:rPr>
        <w:tab/>
      </w:r>
      <w:r w:rsidR="00DC5D3B">
        <w:rPr>
          <w:lang w:val="es-ES"/>
        </w:rPr>
        <w:t>que el concepto del mes más desfavorable se define en la Recomendación UIT-R P.581;</w:t>
      </w:r>
    </w:p>
    <w:p w:rsidR="009B5933" w:rsidRPr="00413F17" w:rsidRDefault="00DC5D3B" w:rsidP="009B5933">
      <w:pPr>
        <w:rPr>
          <w:lang w:val="es-ES"/>
        </w:rPr>
      </w:pPr>
      <w:r w:rsidRPr="006C7EC9">
        <w:rPr>
          <w:i/>
          <w:iCs/>
          <w:lang w:val="es-ES"/>
        </w:rPr>
        <w:t>c)</w:t>
      </w:r>
      <w:r>
        <w:rPr>
          <w:lang w:val="es-ES"/>
        </w:rPr>
        <w:tab/>
      </w:r>
      <w:r w:rsidR="009B5933" w:rsidRPr="00413F17">
        <w:rPr>
          <w:lang w:val="es-ES"/>
        </w:rPr>
        <w:t>que para muchos datos radiometeorológicos y métodos de predicción de la propagación, la estadística de referencia es la distribución de la «media anual a largo plazo»;</w:t>
      </w:r>
    </w:p>
    <w:p w:rsidR="009B5933" w:rsidRPr="00413F17" w:rsidRDefault="00DC5D3B" w:rsidP="00DC5D3B">
      <w:pPr>
        <w:rPr>
          <w:lang w:val="es-ES"/>
        </w:rPr>
      </w:pPr>
      <w:r w:rsidRPr="006C7EC9">
        <w:rPr>
          <w:i/>
          <w:iCs/>
          <w:lang w:val="es-ES"/>
        </w:rPr>
        <w:t>d</w:t>
      </w:r>
      <w:r w:rsidR="009B5933" w:rsidRPr="006C7EC9">
        <w:rPr>
          <w:i/>
          <w:iCs/>
          <w:lang w:val="es-ES"/>
        </w:rPr>
        <w:t>)</w:t>
      </w:r>
      <w:r w:rsidR="009B5933" w:rsidRPr="00413F17">
        <w:rPr>
          <w:lang w:val="es-ES"/>
        </w:rPr>
        <w:tab/>
        <w:t xml:space="preserve">que, en consecuencia, se necesita un </w:t>
      </w:r>
      <w:r>
        <w:rPr>
          <w:lang w:val="es-ES"/>
        </w:rPr>
        <w:t>método</w:t>
      </w:r>
      <w:r w:rsidR="009B5933" w:rsidRPr="00413F17">
        <w:rPr>
          <w:lang w:val="es-ES"/>
        </w:rPr>
        <w:t xml:space="preserve"> para pasar de las estadísticas «anuales» a las de «mes desfavorable»,</w:t>
      </w:r>
    </w:p>
    <w:p w:rsidR="009B5933" w:rsidRPr="00413F17" w:rsidRDefault="009B5933" w:rsidP="009B5933">
      <w:pPr>
        <w:pStyle w:val="Call"/>
        <w:rPr>
          <w:lang w:val="es-ES"/>
        </w:rPr>
      </w:pPr>
      <w:r w:rsidRPr="00413F17">
        <w:rPr>
          <w:lang w:val="es-ES"/>
        </w:rPr>
        <w:t>recomienda</w:t>
      </w:r>
    </w:p>
    <w:p w:rsidR="009B5933" w:rsidRDefault="009B5933" w:rsidP="002432B4">
      <w:pPr>
        <w:rPr>
          <w:lang w:val="es-ES"/>
        </w:rPr>
      </w:pPr>
      <w:r w:rsidRPr="006C7EC9">
        <w:rPr>
          <w:b/>
          <w:bCs/>
          <w:lang w:val="es-ES"/>
        </w:rPr>
        <w:t>1</w:t>
      </w:r>
      <w:r w:rsidRPr="006C7EC9">
        <w:rPr>
          <w:lang w:val="es-ES"/>
        </w:rPr>
        <w:tab/>
      </w:r>
      <w:r w:rsidRPr="00413F17">
        <w:rPr>
          <w:lang w:val="es-ES"/>
        </w:rPr>
        <w:t>que</w:t>
      </w:r>
      <w:r w:rsidR="00DC5D3B">
        <w:rPr>
          <w:lang w:val="es-ES"/>
        </w:rPr>
        <w:t>, cu</w:t>
      </w:r>
      <w:r w:rsidR="002432B4">
        <w:rPr>
          <w:lang w:val="es-ES"/>
        </w:rPr>
        <w:t>a</w:t>
      </w:r>
      <w:r w:rsidR="00DC5D3B">
        <w:rPr>
          <w:lang w:val="es-ES"/>
        </w:rPr>
        <w:t>ndo no se dispone de estadísticas mensuales,</w:t>
      </w:r>
      <w:r w:rsidRPr="00413F17">
        <w:rPr>
          <w:lang w:val="es-ES"/>
        </w:rPr>
        <w:t xml:space="preserve"> se utilice el </w:t>
      </w:r>
      <w:r w:rsidR="00DC5D3B">
        <w:rPr>
          <w:lang w:val="es-ES"/>
        </w:rPr>
        <w:t xml:space="preserve">método </w:t>
      </w:r>
      <w:r w:rsidRPr="00413F17">
        <w:rPr>
          <w:lang w:val="es-ES"/>
        </w:rPr>
        <w:t>del Anexo 1 para la conversión de la media del porcentaje de tiempo de rebasamiento anual en la media del porcentaje de tiempo de rebasamiento del mes más desfavorable del año.</w:t>
      </w:r>
    </w:p>
    <w:p w:rsidR="00120A5E" w:rsidRDefault="00120A5E" w:rsidP="002432B4">
      <w:pPr>
        <w:rPr>
          <w:lang w:val="es-ES"/>
        </w:rPr>
      </w:pPr>
    </w:p>
    <w:p w:rsidR="00120A5E" w:rsidRPr="00413F17" w:rsidRDefault="00120A5E" w:rsidP="002432B4">
      <w:pPr>
        <w:rPr>
          <w:lang w:val="es-ES"/>
        </w:rPr>
      </w:pPr>
    </w:p>
    <w:p w:rsidR="009B5933" w:rsidRPr="00413F17" w:rsidRDefault="009B5933" w:rsidP="009B5933">
      <w:pPr>
        <w:pStyle w:val="AnnexNoTitle"/>
        <w:rPr>
          <w:lang w:val="es-ES"/>
        </w:rPr>
      </w:pPr>
      <w:bookmarkStart w:id="8" w:name="_Toc108330884"/>
      <w:bookmarkStart w:id="9" w:name="_Toc108330911"/>
      <w:bookmarkStart w:id="10" w:name="_Toc108330969"/>
      <w:r w:rsidRPr="00413F17">
        <w:rPr>
          <w:lang w:val="es-ES"/>
        </w:rPr>
        <w:t>Anexo 1</w:t>
      </w:r>
      <w:bookmarkEnd w:id="8"/>
      <w:bookmarkEnd w:id="9"/>
      <w:bookmarkEnd w:id="10"/>
    </w:p>
    <w:p w:rsidR="009B5933" w:rsidRPr="00413F17" w:rsidRDefault="009B5933" w:rsidP="009B5933">
      <w:pPr>
        <w:pStyle w:val="Normalaftertitle"/>
        <w:rPr>
          <w:lang w:val="es-ES"/>
        </w:rPr>
      </w:pPr>
      <w:r w:rsidRPr="00413F17">
        <w:rPr>
          <w:b/>
          <w:lang w:val="es-ES"/>
        </w:rPr>
        <w:t>1</w:t>
      </w:r>
      <w:r w:rsidRPr="00413F17">
        <w:rPr>
          <w:lang w:val="es-ES"/>
        </w:rPr>
        <w:tab/>
        <w:t xml:space="preserve">La media del porcentaje de tiempo de rebasamiento del mes más desfavorable del año, </w:t>
      </w:r>
      <w:r w:rsidRPr="00413F17">
        <w:rPr>
          <w:i/>
          <w:lang w:val="es-ES"/>
        </w:rPr>
        <w:t>p</w:t>
      </w:r>
      <w:r w:rsidRPr="00413F17">
        <w:rPr>
          <w:i/>
          <w:vertAlign w:val="subscript"/>
          <w:lang w:val="es-ES"/>
        </w:rPr>
        <w:t>w</w:t>
      </w:r>
      <w:r w:rsidRPr="00413F17">
        <w:rPr>
          <w:lang w:val="es-ES"/>
        </w:rPr>
        <w:t xml:space="preserve">, se calcula a partir de la media del porcentaje de tiempo de rebasamiento anual, </w:t>
      </w:r>
      <w:r w:rsidRPr="00413F17">
        <w:rPr>
          <w:i/>
          <w:lang w:val="es-ES"/>
        </w:rPr>
        <w:t>p</w:t>
      </w:r>
      <w:r w:rsidRPr="00413F17">
        <w:rPr>
          <w:lang w:val="es-ES"/>
        </w:rPr>
        <w:t xml:space="preserve">, mediante el factor de conversión, </w:t>
      </w:r>
      <w:r w:rsidRPr="00413F17">
        <w:rPr>
          <w:i/>
          <w:lang w:val="es-ES"/>
        </w:rPr>
        <w:t>Q</w:t>
      </w:r>
      <w:r w:rsidRPr="00413F17">
        <w:rPr>
          <w:lang w:val="es-ES"/>
        </w:rPr>
        <w:t>:</w:t>
      </w:r>
    </w:p>
    <w:p w:rsidR="00B34C6C" w:rsidRPr="00120A5E" w:rsidRDefault="00B34C6C" w:rsidP="00B34C6C">
      <w:pPr>
        <w:pStyle w:val="Blanc"/>
        <w:rPr>
          <w:lang w:val="es-ES_tradnl"/>
        </w:rPr>
      </w:pPr>
    </w:p>
    <w:p w:rsidR="009B5933" w:rsidRPr="00413F17" w:rsidRDefault="009B5933" w:rsidP="009B5933">
      <w:pPr>
        <w:pStyle w:val="Equation"/>
        <w:rPr>
          <w:lang w:val="es-ES"/>
        </w:rPr>
      </w:pPr>
      <w:r w:rsidRPr="00413F17">
        <w:rPr>
          <w:lang w:val="es-ES"/>
        </w:rPr>
        <w:tab/>
      </w:r>
      <w:r w:rsidRPr="00413F17">
        <w:rPr>
          <w:lang w:val="es-ES"/>
        </w:rPr>
        <w:tab/>
      </w:r>
      <w:proofErr w:type="gramStart"/>
      <w:r w:rsidRPr="00413F17">
        <w:rPr>
          <w:i/>
          <w:lang w:val="es-ES"/>
        </w:rPr>
        <w:t>p</w:t>
      </w:r>
      <w:r w:rsidRPr="00413F17">
        <w:rPr>
          <w:i/>
          <w:iCs/>
          <w:position w:val="-4"/>
          <w:sz w:val="20"/>
          <w:lang w:val="es-ES"/>
        </w:rPr>
        <w:t>w</w:t>
      </w:r>
      <w:r w:rsidRPr="00413F17">
        <w:rPr>
          <w:lang w:val="es-ES"/>
        </w:rPr>
        <w:t xml:space="preserve">  </w:t>
      </w:r>
      <w:r>
        <w:rPr>
          <w:rFonts w:ascii="Symbol" w:hAnsi="Symbol"/>
        </w:rPr>
        <w:t></w:t>
      </w:r>
      <w:proofErr w:type="gramEnd"/>
      <w:r w:rsidRPr="00413F17">
        <w:rPr>
          <w:lang w:val="es-ES"/>
        </w:rPr>
        <w:t xml:space="preserve">  </w:t>
      </w:r>
      <w:r w:rsidRPr="00413F17">
        <w:rPr>
          <w:i/>
          <w:lang w:val="es-ES"/>
        </w:rPr>
        <w:t>Q p</w:t>
      </w:r>
      <w:r w:rsidRPr="00413F17">
        <w:rPr>
          <w:lang w:val="es-ES"/>
        </w:rPr>
        <w:tab/>
        <w:t>(1)</w:t>
      </w:r>
    </w:p>
    <w:p w:rsidR="00B34C6C" w:rsidRPr="00120A5E" w:rsidRDefault="00B34C6C" w:rsidP="00B34C6C">
      <w:pPr>
        <w:pStyle w:val="Blanc"/>
        <w:rPr>
          <w:lang w:val="es-ES_tradnl"/>
        </w:rPr>
      </w:pPr>
    </w:p>
    <w:p w:rsidR="009B5933" w:rsidRPr="00413F17" w:rsidRDefault="009B5933" w:rsidP="009B5933">
      <w:pPr>
        <w:rPr>
          <w:lang w:val="es-ES"/>
        </w:rPr>
      </w:pPr>
      <w:r w:rsidRPr="00413F17">
        <w:rPr>
          <w:lang w:val="es-ES"/>
        </w:rPr>
        <w:t>donde 1 </w:t>
      </w:r>
      <w:r>
        <w:rPr>
          <w:rFonts w:ascii="Symbol" w:hAnsi="Symbol"/>
        </w:rPr>
        <w:sym w:font="Symbol" w:char="F0A3"/>
      </w:r>
      <w:r w:rsidRPr="00413F17">
        <w:rPr>
          <w:lang w:val="es-ES"/>
        </w:rPr>
        <w:t> </w:t>
      </w:r>
      <w:r w:rsidRPr="00413F17">
        <w:rPr>
          <w:i/>
          <w:lang w:val="es-ES"/>
        </w:rPr>
        <w:t>Q</w:t>
      </w:r>
      <w:r w:rsidRPr="00413F17">
        <w:rPr>
          <w:lang w:val="es-ES"/>
        </w:rPr>
        <w:t> </w:t>
      </w:r>
      <w:r>
        <w:rPr>
          <w:rFonts w:ascii="Symbol" w:hAnsi="Symbol"/>
        </w:rPr>
        <w:sym w:font="Symbol" w:char="F0A3"/>
      </w:r>
      <w:r w:rsidRPr="00413F17">
        <w:rPr>
          <w:lang w:val="es-ES"/>
        </w:rPr>
        <w:t xml:space="preserve"> 12, y </w:t>
      </w:r>
      <w:r w:rsidRPr="00413F17">
        <w:rPr>
          <w:i/>
          <w:lang w:val="es-ES"/>
        </w:rPr>
        <w:t>p</w:t>
      </w:r>
      <w:r w:rsidRPr="00413F17">
        <w:rPr>
          <w:lang w:val="es-ES"/>
        </w:rPr>
        <w:t xml:space="preserve"> y </w:t>
      </w:r>
      <w:r w:rsidRPr="00413F17">
        <w:rPr>
          <w:i/>
          <w:lang w:val="es-ES"/>
        </w:rPr>
        <w:t>p</w:t>
      </w:r>
      <w:r w:rsidRPr="00413F17">
        <w:rPr>
          <w:i/>
          <w:vertAlign w:val="subscript"/>
          <w:lang w:val="es-ES"/>
        </w:rPr>
        <w:t>w</w:t>
      </w:r>
      <w:r w:rsidRPr="00413F17">
        <w:rPr>
          <w:sz w:val="18"/>
          <w:lang w:val="es-ES"/>
        </w:rPr>
        <w:t xml:space="preserve"> </w:t>
      </w:r>
      <w:r w:rsidRPr="00413F17">
        <w:rPr>
          <w:lang w:val="es-ES"/>
        </w:rPr>
        <w:t>se refieren a los mismos niveles de umbral.</w:t>
      </w:r>
    </w:p>
    <w:p w:rsidR="009B5933" w:rsidRDefault="009B5933" w:rsidP="00E836B0">
      <w:pPr>
        <w:keepNext/>
        <w:keepLines/>
        <w:rPr>
          <w:lang w:val="es-ES"/>
        </w:rPr>
      </w:pPr>
      <w:r w:rsidRPr="00413F17">
        <w:rPr>
          <w:b/>
          <w:lang w:val="es-ES"/>
        </w:rPr>
        <w:lastRenderedPageBreak/>
        <w:t>2</w:t>
      </w:r>
      <w:r w:rsidRPr="00413F17">
        <w:rPr>
          <w:lang w:val="es-ES"/>
        </w:rPr>
        <w:tab/>
      </w:r>
      <w:r w:rsidRPr="00413F17">
        <w:rPr>
          <w:i/>
          <w:lang w:val="es-ES"/>
        </w:rPr>
        <w:t>Q</w:t>
      </w:r>
      <w:r w:rsidRPr="00413F17">
        <w:rPr>
          <w:lang w:val="es-ES"/>
        </w:rPr>
        <w:t xml:space="preserve"> es una función de dos parámetros (</w:t>
      </w:r>
      <w:r w:rsidRPr="00413F17">
        <w:rPr>
          <w:i/>
          <w:lang w:val="es-ES"/>
        </w:rPr>
        <w:t>Q</w:t>
      </w:r>
      <w:r w:rsidRPr="00413F17">
        <w:rPr>
          <w:iCs/>
          <w:vertAlign w:val="subscript"/>
          <w:lang w:val="es-ES"/>
        </w:rPr>
        <w:t>1</w:t>
      </w:r>
      <w:r w:rsidRPr="00413F17">
        <w:rPr>
          <w:lang w:val="es-ES"/>
        </w:rPr>
        <w:t xml:space="preserve">, </w:t>
      </w:r>
      <w:r>
        <w:rPr>
          <w:rFonts w:ascii="Symbol" w:hAnsi="Symbol"/>
        </w:rPr>
        <w:sym w:font="Symbol" w:char="F062"/>
      </w:r>
      <w:r w:rsidRPr="00413F17">
        <w:rPr>
          <w:lang w:val="es-ES"/>
        </w:rPr>
        <w:t xml:space="preserve">) de </w:t>
      </w:r>
      <w:r w:rsidRPr="00413F17">
        <w:rPr>
          <w:i/>
          <w:lang w:val="es-ES"/>
        </w:rPr>
        <w:t>p</w:t>
      </w:r>
      <w:r w:rsidRPr="00413F17">
        <w:rPr>
          <w:lang w:val="es-ES"/>
        </w:rPr>
        <w:t xml:space="preserve"> (%):</w:t>
      </w:r>
    </w:p>
    <w:p w:rsidR="00B34C6C" w:rsidRPr="00120A5E" w:rsidRDefault="00B34C6C" w:rsidP="00B34C6C">
      <w:pPr>
        <w:pStyle w:val="Blanc"/>
        <w:rPr>
          <w:lang w:val="es-ES_tradnl"/>
        </w:rPr>
      </w:pPr>
    </w:p>
    <w:p w:rsidR="009B5933" w:rsidRDefault="009B5933" w:rsidP="009B5933">
      <w:pPr>
        <w:pStyle w:val="Equation"/>
        <w:rPr>
          <w:lang w:val="es-ES"/>
        </w:rPr>
      </w:pPr>
      <w:r w:rsidRPr="00413F17">
        <w:rPr>
          <w:lang w:val="es-ES"/>
        </w:rPr>
        <w:tab/>
      </w:r>
      <w:r w:rsidRPr="00413F17">
        <w:rPr>
          <w:lang w:val="es-ES"/>
        </w:rPr>
        <w:tab/>
      </w:r>
      <w:r w:rsidRPr="00664F9D">
        <w:rPr>
          <w:position w:val="-186"/>
          <w:sz w:val="20"/>
        </w:rPr>
        <w:object w:dxaOrig="7760" w:dyaOrig="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5pt;height:191.8pt" o:ole="" fillcolor="window">
            <v:imagedata r:id="rId16" o:title=""/>
          </v:shape>
          <o:OLEObject Type="Embed" ProgID="Equation.3" ShapeID="_x0000_i1025" DrawAspect="Content" ObjectID="_1568113521" r:id="rId17"/>
        </w:object>
      </w:r>
      <w:r w:rsidRPr="00413F17">
        <w:rPr>
          <w:lang w:val="es-ES"/>
        </w:rPr>
        <w:tab/>
        <w:t>(2)</w:t>
      </w:r>
    </w:p>
    <w:p w:rsidR="00B34C6C" w:rsidRPr="00120A5E" w:rsidRDefault="00B34C6C" w:rsidP="00B34C6C">
      <w:pPr>
        <w:pStyle w:val="Blanc"/>
        <w:rPr>
          <w:lang w:val="es-ES_tradnl"/>
        </w:rPr>
      </w:pPr>
    </w:p>
    <w:p w:rsidR="009B5933" w:rsidRDefault="009B5933" w:rsidP="009B5933">
      <w:pPr>
        <w:rPr>
          <w:lang w:val="es-ES"/>
        </w:rPr>
      </w:pPr>
      <w:r w:rsidRPr="00413F17">
        <w:rPr>
          <w:b/>
          <w:lang w:val="es-ES"/>
        </w:rPr>
        <w:t>3</w:t>
      </w:r>
      <w:r w:rsidRPr="00413F17">
        <w:rPr>
          <w:lang w:val="es-ES"/>
        </w:rPr>
        <w:tab/>
        <w:t>El cálculo de la media del porcentaje de tiempo de rebasamiento anual a partir de la media del porcentaje de tiempo de rebasamiento del mes más desfavorable del año se efectúa mediante la relación inversa:</w:t>
      </w:r>
    </w:p>
    <w:p w:rsidR="00B34C6C" w:rsidRPr="00120A5E" w:rsidRDefault="00B34C6C" w:rsidP="00B34C6C">
      <w:pPr>
        <w:pStyle w:val="Blanc"/>
        <w:rPr>
          <w:lang w:val="es-ES_tradnl"/>
        </w:rPr>
      </w:pPr>
    </w:p>
    <w:p w:rsidR="009B5933" w:rsidRPr="00413F17" w:rsidRDefault="009B5933" w:rsidP="009B5933">
      <w:pPr>
        <w:pStyle w:val="Equation"/>
        <w:rPr>
          <w:lang w:val="es-ES"/>
        </w:rPr>
      </w:pPr>
      <w:bookmarkStart w:id="11" w:name="f009"/>
      <w:r w:rsidRPr="00413F17">
        <w:rPr>
          <w:lang w:val="es-ES"/>
        </w:rPr>
        <w:tab/>
      </w:r>
      <w:r w:rsidRPr="00413F17">
        <w:rPr>
          <w:lang w:val="es-ES"/>
        </w:rPr>
        <w:tab/>
      </w:r>
      <w:r w:rsidRPr="00413F17">
        <w:rPr>
          <w:i/>
          <w:lang w:val="es-ES"/>
        </w:rPr>
        <w:t>p</w:t>
      </w:r>
      <w:r w:rsidRPr="00413F17">
        <w:rPr>
          <w:lang w:val="es-ES"/>
        </w:rPr>
        <w:t> </w:t>
      </w:r>
      <w:r>
        <w:rPr>
          <w:rFonts w:ascii="Symbol" w:hAnsi="Symbol"/>
        </w:rPr>
        <w:t></w:t>
      </w:r>
      <w:r w:rsidRPr="00413F17">
        <w:rPr>
          <w:lang w:val="es-ES"/>
        </w:rPr>
        <w:t> </w:t>
      </w:r>
      <w:r w:rsidRPr="00413F17">
        <w:rPr>
          <w:i/>
          <w:lang w:val="es-ES"/>
        </w:rPr>
        <w:t>p</w:t>
      </w:r>
      <w:r w:rsidRPr="00413F17">
        <w:rPr>
          <w:i/>
          <w:iCs/>
          <w:position w:val="-4"/>
          <w:sz w:val="20"/>
          <w:lang w:val="es-ES"/>
        </w:rPr>
        <w:t>w</w:t>
      </w:r>
      <w:r w:rsidRPr="00413F17">
        <w:rPr>
          <w:lang w:val="es-ES"/>
        </w:rPr>
        <w:t xml:space="preserve"> / </w:t>
      </w:r>
      <w:r w:rsidRPr="00413F17">
        <w:rPr>
          <w:i/>
          <w:lang w:val="es-ES"/>
        </w:rPr>
        <w:t>Q</w:t>
      </w:r>
      <w:r w:rsidRPr="00413F17">
        <w:rPr>
          <w:lang w:val="es-ES"/>
        </w:rPr>
        <w:tab/>
        <w:t>(3)</w:t>
      </w:r>
      <w:bookmarkEnd w:id="11"/>
    </w:p>
    <w:p w:rsidR="009B5933" w:rsidRPr="00120A5E" w:rsidRDefault="009B5933" w:rsidP="006C7EC9">
      <w:pPr>
        <w:pStyle w:val="Blanc"/>
        <w:rPr>
          <w:lang w:val="es-ES_tradnl"/>
        </w:rPr>
      </w:pPr>
    </w:p>
    <w:p w:rsidR="009B5933" w:rsidRDefault="009B5933" w:rsidP="009B5933">
      <w:pPr>
        <w:rPr>
          <w:lang w:val="es-ES"/>
        </w:rPr>
      </w:pPr>
      <w:r w:rsidRPr="00413F17">
        <w:rPr>
          <w:lang w:val="es-ES"/>
        </w:rPr>
        <w:t xml:space="preserve">y la dependencia de </w:t>
      </w:r>
      <w:r w:rsidRPr="00413F17">
        <w:rPr>
          <w:i/>
          <w:lang w:val="es-ES"/>
        </w:rPr>
        <w:t>Q</w:t>
      </w:r>
      <w:r w:rsidRPr="00413F17">
        <w:rPr>
          <w:lang w:val="es-ES"/>
        </w:rPr>
        <w:t xml:space="preserve"> respecto a </w:t>
      </w:r>
      <w:r w:rsidRPr="00413F17">
        <w:rPr>
          <w:i/>
          <w:lang w:val="es-ES"/>
        </w:rPr>
        <w:t>p</w:t>
      </w:r>
      <w:r w:rsidRPr="00413F17">
        <w:rPr>
          <w:i/>
          <w:vertAlign w:val="subscript"/>
          <w:lang w:val="es-ES"/>
        </w:rPr>
        <w:t>w</w:t>
      </w:r>
      <w:r w:rsidRPr="00413F17">
        <w:rPr>
          <w:lang w:val="es-ES"/>
        </w:rPr>
        <w:t xml:space="preserve"> se puede obtener fácilmente de la dependencia indicada de </w:t>
      </w:r>
      <w:r w:rsidRPr="00413F17">
        <w:rPr>
          <w:i/>
          <w:lang w:val="es-ES"/>
        </w:rPr>
        <w:t>Q</w:t>
      </w:r>
      <w:r w:rsidRPr="00413F17">
        <w:rPr>
          <w:lang w:val="es-ES"/>
        </w:rPr>
        <w:t xml:space="preserve"> respecto a </w:t>
      </w:r>
      <w:r w:rsidRPr="00413F17">
        <w:rPr>
          <w:i/>
          <w:lang w:val="es-ES"/>
        </w:rPr>
        <w:t>p</w:t>
      </w:r>
      <w:r w:rsidRPr="00413F17">
        <w:rPr>
          <w:lang w:val="es-ES"/>
        </w:rPr>
        <w:t xml:space="preserve">. La relación resultante para 12 </w:t>
      </w:r>
      <w:r w:rsidRPr="00413F17">
        <w:rPr>
          <w:i/>
          <w:lang w:val="es-ES"/>
        </w:rPr>
        <w:t>p</w:t>
      </w:r>
      <w:r w:rsidRPr="00413F17">
        <w:rPr>
          <w:iCs/>
          <w:vertAlign w:val="subscript"/>
          <w:lang w:val="es-ES"/>
        </w:rPr>
        <w:t>0</w:t>
      </w:r>
      <w:r w:rsidRPr="00413F17">
        <w:rPr>
          <w:lang w:val="es-ES"/>
        </w:rPr>
        <w:t> </w:t>
      </w:r>
      <w:r>
        <w:rPr>
          <w:rFonts w:ascii="Symbol" w:hAnsi="Symbol"/>
        </w:rPr>
        <w:t></w:t>
      </w:r>
      <w:r w:rsidRPr="00413F17">
        <w:rPr>
          <w:lang w:val="es-ES"/>
        </w:rPr>
        <w:t> </w:t>
      </w:r>
      <w:r w:rsidRPr="00413F17">
        <w:rPr>
          <w:i/>
          <w:lang w:val="es-ES"/>
        </w:rPr>
        <w:t>p</w:t>
      </w:r>
      <w:r w:rsidRPr="00413F17">
        <w:rPr>
          <w:i/>
          <w:vertAlign w:val="subscript"/>
          <w:lang w:val="es-ES"/>
        </w:rPr>
        <w:t>w</w:t>
      </w:r>
      <w:r w:rsidRPr="00413F17">
        <w:rPr>
          <w:lang w:val="es-ES"/>
        </w:rPr>
        <w:t>(%) </w:t>
      </w:r>
      <w:r>
        <w:rPr>
          <w:rFonts w:ascii="Symbol" w:hAnsi="Symbol"/>
        </w:rPr>
        <w:t></w:t>
      </w:r>
      <w:r w:rsidRPr="00413F17">
        <w:rPr>
          <w:lang w:val="es-ES"/>
        </w:rPr>
        <w:t> </w:t>
      </w:r>
      <w:r w:rsidRPr="00413F17">
        <w:rPr>
          <w:i/>
          <w:lang w:val="es-ES"/>
        </w:rPr>
        <w:t>Q</w:t>
      </w:r>
      <w:r w:rsidRPr="00413F17">
        <w:rPr>
          <w:iCs/>
          <w:vertAlign w:val="subscript"/>
          <w:lang w:val="es-ES"/>
        </w:rPr>
        <w:t>1</w:t>
      </w:r>
      <w:r w:rsidRPr="00413F17">
        <w:rPr>
          <w:lang w:val="es-ES"/>
        </w:rPr>
        <w:t xml:space="preserve"> 3</w:t>
      </w:r>
      <w:r w:rsidRPr="00413F17">
        <w:rPr>
          <w:vertAlign w:val="superscript"/>
          <w:lang w:val="es-ES"/>
        </w:rPr>
        <w:t>(1</w:t>
      </w:r>
      <w:r>
        <w:rPr>
          <w:vertAlign w:val="superscript"/>
          <w:lang w:val="es-ES"/>
        </w:rPr>
        <w:t>–</w:t>
      </w:r>
      <w:r>
        <w:rPr>
          <w:rFonts w:ascii="Symbol" w:hAnsi="Symbol"/>
          <w:vertAlign w:val="superscript"/>
        </w:rPr>
        <w:sym w:font="Symbol" w:char="F062"/>
      </w:r>
      <w:r w:rsidRPr="00413F17">
        <w:rPr>
          <w:vertAlign w:val="superscript"/>
          <w:lang w:val="es-ES"/>
        </w:rPr>
        <w:t>)</w:t>
      </w:r>
      <w:r w:rsidRPr="00413F17">
        <w:rPr>
          <w:lang w:val="es-ES"/>
        </w:rPr>
        <w:t xml:space="preserve"> es (</w:t>
      </w:r>
      <w:r w:rsidRPr="00413F17">
        <w:rPr>
          <w:rFonts w:ascii="Tms Rmn" w:hAnsi="Tms Rmn"/>
          <w:sz w:val="12"/>
          <w:lang w:val="es-ES"/>
        </w:rPr>
        <w:t> </w:t>
      </w:r>
      <w:r w:rsidRPr="00413F17">
        <w:rPr>
          <w:i/>
          <w:lang w:val="es-ES"/>
        </w:rPr>
        <w:t>p</w:t>
      </w:r>
      <w:r w:rsidRPr="00413F17">
        <w:rPr>
          <w:iCs/>
          <w:vertAlign w:val="subscript"/>
          <w:lang w:val="es-ES"/>
        </w:rPr>
        <w:t>0</w:t>
      </w:r>
      <w:r w:rsidRPr="00413F17">
        <w:rPr>
          <w:lang w:val="es-ES"/>
        </w:rPr>
        <w:t> </w:t>
      </w:r>
      <w:r>
        <w:rPr>
          <w:rFonts w:ascii="Symbol" w:hAnsi="Symbol"/>
        </w:rPr>
        <w:t></w:t>
      </w:r>
      <w:r w:rsidRPr="00413F17">
        <w:rPr>
          <w:lang w:val="es-ES"/>
        </w:rPr>
        <w:t> (</w:t>
      </w:r>
      <w:r w:rsidRPr="00413F17">
        <w:rPr>
          <w:i/>
          <w:lang w:val="es-ES"/>
        </w:rPr>
        <w:t>Q</w:t>
      </w:r>
      <w:r w:rsidRPr="00413F17">
        <w:rPr>
          <w:iCs/>
          <w:vertAlign w:val="subscript"/>
          <w:lang w:val="es-ES"/>
        </w:rPr>
        <w:t>1</w:t>
      </w:r>
      <w:r w:rsidRPr="00413F17">
        <w:rPr>
          <w:lang w:val="es-ES"/>
        </w:rPr>
        <w:t>/12)</w:t>
      </w:r>
      <w:r w:rsidRPr="00413F17">
        <w:rPr>
          <w:vertAlign w:val="superscript"/>
          <w:lang w:val="es-ES"/>
        </w:rPr>
        <w:t>1/</w:t>
      </w:r>
      <w:r>
        <w:rPr>
          <w:rFonts w:ascii="Symbol" w:hAnsi="Symbol"/>
          <w:vertAlign w:val="superscript"/>
        </w:rPr>
        <w:sym w:font="Symbol" w:char="F062"/>
      </w:r>
      <w:r w:rsidRPr="00413F17">
        <w:rPr>
          <w:lang w:val="es-ES"/>
        </w:rPr>
        <w:t>):</w:t>
      </w:r>
    </w:p>
    <w:p w:rsidR="009B5933" w:rsidRPr="00B34C6C" w:rsidRDefault="009B5933" w:rsidP="006C7EC9">
      <w:pPr>
        <w:pStyle w:val="Blanc"/>
        <w:rPr>
          <w:lang w:val="es-ES_tradnl"/>
        </w:rPr>
      </w:pPr>
    </w:p>
    <w:p w:rsidR="009B5933" w:rsidRPr="00413F17" w:rsidRDefault="009B5933" w:rsidP="009B5933">
      <w:pPr>
        <w:pStyle w:val="Equation"/>
        <w:rPr>
          <w:lang w:val="es-ES"/>
        </w:rPr>
      </w:pPr>
      <w:r w:rsidRPr="00413F17">
        <w:rPr>
          <w:lang w:val="es-ES"/>
        </w:rPr>
        <w:tab/>
      </w:r>
      <w:r w:rsidRPr="00413F17">
        <w:rPr>
          <w:lang w:val="es-ES"/>
        </w:rPr>
        <w:tab/>
      </w:r>
      <w:r>
        <w:rPr>
          <w:position w:val="-14"/>
        </w:rPr>
        <w:object w:dxaOrig="2280" w:dyaOrig="460">
          <v:shape id="_x0000_i1026" type="#_x0000_t75" style="width:114.05pt;height:23.05pt" o:ole="">
            <v:imagedata r:id="rId18" o:title=""/>
          </v:shape>
          <o:OLEObject Type="Embed" ProgID="Equation.3" ShapeID="_x0000_i1026" DrawAspect="Content" ObjectID="_1568113522" r:id="rId19"/>
        </w:object>
      </w:r>
      <w:r w:rsidRPr="00413F17">
        <w:rPr>
          <w:lang w:val="es-ES"/>
        </w:rPr>
        <w:tab/>
        <w:t>(4)</w:t>
      </w:r>
    </w:p>
    <w:p w:rsidR="009B5933" w:rsidRPr="00120A5E" w:rsidRDefault="009B5933" w:rsidP="006C7EC9">
      <w:pPr>
        <w:pStyle w:val="Blanc"/>
        <w:rPr>
          <w:lang w:val="es-ES_tradnl"/>
        </w:rPr>
      </w:pPr>
    </w:p>
    <w:p w:rsidR="009B5933" w:rsidRPr="00413F17" w:rsidRDefault="009B5933" w:rsidP="009B5933">
      <w:pPr>
        <w:rPr>
          <w:lang w:val="es-ES"/>
        </w:rPr>
      </w:pPr>
      <w:r w:rsidRPr="00413F17">
        <w:rPr>
          <w:b/>
          <w:lang w:val="es-ES"/>
        </w:rPr>
        <w:t>4</w:t>
      </w:r>
      <w:r w:rsidRPr="00413F17">
        <w:rPr>
          <w:lang w:val="es-ES"/>
        </w:rPr>
        <w:tab/>
        <w:t xml:space="preserve">A efectos de planificación global, se utilizarán los valores siguientes de los parámetros </w:t>
      </w:r>
      <w:r w:rsidRPr="00413F17">
        <w:rPr>
          <w:i/>
          <w:lang w:val="es-ES"/>
        </w:rPr>
        <w:t>Q</w:t>
      </w:r>
      <w:r w:rsidRPr="00413F17">
        <w:rPr>
          <w:iCs/>
          <w:vertAlign w:val="subscript"/>
          <w:lang w:val="es-ES"/>
        </w:rPr>
        <w:t>1</w:t>
      </w:r>
      <w:r w:rsidRPr="00413F17">
        <w:rPr>
          <w:lang w:val="es-ES"/>
        </w:rPr>
        <w:t xml:space="preserve"> y </w:t>
      </w:r>
      <w:r>
        <w:rPr>
          <w:rFonts w:ascii="Symbol" w:hAnsi="Symbol"/>
        </w:rPr>
        <w:sym w:font="Symbol" w:char="F062"/>
      </w:r>
      <w:r>
        <w:rPr>
          <w:rFonts w:ascii="Symbol" w:hAnsi="Symbol"/>
        </w:rPr>
        <w:t></w:t>
      </w:r>
    </w:p>
    <w:p w:rsidR="009B5933" w:rsidRPr="00413F17" w:rsidRDefault="009B5933" w:rsidP="009B5933">
      <w:pPr>
        <w:pStyle w:val="Equation"/>
        <w:rPr>
          <w:lang w:val="es-ES"/>
        </w:rPr>
      </w:pPr>
      <w:r w:rsidRPr="00413F17">
        <w:rPr>
          <w:i/>
          <w:lang w:val="es-ES"/>
        </w:rPr>
        <w:tab/>
      </w:r>
      <w:r w:rsidRPr="00413F17">
        <w:rPr>
          <w:i/>
          <w:lang w:val="es-ES"/>
        </w:rPr>
        <w:tab/>
        <w:t>Q</w:t>
      </w:r>
      <w:r w:rsidRPr="00413F17">
        <w:rPr>
          <w:position w:val="-4"/>
          <w:sz w:val="20"/>
          <w:lang w:val="es-ES"/>
        </w:rPr>
        <w:t>1</w:t>
      </w:r>
      <w:r w:rsidRPr="00413F17">
        <w:rPr>
          <w:lang w:val="es-ES"/>
        </w:rPr>
        <w:t> </w:t>
      </w:r>
      <w:r>
        <w:rPr>
          <w:rFonts w:ascii="Symbol" w:hAnsi="Symbol"/>
        </w:rPr>
        <w:t></w:t>
      </w:r>
      <w:r w:rsidRPr="00413F17">
        <w:rPr>
          <w:lang w:val="es-ES"/>
        </w:rPr>
        <w:t xml:space="preserve"> 2,85,     </w:t>
      </w:r>
      <w:r>
        <w:rPr>
          <w:rFonts w:ascii="Symbol" w:hAnsi="Symbol"/>
        </w:rPr>
        <w:sym w:font="Symbol" w:char="F062"/>
      </w:r>
      <w:r w:rsidRPr="00413F17">
        <w:rPr>
          <w:lang w:val="es-ES"/>
        </w:rPr>
        <w:t> </w:t>
      </w:r>
      <w:r>
        <w:rPr>
          <w:rFonts w:ascii="Symbol" w:hAnsi="Symbol"/>
        </w:rPr>
        <w:t></w:t>
      </w:r>
      <w:r w:rsidRPr="00413F17">
        <w:rPr>
          <w:lang w:val="es-ES"/>
        </w:rPr>
        <w:t> 0,13</w:t>
      </w:r>
    </w:p>
    <w:p w:rsidR="009B5933" w:rsidRDefault="009B5933" w:rsidP="00B34C6C">
      <w:pPr>
        <w:rPr>
          <w:lang w:val="es-ES"/>
        </w:rPr>
      </w:pPr>
      <w:r w:rsidRPr="00413F17">
        <w:rPr>
          <w:lang w:val="es-ES"/>
        </w:rPr>
        <w:t xml:space="preserve">(véase la Fig. 1). Ello hace que la relación entre </w:t>
      </w:r>
      <w:r w:rsidRPr="00413F17">
        <w:rPr>
          <w:i/>
          <w:lang w:val="es-ES"/>
        </w:rPr>
        <w:t>p</w:t>
      </w:r>
      <w:r w:rsidRPr="00413F17">
        <w:rPr>
          <w:lang w:val="es-ES"/>
        </w:rPr>
        <w:t xml:space="preserve"> y </w:t>
      </w:r>
      <w:r w:rsidRPr="00413F17">
        <w:rPr>
          <w:i/>
          <w:lang w:val="es-ES"/>
        </w:rPr>
        <w:t>p</w:t>
      </w:r>
      <w:r w:rsidRPr="00413F17">
        <w:rPr>
          <w:i/>
          <w:iCs/>
          <w:position w:val="-4"/>
          <w:sz w:val="20"/>
          <w:lang w:val="es-ES"/>
        </w:rPr>
        <w:t>w</w:t>
      </w:r>
      <w:r w:rsidRPr="00413F17">
        <w:rPr>
          <w:lang w:val="es-ES"/>
        </w:rPr>
        <w:t xml:space="preserve"> sea:</w:t>
      </w:r>
    </w:p>
    <w:p w:rsidR="00B34C6C" w:rsidRPr="00120A5E" w:rsidRDefault="00B34C6C" w:rsidP="00B34C6C">
      <w:pPr>
        <w:pStyle w:val="Blanc"/>
        <w:rPr>
          <w:lang w:val="es-ES_tradnl"/>
        </w:rPr>
      </w:pPr>
    </w:p>
    <w:p w:rsidR="009B5933" w:rsidRPr="00413F17" w:rsidRDefault="009B5933" w:rsidP="009B5933">
      <w:pPr>
        <w:pStyle w:val="Equation"/>
        <w:rPr>
          <w:lang w:val="es-ES"/>
        </w:rPr>
      </w:pPr>
      <w:bookmarkStart w:id="12" w:name="f012"/>
      <w:r w:rsidRPr="00413F17">
        <w:rPr>
          <w:lang w:val="es-ES"/>
        </w:rPr>
        <w:tab/>
      </w:r>
      <w:r w:rsidRPr="00413F17">
        <w:rPr>
          <w:lang w:val="es-ES"/>
        </w:rPr>
        <w:tab/>
      </w:r>
      <w:r>
        <w:rPr>
          <w:position w:val="-12"/>
          <w:sz w:val="20"/>
        </w:rPr>
        <w:object w:dxaOrig="2299" w:dyaOrig="440">
          <v:shape id="_x0000_i1027" type="#_x0000_t75" style="width:114.6pt;height:21.9pt" o:ole="">
            <v:imagedata r:id="rId20" o:title=""/>
          </v:shape>
          <o:OLEObject Type="Embed" ProgID="Equation.3" ShapeID="_x0000_i1027" DrawAspect="Content" ObjectID="_1568113523" r:id="rId21"/>
        </w:object>
      </w:r>
      <w:r w:rsidRPr="00413F17">
        <w:rPr>
          <w:lang w:val="es-ES"/>
        </w:rPr>
        <w:tab/>
        <w:t>(5)</w:t>
      </w:r>
    </w:p>
    <w:bookmarkEnd w:id="12"/>
    <w:p w:rsidR="00B34C6C" w:rsidRPr="00120A5E" w:rsidRDefault="00B34C6C" w:rsidP="00B34C6C">
      <w:pPr>
        <w:pStyle w:val="Blanc"/>
        <w:rPr>
          <w:lang w:val="es-ES_tradnl"/>
        </w:rPr>
      </w:pPr>
    </w:p>
    <w:p w:rsidR="009B5933" w:rsidRDefault="009B5933" w:rsidP="009B5933">
      <w:pPr>
        <w:rPr>
          <w:lang w:val="es-ES"/>
        </w:rPr>
      </w:pPr>
      <w:r w:rsidRPr="00413F17">
        <w:rPr>
          <w:lang w:val="es-ES"/>
        </w:rPr>
        <w:t>para 1,9 </w:t>
      </w:r>
      <w:r>
        <w:rPr>
          <w:rFonts w:ascii="Symbol" w:hAnsi="Symbol"/>
        </w:rPr>
        <w:sym w:font="Symbol" w:char="F0B4"/>
      </w:r>
      <w:r w:rsidRPr="00413F17">
        <w:rPr>
          <w:lang w:val="es-ES"/>
        </w:rPr>
        <w:t> 10</w:t>
      </w:r>
      <w:r w:rsidRPr="00413F17">
        <w:rPr>
          <w:vertAlign w:val="superscript"/>
          <w:lang w:val="es-ES"/>
        </w:rPr>
        <w:t>–4</w:t>
      </w:r>
      <w:r w:rsidRPr="00413F17">
        <w:rPr>
          <w:lang w:val="es-ES"/>
        </w:rPr>
        <w:t> </w:t>
      </w:r>
      <w:r>
        <w:rPr>
          <w:rFonts w:ascii="Symbol" w:hAnsi="Symbol"/>
        </w:rPr>
        <w:t></w:t>
      </w:r>
      <w:r w:rsidRPr="00413F17">
        <w:rPr>
          <w:lang w:val="es-ES"/>
        </w:rPr>
        <w:t> </w:t>
      </w:r>
      <w:r w:rsidRPr="00413F17">
        <w:rPr>
          <w:i/>
          <w:lang w:val="es-ES"/>
        </w:rPr>
        <w:t>p</w:t>
      </w:r>
      <w:r w:rsidRPr="00413F17">
        <w:rPr>
          <w:i/>
          <w:vertAlign w:val="subscript"/>
          <w:lang w:val="es-ES"/>
        </w:rPr>
        <w:t>w</w:t>
      </w:r>
      <w:r w:rsidRPr="00413F17">
        <w:rPr>
          <w:lang w:val="es-ES"/>
        </w:rPr>
        <w:t>(%) </w:t>
      </w:r>
      <w:r>
        <w:rPr>
          <w:rFonts w:ascii="Symbol" w:hAnsi="Symbol"/>
        </w:rPr>
        <w:t></w:t>
      </w:r>
      <w:r w:rsidRPr="00413F17">
        <w:rPr>
          <w:lang w:val="es-ES"/>
        </w:rPr>
        <w:t> 7,8.</w:t>
      </w:r>
    </w:p>
    <w:p w:rsidR="00E836B0" w:rsidRDefault="00E836B0" w:rsidP="00E836B0">
      <w:pPr>
        <w:pStyle w:val="FigureNo"/>
        <w:rPr>
          <w:lang w:val="es-ES"/>
        </w:rPr>
      </w:pPr>
      <w:r>
        <w:rPr>
          <w:lang w:val="es-ES"/>
        </w:rPr>
        <w:lastRenderedPageBreak/>
        <w:t>Figura 1</w:t>
      </w:r>
    </w:p>
    <w:p w:rsidR="00E836B0" w:rsidRDefault="00E836B0" w:rsidP="009018E2">
      <w:pPr>
        <w:pStyle w:val="Figuretitle"/>
        <w:rPr>
          <w:lang w:val="es-ES"/>
        </w:rPr>
      </w:pPr>
      <w:r>
        <w:rPr>
          <w:lang w:val="es-ES"/>
        </w:rPr>
        <w:t xml:space="preserve">Ejemplo de dependencia de </w:t>
      </w:r>
      <w:r w:rsidRPr="009018E2">
        <w:rPr>
          <w:i/>
          <w:iCs/>
          <w:lang w:val="es-ES"/>
        </w:rPr>
        <w:t>Q</w:t>
      </w:r>
      <w:r>
        <w:rPr>
          <w:lang w:val="es-ES"/>
        </w:rPr>
        <w:t xml:space="preserve"> respecto a </w:t>
      </w:r>
      <w:r w:rsidRPr="009018E2">
        <w:rPr>
          <w:i/>
          <w:iCs/>
          <w:lang w:val="es-ES"/>
        </w:rPr>
        <w:t>p</w:t>
      </w:r>
      <w:r>
        <w:rPr>
          <w:lang w:val="es-ES"/>
        </w:rPr>
        <w:t xml:space="preserve"> (línea continua) con valores de los parámetros </w:t>
      </w:r>
      <w:r w:rsidR="009018E2" w:rsidRPr="009018E2">
        <w:rPr>
          <w:i/>
          <w:iCs/>
          <w:lang w:val="es-ES"/>
        </w:rPr>
        <w:t>Q</w:t>
      </w:r>
      <w:r w:rsidRPr="009018E2">
        <w:rPr>
          <w:vertAlign w:val="subscript"/>
          <w:lang w:val="es-ES"/>
        </w:rPr>
        <w:t>1</w:t>
      </w:r>
      <w:r>
        <w:rPr>
          <w:lang w:val="es-ES"/>
        </w:rPr>
        <w:t xml:space="preserve"> = 2,85 y </w:t>
      </w:r>
      <w:r>
        <w:rPr>
          <w:rFonts w:ascii="Times New Roman" w:hAnsi="Times New Roman"/>
          <w:lang w:val="es-ES"/>
        </w:rPr>
        <w:t>β</w:t>
      </w:r>
      <w:r w:rsidR="009018E2">
        <w:rPr>
          <w:rFonts w:ascii="Times New Roman" w:hAnsi="Times New Roman"/>
          <w:lang w:val="es-ES"/>
        </w:rPr>
        <w:t xml:space="preserve"> = 0,13</w:t>
      </w:r>
    </w:p>
    <w:p w:rsidR="00E836B0" w:rsidRDefault="009018E2" w:rsidP="00E836B0">
      <w:pPr>
        <w:pStyle w:val="Figure"/>
        <w:rPr>
          <w:lang w:val="es-ES"/>
        </w:rPr>
      </w:pPr>
      <w:r>
        <w:rPr>
          <w:lang w:val="es-ES"/>
        </w:rPr>
        <w:object w:dxaOrig="5821" w:dyaOrig="4946">
          <v:shape id="_x0000_i1028" type="#_x0000_t75" style="width:290.9pt;height:247.7pt" o:ole="">
            <v:imagedata r:id="rId22" o:title=""/>
          </v:shape>
          <o:OLEObject Type="Embed" ProgID="CorelDraw.Graphic.16" ShapeID="_x0000_i1028" DrawAspect="Content" ObjectID="_1568113524" r:id="rId23"/>
        </w:object>
      </w:r>
    </w:p>
    <w:p w:rsidR="009B5933" w:rsidRPr="00413F17" w:rsidRDefault="009B5933" w:rsidP="00B34C6C">
      <w:pPr>
        <w:pStyle w:val="Normalaftertitle"/>
        <w:rPr>
          <w:lang w:val="es-ES"/>
        </w:rPr>
      </w:pPr>
      <w:r w:rsidRPr="00413F17">
        <w:rPr>
          <w:lang w:val="es-ES"/>
        </w:rPr>
        <w:t xml:space="preserve">Se deben utilizar los siguientes valores de los parámetros </w:t>
      </w:r>
      <w:r w:rsidRPr="00413F17">
        <w:rPr>
          <w:rFonts w:hint="eastAsia"/>
          <w:i/>
          <w:lang w:val="es-ES"/>
        </w:rPr>
        <w:t>Q</w:t>
      </w:r>
      <w:r w:rsidRPr="00413F17">
        <w:rPr>
          <w:rFonts w:hint="eastAsia"/>
          <w:iCs/>
          <w:vertAlign w:val="subscript"/>
          <w:lang w:val="es-ES"/>
        </w:rPr>
        <w:t>1</w:t>
      </w:r>
      <w:r w:rsidRPr="00413F17">
        <w:rPr>
          <w:rFonts w:hint="eastAsia"/>
          <w:lang w:val="es-ES"/>
        </w:rPr>
        <w:t xml:space="preserve"> </w:t>
      </w:r>
      <w:r w:rsidRPr="00413F17">
        <w:rPr>
          <w:lang w:val="es-ES"/>
        </w:rPr>
        <w:t xml:space="preserve">y </w:t>
      </w:r>
      <w:r>
        <w:rPr>
          <w:iCs/>
        </w:rPr>
        <w:t>β</w:t>
      </w:r>
      <w:r w:rsidRPr="00413F17">
        <w:rPr>
          <w:rFonts w:hint="eastAsia"/>
          <w:lang w:val="es-ES"/>
        </w:rPr>
        <w:t xml:space="preserve"> </w:t>
      </w:r>
      <w:r w:rsidRPr="00413F17">
        <w:rPr>
          <w:lang w:val="es-ES"/>
        </w:rPr>
        <w:t>en el caso de intensidad de lluvia mundial</w:t>
      </w:r>
      <w:r w:rsidRPr="00413F17">
        <w:rPr>
          <w:rFonts w:hint="eastAsia"/>
          <w:lang w:val="es-ES"/>
        </w:rPr>
        <w:t>:</w:t>
      </w:r>
    </w:p>
    <w:p w:rsidR="009B5933" w:rsidRPr="00413F17" w:rsidRDefault="009B5933" w:rsidP="009B5933">
      <w:pPr>
        <w:rPr>
          <w:lang w:val="es-ES"/>
        </w:rPr>
      </w:pPr>
      <w:r w:rsidRPr="00413F17">
        <w:rPr>
          <w:rFonts w:hint="eastAsia"/>
          <w:i/>
          <w:iCs/>
          <w:lang w:val="es-ES"/>
        </w:rPr>
        <w:t>Q</w:t>
      </w:r>
      <w:r w:rsidRPr="00413F17">
        <w:rPr>
          <w:rFonts w:hint="eastAsia"/>
          <w:vertAlign w:val="subscript"/>
          <w:lang w:val="es-ES"/>
        </w:rPr>
        <w:t>1</w:t>
      </w:r>
      <w:r w:rsidRPr="00413F17">
        <w:rPr>
          <w:lang w:val="es-ES"/>
        </w:rPr>
        <w:t> </w:t>
      </w:r>
      <w:r w:rsidRPr="00413F17">
        <w:rPr>
          <w:rFonts w:hint="eastAsia"/>
          <w:lang w:val="es-ES"/>
        </w:rPr>
        <w:t>=</w:t>
      </w:r>
      <w:r w:rsidRPr="00413F17">
        <w:rPr>
          <w:lang w:val="es-ES"/>
        </w:rPr>
        <w:t> </w:t>
      </w:r>
      <w:r w:rsidRPr="00413F17">
        <w:rPr>
          <w:rFonts w:hint="eastAsia"/>
          <w:lang w:val="es-ES"/>
        </w:rPr>
        <w:t>2</w:t>
      </w:r>
      <w:r w:rsidRPr="00413F17">
        <w:rPr>
          <w:lang w:val="es-ES"/>
        </w:rPr>
        <w:t>,</w:t>
      </w:r>
      <w:r w:rsidRPr="00413F17">
        <w:rPr>
          <w:rFonts w:hint="eastAsia"/>
          <w:lang w:val="es-ES"/>
        </w:rPr>
        <w:t xml:space="preserve">82, </w:t>
      </w:r>
      <w:r>
        <w:t>β</w:t>
      </w:r>
      <w:r w:rsidRPr="00413F17">
        <w:rPr>
          <w:lang w:val="es-ES"/>
        </w:rPr>
        <w:t> </w:t>
      </w:r>
      <w:r w:rsidRPr="00413F17">
        <w:rPr>
          <w:rFonts w:hint="eastAsia"/>
          <w:lang w:val="es-ES"/>
        </w:rPr>
        <w:t>=</w:t>
      </w:r>
      <w:r w:rsidRPr="00413F17">
        <w:rPr>
          <w:lang w:val="es-ES"/>
        </w:rPr>
        <w:t> </w:t>
      </w:r>
      <w:r w:rsidRPr="00413F17">
        <w:rPr>
          <w:rFonts w:hint="eastAsia"/>
          <w:lang w:val="es-ES"/>
        </w:rPr>
        <w:t>0</w:t>
      </w:r>
      <w:r w:rsidRPr="00413F17">
        <w:rPr>
          <w:lang w:val="es-ES"/>
        </w:rPr>
        <w:t>,</w:t>
      </w:r>
      <w:r w:rsidRPr="00413F17">
        <w:rPr>
          <w:rFonts w:hint="eastAsia"/>
          <w:lang w:val="es-ES"/>
        </w:rPr>
        <w:t xml:space="preserve">15, </w:t>
      </w:r>
      <w:r w:rsidRPr="00413F17">
        <w:rPr>
          <w:lang w:val="es-ES"/>
        </w:rPr>
        <w:t>para regiones climáticas</w:t>
      </w:r>
      <w:r w:rsidRPr="00413F17">
        <w:rPr>
          <w:rFonts w:hint="eastAsia"/>
          <w:lang w:val="es-ES"/>
        </w:rPr>
        <w:t xml:space="preserve"> tropical</w:t>
      </w:r>
      <w:r w:rsidRPr="00413F17">
        <w:rPr>
          <w:lang w:val="es-ES"/>
        </w:rPr>
        <w:t>es</w:t>
      </w:r>
      <w:r w:rsidRPr="00413F17">
        <w:rPr>
          <w:rFonts w:hint="eastAsia"/>
          <w:lang w:val="es-ES" w:eastAsia="zh-CN"/>
        </w:rPr>
        <w:t>,</w:t>
      </w:r>
      <w:r w:rsidRPr="00413F17">
        <w:rPr>
          <w:rFonts w:hint="eastAsia"/>
          <w:lang w:val="es-ES"/>
        </w:rPr>
        <w:t xml:space="preserve"> subtropical</w:t>
      </w:r>
      <w:r w:rsidRPr="00413F17">
        <w:rPr>
          <w:lang w:val="es-ES"/>
        </w:rPr>
        <w:t>es</w:t>
      </w:r>
      <w:r w:rsidRPr="00413F17">
        <w:rPr>
          <w:rFonts w:hint="eastAsia"/>
          <w:lang w:val="es-ES"/>
        </w:rPr>
        <w:t xml:space="preserve"> </w:t>
      </w:r>
      <w:r w:rsidRPr="00413F17">
        <w:rPr>
          <w:lang w:val="es-ES" w:eastAsia="zh-CN"/>
        </w:rPr>
        <w:t>y templadas con lluvias frecuentes</w:t>
      </w:r>
      <w:r>
        <w:rPr>
          <w:lang w:val="es-ES" w:eastAsia="zh-CN"/>
        </w:rPr>
        <w:t xml:space="preserve">; </w:t>
      </w:r>
      <w:r w:rsidRPr="00413F17">
        <w:rPr>
          <w:rFonts w:hint="eastAsia"/>
          <w:i/>
          <w:iCs/>
          <w:lang w:val="es-ES"/>
        </w:rPr>
        <w:t>Q</w:t>
      </w:r>
      <w:r w:rsidRPr="00413F17">
        <w:rPr>
          <w:rFonts w:hint="eastAsia"/>
          <w:vertAlign w:val="subscript"/>
          <w:lang w:val="es-ES"/>
        </w:rPr>
        <w:t>1</w:t>
      </w:r>
      <w:r w:rsidRPr="00413F17">
        <w:rPr>
          <w:lang w:val="es-ES"/>
        </w:rPr>
        <w:t> </w:t>
      </w:r>
      <w:r w:rsidRPr="00413F17">
        <w:rPr>
          <w:rFonts w:hint="eastAsia"/>
          <w:lang w:val="es-ES"/>
        </w:rPr>
        <w:t>=</w:t>
      </w:r>
      <w:r w:rsidRPr="00413F17">
        <w:rPr>
          <w:lang w:val="es-ES"/>
        </w:rPr>
        <w:t> </w:t>
      </w:r>
      <w:r w:rsidRPr="00413F17">
        <w:rPr>
          <w:rFonts w:hint="eastAsia"/>
          <w:lang w:val="es-ES"/>
        </w:rPr>
        <w:t>4</w:t>
      </w:r>
      <w:r w:rsidRPr="00413F17">
        <w:rPr>
          <w:lang w:val="es-ES"/>
        </w:rPr>
        <w:t>,</w:t>
      </w:r>
      <w:r w:rsidRPr="00413F17">
        <w:rPr>
          <w:rFonts w:hint="eastAsia"/>
          <w:lang w:val="es-ES"/>
        </w:rPr>
        <w:t xml:space="preserve">48, </w:t>
      </w:r>
      <w:r>
        <w:t>β</w:t>
      </w:r>
      <w:r w:rsidRPr="00413F17">
        <w:rPr>
          <w:lang w:val="es-ES"/>
        </w:rPr>
        <w:t> </w:t>
      </w:r>
      <w:r w:rsidRPr="00413F17">
        <w:rPr>
          <w:rFonts w:hint="eastAsia"/>
          <w:lang w:val="es-ES"/>
        </w:rPr>
        <w:t>=</w:t>
      </w:r>
      <w:r w:rsidRPr="00413F17">
        <w:rPr>
          <w:lang w:val="es-ES"/>
        </w:rPr>
        <w:t> </w:t>
      </w:r>
      <w:r w:rsidRPr="00413F17">
        <w:rPr>
          <w:rFonts w:hint="eastAsia"/>
          <w:lang w:val="es-ES"/>
        </w:rPr>
        <w:t>0</w:t>
      </w:r>
      <w:r w:rsidRPr="00413F17">
        <w:rPr>
          <w:lang w:val="es-ES"/>
        </w:rPr>
        <w:t>,</w:t>
      </w:r>
      <w:r w:rsidRPr="00413F17">
        <w:rPr>
          <w:rFonts w:hint="eastAsia"/>
          <w:lang w:val="es-ES"/>
        </w:rPr>
        <w:t>11 para regiones templadas secas, polares y des</w:t>
      </w:r>
      <w:r w:rsidRPr="00413F17">
        <w:rPr>
          <w:lang w:val="es-ES"/>
        </w:rPr>
        <w:t xml:space="preserve">érticas </w:t>
      </w:r>
      <w:r w:rsidRPr="00413F17">
        <w:rPr>
          <w:rFonts w:hint="eastAsia"/>
          <w:lang w:val="es-ES"/>
        </w:rPr>
        <w:t>(</w:t>
      </w:r>
      <w:r w:rsidRPr="00413F17">
        <w:rPr>
          <w:lang w:val="es-ES"/>
        </w:rPr>
        <w:t xml:space="preserve">véase la </w:t>
      </w:r>
      <w:r w:rsidRPr="00413F17">
        <w:rPr>
          <w:rFonts w:hint="eastAsia"/>
          <w:lang w:val="es-ES"/>
        </w:rPr>
        <w:t>Fig</w:t>
      </w:r>
      <w:r w:rsidRPr="00413F17">
        <w:rPr>
          <w:lang w:val="es-ES"/>
        </w:rPr>
        <w:t>. 2</w:t>
      </w:r>
      <w:r w:rsidRPr="00413F17">
        <w:rPr>
          <w:rFonts w:hint="eastAsia"/>
          <w:lang w:val="es-ES"/>
        </w:rPr>
        <w:t xml:space="preserve">). </w:t>
      </w:r>
      <w:r w:rsidRPr="00413F17">
        <w:rPr>
          <w:lang w:val="es-ES"/>
        </w:rPr>
        <w:t xml:space="preserve">Esto implica la siguiente relación entre </w:t>
      </w:r>
      <w:r w:rsidRPr="00413F17">
        <w:rPr>
          <w:rFonts w:hint="eastAsia"/>
          <w:i/>
          <w:lang w:val="es-ES"/>
        </w:rPr>
        <w:t>p</w:t>
      </w:r>
      <w:r w:rsidRPr="00413F17">
        <w:rPr>
          <w:rFonts w:hint="eastAsia"/>
          <w:lang w:val="es-ES"/>
        </w:rPr>
        <w:t xml:space="preserve"> </w:t>
      </w:r>
      <w:r w:rsidRPr="00413F17">
        <w:rPr>
          <w:lang w:val="es-ES"/>
        </w:rPr>
        <w:t xml:space="preserve">y </w:t>
      </w:r>
      <w:r w:rsidRPr="00413F17">
        <w:rPr>
          <w:rFonts w:hint="eastAsia"/>
          <w:i/>
          <w:lang w:val="es-ES"/>
        </w:rPr>
        <w:t>p</w:t>
      </w:r>
      <w:r w:rsidRPr="00413F17">
        <w:rPr>
          <w:rFonts w:hint="eastAsia"/>
          <w:i/>
          <w:vertAlign w:val="subscript"/>
          <w:lang w:val="es-ES"/>
        </w:rPr>
        <w:t>w</w:t>
      </w:r>
      <w:r w:rsidRPr="00413F17">
        <w:rPr>
          <w:rFonts w:hint="eastAsia"/>
          <w:lang w:val="es-ES"/>
        </w:rPr>
        <w:t>:</w:t>
      </w:r>
    </w:p>
    <w:p w:rsidR="00B34C6C" w:rsidRPr="00B34C6C" w:rsidRDefault="00B34C6C" w:rsidP="00B34C6C">
      <w:pPr>
        <w:pStyle w:val="Blanc"/>
      </w:pPr>
    </w:p>
    <w:p w:rsidR="009B5933" w:rsidRPr="00413F17" w:rsidRDefault="009B5933" w:rsidP="009B5933">
      <w:pPr>
        <w:pStyle w:val="Equation"/>
        <w:wordWrap w:val="0"/>
        <w:ind w:firstLine="240"/>
        <w:rPr>
          <w:lang w:val="es-ES"/>
        </w:rPr>
      </w:pPr>
      <w:r w:rsidRPr="00413F17">
        <w:rPr>
          <w:lang w:val="es-ES"/>
        </w:rPr>
        <w:tab/>
      </w:r>
      <w:r w:rsidRPr="00413F17">
        <w:rPr>
          <w:lang w:val="es-ES"/>
        </w:rPr>
        <w:tab/>
      </w:r>
      <w:r w:rsidRPr="00413F17">
        <w:rPr>
          <w:position w:val="-12"/>
        </w:rPr>
        <w:object w:dxaOrig="2180" w:dyaOrig="420">
          <v:shape id="_x0000_i1029" type="#_x0000_t75" style="width:108.85pt;height:20.75pt" o:ole="" fillcolor="window">
            <v:imagedata r:id="rId24" o:title=""/>
          </v:shape>
          <o:OLEObject Type="Embed" ProgID="Equation.3" ShapeID="_x0000_i1029" DrawAspect="Content" ObjectID="_1568113525" r:id="rId25"/>
        </w:object>
      </w:r>
      <w:r w:rsidRPr="00413F17">
        <w:rPr>
          <w:rFonts w:hint="eastAsia"/>
          <w:lang w:val="es-ES" w:eastAsia="zh-CN"/>
        </w:rPr>
        <w:tab/>
      </w:r>
      <w:r w:rsidRPr="00413F17">
        <w:rPr>
          <w:rFonts w:hint="eastAsia"/>
          <w:lang w:val="es-ES"/>
        </w:rPr>
        <w:t>(6)</w:t>
      </w:r>
    </w:p>
    <w:p w:rsidR="00B34C6C" w:rsidRPr="00120A5E" w:rsidRDefault="00B34C6C" w:rsidP="00B34C6C">
      <w:pPr>
        <w:pStyle w:val="Blanc"/>
        <w:rPr>
          <w:lang w:val="es-ES_tradnl"/>
        </w:rPr>
      </w:pPr>
    </w:p>
    <w:p w:rsidR="009B5933" w:rsidRPr="00413F17" w:rsidRDefault="009B5933" w:rsidP="009B5933">
      <w:pPr>
        <w:rPr>
          <w:lang w:val="es-ES" w:eastAsia="zh-CN"/>
        </w:rPr>
      </w:pPr>
      <w:r w:rsidRPr="00413F17">
        <w:rPr>
          <w:lang w:val="es-ES"/>
        </w:rPr>
        <w:t>donde</w:t>
      </w:r>
      <w:r w:rsidRPr="00413F17">
        <w:rPr>
          <w:rFonts w:hint="eastAsia"/>
          <w:lang w:val="es-ES" w:eastAsia="zh-CN"/>
        </w:rPr>
        <w:t xml:space="preserve"> </w:t>
      </w:r>
      <w:r w:rsidRPr="00413F17">
        <w:rPr>
          <w:rFonts w:hint="eastAsia"/>
          <w:lang w:val="es-ES"/>
        </w:rPr>
        <w:t>7,7</w:t>
      </w:r>
      <w:r w:rsidRPr="00413F17">
        <w:rPr>
          <w:lang w:val="es-ES"/>
        </w:rPr>
        <w:t> </w:t>
      </w:r>
      <w:r w:rsidRPr="00413F17">
        <w:rPr>
          <w:rFonts w:hint="eastAsia"/>
          <w:lang w:val="es-ES"/>
        </w:rPr>
        <w:t>×</w:t>
      </w:r>
      <w:r w:rsidRPr="00413F17">
        <w:rPr>
          <w:lang w:val="es-ES"/>
        </w:rPr>
        <w:t> </w:t>
      </w:r>
      <w:r w:rsidRPr="00413F17">
        <w:rPr>
          <w:rFonts w:hint="eastAsia"/>
          <w:lang w:val="es-ES"/>
        </w:rPr>
        <w:t>10</w:t>
      </w:r>
      <w:r w:rsidRPr="00413F17">
        <w:rPr>
          <w:vertAlign w:val="superscript"/>
          <w:lang w:val="es-ES"/>
        </w:rPr>
        <w:t>−</w:t>
      </w:r>
      <w:r w:rsidRPr="00413F17">
        <w:rPr>
          <w:rFonts w:hint="eastAsia"/>
          <w:vertAlign w:val="superscript"/>
          <w:lang w:val="es-ES"/>
        </w:rPr>
        <w:t>4</w:t>
      </w:r>
      <w:r w:rsidRPr="00413F17">
        <w:rPr>
          <w:lang w:val="es-ES"/>
        </w:rPr>
        <w:t> </w:t>
      </w:r>
      <w:r w:rsidRPr="00413F17">
        <w:rPr>
          <w:rFonts w:hint="eastAsia"/>
          <w:lang w:val="es-ES"/>
        </w:rPr>
        <w:t>&lt;</w:t>
      </w:r>
      <w:r w:rsidRPr="00413F17">
        <w:rPr>
          <w:lang w:val="es-ES"/>
        </w:rPr>
        <w:t> </w:t>
      </w:r>
      <w:proofErr w:type="gramStart"/>
      <w:r w:rsidRPr="00413F17">
        <w:rPr>
          <w:rFonts w:hint="eastAsia"/>
          <w:i/>
          <w:lang w:val="es-ES"/>
        </w:rPr>
        <w:t>p</w:t>
      </w:r>
      <w:r w:rsidRPr="00413F17">
        <w:rPr>
          <w:rFonts w:hint="eastAsia"/>
          <w:i/>
          <w:vertAlign w:val="subscript"/>
          <w:lang w:val="es-ES"/>
        </w:rPr>
        <w:t>w</w:t>
      </w:r>
      <w:r w:rsidRPr="00413F17">
        <w:rPr>
          <w:rFonts w:hint="eastAsia"/>
          <w:lang w:val="es-ES"/>
        </w:rPr>
        <w:t>(</w:t>
      </w:r>
      <w:proofErr w:type="gramEnd"/>
      <w:r w:rsidRPr="00413F17">
        <w:rPr>
          <w:rFonts w:hint="eastAsia"/>
          <w:lang w:val="es-ES"/>
        </w:rPr>
        <w:t>%)</w:t>
      </w:r>
      <w:r w:rsidRPr="00413F17">
        <w:rPr>
          <w:lang w:val="es-ES"/>
        </w:rPr>
        <w:t> </w:t>
      </w:r>
      <w:r w:rsidRPr="00413F17">
        <w:rPr>
          <w:rFonts w:hint="eastAsia"/>
          <w:lang w:val="es-ES"/>
        </w:rPr>
        <w:t>&lt;</w:t>
      </w:r>
      <w:r w:rsidRPr="00413F17">
        <w:rPr>
          <w:lang w:val="es-ES"/>
        </w:rPr>
        <w:t> </w:t>
      </w:r>
      <w:r w:rsidRPr="00413F17">
        <w:rPr>
          <w:rFonts w:hint="eastAsia"/>
          <w:lang w:val="es-ES"/>
        </w:rPr>
        <w:t>7,17</w:t>
      </w:r>
      <w:r w:rsidRPr="00413F17">
        <w:rPr>
          <w:rFonts w:hint="eastAsia"/>
          <w:lang w:val="es-ES" w:eastAsia="zh-CN"/>
        </w:rPr>
        <w:t xml:space="preserve">, </w:t>
      </w:r>
      <w:r w:rsidRPr="00413F17">
        <w:rPr>
          <w:lang w:val="es-ES"/>
        </w:rPr>
        <w:t>para regiones climáticas tropicales, subtropicales y templadas con lluvias frecuentes</w:t>
      </w:r>
      <w:r w:rsidRPr="00413F17">
        <w:rPr>
          <w:lang w:val="es-ES" w:eastAsia="zh-CN"/>
        </w:rPr>
        <w:t>:</w:t>
      </w:r>
    </w:p>
    <w:p w:rsidR="00B34C6C" w:rsidRPr="00120A5E" w:rsidRDefault="00B34C6C" w:rsidP="00B34C6C">
      <w:pPr>
        <w:pStyle w:val="Blanc"/>
        <w:rPr>
          <w:lang w:val="es-ES_tradnl"/>
        </w:rPr>
      </w:pPr>
    </w:p>
    <w:p w:rsidR="009B5933" w:rsidRPr="00413F17" w:rsidRDefault="009B5933" w:rsidP="009B5933">
      <w:pPr>
        <w:pStyle w:val="Equation"/>
        <w:wordWrap w:val="0"/>
        <w:rPr>
          <w:lang w:val="es-ES"/>
        </w:rPr>
      </w:pPr>
      <w:r w:rsidRPr="00413F17">
        <w:rPr>
          <w:lang w:val="es-ES"/>
        </w:rPr>
        <w:tab/>
      </w:r>
      <w:r w:rsidRPr="00413F17">
        <w:rPr>
          <w:lang w:val="es-ES"/>
        </w:rPr>
        <w:tab/>
      </w:r>
      <w:r w:rsidRPr="00071BD8">
        <w:rPr>
          <w:position w:val="-12"/>
        </w:rPr>
        <w:object w:dxaOrig="2160" w:dyaOrig="420">
          <v:shape id="_x0000_i1030" type="#_x0000_t75" style="width:108.3pt;height:20.75pt" o:ole="" fillcolor="window">
            <v:imagedata r:id="rId26" o:title=""/>
          </v:shape>
          <o:OLEObject Type="Embed" ProgID="Equation.3" ShapeID="_x0000_i1030" DrawAspect="Content" ObjectID="_1568113526" r:id="rId27"/>
        </w:object>
      </w:r>
      <w:r w:rsidRPr="00413F17">
        <w:rPr>
          <w:lang w:val="es-ES"/>
        </w:rPr>
        <w:tab/>
      </w:r>
      <w:r w:rsidRPr="00413F17">
        <w:rPr>
          <w:rFonts w:hint="eastAsia"/>
          <w:lang w:val="es-ES"/>
        </w:rPr>
        <w:t>(7)</w:t>
      </w:r>
    </w:p>
    <w:p w:rsidR="00B34C6C" w:rsidRPr="00120A5E" w:rsidRDefault="00B34C6C" w:rsidP="00B34C6C">
      <w:pPr>
        <w:pStyle w:val="Blanc"/>
        <w:rPr>
          <w:lang w:val="es-ES_tradnl"/>
        </w:rPr>
      </w:pPr>
    </w:p>
    <w:p w:rsidR="009B5933" w:rsidRPr="00413F17" w:rsidRDefault="009B5933" w:rsidP="009B5933">
      <w:pPr>
        <w:rPr>
          <w:lang w:val="es-ES" w:eastAsia="zh-CN"/>
        </w:rPr>
      </w:pPr>
      <w:r w:rsidRPr="00413F17">
        <w:rPr>
          <w:lang w:val="es-ES"/>
        </w:rPr>
        <w:t>donde</w:t>
      </w:r>
      <w:r w:rsidRPr="00413F17">
        <w:rPr>
          <w:rFonts w:hint="eastAsia"/>
          <w:lang w:val="es-ES" w:eastAsia="zh-CN"/>
        </w:rPr>
        <w:t xml:space="preserve"> </w:t>
      </w:r>
      <w:r w:rsidRPr="00413F17">
        <w:rPr>
          <w:rFonts w:hint="eastAsia"/>
          <w:lang w:val="es-ES"/>
        </w:rPr>
        <w:t>1,5</w:t>
      </w:r>
      <w:r w:rsidRPr="00413F17">
        <w:rPr>
          <w:lang w:val="es-ES"/>
        </w:rPr>
        <w:t> </w:t>
      </w:r>
      <w:r w:rsidRPr="00413F17">
        <w:rPr>
          <w:rFonts w:hint="eastAsia"/>
          <w:lang w:val="es-ES"/>
        </w:rPr>
        <w:t>×</w:t>
      </w:r>
      <w:r w:rsidRPr="00413F17">
        <w:rPr>
          <w:lang w:val="es-ES"/>
        </w:rPr>
        <w:t> </w:t>
      </w:r>
      <w:r w:rsidRPr="00413F17">
        <w:rPr>
          <w:rFonts w:hint="eastAsia"/>
          <w:lang w:val="es-ES"/>
        </w:rPr>
        <w:t>10</w:t>
      </w:r>
      <w:r w:rsidRPr="00413F17">
        <w:rPr>
          <w:vertAlign w:val="superscript"/>
          <w:lang w:val="es-ES"/>
        </w:rPr>
        <w:t>−</w:t>
      </w:r>
      <w:r w:rsidRPr="00413F17">
        <w:rPr>
          <w:rFonts w:hint="eastAsia"/>
          <w:vertAlign w:val="superscript"/>
          <w:lang w:val="es-ES"/>
        </w:rPr>
        <w:t>3</w:t>
      </w:r>
      <w:r w:rsidRPr="00413F17">
        <w:rPr>
          <w:lang w:val="es-ES"/>
        </w:rPr>
        <w:t> </w:t>
      </w:r>
      <w:r w:rsidRPr="00413F17">
        <w:rPr>
          <w:rFonts w:hint="eastAsia"/>
          <w:lang w:val="es-ES"/>
        </w:rPr>
        <w:t>&lt;</w:t>
      </w:r>
      <w:r w:rsidRPr="00413F17">
        <w:rPr>
          <w:lang w:val="es-ES"/>
        </w:rPr>
        <w:t> </w:t>
      </w:r>
      <w:proofErr w:type="gramStart"/>
      <w:r w:rsidRPr="00413F17">
        <w:rPr>
          <w:rFonts w:hint="eastAsia"/>
          <w:i/>
          <w:lang w:val="es-ES"/>
        </w:rPr>
        <w:t>p</w:t>
      </w:r>
      <w:r w:rsidRPr="00413F17">
        <w:rPr>
          <w:rFonts w:hint="eastAsia"/>
          <w:i/>
          <w:vertAlign w:val="subscript"/>
          <w:lang w:val="es-ES"/>
        </w:rPr>
        <w:t>w</w:t>
      </w:r>
      <w:r w:rsidRPr="00413F17">
        <w:rPr>
          <w:rFonts w:hint="eastAsia"/>
          <w:lang w:val="es-ES"/>
        </w:rPr>
        <w:t>(</w:t>
      </w:r>
      <w:proofErr w:type="gramEnd"/>
      <w:r w:rsidRPr="00413F17">
        <w:rPr>
          <w:rFonts w:hint="eastAsia"/>
          <w:lang w:val="es-ES"/>
        </w:rPr>
        <w:t>%)</w:t>
      </w:r>
      <w:r w:rsidRPr="00413F17">
        <w:rPr>
          <w:lang w:val="es-ES"/>
        </w:rPr>
        <w:t> </w:t>
      </w:r>
      <w:r w:rsidRPr="00413F17">
        <w:rPr>
          <w:rFonts w:hint="eastAsia"/>
          <w:lang w:val="es-ES"/>
        </w:rPr>
        <w:t>&lt;</w:t>
      </w:r>
      <w:r w:rsidRPr="00413F17">
        <w:rPr>
          <w:lang w:val="es-ES"/>
        </w:rPr>
        <w:t> </w:t>
      </w:r>
      <w:r w:rsidRPr="00413F17">
        <w:rPr>
          <w:rFonts w:hint="eastAsia"/>
          <w:lang w:val="es-ES"/>
        </w:rPr>
        <w:t>11,91</w:t>
      </w:r>
      <w:r w:rsidRPr="00413F17">
        <w:rPr>
          <w:rFonts w:hint="eastAsia"/>
          <w:lang w:val="es-ES" w:eastAsia="zh-CN"/>
        </w:rPr>
        <w:t xml:space="preserve">, </w:t>
      </w:r>
      <w:r w:rsidRPr="00413F17">
        <w:rPr>
          <w:rFonts w:hint="eastAsia"/>
          <w:lang w:val="es-ES"/>
        </w:rPr>
        <w:t>para regiones templadas secas, polares y des</w:t>
      </w:r>
      <w:r w:rsidRPr="00413F17">
        <w:rPr>
          <w:lang w:val="es-ES"/>
        </w:rPr>
        <w:t>érticas</w:t>
      </w:r>
      <w:r w:rsidRPr="00413F17">
        <w:rPr>
          <w:rFonts w:hint="eastAsia"/>
          <w:lang w:val="es-ES" w:eastAsia="zh-CN"/>
        </w:rPr>
        <w:t>.</w:t>
      </w:r>
    </w:p>
    <w:p w:rsidR="00E836B0" w:rsidRPr="009018E2" w:rsidRDefault="009018E2" w:rsidP="009018E2">
      <w:pPr>
        <w:pStyle w:val="FigureNo"/>
        <w:rPr>
          <w:lang w:val="es-ES_tradnl"/>
        </w:rPr>
      </w:pPr>
      <w:r w:rsidRPr="009018E2">
        <w:rPr>
          <w:lang w:val="es-ES_tradnl"/>
        </w:rPr>
        <w:lastRenderedPageBreak/>
        <w:t>Figura 2</w:t>
      </w:r>
    </w:p>
    <w:p w:rsidR="00E836B0" w:rsidRPr="009018E2" w:rsidRDefault="009018E2" w:rsidP="009018E2">
      <w:pPr>
        <w:pStyle w:val="Figuretitle"/>
        <w:rPr>
          <w:lang w:val="es-ES_tradnl"/>
        </w:rPr>
      </w:pPr>
      <w:r w:rsidRPr="009018E2">
        <w:rPr>
          <w:lang w:val="es-ES_tradnl"/>
        </w:rPr>
        <w:t xml:space="preserve">Ejemplo de dependencia de </w:t>
      </w:r>
      <w:r w:rsidRPr="009018E2">
        <w:rPr>
          <w:i/>
          <w:iCs/>
          <w:lang w:val="es-ES_tradnl"/>
        </w:rPr>
        <w:t>Q</w:t>
      </w:r>
      <w:r w:rsidRPr="009018E2">
        <w:rPr>
          <w:lang w:val="es-ES_tradnl"/>
        </w:rPr>
        <w:t xml:space="preserve"> respecto a </w:t>
      </w:r>
      <w:r w:rsidRPr="009018E2">
        <w:rPr>
          <w:i/>
          <w:iCs/>
          <w:lang w:val="es-ES_tradnl"/>
        </w:rPr>
        <w:t>p</w:t>
      </w:r>
      <w:r w:rsidRPr="009018E2">
        <w:rPr>
          <w:lang w:val="es-ES_tradnl"/>
        </w:rPr>
        <w:t xml:space="preserve"> con par</w:t>
      </w:r>
      <w:r>
        <w:rPr>
          <w:lang w:val="es-ES_tradnl"/>
        </w:rPr>
        <w:t>ámetros globales de la subregión</w:t>
      </w:r>
    </w:p>
    <w:p w:rsidR="00E836B0" w:rsidRPr="00E836B0" w:rsidRDefault="00884650" w:rsidP="00E836B0">
      <w:pPr>
        <w:pStyle w:val="Figure"/>
      </w:pPr>
      <w:r>
        <w:object w:dxaOrig="5869" w:dyaOrig="5249">
          <v:shape id="_x0000_i1031" type="#_x0000_t75" style="width:293.2pt;height:262.65pt" o:ole="">
            <v:imagedata r:id="rId28" o:title=""/>
          </v:shape>
          <o:OLEObject Type="Embed" ProgID="CorelDraw.Graphic.16" ShapeID="_x0000_i1031" DrawAspect="Content" ObjectID="_1568113527" r:id="rId29"/>
        </w:object>
      </w:r>
    </w:p>
    <w:p w:rsidR="009B5933" w:rsidRPr="00413F17" w:rsidRDefault="009B5933" w:rsidP="009B5933">
      <w:pPr>
        <w:pStyle w:val="Normalaftertitle"/>
        <w:rPr>
          <w:lang w:val="es-ES"/>
        </w:rPr>
      </w:pPr>
      <w:r w:rsidRPr="00413F17">
        <w:rPr>
          <w:b/>
          <w:lang w:val="es-ES"/>
        </w:rPr>
        <w:t>5</w:t>
      </w:r>
      <w:r w:rsidRPr="00413F17">
        <w:rPr>
          <w:lang w:val="es-ES"/>
        </w:rPr>
        <w:tab/>
        <w:t xml:space="preserve">Para conseguir más exactitud, se utilizarán los valores de </w:t>
      </w:r>
      <w:r w:rsidRPr="00413F17">
        <w:rPr>
          <w:i/>
          <w:lang w:val="es-ES"/>
        </w:rPr>
        <w:t>Q</w:t>
      </w:r>
      <w:r w:rsidRPr="00413F17">
        <w:rPr>
          <w:iCs/>
          <w:vertAlign w:val="subscript"/>
          <w:lang w:val="es-ES"/>
        </w:rPr>
        <w:t>1</w:t>
      </w:r>
      <w:r w:rsidRPr="00413F17">
        <w:rPr>
          <w:lang w:val="es-ES"/>
        </w:rPr>
        <w:t xml:space="preserve"> y </w:t>
      </w:r>
      <w:r>
        <w:rPr>
          <w:rFonts w:ascii="Symbol" w:hAnsi="Symbol"/>
        </w:rPr>
        <w:sym w:font="Symbol" w:char="F062"/>
      </w:r>
      <w:r w:rsidRPr="00413F17">
        <w:rPr>
          <w:lang w:val="es-ES"/>
        </w:rPr>
        <w:t xml:space="preserve"> del Cuadro 1 de las diferentes regiones climáticas y los diversos efectos de propagación, según proceda.</w:t>
      </w:r>
    </w:p>
    <w:p w:rsidR="009B5933" w:rsidRPr="00413F17" w:rsidRDefault="009B5933" w:rsidP="0090106D">
      <w:pPr>
        <w:rPr>
          <w:lang w:val="es-ES"/>
        </w:rPr>
      </w:pPr>
      <w:r w:rsidRPr="00413F17">
        <w:rPr>
          <w:b/>
          <w:lang w:val="es-ES"/>
        </w:rPr>
        <w:t>6</w:t>
      </w:r>
      <w:r w:rsidRPr="00413F17">
        <w:rPr>
          <w:lang w:val="es-ES"/>
        </w:rPr>
        <w:tab/>
        <w:t xml:space="preserve">En el caso de los trayectos transhorizonte </w:t>
      </w:r>
      <w:r w:rsidR="00DC5D3B">
        <w:rPr>
          <w:lang w:val="es-ES"/>
        </w:rPr>
        <w:t>terrestres o marítimos</w:t>
      </w:r>
      <w:r w:rsidRPr="00413F17">
        <w:rPr>
          <w:lang w:val="es-ES"/>
        </w:rPr>
        <w:t xml:space="preserve">, los valores </w:t>
      </w:r>
      <w:r>
        <w:rPr>
          <w:rFonts w:ascii="Symbol" w:hAnsi="Symbol"/>
        </w:rPr>
        <w:sym w:font="Symbol" w:char="F062"/>
      </w:r>
      <w:r w:rsidRPr="00413F17">
        <w:rPr>
          <w:lang w:val="es-ES"/>
        </w:rPr>
        <w:t xml:space="preserve"> y </w:t>
      </w:r>
      <w:r w:rsidRPr="00413F17">
        <w:rPr>
          <w:i/>
          <w:lang w:val="es-ES"/>
        </w:rPr>
        <w:t>Q</w:t>
      </w:r>
      <w:r w:rsidRPr="00413F17">
        <w:rPr>
          <w:iCs/>
          <w:vertAlign w:val="subscript"/>
          <w:lang w:val="es-ES"/>
        </w:rPr>
        <w:t>1</w:t>
      </w:r>
      <w:r w:rsidRPr="00413F17">
        <w:rPr>
          <w:lang w:val="es-ES"/>
        </w:rPr>
        <w:t xml:space="preserve"> se calculan a partir de los valores para tierra y mar del Cuadro 1</w:t>
      </w:r>
      <w:r w:rsidR="00DC5D3B">
        <w:rPr>
          <w:lang w:val="es-ES"/>
        </w:rPr>
        <w:t xml:space="preserve">, siendo </w:t>
      </w:r>
      <w:r w:rsidR="00DC5D3B" w:rsidRPr="00884650">
        <w:rPr>
          <w:i/>
          <w:iCs/>
          <w:lang w:val="es-ES"/>
        </w:rPr>
        <w:t>N</w:t>
      </w:r>
      <w:r w:rsidR="00DC5D3B" w:rsidRPr="00884650">
        <w:rPr>
          <w:i/>
          <w:iCs/>
          <w:vertAlign w:val="subscript"/>
          <w:lang w:val="es-ES"/>
        </w:rPr>
        <w:t>s</w:t>
      </w:r>
      <w:r w:rsidR="00DC5D3B">
        <w:rPr>
          <w:lang w:val="es-ES"/>
        </w:rPr>
        <w:t xml:space="preserve"> la refractividad de la superficie local de la Tierra que se encuentra en </w:t>
      </w:r>
      <w:r w:rsidR="00DC5D3B" w:rsidRPr="00DC5D3B">
        <w:rPr>
          <w:lang w:val="es-ES"/>
        </w:rPr>
        <w:t>volumen común de dispersión troposférica</w:t>
      </w:r>
      <w:r w:rsidRPr="00413F17">
        <w:rPr>
          <w:lang w:val="es-ES"/>
        </w:rPr>
        <w:t>.</w:t>
      </w:r>
    </w:p>
    <w:p w:rsidR="009B5933" w:rsidRPr="00413F17" w:rsidRDefault="009B5933" w:rsidP="0090106D">
      <w:pPr>
        <w:rPr>
          <w:lang w:val="es-ES"/>
        </w:rPr>
      </w:pPr>
      <w:r w:rsidRPr="00413F17">
        <w:rPr>
          <w:b/>
          <w:bCs/>
          <w:lang w:val="es-ES"/>
        </w:rPr>
        <w:t>7</w:t>
      </w:r>
      <w:r w:rsidRPr="00120A5E">
        <w:rPr>
          <w:lang w:val="es-ES_tradnl"/>
        </w:rPr>
        <w:tab/>
      </w:r>
      <w:r w:rsidRPr="00413F17">
        <w:rPr>
          <w:lang w:val="es-ES"/>
        </w:rPr>
        <w:t>Los valores de la intensidad de la lluvia para Australia se basan en medidas tomadas cada 6 min en 20 lugares y durante periodos de 25 a 101 años. En la primera columna del Cuadro 1 figuran ejemplos de lugares geográficos para cada región climática. Los valores de la intensidad de la lluvia para Brasil se han obtenido de medidas tomadas de intensidades de lluvia en nueve lugares durante un periodo de 46 años utilizando pluviómetros de respuesta rápida.</w:t>
      </w:r>
    </w:p>
    <w:p w:rsidR="00B34C6C" w:rsidRPr="00120A5E" w:rsidRDefault="00B34C6C">
      <w:pPr>
        <w:tabs>
          <w:tab w:val="clear" w:pos="794"/>
          <w:tab w:val="clear" w:pos="1191"/>
          <w:tab w:val="clear" w:pos="1588"/>
          <w:tab w:val="clear" w:pos="1985"/>
        </w:tabs>
        <w:overflowPunct/>
        <w:autoSpaceDE/>
        <w:autoSpaceDN/>
        <w:adjustRightInd/>
        <w:spacing w:before="0"/>
        <w:jc w:val="left"/>
        <w:textAlignment w:val="auto"/>
        <w:rPr>
          <w:lang w:val="es-ES_tradnl"/>
        </w:rPr>
      </w:pPr>
      <w:r w:rsidRPr="00120A5E">
        <w:rPr>
          <w:lang w:val="es-ES_tradnl"/>
        </w:rPr>
        <w:br w:type="page"/>
      </w:r>
    </w:p>
    <w:p w:rsidR="009B5933" w:rsidRPr="00120A5E" w:rsidRDefault="006C7EC9" w:rsidP="00C24E56">
      <w:pPr>
        <w:pStyle w:val="TableNo"/>
        <w:rPr>
          <w:lang w:val="es-ES_tradnl"/>
        </w:rPr>
      </w:pPr>
      <w:r w:rsidRPr="00120A5E">
        <w:rPr>
          <w:lang w:val="es-ES_tradnl"/>
        </w:rPr>
        <w:lastRenderedPageBreak/>
        <w:t xml:space="preserve">CUADRO </w:t>
      </w:r>
      <w:r w:rsidR="009B5933" w:rsidRPr="00120A5E">
        <w:rPr>
          <w:lang w:val="es-ES_tradnl"/>
        </w:rPr>
        <w:t>1</w:t>
      </w:r>
    </w:p>
    <w:p w:rsidR="009B5933" w:rsidRPr="00413F17" w:rsidRDefault="009B5933" w:rsidP="009B5933">
      <w:pPr>
        <w:pStyle w:val="Tabletitle"/>
        <w:rPr>
          <w:lang w:val="es-ES"/>
        </w:rPr>
      </w:pPr>
      <w:r w:rsidRPr="00413F17">
        <w:rPr>
          <w:lang w:val="es-ES"/>
        </w:rPr>
        <w:t xml:space="preserve">Valores de </w:t>
      </w:r>
      <w:r w:rsidRPr="00A16CCF">
        <w:rPr>
          <w:rFonts w:ascii="Symbol" w:hAnsi="Symbol"/>
        </w:rPr>
        <w:sym w:font="Symbol" w:char="F062"/>
      </w:r>
      <w:r w:rsidRPr="00413F17">
        <w:rPr>
          <w:lang w:val="es-ES"/>
        </w:rPr>
        <w:t xml:space="preserve"> y </w:t>
      </w:r>
      <w:r w:rsidRPr="00413F17">
        <w:rPr>
          <w:i/>
          <w:lang w:val="es-ES"/>
        </w:rPr>
        <w:t>Q</w:t>
      </w:r>
      <w:r w:rsidRPr="00413F17">
        <w:rPr>
          <w:iCs/>
          <w:vertAlign w:val="subscript"/>
          <w:lang w:val="es-ES"/>
        </w:rPr>
        <w:t>1</w:t>
      </w:r>
      <w:r w:rsidRPr="00413F17">
        <w:rPr>
          <w:lang w:val="es-ES"/>
        </w:rPr>
        <w:t xml:space="preserve"> para diversos efectos de propagación y emplazamientos geográficos</w:t>
      </w:r>
    </w:p>
    <w:tbl>
      <w:tblPr>
        <w:tblW w:w="9639" w:type="dxa"/>
        <w:jc w:val="center"/>
        <w:tblCellMar>
          <w:left w:w="107" w:type="dxa"/>
          <w:right w:w="107" w:type="dxa"/>
        </w:tblCellMar>
        <w:tblLook w:val="0000" w:firstRow="0" w:lastRow="0" w:firstColumn="0" w:lastColumn="0" w:noHBand="0" w:noVBand="0"/>
      </w:tblPr>
      <w:tblGrid>
        <w:gridCol w:w="1655"/>
        <w:gridCol w:w="1294"/>
        <w:gridCol w:w="1294"/>
        <w:gridCol w:w="1284"/>
        <w:gridCol w:w="1246"/>
        <w:gridCol w:w="1433"/>
        <w:gridCol w:w="1433"/>
      </w:tblGrid>
      <w:tr w:rsidR="009B5933" w:rsidRPr="002432B4" w:rsidTr="00B34C6C">
        <w:trPr>
          <w:jc w:val="center"/>
        </w:trPr>
        <w:tc>
          <w:tcPr>
            <w:tcW w:w="1655"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p>
        </w:tc>
        <w:tc>
          <w:tcPr>
            <w:tcW w:w="1294"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r w:rsidRPr="002432B4">
              <w:rPr>
                <w:sz w:val="20"/>
                <w:szCs w:val="18"/>
                <w:lang w:val="es-ES_tradnl"/>
              </w:rPr>
              <w:t>Atenuación de los efectos de la lluvia trayectos terrenales</w:t>
            </w:r>
          </w:p>
        </w:tc>
        <w:tc>
          <w:tcPr>
            <w:tcW w:w="1294"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r w:rsidRPr="002432B4">
              <w:rPr>
                <w:sz w:val="20"/>
                <w:szCs w:val="18"/>
                <w:lang w:val="es-ES_tradnl"/>
              </w:rPr>
              <w:t>Atenuación de los efectos de la lluvia trayectos oblicuos</w:t>
            </w:r>
          </w:p>
        </w:tc>
        <w:tc>
          <w:tcPr>
            <w:tcW w:w="1284"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r w:rsidRPr="002432B4">
              <w:rPr>
                <w:sz w:val="20"/>
                <w:szCs w:val="18"/>
                <w:lang w:val="es-ES_tradnl"/>
              </w:rPr>
              <w:t xml:space="preserve">Intensidad </w:t>
            </w:r>
            <w:r w:rsidRPr="002432B4">
              <w:rPr>
                <w:sz w:val="20"/>
                <w:szCs w:val="18"/>
                <w:lang w:val="es-ES_tradnl"/>
              </w:rPr>
              <w:br/>
              <w:t>de lluvia</w:t>
            </w:r>
          </w:p>
        </w:tc>
        <w:tc>
          <w:tcPr>
            <w:tcW w:w="1246"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6C7EC9">
            <w:pPr>
              <w:pStyle w:val="Tablehead"/>
              <w:rPr>
                <w:sz w:val="20"/>
                <w:szCs w:val="18"/>
                <w:lang w:val="es-ES_tradnl"/>
              </w:rPr>
            </w:pPr>
            <w:r w:rsidRPr="002432B4">
              <w:rPr>
                <w:sz w:val="20"/>
                <w:szCs w:val="18"/>
                <w:lang w:val="es-ES_tradnl"/>
              </w:rPr>
              <w:t>Multi-trayectos</w:t>
            </w:r>
          </w:p>
        </w:tc>
        <w:tc>
          <w:tcPr>
            <w:tcW w:w="1433"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6C7EC9">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(tierra)</w:t>
            </w:r>
          </w:p>
        </w:tc>
        <w:tc>
          <w:tcPr>
            <w:tcW w:w="1433"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6C7EC9">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(mar)</w:t>
            </w:r>
          </w:p>
        </w:tc>
      </w:tr>
      <w:tr w:rsidR="009B5933" w:rsidRPr="002432B4" w:rsidTr="00B34C6C">
        <w:trPr>
          <w:jc w:val="center"/>
        </w:trPr>
        <w:tc>
          <w:tcPr>
            <w:tcW w:w="1655" w:type="dxa"/>
            <w:tcBorders>
              <w:top w:val="single" w:sz="4" w:space="0" w:color="auto"/>
              <w:left w:val="single" w:sz="6" w:space="0" w:color="auto"/>
              <w:bottom w:val="single" w:sz="4"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Mundial</w:t>
            </w:r>
          </w:p>
        </w:tc>
        <w:tc>
          <w:tcPr>
            <w:tcW w:w="129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keepNext/>
              <w:jc w:val="center"/>
              <w:rPr>
                <w:sz w:val="20"/>
                <w:szCs w:val="18"/>
                <w:lang w:val="es-ES_tradnl"/>
              </w:rPr>
            </w:pPr>
            <w:r w:rsidRPr="002432B4">
              <w:rPr>
                <w:sz w:val="20"/>
                <w:szCs w:val="18"/>
                <w:lang w:val="es-ES_tradnl"/>
              </w:rPr>
              <w:t>0,13; 2,85</w:t>
            </w:r>
          </w:p>
        </w:tc>
        <w:tc>
          <w:tcPr>
            <w:tcW w:w="129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keepNext/>
              <w:jc w:val="center"/>
              <w:rPr>
                <w:sz w:val="20"/>
                <w:szCs w:val="18"/>
                <w:lang w:val="es-ES_tradnl"/>
              </w:rPr>
            </w:pPr>
            <w:r w:rsidRPr="002432B4">
              <w:rPr>
                <w:sz w:val="20"/>
                <w:szCs w:val="18"/>
                <w:lang w:val="es-ES_tradnl"/>
              </w:rPr>
              <w:t>0,13; 2,85</w:t>
            </w:r>
          </w:p>
        </w:tc>
        <w:tc>
          <w:tcPr>
            <w:tcW w:w="128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keepNext/>
              <w:jc w:val="center"/>
              <w:rPr>
                <w:sz w:val="20"/>
                <w:szCs w:val="18"/>
                <w:lang w:val="es-ES_tradnl"/>
              </w:rPr>
            </w:pPr>
          </w:p>
        </w:tc>
        <w:tc>
          <w:tcPr>
            <w:tcW w:w="1246"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keepNext/>
              <w:jc w:val="center"/>
              <w:rPr>
                <w:sz w:val="20"/>
                <w:szCs w:val="18"/>
                <w:lang w:val="es-ES_tradnl"/>
              </w:rPr>
            </w:pPr>
            <w:r w:rsidRPr="002432B4">
              <w:rPr>
                <w:sz w:val="20"/>
                <w:szCs w:val="18"/>
                <w:lang w:val="es-ES_tradnl"/>
              </w:rPr>
              <w:t>0,13; 2,85</w:t>
            </w: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DC5D3B" w:rsidP="009018E2">
            <w:pPr>
              <w:pStyle w:val="Tabletext"/>
              <w:keepNext/>
              <w:jc w:val="center"/>
              <w:rPr>
                <w:sz w:val="20"/>
                <w:szCs w:val="18"/>
                <w:lang w:val="es-ES_tradnl"/>
              </w:rPr>
            </w:pPr>
            <w:r w:rsidRPr="002432B4">
              <w:rPr>
                <w:sz w:val="20"/>
                <w:szCs w:val="18"/>
                <w:lang w:val="es-ES_tradnl"/>
              </w:rPr>
              <w:t>0,13;</w:t>
            </w:r>
            <w:r w:rsidR="009018E2" w:rsidRPr="002432B4">
              <w:rPr>
                <w:sz w:val="20"/>
                <w:szCs w:val="18"/>
                <w:lang w:val="es-ES_tradnl"/>
              </w:rPr>
              <w:t xml:space="preserve"> </w:t>
            </w:r>
            <w:r w:rsidRPr="002432B4">
              <w:rPr>
                <w:sz w:val="20"/>
                <w:szCs w:val="18"/>
                <w:lang w:val="es-ES_tradnl"/>
              </w:rPr>
              <w:t>5,8</w:t>
            </w:r>
            <w:r w:rsidR="009018E2" w:rsidRPr="002432B4">
              <w:rPr>
                <w:sz w:val="20"/>
                <w:szCs w:val="18"/>
                <w:lang w:val="es-ES_tradnl"/>
              </w:rPr>
              <w:noBreakHyphen/>
            </w:r>
            <w:r w:rsidRPr="002432B4">
              <w:rPr>
                <w:sz w:val="20"/>
                <w:szCs w:val="18"/>
                <w:lang w:val="es-ES_tradnl"/>
              </w:rPr>
              <w:t>0</w:t>
            </w:r>
            <w:r w:rsidR="009018E2" w:rsidRPr="002432B4">
              <w:rPr>
                <w:sz w:val="20"/>
                <w:szCs w:val="18"/>
                <w:lang w:val="es-ES_tradnl"/>
              </w:rPr>
              <w:t>,</w:t>
            </w:r>
            <w:r w:rsidRPr="002432B4">
              <w:rPr>
                <w:sz w:val="20"/>
                <w:szCs w:val="18"/>
                <w:lang w:val="es-ES_tradnl"/>
              </w:rPr>
              <w:t>03exp (</w:t>
            </w:r>
            <w:r w:rsidRPr="00AE3650">
              <w:rPr>
                <w:i/>
                <w:iCs/>
                <w:sz w:val="20"/>
                <w:szCs w:val="18"/>
                <w:lang w:val="es-ES_tradnl"/>
              </w:rPr>
              <w:t>N</w:t>
            </w:r>
            <w:r w:rsidRPr="00AE3650">
              <w:rPr>
                <w:i/>
                <w:iCs/>
                <w:sz w:val="20"/>
                <w:szCs w:val="18"/>
                <w:vertAlign w:val="subscript"/>
                <w:lang w:val="es-ES_tradnl"/>
              </w:rPr>
              <w:t>s</w:t>
            </w:r>
            <w:r w:rsidRPr="002432B4">
              <w:rPr>
                <w:sz w:val="20"/>
                <w:szCs w:val="18"/>
                <w:lang w:val="es-ES_tradnl"/>
              </w:rPr>
              <w:t>/75)</w:t>
            </w: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9018E2">
            <w:pPr>
              <w:pStyle w:val="Tabletext"/>
              <w:keepNext/>
              <w:jc w:val="center"/>
              <w:rPr>
                <w:sz w:val="20"/>
                <w:szCs w:val="18"/>
                <w:lang w:val="es-ES_tradnl"/>
              </w:rPr>
            </w:pPr>
            <w:r w:rsidRPr="002432B4">
              <w:rPr>
                <w:sz w:val="20"/>
                <w:szCs w:val="18"/>
                <w:lang w:val="es-ES_tradnl"/>
              </w:rPr>
              <w:t xml:space="preserve">0,13; </w:t>
            </w:r>
            <w:r w:rsidR="00DC5D3B" w:rsidRPr="002432B4">
              <w:rPr>
                <w:sz w:val="20"/>
                <w:szCs w:val="18"/>
                <w:lang w:val="es-ES_tradnl"/>
              </w:rPr>
              <w:t>5,8</w:t>
            </w:r>
            <w:r w:rsidR="009018E2" w:rsidRPr="002432B4">
              <w:rPr>
                <w:sz w:val="20"/>
                <w:szCs w:val="18"/>
                <w:lang w:val="es-ES_tradnl"/>
              </w:rPr>
              <w:noBreakHyphen/>
            </w:r>
            <w:r w:rsidR="00DC5D3B" w:rsidRPr="002432B4">
              <w:rPr>
                <w:sz w:val="20"/>
                <w:szCs w:val="18"/>
                <w:lang w:val="es-ES_tradnl"/>
              </w:rPr>
              <w:t>0</w:t>
            </w:r>
            <w:r w:rsidR="009018E2" w:rsidRPr="002432B4">
              <w:rPr>
                <w:sz w:val="20"/>
                <w:szCs w:val="18"/>
                <w:lang w:val="es-ES_tradnl"/>
              </w:rPr>
              <w:t>,</w:t>
            </w:r>
            <w:r w:rsidR="00DC5D3B" w:rsidRPr="002432B4">
              <w:rPr>
                <w:sz w:val="20"/>
                <w:szCs w:val="18"/>
                <w:lang w:val="es-ES_tradnl"/>
              </w:rPr>
              <w:t>03exp (</w:t>
            </w:r>
            <w:r w:rsidR="00DC5D3B" w:rsidRPr="00AE3650">
              <w:rPr>
                <w:i/>
                <w:iCs/>
                <w:sz w:val="20"/>
                <w:szCs w:val="18"/>
                <w:lang w:val="es-ES_tradnl"/>
              </w:rPr>
              <w:t>N</w:t>
            </w:r>
            <w:r w:rsidR="00DC5D3B" w:rsidRPr="00AE3650">
              <w:rPr>
                <w:i/>
                <w:iCs/>
                <w:sz w:val="20"/>
                <w:szCs w:val="18"/>
                <w:vertAlign w:val="subscript"/>
                <w:lang w:val="es-ES_tradnl"/>
              </w:rPr>
              <w:t>s</w:t>
            </w:r>
            <w:r w:rsidR="00DC5D3B" w:rsidRPr="002432B4">
              <w:rPr>
                <w:sz w:val="20"/>
                <w:szCs w:val="18"/>
                <w:lang w:val="es-ES_tradnl"/>
              </w:rPr>
              <w:t>/75)</w:t>
            </w:r>
          </w:p>
        </w:tc>
      </w:tr>
      <w:tr w:rsidR="009B5933" w:rsidRPr="002432B4" w:rsidTr="00B34C6C">
        <w:trPr>
          <w:jc w:val="center"/>
        </w:trPr>
        <w:tc>
          <w:tcPr>
            <w:tcW w:w="1655" w:type="dxa"/>
            <w:tcBorders>
              <w:top w:val="single" w:sz="4" w:space="0" w:color="auto"/>
              <w:left w:val="single" w:sz="6" w:space="0" w:color="auto"/>
              <w:bottom w:val="single" w:sz="4"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Regiones climáticas tropicales, subtropicales y templadas con lluvias frecuentes</w:t>
            </w:r>
          </w:p>
        </w:tc>
        <w:tc>
          <w:tcPr>
            <w:tcW w:w="129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9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8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0,15; 2,82</w:t>
            </w:r>
          </w:p>
        </w:tc>
        <w:tc>
          <w:tcPr>
            <w:tcW w:w="1246"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4" w:space="0" w:color="auto"/>
              <w:left w:val="single" w:sz="6" w:space="0" w:color="auto"/>
              <w:bottom w:val="single" w:sz="4"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Regiones templadas secas, polares y desérticas</w:t>
            </w:r>
          </w:p>
        </w:tc>
        <w:tc>
          <w:tcPr>
            <w:tcW w:w="129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9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8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0,11; 4,48</w:t>
            </w:r>
          </w:p>
        </w:tc>
        <w:tc>
          <w:tcPr>
            <w:tcW w:w="1246"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4"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Noroccidental</w:t>
            </w:r>
          </w:p>
        </w:tc>
        <w:tc>
          <w:tcPr>
            <w:tcW w:w="1294"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0,13; 3,0</w:t>
            </w:r>
          </w:p>
        </w:tc>
        <w:tc>
          <w:tcPr>
            <w:tcW w:w="1294"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0,16; 3,1</w:t>
            </w:r>
          </w:p>
        </w:tc>
        <w:tc>
          <w:tcPr>
            <w:tcW w:w="1284"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0,13; 4,0</w:t>
            </w:r>
          </w:p>
        </w:tc>
        <w:tc>
          <w:tcPr>
            <w:tcW w:w="143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0,18; 3,3</w:t>
            </w:r>
          </w:p>
        </w:tc>
        <w:tc>
          <w:tcPr>
            <w:tcW w:w="143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6"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Noroccidental</w:t>
            </w:r>
            <w:r w:rsidRPr="002432B4">
              <w:rPr>
                <w:sz w:val="20"/>
                <w:lang w:val="es-ES_tradnl"/>
              </w:rPr>
              <w:br/>
              <w:t>1,3 GHz</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8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0,11; 4,9</w:t>
            </w:r>
          </w:p>
        </w:tc>
      </w:tr>
      <w:tr w:rsidR="009B5933" w:rsidRPr="002432B4" w:rsidTr="00B34C6C">
        <w:trPr>
          <w:jc w:val="center"/>
        </w:trPr>
        <w:tc>
          <w:tcPr>
            <w:tcW w:w="1655" w:type="dxa"/>
            <w:tcBorders>
              <w:top w:val="single" w:sz="6"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Noroccidental</w:t>
            </w:r>
            <w:r w:rsidRPr="002432B4">
              <w:rPr>
                <w:sz w:val="20"/>
                <w:lang w:val="es-ES_tradnl"/>
              </w:rPr>
              <w:br/>
              <w:t>11 GHz</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8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0,19; 3,7</w:t>
            </w:r>
          </w:p>
        </w:tc>
      </w:tr>
      <w:tr w:rsidR="009B5933" w:rsidRPr="002432B4" w:rsidTr="00B34C6C">
        <w:trPr>
          <w:jc w:val="center"/>
        </w:trPr>
        <w:tc>
          <w:tcPr>
            <w:tcW w:w="1655" w:type="dxa"/>
            <w:tcBorders>
              <w:top w:val="single" w:sz="6"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Mediterránea</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0,14; 2,6</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0,16; 3,1</w:t>
            </w:r>
          </w:p>
        </w:tc>
        <w:tc>
          <w:tcPr>
            <w:tcW w:w="128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6"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Países Nórdicos</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0,15; 3,0</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0,16; 3,8</w:t>
            </w:r>
          </w:p>
        </w:tc>
        <w:tc>
          <w:tcPr>
            <w:tcW w:w="128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0,12; 5,0</w:t>
            </w: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6"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Alpina</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0,15; 3,0</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0,16; 3,8</w:t>
            </w:r>
          </w:p>
        </w:tc>
        <w:tc>
          <w:tcPr>
            <w:tcW w:w="128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6"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Polonia</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0,18; 2,6</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8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6" w:space="0" w:color="auto"/>
              <w:left w:val="single" w:sz="6" w:space="0" w:color="auto"/>
              <w:bottom w:val="single" w:sz="6"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Federación de Rusia</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0,14; 3,6</w:t>
            </w:r>
          </w:p>
        </w:tc>
        <w:tc>
          <w:tcPr>
            <w:tcW w:w="129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8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9B5933" w:rsidRPr="002432B4" w:rsidTr="00B34C6C">
        <w:trPr>
          <w:jc w:val="center"/>
        </w:trPr>
        <w:tc>
          <w:tcPr>
            <w:tcW w:w="1655"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text"/>
              <w:jc w:val="left"/>
              <w:rPr>
                <w:sz w:val="20"/>
                <w:lang w:val="es-ES_tradnl"/>
              </w:rPr>
            </w:pPr>
            <w:r w:rsidRPr="002432B4">
              <w:rPr>
                <w:sz w:val="20"/>
                <w:lang w:val="es-ES_tradnl"/>
              </w:rPr>
              <w:t>Europa</w:t>
            </w:r>
            <w:r w:rsidRPr="002432B4">
              <w:rPr>
                <w:sz w:val="20"/>
                <w:lang w:val="es-ES_tradnl"/>
              </w:rPr>
              <w:br/>
              <w:t>Reino Unido</w:t>
            </w:r>
            <w:r w:rsidRPr="002432B4">
              <w:rPr>
                <w:sz w:val="20"/>
                <w:lang w:val="es-ES_tradnl"/>
              </w:rPr>
              <w:br/>
              <w:t>40 y 50 GHz</w:t>
            </w:r>
          </w:p>
        </w:tc>
        <w:tc>
          <w:tcPr>
            <w:tcW w:w="1294"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94"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0,13; 2,54</w:t>
            </w:r>
          </w:p>
        </w:tc>
        <w:tc>
          <w:tcPr>
            <w:tcW w:w="1284"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46"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bl>
    <w:p w:rsidR="00B34C6C" w:rsidRDefault="00B34C6C" w:rsidP="00B34C6C">
      <w:pPr>
        <w:pStyle w:val="Tablefin"/>
      </w:pPr>
    </w:p>
    <w:p w:rsidR="00B34C6C" w:rsidRDefault="00B34C6C" w:rsidP="00B34C6C">
      <w:pPr>
        <w:pStyle w:val="TableNo"/>
      </w:pPr>
      <w:r w:rsidRPr="00387211">
        <w:rPr>
          <w:lang w:val="es-ES_tradnl"/>
        </w:rPr>
        <w:lastRenderedPageBreak/>
        <w:t>CUAD</w:t>
      </w:r>
      <w:r>
        <w:t>RO 1 (</w:t>
      </w:r>
      <w:r>
        <w:rPr>
          <w:i/>
          <w:iCs/>
        </w:rPr>
        <w:t>continuación</w:t>
      </w:r>
      <w:r>
        <w:rPr>
          <w:caps/>
        </w:rPr>
        <w:t>)</w:t>
      </w:r>
    </w:p>
    <w:tbl>
      <w:tblPr>
        <w:tblW w:w="9646" w:type="dxa"/>
        <w:jc w:val="center"/>
        <w:tblLayout w:type="fixed"/>
        <w:tblCellMar>
          <w:left w:w="107" w:type="dxa"/>
          <w:right w:w="107" w:type="dxa"/>
        </w:tblCellMar>
        <w:tblLook w:val="0000" w:firstRow="0" w:lastRow="0" w:firstColumn="0" w:lastColumn="0" w:noHBand="0" w:noVBand="0"/>
      </w:tblPr>
      <w:tblGrid>
        <w:gridCol w:w="1653"/>
        <w:gridCol w:w="1293"/>
        <w:gridCol w:w="1302"/>
        <w:gridCol w:w="1274"/>
        <w:gridCol w:w="1251"/>
        <w:gridCol w:w="1433"/>
        <w:gridCol w:w="1440"/>
      </w:tblGrid>
      <w:tr w:rsidR="006C7EC9" w:rsidRPr="002432B4" w:rsidTr="00B34C6C">
        <w:trPr>
          <w:cantSplit/>
          <w:jc w:val="center"/>
        </w:trPr>
        <w:tc>
          <w:tcPr>
            <w:tcW w:w="1653"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p>
        </w:tc>
        <w:tc>
          <w:tcPr>
            <w:tcW w:w="1293"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r w:rsidRPr="002432B4">
              <w:rPr>
                <w:sz w:val="20"/>
                <w:szCs w:val="18"/>
                <w:lang w:val="es-ES_tradnl"/>
              </w:rPr>
              <w:t>Atenuación de los efectos de la lluvia trayectos terrenales</w:t>
            </w:r>
          </w:p>
        </w:tc>
        <w:tc>
          <w:tcPr>
            <w:tcW w:w="1302"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r w:rsidRPr="002432B4">
              <w:rPr>
                <w:sz w:val="20"/>
                <w:szCs w:val="18"/>
                <w:lang w:val="es-ES_tradnl"/>
              </w:rPr>
              <w:t>Atenuación de los efectos de la lluvia trayectos oblicuos</w:t>
            </w:r>
          </w:p>
        </w:tc>
        <w:tc>
          <w:tcPr>
            <w:tcW w:w="1274" w:type="dxa"/>
            <w:tcBorders>
              <w:top w:val="single" w:sz="6" w:space="0" w:color="auto"/>
              <w:left w:val="single" w:sz="6" w:space="0" w:color="auto"/>
              <w:bottom w:val="single" w:sz="4" w:space="0" w:color="auto"/>
              <w:right w:val="single" w:sz="6" w:space="0" w:color="auto"/>
            </w:tcBorders>
          </w:tcPr>
          <w:p w:rsidR="009B5933" w:rsidRPr="002432B4" w:rsidRDefault="009B5933" w:rsidP="006C7EC9">
            <w:pPr>
              <w:pStyle w:val="Tablehead"/>
              <w:rPr>
                <w:sz w:val="20"/>
                <w:szCs w:val="18"/>
                <w:lang w:val="es-ES_tradnl"/>
              </w:rPr>
            </w:pPr>
            <w:r w:rsidRPr="002432B4">
              <w:rPr>
                <w:sz w:val="20"/>
                <w:szCs w:val="18"/>
                <w:lang w:val="es-ES_tradnl"/>
              </w:rPr>
              <w:t xml:space="preserve">Intensidad </w:t>
            </w:r>
            <w:r w:rsidRPr="002432B4">
              <w:rPr>
                <w:sz w:val="20"/>
                <w:szCs w:val="18"/>
                <w:lang w:val="es-ES_tradnl"/>
              </w:rPr>
              <w:br/>
              <w:t>de lluvia</w:t>
            </w:r>
          </w:p>
        </w:tc>
        <w:tc>
          <w:tcPr>
            <w:tcW w:w="1251"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6C7EC9">
            <w:pPr>
              <w:pStyle w:val="Tablehead"/>
              <w:rPr>
                <w:sz w:val="20"/>
                <w:szCs w:val="18"/>
                <w:lang w:val="es-ES_tradnl"/>
              </w:rPr>
            </w:pPr>
            <w:r w:rsidRPr="002432B4">
              <w:rPr>
                <w:sz w:val="20"/>
                <w:szCs w:val="18"/>
                <w:lang w:val="es-ES_tradnl"/>
              </w:rPr>
              <w:t>Multi-trayectos</w:t>
            </w:r>
          </w:p>
        </w:tc>
        <w:tc>
          <w:tcPr>
            <w:tcW w:w="1433"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6C7EC9">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(tierra)</w:t>
            </w:r>
          </w:p>
        </w:tc>
        <w:tc>
          <w:tcPr>
            <w:tcW w:w="1440"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6C7EC9">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(mar)</w:t>
            </w:r>
          </w:p>
        </w:tc>
      </w:tr>
      <w:tr w:rsidR="00B34C6C" w:rsidRPr="002432B4" w:rsidTr="00B34C6C">
        <w:trPr>
          <w:cantSplit/>
          <w:jc w:val="center"/>
        </w:trPr>
        <w:tc>
          <w:tcPr>
            <w:tcW w:w="165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Congo</w:t>
            </w:r>
          </w:p>
        </w:tc>
        <w:tc>
          <w:tcPr>
            <w:tcW w:w="129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0,25; 1,5</w:t>
            </w:r>
          </w:p>
        </w:tc>
        <w:tc>
          <w:tcPr>
            <w:tcW w:w="1302"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51"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Canadá</w:t>
            </w:r>
            <w:r w:rsidRPr="002432B4">
              <w:rPr>
                <w:sz w:val="20"/>
                <w:lang w:val="es-ES_tradnl"/>
              </w:rPr>
              <w:br/>
              <w:t>Llanura y Norte</w:t>
            </w:r>
          </w:p>
        </w:tc>
        <w:tc>
          <w:tcPr>
            <w:tcW w:w="129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0,08; 4,3</w:t>
            </w:r>
          </w:p>
        </w:tc>
        <w:tc>
          <w:tcPr>
            <w:tcW w:w="1302"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51"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Canadá</w:t>
            </w:r>
            <w:r w:rsidRPr="002432B4">
              <w:rPr>
                <w:sz w:val="20"/>
                <w:lang w:val="es-ES_tradnl"/>
              </w:rPr>
              <w:br/>
              <w:t xml:space="preserve">Costa y </w:t>
            </w:r>
            <w:r w:rsidRPr="002432B4">
              <w:rPr>
                <w:sz w:val="20"/>
                <w:lang w:val="es-ES_tradnl"/>
              </w:rPr>
              <w:br/>
              <w:t>Grandes Lagos</w:t>
            </w:r>
          </w:p>
        </w:tc>
        <w:tc>
          <w:tcPr>
            <w:tcW w:w="129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0,10; 2,7</w:t>
            </w:r>
          </w:p>
        </w:tc>
        <w:tc>
          <w:tcPr>
            <w:tcW w:w="1302"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51"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Canadá</w:t>
            </w:r>
            <w:r w:rsidRPr="002432B4">
              <w:rPr>
                <w:sz w:val="20"/>
                <w:lang w:val="es-ES_tradnl"/>
              </w:rPr>
              <w:br/>
              <w:t>Región Central y montañas</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0,13; 3,0</w:t>
            </w: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 xml:space="preserve">Estados Unidos </w:t>
            </w:r>
            <w:r w:rsidRPr="002432B4">
              <w:rPr>
                <w:sz w:val="20"/>
                <w:lang w:val="es-ES_tradnl"/>
              </w:rPr>
              <w:br/>
              <w:t xml:space="preserve">de América </w:t>
            </w:r>
            <w:r w:rsidRPr="002432B4">
              <w:rPr>
                <w:sz w:val="20"/>
                <w:lang w:val="es-ES_tradnl"/>
              </w:rPr>
              <w:br/>
              <w:t>Virginia</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0,15; 2,7</w:t>
            </w: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Federación de Rusia</w:t>
            </w:r>
            <w:r w:rsidRPr="002432B4">
              <w:rPr>
                <w:sz w:val="20"/>
                <w:lang w:val="es-ES_tradnl"/>
              </w:rPr>
              <w:br/>
              <w:t>Región del Norte</w:t>
            </w:r>
            <w:r w:rsidRPr="002432B4">
              <w:rPr>
                <w:sz w:val="20"/>
                <w:lang w:val="es-ES_tradnl"/>
              </w:rPr>
              <w:br/>
              <w:t>de Europa</w:t>
            </w:r>
          </w:p>
        </w:tc>
        <w:tc>
          <w:tcPr>
            <w:tcW w:w="129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0,10; 4,57</w:t>
            </w:r>
          </w:p>
        </w:tc>
        <w:tc>
          <w:tcPr>
            <w:tcW w:w="1251"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Federación de Rusia</w:t>
            </w:r>
            <w:r w:rsidRPr="002432B4">
              <w:rPr>
                <w:sz w:val="20"/>
                <w:lang w:val="es-ES_tradnl"/>
              </w:rPr>
              <w:br/>
              <w:t xml:space="preserve">Región Central y del Oeste de </w:t>
            </w:r>
            <w:r w:rsidRPr="002432B4">
              <w:rPr>
                <w:sz w:val="20"/>
                <w:lang w:val="es-ES_tradnl"/>
              </w:rPr>
              <w:br/>
              <w:t>Europa</w:t>
            </w:r>
          </w:p>
        </w:tc>
        <w:tc>
          <w:tcPr>
            <w:tcW w:w="129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0,16; 2,38</w:t>
            </w:r>
          </w:p>
        </w:tc>
        <w:tc>
          <w:tcPr>
            <w:tcW w:w="1251"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Federación de Rusia</w:t>
            </w:r>
            <w:r w:rsidRPr="002432B4">
              <w:rPr>
                <w:sz w:val="20"/>
                <w:lang w:val="es-ES_tradnl"/>
              </w:rPr>
              <w:br/>
              <w:t>Región Central del Volga y Sur de los Urales</w:t>
            </w:r>
          </w:p>
        </w:tc>
        <w:tc>
          <w:tcPr>
            <w:tcW w:w="129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0,10; 4,27</w:t>
            </w:r>
          </w:p>
        </w:tc>
        <w:tc>
          <w:tcPr>
            <w:tcW w:w="1251"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Federación de Rusia</w:t>
            </w:r>
            <w:r w:rsidRPr="002432B4">
              <w:rPr>
                <w:sz w:val="20"/>
                <w:lang w:val="es-ES_tradnl"/>
              </w:rPr>
              <w:br/>
              <w:t>Región de la Estepa Central y Sur de Europa</w:t>
            </w:r>
          </w:p>
        </w:tc>
        <w:tc>
          <w:tcPr>
            <w:tcW w:w="129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0,15; 2,69</w:t>
            </w:r>
          </w:p>
        </w:tc>
        <w:tc>
          <w:tcPr>
            <w:tcW w:w="1251"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Federación de Rusia</w:t>
            </w:r>
            <w:r w:rsidRPr="002432B4">
              <w:rPr>
                <w:sz w:val="20"/>
                <w:lang w:val="es-ES_tradnl"/>
              </w:rPr>
              <w:br/>
              <w:t>Región del Oeste</w:t>
            </w:r>
            <w:r w:rsidRPr="002432B4">
              <w:rPr>
                <w:sz w:val="20"/>
                <w:lang w:val="es-ES_tradnl"/>
              </w:rPr>
              <w:br/>
              <w:t>de Siberia</w:t>
            </w:r>
          </w:p>
        </w:tc>
        <w:tc>
          <w:tcPr>
            <w:tcW w:w="129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0,14; 3,72</w:t>
            </w:r>
          </w:p>
        </w:tc>
        <w:tc>
          <w:tcPr>
            <w:tcW w:w="1251"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Federación de</w:t>
            </w:r>
            <w:r w:rsidRPr="002432B4">
              <w:rPr>
                <w:sz w:val="20"/>
                <w:lang w:val="es-ES_tradnl"/>
              </w:rPr>
              <w:br/>
              <w:t>Rusia</w:t>
            </w:r>
            <w:r w:rsidRPr="002432B4">
              <w:rPr>
                <w:sz w:val="20"/>
                <w:lang w:val="es-ES_tradnl"/>
              </w:rPr>
              <w:br/>
              <w:t>Siberia Central, Meseta y Jakutia</w:t>
            </w:r>
          </w:p>
        </w:tc>
        <w:tc>
          <w:tcPr>
            <w:tcW w:w="129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0,11; 5,04</w:t>
            </w:r>
          </w:p>
        </w:tc>
        <w:tc>
          <w:tcPr>
            <w:tcW w:w="1251"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r w:rsidR="00B34C6C" w:rsidRPr="002432B4" w:rsidTr="00B34C6C">
        <w:trPr>
          <w:cantSplit/>
          <w:jc w:val="center"/>
        </w:trPr>
        <w:tc>
          <w:tcPr>
            <w:tcW w:w="1653" w:type="dxa"/>
            <w:tcBorders>
              <w:top w:val="single" w:sz="4" w:space="0" w:color="auto"/>
              <w:left w:val="single" w:sz="6" w:space="0" w:color="auto"/>
              <w:bottom w:val="single" w:sz="4" w:space="0" w:color="auto"/>
              <w:right w:val="single" w:sz="6" w:space="0" w:color="auto"/>
            </w:tcBorders>
          </w:tcPr>
          <w:p w:rsidR="009B5933" w:rsidRPr="002432B4" w:rsidRDefault="009B5933" w:rsidP="00B34C6C">
            <w:pPr>
              <w:pStyle w:val="Tabletext"/>
              <w:jc w:val="left"/>
              <w:rPr>
                <w:sz w:val="20"/>
                <w:lang w:val="es-ES_tradnl"/>
              </w:rPr>
            </w:pPr>
            <w:r w:rsidRPr="002432B4">
              <w:rPr>
                <w:sz w:val="20"/>
                <w:lang w:val="es-ES_tradnl"/>
              </w:rPr>
              <w:t>Federación de Rusia</w:t>
            </w:r>
            <w:r w:rsidRPr="002432B4">
              <w:rPr>
                <w:sz w:val="20"/>
                <w:lang w:val="es-ES_tradnl"/>
              </w:rPr>
              <w:br/>
              <w:t>Sur del Extremo Oriente</w:t>
            </w:r>
          </w:p>
        </w:tc>
        <w:tc>
          <w:tcPr>
            <w:tcW w:w="129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274"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r w:rsidRPr="002432B4">
              <w:rPr>
                <w:sz w:val="20"/>
                <w:szCs w:val="18"/>
                <w:lang w:val="es-ES_tradnl"/>
              </w:rPr>
              <w:t>0,13; 3,53</w:t>
            </w:r>
          </w:p>
        </w:tc>
        <w:tc>
          <w:tcPr>
            <w:tcW w:w="1251"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c>
          <w:tcPr>
            <w:tcW w:w="1440" w:type="dxa"/>
            <w:tcBorders>
              <w:top w:val="single" w:sz="4" w:space="0" w:color="auto"/>
              <w:left w:val="single" w:sz="6" w:space="0" w:color="auto"/>
              <w:bottom w:val="single" w:sz="4" w:space="0" w:color="auto"/>
              <w:right w:val="single" w:sz="6" w:space="0" w:color="auto"/>
            </w:tcBorders>
          </w:tcPr>
          <w:p w:rsidR="009B5933" w:rsidRPr="002432B4" w:rsidRDefault="009B5933" w:rsidP="003C4E4E">
            <w:pPr>
              <w:pStyle w:val="Tabletext"/>
              <w:jc w:val="center"/>
              <w:rPr>
                <w:sz w:val="20"/>
                <w:szCs w:val="18"/>
                <w:lang w:val="es-ES_tradnl"/>
              </w:rPr>
            </w:pPr>
          </w:p>
        </w:tc>
      </w:tr>
    </w:tbl>
    <w:p w:rsidR="00B34C6C" w:rsidRDefault="00B34C6C" w:rsidP="00B34C6C">
      <w:pPr>
        <w:pStyle w:val="Tablefin"/>
      </w:pPr>
    </w:p>
    <w:p w:rsidR="00B34C6C" w:rsidRDefault="00B34C6C" w:rsidP="00B34C6C">
      <w:pPr>
        <w:pStyle w:val="TableNo"/>
      </w:pPr>
      <w:r w:rsidRPr="00387211">
        <w:rPr>
          <w:lang w:val="es-ES_tradnl"/>
        </w:rPr>
        <w:lastRenderedPageBreak/>
        <w:t>CUAD</w:t>
      </w:r>
      <w:r>
        <w:t>RO 1 (</w:t>
      </w:r>
      <w:r>
        <w:rPr>
          <w:i/>
          <w:iCs/>
        </w:rPr>
        <w:t>fin</w:t>
      </w:r>
      <w:r>
        <w:rPr>
          <w:caps/>
        </w:rPr>
        <w:t>)</w:t>
      </w:r>
    </w:p>
    <w:tbl>
      <w:tblPr>
        <w:tblW w:w="9638" w:type="dxa"/>
        <w:jc w:val="center"/>
        <w:tblLayout w:type="fixed"/>
        <w:tblCellMar>
          <w:left w:w="107" w:type="dxa"/>
          <w:right w:w="107" w:type="dxa"/>
        </w:tblCellMar>
        <w:tblLook w:val="0000" w:firstRow="0" w:lastRow="0" w:firstColumn="0" w:lastColumn="0" w:noHBand="0" w:noVBand="0"/>
      </w:tblPr>
      <w:tblGrid>
        <w:gridCol w:w="1653"/>
        <w:gridCol w:w="1293"/>
        <w:gridCol w:w="1302"/>
        <w:gridCol w:w="1274"/>
        <w:gridCol w:w="1251"/>
        <w:gridCol w:w="1433"/>
        <w:gridCol w:w="1432"/>
      </w:tblGrid>
      <w:tr w:rsidR="009B5933" w:rsidRPr="002432B4" w:rsidTr="00B34C6C">
        <w:trPr>
          <w:cantSplit/>
          <w:jc w:val="center"/>
        </w:trPr>
        <w:tc>
          <w:tcPr>
            <w:tcW w:w="1653"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head"/>
              <w:jc w:val="left"/>
              <w:rPr>
                <w:sz w:val="20"/>
                <w:lang w:val="es-ES_tradnl"/>
              </w:rPr>
            </w:pPr>
          </w:p>
        </w:tc>
        <w:tc>
          <w:tcPr>
            <w:tcW w:w="1293"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head"/>
              <w:rPr>
                <w:sz w:val="20"/>
                <w:lang w:val="es-ES_tradnl"/>
              </w:rPr>
            </w:pPr>
            <w:r w:rsidRPr="002432B4">
              <w:rPr>
                <w:sz w:val="20"/>
                <w:lang w:val="es-ES_tradnl"/>
              </w:rPr>
              <w:t>Atenuación de los efectos de la lluvia trayectos terrenales</w:t>
            </w:r>
          </w:p>
        </w:tc>
        <w:tc>
          <w:tcPr>
            <w:tcW w:w="1302"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head"/>
              <w:rPr>
                <w:sz w:val="20"/>
                <w:lang w:val="es-ES_tradnl"/>
              </w:rPr>
            </w:pPr>
            <w:r w:rsidRPr="002432B4">
              <w:rPr>
                <w:sz w:val="20"/>
                <w:lang w:val="es-ES_tradnl"/>
              </w:rPr>
              <w:t>Atenuación de los efectos de la lluvia trayectos oblicuos</w:t>
            </w:r>
          </w:p>
        </w:tc>
        <w:tc>
          <w:tcPr>
            <w:tcW w:w="1274" w:type="dxa"/>
            <w:tcBorders>
              <w:top w:val="single" w:sz="6" w:space="0" w:color="auto"/>
              <w:left w:val="single" w:sz="6" w:space="0" w:color="auto"/>
              <w:bottom w:val="single" w:sz="4" w:space="0" w:color="auto"/>
              <w:right w:val="single" w:sz="6" w:space="0" w:color="auto"/>
            </w:tcBorders>
          </w:tcPr>
          <w:p w:rsidR="009B5933" w:rsidRPr="002432B4" w:rsidRDefault="009B5933" w:rsidP="003C4E4E">
            <w:pPr>
              <w:pStyle w:val="Tablehead"/>
              <w:ind w:left="-57" w:right="-57"/>
              <w:rPr>
                <w:sz w:val="20"/>
                <w:lang w:val="es-ES_tradnl"/>
              </w:rPr>
            </w:pPr>
            <w:r w:rsidRPr="002432B4">
              <w:rPr>
                <w:sz w:val="20"/>
                <w:lang w:val="es-ES_tradnl"/>
              </w:rPr>
              <w:t xml:space="preserve">Intensidad </w:t>
            </w:r>
            <w:r w:rsidRPr="002432B4">
              <w:rPr>
                <w:sz w:val="20"/>
                <w:lang w:val="es-ES_tradnl"/>
              </w:rPr>
              <w:br/>
              <w:t>de lluvia</w:t>
            </w:r>
          </w:p>
        </w:tc>
        <w:tc>
          <w:tcPr>
            <w:tcW w:w="1251"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3C4E4E">
            <w:pPr>
              <w:pStyle w:val="Tablehead"/>
              <w:rPr>
                <w:sz w:val="20"/>
                <w:lang w:val="es-ES_tradnl"/>
              </w:rPr>
            </w:pPr>
            <w:r w:rsidRPr="002432B4">
              <w:rPr>
                <w:sz w:val="20"/>
                <w:lang w:val="es-ES_tradnl"/>
              </w:rPr>
              <w:t>Multi-trayectos</w:t>
            </w:r>
          </w:p>
        </w:tc>
        <w:tc>
          <w:tcPr>
            <w:tcW w:w="1433"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3C4E4E">
            <w:pPr>
              <w:pStyle w:val="Tablehead"/>
              <w:ind w:left="-57" w:right="-57"/>
              <w:rPr>
                <w:sz w:val="20"/>
                <w:lang w:val="es-ES_tradnl"/>
              </w:rPr>
            </w:pPr>
            <w:r w:rsidRPr="002432B4">
              <w:rPr>
                <w:sz w:val="20"/>
                <w:lang w:val="es-ES_tradnl"/>
              </w:rPr>
              <w:t>Trayectos</w:t>
            </w:r>
            <w:r w:rsidRPr="002432B4">
              <w:rPr>
                <w:sz w:val="20"/>
                <w:lang w:val="es-ES_tradnl"/>
              </w:rPr>
              <w:br/>
              <w:t>transhorizonte</w:t>
            </w:r>
            <w:r w:rsidRPr="002432B4">
              <w:rPr>
                <w:sz w:val="20"/>
                <w:lang w:val="es-ES_tradnl"/>
              </w:rPr>
              <w:br/>
              <w:t>(tierra)</w:t>
            </w:r>
          </w:p>
        </w:tc>
        <w:tc>
          <w:tcPr>
            <w:tcW w:w="1432" w:type="dxa"/>
            <w:tcBorders>
              <w:top w:val="single" w:sz="6" w:space="0" w:color="auto"/>
              <w:left w:val="single" w:sz="6" w:space="0" w:color="auto"/>
              <w:bottom w:val="single" w:sz="4" w:space="0" w:color="auto"/>
              <w:right w:val="single" w:sz="6" w:space="0" w:color="auto"/>
            </w:tcBorders>
            <w:tcMar>
              <w:left w:w="57" w:type="dxa"/>
              <w:right w:w="57" w:type="dxa"/>
            </w:tcMar>
          </w:tcPr>
          <w:p w:rsidR="009B5933" w:rsidRPr="002432B4" w:rsidRDefault="009B5933" w:rsidP="003C4E4E">
            <w:pPr>
              <w:pStyle w:val="Tablehead"/>
              <w:ind w:left="-57" w:right="-57"/>
              <w:rPr>
                <w:sz w:val="20"/>
                <w:lang w:val="es-ES_tradnl"/>
              </w:rPr>
            </w:pPr>
            <w:r w:rsidRPr="002432B4">
              <w:rPr>
                <w:sz w:val="20"/>
                <w:lang w:val="es-ES_tradnl"/>
              </w:rPr>
              <w:t>Trayectos</w:t>
            </w:r>
            <w:r w:rsidRPr="002432B4">
              <w:rPr>
                <w:sz w:val="20"/>
                <w:lang w:val="es-ES_tradnl"/>
              </w:rPr>
              <w:br/>
              <w:t>transhorizonte</w:t>
            </w:r>
            <w:r w:rsidRPr="002432B4">
              <w:rPr>
                <w:sz w:val="20"/>
                <w:lang w:val="es-ES_tradnl"/>
              </w:rPr>
              <w:br/>
              <w:t>(mar)</w:t>
            </w: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Australia</w:t>
            </w:r>
            <w:r w:rsidRPr="002432B4">
              <w:rPr>
                <w:sz w:val="20"/>
                <w:lang w:val="es-ES_tradnl"/>
              </w:rPr>
              <w:br/>
              <w:t>Templada/costera</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0,17; 2,65</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Australia</w:t>
            </w:r>
            <w:r w:rsidRPr="002432B4">
              <w:rPr>
                <w:sz w:val="20"/>
                <w:lang w:val="es-ES_tradnl"/>
              </w:rPr>
              <w:br/>
              <w:t>Subtropical/</w:t>
            </w:r>
            <w:r w:rsidRPr="002432B4">
              <w:rPr>
                <w:sz w:val="20"/>
                <w:lang w:val="es-ES_tradnl"/>
              </w:rPr>
              <w:br/>
              <w:t>costera</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0,15; 3,15</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Australia</w:t>
            </w:r>
            <w:r w:rsidRPr="002432B4">
              <w:rPr>
                <w:sz w:val="20"/>
                <w:lang w:val="es-ES_tradnl"/>
              </w:rPr>
              <w:br/>
              <w:t>Tropical/árida</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0,12; 4,35</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Brasil Ecuatorial</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0,13; 2,85</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 xml:space="preserve">Brasil </w:t>
            </w:r>
            <w:r w:rsidRPr="002432B4">
              <w:rPr>
                <w:sz w:val="20"/>
                <w:lang w:val="es-ES_tradnl"/>
              </w:rPr>
              <w:br/>
              <w:t>Zona marítima tropical</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0,21; 2,25</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 xml:space="preserve">Brasil </w:t>
            </w:r>
            <w:r w:rsidRPr="002432B4">
              <w:rPr>
                <w:sz w:val="20"/>
                <w:lang w:val="es-ES_tradnl"/>
              </w:rPr>
              <w:br/>
              <w:t>Tropical interior</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0,13; 3,00</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keepNext/>
              <w:jc w:val="left"/>
              <w:rPr>
                <w:sz w:val="20"/>
                <w:lang w:val="es-ES_tradnl"/>
              </w:rPr>
            </w:pPr>
            <w:r w:rsidRPr="002432B4">
              <w:rPr>
                <w:sz w:val="20"/>
                <w:lang w:val="es-ES_tradnl"/>
              </w:rPr>
              <w:t>Brasil</w:t>
            </w:r>
            <w:r w:rsidRPr="002432B4">
              <w:rPr>
                <w:sz w:val="20"/>
                <w:lang w:val="es-ES_tradnl"/>
              </w:rPr>
              <w:br/>
              <w:t>Subtropical</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keepN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keepN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keepNext/>
              <w:jc w:val="center"/>
              <w:rPr>
                <w:sz w:val="20"/>
                <w:lang w:val="es-ES_tradnl"/>
              </w:rPr>
            </w:pPr>
            <w:r w:rsidRPr="002432B4">
              <w:rPr>
                <w:sz w:val="20"/>
                <w:lang w:val="es-ES_tradnl"/>
              </w:rPr>
              <w:t>0,13; 2,85</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keepN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keepN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keepN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Indonesia</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0,22; 1,7</w:t>
            </w: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Japón</w:t>
            </w:r>
            <w:r w:rsidRPr="002432B4">
              <w:rPr>
                <w:sz w:val="20"/>
                <w:lang w:val="es-ES_tradnl"/>
              </w:rPr>
              <w:br/>
              <w:t>Tokio</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0,20; 3,0</w:t>
            </w: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Japón</w:t>
            </w:r>
            <w:r w:rsidRPr="002432B4">
              <w:rPr>
                <w:sz w:val="20"/>
                <w:lang w:val="es-ES_tradnl"/>
              </w:rPr>
              <w:br/>
              <w:t>Yamaguchi</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0,15; 4,0</w:t>
            </w: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Japón</w:t>
            </w:r>
            <w:r w:rsidRPr="002432B4">
              <w:rPr>
                <w:sz w:val="20"/>
                <w:lang w:val="es-ES_tradnl"/>
              </w:rPr>
              <w:br/>
              <w:t>Kashima</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0,15; 2,7</w:t>
            </w: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Corea del Sur</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0,12; 4,6</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Kirguistán,</w:t>
            </w:r>
            <w:r w:rsidRPr="002432B4">
              <w:rPr>
                <w:sz w:val="20"/>
                <w:lang w:val="es-ES_tradnl"/>
              </w:rPr>
              <w:br/>
              <w:t>llanuras</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0,09; 5,95</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Kirguistán</w:t>
            </w:r>
            <w:r w:rsidRPr="002432B4">
              <w:rPr>
                <w:sz w:val="20"/>
                <w:lang w:val="es-ES_tradnl"/>
              </w:rPr>
              <w:br/>
              <w:t>regiones montañosas</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0,10; 6,70</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Kirguistán</w:t>
            </w:r>
            <w:r w:rsidRPr="002432B4">
              <w:rPr>
                <w:sz w:val="20"/>
                <w:lang w:val="es-ES_tradnl"/>
              </w:rPr>
              <w:br/>
              <w:t>región costera del Lago Ysyk</w:t>
            </w:r>
            <w:r w:rsidRPr="002432B4">
              <w:rPr>
                <w:sz w:val="20"/>
                <w:lang w:val="es-ES_tradnl"/>
              </w:rPr>
              <w:noBreakHyphen/>
              <w:t>Kol</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0,14; 4,73</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China</w:t>
            </w:r>
            <w:r w:rsidRPr="002432B4">
              <w:rPr>
                <w:sz w:val="20"/>
                <w:lang w:val="es-ES_tradnl"/>
              </w:rPr>
              <w:br/>
              <w:t>Sur</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0,15; 3,12</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China</w:t>
            </w:r>
            <w:r w:rsidRPr="002432B4">
              <w:rPr>
                <w:sz w:val="20"/>
                <w:lang w:val="es-ES_tradnl"/>
              </w:rPr>
              <w:br/>
              <w:t>Norte</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0,13; 4,12</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r w:rsidR="009B5933" w:rsidRPr="002432B4" w:rsidTr="00B34C6C">
        <w:trPr>
          <w:cantSplit/>
          <w:jc w:val="center"/>
        </w:trPr>
        <w:tc>
          <w:tcPr>
            <w:tcW w:w="165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left"/>
              <w:rPr>
                <w:sz w:val="20"/>
                <w:lang w:val="es-ES_tradnl"/>
              </w:rPr>
            </w:pPr>
            <w:r w:rsidRPr="002432B4">
              <w:rPr>
                <w:sz w:val="20"/>
                <w:lang w:val="es-ES_tradnl"/>
              </w:rPr>
              <w:t>China</w:t>
            </w:r>
            <w:r w:rsidRPr="002432B4">
              <w:rPr>
                <w:sz w:val="20"/>
                <w:lang w:val="es-ES_tradnl"/>
              </w:rPr>
              <w:br/>
              <w:t>desierto</w:t>
            </w:r>
          </w:p>
        </w:tc>
        <w:tc>
          <w:tcPr>
            <w:tcW w:w="129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274"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r w:rsidRPr="002432B4">
              <w:rPr>
                <w:sz w:val="20"/>
                <w:lang w:val="es-ES_tradnl"/>
              </w:rPr>
              <w:t>0,10; 5,40</w:t>
            </w:r>
          </w:p>
        </w:tc>
        <w:tc>
          <w:tcPr>
            <w:tcW w:w="1251"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rsidR="009B5933" w:rsidRPr="002432B4" w:rsidRDefault="009B5933" w:rsidP="003C4E4E">
            <w:pPr>
              <w:pStyle w:val="Tabletext"/>
              <w:jc w:val="center"/>
              <w:rPr>
                <w:sz w:val="20"/>
                <w:lang w:val="es-ES_tradnl"/>
              </w:rPr>
            </w:pPr>
          </w:p>
        </w:tc>
      </w:tr>
    </w:tbl>
    <w:p w:rsidR="009B5933" w:rsidRDefault="009B5933" w:rsidP="009B5933">
      <w:pPr>
        <w:pStyle w:val="Tablefin"/>
      </w:pPr>
    </w:p>
    <w:p w:rsidR="004F3634" w:rsidRPr="00AC5584" w:rsidRDefault="004F3634" w:rsidP="004F3634">
      <w:pPr>
        <w:jc w:val="center"/>
      </w:pPr>
      <w:r w:rsidRPr="00AC5584">
        <w:t>______________</w:t>
      </w:r>
    </w:p>
    <w:sectPr w:rsidR="004F3634" w:rsidRPr="00AC5584" w:rsidSect="00D40081">
      <w:headerReference w:type="even" r:id="rId30"/>
      <w:headerReference w:type="default" r:id="rId31"/>
      <w:foot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6F3" w:rsidRDefault="002206F3">
      <w:r>
        <w:separator/>
      </w:r>
    </w:p>
  </w:endnote>
  <w:endnote w:type="continuationSeparator" w:id="0">
    <w:p w:rsidR="002206F3" w:rsidRDefault="0022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E56" w:rsidRDefault="00A242A7" w:rsidP="00C24E56">
    <w:pPr>
      <w:pStyle w:val="Footer"/>
    </w:pPr>
    <w:r>
      <w:fldChar w:fldCharType="begin"/>
    </w:r>
    <w:r>
      <w:instrText xml:space="preserve"> FILENAME \p  \* MERGEFORMAT </w:instrText>
    </w:r>
    <w:r>
      <w:fldChar w:fldCharType="separate"/>
    </w:r>
    <w:r w:rsidRPr="00A242A7">
      <w:rPr>
        <w:sz w:val="16"/>
      </w:rPr>
      <w:t>P:\QPUB\BR</w:t>
    </w:r>
    <w:r>
      <w:t>\REC\P\841-5\P841-5S.docx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E56" w:rsidRPr="005C22B7" w:rsidRDefault="00C24E56" w:rsidP="005C22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E56" w:rsidRPr="00C24E56" w:rsidRDefault="00C24E56" w:rsidP="005C2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6F3" w:rsidRDefault="002206F3">
      <w:r>
        <w:separator/>
      </w:r>
    </w:p>
  </w:footnote>
  <w:footnote w:type="continuationSeparator" w:id="0">
    <w:p w:rsidR="002206F3" w:rsidRDefault="00220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6F3" w:rsidRDefault="002206F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6F3" w:rsidRDefault="002206F3" w:rsidP="00D62884">
    <w:pPr>
      <w:pStyle w:val="Header"/>
      <w:ind w:right="360" w:firstLine="360"/>
    </w:pPr>
    <w:r>
      <w:rPr>
        <w:noProof/>
        <w:lang w:val="en-GB" w:eastAsia="en-GB"/>
      </w:rPr>
      <w:drawing>
        <wp:anchor distT="0" distB="0" distL="114300" distR="114300" simplePos="0" relativeHeight="251659264" behindDoc="1" locked="0" layoutInCell="1" allowOverlap="1" wp14:anchorId="43E9C26B" wp14:editId="79D45F7B">
          <wp:simplePos x="0" y="0"/>
          <wp:positionH relativeFrom="page">
            <wp:posOffset>0</wp:posOffset>
          </wp:positionH>
          <wp:positionV relativeFrom="page">
            <wp:posOffset>0</wp:posOffset>
          </wp:positionV>
          <wp:extent cx="7592060" cy="10760075"/>
          <wp:effectExtent l="19050" t="0" r="8890" b="0"/>
          <wp:wrapNone/>
          <wp:docPr id="8" name="Picture 8"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6F3" w:rsidRDefault="002206F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242A7">
      <w:rPr>
        <w:rStyle w:val="PageNumber"/>
        <w:b/>
        <w:bCs/>
        <w:noProof/>
      </w:rPr>
      <w:t>ii</w:t>
    </w:r>
    <w:r>
      <w:rPr>
        <w:rStyle w:val="PageNumber"/>
        <w:b/>
        <w:bCs/>
      </w:rPr>
      <w:fldChar w:fldCharType="end"/>
    </w:r>
    <w:r>
      <w:tab/>
    </w:r>
    <w:fldSimple w:instr=" DOCPROPERTY &quot;Header&quot; \* MERGEFORMAT ">
      <w:r w:rsidR="00A242A7" w:rsidRPr="00A242A7">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A242A7">
      <w:rPr>
        <w:b/>
        <w:bCs/>
        <w:noProof/>
      </w:rPr>
      <w:t>UIT-R  P.841-5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6F3" w:rsidRDefault="002206F3">
    <w:pPr>
      <w:pStyle w:val="Header"/>
    </w:pPr>
    <w:r>
      <w:tab/>
    </w:r>
    <w:fldSimple w:instr=" DOCPROPERTY &quot;Header&quot; \* MERGEFORMAT ">
      <w:r w:rsidR="00A242A7" w:rsidRPr="00A242A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242A7">
      <w:rPr>
        <w:b/>
        <w:bCs/>
        <w:noProof/>
      </w:rPr>
      <w:t>UIT-R  P.841-5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90106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42A7">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242A7" w:rsidRPr="00A242A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242A7">
      <w:rPr>
        <w:b/>
        <w:bCs/>
        <w:noProof/>
      </w:rPr>
      <w:t>UIT-R  P.841-5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Pr="00C24E56" w:rsidRDefault="00C24E56" w:rsidP="00C24E56">
    <w:pPr>
      <w:pStyle w:val="Header"/>
    </w:pPr>
    <w:r>
      <w:tab/>
    </w:r>
    <w:r w:rsidR="00A242A7">
      <w:fldChar w:fldCharType="begin"/>
    </w:r>
    <w:r w:rsidR="00A242A7">
      <w:instrText xml:space="preserve"> DOCPROPERTY "Header" \* MERGEFORMAT </w:instrText>
    </w:r>
    <w:r w:rsidR="00A242A7">
      <w:fldChar w:fldCharType="separate"/>
    </w:r>
    <w:r w:rsidR="00A242A7" w:rsidRPr="00A242A7">
      <w:rPr>
        <w:b/>
        <w:bCs/>
      </w:rPr>
      <w:t xml:space="preserve">Rec. </w:t>
    </w:r>
    <w:r w:rsidR="00A242A7">
      <w:rPr>
        <w:b/>
        <w:bCs/>
      </w:rPr>
      <w:fldChar w:fldCharType="end"/>
    </w:r>
    <w:r>
      <w:rPr>
        <w:b/>
        <w:bCs/>
      </w:rPr>
      <w:t xml:space="preserve"> </w:t>
    </w:r>
    <w:r>
      <w:rPr>
        <w:b/>
        <w:bCs/>
      </w:rPr>
      <w:fldChar w:fldCharType="begin"/>
    </w:r>
    <w:r>
      <w:rPr>
        <w:b/>
        <w:bCs/>
      </w:rPr>
      <w:instrText>styleref href</w:instrText>
    </w:r>
    <w:r>
      <w:rPr>
        <w:b/>
        <w:bCs/>
      </w:rPr>
      <w:fldChar w:fldCharType="separate"/>
    </w:r>
    <w:r w:rsidR="00A242A7">
      <w:rPr>
        <w:b/>
        <w:bCs/>
        <w:noProof/>
      </w:rPr>
      <w:t>UIT-R  P.841-5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42A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08ED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24AC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D230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F4EB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DC85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F035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047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AECC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2E2D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DE61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21C651E1"/>
    <w:multiLevelType w:val="hybridMultilevel"/>
    <w:tmpl w:val="D5B4FAF8"/>
    <w:lvl w:ilvl="0" w:tplc="5D68C4F8">
      <w:numFmt w:val="bullet"/>
      <w:lvlText w:val="-"/>
      <w:lvlJc w:val="left"/>
      <w:pPr>
        <w:ind w:left="720" w:hanging="360"/>
      </w:pPr>
      <w:rPr>
        <w:rFonts w:ascii="Times New Roman" w:eastAsia="Times New Roman" w:hAnsi="Times New Roman" w:cs="Times New Roman"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1"/>
  <w:activeWritingStyle w:appName="MSWord" w:lang="es-E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F3"/>
    <w:rsid w:val="00120A5E"/>
    <w:rsid w:val="0013769D"/>
    <w:rsid w:val="00217EBF"/>
    <w:rsid w:val="002206F3"/>
    <w:rsid w:val="00242AEE"/>
    <w:rsid w:val="002432B4"/>
    <w:rsid w:val="002D39C9"/>
    <w:rsid w:val="002D6310"/>
    <w:rsid w:val="002D76C4"/>
    <w:rsid w:val="003456F8"/>
    <w:rsid w:val="003A0087"/>
    <w:rsid w:val="00444172"/>
    <w:rsid w:val="004D714E"/>
    <w:rsid w:val="004F3634"/>
    <w:rsid w:val="00511928"/>
    <w:rsid w:val="0052529D"/>
    <w:rsid w:val="00560601"/>
    <w:rsid w:val="0058106E"/>
    <w:rsid w:val="005B2740"/>
    <w:rsid w:val="005C1297"/>
    <w:rsid w:val="005C22B7"/>
    <w:rsid w:val="00607D68"/>
    <w:rsid w:val="00611969"/>
    <w:rsid w:val="00615152"/>
    <w:rsid w:val="00697244"/>
    <w:rsid w:val="006C7EC9"/>
    <w:rsid w:val="00725930"/>
    <w:rsid w:val="007468DA"/>
    <w:rsid w:val="00786641"/>
    <w:rsid w:val="007A6362"/>
    <w:rsid w:val="007C34AD"/>
    <w:rsid w:val="00871471"/>
    <w:rsid w:val="00884650"/>
    <w:rsid w:val="00891E10"/>
    <w:rsid w:val="0090106D"/>
    <w:rsid w:val="009018E2"/>
    <w:rsid w:val="00981955"/>
    <w:rsid w:val="009B5933"/>
    <w:rsid w:val="009E00A8"/>
    <w:rsid w:val="00A242A7"/>
    <w:rsid w:val="00A270F1"/>
    <w:rsid w:val="00A6617B"/>
    <w:rsid w:val="00AB0DC8"/>
    <w:rsid w:val="00AB61E1"/>
    <w:rsid w:val="00AE3650"/>
    <w:rsid w:val="00AE6974"/>
    <w:rsid w:val="00B34C6C"/>
    <w:rsid w:val="00B44E24"/>
    <w:rsid w:val="00C24E56"/>
    <w:rsid w:val="00D06C92"/>
    <w:rsid w:val="00D40081"/>
    <w:rsid w:val="00D56DEF"/>
    <w:rsid w:val="00D7381E"/>
    <w:rsid w:val="00D777EF"/>
    <w:rsid w:val="00D87298"/>
    <w:rsid w:val="00DC5D3B"/>
    <w:rsid w:val="00DF4176"/>
    <w:rsid w:val="00E55858"/>
    <w:rsid w:val="00E836B0"/>
    <w:rsid w:val="00EA2E0C"/>
    <w:rsid w:val="00F34FE9"/>
    <w:rsid w:val="00F50163"/>
    <w:rsid w:val="00F515B2"/>
    <w:rsid w:val="00FB47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753CCB5-54C2-4F34-92FF-81FDE8E2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6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206F3"/>
    <w:rPr>
      <w:color w:val="0000FF"/>
      <w:u w:val="single"/>
    </w:rPr>
  </w:style>
  <w:style w:type="table" w:styleId="TableGrid">
    <w:name w:val="Table Grid"/>
    <w:basedOn w:val="TableNormal"/>
    <w:rsid w:val="002206F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7A6362"/>
    <w:pPr>
      <w:keepNext/>
      <w:spacing w:before="100" w:after="100" w:line="190" w:lineRule="exact"/>
    </w:pPr>
    <w:rPr>
      <w:sz w:val="18"/>
      <w:lang w:val="en-GB"/>
    </w:rPr>
  </w:style>
  <w:style w:type="paragraph" w:customStyle="1" w:styleId="AnnexNo">
    <w:name w:val="Annex_No"/>
    <w:basedOn w:val="Normal"/>
    <w:next w:val="Normal"/>
    <w:rsid w:val="004F363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4F363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Appdef">
    <w:name w:val="App_def"/>
    <w:basedOn w:val="DefaultParagraphFont"/>
    <w:rsid w:val="004F3634"/>
    <w:rPr>
      <w:rFonts w:ascii="Times New Roman" w:hAnsi="Times New Roman"/>
      <w:b/>
    </w:rPr>
  </w:style>
  <w:style w:type="character" w:customStyle="1" w:styleId="Appref">
    <w:name w:val="App_ref"/>
    <w:basedOn w:val="DefaultParagraphFont"/>
    <w:rsid w:val="004F3634"/>
  </w:style>
  <w:style w:type="paragraph" w:customStyle="1" w:styleId="AppendixNo">
    <w:name w:val="Appendix_No"/>
    <w:basedOn w:val="AnnexNo"/>
    <w:next w:val="Annexref"/>
    <w:rsid w:val="004F3634"/>
  </w:style>
  <w:style w:type="paragraph" w:customStyle="1" w:styleId="Appendixtitle">
    <w:name w:val="Appendix_title"/>
    <w:basedOn w:val="Annextitle"/>
    <w:next w:val="Normal"/>
    <w:rsid w:val="004F3634"/>
  </w:style>
  <w:style w:type="character" w:customStyle="1" w:styleId="Artdef">
    <w:name w:val="Art_def"/>
    <w:basedOn w:val="DefaultParagraphFont"/>
    <w:rsid w:val="004F3634"/>
    <w:rPr>
      <w:rFonts w:ascii="Times New Roman" w:hAnsi="Times New Roman"/>
      <w:b/>
    </w:rPr>
  </w:style>
  <w:style w:type="paragraph" w:customStyle="1" w:styleId="Artheading">
    <w:name w:val="Art_heading"/>
    <w:basedOn w:val="Normal"/>
    <w:next w:val="Normal"/>
    <w:rsid w:val="004F363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s-ES_tradnl"/>
    </w:rPr>
  </w:style>
  <w:style w:type="character" w:customStyle="1" w:styleId="Artref">
    <w:name w:val="Art_ref"/>
    <w:basedOn w:val="DefaultParagraphFont"/>
    <w:rsid w:val="004F3634"/>
  </w:style>
  <w:style w:type="paragraph" w:customStyle="1" w:styleId="Border">
    <w:name w:val="Border"/>
    <w:basedOn w:val="Tabletext"/>
    <w:rsid w:val="004F363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s-ES_tradnl"/>
    </w:rPr>
  </w:style>
  <w:style w:type="character" w:styleId="CommentReference">
    <w:name w:val="annotation reference"/>
    <w:basedOn w:val="DefaultParagraphFont"/>
    <w:rsid w:val="004F3634"/>
    <w:rPr>
      <w:sz w:val="16"/>
      <w:szCs w:val="16"/>
    </w:rPr>
  </w:style>
  <w:style w:type="paragraph" w:styleId="CommentText">
    <w:name w:val="annotation text"/>
    <w:basedOn w:val="Normal"/>
    <w:link w:val="CommentTextChar"/>
    <w:rsid w:val="004F3634"/>
    <w:pPr>
      <w:tabs>
        <w:tab w:val="clear" w:pos="794"/>
        <w:tab w:val="clear" w:pos="1191"/>
        <w:tab w:val="clear" w:pos="1588"/>
        <w:tab w:val="clear" w:pos="1985"/>
        <w:tab w:val="left" w:pos="1134"/>
        <w:tab w:val="left" w:pos="1871"/>
        <w:tab w:val="left" w:pos="2268"/>
      </w:tabs>
      <w:jc w:val="left"/>
    </w:pPr>
    <w:rPr>
      <w:sz w:val="20"/>
      <w:lang w:val="es-ES_tradnl"/>
    </w:rPr>
  </w:style>
  <w:style w:type="character" w:customStyle="1" w:styleId="CommentTextChar">
    <w:name w:val="Comment Text Char"/>
    <w:basedOn w:val="DefaultParagraphFont"/>
    <w:link w:val="CommentText"/>
    <w:rsid w:val="004F3634"/>
    <w:rPr>
      <w:lang w:val="es-ES_tradnl" w:eastAsia="en-US"/>
    </w:rPr>
  </w:style>
  <w:style w:type="paragraph" w:customStyle="1" w:styleId="ddate">
    <w:name w:val="ddate"/>
    <w:basedOn w:val="Normal"/>
    <w:rsid w:val="004F36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paragraph" w:customStyle="1" w:styleId="dnum">
    <w:name w:val="dnum"/>
    <w:basedOn w:val="Normal"/>
    <w:rsid w:val="004F36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lang w:val="es-ES_tradnl"/>
    </w:rPr>
  </w:style>
  <w:style w:type="paragraph" w:customStyle="1" w:styleId="dorlang">
    <w:name w:val="dorlang"/>
    <w:basedOn w:val="Normal"/>
    <w:rsid w:val="004F36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character" w:styleId="EndnoteReference">
    <w:name w:val="endnote reference"/>
    <w:basedOn w:val="DefaultParagraphFont"/>
    <w:rsid w:val="004F3634"/>
    <w:rPr>
      <w:vertAlign w:val="superscript"/>
    </w:rPr>
  </w:style>
  <w:style w:type="paragraph" w:customStyle="1" w:styleId="Figurewithouttitle">
    <w:name w:val="Figure_without_title"/>
    <w:basedOn w:val="FigureNo"/>
    <w:next w:val="Normal"/>
    <w:rsid w:val="004F3634"/>
    <w:pPr>
      <w:keepNext w:val="0"/>
      <w:tabs>
        <w:tab w:val="clear" w:pos="794"/>
        <w:tab w:val="clear" w:pos="1191"/>
        <w:tab w:val="clear" w:pos="1588"/>
        <w:tab w:val="clear" w:pos="1985"/>
        <w:tab w:val="left" w:pos="1134"/>
        <w:tab w:val="left" w:pos="1871"/>
        <w:tab w:val="left" w:pos="2268"/>
      </w:tabs>
      <w:spacing w:after="120"/>
    </w:pPr>
    <w:rPr>
      <w:sz w:val="20"/>
      <w:lang w:val="es-ES_tradnl"/>
    </w:rPr>
  </w:style>
  <w:style w:type="character" w:customStyle="1" w:styleId="FooterChar">
    <w:name w:val="Footer Char"/>
    <w:basedOn w:val="DefaultParagraphFont"/>
    <w:link w:val="Footer"/>
    <w:rsid w:val="004F3634"/>
    <w:rPr>
      <w:noProof/>
      <w:sz w:val="18"/>
      <w:lang w:val="fr-FR" w:eastAsia="en-US"/>
    </w:rPr>
  </w:style>
  <w:style w:type="paragraph" w:customStyle="1" w:styleId="FirstFooter">
    <w:name w:val="FirstFooter"/>
    <w:basedOn w:val="Footer"/>
    <w:rsid w:val="004F3634"/>
    <w:pPr>
      <w:overflowPunct/>
      <w:autoSpaceDE/>
      <w:autoSpaceDN/>
      <w:adjustRightInd/>
      <w:spacing w:before="40"/>
      <w:jc w:val="left"/>
      <w:textAlignment w:val="auto"/>
    </w:pPr>
    <w:rPr>
      <w:noProof w:val="0"/>
      <w:sz w:val="16"/>
      <w:lang w:val="es-ES_tradnl"/>
    </w:rPr>
  </w:style>
  <w:style w:type="character" w:customStyle="1" w:styleId="FootnoteTextChar">
    <w:name w:val="Footnote Text Char"/>
    <w:basedOn w:val="DefaultParagraphFont"/>
    <w:link w:val="FootnoteText"/>
    <w:rsid w:val="004F3634"/>
    <w:rPr>
      <w:sz w:val="22"/>
      <w:lang w:val="fr-FR" w:eastAsia="en-US"/>
    </w:rPr>
  </w:style>
  <w:style w:type="character" w:customStyle="1" w:styleId="HeaderChar">
    <w:name w:val="Header Char"/>
    <w:basedOn w:val="DefaultParagraphFont"/>
    <w:link w:val="Header"/>
    <w:uiPriority w:val="99"/>
    <w:rsid w:val="004F3634"/>
    <w:rPr>
      <w:sz w:val="24"/>
      <w:lang w:val="fr-FR" w:eastAsia="en-US"/>
    </w:rPr>
  </w:style>
  <w:style w:type="paragraph" w:styleId="Index4">
    <w:name w:val="index 4"/>
    <w:basedOn w:val="Normal"/>
    <w:next w:val="Normal"/>
    <w:rsid w:val="004F3634"/>
    <w:pPr>
      <w:tabs>
        <w:tab w:val="clear" w:pos="794"/>
        <w:tab w:val="clear" w:pos="1191"/>
        <w:tab w:val="clear" w:pos="1588"/>
        <w:tab w:val="clear" w:pos="1985"/>
        <w:tab w:val="left" w:pos="1134"/>
        <w:tab w:val="left" w:pos="1871"/>
        <w:tab w:val="left" w:pos="2268"/>
      </w:tabs>
      <w:ind w:left="849"/>
      <w:jc w:val="left"/>
    </w:pPr>
    <w:rPr>
      <w:lang w:val="es-ES_tradnl"/>
    </w:rPr>
  </w:style>
  <w:style w:type="paragraph" w:styleId="Index5">
    <w:name w:val="index 5"/>
    <w:basedOn w:val="Normal"/>
    <w:next w:val="Normal"/>
    <w:rsid w:val="004F3634"/>
    <w:pPr>
      <w:tabs>
        <w:tab w:val="clear" w:pos="794"/>
        <w:tab w:val="clear" w:pos="1191"/>
        <w:tab w:val="clear" w:pos="1588"/>
        <w:tab w:val="clear" w:pos="1985"/>
        <w:tab w:val="left" w:pos="1134"/>
        <w:tab w:val="left" w:pos="1871"/>
        <w:tab w:val="left" w:pos="2268"/>
      </w:tabs>
      <w:ind w:left="1132"/>
      <w:jc w:val="left"/>
    </w:pPr>
    <w:rPr>
      <w:lang w:val="es-ES_tradnl"/>
    </w:rPr>
  </w:style>
  <w:style w:type="paragraph" w:styleId="Index6">
    <w:name w:val="index 6"/>
    <w:basedOn w:val="Normal"/>
    <w:next w:val="Normal"/>
    <w:rsid w:val="004F3634"/>
    <w:pPr>
      <w:tabs>
        <w:tab w:val="clear" w:pos="794"/>
        <w:tab w:val="clear" w:pos="1191"/>
        <w:tab w:val="clear" w:pos="1588"/>
        <w:tab w:val="clear" w:pos="1985"/>
        <w:tab w:val="left" w:pos="1134"/>
        <w:tab w:val="left" w:pos="1871"/>
        <w:tab w:val="left" w:pos="2268"/>
      </w:tabs>
      <w:ind w:left="1415"/>
      <w:jc w:val="left"/>
    </w:pPr>
    <w:rPr>
      <w:lang w:val="es-ES_tradnl"/>
    </w:rPr>
  </w:style>
  <w:style w:type="paragraph" w:styleId="Index7">
    <w:name w:val="index 7"/>
    <w:basedOn w:val="Normal"/>
    <w:next w:val="Normal"/>
    <w:rsid w:val="004F3634"/>
    <w:pPr>
      <w:tabs>
        <w:tab w:val="clear" w:pos="794"/>
        <w:tab w:val="clear" w:pos="1191"/>
        <w:tab w:val="clear" w:pos="1588"/>
        <w:tab w:val="clear" w:pos="1985"/>
        <w:tab w:val="left" w:pos="1134"/>
        <w:tab w:val="left" w:pos="1871"/>
        <w:tab w:val="left" w:pos="2268"/>
      </w:tabs>
      <w:ind w:left="1698"/>
      <w:jc w:val="left"/>
    </w:pPr>
    <w:rPr>
      <w:lang w:val="es-ES_tradnl"/>
    </w:rPr>
  </w:style>
  <w:style w:type="character" w:styleId="LineNumber">
    <w:name w:val="line number"/>
    <w:basedOn w:val="DefaultParagraphFont"/>
    <w:rsid w:val="004F3634"/>
  </w:style>
  <w:style w:type="paragraph" w:customStyle="1" w:styleId="Normalaftertitle0">
    <w:name w:val="Normal after title"/>
    <w:basedOn w:val="Normal"/>
    <w:next w:val="Normal"/>
    <w:rsid w:val="004F3634"/>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Proposal">
    <w:name w:val="Proposal"/>
    <w:basedOn w:val="Normal"/>
    <w:next w:val="Normal"/>
    <w:rsid w:val="004F3634"/>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s-ES_tradnl"/>
    </w:rPr>
  </w:style>
  <w:style w:type="paragraph" w:customStyle="1" w:styleId="Reasons">
    <w:name w:val="Reasons"/>
    <w:basedOn w:val="Normal"/>
    <w:qFormat/>
    <w:rsid w:val="004F3634"/>
    <w:pPr>
      <w:tabs>
        <w:tab w:val="clear" w:pos="794"/>
        <w:tab w:val="clear" w:pos="1191"/>
        <w:tab w:val="left" w:pos="1134"/>
      </w:tabs>
      <w:jc w:val="left"/>
    </w:pPr>
    <w:rPr>
      <w:lang w:val="es-ES_tradnl"/>
    </w:rPr>
  </w:style>
  <w:style w:type="character" w:customStyle="1" w:styleId="Recdef">
    <w:name w:val="Rec_def"/>
    <w:basedOn w:val="DefaultParagraphFont"/>
    <w:rsid w:val="004F3634"/>
    <w:rPr>
      <w:b/>
    </w:rPr>
  </w:style>
  <w:style w:type="character" w:customStyle="1" w:styleId="Resdef">
    <w:name w:val="Res_def"/>
    <w:basedOn w:val="DefaultParagraphFont"/>
    <w:rsid w:val="004F3634"/>
    <w:rPr>
      <w:rFonts w:ascii="Times New Roman" w:hAnsi="Times New Roman"/>
      <w:b/>
    </w:rPr>
  </w:style>
  <w:style w:type="paragraph" w:customStyle="1" w:styleId="Section1">
    <w:name w:val="Section_1"/>
    <w:basedOn w:val="Normal"/>
    <w:rsid w:val="004F3634"/>
    <w:pPr>
      <w:tabs>
        <w:tab w:val="clear" w:pos="794"/>
        <w:tab w:val="clear" w:pos="1191"/>
        <w:tab w:val="clear" w:pos="1588"/>
        <w:tab w:val="clear" w:pos="1985"/>
        <w:tab w:val="center" w:pos="4820"/>
      </w:tabs>
      <w:spacing w:before="360"/>
      <w:jc w:val="center"/>
    </w:pPr>
    <w:rPr>
      <w:b/>
      <w:lang w:val="es-ES_tradnl"/>
    </w:rPr>
  </w:style>
  <w:style w:type="paragraph" w:customStyle="1" w:styleId="Section2">
    <w:name w:val="Section_2"/>
    <w:basedOn w:val="Section1"/>
    <w:rsid w:val="004F3634"/>
    <w:rPr>
      <w:b w:val="0"/>
      <w:i/>
    </w:rPr>
  </w:style>
  <w:style w:type="paragraph" w:customStyle="1" w:styleId="Section3">
    <w:name w:val="Section_3"/>
    <w:basedOn w:val="Section1"/>
    <w:rsid w:val="004F3634"/>
    <w:rPr>
      <w:b w:val="0"/>
    </w:rPr>
  </w:style>
  <w:style w:type="paragraph" w:customStyle="1" w:styleId="Source">
    <w:name w:val="Source"/>
    <w:basedOn w:val="Normal"/>
    <w:next w:val="Normal"/>
    <w:rsid w:val="004F3634"/>
    <w:pPr>
      <w:tabs>
        <w:tab w:val="clear" w:pos="794"/>
        <w:tab w:val="clear" w:pos="1191"/>
        <w:tab w:val="clear" w:pos="1588"/>
        <w:tab w:val="clear" w:pos="1985"/>
        <w:tab w:val="left" w:pos="1134"/>
        <w:tab w:val="left" w:pos="1871"/>
        <w:tab w:val="left" w:pos="2268"/>
      </w:tabs>
      <w:spacing w:before="840"/>
      <w:jc w:val="center"/>
    </w:pPr>
    <w:rPr>
      <w:b/>
      <w:sz w:val="28"/>
      <w:lang w:val="es-ES_tradnl"/>
    </w:rPr>
  </w:style>
  <w:style w:type="paragraph" w:customStyle="1" w:styleId="SpecialFooter">
    <w:name w:val="Special Footer"/>
    <w:basedOn w:val="Footer"/>
    <w:rsid w:val="004F3634"/>
    <w:pPr>
      <w:tabs>
        <w:tab w:val="left" w:pos="567"/>
        <w:tab w:val="left" w:pos="1134"/>
        <w:tab w:val="left" w:pos="1701"/>
        <w:tab w:val="left" w:pos="2268"/>
        <w:tab w:val="left" w:pos="2835"/>
        <w:tab w:val="left" w:pos="5954"/>
        <w:tab w:val="right" w:pos="9639"/>
      </w:tabs>
    </w:pPr>
    <w:rPr>
      <w:noProof w:val="0"/>
      <w:sz w:val="16"/>
      <w:lang w:val="es-ES_tradnl"/>
    </w:rPr>
  </w:style>
  <w:style w:type="character" w:customStyle="1" w:styleId="Tablefreq">
    <w:name w:val="Table_freq"/>
    <w:basedOn w:val="DefaultParagraphFont"/>
    <w:rsid w:val="004F3634"/>
    <w:rPr>
      <w:b/>
      <w:color w:val="auto"/>
      <w:sz w:val="20"/>
    </w:rPr>
  </w:style>
  <w:style w:type="paragraph" w:customStyle="1" w:styleId="Tableref">
    <w:name w:val="Table_ref"/>
    <w:basedOn w:val="Normal"/>
    <w:next w:val="Tabletitle"/>
    <w:rsid w:val="004F3634"/>
    <w:pPr>
      <w:keepNext/>
      <w:tabs>
        <w:tab w:val="clear" w:pos="794"/>
        <w:tab w:val="clear" w:pos="1191"/>
        <w:tab w:val="clear" w:pos="1588"/>
        <w:tab w:val="clear" w:pos="1985"/>
        <w:tab w:val="left" w:pos="1134"/>
        <w:tab w:val="left" w:pos="1871"/>
        <w:tab w:val="left" w:pos="2268"/>
      </w:tabs>
      <w:spacing w:before="560"/>
      <w:jc w:val="center"/>
    </w:pPr>
    <w:rPr>
      <w:sz w:val="20"/>
      <w:lang w:val="es-ES_tradnl"/>
    </w:rPr>
  </w:style>
  <w:style w:type="paragraph" w:customStyle="1" w:styleId="TableTextS5">
    <w:name w:val="Table_TextS5"/>
    <w:basedOn w:val="Normal"/>
    <w:rsid w:val="004F363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s-ES_tradnl"/>
    </w:rPr>
  </w:style>
  <w:style w:type="paragraph" w:customStyle="1" w:styleId="Title1">
    <w:name w:val="Title 1"/>
    <w:basedOn w:val="Source"/>
    <w:next w:val="Normal"/>
    <w:rsid w:val="004F3634"/>
    <w:pPr>
      <w:tabs>
        <w:tab w:val="left" w:pos="567"/>
        <w:tab w:val="left" w:pos="1701"/>
        <w:tab w:val="left" w:pos="2835"/>
      </w:tabs>
      <w:spacing w:before="240"/>
    </w:pPr>
    <w:rPr>
      <w:b w:val="0"/>
      <w:caps/>
    </w:rPr>
  </w:style>
  <w:style w:type="paragraph" w:customStyle="1" w:styleId="Title2">
    <w:name w:val="Title 2"/>
    <w:basedOn w:val="Source"/>
    <w:next w:val="Normal"/>
    <w:rsid w:val="004F3634"/>
    <w:pPr>
      <w:overflowPunct/>
      <w:autoSpaceDE/>
      <w:autoSpaceDN/>
      <w:adjustRightInd/>
      <w:spacing w:before="480"/>
      <w:textAlignment w:val="auto"/>
    </w:pPr>
    <w:rPr>
      <w:b w:val="0"/>
      <w:caps/>
    </w:rPr>
  </w:style>
  <w:style w:type="paragraph" w:customStyle="1" w:styleId="Title3">
    <w:name w:val="Title 3"/>
    <w:basedOn w:val="Title2"/>
    <w:next w:val="Normal"/>
    <w:rsid w:val="004F3634"/>
    <w:pPr>
      <w:spacing w:before="240"/>
    </w:pPr>
    <w:rPr>
      <w:caps w:val="0"/>
    </w:rPr>
  </w:style>
  <w:style w:type="paragraph" w:customStyle="1" w:styleId="Title4">
    <w:name w:val="Title 4"/>
    <w:basedOn w:val="Title3"/>
    <w:next w:val="Heading1"/>
    <w:rsid w:val="004F3634"/>
    <w:rPr>
      <w:b/>
    </w:rPr>
  </w:style>
  <w:style w:type="paragraph" w:styleId="BalloonText">
    <w:name w:val="Balloon Text"/>
    <w:basedOn w:val="Normal"/>
    <w:link w:val="BalloonTextChar"/>
    <w:rsid w:val="004F3634"/>
    <w:pPr>
      <w:spacing w:before="0"/>
    </w:pPr>
    <w:rPr>
      <w:rFonts w:ascii="Tahoma" w:hAnsi="Tahoma" w:cs="Tahoma"/>
      <w:sz w:val="16"/>
      <w:szCs w:val="16"/>
    </w:rPr>
  </w:style>
  <w:style w:type="character" w:customStyle="1" w:styleId="BalloonTextChar">
    <w:name w:val="Balloon Text Char"/>
    <w:basedOn w:val="DefaultParagraphFont"/>
    <w:link w:val="BalloonText"/>
    <w:rsid w:val="004F3634"/>
    <w:rPr>
      <w:rFonts w:ascii="Tahoma" w:hAnsi="Tahoma" w:cs="Tahoma"/>
      <w:sz w:val="16"/>
      <w:szCs w:val="16"/>
      <w:lang w:val="fr-FR" w:eastAsia="en-US"/>
    </w:rPr>
  </w:style>
  <w:style w:type="character" w:customStyle="1" w:styleId="HeadingbChar">
    <w:name w:val="Heading_b Char"/>
    <w:link w:val="Headingb"/>
    <w:locked/>
    <w:rsid w:val="004F3634"/>
    <w:rPr>
      <w:b/>
      <w:sz w:val="24"/>
      <w:lang w:val="fr-FR" w:eastAsia="en-US"/>
    </w:rPr>
  </w:style>
  <w:style w:type="character" w:customStyle="1" w:styleId="apple-converted-space">
    <w:name w:val="apple-converted-space"/>
    <w:basedOn w:val="DefaultParagraphFont"/>
    <w:rsid w:val="004F3634"/>
  </w:style>
  <w:style w:type="character" w:styleId="Emphasis">
    <w:name w:val="Emphasis"/>
    <w:basedOn w:val="DefaultParagraphFont"/>
    <w:uiPriority w:val="20"/>
    <w:qFormat/>
    <w:rsid w:val="004F36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image" Target="media/image6.w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DB29F-B67C-4FF9-BF88-0B2D7049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9</Pages>
  <Words>1283</Words>
  <Characters>8661</Characters>
  <Application>Microsoft Office Word</Application>
  <DocSecurity>0</DocSecurity>
  <Lines>666</Lines>
  <Paragraphs>355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6</cp:revision>
  <cp:lastPrinted>2017-09-28T12:15:00Z</cp:lastPrinted>
  <dcterms:created xsi:type="dcterms:W3CDTF">2017-09-28T12:06:00Z</dcterms:created>
  <dcterms:modified xsi:type="dcterms:W3CDTF">2017-09-28T12:15:00Z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