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C55" w:rsidRPr="001B47D5" w:rsidRDefault="007D1C55">
      <w:pPr>
        <w:rPr>
          <w:lang w:val="en-GB"/>
        </w:rPr>
      </w:pPr>
    </w:p>
    <w:p w:rsidR="007D1C55" w:rsidRPr="001B47D5" w:rsidRDefault="007D1C55">
      <w:pPr>
        <w:rPr>
          <w:lang w:val="en-GB"/>
        </w:rPr>
      </w:pPr>
    </w:p>
    <w:p w:rsidR="007D1C55" w:rsidRPr="001B47D5" w:rsidRDefault="007D1C55">
      <w:pPr>
        <w:rPr>
          <w:lang w:val="en-GB"/>
        </w:rPr>
      </w:pPr>
    </w:p>
    <w:p w:rsidR="007D1C55" w:rsidRPr="001B47D5" w:rsidRDefault="007D1C55">
      <w:pPr>
        <w:rPr>
          <w:lang w:val="en-GB"/>
        </w:rPr>
      </w:pPr>
    </w:p>
    <w:p w:rsidR="007D1C55" w:rsidRPr="001B47D5" w:rsidRDefault="007D1C55">
      <w:pPr>
        <w:rPr>
          <w:lang w:val="en-GB"/>
        </w:rPr>
      </w:pPr>
    </w:p>
    <w:p w:rsidR="007D1C55" w:rsidRPr="001B47D5" w:rsidRDefault="007D1C55">
      <w:pPr>
        <w:rPr>
          <w:lang w:val="en-GB"/>
        </w:rPr>
      </w:pPr>
    </w:p>
    <w:p w:rsidR="007D1C55" w:rsidRPr="001B47D5" w:rsidRDefault="007D1C55">
      <w:pPr>
        <w:rPr>
          <w:lang w:val="en-GB"/>
        </w:rPr>
      </w:pPr>
    </w:p>
    <w:p w:rsidR="007D1C55" w:rsidRPr="001B47D5" w:rsidRDefault="007D1C55">
      <w:pPr>
        <w:rPr>
          <w:lang w:val="en-GB"/>
        </w:rPr>
      </w:pPr>
    </w:p>
    <w:p w:rsidR="007D1C55" w:rsidRPr="001B47D5" w:rsidRDefault="007D1C55">
      <w:pPr>
        <w:rPr>
          <w:lang w:val="en-GB"/>
        </w:rPr>
      </w:pPr>
    </w:p>
    <w:p w:rsidR="007D1C55" w:rsidRPr="001B47D5" w:rsidRDefault="007D1C55">
      <w:pPr>
        <w:rPr>
          <w:lang w:val="en-GB"/>
        </w:rPr>
      </w:pPr>
    </w:p>
    <w:p w:rsidR="007D1C55" w:rsidRPr="001B47D5" w:rsidRDefault="007D1C55">
      <w:pPr>
        <w:rPr>
          <w:lang w:val="en-GB"/>
        </w:rPr>
      </w:pPr>
    </w:p>
    <w:p w:rsidR="007D1C55" w:rsidRPr="001B47D5" w:rsidRDefault="007D1C55">
      <w:pPr>
        <w:rPr>
          <w:lang w:val="en-GB"/>
        </w:rPr>
      </w:pPr>
    </w:p>
    <w:tbl>
      <w:tblPr>
        <w:tblW w:w="10089" w:type="dxa"/>
        <w:tblLook w:val="01E0" w:firstRow="1" w:lastRow="1" w:firstColumn="1" w:lastColumn="1" w:noHBand="0" w:noVBand="0"/>
      </w:tblPr>
      <w:tblGrid>
        <w:gridCol w:w="10089"/>
      </w:tblGrid>
      <w:tr w:rsidR="007D1C55" w:rsidRPr="001B47D5">
        <w:tc>
          <w:tcPr>
            <w:tcW w:w="10089" w:type="dxa"/>
          </w:tcPr>
          <w:p w:rsidR="007D1C55" w:rsidRPr="001B47D5" w:rsidRDefault="007D1C55" w:rsidP="00013002">
            <w:pPr>
              <w:spacing w:before="380" w:line="280" w:lineRule="exact"/>
              <w:jc w:val="right"/>
              <w:rPr>
                <w:rFonts w:ascii="Tahoma" w:hAnsi="Tahoma" w:cs="Tahoma"/>
                <w:b/>
                <w:bCs/>
                <w:iCs/>
                <w:color w:val="243285"/>
                <w:sz w:val="32"/>
                <w:szCs w:val="32"/>
                <w:lang w:val="en-GB"/>
              </w:rPr>
            </w:pPr>
          </w:p>
          <w:p w:rsidR="007D1C55" w:rsidRPr="001B47D5" w:rsidRDefault="007D1C55" w:rsidP="00503B0E">
            <w:pPr>
              <w:spacing w:before="380" w:line="280" w:lineRule="exact"/>
              <w:jc w:val="right"/>
              <w:rPr>
                <w:rFonts w:ascii="Tahoma" w:hAnsi="Tahoma" w:cs="Tahoma"/>
                <w:b/>
                <w:bCs/>
                <w:iCs/>
                <w:color w:val="243285"/>
                <w:sz w:val="36"/>
                <w:szCs w:val="36"/>
                <w:lang w:val="en-GB"/>
              </w:rPr>
            </w:pPr>
            <w:r w:rsidRPr="001B47D5">
              <w:rPr>
                <w:rFonts w:ascii="Tahoma" w:hAnsi="Tahoma" w:cs="Tahoma"/>
                <w:b/>
                <w:bCs/>
                <w:iCs/>
                <w:color w:val="243285"/>
                <w:sz w:val="36"/>
                <w:szCs w:val="36"/>
                <w:lang w:val="en-GB"/>
              </w:rPr>
              <w:t>Recommendation  ITU-R  P.</w:t>
            </w:r>
            <w:r w:rsidR="00503B0E" w:rsidRPr="001B47D5">
              <w:rPr>
                <w:rFonts w:ascii="Tahoma" w:hAnsi="Tahoma" w:cs="Tahoma"/>
                <w:b/>
                <w:bCs/>
                <w:iCs/>
                <w:color w:val="243285"/>
                <w:sz w:val="36"/>
                <w:szCs w:val="36"/>
                <w:lang w:val="en-GB"/>
              </w:rPr>
              <w:t>836-5</w:t>
            </w:r>
          </w:p>
          <w:p w:rsidR="007D1C55" w:rsidRPr="001B47D5" w:rsidRDefault="007D1C55" w:rsidP="004B5AF6">
            <w:pPr>
              <w:spacing w:before="80" w:line="280" w:lineRule="exact"/>
              <w:jc w:val="right"/>
              <w:rPr>
                <w:rFonts w:ascii="Tahoma" w:hAnsi="Tahoma" w:cs="Tahoma"/>
                <w:b/>
                <w:bCs/>
                <w:iCs/>
                <w:color w:val="243285"/>
                <w:szCs w:val="24"/>
                <w:lang w:val="en-GB"/>
              </w:rPr>
            </w:pPr>
            <w:r w:rsidRPr="001B47D5">
              <w:rPr>
                <w:rFonts w:ascii="Tahoma" w:hAnsi="Tahoma" w:cs="Tahoma"/>
                <w:b/>
                <w:bCs/>
                <w:iCs/>
                <w:color w:val="243285"/>
                <w:szCs w:val="24"/>
                <w:lang w:val="en-GB"/>
              </w:rPr>
              <w:t>(</w:t>
            </w:r>
            <w:r w:rsidR="00503B0E" w:rsidRPr="001B47D5">
              <w:rPr>
                <w:rFonts w:ascii="Tahoma" w:hAnsi="Tahoma" w:cs="Tahoma"/>
                <w:b/>
                <w:bCs/>
                <w:iCs/>
                <w:color w:val="243285"/>
                <w:szCs w:val="24"/>
                <w:lang w:val="en-GB"/>
              </w:rPr>
              <w:t>0</w:t>
            </w:r>
            <w:r w:rsidR="004B5AF6">
              <w:rPr>
                <w:rFonts w:ascii="Tahoma" w:hAnsi="Tahoma" w:cs="Tahoma"/>
                <w:b/>
                <w:bCs/>
                <w:iCs/>
                <w:color w:val="243285"/>
                <w:szCs w:val="24"/>
                <w:lang w:val="en-GB"/>
              </w:rPr>
              <w:t>9</w:t>
            </w:r>
            <w:r w:rsidRPr="001B47D5">
              <w:rPr>
                <w:rFonts w:ascii="Tahoma" w:hAnsi="Tahoma" w:cs="Tahoma"/>
                <w:b/>
                <w:bCs/>
                <w:iCs/>
                <w:color w:val="243285"/>
                <w:szCs w:val="24"/>
                <w:lang w:val="en-GB"/>
              </w:rPr>
              <w:t>/</w:t>
            </w:r>
            <w:r w:rsidR="00503B0E" w:rsidRPr="001B47D5">
              <w:rPr>
                <w:rFonts w:ascii="Tahoma" w:hAnsi="Tahoma" w:cs="Tahoma"/>
                <w:b/>
                <w:bCs/>
                <w:iCs/>
                <w:color w:val="243285"/>
                <w:szCs w:val="24"/>
                <w:lang w:val="en-GB"/>
              </w:rPr>
              <w:t>2013</w:t>
            </w:r>
            <w:r w:rsidRPr="001B47D5">
              <w:rPr>
                <w:rFonts w:ascii="Tahoma" w:hAnsi="Tahoma" w:cs="Tahoma"/>
                <w:b/>
                <w:bCs/>
                <w:iCs/>
                <w:color w:val="243285"/>
                <w:szCs w:val="24"/>
                <w:lang w:val="en-GB"/>
              </w:rPr>
              <w:t>)</w:t>
            </w:r>
          </w:p>
        </w:tc>
      </w:tr>
      <w:tr w:rsidR="007D1C55" w:rsidRPr="008E099B">
        <w:tc>
          <w:tcPr>
            <w:tcW w:w="10089" w:type="dxa"/>
          </w:tcPr>
          <w:p w:rsidR="007D1C55" w:rsidRPr="001B47D5" w:rsidRDefault="007D1C55" w:rsidP="00FE79FE">
            <w:pPr>
              <w:spacing w:before="80" w:line="500" w:lineRule="exact"/>
              <w:jc w:val="right"/>
              <w:rPr>
                <w:rFonts w:ascii="Tahoma" w:hAnsi="Tahoma" w:cs="Tahoma"/>
                <w:b/>
                <w:bCs/>
                <w:iCs/>
                <w:color w:val="243285"/>
                <w:sz w:val="44"/>
                <w:szCs w:val="44"/>
                <w:lang w:val="en-GB"/>
              </w:rPr>
            </w:pPr>
          </w:p>
          <w:p w:rsidR="007D1C55" w:rsidRPr="001B47D5" w:rsidRDefault="00503B0E" w:rsidP="00503B0E">
            <w:pPr>
              <w:spacing w:before="80" w:line="500" w:lineRule="exact"/>
              <w:jc w:val="right"/>
              <w:rPr>
                <w:rFonts w:ascii="Tahoma" w:hAnsi="Tahoma" w:cs="Tahoma"/>
                <w:b/>
                <w:bCs/>
                <w:iCs/>
                <w:color w:val="243285"/>
                <w:sz w:val="44"/>
                <w:szCs w:val="44"/>
                <w:lang w:val="en-GB"/>
              </w:rPr>
            </w:pPr>
            <w:r w:rsidRPr="001B47D5">
              <w:rPr>
                <w:rFonts w:ascii="Tahoma" w:hAnsi="Tahoma" w:cs="Tahoma"/>
                <w:b/>
                <w:bCs/>
                <w:color w:val="243285"/>
                <w:sz w:val="44"/>
                <w:szCs w:val="44"/>
                <w:lang w:val="en-GB"/>
              </w:rPr>
              <w:t xml:space="preserve">Water vapour: surface density </w:t>
            </w:r>
            <w:r w:rsidR="004B5AF6">
              <w:rPr>
                <w:rFonts w:ascii="Tahoma" w:hAnsi="Tahoma" w:cs="Tahoma"/>
                <w:b/>
                <w:bCs/>
                <w:color w:val="243285"/>
                <w:sz w:val="44"/>
                <w:szCs w:val="44"/>
                <w:lang w:val="en-GB"/>
              </w:rPr>
              <w:br/>
            </w:r>
            <w:r w:rsidRPr="001B47D5">
              <w:rPr>
                <w:rFonts w:ascii="Tahoma" w:hAnsi="Tahoma" w:cs="Tahoma"/>
                <w:b/>
                <w:bCs/>
                <w:color w:val="243285"/>
                <w:sz w:val="44"/>
                <w:szCs w:val="44"/>
                <w:lang w:val="en-GB"/>
              </w:rPr>
              <w:t>and total columnar content</w:t>
            </w:r>
          </w:p>
        </w:tc>
      </w:tr>
      <w:tr w:rsidR="007D1C55" w:rsidRPr="004B5AF6">
        <w:tc>
          <w:tcPr>
            <w:tcW w:w="10089" w:type="dxa"/>
          </w:tcPr>
          <w:p w:rsidR="007D1C55" w:rsidRPr="001B47D5" w:rsidRDefault="007D1C55" w:rsidP="00BF5114">
            <w:pPr>
              <w:spacing w:before="80" w:line="280" w:lineRule="exact"/>
              <w:ind w:right="640"/>
              <w:rPr>
                <w:rFonts w:ascii="Tahoma" w:hAnsi="Tahoma" w:cs="Tahoma"/>
                <w:b/>
                <w:bCs/>
                <w:iCs/>
                <w:color w:val="243285"/>
                <w:sz w:val="32"/>
                <w:szCs w:val="32"/>
                <w:lang w:val="en-GB"/>
              </w:rPr>
            </w:pPr>
          </w:p>
          <w:p w:rsidR="007D1C55" w:rsidRPr="001B47D5" w:rsidRDefault="007D1C55" w:rsidP="00BF5114">
            <w:pPr>
              <w:spacing w:before="80" w:line="280" w:lineRule="exact"/>
              <w:ind w:right="640"/>
              <w:rPr>
                <w:rFonts w:ascii="Tahoma" w:hAnsi="Tahoma" w:cs="Tahoma"/>
                <w:b/>
                <w:bCs/>
                <w:iCs/>
                <w:color w:val="243285"/>
                <w:sz w:val="32"/>
                <w:szCs w:val="32"/>
                <w:lang w:val="en-GB"/>
              </w:rPr>
            </w:pPr>
          </w:p>
          <w:p w:rsidR="007D1C55" w:rsidRPr="001B47D5" w:rsidRDefault="007D1C55" w:rsidP="00BF5114">
            <w:pPr>
              <w:spacing w:before="80" w:after="180" w:line="360" w:lineRule="exact"/>
              <w:ind w:right="720"/>
              <w:rPr>
                <w:rFonts w:ascii="Tahoma" w:hAnsi="Tahoma" w:cs="Tahoma"/>
                <w:b/>
                <w:bCs/>
                <w:iCs/>
                <w:color w:val="243285"/>
                <w:sz w:val="36"/>
                <w:szCs w:val="36"/>
                <w:lang w:val="en-GB"/>
              </w:rPr>
            </w:pPr>
          </w:p>
          <w:p w:rsidR="007D1C55" w:rsidRPr="001B47D5" w:rsidRDefault="007D1C55" w:rsidP="00013002">
            <w:pPr>
              <w:spacing w:before="80" w:after="180" w:line="360" w:lineRule="exact"/>
              <w:jc w:val="right"/>
              <w:rPr>
                <w:rFonts w:ascii="Tahoma" w:hAnsi="Tahoma" w:cs="Tahoma"/>
                <w:b/>
                <w:bCs/>
                <w:iCs/>
                <w:color w:val="243285"/>
                <w:sz w:val="36"/>
                <w:szCs w:val="36"/>
                <w:lang w:val="en-GB"/>
              </w:rPr>
            </w:pPr>
            <w:r w:rsidRPr="001B47D5">
              <w:rPr>
                <w:rFonts w:ascii="Tahoma" w:hAnsi="Tahoma" w:cs="Tahoma"/>
                <w:b/>
                <w:bCs/>
                <w:iCs/>
                <w:color w:val="243285"/>
                <w:sz w:val="36"/>
                <w:szCs w:val="36"/>
                <w:lang w:val="en-GB"/>
              </w:rPr>
              <w:t>P Series</w:t>
            </w:r>
          </w:p>
          <w:p w:rsidR="007D1C55" w:rsidRPr="001B47D5" w:rsidRDefault="007D1C55" w:rsidP="00FE79FE">
            <w:pPr>
              <w:spacing w:before="80" w:line="360" w:lineRule="exact"/>
              <w:jc w:val="right"/>
              <w:rPr>
                <w:rFonts w:ascii="Tahoma" w:hAnsi="Tahoma" w:cs="Tahoma"/>
                <w:b/>
                <w:bCs/>
                <w:iCs/>
                <w:color w:val="243285"/>
                <w:sz w:val="36"/>
                <w:szCs w:val="36"/>
                <w:lang w:val="en-GB"/>
              </w:rPr>
            </w:pPr>
            <w:proofErr w:type="spellStart"/>
            <w:r w:rsidRPr="001B47D5">
              <w:rPr>
                <w:rFonts w:ascii="Tahoma" w:hAnsi="Tahoma" w:cs="Tahoma"/>
                <w:b/>
                <w:bCs/>
                <w:color w:val="243285"/>
                <w:sz w:val="36"/>
                <w:szCs w:val="36"/>
                <w:lang w:val="en-GB"/>
              </w:rPr>
              <w:t>Radiowave</w:t>
            </w:r>
            <w:proofErr w:type="spellEnd"/>
            <w:r w:rsidRPr="001B47D5">
              <w:rPr>
                <w:rFonts w:ascii="Tahoma" w:hAnsi="Tahoma" w:cs="Tahoma"/>
                <w:b/>
                <w:bCs/>
                <w:color w:val="243285"/>
                <w:sz w:val="36"/>
                <w:szCs w:val="36"/>
                <w:lang w:val="en-GB"/>
              </w:rPr>
              <w:t xml:space="preserve"> propagation</w:t>
            </w:r>
          </w:p>
        </w:tc>
      </w:tr>
    </w:tbl>
    <w:p w:rsidR="007D1C55" w:rsidRPr="001B47D5" w:rsidRDefault="007D1C55" w:rsidP="00CD659B">
      <w:pPr>
        <w:spacing w:before="80"/>
        <w:rPr>
          <w:i/>
          <w:sz w:val="22"/>
          <w:lang w:val="en-GB"/>
        </w:rPr>
      </w:pPr>
    </w:p>
    <w:p w:rsidR="007D1C55" w:rsidRPr="001B47D5" w:rsidRDefault="007D1C55" w:rsidP="00CD659B">
      <w:pPr>
        <w:spacing w:before="80"/>
        <w:rPr>
          <w:i/>
          <w:sz w:val="22"/>
          <w:lang w:val="en-GB"/>
        </w:rPr>
      </w:pPr>
    </w:p>
    <w:p w:rsidR="007D1C55" w:rsidRPr="001B47D5" w:rsidRDefault="007D1C55" w:rsidP="00CD659B">
      <w:pPr>
        <w:spacing w:before="80"/>
        <w:rPr>
          <w:i/>
          <w:sz w:val="22"/>
          <w:lang w:val="en-GB"/>
        </w:rPr>
      </w:pPr>
    </w:p>
    <w:p w:rsidR="007D1C55" w:rsidRPr="001B47D5" w:rsidRDefault="007D1C55" w:rsidP="00CD659B">
      <w:pPr>
        <w:spacing w:before="80"/>
        <w:rPr>
          <w:i/>
          <w:sz w:val="22"/>
          <w:lang w:val="en-GB"/>
        </w:rPr>
      </w:pPr>
    </w:p>
    <w:p w:rsidR="007D1C55" w:rsidRPr="001B47D5" w:rsidRDefault="007D1C55" w:rsidP="00CD659B">
      <w:pPr>
        <w:spacing w:before="80"/>
        <w:rPr>
          <w:i/>
          <w:sz w:val="22"/>
          <w:lang w:val="en-GB"/>
        </w:rPr>
      </w:pPr>
    </w:p>
    <w:p w:rsidR="007D1C55" w:rsidRPr="001B47D5" w:rsidRDefault="007D1C55" w:rsidP="00CD659B">
      <w:pPr>
        <w:spacing w:before="80"/>
        <w:rPr>
          <w:i/>
          <w:sz w:val="22"/>
          <w:lang w:val="en-GB"/>
        </w:rPr>
      </w:pPr>
    </w:p>
    <w:p w:rsidR="007D1C55" w:rsidRPr="001B47D5" w:rsidRDefault="007D1C55" w:rsidP="00CD659B">
      <w:pPr>
        <w:pStyle w:val="Equation"/>
        <w:tabs>
          <w:tab w:val="clear" w:pos="4820"/>
          <w:tab w:val="clear" w:pos="9639"/>
          <w:tab w:val="left" w:pos="1191"/>
          <w:tab w:val="left" w:pos="1588"/>
          <w:tab w:val="left" w:pos="1985"/>
        </w:tabs>
        <w:rPr>
          <w:rFonts w:ascii="Palatino Linotype" w:hAnsi="Palatino Linotype"/>
          <w:lang w:val="en-GB"/>
        </w:rPr>
        <w:sectPr w:rsidR="007D1C55" w:rsidRPr="001B47D5" w:rsidSect="00496089">
          <w:headerReference w:type="even" r:id="rId7"/>
          <w:headerReference w:type="default" r:id="rId8"/>
          <w:pgSz w:w="11907" w:h="16834" w:code="9"/>
          <w:pgMar w:top="1418" w:right="1134" w:bottom="1134" w:left="1134" w:header="720" w:footer="482" w:gutter="0"/>
          <w:paperSrc w:first="15" w:other="15"/>
          <w:cols w:space="720"/>
        </w:sectPr>
      </w:pPr>
    </w:p>
    <w:p w:rsidR="007D1C55" w:rsidRPr="001B47D5" w:rsidRDefault="007D1C55"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1B47D5">
        <w:rPr>
          <w:bCs/>
          <w:sz w:val="24"/>
          <w:szCs w:val="24"/>
          <w:lang w:val="en-GB"/>
        </w:rPr>
        <w:lastRenderedPageBreak/>
        <w:t>Foreword</w:t>
      </w:r>
    </w:p>
    <w:p w:rsidR="007D1C55" w:rsidRPr="001B47D5" w:rsidRDefault="007D1C55" w:rsidP="00586EF8">
      <w:pPr>
        <w:spacing w:before="240"/>
        <w:rPr>
          <w:sz w:val="20"/>
          <w:lang w:val="en-GB"/>
        </w:rPr>
      </w:pPr>
      <w:r w:rsidRPr="001B47D5">
        <w:rPr>
          <w:sz w:val="20"/>
          <w:lang w:val="en-GB"/>
        </w:rPr>
        <w:t xml:space="preserve">The role of the </w:t>
      </w:r>
      <w:proofErr w:type="spellStart"/>
      <w:r w:rsidRPr="001B47D5">
        <w:rPr>
          <w:sz w:val="20"/>
          <w:lang w:val="en-GB"/>
        </w:rPr>
        <w:t>Radiocommunication</w:t>
      </w:r>
      <w:proofErr w:type="spellEnd"/>
      <w:r w:rsidRPr="001B47D5">
        <w:rPr>
          <w:sz w:val="20"/>
          <w:lang w:val="en-GB"/>
        </w:rPr>
        <w:t xml:space="preserve"> Sector is to ensure the rational, equitable, efficient and economical use of the radio-frequency spectrum by all </w:t>
      </w:r>
      <w:proofErr w:type="spellStart"/>
      <w:r w:rsidRPr="001B47D5">
        <w:rPr>
          <w:sz w:val="20"/>
          <w:lang w:val="en-GB"/>
        </w:rPr>
        <w:t>radiocommunication</w:t>
      </w:r>
      <w:proofErr w:type="spellEnd"/>
      <w:r w:rsidRPr="001B47D5">
        <w:rPr>
          <w:sz w:val="20"/>
          <w:lang w:val="en-GB"/>
        </w:rPr>
        <w:t xml:space="preserve"> services, including satellite services, and carry out studies without limit of frequency range on the basis of which Recommendations are adopted.</w:t>
      </w:r>
    </w:p>
    <w:p w:rsidR="007D1C55" w:rsidRPr="001B47D5" w:rsidRDefault="007D1C55" w:rsidP="00586EF8">
      <w:pPr>
        <w:rPr>
          <w:sz w:val="20"/>
          <w:lang w:val="en-GB"/>
        </w:rPr>
      </w:pPr>
      <w:r w:rsidRPr="001B47D5">
        <w:rPr>
          <w:sz w:val="20"/>
          <w:lang w:val="en-GB"/>
        </w:rPr>
        <w:t xml:space="preserve">The regulatory and policy functions of the </w:t>
      </w:r>
      <w:proofErr w:type="spellStart"/>
      <w:r w:rsidRPr="001B47D5">
        <w:rPr>
          <w:sz w:val="20"/>
          <w:lang w:val="en-GB"/>
        </w:rPr>
        <w:t>Radiocommunication</w:t>
      </w:r>
      <w:proofErr w:type="spellEnd"/>
      <w:r w:rsidRPr="001B47D5">
        <w:rPr>
          <w:sz w:val="20"/>
          <w:lang w:val="en-GB"/>
        </w:rPr>
        <w:t xml:space="preserve"> Sector are performed by World and Regional </w:t>
      </w:r>
      <w:proofErr w:type="spellStart"/>
      <w:r w:rsidRPr="001B47D5">
        <w:rPr>
          <w:sz w:val="20"/>
          <w:lang w:val="en-GB"/>
        </w:rPr>
        <w:t>Radiocommunication</w:t>
      </w:r>
      <w:proofErr w:type="spellEnd"/>
      <w:r w:rsidRPr="001B47D5">
        <w:rPr>
          <w:sz w:val="20"/>
          <w:lang w:val="en-GB"/>
        </w:rPr>
        <w:t xml:space="preserve"> Conferences and </w:t>
      </w:r>
      <w:proofErr w:type="spellStart"/>
      <w:r w:rsidRPr="001B47D5">
        <w:rPr>
          <w:sz w:val="20"/>
          <w:lang w:val="en-GB"/>
        </w:rPr>
        <w:t>Radiocommunication</w:t>
      </w:r>
      <w:proofErr w:type="spellEnd"/>
      <w:r w:rsidRPr="001B47D5">
        <w:rPr>
          <w:sz w:val="20"/>
          <w:lang w:val="en-GB"/>
        </w:rPr>
        <w:t xml:space="preserve"> Assemblies supported by Study Groups.</w:t>
      </w:r>
    </w:p>
    <w:p w:rsidR="007D1C55" w:rsidRPr="001B47D5" w:rsidRDefault="007D1C55" w:rsidP="002F5199">
      <w:pPr>
        <w:pStyle w:val="Heading1"/>
        <w:spacing w:before="680"/>
        <w:jc w:val="center"/>
        <w:rPr>
          <w:szCs w:val="24"/>
          <w:lang w:val="en-GB"/>
        </w:rPr>
      </w:pPr>
      <w:r w:rsidRPr="001B47D5">
        <w:rPr>
          <w:szCs w:val="24"/>
          <w:lang w:val="en-GB"/>
        </w:rPr>
        <w:t>Policy on Intellectual Property Right (IPR)</w:t>
      </w:r>
    </w:p>
    <w:p w:rsidR="007D1C55" w:rsidRPr="001B47D5" w:rsidRDefault="007D1C55" w:rsidP="002F387F">
      <w:pPr>
        <w:tabs>
          <w:tab w:val="clear" w:pos="794"/>
          <w:tab w:val="clear" w:pos="1191"/>
          <w:tab w:val="clear" w:pos="1588"/>
          <w:tab w:val="clear" w:pos="1985"/>
        </w:tabs>
        <w:spacing w:before="240"/>
        <w:rPr>
          <w:sz w:val="20"/>
          <w:lang w:val="en-GB"/>
        </w:rPr>
      </w:pPr>
      <w:r w:rsidRPr="001B47D5">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1B47D5">
          <w:rPr>
            <w:rStyle w:val="Hyperlink"/>
            <w:sz w:val="20"/>
            <w:lang w:val="en-GB"/>
          </w:rPr>
          <w:t>http://www.itu.int/ITU-R/go/patents/en</w:t>
        </w:r>
      </w:hyperlink>
      <w:r w:rsidRPr="001B47D5">
        <w:rPr>
          <w:sz w:val="20"/>
          <w:lang w:val="en-GB"/>
        </w:rPr>
        <w:t xml:space="preserve"> where the Guidelines for Implementation of the Common Patent Policy for ITU</w:t>
      </w:r>
      <w:r w:rsidRPr="001B47D5">
        <w:rPr>
          <w:sz w:val="20"/>
          <w:lang w:val="en-GB"/>
        </w:rPr>
        <w:noBreakHyphen/>
        <w:t>T/ITU</w:t>
      </w:r>
      <w:r w:rsidRPr="001B47D5">
        <w:rPr>
          <w:sz w:val="20"/>
          <w:lang w:val="en-GB"/>
        </w:rPr>
        <w:noBreakHyphen/>
        <w:t xml:space="preserve">R/ISO/IEC and the ITU-R patent information database can also be found. </w:t>
      </w:r>
    </w:p>
    <w:p w:rsidR="007D1C55" w:rsidRPr="001B47D5" w:rsidRDefault="007D1C55" w:rsidP="00586EF8">
      <w:pPr>
        <w:jc w:val="center"/>
        <w:rPr>
          <w:sz w:val="22"/>
          <w:lang w:val="en-GB"/>
        </w:rPr>
      </w:pPr>
    </w:p>
    <w:p w:rsidR="007D1C55" w:rsidRPr="001B47D5" w:rsidRDefault="007D1C55"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1C55" w:rsidRPr="008E099B">
        <w:tc>
          <w:tcPr>
            <w:tcW w:w="9360" w:type="dxa"/>
            <w:gridSpan w:val="2"/>
          </w:tcPr>
          <w:p w:rsidR="007D1C55" w:rsidRPr="001B47D5" w:rsidRDefault="007D1C55"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1B47D5">
              <w:rPr>
                <w:sz w:val="22"/>
                <w:szCs w:val="22"/>
                <w:lang w:val="en-GB"/>
              </w:rPr>
              <w:t xml:space="preserve">Series of ITU-R Recommendations </w:t>
            </w:r>
          </w:p>
          <w:p w:rsidR="007D1C55" w:rsidRPr="001B47D5" w:rsidRDefault="007D1C55"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1B47D5">
              <w:rPr>
                <w:b w:val="0"/>
                <w:sz w:val="18"/>
                <w:szCs w:val="18"/>
                <w:lang w:val="en-GB"/>
              </w:rPr>
              <w:t xml:space="preserve">(Also available online at </w:t>
            </w:r>
            <w:hyperlink r:id="rId10" w:history="1">
              <w:r w:rsidRPr="001B47D5">
                <w:rPr>
                  <w:rStyle w:val="Hyperlink"/>
                  <w:b w:val="0"/>
                  <w:sz w:val="18"/>
                  <w:szCs w:val="18"/>
                  <w:lang w:val="en-GB"/>
                </w:rPr>
                <w:t>http://www.itu.int/publ/R-REC/en</w:t>
              </w:r>
            </w:hyperlink>
            <w:r w:rsidRPr="001B47D5">
              <w:rPr>
                <w:b w:val="0"/>
                <w:sz w:val="18"/>
                <w:szCs w:val="18"/>
                <w:lang w:val="en-GB"/>
              </w:rPr>
              <w:t>)</w:t>
            </w:r>
          </w:p>
        </w:tc>
      </w:tr>
      <w:tr w:rsidR="007D1C55" w:rsidRPr="001B47D5">
        <w:tc>
          <w:tcPr>
            <w:tcW w:w="1140" w:type="dxa"/>
          </w:tcPr>
          <w:p w:rsidR="007D1C55" w:rsidRPr="001B47D5" w:rsidRDefault="007D1C55" w:rsidP="000D0677">
            <w:pPr>
              <w:spacing w:before="200" w:after="100"/>
              <w:ind w:left="57"/>
              <w:rPr>
                <w:b/>
                <w:bCs/>
                <w:sz w:val="20"/>
                <w:lang w:val="en-GB"/>
              </w:rPr>
            </w:pPr>
            <w:r w:rsidRPr="001B47D5">
              <w:rPr>
                <w:b/>
                <w:bCs/>
                <w:sz w:val="20"/>
                <w:lang w:val="en-GB"/>
              </w:rPr>
              <w:t>Series</w:t>
            </w:r>
          </w:p>
        </w:tc>
        <w:tc>
          <w:tcPr>
            <w:tcW w:w="8220" w:type="dxa"/>
          </w:tcPr>
          <w:p w:rsidR="007D1C55" w:rsidRPr="001B47D5" w:rsidRDefault="007D1C55"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1B47D5">
              <w:rPr>
                <w:bCs/>
                <w:sz w:val="20"/>
                <w:lang w:val="en-GB"/>
              </w:rPr>
              <w:t>Title</w:t>
            </w:r>
          </w:p>
        </w:tc>
      </w:tr>
      <w:tr w:rsidR="007D1C55" w:rsidRPr="001B47D5">
        <w:tc>
          <w:tcPr>
            <w:tcW w:w="1140" w:type="dxa"/>
          </w:tcPr>
          <w:p w:rsidR="007D1C55" w:rsidRPr="001B47D5" w:rsidRDefault="007D1C55" w:rsidP="006B1D2B">
            <w:pPr>
              <w:spacing w:before="30" w:after="30"/>
              <w:ind w:left="57"/>
              <w:jc w:val="left"/>
              <w:rPr>
                <w:b/>
                <w:bCs/>
                <w:sz w:val="20"/>
                <w:lang w:val="en-GB"/>
              </w:rPr>
            </w:pPr>
            <w:r w:rsidRPr="001B47D5">
              <w:rPr>
                <w:b/>
                <w:bCs/>
                <w:sz w:val="20"/>
                <w:lang w:val="en-GB"/>
              </w:rPr>
              <w:t>BO</w:t>
            </w:r>
          </w:p>
        </w:tc>
        <w:tc>
          <w:tcPr>
            <w:tcW w:w="8220" w:type="dxa"/>
          </w:tcPr>
          <w:p w:rsidR="007D1C55" w:rsidRPr="001B47D5" w:rsidRDefault="007D1C55"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1B47D5">
              <w:rPr>
                <w:b w:val="0"/>
                <w:bCs/>
                <w:sz w:val="20"/>
                <w:lang w:val="en-GB"/>
              </w:rPr>
              <w:t>Satellite delivery</w:t>
            </w:r>
          </w:p>
        </w:tc>
      </w:tr>
      <w:tr w:rsidR="007D1C55" w:rsidRPr="008E099B" w:rsidTr="007D224F">
        <w:tc>
          <w:tcPr>
            <w:tcW w:w="1140" w:type="dxa"/>
            <w:tcBorders>
              <w:bottom w:val="nil"/>
            </w:tcBorders>
          </w:tcPr>
          <w:p w:rsidR="007D1C55" w:rsidRPr="001B47D5" w:rsidRDefault="007D1C55" w:rsidP="006B1D2B">
            <w:pPr>
              <w:spacing w:before="30" w:after="30"/>
              <w:ind w:left="57"/>
              <w:jc w:val="left"/>
              <w:rPr>
                <w:b/>
                <w:bCs/>
                <w:sz w:val="20"/>
                <w:lang w:val="en-GB"/>
              </w:rPr>
            </w:pPr>
            <w:r w:rsidRPr="001B47D5">
              <w:rPr>
                <w:b/>
                <w:bCs/>
                <w:sz w:val="20"/>
                <w:lang w:val="en-GB"/>
              </w:rPr>
              <w:t>BR</w:t>
            </w:r>
          </w:p>
        </w:tc>
        <w:tc>
          <w:tcPr>
            <w:tcW w:w="8220" w:type="dxa"/>
            <w:tcBorders>
              <w:bottom w:val="nil"/>
            </w:tcBorders>
          </w:tcPr>
          <w:p w:rsidR="007D1C55" w:rsidRPr="001B47D5" w:rsidRDefault="007D1C55"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B47D5">
              <w:rPr>
                <w:b w:val="0"/>
                <w:sz w:val="20"/>
                <w:lang w:val="en-GB"/>
              </w:rPr>
              <w:t>Recording for production, archival and play-out; film for television</w:t>
            </w:r>
          </w:p>
        </w:tc>
      </w:tr>
      <w:tr w:rsidR="007D1C55" w:rsidRPr="001B47D5" w:rsidTr="007D224F">
        <w:tc>
          <w:tcPr>
            <w:tcW w:w="1140" w:type="dxa"/>
            <w:tcBorders>
              <w:top w:val="nil"/>
              <w:bottom w:val="nil"/>
            </w:tcBorders>
            <w:shd w:val="clear" w:color="auto" w:fill="auto"/>
          </w:tcPr>
          <w:p w:rsidR="007D1C55" w:rsidRPr="001B47D5" w:rsidRDefault="007D1C55" w:rsidP="006B1D2B">
            <w:pPr>
              <w:spacing w:before="30" w:after="30"/>
              <w:ind w:left="57"/>
              <w:jc w:val="left"/>
              <w:rPr>
                <w:rFonts w:hAnsi="Times New Roman Bold"/>
                <w:b/>
                <w:bCs/>
                <w:sz w:val="20"/>
                <w:lang w:val="en-GB"/>
              </w:rPr>
            </w:pPr>
            <w:r w:rsidRPr="001B47D5">
              <w:rPr>
                <w:rFonts w:hAnsi="Times New Roman Bold"/>
                <w:b/>
                <w:bCs/>
                <w:sz w:val="20"/>
                <w:lang w:val="en-GB"/>
              </w:rPr>
              <w:t>BS</w:t>
            </w:r>
          </w:p>
        </w:tc>
        <w:tc>
          <w:tcPr>
            <w:tcW w:w="8220" w:type="dxa"/>
            <w:tcBorders>
              <w:top w:val="nil"/>
              <w:bottom w:val="nil"/>
            </w:tcBorders>
            <w:shd w:val="clear" w:color="auto" w:fill="auto"/>
          </w:tcPr>
          <w:p w:rsidR="007D1C55" w:rsidRPr="001B47D5" w:rsidRDefault="007D1C55"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1B47D5">
              <w:rPr>
                <w:rFonts w:hAnsi="Times New Roman Bold"/>
                <w:b w:val="0"/>
                <w:sz w:val="20"/>
                <w:lang w:val="en-GB"/>
              </w:rPr>
              <w:t>Broadcasting service (sound)</w:t>
            </w:r>
          </w:p>
        </w:tc>
      </w:tr>
      <w:tr w:rsidR="007D1C55" w:rsidRPr="001B47D5" w:rsidTr="0041667C">
        <w:tc>
          <w:tcPr>
            <w:tcW w:w="1140" w:type="dxa"/>
            <w:tcBorders>
              <w:top w:val="nil"/>
              <w:bottom w:val="nil"/>
            </w:tcBorders>
            <w:shd w:val="clear" w:color="auto" w:fill="auto"/>
          </w:tcPr>
          <w:p w:rsidR="007D1C55" w:rsidRPr="001B47D5" w:rsidRDefault="007D1C55" w:rsidP="006B1D2B">
            <w:pPr>
              <w:spacing w:before="30" w:after="30"/>
              <w:ind w:left="57"/>
              <w:jc w:val="left"/>
              <w:rPr>
                <w:b/>
                <w:bCs/>
                <w:sz w:val="20"/>
                <w:lang w:val="en-GB"/>
              </w:rPr>
            </w:pPr>
            <w:r w:rsidRPr="001B47D5">
              <w:rPr>
                <w:b/>
                <w:bCs/>
                <w:sz w:val="20"/>
                <w:lang w:val="en-GB"/>
              </w:rPr>
              <w:t>BT</w:t>
            </w:r>
          </w:p>
        </w:tc>
        <w:tc>
          <w:tcPr>
            <w:tcW w:w="8220" w:type="dxa"/>
            <w:tcBorders>
              <w:top w:val="nil"/>
              <w:bottom w:val="nil"/>
            </w:tcBorders>
            <w:shd w:val="clear" w:color="auto" w:fill="auto"/>
          </w:tcPr>
          <w:p w:rsidR="007D1C55" w:rsidRPr="001B47D5" w:rsidRDefault="007D1C55"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B47D5">
              <w:rPr>
                <w:b w:val="0"/>
                <w:sz w:val="20"/>
                <w:lang w:val="en-GB"/>
              </w:rPr>
              <w:t>Broadcasting service (television)</w:t>
            </w:r>
          </w:p>
        </w:tc>
      </w:tr>
      <w:tr w:rsidR="007D1C55" w:rsidRPr="001B47D5" w:rsidTr="001A7DC3">
        <w:tc>
          <w:tcPr>
            <w:tcW w:w="1140" w:type="dxa"/>
            <w:tcBorders>
              <w:top w:val="nil"/>
              <w:bottom w:val="nil"/>
            </w:tcBorders>
            <w:shd w:val="clear" w:color="auto" w:fill="auto"/>
          </w:tcPr>
          <w:p w:rsidR="007D1C55" w:rsidRPr="001B47D5" w:rsidRDefault="007D1C55" w:rsidP="006B1D2B">
            <w:pPr>
              <w:spacing w:before="30" w:after="30"/>
              <w:ind w:left="57"/>
              <w:jc w:val="left"/>
              <w:rPr>
                <w:rFonts w:hAnsi="Times New Roman Bold"/>
                <w:b/>
                <w:bCs/>
                <w:sz w:val="20"/>
                <w:lang w:val="en-GB"/>
              </w:rPr>
            </w:pPr>
            <w:r w:rsidRPr="001B47D5">
              <w:rPr>
                <w:rFonts w:hAnsi="Times New Roman Bold"/>
                <w:b/>
                <w:bCs/>
                <w:sz w:val="20"/>
                <w:lang w:val="en-GB"/>
              </w:rPr>
              <w:t>F</w:t>
            </w:r>
          </w:p>
        </w:tc>
        <w:tc>
          <w:tcPr>
            <w:tcW w:w="8220" w:type="dxa"/>
            <w:tcBorders>
              <w:top w:val="nil"/>
              <w:bottom w:val="nil"/>
            </w:tcBorders>
            <w:shd w:val="clear" w:color="auto" w:fill="auto"/>
          </w:tcPr>
          <w:p w:rsidR="007D1C55" w:rsidRPr="001B47D5" w:rsidRDefault="007D1C55"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1B47D5">
              <w:rPr>
                <w:rFonts w:hAnsi="Times New Roman Bold"/>
                <w:sz w:val="20"/>
                <w:lang w:val="en-GB"/>
              </w:rPr>
              <w:t>Fixed service</w:t>
            </w:r>
          </w:p>
        </w:tc>
      </w:tr>
      <w:tr w:rsidR="007D1C55" w:rsidRPr="001B47D5" w:rsidTr="001A7DC3">
        <w:tc>
          <w:tcPr>
            <w:tcW w:w="1140" w:type="dxa"/>
            <w:tcBorders>
              <w:top w:val="nil"/>
              <w:bottom w:val="nil"/>
            </w:tcBorders>
            <w:shd w:val="clear" w:color="auto" w:fill="auto"/>
          </w:tcPr>
          <w:p w:rsidR="007D1C55" w:rsidRPr="001B47D5" w:rsidRDefault="007D1C55" w:rsidP="006B1D2B">
            <w:pPr>
              <w:spacing w:before="30" w:after="30"/>
              <w:ind w:left="57"/>
              <w:jc w:val="left"/>
              <w:rPr>
                <w:rFonts w:ascii="Times New Roman Bold" w:hAnsi="Times New Roman Bold" w:cs="Times New Roman Bold"/>
                <w:b/>
                <w:sz w:val="20"/>
                <w:lang w:val="en-GB"/>
              </w:rPr>
            </w:pPr>
            <w:r w:rsidRPr="001B47D5">
              <w:rPr>
                <w:rFonts w:ascii="Times New Roman Bold" w:hAnsi="Times New Roman Bold" w:cs="Times New Roman Bold"/>
                <w:b/>
                <w:sz w:val="20"/>
                <w:lang w:val="en-GB"/>
              </w:rPr>
              <w:t>M</w:t>
            </w:r>
          </w:p>
        </w:tc>
        <w:tc>
          <w:tcPr>
            <w:tcW w:w="8220" w:type="dxa"/>
            <w:tcBorders>
              <w:top w:val="nil"/>
              <w:bottom w:val="nil"/>
            </w:tcBorders>
            <w:shd w:val="clear" w:color="auto" w:fill="auto"/>
          </w:tcPr>
          <w:p w:rsidR="007D1C55" w:rsidRPr="001B47D5" w:rsidRDefault="007D1C55"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1B47D5">
              <w:rPr>
                <w:rFonts w:hAnsi="Times New Roman Bold"/>
                <w:b w:val="0"/>
                <w:bCs/>
                <w:sz w:val="20"/>
                <w:lang w:val="en-GB"/>
              </w:rPr>
              <w:t xml:space="preserve">Mobile, </w:t>
            </w:r>
            <w:proofErr w:type="spellStart"/>
            <w:r w:rsidRPr="001B47D5">
              <w:rPr>
                <w:rFonts w:hAnsi="Times New Roman Bold"/>
                <w:b w:val="0"/>
                <w:bCs/>
                <w:sz w:val="20"/>
                <w:lang w:val="en-GB"/>
              </w:rPr>
              <w:t>radiodetermination</w:t>
            </w:r>
            <w:proofErr w:type="spellEnd"/>
            <w:r w:rsidRPr="001B47D5">
              <w:rPr>
                <w:rFonts w:hAnsi="Times New Roman Bold"/>
                <w:b w:val="0"/>
                <w:bCs/>
                <w:sz w:val="20"/>
                <w:lang w:val="en-GB"/>
              </w:rPr>
              <w:t>, amateur and related satellite services</w:t>
            </w:r>
          </w:p>
        </w:tc>
      </w:tr>
      <w:tr w:rsidR="007D1C55" w:rsidRPr="001B47D5" w:rsidTr="001A7DC3">
        <w:tc>
          <w:tcPr>
            <w:tcW w:w="1140" w:type="dxa"/>
            <w:tcBorders>
              <w:top w:val="nil"/>
              <w:bottom w:val="nil"/>
            </w:tcBorders>
            <w:shd w:val="clear" w:color="auto" w:fill="F3F3F3"/>
          </w:tcPr>
          <w:p w:rsidR="007D1C55" w:rsidRPr="001B47D5" w:rsidRDefault="007D1C55" w:rsidP="006B1D2B">
            <w:pPr>
              <w:spacing w:before="30" w:after="30"/>
              <w:ind w:left="57"/>
              <w:jc w:val="left"/>
              <w:rPr>
                <w:rFonts w:ascii="Times New Roman Bold" w:hAnsi="Times New Roman Bold" w:cs="Times New Roman Bold"/>
                <w:color w:val="000080"/>
                <w:sz w:val="20"/>
                <w:lang w:val="en-GB"/>
              </w:rPr>
            </w:pPr>
            <w:r w:rsidRPr="001B47D5">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rsidR="007D1C55" w:rsidRPr="001B47D5" w:rsidRDefault="007D1C55" w:rsidP="006B1D2B">
            <w:pPr>
              <w:spacing w:before="30" w:after="30"/>
              <w:jc w:val="left"/>
              <w:rPr>
                <w:rFonts w:ascii="Times New Roman Bold" w:hAnsi="Times New Roman Bold" w:cs="Times New Roman Bold"/>
                <w:color w:val="000080"/>
                <w:sz w:val="20"/>
                <w:lang w:val="en-GB"/>
              </w:rPr>
            </w:pPr>
            <w:proofErr w:type="spellStart"/>
            <w:r w:rsidRPr="001B47D5">
              <w:rPr>
                <w:rFonts w:ascii="Times New Roman Bold" w:hAnsi="Times New Roman Bold" w:cs="Times New Roman Bold"/>
                <w:color w:val="000080"/>
                <w:sz w:val="20"/>
                <w:lang w:val="en-GB"/>
              </w:rPr>
              <w:t>Radiowave</w:t>
            </w:r>
            <w:proofErr w:type="spellEnd"/>
            <w:r w:rsidRPr="001B47D5">
              <w:rPr>
                <w:rFonts w:ascii="Times New Roman Bold" w:hAnsi="Times New Roman Bold" w:cs="Times New Roman Bold"/>
                <w:color w:val="000080"/>
                <w:sz w:val="20"/>
                <w:lang w:val="en-GB"/>
              </w:rPr>
              <w:t xml:space="preserve"> propagation</w:t>
            </w:r>
          </w:p>
        </w:tc>
      </w:tr>
      <w:tr w:rsidR="007D1C55" w:rsidRPr="001B47D5" w:rsidTr="001A7DC3">
        <w:tc>
          <w:tcPr>
            <w:tcW w:w="1140" w:type="dxa"/>
            <w:tcBorders>
              <w:top w:val="nil"/>
            </w:tcBorders>
          </w:tcPr>
          <w:p w:rsidR="007D1C55" w:rsidRPr="001B47D5" w:rsidRDefault="007D1C55" w:rsidP="006B1D2B">
            <w:pPr>
              <w:spacing w:before="30" w:after="30"/>
              <w:ind w:left="57"/>
              <w:jc w:val="left"/>
              <w:rPr>
                <w:b/>
                <w:bCs/>
                <w:sz w:val="20"/>
                <w:lang w:val="en-GB"/>
              </w:rPr>
            </w:pPr>
            <w:r w:rsidRPr="001B47D5">
              <w:rPr>
                <w:b/>
                <w:bCs/>
                <w:sz w:val="20"/>
                <w:lang w:val="en-GB"/>
              </w:rPr>
              <w:t>RA</w:t>
            </w:r>
          </w:p>
        </w:tc>
        <w:tc>
          <w:tcPr>
            <w:tcW w:w="8220" w:type="dxa"/>
            <w:tcBorders>
              <w:top w:val="nil"/>
            </w:tcBorders>
          </w:tcPr>
          <w:p w:rsidR="007D1C55" w:rsidRPr="001B47D5" w:rsidRDefault="007D1C55"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B47D5">
              <w:rPr>
                <w:sz w:val="20"/>
                <w:lang w:val="en-GB"/>
              </w:rPr>
              <w:t>Radio astronomy</w:t>
            </w:r>
          </w:p>
        </w:tc>
      </w:tr>
      <w:tr w:rsidR="007D1C55" w:rsidRPr="001B47D5">
        <w:tc>
          <w:tcPr>
            <w:tcW w:w="1140" w:type="dxa"/>
          </w:tcPr>
          <w:p w:rsidR="007D1C55" w:rsidRPr="001B47D5" w:rsidRDefault="007D1C55" w:rsidP="006B1D2B">
            <w:pPr>
              <w:spacing w:before="30" w:after="30"/>
              <w:ind w:left="57"/>
              <w:jc w:val="left"/>
              <w:rPr>
                <w:b/>
                <w:bCs/>
                <w:sz w:val="20"/>
                <w:lang w:val="en-GB"/>
              </w:rPr>
            </w:pPr>
            <w:r w:rsidRPr="001B47D5">
              <w:rPr>
                <w:b/>
                <w:bCs/>
                <w:sz w:val="20"/>
                <w:lang w:val="en-GB"/>
              </w:rPr>
              <w:t>RS</w:t>
            </w:r>
          </w:p>
        </w:tc>
        <w:tc>
          <w:tcPr>
            <w:tcW w:w="8220" w:type="dxa"/>
          </w:tcPr>
          <w:p w:rsidR="007D1C55" w:rsidRPr="001B47D5" w:rsidRDefault="007D1C55"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B47D5">
              <w:rPr>
                <w:sz w:val="20"/>
                <w:lang w:val="en-GB"/>
              </w:rPr>
              <w:t>Remote sensing systems</w:t>
            </w:r>
          </w:p>
        </w:tc>
      </w:tr>
      <w:tr w:rsidR="007D1C55" w:rsidRPr="001B47D5">
        <w:tc>
          <w:tcPr>
            <w:tcW w:w="1140" w:type="dxa"/>
          </w:tcPr>
          <w:p w:rsidR="007D1C55" w:rsidRPr="001B47D5" w:rsidRDefault="007D1C55" w:rsidP="006B1D2B">
            <w:pPr>
              <w:spacing w:before="30" w:after="30"/>
              <w:ind w:left="57"/>
              <w:jc w:val="left"/>
              <w:rPr>
                <w:b/>
                <w:bCs/>
                <w:sz w:val="20"/>
                <w:lang w:val="en-GB"/>
              </w:rPr>
            </w:pPr>
            <w:r w:rsidRPr="001B47D5">
              <w:rPr>
                <w:b/>
                <w:bCs/>
                <w:sz w:val="20"/>
                <w:lang w:val="en-GB"/>
              </w:rPr>
              <w:t>S</w:t>
            </w:r>
          </w:p>
        </w:tc>
        <w:tc>
          <w:tcPr>
            <w:tcW w:w="8220" w:type="dxa"/>
          </w:tcPr>
          <w:p w:rsidR="007D1C55" w:rsidRPr="001B47D5" w:rsidRDefault="007D1C55" w:rsidP="006B1D2B">
            <w:pPr>
              <w:spacing w:before="30" w:after="30"/>
              <w:jc w:val="left"/>
              <w:rPr>
                <w:sz w:val="20"/>
                <w:lang w:val="en-GB"/>
              </w:rPr>
            </w:pPr>
            <w:r w:rsidRPr="001B47D5">
              <w:rPr>
                <w:sz w:val="20"/>
                <w:lang w:val="en-GB"/>
              </w:rPr>
              <w:t>Fixed-satellite service</w:t>
            </w:r>
          </w:p>
        </w:tc>
      </w:tr>
      <w:tr w:rsidR="007D1C55" w:rsidRPr="001B47D5">
        <w:tc>
          <w:tcPr>
            <w:tcW w:w="1140" w:type="dxa"/>
          </w:tcPr>
          <w:p w:rsidR="007D1C55" w:rsidRPr="001B47D5" w:rsidRDefault="007D1C55" w:rsidP="006B1D2B">
            <w:pPr>
              <w:spacing w:before="30" w:after="30"/>
              <w:ind w:left="57"/>
              <w:jc w:val="left"/>
              <w:rPr>
                <w:b/>
                <w:bCs/>
                <w:sz w:val="20"/>
                <w:lang w:val="en-GB"/>
              </w:rPr>
            </w:pPr>
            <w:r w:rsidRPr="001B47D5">
              <w:rPr>
                <w:b/>
                <w:bCs/>
                <w:sz w:val="20"/>
                <w:lang w:val="en-GB"/>
              </w:rPr>
              <w:t>SA</w:t>
            </w:r>
          </w:p>
        </w:tc>
        <w:tc>
          <w:tcPr>
            <w:tcW w:w="8220" w:type="dxa"/>
          </w:tcPr>
          <w:p w:rsidR="007D1C55" w:rsidRPr="001B47D5" w:rsidRDefault="007D1C55" w:rsidP="006B1D2B">
            <w:pPr>
              <w:spacing w:before="30" w:after="30"/>
              <w:jc w:val="left"/>
              <w:rPr>
                <w:sz w:val="20"/>
                <w:lang w:val="en-GB"/>
              </w:rPr>
            </w:pPr>
            <w:r w:rsidRPr="001B47D5">
              <w:rPr>
                <w:sz w:val="20"/>
                <w:lang w:val="en-GB"/>
              </w:rPr>
              <w:t>Space applications and meteorology</w:t>
            </w:r>
          </w:p>
        </w:tc>
      </w:tr>
      <w:tr w:rsidR="007D1C55" w:rsidRPr="008E099B" w:rsidTr="000A4386">
        <w:tc>
          <w:tcPr>
            <w:tcW w:w="1140" w:type="dxa"/>
            <w:tcBorders>
              <w:bottom w:val="nil"/>
            </w:tcBorders>
          </w:tcPr>
          <w:p w:rsidR="007D1C55" w:rsidRPr="001B47D5" w:rsidRDefault="007D1C55" w:rsidP="006B1D2B">
            <w:pPr>
              <w:spacing w:before="30" w:after="30"/>
              <w:ind w:left="57"/>
              <w:jc w:val="left"/>
              <w:rPr>
                <w:b/>
                <w:bCs/>
                <w:sz w:val="20"/>
                <w:lang w:val="en-GB"/>
              </w:rPr>
            </w:pPr>
            <w:r w:rsidRPr="001B47D5">
              <w:rPr>
                <w:b/>
                <w:bCs/>
                <w:sz w:val="20"/>
                <w:lang w:val="en-GB"/>
              </w:rPr>
              <w:t>SF</w:t>
            </w:r>
          </w:p>
        </w:tc>
        <w:tc>
          <w:tcPr>
            <w:tcW w:w="8220" w:type="dxa"/>
            <w:tcBorders>
              <w:bottom w:val="nil"/>
            </w:tcBorders>
          </w:tcPr>
          <w:p w:rsidR="007D1C55" w:rsidRPr="001B47D5" w:rsidRDefault="007D1C55" w:rsidP="006B1D2B">
            <w:pPr>
              <w:spacing w:before="30" w:after="30"/>
              <w:jc w:val="left"/>
              <w:rPr>
                <w:sz w:val="20"/>
                <w:lang w:val="en-GB"/>
              </w:rPr>
            </w:pPr>
            <w:r w:rsidRPr="001B47D5">
              <w:rPr>
                <w:sz w:val="20"/>
                <w:lang w:val="en-GB"/>
              </w:rPr>
              <w:t>Frequency sharing and coordination between fixed-satellite and fixed service systems</w:t>
            </w:r>
          </w:p>
        </w:tc>
      </w:tr>
      <w:tr w:rsidR="007D1C55" w:rsidRPr="001B47D5" w:rsidTr="000A4386">
        <w:tc>
          <w:tcPr>
            <w:tcW w:w="1140" w:type="dxa"/>
            <w:tcBorders>
              <w:top w:val="nil"/>
              <w:bottom w:val="nil"/>
            </w:tcBorders>
            <w:shd w:val="clear" w:color="auto" w:fill="auto"/>
          </w:tcPr>
          <w:p w:rsidR="007D1C55" w:rsidRPr="001B47D5" w:rsidRDefault="007D1C55" w:rsidP="006B1D2B">
            <w:pPr>
              <w:spacing w:before="30" w:after="30"/>
              <w:ind w:left="57"/>
              <w:jc w:val="left"/>
              <w:rPr>
                <w:b/>
                <w:bCs/>
                <w:sz w:val="20"/>
                <w:lang w:val="en-GB"/>
              </w:rPr>
            </w:pPr>
            <w:r w:rsidRPr="001B47D5">
              <w:rPr>
                <w:b/>
                <w:bCs/>
                <w:sz w:val="20"/>
                <w:lang w:val="en-GB"/>
              </w:rPr>
              <w:t>SM</w:t>
            </w:r>
          </w:p>
        </w:tc>
        <w:tc>
          <w:tcPr>
            <w:tcW w:w="8220" w:type="dxa"/>
            <w:tcBorders>
              <w:top w:val="nil"/>
              <w:bottom w:val="nil"/>
            </w:tcBorders>
            <w:shd w:val="clear" w:color="auto" w:fill="auto"/>
          </w:tcPr>
          <w:p w:rsidR="007D1C55" w:rsidRPr="001B47D5" w:rsidRDefault="007D1C55" w:rsidP="006B1D2B">
            <w:pPr>
              <w:spacing w:before="30" w:after="30"/>
              <w:jc w:val="left"/>
              <w:rPr>
                <w:sz w:val="20"/>
                <w:lang w:val="en-GB"/>
              </w:rPr>
            </w:pPr>
            <w:r w:rsidRPr="001B47D5">
              <w:rPr>
                <w:sz w:val="20"/>
                <w:lang w:val="en-GB"/>
              </w:rPr>
              <w:t>Spectrum management</w:t>
            </w:r>
          </w:p>
        </w:tc>
      </w:tr>
      <w:tr w:rsidR="007D1C55" w:rsidRPr="001B47D5" w:rsidTr="000A4386">
        <w:tc>
          <w:tcPr>
            <w:tcW w:w="1140" w:type="dxa"/>
            <w:tcBorders>
              <w:top w:val="nil"/>
            </w:tcBorders>
          </w:tcPr>
          <w:p w:rsidR="007D1C55" w:rsidRPr="001B47D5" w:rsidRDefault="007D1C55" w:rsidP="006B1D2B">
            <w:pPr>
              <w:spacing w:before="30" w:after="30"/>
              <w:ind w:left="57"/>
              <w:jc w:val="left"/>
              <w:rPr>
                <w:b/>
                <w:bCs/>
                <w:sz w:val="20"/>
                <w:lang w:val="en-GB"/>
              </w:rPr>
            </w:pPr>
            <w:r w:rsidRPr="001B47D5">
              <w:rPr>
                <w:b/>
                <w:bCs/>
                <w:sz w:val="20"/>
                <w:lang w:val="en-GB"/>
              </w:rPr>
              <w:t>SNG</w:t>
            </w:r>
          </w:p>
        </w:tc>
        <w:tc>
          <w:tcPr>
            <w:tcW w:w="8220" w:type="dxa"/>
            <w:tcBorders>
              <w:top w:val="nil"/>
            </w:tcBorders>
          </w:tcPr>
          <w:p w:rsidR="007D1C55" w:rsidRPr="001B47D5" w:rsidRDefault="007D1C55" w:rsidP="006B1D2B">
            <w:pPr>
              <w:spacing w:before="30" w:after="30"/>
              <w:jc w:val="left"/>
              <w:rPr>
                <w:sz w:val="20"/>
                <w:lang w:val="en-GB"/>
              </w:rPr>
            </w:pPr>
            <w:r w:rsidRPr="001B47D5">
              <w:rPr>
                <w:sz w:val="20"/>
                <w:lang w:val="en-GB"/>
              </w:rPr>
              <w:t>Satellite news gathering</w:t>
            </w:r>
          </w:p>
        </w:tc>
      </w:tr>
      <w:tr w:rsidR="007D1C55" w:rsidRPr="008E099B">
        <w:tc>
          <w:tcPr>
            <w:tcW w:w="1140" w:type="dxa"/>
          </w:tcPr>
          <w:p w:rsidR="007D1C55" w:rsidRPr="001B47D5" w:rsidRDefault="007D1C55" w:rsidP="006B1D2B">
            <w:pPr>
              <w:spacing w:before="30" w:after="30"/>
              <w:ind w:left="57"/>
              <w:jc w:val="left"/>
              <w:rPr>
                <w:b/>
                <w:bCs/>
                <w:sz w:val="20"/>
                <w:lang w:val="en-GB"/>
              </w:rPr>
            </w:pPr>
            <w:r w:rsidRPr="001B47D5">
              <w:rPr>
                <w:b/>
                <w:bCs/>
                <w:sz w:val="20"/>
                <w:lang w:val="en-GB"/>
              </w:rPr>
              <w:t>TF</w:t>
            </w:r>
          </w:p>
        </w:tc>
        <w:tc>
          <w:tcPr>
            <w:tcW w:w="8220" w:type="dxa"/>
          </w:tcPr>
          <w:p w:rsidR="007D1C55" w:rsidRPr="001B47D5" w:rsidRDefault="007D1C55" w:rsidP="006B1D2B">
            <w:pPr>
              <w:spacing w:before="30" w:after="30"/>
              <w:jc w:val="left"/>
              <w:rPr>
                <w:sz w:val="20"/>
                <w:lang w:val="en-GB"/>
              </w:rPr>
            </w:pPr>
            <w:r w:rsidRPr="001B47D5">
              <w:rPr>
                <w:sz w:val="20"/>
                <w:lang w:val="en-GB"/>
              </w:rPr>
              <w:t>Time signals and frequency standards emissions</w:t>
            </w:r>
          </w:p>
        </w:tc>
      </w:tr>
      <w:tr w:rsidR="007D1C55" w:rsidRPr="001B47D5">
        <w:tc>
          <w:tcPr>
            <w:tcW w:w="1140" w:type="dxa"/>
          </w:tcPr>
          <w:p w:rsidR="007D1C55" w:rsidRPr="001B47D5" w:rsidRDefault="007D1C55" w:rsidP="006B1D2B">
            <w:pPr>
              <w:spacing w:before="30" w:after="30"/>
              <w:ind w:left="57"/>
              <w:jc w:val="left"/>
              <w:rPr>
                <w:b/>
                <w:bCs/>
                <w:sz w:val="20"/>
                <w:lang w:val="en-GB"/>
              </w:rPr>
            </w:pPr>
            <w:r w:rsidRPr="001B47D5">
              <w:rPr>
                <w:b/>
                <w:bCs/>
                <w:sz w:val="20"/>
                <w:lang w:val="en-GB"/>
              </w:rPr>
              <w:t>V</w:t>
            </w:r>
          </w:p>
        </w:tc>
        <w:tc>
          <w:tcPr>
            <w:tcW w:w="8220" w:type="dxa"/>
          </w:tcPr>
          <w:p w:rsidR="007D1C55" w:rsidRPr="001B47D5" w:rsidRDefault="007D1C55" w:rsidP="00906589">
            <w:pPr>
              <w:spacing w:before="30" w:after="180"/>
              <w:jc w:val="left"/>
              <w:rPr>
                <w:sz w:val="20"/>
                <w:lang w:val="en-GB"/>
              </w:rPr>
            </w:pPr>
            <w:r w:rsidRPr="001B47D5">
              <w:rPr>
                <w:sz w:val="20"/>
                <w:lang w:val="en-GB"/>
              </w:rPr>
              <w:t>Vocabulary and related subjects</w:t>
            </w:r>
          </w:p>
        </w:tc>
      </w:tr>
    </w:tbl>
    <w:p w:rsidR="007D1C55" w:rsidRPr="001B47D5" w:rsidRDefault="007D1C55"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7D1C55" w:rsidRPr="001B47D5">
        <w:tc>
          <w:tcPr>
            <w:tcW w:w="720" w:type="dxa"/>
          </w:tcPr>
          <w:p w:rsidR="007D1C55" w:rsidRPr="001B47D5" w:rsidRDefault="007D1C55" w:rsidP="00036EE3">
            <w:pPr>
              <w:jc w:val="center"/>
              <w:rPr>
                <w:sz w:val="22"/>
                <w:lang w:val="en-GB"/>
              </w:rPr>
            </w:pPr>
          </w:p>
        </w:tc>
      </w:tr>
    </w:tbl>
    <w:p w:rsidR="007D1C55" w:rsidRPr="001B47D5" w:rsidRDefault="007D1C55"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1C55" w:rsidRPr="008E099B">
        <w:tc>
          <w:tcPr>
            <w:tcW w:w="9360" w:type="dxa"/>
          </w:tcPr>
          <w:p w:rsidR="007D1C55" w:rsidRPr="001B47D5" w:rsidRDefault="007D1C55" w:rsidP="002F5199">
            <w:pPr>
              <w:spacing w:after="120"/>
              <w:jc w:val="center"/>
              <w:rPr>
                <w:sz w:val="20"/>
                <w:lang w:val="en-GB"/>
              </w:rPr>
            </w:pPr>
            <w:r w:rsidRPr="001B47D5">
              <w:rPr>
                <w:b/>
                <w:bCs/>
                <w:i/>
                <w:iCs/>
                <w:sz w:val="20"/>
                <w:lang w:val="en-GB"/>
              </w:rPr>
              <w:t>Note</w:t>
            </w:r>
            <w:r w:rsidRPr="001B47D5">
              <w:rPr>
                <w:sz w:val="20"/>
                <w:lang w:val="en-GB"/>
              </w:rPr>
              <w:t xml:space="preserve">: </w:t>
            </w:r>
            <w:r w:rsidRPr="001B47D5">
              <w:rPr>
                <w:i/>
                <w:iCs/>
                <w:sz w:val="20"/>
                <w:lang w:val="en-GB"/>
              </w:rPr>
              <w:t>This ITU-R Recommendation was approved in English under the procedure detailed in Resolution ITU-R 1.</w:t>
            </w:r>
          </w:p>
        </w:tc>
      </w:tr>
    </w:tbl>
    <w:p w:rsidR="007D1C55" w:rsidRPr="001B47D5" w:rsidRDefault="007D1C55" w:rsidP="002F5199">
      <w:pPr>
        <w:spacing w:before="0"/>
        <w:jc w:val="center"/>
        <w:rPr>
          <w:sz w:val="22"/>
          <w:lang w:val="en-GB"/>
        </w:rPr>
      </w:pPr>
    </w:p>
    <w:p w:rsidR="007D1C55" w:rsidRPr="001B47D5" w:rsidRDefault="007D1C55" w:rsidP="002F5199">
      <w:pPr>
        <w:spacing w:before="0"/>
        <w:jc w:val="center"/>
        <w:rPr>
          <w:sz w:val="22"/>
          <w:lang w:val="en-GB"/>
        </w:rPr>
      </w:pPr>
    </w:p>
    <w:p w:rsidR="007D1C55" w:rsidRPr="001B47D5" w:rsidRDefault="007D1C55" w:rsidP="00906589">
      <w:pPr>
        <w:spacing w:before="0"/>
        <w:jc w:val="right"/>
        <w:rPr>
          <w:i/>
          <w:iCs/>
          <w:sz w:val="20"/>
          <w:lang w:val="en-GB"/>
        </w:rPr>
      </w:pPr>
      <w:r w:rsidRPr="001B47D5">
        <w:rPr>
          <w:i/>
          <w:iCs/>
          <w:sz w:val="20"/>
          <w:lang w:val="en-GB"/>
        </w:rPr>
        <w:t>Electronic Publication</w:t>
      </w:r>
    </w:p>
    <w:p w:rsidR="007D1C55" w:rsidRPr="001B47D5" w:rsidRDefault="007D1C55" w:rsidP="0084781D">
      <w:pPr>
        <w:spacing w:before="0"/>
        <w:jc w:val="right"/>
        <w:rPr>
          <w:sz w:val="20"/>
          <w:lang w:val="en-GB"/>
        </w:rPr>
      </w:pPr>
      <w:r w:rsidRPr="001B47D5">
        <w:rPr>
          <w:sz w:val="20"/>
          <w:lang w:val="en-GB"/>
        </w:rPr>
        <w:t>Geneva, 2013</w:t>
      </w:r>
    </w:p>
    <w:p w:rsidR="007D1C55" w:rsidRPr="001B47D5" w:rsidRDefault="007D1C55" w:rsidP="00906589">
      <w:pPr>
        <w:jc w:val="center"/>
        <w:rPr>
          <w:sz w:val="22"/>
          <w:lang w:val="en-GB"/>
        </w:rPr>
      </w:pPr>
    </w:p>
    <w:p w:rsidR="007D1C55" w:rsidRPr="001B47D5" w:rsidRDefault="007D1C55" w:rsidP="0084781D">
      <w:pPr>
        <w:jc w:val="center"/>
        <w:rPr>
          <w:sz w:val="20"/>
          <w:lang w:val="en-GB"/>
        </w:rPr>
      </w:pPr>
      <w:r w:rsidRPr="001B47D5">
        <w:rPr>
          <w:sz w:val="20"/>
          <w:lang w:val="en-GB"/>
        </w:rPr>
        <w:sym w:font="Symbol" w:char="F0E3"/>
      </w:r>
      <w:r w:rsidRPr="001B47D5">
        <w:rPr>
          <w:sz w:val="20"/>
          <w:lang w:val="en-GB"/>
        </w:rPr>
        <w:t xml:space="preserve"> ITU </w:t>
      </w:r>
      <w:bookmarkStart w:id="1" w:name="iiannee"/>
      <w:bookmarkEnd w:id="1"/>
      <w:r w:rsidRPr="001B47D5">
        <w:rPr>
          <w:sz w:val="20"/>
          <w:lang w:val="en-GB"/>
        </w:rPr>
        <w:t>2013</w:t>
      </w:r>
    </w:p>
    <w:p w:rsidR="007D1C55" w:rsidRPr="001B47D5" w:rsidRDefault="007D1C55" w:rsidP="00470E28">
      <w:pPr>
        <w:rPr>
          <w:sz w:val="18"/>
          <w:szCs w:val="18"/>
          <w:lang w:val="en-GB"/>
        </w:rPr>
      </w:pPr>
      <w:r w:rsidRPr="001B47D5">
        <w:rPr>
          <w:sz w:val="18"/>
          <w:szCs w:val="18"/>
          <w:lang w:val="en-GB"/>
        </w:rPr>
        <w:t>All rights reserved. No part of this publication may be reproduced, by any means whatsoever, without written permission of ITU.</w:t>
      </w:r>
    </w:p>
    <w:p w:rsidR="007D1C55" w:rsidRPr="001B47D5" w:rsidRDefault="007D1C55" w:rsidP="00A971A1">
      <w:pPr>
        <w:spacing w:before="160"/>
        <w:rPr>
          <w:i/>
          <w:sz w:val="20"/>
          <w:lang w:val="en-GB"/>
        </w:rPr>
        <w:sectPr w:rsidR="007D1C55" w:rsidRPr="001B47D5"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7D1C55" w:rsidRPr="001B47D5" w:rsidRDefault="007D1C55" w:rsidP="00503B0E">
      <w:pPr>
        <w:pStyle w:val="RecNo"/>
        <w:spacing w:before="0"/>
        <w:rPr>
          <w:lang w:val="en-GB"/>
        </w:rPr>
      </w:pPr>
      <w:bookmarkStart w:id="2" w:name="irecnoe"/>
      <w:bookmarkEnd w:id="2"/>
      <w:r w:rsidRPr="001B47D5">
        <w:rPr>
          <w:lang w:val="en-GB"/>
        </w:rPr>
        <w:lastRenderedPageBreak/>
        <w:t xml:space="preserve">RECOMMENDATION  </w:t>
      </w:r>
      <w:r w:rsidRPr="001B47D5">
        <w:rPr>
          <w:rStyle w:val="href"/>
          <w:lang w:val="en-GB"/>
        </w:rPr>
        <w:t>ITU-R  P.</w:t>
      </w:r>
      <w:r w:rsidR="00503B0E" w:rsidRPr="001B47D5">
        <w:rPr>
          <w:rStyle w:val="href"/>
          <w:lang w:val="en-GB"/>
        </w:rPr>
        <w:t>836-5</w:t>
      </w:r>
      <w:r w:rsidR="001103BB">
        <w:rPr>
          <w:rStyle w:val="FootnoteReference"/>
          <w:lang w:val="en-US"/>
        </w:rPr>
        <w:footnoteReference w:customMarkFollows="1" w:id="1"/>
        <w:t>*</w:t>
      </w:r>
    </w:p>
    <w:p w:rsidR="007D1C55" w:rsidRPr="001B47D5" w:rsidRDefault="007D1C55" w:rsidP="007D1C55">
      <w:pPr>
        <w:pStyle w:val="Rectitle"/>
        <w:rPr>
          <w:lang w:val="en-GB"/>
        </w:rPr>
      </w:pPr>
      <w:bookmarkStart w:id="3" w:name="Pre_title"/>
      <w:r w:rsidRPr="001B47D5">
        <w:rPr>
          <w:lang w:val="en-GB"/>
        </w:rPr>
        <w:t>Water vapour: surface density and total columnar content</w:t>
      </w:r>
      <w:bookmarkEnd w:id="3"/>
    </w:p>
    <w:p w:rsidR="007D1C55" w:rsidRPr="001B47D5" w:rsidRDefault="007D1C55" w:rsidP="00434917">
      <w:pPr>
        <w:pStyle w:val="Recref"/>
        <w:rPr>
          <w:lang w:val="en-GB"/>
        </w:rPr>
      </w:pPr>
      <w:bookmarkStart w:id="4" w:name="Related_Questions"/>
      <w:r w:rsidRPr="001B47D5">
        <w:rPr>
          <w:lang w:val="en-GB"/>
        </w:rPr>
        <w:t>(Question ITU</w:t>
      </w:r>
      <w:r w:rsidR="00434917" w:rsidRPr="001B47D5">
        <w:rPr>
          <w:lang w:val="en-GB"/>
        </w:rPr>
        <w:t>-</w:t>
      </w:r>
      <w:r w:rsidRPr="001B47D5">
        <w:rPr>
          <w:lang w:val="en-GB"/>
        </w:rPr>
        <w:t>R 201/3)</w:t>
      </w:r>
      <w:bookmarkEnd w:id="4"/>
    </w:p>
    <w:p w:rsidR="007D1C55" w:rsidRPr="001B47D5" w:rsidRDefault="007D1C55" w:rsidP="007D1C55">
      <w:pPr>
        <w:pStyle w:val="Recdate"/>
        <w:rPr>
          <w:lang w:val="en-GB"/>
        </w:rPr>
      </w:pPr>
      <w:bookmarkStart w:id="5" w:name="Revision_history"/>
      <w:r w:rsidRPr="001B47D5">
        <w:rPr>
          <w:lang w:val="en-GB"/>
        </w:rPr>
        <w:t>(1992-1997-2001-2001-2009</w:t>
      </w:r>
      <w:r w:rsidR="00503B0E" w:rsidRPr="001B47D5">
        <w:rPr>
          <w:lang w:val="en-GB"/>
        </w:rPr>
        <w:t>-2013</w:t>
      </w:r>
      <w:r w:rsidRPr="001B47D5">
        <w:rPr>
          <w:lang w:val="en-GB"/>
        </w:rPr>
        <w:t>)</w:t>
      </w:r>
      <w:bookmarkEnd w:id="5"/>
    </w:p>
    <w:p w:rsidR="007D1C55" w:rsidRPr="001B47D5" w:rsidRDefault="007D1C55" w:rsidP="00434917">
      <w:pPr>
        <w:pStyle w:val="HeadingSum"/>
        <w:rPr>
          <w:lang w:val="en-GB"/>
        </w:rPr>
      </w:pPr>
      <w:r w:rsidRPr="001B47D5">
        <w:rPr>
          <w:lang w:val="en-GB"/>
        </w:rPr>
        <w:t>Scope</w:t>
      </w:r>
    </w:p>
    <w:p w:rsidR="007D1C55" w:rsidRPr="001B47D5" w:rsidRDefault="007D1C55" w:rsidP="00434917">
      <w:pPr>
        <w:pStyle w:val="Summary"/>
        <w:rPr>
          <w:lang w:val="en-GB"/>
        </w:rPr>
      </w:pPr>
      <w:r w:rsidRPr="001B47D5">
        <w:rPr>
          <w:lang w:val="en-GB"/>
        </w:rPr>
        <w:t>This Recommendation provides methods to predict the surface water vapour density and total columnar water vapour content on Earth-space paths.</w:t>
      </w:r>
    </w:p>
    <w:p w:rsidR="007D1C55" w:rsidRPr="001B47D5" w:rsidRDefault="007D1C55" w:rsidP="00434917">
      <w:pPr>
        <w:pStyle w:val="Normalaftertitle"/>
        <w:rPr>
          <w:noProof/>
          <w:lang w:val="en-GB"/>
        </w:rPr>
      </w:pPr>
      <w:r w:rsidRPr="001B47D5">
        <w:rPr>
          <w:noProof/>
          <w:lang w:val="en-GB"/>
        </w:rPr>
        <w:t>The ITU Radiocommunication Assembly,</w:t>
      </w:r>
    </w:p>
    <w:p w:rsidR="007D1C55" w:rsidRPr="001B47D5" w:rsidRDefault="007D1C55" w:rsidP="007D1C55">
      <w:pPr>
        <w:pStyle w:val="Call"/>
        <w:rPr>
          <w:noProof/>
          <w:lang w:val="en-GB"/>
        </w:rPr>
      </w:pPr>
      <w:r w:rsidRPr="001B47D5">
        <w:rPr>
          <w:noProof/>
          <w:lang w:val="en-GB"/>
        </w:rPr>
        <w:t>considering</w:t>
      </w:r>
    </w:p>
    <w:p w:rsidR="007D1C55" w:rsidRPr="001B47D5" w:rsidRDefault="007D1C55" w:rsidP="007D1C55">
      <w:pPr>
        <w:tabs>
          <w:tab w:val="clear" w:pos="794"/>
          <w:tab w:val="left" w:pos="810"/>
        </w:tabs>
        <w:rPr>
          <w:noProof/>
          <w:lang w:val="en-GB"/>
        </w:rPr>
      </w:pPr>
      <w:r w:rsidRPr="001B47D5">
        <w:rPr>
          <w:lang w:val="en-GB"/>
        </w:rPr>
        <w:t>a)</w:t>
      </w:r>
      <w:r w:rsidRPr="001B47D5">
        <w:rPr>
          <w:lang w:val="en-GB"/>
        </w:rPr>
        <w:tab/>
      </w:r>
      <w:r w:rsidRPr="001B47D5">
        <w:rPr>
          <w:noProof/>
          <w:lang w:val="en-GB"/>
        </w:rPr>
        <w:t>that for the calculation of refractive effects and gaseous attenuation, information on the water vapour density of the atmosphere is needed;</w:t>
      </w:r>
    </w:p>
    <w:p w:rsidR="007D1C55" w:rsidRPr="001B47D5" w:rsidRDefault="007D1C55" w:rsidP="007D1C55">
      <w:pPr>
        <w:rPr>
          <w:noProof/>
          <w:lang w:val="en-GB"/>
        </w:rPr>
      </w:pPr>
      <w:r w:rsidRPr="001B47D5">
        <w:rPr>
          <w:lang w:val="en-GB"/>
        </w:rPr>
        <w:t>b)</w:t>
      </w:r>
      <w:r w:rsidRPr="001B47D5">
        <w:rPr>
          <w:lang w:val="en-GB"/>
        </w:rPr>
        <w:tab/>
      </w:r>
      <w:r w:rsidRPr="001B47D5">
        <w:rPr>
          <w:noProof/>
          <w:lang w:val="en-GB"/>
        </w:rPr>
        <w:t>that this information is available for all locations on the Earth and for all seasons,</w:t>
      </w:r>
    </w:p>
    <w:p w:rsidR="007D1C55" w:rsidRPr="001B47D5" w:rsidRDefault="007D1C55" w:rsidP="007D1C55">
      <w:pPr>
        <w:pStyle w:val="Call"/>
        <w:rPr>
          <w:noProof/>
          <w:lang w:val="en-GB"/>
        </w:rPr>
      </w:pPr>
      <w:r w:rsidRPr="001B47D5">
        <w:rPr>
          <w:noProof/>
          <w:lang w:val="en-GB"/>
        </w:rPr>
        <w:t>recommends</w:t>
      </w:r>
    </w:p>
    <w:p w:rsidR="007D1C55" w:rsidRPr="001B47D5" w:rsidRDefault="007D1C55" w:rsidP="007D1C55">
      <w:pPr>
        <w:rPr>
          <w:noProof/>
          <w:lang w:val="en-GB"/>
        </w:rPr>
      </w:pPr>
      <w:r w:rsidRPr="001B47D5">
        <w:rPr>
          <w:noProof/>
          <w:lang w:val="en-GB"/>
        </w:rPr>
        <w:t>that the information in Annexes 1 and 2 should be used for global calculations of propagation effects that require an estimate of surface water vapour density or total columnar content of water vapour and its seasonal variation, when more accurate local data are not available.</w:t>
      </w:r>
    </w:p>
    <w:p w:rsidR="007D1C55" w:rsidRPr="001B47D5" w:rsidRDefault="007D1C55" w:rsidP="007D1C55">
      <w:pPr>
        <w:rPr>
          <w:noProof/>
          <w:lang w:val="en-GB"/>
        </w:rPr>
      </w:pPr>
    </w:p>
    <w:p w:rsidR="007D1C55" w:rsidRPr="001B47D5" w:rsidRDefault="007D1C55" w:rsidP="007D1C55">
      <w:pPr>
        <w:rPr>
          <w:noProof/>
          <w:lang w:val="en-GB"/>
        </w:rPr>
      </w:pPr>
    </w:p>
    <w:p w:rsidR="007D1C55" w:rsidRPr="001B47D5" w:rsidRDefault="007D1C55" w:rsidP="007D1C55">
      <w:pPr>
        <w:pStyle w:val="AnnexNoTitle"/>
        <w:rPr>
          <w:noProof/>
          <w:lang w:val="en-GB"/>
        </w:rPr>
      </w:pPr>
      <w:r w:rsidRPr="001B47D5">
        <w:rPr>
          <w:noProof/>
          <w:lang w:val="en-GB"/>
        </w:rPr>
        <w:t>Annex 1</w:t>
      </w:r>
    </w:p>
    <w:p w:rsidR="007D1C55" w:rsidRPr="001B47D5" w:rsidRDefault="007D1C55" w:rsidP="007D1C55">
      <w:pPr>
        <w:pStyle w:val="Heading1"/>
        <w:rPr>
          <w:noProof/>
          <w:lang w:val="en-GB"/>
        </w:rPr>
      </w:pPr>
      <w:bookmarkStart w:id="6" w:name="_Toc398110286"/>
      <w:r w:rsidRPr="001B47D5">
        <w:rPr>
          <w:noProof/>
          <w:lang w:val="en-GB"/>
        </w:rPr>
        <w:t>1</w:t>
      </w:r>
      <w:r w:rsidRPr="001B47D5">
        <w:rPr>
          <w:noProof/>
          <w:lang w:val="en-GB"/>
        </w:rPr>
        <w:tab/>
        <w:t>Surface water vapour density</w:t>
      </w:r>
      <w:bookmarkEnd w:id="6"/>
    </w:p>
    <w:p w:rsidR="007D1C55" w:rsidRPr="001B47D5" w:rsidRDefault="007D1C55" w:rsidP="007D1C55">
      <w:pPr>
        <w:rPr>
          <w:noProof/>
          <w:lang w:val="en-GB"/>
        </w:rPr>
      </w:pPr>
      <w:r w:rsidRPr="001B47D5">
        <w:rPr>
          <w:noProof/>
          <w:lang w:val="en-GB"/>
        </w:rPr>
        <w:t xml:space="preserve">Atmospheric water vapour and oxygen cause absorption at millimetre wavelengths especially in the proximity of absorption lines (see Recommendation </w:t>
      </w:r>
      <w:r w:rsidRPr="004B5AF6">
        <w:rPr>
          <w:noProof/>
          <w:lang w:val="en-GB"/>
        </w:rPr>
        <w:t>ITU-R P.676</w:t>
      </w:r>
      <w:r w:rsidRPr="001B47D5">
        <w:rPr>
          <w:noProof/>
          <w:lang w:val="en-GB"/>
        </w:rPr>
        <w:t>). The concentration of atmospheric oxygen is relatively constant; however, the concentration of water vapour varies both geographically and with time.</w:t>
      </w:r>
    </w:p>
    <w:p w:rsidR="007D1C55" w:rsidRPr="001B47D5" w:rsidRDefault="007D1C55" w:rsidP="008E099B">
      <w:pPr>
        <w:rPr>
          <w:noProof/>
          <w:lang w:val="en-GB"/>
        </w:rPr>
      </w:pPr>
      <w:r w:rsidRPr="001B47D5">
        <w:rPr>
          <w:noProof/>
          <w:lang w:val="en-GB"/>
        </w:rPr>
        <w:t xml:space="preserve">The annual values of surface water vapour density, </w:t>
      </w:r>
      <w:r w:rsidRPr="001B47D5">
        <w:rPr>
          <w:iCs/>
          <w:noProof/>
          <w:lang w:val="en-GB"/>
        </w:rPr>
        <w:sym w:font="Symbol" w:char="F072"/>
      </w:r>
      <w:r w:rsidRPr="001B47D5">
        <w:rPr>
          <w:noProof/>
          <w:lang w:val="en-GB"/>
        </w:rPr>
        <w:t xml:space="preserve"> in g/m</w:t>
      </w:r>
      <w:r w:rsidRPr="001B47D5">
        <w:rPr>
          <w:vertAlign w:val="superscript"/>
          <w:lang w:val="en-GB"/>
        </w:rPr>
        <w:t>3</w:t>
      </w:r>
      <w:r w:rsidRPr="001B47D5">
        <w:rPr>
          <w:noProof/>
          <w:lang w:val="en-GB"/>
        </w:rPr>
        <w:t>, exceeded for 0.1, 0.2, 0.3, 0.5, 1, 2, 3, 5, 10, 20, 30, 50, 60, 70, 80, 90, 95, and 99% of an average year are an integral part of th</w:t>
      </w:r>
      <w:r w:rsidR="008E099B">
        <w:rPr>
          <w:noProof/>
          <w:lang w:val="en-GB"/>
        </w:rPr>
        <w:t>is</w:t>
      </w:r>
      <w:r w:rsidRPr="001B47D5">
        <w:rPr>
          <w:noProof/>
          <w:lang w:val="en-GB"/>
        </w:rPr>
        <w:t xml:space="preserve"> Recommendation and are available in the form of digital maps and are provided in the file </w:t>
      </w:r>
      <w:hyperlink r:id="rId13" w:history="1">
        <w:r w:rsidR="001A042C">
          <w:rPr>
            <w:rStyle w:val="Hyperlink"/>
            <w:noProof/>
            <w:lang w:val="en-GB"/>
          </w:rPr>
          <w:t>R-REC-P.836-5-201309-I!!ZIP-E</w:t>
        </w:r>
      </w:hyperlink>
      <w:r w:rsidRPr="001B47D5">
        <w:rPr>
          <w:noProof/>
          <w:lang w:val="en-GB"/>
        </w:rPr>
        <w:t>.</w:t>
      </w:r>
    </w:p>
    <w:p w:rsidR="007D1C55" w:rsidRPr="001B47D5" w:rsidRDefault="007D1C55" w:rsidP="004B5AF6">
      <w:pPr>
        <w:rPr>
          <w:noProof/>
          <w:lang w:val="en-GB"/>
        </w:rPr>
      </w:pPr>
      <w:r w:rsidRPr="001B47D5">
        <w:rPr>
          <w:noProof/>
          <w:lang w:val="en-GB"/>
        </w:rPr>
        <w:t xml:space="preserve">The monthly values of surface water vapour density, </w:t>
      </w:r>
      <w:r w:rsidRPr="001B47D5">
        <w:rPr>
          <w:iCs/>
          <w:noProof/>
          <w:lang w:val="en-GB"/>
        </w:rPr>
        <w:sym w:font="Symbol" w:char="F072"/>
      </w:r>
      <w:r w:rsidRPr="001B47D5">
        <w:rPr>
          <w:noProof/>
          <w:lang w:val="en-GB"/>
        </w:rPr>
        <w:t xml:space="preserve"> in g/m</w:t>
      </w:r>
      <w:r w:rsidRPr="001B47D5">
        <w:rPr>
          <w:vertAlign w:val="superscript"/>
          <w:lang w:val="en-GB"/>
        </w:rPr>
        <w:t>3</w:t>
      </w:r>
      <w:r w:rsidRPr="001B47D5">
        <w:rPr>
          <w:noProof/>
          <w:lang w:val="en-GB"/>
        </w:rPr>
        <w:t xml:space="preserve">, exceeded for 1, 2, 3, 5, 10, 20, 30, 50, 60, 70, 80, 90, 95, and 99% of an average month are an integral part of this Recommendation and </w:t>
      </w:r>
      <w:r w:rsidR="004B5AF6">
        <w:rPr>
          <w:noProof/>
          <w:lang w:val="en-GB"/>
        </w:rPr>
        <w:t>are</w:t>
      </w:r>
      <w:r w:rsidRPr="001B47D5">
        <w:rPr>
          <w:noProof/>
          <w:lang w:val="en-GB"/>
        </w:rPr>
        <w:t xml:space="preserve"> available in the form of digital maps and are provided in the file </w:t>
      </w:r>
      <w:r w:rsidR="004B5AF6">
        <w:rPr>
          <w:noProof/>
          <w:lang w:val="en-GB"/>
        </w:rPr>
        <w:br/>
      </w:r>
      <w:hyperlink r:id="rId14" w:history="1">
        <w:r w:rsidR="001A042C">
          <w:rPr>
            <w:rStyle w:val="Hyperlink"/>
            <w:noProof/>
            <w:lang w:val="en-GB"/>
          </w:rPr>
          <w:t>R-REC-P.836-5-201309-I!!ZIP-E</w:t>
        </w:r>
      </w:hyperlink>
      <w:r w:rsidRPr="001B47D5">
        <w:rPr>
          <w:noProof/>
          <w:lang w:val="en-GB"/>
        </w:rPr>
        <w:t>.</w:t>
      </w:r>
    </w:p>
    <w:p w:rsidR="007D1C55" w:rsidRPr="001B47D5" w:rsidRDefault="007D1C55" w:rsidP="00093DF4">
      <w:pPr>
        <w:keepNext/>
        <w:keepLines/>
        <w:rPr>
          <w:noProof/>
          <w:lang w:val="en-GB"/>
        </w:rPr>
      </w:pPr>
      <w:r w:rsidRPr="001B47D5">
        <w:rPr>
          <w:noProof/>
          <w:lang w:val="en-GB"/>
        </w:rPr>
        <w:lastRenderedPageBreak/>
        <w:t>The data is from 0</w:t>
      </w:r>
      <w:r w:rsidR="001B47D5" w:rsidRPr="004B5AF6">
        <w:rPr>
          <w:lang w:val="en-US"/>
        </w:rPr>
        <w:t>°</w:t>
      </w:r>
      <w:r w:rsidRPr="001B47D5">
        <w:rPr>
          <w:noProof/>
          <w:lang w:val="en-GB"/>
        </w:rPr>
        <w:t xml:space="preserve"> to 360</w:t>
      </w:r>
      <w:r w:rsidR="001B47D5" w:rsidRPr="004B5AF6">
        <w:rPr>
          <w:lang w:val="en-US"/>
        </w:rPr>
        <w:t>°</w:t>
      </w:r>
      <w:r w:rsidRPr="001B47D5">
        <w:rPr>
          <w:noProof/>
          <w:lang w:val="en-GB"/>
        </w:rPr>
        <w:t xml:space="preserve"> in longitude and from </w:t>
      </w:r>
      <w:r w:rsidR="001B47D5" w:rsidRPr="004B5AF6">
        <w:rPr>
          <w:lang w:val="en-US"/>
        </w:rPr>
        <w:t>+</w:t>
      </w:r>
      <w:r w:rsidRPr="001B47D5">
        <w:rPr>
          <w:noProof/>
          <w:lang w:val="en-GB"/>
        </w:rPr>
        <w:t>90</w:t>
      </w:r>
      <w:r w:rsidR="001B47D5" w:rsidRPr="004B5AF6">
        <w:rPr>
          <w:lang w:val="en-US"/>
        </w:rPr>
        <w:t>°</w:t>
      </w:r>
      <w:r w:rsidRPr="001B47D5">
        <w:rPr>
          <w:noProof/>
          <w:lang w:val="en-GB"/>
        </w:rPr>
        <w:t xml:space="preserve"> to –90</w:t>
      </w:r>
      <w:r w:rsidR="001B47D5" w:rsidRPr="004B5AF6">
        <w:rPr>
          <w:lang w:val="en-US"/>
        </w:rPr>
        <w:t>°</w:t>
      </w:r>
      <w:r w:rsidRPr="001B47D5">
        <w:rPr>
          <w:noProof/>
          <w:lang w:val="en-GB"/>
        </w:rPr>
        <w:t xml:space="preserve"> in latitude, with a resolution of 1.125</w:t>
      </w:r>
      <w:r w:rsidRPr="001B47D5">
        <w:rPr>
          <w:lang w:val="en-GB"/>
        </w:rPr>
        <w:t>º</w:t>
      </w:r>
      <w:r w:rsidRPr="001B47D5">
        <w:rPr>
          <w:noProof/>
          <w:lang w:val="en-GB"/>
        </w:rPr>
        <w:t xml:space="preserve"> in both latitude and longitude. The surface water vapour density at any desired location on the surface of the Earth can be derived by the following interpolation method:</w:t>
      </w:r>
    </w:p>
    <w:p w:rsidR="007D1C55" w:rsidRPr="001B47D5" w:rsidRDefault="007D1C55" w:rsidP="00093DF4">
      <w:pPr>
        <w:pStyle w:val="enumlev1"/>
        <w:keepNext/>
        <w:keepLines/>
        <w:rPr>
          <w:noProof/>
          <w:lang w:val="en-GB"/>
        </w:rPr>
      </w:pPr>
      <w:r w:rsidRPr="001B47D5">
        <w:rPr>
          <w:noProof/>
          <w:lang w:val="en-GB"/>
        </w:rPr>
        <w:t>a)</w:t>
      </w:r>
      <w:r w:rsidRPr="001B47D5">
        <w:rPr>
          <w:noProof/>
          <w:lang w:val="en-GB"/>
        </w:rPr>
        <w:tab/>
        <w:t xml:space="preserve">determine the two probabilities, </w:t>
      </w:r>
      <w:r w:rsidRPr="001B47D5">
        <w:rPr>
          <w:i/>
          <w:noProof/>
          <w:lang w:val="en-GB"/>
        </w:rPr>
        <w:t>p</w:t>
      </w:r>
      <w:r w:rsidRPr="001B47D5">
        <w:rPr>
          <w:i/>
          <w:noProof/>
          <w:vertAlign w:val="subscript"/>
          <w:lang w:val="en-GB"/>
        </w:rPr>
        <w:t>above</w:t>
      </w:r>
      <w:r w:rsidRPr="001B47D5">
        <w:rPr>
          <w:noProof/>
          <w:lang w:val="en-GB"/>
        </w:rPr>
        <w:t xml:space="preserve"> and </w:t>
      </w:r>
      <w:r w:rsidRPr="001B47D5">
        <w:rPr>
          <w:i/>
          <w:noProof/>
          <w:lang w:val="en-GB"/>
        </w:rPr>
        <w:t>p</w:t>
      </w:r>
      <w:r w:rsidRPr="001B47D5">
        <w:rPr>
          <w:i/>
          <w:noProof/>
          <w:vertAlign w:val="subscript"/>
          <w:lang w:val="en-GB"/>
        </w:rPr>
        <w:t>below</w:t>
      </w:r>
      <w:r w:rsidRPr="001B47D5">
        <w:rPr>
          <w:noProof/>
          <w:lang w:val="en-GB"/>
        </w:rPr>
        <w:t>, above and below the desired probability, </w:t>
      </w:r>
      <w:r w:rsidRPr="001B47D5">
        <w:rPr>
          <w:i/>
          <w:noProof/>
          <w:lang w:val="en-GB"/>
        </w:rPr>
        <w:t>p</w:t>
      </w:r>
      <w:r w:rsidRPr="001B47D5">
        <w:rPr>
          <w:noProof/>
          <w:lang w:val="en-GB"/>
        </w:rPr>
        <w:t>, from the set: 0.1, 0.2, 0.3, 0.5, 1, 2, 3, 5, 10, 20, 30, 50, 60, 70, 80, 90, 95 and 99% for annual statistics and from the set:</w:t>
      </w:r>
      <w:r w:rsidR="001B47D5">
        <w:rPr>
          <w:noProof/>
          <w:lang w:val="en-GB"/>
        </w:rPr>
        <w:t xml:space="preserve"> </w:t>
      </w:r>
      <w:r w:rsidRPr="001B47D5">
        <w:rPr>
          <w:noProof/>
          <w:lang w:val="en-GB"/>
        </w:rPr>
        <w:t>1, 2, 3, 5, 10, 20, 30, 50, 60, 70, 80, 90, 95 and 99% for monthly statistics;</w:t>
      </w:r>
    </w:p>
    <w:p w:rsidR="007D1C55" w:rsidRPr="001B47D5" w:rsidRDefault="007D1C55" w:rsidP="009236E3">
      <w:pPr>
        <w:pStyle w:val="enumlev1"/>
        <w:rPr>
          <w:noProof/>
          <w:lang w:val="en-GB"/>
        </w:rPr>
      </w:pPr>
      <w:r w:rsidRPr="001B47D5">
        <w:rPr>
          <w:noProof/>
          <w:lang w:val="en-GB"/>
        </w:rPr>
        <w:t>b)</w:t>
      </w:r>
      <w:r w:rsidRPr="001B47D5">
        <w:rPr>
          <w:noProof/>
          <w:lang w:val="en-GB"/>
        </w:rPr>
        <w:tab/>
        <w:t xml:space="preserve">for the two probabilities, </w:t>
      </w:r>
      <w:r w:rsidRPr="001B47D5">
        <w:rPr>
          <w:i/>
          <w:noProof/>
          <w:lang w:val="en-GB"/>
        </w:rPr>
        <w:t>p</w:t>
      </w:r>
      <w:r w:rsidRPr="001B47D5">
        <w:rPr>
          <w:i/>
          <w:noProof/>
          <w:vertAlign w:val="subscript"/>
          <w:lang w:val="en-GB"/>
        </w:rPr>
        <w:t>above</w:t>
      </w:r>
      <w:r w:rsidRPr="001B47D5">
        <w:rPr>
          <w:noProof/>
          <w:lang w:val="en-GB"/>
        </w:rPr>
        <w:t xml:space="preserve"> and </w:t>
      </w:r>
      <w:r w:rsidRPr="001B47D5">
        <w:rPr>
          <w:i/>
          <w:noProof/>
          <w:lang w:val="en-GB"/>
        </w:rPr>
        <w:t>p</w:t>
      </w:r>
      <w:r w:rsidRPr="001B47D5">
        <w:rPr>
          <w:i/>
          <w:noProof/>
          <w:vertAlign w:val="subscript"/>
          <w:lang w:val="en-GB"/>
        </w:rPr>
        <w:t>below</w:t>
      </w:r>
      <w:r w:rsidRPr="001B47D5">
        <w:rPr>
          <w:noProof/>
          <w:lang w:val="en-GB"/>
        </w:rPr>
        <w:t xml:space="preserve">, determine the surface water vapour densities, </w:t>
      </w:r>
      <w:r w:rsidR="009236E3" w:rsidRPr="009236E3">
        <w:rPr>
          <w:noProof/>
          <w:position w:val="-10"/>
          <w:lang w:val="en-GB"/>
        </w:rPr>
        <w:object w:dxaOrig="2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20.55pt" o:ole="">
            <v:imagedata r:id="rId15" o:title=""/>
          </v:shape>
          <o:OLEObject Type="Embed" ProgID="Equation.3" ShapeID="_x0000_i1025" DrawAspect="Content" ObjectID="_1499761054" r:id="rId16"/>
        </w:object>
      </w:r>
      <w:r w:rsidR="009236E3" w:rsidRPr="001B47D5">
        <w:rPr>
          <w:noProof/>
          <w:lang w:val="en-GB"/>
        </w:rPr>
        <w:t xml:space="preserve">, </w:t>
      </w:r>
      <w:r w:rsidR="009236E3" w:rsidRPr="009236E3">
        <w:rPr>
          <w:noProof/>
          <w:position w:val="-10"/>
          <w:lang w:val="en-GB"/>
        </w:rPr>
        <w:object w:dxaOrig="300" w:dyaOrig="400">
          <v:shape id="_x0000_i1026" type="#_x0000_t75" style="width:14.95pt;height:20.55pt" o:ole="">
            <v:imagedata r:id="rId17" o:title=""/>
          </v:shape>
          <o:OLEObject Type="Embed" ProgID="Equation.3" ShapeID="_x0000_i1026" DrawAspect="Content" ObjectID="_1499761055" r:id="rId18"/>
        </w:object>
      </w:r>
      <w:r w:rsidR="009236E3" w:rsidRPr="001B47D5">
        <w:rPr>
          <w:noProof/>
          <w:lang w:val="en-GB"/>
        </w:rPr>
        <w:t xml:space="preserve">, </w:t>
      </w:r>
      <w:r w:rsidR="009236E3" w:rsidRPr="009236E3">
        <w:rPr>
          <w:noProof/>
          <w:position w:val="-12"/>
          <w:lang w:val="en-GB"/>
        </w:rPr>
        <w:object w:dxaOrig="279" w:dyaOrig="420">
          <v:shape id="_x0000_i1027" type="#_x0000_t75" style="width:14.05pt;height:21.05pt" o:ole="">
            <v:imagedata r:id="rId19" o:title=""/>
          </v:shape>
          <o:OLEObject Type="Embed" ProgID="Equation.3" ShapeID="_x0000_i1027" DrawAspect="Content" ObjectID="_1499761056" r:id="rId20"/>
        </w:object>
      </w:r>
      <w:r w:rsidR="009236E3" w:rsidRPr="001B47D5">
        <w:rPr>
          <w:noProof/>
          <w:lang w:val="en-GB"/>
        </w:rPr>
        <w:t xml:space="preserve"> and </w:t>
      </w:r>
      <w:r w:rsidR="009236E3" w:rsidRPr="009236E3">
        <w:rPr>
          <w:noProof/>
          <w:position w:val="-10"/>
          <w:lang w:val="en-GB"/>
        </w:rPr>
        <w:object w:dxaOrig="300" w:dyaOrig="400">
          <v:shape id="_x0000_i1028" type="#_x0000_t75" style="width:14.95pt;height:20.55pt" o:ole="">
            <v:imagedata r:id="rId21" o:title=""/>
          </v:shape>
          <o:OLEObject Type="Embed" ProgID="Equation.3" ShapeID="_x0000_i1028" DrawAspect="Content" ObjectID="_1499761057" r:id="rId22"/>
        </w:object>
      </w:r>
      <w:r w:rsidRPr="001B47D5">
        <w:rPr>
          <w:noProof/>
          <w:lang w:val="en-GB"/>
        </w:rPr>
        <w:t xml:space="preserve"> at the four closest grid points;</w:t>
      </w:r>
    </w:p>
    <w:p w:rsidR="007D1C55" w:rsidRPr="001B47D5" w:rsidRDefault="007D1C55" w:rsidP="007D1C55">
      <w:pPr>
        <w:pStyle w:val="enumlev1"/>
        <w:rPr>
          <w:noProof/>
          <w:lang w:val="en-GB"/>
        </w:rPr>
      </w:pPr>
      <w:r w:rsidRPr="001B47D5">
        <w:rPr>
          <w:noProof/>
          <w:lang w:val="en-GB"/>
        </w:rPr>
        <w:t>c)</w:t>
      </w:r>
      <w:r w:rsidRPr="001B47D5">
        <w:rPr>
          <w:noProof/>
          <w:lang w:val="en-GB"/>
        </w:rPr>
        <w:tab/>
        <w:t xml:space="preserve">using the annual or the monthly water vapour scale height data file corresponding to the probabilities </w:t>
      </w:r>
      <w:r w:rsidRPr="001B47D5">
        <w:rPr>
          <w:i/>
          <w:noProof/>
          <w:lang w:val="en-GB"/>
        </w:rPr>
        <w:t>p</w:t>
      </w:r>
      <w:r w:rsidRPr="001B47D5">
        <w:rPr>
          <w:i/>
          <w:noProof/>
          <w:vertAlign w:val="subscript"/>
          <w:lang w:val="en-GB"/>
        </w:rPr>
        <w:t>above</w:t>
      </w:r>
      <w:r w:rsidRPr="001B47D5">
        <w:rPr>
          <w:noProof/>
          <w:lang w:val="en-GB"/>
        </w:rPr>
        <w:t xml:space="preserve"> and </w:t>
      </w:r>
      <w:r w:rsidRPr="001B47D5">
        <w:rPr>
          <w:i/>
          <w:noProof/>
          <w:lang w:val="en-GB"/>
        </w:rPr>
        <w:t>p</w:t>
      </w:r>
      <w:r w:rsidRPr="001B47D5">
        <w:rPr>
          <w:i/>
          <w:noProof/>
          <w:vertAlign w:val="subscript"/>
          <w:lang w:val="en-GB"/>
        </w:rPr>
        <w:t>below</w:t>
      </w:r>
      <w:r w:rsidRPr="001B47D5">
        <w:rPr>
          <w:noProof/>
          <w:lang w:val="en-GB"/>
        </w:rPr>
        <w:t xml:space="preserve">, determine the water vapour scale height at the four closest grid point, </w:t>
      </w:r>
      <w:r w:rsidRPr="001B47D5">
        <w:rPr>
          <w:i/>
          <w:noProof/>
          <w:lang w:val="en-GB"/>
        </w:rPr>
        <w:t>vsch</w:t>
      </w:r>
      <w:r w:rsidRPr="001B47D5">
        <w:rPr>
          <w:iCs/>
          <w:noProof/>
          <w:vertAlign w:val="subscript"/>
          <w:lang w:val="en-GB"/>
        </w:rPr>
        <w:t>1</w:t>
      </w:r>
      <w:r w:rsidRPr="001B47D5">
        <w:rPr>
          <w:noProof/>
          <w:lang w:val="en-GB"/>
        </w:rPr>
        <w:t xml:space="preserve">, </w:t>
      </w:r>
      <w:r w:rsidRPr="001B47D5">
        <w:rPr>
          <w:i/>
          <w:noProof/>
          <w:lang w:val="en-GB"/>
        </w:rPr>
        <w:t>vsch</w:t>
      </w:r>
      <w:r w:rsidRPr="001B47D5">
        <w:rPr>
          <w:iCs/>
          <w:noProof/>
          <w:vertAlign w:val="subscript"/>
          <w:lang w:val="en-GB"/>
        </w:rPr>
        <w:t>2</w:t>
      </w:r>
      <w:r w:rsidRPr="001B47D5">
        <w:rPr>
          <w:noProof/>
          <w:lang w:val="en-GB"/>
        </w:rPr>
        <w:t xml:space="preserve">, </w:t>
      </w:r>
      <w:r w:rsidRPr="001B47D5">
        <w:rPr>
          <w:i/>
          <w:noProof/>
          <w:lang w:val="en-GB"/>
        </w:rPr>
        <w:t>vsch</w:t>
      </w:r>
      <w:r w:rsidRPr="001B47D5">
        <w:rPr>
          <w:iCs/>
          <w:noProof/>
          <w:vertAlign w:val="subscript"/>
          <w:lang w:val="en-GB"/>
        </w:rPr>
        <w:t>3</w:t>
      </w:r>
      <w:r w:rsidRPr="001B47D5">
        <w:rPr>
          <w:noProof/>
          <w:lang w:val="en-GB"/>
        </w:rPr>
        <w:t xml:space="preserve"> and </w:t>
      </w:r>
      <w:r w:rsidRPr="001B47D5">
        <w:rPr>
          <w:i/>
          <w:noProof/>
          <w:lang w:val="en-GB"/>
        </w:rPr>
        <w:t>vsch</w:t>
      </w:r>
      <w:r w:rsidRPr="001B47D5">
        <w:rPr>
          <w:iCs/>
          <w:noProof/>
          <w:vertAlign w:val="subscript"/>
          <w:lang w:val="en-GB"/>
        </w:rPr>
        <w:t>4</w:t>
      </w:r>
      <w:r w:rsidRPr="001B47D5">
        <w:rPr>
          <w:noProof/>
          <w:lang w:val="en-GB"/>
        </w:rPr>
        <w:t xml:space="preserve"> for each probability, </w:t>
      </w:r>
      <w:r w:rsidRPr="001B47D5">
        <w:rPr>
          <w:i/>
          <w:noProof/>
          <w:lang w:val="en-GB"/>
        </w:rPr>
        <w:t>p</w:t>
      </w:r>
      <w:r w:rsidRPr="001B47D5">
        <w:rPr>
          <w:i/>
          <w:noProof/>
          <w:vertAlign w:val="subscript"/>
          <w:lang w:val="en-GB"/>
        </w:rPr>
        <w:t>above</w:t>
      </w:r>
      <w:r w:rsidRPr="001B47D5">
        <w:rPr>
          <w:noProof/>
          <w:lang w:val="en-GB"/>
        </w:rPr>
        <w:t xml:space="preserve"> and </w:t>
      </w:r>
      <w:r w:rsidRPr="001B47D5">
        <w:rPr>
          <w:i/>
          <w:noProof/>
          <w:lang w:val="en-GB"/>
        </w:rPr>
        <w:t>p</w:t>
      </w:r>
      <w:r w:rsidRPr="001B47D5">
        <w:rPr>
          <w:i/>
          <w:noProof/>
          <w:vertAlign w:val="subscript"/>
          <w:lang w:val="en-GB"/>
        </w:rPr>
        <w:t>below</w:t>
      </w:r>
      <w:r w:rsidRPr="001B47D5">
        <w:rPr>
          <w:noProof/>
          <w:lang w:val="en-GB"/>
        </w:rPr>
        <w:t>;</w:t>
      </w:r>
    </w:p>
    <w:p w:rsidR="007D1C55" w:rsidRPr="001B47D5" w:rsidRDefault="007D1C55" w:rsidP="007D1C55">
      <w:pPr>
        <w:pStyle w:val="enumlev1"/>
        <w:rPr>
          <w:noProof/>
          <w:lang w:val="en-GB"/>
        </w:rPr>
      </w:pPr>
      <w:r w:rsidRPr="001B47D5">
        <w:rPr>
          <w:noProof/>
          <w:lang w:val="en-GB"/>
        </w:rPr>
        <w:t>d)</w:t>
      </w:r>
      <w:r w:rsidRPr="001B47D5">
        <w:rPr>
          <w:noProof/>
          <w:lang w:val="en-GB"/>
        </w:rPr>
        <w:tab/>
        <w:t xml:space="preserve">using Recommendation ITU-R P.1511, determine the topographic altitudes, </w:t>
      </w:r>
      <w:r w:rsidRPr="001B47D5">
        <w:rPr>
          <w:i/>
          <w:noProof/>
          <w:lang w:val="en-GB"/>
        </w:rPr>
        <w:t>alt</w:t>
      </w:r>
      <w:r w:rsidRPr="001B47D5">
        <w:rPr>
          <w:iCs/>
          <w:noProof/>
          <w:vertAlign w:val="subscript"/>
          <w:lang w:val="en-GB"/>
        </w:rPr>
        <w:t>1</w:t>
      </w:r>
      <w:r w:rsidRPr="001B47D5">
        <w:rPr>
          <w:noProof/>
          <w:lang w:val="en-GB"/>
        </w:rPr>
        <w:t xml:space="preserve">, </w:t>
      </w:r>
      <w:r w:rsidRPr="001B47D5">
        <w:rPr>
          <w:i/>
          <w:noProof/>
          <w:lang w:val="en-GB"/>
        </w:rPr>
        <w:t>alt</w:t>
      </w:r>
      <w:r w:rsidRPr="001B47D5">
        <w:rPr>
          <w:iCs/>
          <w:noProof/>
          <w:vertAlign w:val="subscript"/>
          <w:lang w:val="en-GB"/>
        </w:rPr>
        <w:t>2</w:t>
      </w:r>
      <w:r w:rsidRPr="001B47D5">
        <w:rPr>
          <w:noProof/>
          <w:lang w:val="en-GB"/>
        </w:rPr>
        <w:t xml:space="preserve">, </w:t>
      </w:r>
      <w:r w:rsidRPr="001B47D5">
        <w:rPr>
          <w:i/>
          <w:noProof/>
          <w:lang w:val="en-GB"/>
        </w:rPr>
        <w:t>alt</w:t>
      </w:r>
      <w:r w:rsidRPr="001B47D5">
        <w:rPr>
          <w:iCs/>
          <w:noProof/>
          <w:vertAlign w:val="subscript"/>
          <w:lang w:val="en-GB"/>
        </w:rPr>
        <w:t>3</w:t>
      </w:r>
      <w:r w:rsidRPr="001B47D5">
        <w:rPr>
          <w:noProof/>
          <w:lang w:val="en-GB"/>
        </w:rPr>
        <w:t xml:space="preserve"> and </w:t>
      </w:r>
      <w:r w:rsidRPr="001B47D5">
        <w:rPr>
          <w:i/>
          <w:noProof/>
          <w:lang w:val="en-GB"/>
        </w:rPr>
        <w:t>alt</w:t>
      </w:r>
      <w:r w:rsidRPr="001B47D5">
        <w:rPr>
          <w:iCs/>
          <w:noProof/>
          <w:vertAlign w:val="subscript"/>
          <w:lang w:val="en-GB"/>
        </w:rPr>
        <w:t>4</w:t>
      </w:r>
      <w:r w:rsidRPr="001B47D5">
        <w:rPr>
          <w:noProof/>
          <w:lang w:val="en-GB"/>
        </w:rPr>
        <w:t>, of the four closest grid points;</w:t>
      </w:r>
    </w:p>
    <w:p w:rsidR="007D1C55" w:rsidRPr="001B47D5" w:rsidRDefault="007D1C55" w:rsidP="009236E3">
      <w:pPr>
        <w:pStyle w:val="enumlev1"/>
        <w:rPr>
          <w:noProof/>
          <w:lang w:val="en-GB"/>
        </w:rPr>
      </w:pPr>
      <w:r w:rsidRPr="001B47D5">
        <w:rPr>
          <w:noProof/>
          <w:lang w:val="en-GB"/>
        </w:rPr>
        <w:t>e)</w:t>
      </w:r>
      <w:r w:rsidRPr="001B47D5">
        <w:rPr>
          <w:noProof/>
          <w:lang w:val="en-GB"/>
        </w:rPr>
        <w:tab/>
        <w:t>for each of th</w:t>
      </w:r>
      <w:bookmarkStart w:id="7" w:name="_GoBack"/>
      <w:bookmarkEnd w:id="7"/>
      <w:r w:rsidRPr="001B47D5">
        <w:rPr>
          <w:noProof/>
          <w:lang w:val="en-GB"/>
        </w:rPr>
        <w:t xml:space="preserve">e four closest grid points and each probability, determine the water vapour densities, </w:t>
      </w:r>
      <w:r w:rsidR="001B47D5" w:rsidRPr="001B47D5">
        <w:sym w:font="Symbol" w:char="F072"/>
      </w:r>
      <w:r w:rsidRPr="001B47D5">
        <w:rPr>
          <w:vertAlign w:val="subscript"/>
          <w:lang w:val="en-GB"/>
        </w:rPr>
        <w:t>1</w:t>
      </w:r>
      <w:r w:rsidRPr="001B47D5">
        <w:rPr>
          <w:noProof/>
          <w:lang w:val="en-GB"/>
        </w:rPr>
        <w:t xml:space="preserve">, </w:t>
      </w:r>
      <w:r w:rsidR="001B47D5" w:rsidRPr="001B47D5">
        <w:sym w:font="Symbol" w:char="F072"/>
      </w:r>
      <w:r w:rsidRPr="001B47D5">
        <w:rPr>
          <w:noProof/>
          <w:vertAlign w:val="subscript"/>
          <w:lang w:val="en-GB"/>
        </w:rPr>
        <w:t>2</w:t>
      </w:r>
      <w:r w:rsidRPr="001B47D5">
        <w:rPr>
          <w:noProof/>
          <w:lang w:val="en-GB"/>
        </w:rPr>
        <w:t xml:space="preserve">, </w:t>
      </w:r>
      <w:r w:rsidR="001B47D5" w:rsidRPr="001B47D5">
        <w:sym w:font="Symbol" w:char="F072"/>
      </w:r>
      <w:r w:rsidRPr="001B47D5">
        <w:rPr>
          <w:noProof/>
          <w:vertAlign w:val="subscript"/>
          <w:lang w:val="en-GB"/>
        </w:rPr>
        <w:t>3</w:t>
      </w:r>
      <w:r w:rsidRPr="001B47D5">
        <w:rPr>
          <w:noProof/>
          <w:lang w:val="en-GB"/>
        </w:rPr>
        <w:t xml:space="preserve"> and </w:t>
      </w:r>
      <w:r w:rsidR="001B47D5" w:rsidRPr="001B47D5">
        <w:sym w:font="Symbol" w:char="F072"/>
      </w:r>
      <w:r w:rsidRPr="001B47D5">
        <w:rPr>
          <w:noProof/>
          <w:vertAlign w:val="subscript"/>
          <w:lang w:val="en-GB"/>
        </w:rPr>
        <w:t>4</w:t>
      </w:r>
      <w:r w:rsidRPr="001B47D5">
        <w:rPr>
          <w:noProof/>
          <w:lang w:val="en-GB"/>
        </w:rPr>
        <w:t xml:space="preserve">, at the desired altitude, </w:t>
      </w:r>
      <w:r w:rsidRPr="001B47D5">
        <w:rPr>
          <w:i/>
          <w:noProof/>
          <w:lang w:val="en-GB"/>
        </w:rPr>
        <w:t>alt</w:t>
      </w:r>
      <w:r w:rsidRPr="001B47D5">
        <w:rPr>
          <w:noProof/>
          <w:lang w:val="en-GB"/>
        </w:rPr>
        <w:t xml:space="preserve">, by scaling the water vapour densities, </w:t>
      </w:r>
      <w:r w:rsidR="009236E3" w:rsidRPr="009236E3">
        <w:rPr>
          <w:noProof/>
          <w:position w:val="-10"/>
          <w:lang w:val="en-GB"/>
        </w:rPr>
        <w:object w:dxaOrig="260" w:dyaOrig="400">
          <v:shape id="_x0000_i1029" type="#_x0000_t75" style="width:13.1pt;height:20.55pt" o:ole="">
            <v:imagedata r:id="rId15" o:title=""/>
          </v:shape>
          <o:OLEObject Type="Embed" ProgID="Equation.3" ShapeID="_x0000_i1029" DrawAspect="Content" ObjectID="_1499761058" r:id="rId23"/>
        </w:object>
      </w:r>
      <w:r w:rsidR="009236E3" w:rsidRPr="001B47D5">
        <w:rPr>
          <w:noProof/>
          <w:lang w:val="en-GB"/>
        </w:rPr>
        <w:t xml:space="preserve">, </w:t>
      </w:r>
      <w:r w:rsidR="009236E3" w:rsidRPr="009236E3">
        <w:rPr>
          <w:noProof/>
          <w:position w:val="-10"/>
          <w:lang w:val="en-GB"/>
        </w:rPr>
        <w:object w:dxaOrig="300" w:dyaOrig="400">
          <v:shape id="_x0000_i1030" type="#_x0000_t75" style="width:14.95pt;height:20.55pt" o:ole="">
            <v:imagedata r:id="rId17" o:title=""/>
          </v:shape>
          <o:OLEObject Type="Embed" ProgID="Equation.3" ShapeID="_x0000_i1030" DrawAspect="Content" ObjectID="_1499761059" r:id="rId24"/>
        </w:object>
      </w:r>
      <w:r w:rsidR="009236E3" w:rsidRPr="001B47D5">
        <w:rPr>
          <w:noProof/>
          <w:lang w:val="en-GB"/>
        </w:rPr>
        <w:t xml:space="preserve">, </w:t>
      </w:r>
      <w:r w:rsidR="009236E3" w:rsidRPr="009236E3">
        <w:rPr>
          <w:noProof/>
          <w:position w:val="-12"/>
          <w:lang w:val="en-GB"/>
        </w:rPr>
        <w:object w:dxaOrig="279" w:dyaOrig="420">
          <v:shape id="_x0000_i1031" type="#_x0000_t75" style="width:14.05pt;height:21.05pt" o:ole="">
            <v:imagedata r:id="rId19" o:title=""/>
          </v:shape>
          <o:OLEObject Type="Embed" ProgID="Equation.3" ShapeID="_x0000_i1031" DrawAspect="Content" ObjectID="_1499761060" r:id="rId25"/>
        </w:object>
      </w:r>
      <w:r w:rsidR="009236E3" w:rsidRPr="001B47D5">
        <w:rPr>
          <w:noProof/>
          <w:lang w:val="en-GB"/>
        </w:rPr>
        <w:t xml:space="preserve"> and </w:t>
      </w:r>
      <w:r w:rsidR="009236E3" w:rsidRPr="009236E3">
        <w:rPr>
          <w:noProof/>
          <w:position w:val="-10"/>
          <w:lang w:val="en-GB"/>
        </w:rPr>
        <w:object w:dxaOrig="300" w:dyaOrig="400">
          <v:shape id="_x0000_i1032" type="#_x0000_t75" style="width:14.95pt;height:20.55pt" o:ole="">
            <v:imagedata r:id="rId21" o:title=""/>
          </v:shape>
          <o:OLEObject Type="Embed" ProgID="Equation.3" ShapeID="_x0000_i1032" DrawAspect="Content" ObjectID="_1499761061" r:id="rId26"/>
        </w:object>
      </w:r>
      <w:r w:rsidRPr="001B47D5">
        <w:rPr>
          <w:noProof/>
          <w:lang w:val="en-GB"/>
        </w:rPr>
        <w:t>, using the following relation:</w:t>
      </w:r>
    </w:p>
    <w:p w:rsidR="007D1C55" w:rsidRPr="001B47D5" w:rsidRDefault="007D1C55" w:rsidP="007D1C55">
      <w:pPr>
        <w:pStyle w:val="Blanc"/>
        <w:rPr>
          <w:noProof/>
        </w:rPr>
      </w:pPr>
    </w:p>
    <w:p w:rsidR="007D1C55" w:rsidRPr="001B47D5" w:rsidRDefault="007D1C55" w:rsidP="007D1C55">
      <w:pPr>
        <w:pStyle w:val="Equation"/>
        <w:rPr>
          <w:noProof/>
          <w:lang w:val="en-GB"/>
        </w:rPr>
      </w:pPr>
      <w:r w:rsidRPr="001B47D5">
        <w:rPr>
          <w:noProof/>
          <w:lang w:val="en-GB"/>
        </w:rPr>
        <w:tab/>
      </w:r>
      <w:r w:rsidRPr="001B47D5">
        <w:rPr>
          <w:noProof/>
          <w:lang w:val="en-GB"/>
        </w:rPr>
        <w:tab/>
      </w:r>
      <w:r w:rsidRPr="001B47D5">
        <w:rPr>
          <w:noProof/>
          <w:position w:val="-12"/>
          <w:lang w:val="en-US" w:eastAsia="zh-CN"/>
        </w:rPr>
        <w:drawing>
          <wp:inline distT="0" distB="0" distL="0" distR="0" wp14:anchorId="285D7C46" wp14:editId="25755BA1">
            <wp:extent cx="946150" cy="38989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6150" cy="389890"/>
                    </a:xfrm>
                    <a:prstGeom prst="rect">
                      <a:avLst/>
                    </a:prstGeom>
                    <a:noFill/>
                    <a:ln>
                      <a:noFill/>
                    </a:ln>
                  </pic:spPr>
                </pic:pic>
              </a:graphicData>
            </a:graphic>
          </wp:inline>
        </w:drawing>
      </w:r>
      <w:r w:rsidRPr="001B47D5">
        <w:rPr>
          <w:noProof/>
          <w:lang w:val="en-GB"/>
        </w:rPr>
        <w:t xml:space="preserve">           for </w:t>
      </w:r>
      <w:r w:rsidRPr="001B47D5">
        <w:rPr>
          <w:i/>
          <w:noProof/>
          <w:lang w:val="en-GB"/>
        </w:rPr>
        <w:t>i</w:t>
      </w:r>
      <w:r w:rsidRPr="001B47D5">
        <w:rPr>
          <w:noProof/>
          <w:lang w:val="en-GB"/>
        </w:rPr>
        <w:t xml:space="preserve"> = 1, 2, 3, 4</w:t>
      </w:r>
      <w:r w:rsidRPr="001B47D5">
        <w:rPr>
          <w:noProof/>
          <w:lang w:val="en-GB"/>
        </w:rPr>
        <w:tab/>
        <w:t>(1)</w:t>
      </w:r>
    </w:p>
    <w:p w:rsidR="007D1C55" w:rsidRPr="001B47D5" w:rsidRDefault="007D1C55" w:rsidP="007D1C55">
      <w:pPr>
        <w:pStyle w:val="Blanc"/>
        <w:rPr>
          <w:noProof/>
        </w:rPr>
      </w:pPr>
    </w:p>
    <w:p w:rsidR="007D1C55" w:rsidRPr="001B47D5" w:rsidRDefault="007D1C55" w:rsidP="009236E3">
      <w:pPr>
        <w:pStyle w:val="enumlev1"/>
        <w:rPr>
          <w:noProof/>
          <w:lang w:val="en-GB"/>
        </w:rPr>
      </w:pPr>
      <w:r w:rsidRPr="001B47D5">
        <w:rPr>
          <w:noProof/>
          <w:lang w:val="en-GB"/>
        </w:rPr>
        <w:t>f)</w:t>
      </w:r>
      <w:r w:rsidRPr="001B47D5">
        <w:rPr>
          <w:noProof/>
          <w:lang w:val="en-GB"/>
        </w:rPr>
        <w:tab/>
        <w:t xml:space="preserve">determine the water vapour densities, </w:t>
      </w:r>
      <w:r w:rsidR="001B47D5" w:rsidRPr="001B47D5">
        <w:sym w:font="Symbol" w:char="F072"/>
      </w:r>
      <w:r w:rsidRPr="001B47D5">
        <w:rPr>
          <w:i/>
          <w:noProof/>
          <w:vertAlign w:val="subscript"/>
          <w:lang w:val="en-GB"/>
        </w:rPr>
        <w:t>above</w:t>
      </w:r>
      <w:r w:rsidRPr="001B47D5">
        <w:rPr>
          <w:noProof/>
          <w:lang w:val="en-GB"/>
        </w:rPr>
        <w:t xml:space="preserve"> and </w:t>
      </w:r>
      <w:r w:rsidR="001B47D5" w:rsidRPr="001B47D5">
        <w:sym w:font="Symbol" w:char="F072"/>
      </w:r>
      <w:r w:rsidRPr="001B47D5">
        <w:rPr>
          <w:i/>
          <w:noProof/>
          <w:vertAlign w:val="subscript"/>
          <w:lang w:val="en-GB"/>
        </w:rPr>
        <w:t>below</w:t>
      </w:r>
      <w:r w:rsidRPr="001B47D5">
        <w:rPr>
          <w:noProof/>
          <w:lang w:val="en-GB"/>
        </w:rPr>
        <w:t xml:space="preserve">, at the probabilities </w:t>
      </w:r>
      <w:r w:rsidRPr="001B47D5">
        <w:rPr>
          <w:i/>
          <w:noProof/>
          <w:lang w:val="en-GB"/>
        </w:rPr>
        <w:t>p</w:t>
      </w:r>
      <w:r w:rsidRPr="001B47D5">
        <w:rPr>
          <w:i/>
          <w:noProof/>
          <w:vertAlign w:val="subscript"/>
          <w:lang w:val="en-GB"/>
        </w:rPr>
        <w:t>above</w:t>
      </w:r>
      <w:r w:rsidRPr="001B47D5">
        <w:rPr>
          <w:noProof/>
          <w:lang w:val="en-GB"/>
        </w:rPr>
        <w:t xml:space="preserve"> and </w:t>
      </w:r>
      <w:r w:rsidRPr="001B47D5">
        <w:rPr>
          <w:i/>
          <w:noProof/>
          <w:lang w:val="en-GB"/>
        </w:rPr>
        <w:t>p</w:t>
      </w:r>
      <w:r w:rsidRPr="001B47D5">
        <w:rPr>
          <w:i/>
          <w:noProof/>
          <w:vertAlign w:val="subscript"/>
          <w:lang w:val="en-GB"/>
        </w:rPr>
        <w:t>below</w:t>
      </w:r>
      <w:r w:rsidRPr="001B47D5">
        <w:rPr>
          <w:noProof/>
          <w:lang w:val="en-GB"/>
        </w:rPr>
        <w:t xml:space="preserve"> and at the desired location by performing a bi-linear interpolation of the four values of water vapour density, </w:t>
      </w:r>
      <w:r w:rsidRPr="001B47D5">
        <w:rPr>
          <w:noProof/>
          <w:lang w:val="en-GB"/>
        </w:rPr>
        <w:sym w:font="Symbol" w:char="F072"/>
      </w:r>
      <w:r w:rsidRPr="001B47D5">
        <w:rPr>
          <w:noProof/>
          <w:vertAlign w:val="subscript"/>
          <w:lang w:val="en-GB"/>
        </w:rPr>
        <w:t>1</w:t>
      </w:r>
      <w:r w:rsidRPr="001B47D5">
        <w:rPr>
          <w:noProof/>
          <w:lang w:val="en-GB"/>
        </w:rPr>
        <w:t xml:space="preserve">, </w:t>
      </w:r>
      <w:r w:rsidRPr="001B47D5">
        <w:rPr>
          <w:noProof/>
          <w:lang w:val="en-GB"/>
        </w:rPr>
        <w:sym w:font="Symbol" w:char="F072"/>
      </w:r>
      <w:r w:rsidRPr="001B47D5">
        <w:rPr>
          <w:noProof/>
          <w:vertAlign w:val="subscript"/>
          <w:lang w:val="en-GB"/>
        </w:rPr>
        <w:t>2</w:t>
      </w:r>
      <w:r w:rsidRPr="001B47D5">
        <w:rPr>
          <w:noProof/>
          <w:lang w:val="en-GB"/>
        </w:rPr>
        <w:t xml:space="preserve">, </w:t>
      </w:r>
      <w:r w:rsidR="001B47D5" w:rsidRPr="001B47D5">
        <w:sym w:font="Symbol" w:char="F072"/>
      </w:r>
      <w:r w:rsidRPr="001B47D5">
        <w:rPr>
          <w:noProof/>
          <w:vertAlign w:val="subscript"/>
          <w:lang w:val="en-GB"/>
        </w:rPr>
        <w:t>3</w:t>
      </w:r>
      <w:r w:rsidRPr="001B47D5">
        <w:rPr>
          <w:noProof/>
          <w:lang w:val="en-GB"/>
        </w:rPr>
        <w:t xml:space="preserve"> and </w:t>
      </w:r>
      <w:r w:rsidR="001B47D5" w:rsidRPr="001B47D5">
        <w:sym w:font="Symbol" w:char="F072"/>
      </w:r>
      <w:r w:rsidRPr="001B47D5">
        <w:rPr>
          <w:noProof/>
          <w:vertAlign w:val="subscript"/>
          <w:lang w:val="en-GB"/>
        </w:rPr>
        <w:t>4</w:t>
      </w:r>
      <w:r w:rsidRPr="001B47D5">
        <w:rPr>
          <w:noProof/>
          <w:lang w:val="en-GB"/>
        </w:rPr>
        <w:t xml:space="preserve">, at the four grid points as described in Recommendation ITU-R P.1144 (for reference the procedure to determine </w:t>
      </w:r>
      <w:r w:rsidR="001B47D5" w:rsidRPr="001B47D5">
        <w:sym w:font="Symbol" w:char="F072"/>
      </w:r>
      <w:r w:rsidRPr="001B47D5">
        <w:rPr>
          <w:i/>
          <w:noProof/>
          <w:vertAlign w:val="subscript"/>
          <w:lang w:val="en-GB"/>
        </w:rPr>
        <w:t>above</w:t>
      </w:r>
      <w:r w:rsidRPr="001B47D5">
        <w:rPr>
          <w:noProof/>
          <w:lang w:val="en-GB"/>
        </w:rPr>
        <w:t xml:space="preserve"> and </w:t>
      </w:r>
      <w:r w:rsidR="001B47D5" w:rsidRPr="001B47D5">
        <w:sym w:font="Symbol" w:char="F072"/>
      </w:r>
      <w:r w:rsidRPr="001B47D5">
        <w:rPr>
          <w:i/>
          <w:noProof/>
          <w:vertAlign w:val="subscript"/>
          <w:lang w:val="en-GB"/>
        </w:rPr>
        <w:t>below</w:t>
      </w:r>
      <w:r w:rsidRPr="001B47D5">
        <w:rPr>
          <w:noProof/>
          <w:lang w:val="en-GB"/>
        </w:rPr>
        <w:t xml:space="preserve"> from</w:t>
      </w:r>
      <w:r w:rsidR="009236E3">
        <w:rPr>
          <w:noProof/>
          <w:lang w:val="en-GB"/>
        </w:rPr>
        <w:t xml:space="preserve"> </w:t>
      </w:r>
      <w:r w:rsidR="009236E3" w:rsidRPr="009236E3">
        <w:rPr>
          <w:noProof/>
          <w:position w:val="-10"/>
          <w:lang w:val="en-GB"/>
        </w:rPr>
        <w:object w:dxaOrig="260" w:dyaOrig="400">
          <v:shape id="_x0000_i1033" type="#_x0000_t75" style="width:13.1pt;height:20.55pt" o:ole="">
            <v:imagedata r:id="rId28" o:title=""/>
          </v:shape>
          <o:OLEObject Type="Embed" ProgID="Equation.3" ShapeID="_x0000_i1033" DrawAspect="Content" ObjectID="_1499761062" r:id="rId29"/>
        </w:object>
      </w:r>
      <w:r w:rsidRPr="001B47D5">
        <w:rPr>
          <w:noProof/>
          <w:lang w:val="en-GB"/>
        </w:rPr>
        <w:t xml:space="preserve">, </w:t>
      </w:r>
      <w:r w:rsidR="009236E3" w:rsidRPr="009236E3">
        <w:rPr>
          <w:noProof/>
          <w:position w:val="-10"/>
          <w:lang w:val="en-GB"/>
        </w:rPr>
        <w:object w:dxaOrig="300" w:dyaOrig="400">
          <v:shape id="_x0000_i1034" type="#_x0000_t75" style="width:14.95pt;height:20.55pt" o:ole="">
            <v:imagedata r:id="rId30" o:title=""/>
          </v:shape>
          <o:OLEObject Type="Embed" ProgID="Equation.3" ShapeID="_x0000_i1034" DrawAspect="Content" ObjectID="_1499761063" r:id="rId31"/>
        </w:object>
      </w:r>
      <w:r w:rsidRPr="001B47D5">
        <w:rPr>
          <w:noProof/>
          <w:lang w:val="en-GB"/>
        </w:rPr>
        <w:t xml:space="preserve">, </w:t>
      </w:r>
      <w:r w:rsidR="009236E3" w:rsidRPr="009236E3">
        <w:rPr>
          <w:noProof/>
          <w:position w:val="-12"/>
          <w:lang w:val="en-GB"/>
        </w:rPr>
        <w:object w:dxaOrig="279" w:dyaOrig="420">
          <v:shape id="_x0000_i1035" type="#_x0000_t75" style="width:14.05pt;height:21.05pt" o:ole="">
            <v:imagedata r:id="rId32" o:title=""/>
          </v:shape>
          <o:OLEObject Type="Embed" ProgID="Equation.3" ShapeID="_x0000_i1035" DrawAspect="Content" ObjectID="_1499761064" r:id="rId33"/>
        </w:object>
      </w:r>
      <w:r w:rsidRPr="001B47D5">
        <w:rPr>
          <w:noProof/>
          <w:lang w:val="en-GB"/>
        </w:rPr>
        <w:t xml:space="preserve"> and </w:t>
      </w:r>
      <w:r w:rsidR="009236E3" w:rsidRPr="009236E3">
        <w:rPr>
          <w:noProof/>
          <w:position w:val="-10"/>
          <w:lang w:val="en-GB"/>
        </w:rPr>
        <w:object w:dxaOrig="300" w:dyaOrig="400">
          <v:shape id="_x0000_i1036" type="#_x0000_t75" style="width:14.95pt;height:20.55pt" o:ole="">
            <v:imagedata r:id="rId34" o:title=""/>
          </v:shape>
          <o:OLEObject Type="Embed" ProgID="Equation.3" ShapeID="_x0000_i1036" DrawAspect="Content" ObjectID="_1499761065" r:id="rId35"/>
        </w:object>
      </w:r>
      <w:r w:rsidRPr="001B47D5">
        <w:rPr>
          <w:noProof/>
          <w:lang w:val="en-GB"/>
        </w:rPr>
        <w:t xml:space="preserve"> is shown in Fig. 1);</w:t>
      </w:r>
    </w:p>
    <w:p w:rsidR="007D1C55" w:rsidRPr="001B47D5" w:rsidRDefault="007D1C55" w:rsidP="001B47D5">
      <w:pPr>
        <w:pStyle w:val="enumlev1"/>
        <w:rPr>
          <w:noProof/>
          <w:lang w:val="en-GB"/>
        </w:rPr>
      </w:pPr>
      <w:r w:rsidRPr="001B47D5">
        <w:rPr>
          <w:noProof/>
          <w:lang w:val="en-GB"/>
        </w:rPr>
        <w:t>g)</w:t>
      </w:r>
      <w:r w:rsidRPr="001B47D5">
        <w:rPr>
          <w:noProof/>
          <w:lang w:val="en-GB"/>
        </w:rPr>
        <w:tab/>
        <w:t xml:space="preserve">determine the water vapour density, </w:t>
      </w:r>
      <w:r w:rsidR="001B47D5" w:rsidRPr="001B47D5">
        <w:sym w:font="Symbol" w:char="F072"/>
      </w:r>
      <w:r w:rsidRPr="001B47D5">
        <w:rPr>
          <w:noProof/>
          <w:lang w:val="en-GB"/>
        </w:rPr>
        <w:t xml:space="preserve">, at the desired probability, </w:t>
      </w:r>
      <w:r w:rsidRPr="001B47D5">
        <w:rPr>
          <w:i/>
          <w:noProof/>
          <w:lang w:val="en-GB"/>
        </w:rPr>
        <w:t>p</w:t>
      </w:r>
      <w:r w:rsidRPr="001B47D5">
        <w:rPr>
          <w:noProof/>
          <w:lang w:val="en-GB"/>
        </w:rPr>
        <w:t xml:space="preserve">, by interpolating </w:t>
      </w:r>
      <w:r w:rsidR="001B47D5" w:rsidRPr="001B47D5">
        <w:sym w:font="Symbol" w:char="F072"/>
      </w:r>
      <w:r w:rsidRPr="001B47D5">
        <w:rPr>
          <w:i/>
          <w:noProof/>
          <w:vertAlign w:val="subscript"/>
          <w:lang w:val="en-GB"/>
        </w:rPr>
        <w:t>above</w:t>
      </w:r>
      <w:r w:rsidRPr="001B47D5">
        <w:rPr>
          <w:noProof/>
          <w:lang w:val="en-GB"/>
        </w:rPr>
        <w:t xml:space="preserve"> and </w:t>
      </w:r>
      <w:r w:rsidR="001B47D5" w:rsidRPr="001B47D5">
        <w:sym w:font="Symbol" w:char="F072"/>
      </w:r>
      <w:r w:rsidRPr="001B47D5">
        <w:rPr>
          <w:i/>
          <w:noProof/>
          <w:vertAlign w:val="subscript"/>
          <w:lang w:val="en-GB"/>
        </w:rPr>
        <w:t>below</w:t>
      </w:r>
      <w:r w:rsidRPr="001B47D5">
        <w:rPr>
          <w:noProof/>
          <w:lang w:val="en-GB"/>
        </w:rPr>
        <w:t xml:space="preserve"> vs. </w:t>
      </w:r>
      <w:r w:rsidRPr="001B47D5">
        <w:rPr>
          <w:i/>
          <w:noProof/>
          <w:lang w:val="en-GB"/>
        </w:rPr>
        <w:t>p</w:t>
      </w:r>
      <w:r w:rsidRPr="001B47D5">
        <w:rPr>
          <w:i/>
          <w:noProof/>
          <w:vertAlign w:val="subscript"/>
          <w:lang w:val="en-GB"/>
        </w:rPr>
        <w:t>above</w:t>
      </w:r>
      <w:r w:rsidRPr="001B47D5">
        <w:rPr>
          <w:noProof/>
          <w:lang w:val="en-GB"/>
        </w:rPr>
        <w:t xml:space="preserve"> and </w:t>
      </w:r>
      <w:r w:rsidRPr="001B47D5">
        <w:rPr>
          <w:i/>
          <w:noProof/>
          <w:lang w:val="en-GB"/>
        </w:rPr>
        <w:t>p</w:t>
      </w:r>
      <w:r w:rsidRPr="001B47D5">
        <w:rPr>
          <w:i/>
          <w:noProof/>
          <w:vertAlign w:val="subscript"/>
          <w:lang w:val="en-GB"/>
        </w:rPr>
        <w:t>below</w:t>
      </w:r>
      <w:r w:rsidRPr="001B47D5">
        <w:rPr>
          <w:noProof/>
          <w:lang w:val="en-GB"/>
        </w:rPr>
        <w:t xml:space="preserve"> to </w:t>
      </w:r>
      <w:r w:rsidRPr="001B47D5">
        <w:rPr>
          <w:i/>
          <w:noProof/>
          <w:lang w:val="en-GB"/>
        </w:rPr>
        <w:t>p</w:t>
      </w:r>
      <w:r w:rsidRPr="001B47D5">
        <w:rPr>
          <w:noProof/>
          <w:lang w:val="en-GB"/>
        </w:rPr>
        <w:t xml:space="preserve"> on a linear </w:t>
      </w:r>
      <w:r w:rsidR="001B47D5" w:rsidRPr="001B47D5">
        <w:sym w:font="Symbol" w:char="F072"/>
      </w:r>
      <w:r w:rsidRPr="001B47D5">
        <w:rPr>
          <w:noProof/>
          <w:lang w:val="en-GB"/>
        </w:rPr>
        <w:t xml:space="preserve"> vs. log </w:t>
      </w:r>
      <w:r w:rsidRPr="001B47D5">
        <w:rPr>
          <w:i/>
          <w:noProof/>
          <w:lang w:val="en-GB"/>
        </w:rPr>
        <w:t>p</w:t>
      </w:r>
      <w:r w:rsidRPr="001B47D5">
        <w:rPr>
          <w:noProof/>
          <w:lang w:val="en-GB"/>
        </w:rPr>
        <w:t xml:space="preserve"> scale.</w:t>
      </w:r>
    </w:p>
    <w:p w:rsidR="007D1C55" w:rsidRPr="001B47D5" w:rsidRDefault="007D1C55" w:rsidP="007D1C55">
      <w:pPr>
        <w:rPr>
          <w:noProof/>
          <w:lang w:val="en-GB"/>
        </w:rPr>
      </w:pPr>
      <w:r w:rsidRPr="001B47D5">
        <w:rPr>
          <w:noProof/>
          <w:lang w:val="en-GB"/>
        </w:rPr>
        <w:t>For reference, the relationships between water vapour density, water vapour pressure and relative humidity are given in Recommendation ITU-R P.453.</w:t>
      </w:r>
    </w:p>
    <w:p w:rsidR="007D1C55" w:rsidRPr="001B47D5" w:rsidRDefault="007D1C55" w:rsidP="007D1C55">
      <w:pPr>
        <w:pStyle w:val="FigureNo"/>
        <w:rPr>
          <w:lang w:val="en-GB"/>
        </w:rPr>
      </w:pPr>
      <w:r w:rsidRPr="001B47D5">
        <w:rPr>
          <w:lang w:val="en-GB"/>
        </w:rPr>
        <w:lastRenderedPageBreak/>
        <w:t>FIGURE 1</w:t>
      </w:r>
    </w:p>
    <w:p w:rsidR="007D1C55" w:rsidRPr="001B47D5" w:rsidRDefault="007D1C55" w:rsidP="007D1C55">
      <w:pPr>
        <w:pStyle w:val="Figuretitle"/>
        <w:rPr>
          <w:lang w:val="en-GB"/>
        </w:rPr>
      </w:pPr>
      <w:r w:rsidRPr="001B47D5">
        <w:rPr>
          <w:lang w:val="en-GB"/>
        </w:rPr>
        <w:t>Interpolation procedure at probabilities above and below desire probability</w:t>
      </w:r>
    </w:p>
    <w:p w:rsidR="007D1C55" w:rsidRPr="001B47D5" w:rsidRDefault="00097738" w:rsidP="007D1C55">
      <w:pPr>
        <w:pStyle w:val="Figure"/>
        <w:rPr>
          <w:lang w:val="en-GB"/>
        </w:rPr>
      </w:pPr>
      <w:r>
        <w:rPr>
          <w:lang w:val="en-GB"/>
        </w:rPr>
        <w:object w:dxaOrig="8704" w:dyaOrig="4430">
          <v:shape id="_x0000_i1037" type="#_x0000_t75" style="width:412.35pt;height:209.45pt" o:ole="">
            <v:imagedata r:id="rId36" o:title=""/>
          </v:shape>
          <o:OLEObject Type="Embed" ProgID="CorelDRAW.Graphic.14" ShapeID="_x0000_i1037" DrawAspect="Content" ObjectID="_1499761066" r:id="rId37"/>
        </w:object>
      </w:r>
    </w:p>
    <w:p w:rsidR="00DB6202" w:rsidRDefault="00DB6202" w:rsidP="00093DF4">
      <w:pPr>
        <w:rPr>
          <w:noProof/>
          <w:lang w:val="en-GB"/>
        </w:rPr>
      </w:pPr>
    </w:p>
    <w:p w:rsidR="00093DF4" w:rsidRDefault="00093DF4" w:rsidP="00093DF4">
      <w:pPr>
        <w:rPr>
          <w:noProof/>
          <w:lang w:val="en-GB"/>
        </w:rPr>
      </w:pPr>
    </w:p>
    <w:p w:rsidR="007D1C55" w:rsidRPr="001B47D5" w:rsidRDefault="007D1C55" w:rsidP="007D1C55">
      <w:pPr>
        <w:pStyle w:val="AnnexNoTitle"/>
        <w:rPr>
          <w:noProof/>
          <w:lang w:val="en-GB"/>
        </w:rPr>
      </w:pPr>
      <w:r w:rsidRPr="001B47D5">
        <w:rPr>
          <w:noProof/>
          <w:lang w:val="en-GB"/>
        </w:rPr>
        <w:t>Annex 2</w:t>
      </w:r>
    </w:p>
    <w:p w:rsidR="007D1C55" w:rsidRPr="001B47D5" w:rsidRDefault="007D1C55" w:rsidP="007D1C55">
      <w:pPr>
        <w:pStyle w:val="Heading1"/>
        <w:rPr>
          <w:noProof/>
          <w:lang w:val="en-GB"/>
        </w:rPr>
      </w:pPr>
      <w:r w:rsidRPr="001B47D5">
        <w:rPr>
          <w:noProof/>
          <w:lang w:val="en-GB"/>
        </w:rPr>
        <w:t>1</w:t>
      </w:r>
      <w:r w:rsidRPr="001B47D5">
        <w:rPr>
          <w:noProof/>
          <w:lang w:val="en-GB"/>
        </w:rPr>
        <w:tab/>
        <w:t>Total water vapour content</w:t>
      </w:r>
    </w:p>
    <w:p w:rsidR="007D1C55" w:rsidRPr="001B47D5" w:rsidRDefault="007D1C55" w:rsidP="007D1C55">
      <w:pPr>
        <w:rPr>
          <w:noProof/>
          <w:lang w:val="en-GB"/>
        </w:rPr>
      </w:pPr>
      <w:r w:rsidRPr="001B47D5">
        <w:rPr>
          <w:noProof/>
          <w:lang w:val="en-GB"/>
        </w:rPr>
        <w:t>For some applications, the total water vapour content along a path can be used for the calculation of excess path length and for the attenuation due to atmospheric water vapour, where the attenuation due to atmospheric water vapour is assumed to be proportional to the total water vapour content through its specific mass absorption coefficient.</w:t>
      </w:r>
    </w:p>
    <w:p w:rsidR="007D1C55" w:rsidRPr="001B47D5" w:rsidRDefault="007D1C55" w:rsidP="007D1C55">
      <w:pPr>
        <w:rPr>
          <w:noProof/>
          <w:lang w:val="en-GB"/>
        </w:rPr>
      </w:pPr>
      <w:r w:rsidRPr="001B47D5">
        <w:rPr>
          <w:noProof/>
          <w:lang w:val="en-GB"/>
        </w:rPr>
        <w:t>The total water vapour content, expressed in kg/m</w:t>
      </w:r>
      <w:r w:rsidRPr="001B47D5">
        <w:rPr>
          <w:vertAlign w:val="superscript"/>
          <w:lang w:val="en-GB"/>
        </w:rPr>
        <w:t>2</w:t>
      </w:r>
      <w:r w:rsidRPr="001B47D5">
        <w:rPr>
          <w:noProof/>
          <w:lang w:val="en-GB"/>
        </w:rPr>
        <w:t xml:space="preserve"> or, equivalently, in mm of precipitable water, can be obtained from radiosonde soundings, navigation satellite measurements, and radiometric observations. Radiosonde data is widely available; however, it has limited time resolution and is only applicable to zenith paths. The total water vapour content can be retrieved from radiometric measurements at appropriate frequencies along the desired path.</w:t>
      </w:r>
    </w:p>
    <w:p w:rsidR="007D1C55" w:rsidRPr="001B47D5" w:rsidRDefault="007D1C55" w:rsidP="008E099B">
      <w:pPr>
        <w:rPr>
          <w:noProof/>
          <w:lang w:val="en-GB"/>
        </w:rPr>
      </w:pPr>
      <w:r w:rsidRPr="001B47D5">
        <w:rPr>
          <w:noProof/>
          <w:lang w:val="en-GB"/>
        </w:rPr>
        <w:t xml:space="preserve">The annual values of total columnar water vapour content, </w:t>
      </w:r>
      <w:r w:rsidRPr="001B47D5">
        <w:rPr>
          <w:i/>
          <w:iCs/>
          <w:noProof/>
          <w:lang w:val="en-GB"/>
        </w:rPr>
        <w:t>V</w:t>
      </w:r>
      <w:r w:rsidRPr="001B47D5">
        <w:rPr>
          <w:noProof/>
          <w:lang w:val="en-GB"/>
        </w:rPr>
        <w:t xml:space="preserve"> (kg/m</w:t>
      </w:r>
      <w:r w:rsidRPr="001B47D5">
        <w:rPr>
          <w:vertAlign w:val="superscript"/>
          <w:lang w:val="en-GB"/>
        </w:rPr>
        <w:t>2</w:t>
      </w:r>
      <w:r w:rsidRPr="001B47D5">
        <w:rPr>
          <w:noProof/>
          <w:lang w:val="en-GB"/>
        </w:rPr>
        <w:t>), exceeded for 0.1, 0.2, 0.3, 0.5, 1, 2, 3, 5, 10, 20, 30, 50, 60, 70, 80, 90, 95 and 99% of the year are an integral part of th</w:t>
      </w:r>
      <w:r w:rsidR="008E099B">
        <w:rPr>
          <w:noProof/>
          <w:lang w:val="en-GB"/>
        </w:rPr>
        <w:t>is</w:t>
      </w:r>
      <w:r w:rsidRPr="001B47D5">
        <w:rPr>
          <w:noProof/>
          <w:lang w:val="en-GB"/>
        </w:rPr>
        <w:t xml:space="preserve"> Recommendation and are available in the form of digital maps.</w:t>
      </w:r>
    </w:p>
    <w:p w:rsidR="007D1C55" w:rsidRPr="001B47D5" w:rsidRDefault="007D1C55" w:rsidP="007D1C55">
      <w:pPr>
        <w:rPr>
          <w:noProof/>
          <w:lang w:val="en-GB"/>
        </w:rPr>
      </w:pPr>
      <w:r w:rsidRPr="001B47D5">
        <w:rPr>
          <w:noProof/>
          <w:lang w:val="en-GB"/>
        </w:rPr>
        <w:t xml:space="preserve">The monthly values of total columnar water vapour content, </w:t>
      </w:r>
      <w:r w:rsidRPr="001B47D5">
        <w:rPr>
          <w:i/>
          <w:iCs/>
          <w:noProof/>
          <w:lang w:val="en-GB"/>
        </w:rPr>
        <w:t>V</w:t>
      </w:r>
      <w:r w:rsidRPr="001B47D5">
        <w:rPr>
          <w:noProof/>
          <w:lang w:val="en-GB"/>
        </w:rPr>
        <w:t xml:space="preserve"> (kg/m</w:t>
      </w:r>
      <w:r w:rsidRPr="001B47D5">
        <w:rPr>
          <w:vertAlign w:val="superscript"/>
          <w:lang w:val="en-GB"/>
        </w:rPr>
        <w:t>2</w:t>
      </w:r>
      <w:r w:rsidRPr="001B47D5">
        <w:rPr>
          <w:noProof/>
          <w:lang w:val="en-GB"/>
        </w:rPr>
        <w:t>), exceeded for 1, 2, 3, 5, 10, 20, 30, 50, 60, 70, 80, 90, 95, and 99% of each average m</w:t>
      </w:r>
      <w:r w:rsidR="008E099B">
        <w:rPr>
          <w:noProof/>
          <w:lang w:val="en-GB"/>
        </w:rPr>
        <w:t>onth are an integral part of this</w:t>
      </w:r>
      <w:r w:rsidRPr="001B47D5">
        <w:rPr>
          <w:noProof/>
          <w:lang w:val="en-GB"/>
        </w:rPr>
        <w:t xml:space="preserve"> Recommendation and are available in the form of digital maps.</w:t>
      </w:r>
    </w:p>
    <w:p w:rsidR="007D1C55" w:rsidRPr="001B47D5" w:rsidRDefault="007D1C55" w:rsidP="001B47D5">
      <w:pPr>
        <w:rPr>
          <w:noProof/>
          <w:lang w:val="en-GB"/>
        </w:rPr>
      </w:pPr>
      <w:r w:rsidRPr="001B47D5">
        <w:rPr>
          <w:noProof/>
          <w:lang w:val="en-GB"/>
        </w:rPr>
        <w:t>The data is from 0</w:t>
      </w:r>
      <w:r w:rsidR="001B47D5" w:rsidRPr="004B5AF6">
        <w:rPr>
          <w:lang w:val="en-US"/>
        </w:rPr>
        <w:t xml:space="preserve">° </w:t>
      </w:r>
      <w:r w:rsidRPr="001B47D5">
        <w:rPr>
          <w:noProof/>
          <w:lang w:val="en-GB"/>
        </w:rPr>
        <w:t>to 360</w:t>
      </w:r>
      <w:r w:rsidR="001B47D5" w:rsidRPr="004B5AF6">
        <w:rPr>
          <w:lang w:val="en-US"/>
        </w:rPr>
        <w:t>°</w:t>
      </w:r>
      <w:r w:rsidRPr="001B47D5">
        <w:rPr>
          <w:noProof/>
          <w:lang w:val="en-GB"/>
        </w:rPr>
        <w:t xml:space="preserve"> in longitude and from </w:t>
      </w:r>
      <w:r w:rsidR="001B47D5" w:rsidRPr="004B5AF6">
        <w:rPr>
          <w:lang w:val="en-US"/>
        </w:rPr>
        <w:t>+</w:t>
      </w:r>
      <w:r w:rsidRPr="001B47D5">
        <w:rPr>
          <w:noProof/>
          <w:lang w:val="en-GB"/>
        </w:rPr>
        <w:t>90</w:t>
      </w:r>
      <w:r w:rsidR="001B47D5" w:rsidRPr="004B5AF6">
        <w:rPr>
          <w:lang w:val="en-US"/>
        </w:rPr>
        <w:t>°</w:t>
      </w:r>
      <w:r w:rsidRPr="001B47D5">
        <w:rPr>
          <w:noProof/>
          <w:lang w:val="en-GB"/>
        </w:rPr>
        <w:t xml:space="preserve"> to –90</w:t>
      </w:r>
      <w:r w:rsidR="001B47D5" w:rsidRPr="004B5AF6">
        <w:rPr>
          <w:lang w:val="en-US"/>
        </w:rPr>
        <w:t>°</w:t>
      </w:r>
      <w:r w:rsidRPr="001B47D5">
        <w:rPr>
          <w:noProof/>
          <w:lang w:val="en-GB"/>
        </w:rPr>
        <w:t xml:space="preserve"> in latitude, with a resolution of 1.125</w:t>
      </w:r>
      <w:r w:rsidR="001B47D5" w:rsidRPr="004B5AF6">
        <w:rPr>
          <w:lang w:val="en-US"/>
        </w:rPr>
        <w:t>°</w:t>
      </w:r>
      <w:r w:rsidRPr="001B47D5">
        <w:rPr>
          <w:noProof/>
          <w:lang w:val="en-GB"/>
        </w:rPr>
        <w:t xml:space="preserve"> in both latitude and longitude. The total water vapour content at any desired location on the surface of the Earth can be derived by the following interpolation method:</w:t>
      </w:r>
    </w:p>
    <w:p w:rsidR="007D1C55" w:rsidRPr="001B47D5" w:rsidRDefault="007D1C55" w:rsidP="001B47D5">
      <w:pPr>
        <w:pStyle w:val="enumlev1"/>
        <w:rPr>
          <w:noProof/>
          <w:lang w:val="en-GB"/>
        </w:rPr>
      </w:pPr>
      <w:r w:rsidRPr="001B47D5">
        <w:rPr>
          <w:noProof/>
          <w:lang w:val="en-GB"/>
        </w:rPr>
        <w:t>a)</w:t>
      </w:r>
      <w:r w:rsidRPr="001B47D5">
        <w:rPr>
          <w:noProof/>
          <w:lang w:val="en-GB"/>
        </w:rPr>
        <w:tab/>
        <w:t xml:space="preserve">determine the two probabilities, </w:t>
      </w:r>
      <w:r w:rsidRPr="001B47D5">
        <w:rPr>
          <w:i/>
          <w:noProof/>
          <w:lang w:val="en-GB"/>
        </w:rPr>
        <w:t>p</w:t>
      </w:r>
      <w:r w:rsidRPr="001B47D5">
        <w:rPr>
          <w:i/>
          <w:noProof/>
          <w:vertAlign w:val="subscript"/>
          <w:lang w:val="en-GB"/>
        </w:rPr>
        <w:t>above</w:t>
      </w:r>
      <w:r w:rsidRPr="001B47D5">
        <w:rPr>
          <w:noProof/>
          <w:lang w:val="en-GB"/>
        </w:rPr>
        <w:t xml:space="preserve"> and </w:t>
      </w:r>
      <w:r w:rsidRPr="001B47D5">
        <w:rPr>
          <w:i/>
          <w:noProof/>
          <w:lang w:val="en-GB"/>
        </w:rPr>
        <w:t>p</w:t>
      </w:r>
      <w:r w:rsidRPr="001B47D5">
        <w:rPr>
          <w:i/>
          <w:noProof/>
          <w:vertAlign w:val="subscript"/>
          <w:lang w:val="en-GB"/>
        </w:rPr>
        <w:t>below</w:t>
      </w:r>
      <w:r w:rsidRPr="001B47D5">
        <w:rPr>
          <w:noProof/>
          <w:lang w:val="en-GB"/>
        </w:rPr>
        <w:t xml:space="preserve">, above and below the desired probability, </w:t>
      </w:r>
      <w:r w:rsidRPr="001B47D5">
        <w:rPr>
          <w:i/>
          <w:noProof/>
          <w:lang w:val="en-GB"/>
        </w:rPr>
        <w:t>p</w:t>
      </w:r>
      <w:r w:rsidRPr="001B47D5">
        <w:rPr>
          <w:noProof/>
          <w:lang w:val="en-GB"/>
        </w:rPr>
        <w:t>, from the set: 0.1, 0.2, 0.3, 0.5, 1, 2, 3, 5, 10, 20, 30, 50, 60, 70, 80, 90, 95 and 99% for annual statistics and from the set:</w:t>
      </w:r>
      <w:r w:rsidR="001B47D5">
        <w:rPr>
          <w:noProof/>
          <w:lang w:val="en-GB"/>
        </w:rPr>
        <w:t xml:space="preserve"> </w:t>
      </w:r>
      <w:r w:rsidRPr="001B47D5">
        <w:rPr>
          <w:noProof/>
          <w:lang w:val="en-GB"/>
        </w:rPr>
        <w:t>1, 2, 3, 5, 10, 20, 30, 50, 60, 70, 80, 90, 95 and 99% for monthly statistics;</w:t>
      </w:r>
    </w:p>
    <w:p w:rsidR="007D1C55" w:rsidRPr="001B47D5" w:rsidRDefault="007D1C55" w:rsidP="00F01C8E">
      <w:pPr>
        <w:pStyle w:val="enumlev1"/>
        <w:rPr>
          <w:noProof/>
          <w:lang w:val="en-GB"/>
        </w:rPr>
      </w:pPr>
      <w:r w:rsidRPr="001B47D5">
        <w:rPr>
          <w:noProof/>
          <w:lang w:val="en-GB"/>
        </w:rPr>
        <w:lastRenderedPageBreak/>
        <w:t>b)</w:t>
      </w:r>
      <w:r w:rsidRPr="001B47D5">
        <w:rPr>
          <w:noProof/>
          <w:lang w:val="en-GB"/>
        </w:rPr>
        <w:tab/>
        <w:t xml:space="preserve">for the two probabilitis, </w:t>
      </w:r>
      <w:r w:rsidRPr="001B47D5">
        <w:rPr>
          <w:i/>
          <w:noProof/>
          <w:lang w:val="en-GB"/>
        </w:rPr>
        <w:t>p</w:t>
      </w:r>
      <w:r w:rsidRPr="001B47D5">
        <w:rPr>
          <w:i/>
          <w:noProof/>
          <w:vertAlign w:val="subscript"/>
          <w:lang w:val="en-GB"/>
        </w:rPr>
        <w:t>above</w:t>
      </w:r>
      <w:r w:rsidRPr="001B47D5">
        <w:rPr>
          <w:noProof/>
          <w:lang w:val="en-GB"/>
        </w:rPr>
        <w:t xml:space="preserve"> and </w:t>
      </w:r>
      <w:r w:rsidRPr="001B47D5">
        <w:rPr>
          <w:i/>
          <w:noProof/>
          <w:lang w:val="en-GB"/>
        </w:rPr>
        <w:t>p</w:t>
      </w:r>
      <w:r w:rsidRPr="001B47D5">
        <w:rPr>
          <w:i/>
          <w:noProof/>
          <w:vertAlign w:val="subscript"/>
          <w:lang w:val="en-GB"/>
        </w:rPr>
        <w:t>below</w:t>
      </w:r>
      <w:r w:rsidRPr="001B47D5">
        <w:rPr>
          <w:noProof/>
          <w:lang w:val="en-GB"/>
        </w:rPr>
        <w:t xml:space="preserve">, determine the total columnar water vapour content, </w:t>
      </w:r>
      <w:r w:rsidR="00F01C8E" w:rsidRPr="00F01C8E">
        <w:rPr>
          <w:noProof/>
          <w:position w:val="-10"/>
          <w:lang w:val="en-GB"/>
        </w:rPr>
        <w:object w:dxaOrig="279" w:dyaOrig="400">
          <v:shape id="_x0000_i1038" type="#_x0000_t75" style="width:14.05pt;height:20.55pt" o:ole="">
            <v:imagedata r:id="rId38" o:title=""/>
          </v:shape>
          <o:OLEObject Type="Embed" ProgID="Equation.3" ShapeID="_x0000_i1038" DrawAspect="Content" ObjectID="_1499761067" r:id="rId39"/>
        </w:object>
      </w:r>
      <w:r w:rsidRPr="001B47D5">
        <w:rPr>
          <w:noProof/>
          <w:lang w:val="en-GB"/>
        </w:rPr>
        <w:t xml:space="preserve">, </w:t>
      </w:r>
      <w:r w:rsidR="00F01C8E" w:rsidRPr="00F01C8E">
        <w:rPr>
          <w:noProof/>
          <w:position w:val="-10"/>
          <w:lang w:val="en-GB"/>
        </w:rPr>
        <w:object w:dxaOrig="279" w:dyaOrig="400">
          <v:shape id="_x0000_i1039" type="#_x0000_t75" style="width:14.05pt;height:20.55pt" o:ole="">
            <v:imagedata r:id="rId40" o:title=""/>
          </v:shape>
          <o:OLEObject Type="Embed" ProgID="Equation.3" ShapeID="_x0000_i1039" DrawAspect="Content" ObjectID="_1499761068" r:id="rId41"/>
        </w:object>
      </w:r>
      <w:r w:rsidRPr="001B47D5">
        <w:rPr>
          <w:noProof/>
          <w:lang w:val="en-GB"/>
        </w:rPr>
        <w:t xml:space="preserve">, </w:t>
      </w:r>
      <w:r w:rsidR="00450918" w:rsidRPr="00450918">
        <w:rPr>
          <w:noProof/>
          <w:position w:val="-12"/>
          <w:lang w:val="en-GB"/>
        </w:rPr>
        <w:object w:dxaOrig="279" w:dyaOrig="420">
          <v:shape id="_x0000_i1040" type="#_x0000_t75" style="width:14.05pt;height:21.05pt" o:ole="">
            <v:imagedata r:id="rId42" o:title=""/>
          </v:shape>
          <o:OLEObject Type="Embed" ProgID="Equation.3" ShapeID="_x0000_i1040" DrawAspect="Content" ObjectID="_1499761069" r:id="rId43"/>
        </w:object>
      </w:r>
      <w:r w:rsidRPr="001B47D5">
        <w:rPr>
          <w:noProof/>
          <w:lang w:val="en-GB"/>
        </w:rPr>
        <w:t xml:space="preserve"> and </w:t>
      </w:r>
      <w:r w:rsidR="00F01C8E" w:rsidRPr="00F01C8E">
        <w:rPr>
          <w:noProof/>
          <w:position w:val="-10"/>
          <w:lang w:val="en-GB"/>
        </w:rPr>
        <w:object w:dxaOrig="279" w:dyaOrig="400">
          <v:shape id="_x0000_i1041" type="#_x0000_t75" style="width:14.05pt;height:20.55pt" o:ole="">
            <v:imagedata r:id="rId44" o:title=""/>
          </v:shape>
          <o:OLEObject Type="Embed" ProgID="Equation.3" ShapeID="_x0000_i1041" DrawAspect="Content" ObjectID="_1499761070" r:id="rId45"/>
        </w:object>
      </w:r>
      <w:r w:rsidRPr="001B47D5">
        <w:rPr>
          <w:noProof/>
          <w:lang w:val="en-GB"/>
        </w:rPr>
        <w:t xml:space="preserve"> at the four closest grid points;</w:t>
      </w:r>
    </w:p>
    <w:p w:rsidR="007D1C55" w:rsidRPr="001B47D5" w:rsidRDefault="007D1C55" w:rsidP="007D1C55">
      <w:pPr>
        <w:pStyle w:val="enumlev1"/>
        <w:rPr>
          <w:noProof/>
          <w:lang w:val="en-GB"/>
        </w:rPr>
      </w:pPr>
      <w:r w:rsidRPr="001B47D5">
        <w:rPr>
          <w:noProof/>
          <w:lang w:val="en-GB"/>
        </w:rPr>
        <w:t>c)</w:t>
      </w:r>
      <w:r w:rsidRPr="001B47D5">
        <w:rPr>
          <w:noProof/>
          <w:lang w:val="en-GB"/>
        </w:rPr>
        <w:tab/>
        <w:t xml:space="preserve">using the annual or the monthly water vapour scale height corresponding to the probabilities </w:t>
      </w:r>
      <w:r w:rsidRPr="001B47D5">
        <w:rPr>
          <w:i/>
          <w:noProof/>
          <w:lang w:val="en-GB"/>
        </w:rPr>
        <w:t>p</w:t>
      </w:r>
      <w:r w:rsidRPr="001B47D5">
        <w:rPr>
          <w:i/>
          <w:noProof/>
          <w:vertAlign w:val="subscript"/>
          <w:lang w:val="en-GB"/>
        </w:rPr>
        <w:t>above</w:t>
      </w:r>
      <w:r w:rsidRPr="001B47D5">
        <w:rPr>
          <w:noProof/>
          <w:lang w:val="en-GB"/>
        </w:rPr>
        <w:t xml:space="preserve"> and </w:t>
      </w:r>
      <w:r w:rsidRPr="001B47D5">
        <w:rPr>
          <w:i/>
          <w:noProof/>
          <w:lang w:val="en-GB"/>
        </w:rPr>
        <w:t>p</w:t>
      </w:r>
      <w:r w:rsidRPr="001B47D5">
        <w:rPr>
          <w:i/>
          <w:noProof/>
          <w:vertAlign w:val="subscript"/>
          <w:lang w:val="en-GB"/>
        </w:rPr>
        <w:t>below</w:t>
      </w:r>
      <w:r w:rsidRPr="001B47D5">
        <w:rPr>
          <w:noProof/>
          <w:lang w:val="en-GB"/>
        </w:rPr>
        <w:t xml:space="preserve">, determine the water vapour scale height at the four closest grid points, </w:t>
      </w:r>
      <w:r w:rsidRPr="001B47D5">
        <w:rPr>
          <w:i/>
          <w:noProof/>
          <w:lang w:val="en-GB"/>
        </w:rPr>
        <w:t>vsch</w:t>
      </w:r>
      <w:r w:rsidRPr="001B47D5">
        <w:rPr>
          <w:noProof/>
          <w:vertAlign w:val="subscript"/>
          <w:lang w:val="en-GB"/>
        </w:rPr>
        <w:t>1</w:t>
      </w:r>
      <w:r w:rsidRPr="001B47D5">
        <w:rPr>
          <w:noProof/>
          <w:lang w:val="en-GB"/>
        </w:rPr>
        <w:t xml:space="preserve">, </w:t>
      </w:r>
      <w:r w:rsidRPr="001B47D5">
        <w:rPr>
          <w:i/>
          <w:noProof/>
          <w:lang w:val="en-GB"/>
        </w:rPr>
        <w:t>vsch</w:t>
      </w:r>
      <w:r w:rsidRPr="001B47D5">
        <w:rPr>
          <w:noProof/>
          <w:vertAlign w:val="subscript"/>
          <w:lang w:val="en-GB"/>
        </w:rPr>
        <w:t>2</w:t>
      </w:r>
      <w:r w:rsidRPr="001B47D5">
        <w:rPr>
          <w:noProof/>
          <w:lang w:val="en-GB"/>
        </w:rPr>
        <w:t xml:space="preserve">, </w:t>
      </w:r>
      <w:r w:rsidRPr="001B47D5">
        <w:rPr>
          <w:i/>
          <w:noProof/>
          <w:lang w:val="en-GB"/>
        </w:rPr>
        <w:t>vsch</w:t>
      </w:r>
      <w:r w:rsidRPr="001B47D5">
        <w:rPr>
          <w:noProof/>
          <w:vertAlign w:val="subscript"/>
          <w:lang w:val="en-GB"/>
        </w:rPr>
        <w:t>3</w:t>
      </w:r>
      <w:r w:rsidRPr="001B47D5">
        <w:rPr>
          <w:noProof/>
          <w:lang w:val="en-GB"/>
        </w:rPr>
        <w:t xml:space="preserve">, and </w:t>
      </w:r>
      <w:r w:rsidRPr="001B47D5">
        <w:rPr>
          <w:i/>
          <w:noProof/>
          <w:lang w:val="en-GB"/>
        </w:rPr>
        <w:t>vsch</w:t>
      </w:r>
      <w:r w:rsidRPr="001B47D5">
        <w:rPr>
          <w:noProof/>
          <w:vertAlign w:val="subscript"/>
          <w:lang w:val="en-GB"/>
        </w:rPr>
        <w:t>4</w:t>
      </w:r>
      <w:r w:rsidRPr="001B47D5">
        <w:rPr>
          <w:noProof/>
          <w:lang w:val="en-GB"/>
        </w:rPr>
        <w:t xml:space="preserve"> for each probability, </w:t>
      </w:r>
      <w:r w:rsidRPr="001B47D5">
        <w:rPr>
          <w:i/>
          <w:noProof/>
          <w:lang w:val="en-GB"/>
        </w:rPr>
        <w:t>p</w:t>
      </w:r>
      <w:r w:rsidRPr="001B47D5">
        <w:rPr>
          <w:i/>
          <w:noProof/>
          <w:vertAlign w:val="subscript"/>
          <w:lang w:val="en-GB"/>
        </w:rPr>
        <w:t>above</w:t>
      </w:r>
      <w:r w:rsidRPr="001B47D5">
        <w:rPr>
          <w:noProof/>
          <w:lang w:val="en-GB"/>
        </w:rPr>
        <w:t xml:space="preserve"> and </w:t>
      </w:r>
      <w:r w:rsidRPr="001B47D5">
        <w:rPr>
          <w:i/>
          <w:noProof/>
          <w:lang w:val="en-GB"/>
        </w:rPr>
        <w:t>p</w:t>
      </w:r>
      <w:r w:rsidRPr="001B47D5">
        <w:rPr>
          <w:i/>
          <w:noProof/>
          <w:vertAlign w:val="subscript"/>
          <w:lang w:val="en-GB"/>
        </w:rPr>
        <w:t>below</w:t>
      </w:r>
      <w:r w:rsidRPr="001B47D5">
        <w:rPr>
          <w:noProof/>
          <w:lang w:val="en-GB"/>
        </w:rPr>
        <w:t>;</w:t>
      </w:r>
    </w:p>
    <w:p w:rsidR="007D1C55" w:rsidRPr="001B47D5" w:rsidRDefault="007D1C55" w:rsidP="007D1C55">
      <w:pPr>
        <w:pStyle w:val="enumlev1"/>
        <w:rPr>
          <w:noProof/>
          <w:lang w:val="en-GB"/>
        </w:rPr>
      </w:pPr>
      <w:r w:rsidRPr="001B47D5">
        <w:rPr>
          <w:noProof/>
          <w:lang w:val="en-GB"/>
        </w:rPr>
        <w:t>d)</w:t>
      </w:r>
      <w:r w:rsidRPr="001B47D5">
        <w:rPr>
          <w:noProof/>
          <w:lang w:val="en-GB"/>
        </w:rPr>
        <w:tab/>
        <w:t xml:space="preserve">using Recommendation ITU-R P.1511, determine the topographic altitudes, </w:t>
      </w:r>
      <w:r w:rsidRPr="001B47D5">
        <w:rPr>
          <w:i/>
          <w:noProof/>
          <w:lang w:val="en-GB"/>
        </w:rPr>
        <w:t>alt</w:t>
      </w:r>
      <w:r w:rsidRPr="001B47D5">
        <w:rPr>
          <w:noProof/>
          <w:vertAlign w:val="subscript"/>
          <w:lang w:val="en-GB"/>
        </w:rPr>
        <w:t>1</w:t>
      </w:r>
      <w:r w:rsidRPr="001B47D5">
        <w:rPr>
          <w:noProof/>
          <w:lang w:val="en-GB"/>
        </w:rPr>
        <w:t xml:space="preserve">, </w:t>
      </w:r>
      <w:r w:rsidRPr="001B47D5">
        <w:rPr>
          <w:i/>
          <w:noProof/>
          <w:lang w:val="en-GB"/>
        </w:rPr>
        <w:t>alt</w:t>
      </w:r>
      <w:r w:rsidRPr="001B47D5">
        <w:rPr>
          <w:noProof/>
          <w:vertAlign w:val="subscript"/>
          <w:lang w:val="en-GB"/>
        </w:rPr>
        <w:t>2</w:t>
      </w:r>
      <w:r w:rsidRPr="001B47D5">
        <w:rPr>
          <w:noProof/>
          <w:lang w:val="en-GB"/>
        </w:rPr>
        <w:t xml:space="preserve">, </w:t>
      </w:r>
      <w:r w:rsidRPr="001B47D5">
        <w:rPr>
          <w:i/>
          <w:noProof/>
          <w:lang w:val="en-GB"/>
        </w:rPr>
        <w:t>alt</w:t>
      </w:r>
      <w:r w:rsidRPr="001B47D5">
        <w:rPr>
          <w:noProof/>
          <w:vertAlign w:val="subscript"/>
          <w:lang w:val="en-GB"/>
        </w:rPr>
        <w:t>3</w:t>
      </w:r>
      <w:r w:rsidRPr="001B47D5">
        <w:rPr>
          <w:noProof/>
          <w:lang w:val="en-GB"/>
        </w:rPr>
        <w:t xml:space="preserve">, and </w:t>
      </w:r>
      <w:r w:rsidRPr="001B47D5">
        <w:rPr>
          <w:i/>
          <w:noProof/>
          <w:lang w:val="en-GB"/>
        </w:rPr>
        <w:t>alt</w:t>
      </w:r>
      <w:r w:rsidRPr="001B47D5">
        <w:rPr>
          <w:noProof/>
          <w:vertAlign w:val="subscript"/>
          <w:lang w:val="en-GB"/>
        </w:rPr>
        <w:t>4</w:t>
      </w:r>
      <w:r w:rsidRPr="001B47D5">
        <w:rPr>
          <w:noProof/>
          <w:lang w:val="en-GB"/>
        </w:rPr>
        <w:t>, of the four closest grid points;</w:t>
      </w:r>
    </w:p>
    <w:p w:rsidR="007D1C55" w:rsidRPr="001B47D5" w:rsidRDefault="007D1C55" w:rsidP="00450918">
      <w:pPr>
        <w:pStyle w:val="enumlev1"/>
        <w:rPr>
          <w:noProof/>
          <w:lang w:val="en-GB"/>
        </w:rPr>
      </w:pPr>
      <w:r w:rsidRPr="001B47D5">
        <w:rPr>
          <w:noProof/>
          <w:lang w:val="en-GB"/>
        </w:rPr>
        <w:t>e)</w:t>
      </w:r>
      <w:r w:rsidRPr="001B47D5">
        <w:rPr>
          <w:noProof/>
          <w:lang w:val="en-GB"/>
        </w:rPr>
        <w:tab/>
        <w:t xml:space="preserve">for each of the four closest grid points and each probability, determine the total columnar water vapour content, </w:t>
      </w:r>
      <w:r w:rsidRPr="001B47D5">
        <w:rPr>
          <w:i/>
          <w:noProof/>
          <w:lang w:val="en-GB"/>
        </w:rPr>
        <w:t>V</w:t>
      </w:r>
      <w:r w:rsidRPr="001B47D5">
        <w:rPr>
          <w:noProof/>
          <w:vertAlign w:val="subscript"/>
          <w:lang w:val="en-GB"/>
        </w:rPr>
        <w:t>1</w:t>
      </w:r>
      <w:r w:rsidRPr="001B47D5">
        <w:rPr>
          <w:noProof/>
          <w:lang w:val="en-GB"/>
        </w:rPr>
        <w:t xml:space="preserve">, </w:t>
      </w:r>
      <w:r w:rsidRPr="001B47D5">
        <w:rPr>
          <w:i/>
          <w:noProof/>
          <w:lang w:val="en-GB"/>
        </w:rPr>
        <w:t>V</w:t>
      </w:r>
      <w:r w:rsidRPr="001B47D5">
        <w:rPr>
          <w:noProof/>
          <w:vertAlign w:val="subscript"/>
          <w:lang w:val="en-GB"/>
        </w:rPr>
        <w:t>2</w:t>
      </w:r>
      <w:r w:rsidRPr="001B47D5">
        <w:rPr>
          <w:noProof/>
          <w:lang w:val="en-GB"/>
        </w:rPr>
        <w:t xml:space="preserve">, </w:t>
      </w:r>
      <w:r w:rsidRPr="001B47D5">
        <w:rPr>
          <w:i/>
          <w:noProof/>
          <w:lang w:val="en-GB"/>
        </w:rPr>
        <w:t>V</w:t>
      </w:r>
      <w:r w:rsidRPr="001B47D5">
        <w:rPr>
          <w:noProof/>
          <w:vertAlign w:val="subscript"/>
          <w:lang w:val="en-GB"/>
        </w:rPr>
        <w:t>3</w:t>
      </w:r>
      <w:r w:rsidRPr="001B47D5">
        <w:rPr>
          <w:noProof/>
          <w:lang w:val="en-GB"/>
        </w:rPr>
        <w:t xml:space="preserve"> and </w:t>
      </w:r>
      <w:r w:rsidRPr="001B47D5">
        <w:rPr>
          <w:i/>
          <w:noProof/>
          <w:lang w:val="en-GB"/>
        </w:rPr>
        <w:t>V</w:t>
      </w:r>
      <w:r w:rsidRPr="001B47D5">
        <w:rPr>
          <w:noProof/>
          <w:vertAlign w:val="subscript"/>
          <w:lang w:val="en-GB"/>
        </w:rPr>
        <w:t>4</w:t>
      </w:r>
      <w:r w:rsidRPr="001B47D5">
        <w:rPr>
          <w:noProof/>
          <w:lang w:val="en-GB"/>
        </w:rPr>
        <w:t xml:space="preserve">, at the desired altitude, </w:t>
      </w:r>
      <w:r w:rsidRPr="001B47D5">
        <w:rPr>
          <w:i/>
          <w:noProof/>
          <w:lang w:val="en-GB"/>
        </w:rPr>
        <w:t>alt</w:t>
      </w:r>
      <w:r w:rsidRPr="001B47D5">
        <w:rPr>
          <w:noProof/>
          <w:lang w:val="en-GB"/>
        </w:rPr>
        <w:t xml:space="preserve">, by scaling the total columnar water vapour content, </w:t>
      </w:r>
      <w:r w:rsidR="00F01C8E" w:rsidRPr="00F01C8E">
        <w:rPr>
          <w:noProof/>
          <w:position w:val="-10"/>
          <w:lang w:val="en-GB"/>
        </w:rPr>
        <w:object w:dxaOrig="279" w:dyaOrig="400">
          <v:shape id="_x0000_i1042" type="#_x0000_t75" style="width:14.05pt;height:20.55pt" o:ole="">
            <v:imagedata r:id="rId46" o:title=""/>
          </v:shape>
          <o:OLEObject Type="Embed" ProgID="Equation.3" ShapeID="_x0000_i1042" DrawAspect="Content" ObjectID="_1499761071" r:id="rId47"/>
        </w:object>
      </w:r>
      <w:r w:rsidR="00F01C8E" w:rsidRPr="001B47D5">
        <w:rPr>
          <w:noProof/>
          <w:lang w:val="en-GB"/>
        </w:rPr>
        <w:t xml:space="preserve">, </w:t>
      </w:r>
      <w:r w:rsidR="00F01C8E" w:rsidRPr="00F01C8E">
        <w:rPr>
          <w:noProof/>
          <w:position w:val="-10"/>
          <w:lang w:val="en-GB"/>
        </w:rPr>
        <w:object w:dxaOrig="279" w:dyaOrig="400">
          <v:shape id="_x0000_i1043" type="#_x0000_t75" style="width:14.05pt;height:20.55pt" o:ole="">
            <v:imagedata r:id="rId48" o:title=""/>
          </v:shape>
          <o:OLEObject Type="Embed" ProgID="Equation.3" ShapeID="_x0000_i1043" DrawAspect="Content" ObjectID="_1499761072" r:id="rId49"/>
        </w:object>
      </w:r>
      <w:r w:rsidR="00F01C8E" w:rsidRPr="001B47D5">
        <w:rPr>
          <w:noProof/>
          <w:lang w:val="en-GB"/>
        </w:rPr>
        <w:t xml:space="preserve">, </w:t>
      </w:r>
      <w:r w:rsidR="00450918" w:rsidRPr="00450918">
        <w:rPr>
          <w:noProof/>
          <w:position w:val="-12"/>
          <w:lang w:val="en-GB"/>
        </w:rPr>
        <w:object w:dxaOrig="279" w:dyaOrig="420">
          <v:shape id="_x0000_i1044" type="#_x0000_t75" style="width:14.05pt;height:21.05pt" o:ole="">
            <v:imagedata r:id="rId50" o:title=""/>
          </v:shape>
          <o:OLEObject Type="Embed" ProgID="Equation.3" ShapeID="_x0000_i1044" DrawAspect="Content" ObjectID="_1499761073" r:id="rId51"/>
        </w:object>
      </w:r>
      <w:r w:rsidR="00F01C8E" w:rsidRPr="001B47D5">
        <w:rPr>
          <w:noProof/>
          <w:lang w:val="en-GB"/>
        </w:rPr>
        <w:t xml:space="preserve"> and </w:t>
      </w:r>
      <w:r w:rsidR="00F01C8E" w:rsidRPr="00F01C8E">
        <w:rPr>
          <w:noProof/>
          <w:position w:val="-10"/>
          <w:lang w:val="en-GB"/>
        </w:rPr>
        <w:object w:dxaOrig="279" w:dyaOrig="400">
          <v:shape id="_x0000_i1045" type="#_x0000_t75" style="width:14.05pt;height:20.55pt" o:ole="">
            <v:imagedata r:id="rId52" o:title=""/>
          </v:shape>
          <o:OLEObject Type="Embed" ProgID="Equation.3" ShapeID="_x0000_i1045" DrawAspect="Content" ObjectID="_1499761074" r:id="rId53"/>
        </w:object>
      </w:r>
      <w:r w:rsidR="00F01C8E">
        <w:rPr>
          <w:noProof/>
          <w:lang w:val="en-GB"/>
        </w:rPr>
        <w:t>,</w:t>
      </w:r>
      <w:r w:rsidR="00F01C8E" w:rsidRPr="001B47D5">
        <w:rPr>
          <w:noProof/>
          <w:lang w:val="en-GB"/>
        </w:rPr>
        <w:t xml:space="preserve"> </w:t>
      </w:r>
      <w:r w:rsidRPr="001B47D5">
        <w:rPr>
          <w:noProof/>
          <w:lang w:val="en-GB"/>
        </w:rPr>
        <w:t>using the following relation:</w:t>
      </w:r>
    </w:p>
    <w:p w:rsidR="007D1C55" w:rsidRPr="001B47D5" w:rsidRDefault="007D1C55" w:rsidP="007D1C55">
      <w:pPr>
        <w:pStyle w:val="Blanc"/>
        <w:rPr>
          <w:noProof/>
          <w:sz w:val="12"/>
          <w:szCs w:val="12"/>
        </w:rPr>
      </w:pPr>
    </w:p>
    <w:p w:rsidR="007D1C55" w:rsidRPr="001B47D5" w:rsidRDefault="007D1C55" w:rsidP="00DB6202">
      <w:pPr>
        <w:pStyle w:val="Equation"/>
        <w:rPr>
          <w:noProof/>
          <w:lang w:val="en-GB"/>
        </w:rPr>
      </w:pPr>
      <w:r w:rsidRPr="001B47D5">
        <w:rPr>
          <w:noProof/>
          <w:lang w:val="en-GB"/>
        </w:rPr>
        <w:tab/>
      </w:r>
      <w:r w:rsidRPr="001B47D5">
        <w:rPr>
          <w:noProof/>
          <w:lang w:val="en-GB"/>
        </w:rPr>
        <w:tab/>
      </w:r>
      <w:r w:rsidRPr="001B47D5">
        <w:rPr>
          <w:noProof/>
          <w:position w:val="-12"/>
          <w:lang w:val="en-US" w:eastAsia="zh-CN"/>
        </w:rPr>
        <w:drawing>
          <wp:inline distT="0" distB="0" distL="0" distR="0" wp14:anchorId="4AA9ED63" wp14:editId="7404D936">
            <wp:extent cx="914400" cy="389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4400" cy="389890"/>
                    </a:xfrm>
                    <a:prstGeom prst="rect">
                      <a:avLst/>
                    </a:prstGeom>
                    <a:noFill/>
                    <a:ln>
                      <a:noFill/>
                    </a:ln>
                  </pic:spPr>
                </pic:pic>
              </a:graphicData>
            </a:graphic>
          </wp:inline>
        </w:drawing>
      </w:r>
      <w:r w:rsidRPr="001B47D5">
        <w:rPr>
          <w:noProof/>
          <w:lang w:val="en-GB"/>
        </w:rPr>
        <w:t xml:space="preserve">           for </w:t>
      </w:r>
      <w:r w:rsidRPr="001B47D5">
        <w:rPr>
          <w:i/>
          <w:noProof/>
          <w:lang w:val="en-GB"/>
        </w:rPr>
        <w:t>i</w:t>
      </w:r>
      <w:r w:rsidRPr="001B47D5">
        <w:rPr>
          <w:noProof/>
          <w:lang w:val="en-GB"/>
        </w:rPr>
        <w:t xml:space="preserve"> = 1, 2, 3, 4</w:t>
      </w:r>
      <w:r w:rsidRPr="001B47D5">
        <w:rPr>
          <w:noProof/>
          <w:lang w:val="en-GB"/>
        </w:rPr>
        <w:tab/>
        <w:t>(2)</w:t>
      </w:r>
    </w:p>
    <w:p w:rsidR="007D1C55" w:rsidRPr="001B47D5" w:rsidRDefault="007D1C55" w:rsidP="00450918">
      <w:pPr>
        <w:pStyle w:val="enumlev1"/>
        <w:spacing w:line="300" w:lineRule="exact"/>
        <w:rPr>
          <w:noProof/>
          <w:lang w:val="en-GB"/>
        </w:rPr>
      </w:pPr>
      <w:r w:rsidRPr="001B47D5">
        <w:rPr>
          <w:noProof/>
          <w:lang w:val="en-GB"/>
        </w:rPr>
        <w:t>f)</w:t>
      </w:r>
      <w:r w:rsidRPr="001B47D5">
        <w:rPr>
          <w:noProof/>
          <w:lang w:val="en-GB"/>
        </w:rPr>
        <w:tab/>
        <w:t xml:space="preserve">determine the total columnar water vapour content, </w:t>
      </w:r>
      <w:r w:rsidRPr="001B47D5">
        <w:rPr>
          <w:i/>
          <w:noProof/>
          <w:lang w:val="en-GB"/>
        </w:rPr>
        <w:t>V</w:t>
      </w:r>
      <w:r w:rsidRPr="001B47D5">
        <w:rPr>
          <w:i/>
          <w:noProof/>
          <w:vertAlign w:val="subscript"/>
          <w:lang w:val="en-GB"/>
        </w:rPr>
        <w:t>above</w:t>
      </w:r>
      <w:r w:rsidRPr="001B47D5">
        <w:rPr>
          <w:noProof/>
          <w:lang w:val="en-GB"/>
        </w:rPr>
        <w:t xml:space="preserve"> and </w:t>
      </w:r>
      <w:r w:rsidRPr="001B47D5">
        <w:rPr>
          <w:i/>
          <w:noProof/>
          <w:lang w:val="en-GB"/>
        </w:rPr>
        <w:t>V</w:t>
      </w:r>
      <w:r w:rsidRPr="001B47D5">
        <w:rPr>
          <w:i/>
          <w:noProof/>
          <w:vertAlign w:val="subscript"/>
          <w:lang w:val="en-GB"/>
        </w:rPr>
        <w:t>below</w:t>
      </w:r>
      <w:r w:rsidRPr="001B47D5">
        <w:rPr>
          <w:noProof/>
          <w:lang w:val="en-GB"/>
        </w:rPr>
        <w:t xml:space="preserve">, at the probabilities </w:t>
      </w:r>
      <w:r w:rsidRPr="001B47D5">
        <w:rPr>
          <w:i/>
          <w:noProof/>
          <w:lang w:val="en-GB"/>
        </w:rPr>
        <w:t>p</w:t>
      </w:r>
      <w:r w:rsidRPr="001B47D5">
        <w:rPr>
          <w:i/>
          <w:noProof/>
          <w:vertAlign w:val="subscript"/>
          <w:lang w:val="en-GB"/>
        </w:rPr>
        <w:t>above</w:t>
      </w:r>
      <w:r w:rsidRPr="001B47D5">
        <w:rPr>
          <w:noProof/>
          <w:lang w:val="en-GB"/>
        </w:rPr>
        <w:t xml:space="preserve"> and </w:t>
      </w:r>
      <w:r w:rsidRPr="001B47D5">
        <w:rPr>
          <w:i/>
          <w:noProof/>
          <w:lang w:val="en-GB"/>
        </w:rPr>
        <w:t>p</w:t>
      </w:r>
      <w:r w:rsidRPr="001B47D5">
        <w:rPr>
          <w:i/>
          <w:noProof/>
          <w:vertAlign w:val="subscript"/>
          <w:lang w:val="en-GB"/>
        </w:rPr>
        <w:t>below</w:t>
      </w:r>
      <w:r w:rsidRPr="001B47D5">
        <w:rPr>
          <w:noProof/>
          <w:lang w:val="en-GB"/>
        </w:rPr>
        <w:t xml:space="preserve"> and at the desired location by performing a bi-linear interpolation of the four values of total columnar water vapour content, </w:t>
      </w:r>
      <w:r w:rsidRPr="001B47D5">
        <w:rPr>
          <w:i/>
          <w:noProof/>
          <w:lang w:val="en-GB"/>
        </w:rPr>
        <w:t>V</w:t>
      </w:r>
      <w:r w:rsidRPr="001B47D5">
        <w:rPr>
          <w:noProof/>
          <w:vertAlign w:val="subscript"/>
          <w:lang w:val="en-GB"/>
        </w:rPr>
        <w:t>1</w:t>
      </w:r>
      <w:r w:rsidRPr="001B47D5">
        <w:rPr>
          <w:noProof/>
          <w:lang w:val="en-GB"/>
        </w:rPr>
        <w:t xml:space="preserve">, </w:t>
      </w:r>
      <w:r w:rsidRPr="001B47D5">
        <w:rPr>
          <w:i/>
          <w:noProof/>
          <w:lang w:val="en-GB"/>
        </w:rPr>
        <w:t>V</w:t>
      </w:r>
      <w:r w:rsidRPr="001B47D5">
        <w:rPr>
          <w:noProof/>
          <w:vertAlign w:val="subscript"/>
          <w:lang w:val="en-GB"/>
        </w:rPr>
        <w:t>2</w:t>
      </w:r>
      <w:r w:rsidRPr="001B47D5">
        <w:rPr>
          <w:noProof/>
          <w:lang w:val="en-GB"/>
        </w:rPr>
        <w:t xml:space="preserve">, </w:t>
      </w:r>
      <w:r w:rsidRPr="001B47D5">
        <w:rPr>
          <w:i/>
          <w:noProof/>
          <w:lang w:val="en-GB"/>
        </w:rPr>
        <w:t>V</w:t>
      </w:r>
      <w:r w:rsidRPr="001B47D5">
        <w:rPr>
          <w:noProof/>
          <w:vertAlign w:val="subscript"/>
          <w:lang w:val="en-GB"/>
        </w:rPr>
        <w:t>3</w:t>
      </w:r>
      <w:r w:rsidRPr="001B47D5">
        <w:rPr>
          <w:noProof/>
          <w:lang w:val="en-GB"/>
        </w:rPr>
        <w:t xml:space="preserve"> and </w:t>
      </w:r>
      <w:r w:rsidRPr="001B47D5">
        <w:rPr>
          <w:i/>
          <w:noProof/>
          <w:lang w:val="en-GB"/>
        </w:rPr>
        <w:t>V</w:t>
      </w:r>
      <w:r w:rsidRPr="001B47D5">
        <w:rPr>
          <w:noProof/>
          <w:vertAlign w:val="subscript"/>
          <w:lang w:val="en-GB"/>
        </w:rPr>
        <w:t>4</w:t>
      </w:r>
      <w:r w:rsidRPr="004B5AF6">
        <w:rPr>
          <w:noProof/>
          <w:lang w:val="en-GB"/>
        </w:rPr>
        <w:t>,</w:t>
      </w:r>
      <w:r w:rsidRPr="00097738">
        <w:rPr>
          <w:noProof/>
          <w:lang w:val="en-GB"/>
        </w:rPr>
        <w:t xml:space="preserve"> </w:t>
      </w:r>
      <w:r w:rsidRPr="001B47D5">
        <w:rPr>
          <w:noProof/>
          <w:lang w:val="en-GB"/>
        </w:rPr>
        <w:t xml:space="preserve">at the four grid points as described in Recommendation ITU-R P.1144 (for reference the procedure to determine </w:t>
      </w:r>
      <w:r w:rsidRPr="001B47D5">
        <w:rPr>
          <w:i/>
          <w:noProof/>
          <w:lang w:val="en-GB"/>
        </w:rPr>
        <w:t>V</w:t>
      </w:r>
      <w:r w:rsidRPr="001B47D5">
        <w:rPr>
          <w:i/>
          <w:noProof/>
          <w:vertAlign w:val="subscript"/>
          <w:lang w:val="en-GB"/>
        </w:rPr>
        <w:t>above</w:t>
      </w:r>
      <w:r w:rsidRPr="001B47D5">
        <w:rPr>
          <w:noProof/>
          <w:lang w:val="en-GB"/>
        </w:rPr>
        <w:t xml:space="preserve"> and </w:t>
      </w:r>
      <w:r w:rsidRPr="001B47D5">
        <w:rPr>
          <w:i/>
          <w:noProof/>
          <w:lang w:val="en-GB"/>
        </w:rPr>
        <w:t>V</w:t>
      </w:r>
      <w:r w:rsidRPr="001B47D5">
        <w:rPr>
          <w:i/>
          <w:noProof/>
          <w:vertAlign w:val="subscript"/>
          <w:lang w:val="en-GB"/>
        </w:rPr>
        <w:t>below</w:t>
      </w:r>
      <w:r w:rsidRPr="001B47D5">
        <w:rPr>
          <w:noProof/>
          <w:lang w:val="en-GB"/>
        </w:rPr>
        <w:t xml:space="preserve"> from </w:t>
      </w:r>
      <w:r w:rsidR="00F01C8E">
        <w:rPr>
          <w:noProof/>
          <w:lang w:val="en-GB"/>
        </w:rPr>
        <w:t xml:space="preserve"> </w:t>
      </w:r>
      <w:r w:rsidR="00F01C8E" w:rsidRPr="00F01C8E">
        <w:rPr>
          <w:noProof/>
          <w:position w:val="-10"/>
          <w:lang w:val="en-GB"/>
        </w:rPr>
        <w:object w:dxaOrig="279" w:dyaOrig="400">
          <v:shape id="_x0000_i1046" type="#_x0000_t75" style="width:14.05pt;height:20.55pt" o:ole="">
            <v:imagedata r:id="rId46" o:title=""/>
          </v:shape>
          <o:OLEObject Type="Embed" ProgID="Equation.3" ShapeID="_x0000_i1046" DrawAspect="Content" ObjectID="_1499761075" r:id="rId55"/>
        </w:object>
      </w:r>
      <w:r w:rsidR="00F01C8E" w:rsidRPr="001B47D5">
        <w:rPr>
          <w:noProof/>
          <w:lang w:val="en-GB"/>
        </w:rPr>
        <w:t xml:space="preserve">, </w:t>
      </w:r>
      <w:r w:rsidR="00F01C8E" w:rsidRPr="00F01C8E">
        <w:rPr>
          <w:noProof/>
          <w:position w:val="-10"/>
          <w:lang w:val="en-GB"/>
        </w:rPr>
        <w:object w:dxaOrig="279" w:dyaOrig="400">
          <v:shape id="_x0000_i1047" type="#_x0000_t75" style="width:14.05pt;height:20.55pt" o:ole="">
            <v:imagedata r:id="rId48" o:title=""/>
          </v:shape>
          <o:OLEObject Type="Embed" ProgID="Equation.3" ShapeID="_x0000_i1047" DrawAspect="Content" ObjectID="_1499761076" r:id="rId56"/>
        </w:object>
      </w:r>
      <w:r w:rsidR="00F01C8E" w:rsidRPr="001B47D5">
        <w:rPr>
          <w:noProof/>
          <w:lang w:val="en-GB"/>
        </w:rPr>
        <w:t xml:space="preserve">, </w:t>
      </w:r>
      <w:r w:rsidR="00450918" w:rsidRPr="00450918">
        <w:rPr>
          <w:noProof/>
          <w:position w:val="-12"/>
          <w:lang w:val="en-GB"/>
        </w:rPr>
        <w:object w:dxaOrig="279" w:dyaOrig="420">
          <v:shape id="_x0000_i1048" type="#_x0000_t75" style="width:14.05pt;height:21.05pt" o:ole="">
            <v:imagedata r:id="rId50" o:title=""/>
          </v:shape>
          <o:OLEObject Type="Embed" ProgID="Equation.3" ShapeID="_x0000_i1048" DrawAspect="Content" ObjectID="_1499761077" r:id="rId57"/>
        </w:object>
      </w:r>
      <w:r w:rsidR="00F01C8E" w:rsidRPr="001B47D5">
        <w:rPr>
          <w:noProof/>
          <w:lang w:val="en-GB"/>
        </w:rPr>
        <w:t xml:space="preserve"> and </w:t>
      </w:r>
      <w:r w:rsidR="00F01C8E" w:rsidRPr="00F01C8E">
        <w:rPr>
          <w:noProof/>
          <w:position w:val="-10"/>
          <w:lang w:val="en-GB"/>
        </w:rPr>
        <w:object w:dxaOrig="279" w:dyaOrig="400">
          <v:shape id="_x0000_i1049" type="#_x0000_t75" style="width:14.05pt;height:20.55pt" o:ole="">
            <v:imagedata r:id="rId52" o:title=""/>
          </v:shape>
          <o:OLEObject Type="Embed" ProgID="Equation.3" ShapeID="_x0000_i1049" DrawAspect="Content" ObjectID="_1499761078" r:id="rId58"/>
        </w:object>
      </w:r>
      <w:r w:rsidR="00F01C8E" w:rsidRPr="001B47D5">
        <w:rPr>
          <w:noProof/>
          <w:lang w:val="en-GB"/>
        </w:rPr>
        <w:t xml:space="preserve"> </w:t>
      </w:r>
      <w:r w:rsidRPr="001B47D5">
        <w:rPr>
          <w:noProof/>
          <w:lang w:val="en-GB"/>
        </w:rPr>
        <w:t>is shown in Fig. 2);</w:t>
      </w:r>
    </w:p>
    <w:p w:rsidR="007D1C55" w:rsidRPr="001B47D5" w:rsidRDefault="007D1C55" w:rsidP="007D1C55">
      <w:pPr>
        <w:pStyle w:val="enumlev1"/>
        <w:rPr>
          <w:noProof/>
          <w:lang w:val="en-GB"/>
        </w:rPr>
      </w:pPr>
      <w:r w:rsidRPr="001B47D5">
        <w:rPr>
          <w:noProof/>
          <w:lang w:val="en-GB"/>
        </w:rPr>
        <w:t>g)</w:t>
      </w:r>
      <w:r w:rsidRPr="001B47D5">
        <w:rPr>
          <w:noProof/>
          <w:lang w:val="en-GB"/>
        </w:rPr>
        <w:tab/>
        <w:t xml:space="preserve">determine the total columnar water vapour content, </w:t>
      </w:r>
      <w:r w:rsidRPr="001B47D5">
        <w:rPr>
          <w:i/>
          <w:noProof/>
          <w:lang w:val="en-GB"/>
        </w:rPr>
        <w:t>V</w:t>
      </w:r>
      <w:r w:rsidRPr="001B47D5">
        <w:rPr>
          <w:noProof/>
          <w:lang w:val="en-GB"/>
        </w:rPr>
        <w:t xml:space="preserve">, at the desired probability, </w:t>
      </w:r>
      <w:r w:rsidRPr="001B47D5">
        <w:rPr>
          <w:i/>
          <w:noProof/>
          <w:lang w:val="en-GB"/>
        </w:rPr>
        <w:t>p</w:t>
      </w:r>
      <w:r w:rsidRPr="001B47D5">
        <w:rPr>
          <w:noProof/>
          <w:lang w:val="en-GB"/>
        </w:rPr>
        <w:t xml:space="preserve">, by interpolating </w:t>
      </w:r>
      <w:r w:rsidRPr="001B47D5">
        <w:rPr>
          <w:i/>
          <w:noProof/>
          <w:lang w:val="en-GB"/>
        </w:rPr>
        <w:t>V</w:t>
      </w:r>
      <w:r w:rsidRPr="001B47D5">
        <w:rPr>
          <w:i/>
          <w:noProof/>
          <w:vertAlign w:val="subscript"/>
          <w:lang w:val="en-GB"/>
        </w:rPr>
        <w:t>above</w:t>
      </w:r>
      <w:r w:rsidRPr="001B47D5">
        <w:rPr>
          <w:noProof/>
          <w:lang w:val="en-GB"/>
        </w:rPr>
        <w:t xml:space="preserve"> and </w:t>
      </w:r>
      <w:r w:rsidRPr="001B47D5">
        <w:rPr>
          <w:i/>
          <w:noProof/>
          <w:lang w:val="en-GB"/>
        </w:rPr>
        <w:t>V</w:t>
      </w:r>
      <w:r w:rsidRPr="001B47D5">
        <w:rPr>
          <w:i/>
          <w:noProof/>
          <w:vertAlign w:val="subscript"/>
          <w:lang w:val="en-GB"/>
        </w:rPr>
        <w:t>below</w:t>
      </w:r>
      <w:r w:rsidRPr="001B47D5">
        <w:rPr>
          <w:noProof/>
          <w:lang w:val="en-GB"/>
        </w:rPr>
        <w:t xml:space="preserve"> vs. </w:t>
      </w:r>
      <w:r w:rsidRPr="001B47D5">
        <w:rPr>
          <w:i/>
          <w:noProof/>
          <w:lang w:val="en-GB"/>
        </w:rPr>
        <w:t>p</w:t>
      </w:r>
      <w:r w:rsidRPr="001B47D5">
        <w:rPr>
          <w:i/>
          <w:noProof/>
          <w:vertAlign w:val="subscript"/>
          <w:lang w:val="en-GB"/>
        </w:rPr>
        <w:t>above</w:t>
      </w:r>
      <w:r w:rsidRPr="001B47D5">
        <w:rPr>
          <w:noProof/>
          <w:lang w:val="en-GB"/>
        </w:rPr>
        <w:t xml:space="preserve"> and </w:t>
      </w:r>
      <w:r w:rsidRPr="001B47D5">
        <w:rPr>
          <w:i/>
          <w:noProof/>
          <w:lang w:val="en-GB"/>
        </w:rPr>
        <w:t>p</w:t>
      </w:r>
      <w:r w:rsidRPr="001B47D5">
        <w:rPr>
          <w:i/>
          <w:noProof/>
          <w:vertAlign w:val="subscript"/>
          <w:lang w:val="en-GB"/>
        </w:rPr>
        <w:t>below</w:t>
      </w:r>
      <w:r w:rsidRPr="001B47D5">
        <w:rPr>
          <w:noProof/>
          <w:lang w:val="en-GB"/>
        </w:rPr>
        <w:t xml:space="preserve"> to </w:t>
      </w:r>
      <w:r w:rsidRPr="001B47D5">
        <w:rPr>
          <w:i/>
          <w:noProof/>
          <w:lang w:val="en-GB"/>
        </w:rPr>
        <w:t>p</w:t>
      </w:r>
      <w:r w:rsidRPr="001B47D5">
        <w:rPr>
          <w:noProof/>
          <w:lang w:val="en-GB"/>
        </w:rPr>
        <w:t xml:space="preserve"> on a linear </w:t>
      </w:r>
      <w:r w:rsidRPr="001B47D5">
        <w:rPr>
          <w:i/>
          <w:noProof/>
          <w:lang w:val="en-GB"/>
        </w:rPr>
        <w:t>V</w:t>
      </w:r>
      <w:r w:rsidRPr="001B47D5">
        <w:rPr>
          <w:noProof/>
          <w:lang w:val="en-GB"/>
        </w:rPr>
        <w:t xml:space="preserve"> vs. log </w:t>
      </w:r>
      <w:r w:rsidRPr="001B47D5">
        <w:rPr>
          <w:i/>
          <w:noProof/>
          <w:lang w:val="en-GB"/>
        </w:rPr>
        <w:t>p</w:t>
      </w:r>
      <w:r w:rsidRPr="001B47D5">
        <w:rPr>
          <w:noProof/>
          <w:lang w:val="en-GB"/>
        </w:rPr>
        <w:t xml:space="preserve"> scale.</w:t>
      </w:r>
    </w:p>
    <w:p w:rsidR="007D1C55" w:rsidRPr="001B47D5" w:rsidRDefault="007D1C55" w:rsidP="007D1C55">
      <w:pPr>
        <w:pStyle w:val="FigureNo"/>
        <w:rPr>
          <w:lang w:val="en-GB"/>
        </w:rPr>
      </w:pPr>
      <w:r w:rsidRPr="001B47D5">
        <w:rPr>
          <w:lang w:val="en-GB"/>
        </w:rPr>
        <w:t>FIGURE 2</w:t>
      </w:r>
    </w:p>
    <w:p w:rsidR="007D1C55" w:rsidRPr="001B47D5" w:rsidRDefault="007D1C55" w:rsidP="007D1C55">
      <w:pPr>
        <w:pStyle w:val="Figuretitle"/>
        <w:rPr>
          <w:lang w:val="en-GB"/>
        </w:rPr>
      </w:pPr>
      <w:r w:rsidRPr="001B47D5">
        <w:rPr>
          <w:lang w:val="en-GB"/>
        </w:rPr>
        <w:t>Interpolation procedure at probabilities above and below desired probability</w:t>
      </w:r>
    </w:p>
    <w:p w:rsidR="007D1C55" w:rsidRPr="001B47D5" w:rsidRDefault="00097738" w:rsidP="007D1C55">
      <w:pPr>
        <w:pStyle w:val="Figure"/>
        <w:rPr>
          <w:noProof/>
          <w:lang w:val="en-GB"/>
        </w:rPr>
      </w:pPr>
      <w:r>
        <w:rPr>
          <w:noProof/>
          <w:lang w:val="en-US" w:eastAsia="zh-CN"/>
        </w:rPr>
        <w:object w:dxaOrig="8039" w:dyaOrig="4245">
          <v:shape id="_x0000_i1050" type="#_x0000_t75" style="width:385.7pt;height:204.3pt" o:ole="">
            <v:imagedata r:id="rId59" o:title=""/>
          </v:shape>
          <o:OLEObject Type="Embed" ProgID="CorelDRAW.Graphic.14" ShapeID="_x0000_i1050" DrawAspect="Content" ObjectID="_1499761079" r:id="rId60"/>
        </w:object>
      </w:r>
    </w:p>
    <w:p w:rsidR="00DB6202" w:rsidRPr="001B47D5" w:rsidRDefault="00DB6202" w:rsidP="00DB6202">
      <w:pPr>
        <w:rPr>
          <w:lang w:val="en-GB"/>
        </w:rPr>
      </w:pPr>
    </w:p>
    <w:p w:rsidR="00DB6202" w:rsidRPr="001B47D5" w:rsidRDefault="00DB6202" w:rsidP="00DB6202">
      <w:pPr>
        <w:rPr>
          <w:lang w:val="en-GB"/>
        </w:rPr>
      </w:pPr>
    </w:p>
    <w:p w:rsidR="007D1C55" w:rsidRPr="001B47D5" w:rsidRDefault="007D1C55" w:rsidP="007D1C55">
      <w:pPr>
        <w:pStyle w:val="Line"/>
      </w:pPr>
    </w:p>
    <w:p w:rsidR="007D1C55" w:rsidRPr="001B47D5" w:rsidRDefault="007D1C55" w:rsidP="007D1C55">
      <w:pPr>
        <w:rPr>
          <w:lang w:val="en-GB"/>
        </w:rPr>
      </w:pPr>
    </w:p>
    <w:sectPr w:rsidR="007D1C55" w:rsidRPr="001B47D5" w:rsidSect="00D54AB3">
      <w:headerReference w:type="even" r:id="rId61"/>
      <w:headerReference w:type="default" r:id="rId6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C55" w:rsidRDefault="007D1C55">
      <w:r>
        <w:separator/>
      </w:r>
    </w:p>
  </w:endnote>
  <w:endnote w:type="continuationSeparator" w:id="0">
    <w:p w:rsidR="007D1C55" w:rsidRDefault="007D1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C55" w:rsidRDefault="007D1C55">
      <w:r>
        <w:separator/>
      </w:r>
    </w:p>
  </w:footnote>
  <w:footnote w:type="continuationSeparator" w:id="0">
    <w:p w:rsidR="007D1C55" w:rsidRDefault="007D1C55">
      <w:r>
        <w:continuationSeparator/>
      </w:r>
    </w:p>
  </w:footnote>
  <w:footnote w:id="1">
    <w:p w:rsidR="001103BB" w:rsidRPr="001F4C47" w:rsidRDefault="001103BB" w:rsidP="001103BB">
      <w:pPr>
        <w:pStyle w:val="FootnoteText"/>
        <w:rPr>
          <w:lang w:val="en-US"/>
        </w:rPr>
      </w:pPr>
      <w:r w:rsidRPr="001F4C47">
        <w:rPr>
          <w:rStyle w:val="FootnoteReference"/>
          <w:lang w:val="en-US"/>
        </w:rPr>
        <w:t>*</w:t>
      </w:r>
      <w:r w:rsidRPr="001F4C47">
        <w:rPr>
          <w:lang w:val="en-US"/>
        </w:rPr>
        <w:t xml:space="preserve"> </w:t>
      </w:r>
      <w:r w:rsidRPr="001F4C47">
        <w:rPr>
          <w:lang w:val="en-US"/>
        </w:rPr>
        <w:tab/>
      </w:r>
      <w:proofErr w:type="spellStart"/>
      <w:r w:rsidRPr="001F4C47">
        <w:rPr>
          <w:lang w:val="en-US"/>
        </w:rPr>
        <w:t>Radiocommunication</w:t>
      </w:r>
      <w:proofErr w:type="spellEnd"/>
      <w:r w:rsidRPr="001F4C47">
        <w:rPr>
          <w:lang w:val="en-US"/>
        </w:rPr>
        <w:t xml:space="preserve"> Study Group 3 made editorial amendments to this Recommendation in April 2015 in accordance with 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C55" w:rsidRDefault="007D1C5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C55" w:rsidRDefault="007D1C55" w:rsidP="00B033C8">
    <w:pPr>
      <w:pStyle w:val="Header"/>
      <w:ind w:right="360" w:firstLine="360"/>
    </w:pPr>
    <w:r>
      <w:rPr>
        <w:noProof/>
        <w:lang w:val="en-US" w:eastAsia="zh-CN"/>
      </w:rPr>
      <w:drawing>
        <wp:anchor distT="0" distB="0" distL="114300" distR="114300" simplePos="0" relativeHeight="251659264" behindDoc="1" locked="0" layoutInCell="1" allowOverlap="1" wp14:anchorId="211EC652" wp14:editId="34AAEBA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C55" w:rsidRPr="00FC42AF" w:rsidRDefault="007D1C55">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E6788">
      <w:rPr>
        <w:rStyle w:val="PageNumber"/>
        <w:b/>
        <w:bCs/>
        <w:noProof/>
      </w:rPr>
      <w:t>ii</w:t>
    </w:r>
    <w:r>
      <w:rPr>
        <w:rStyle w:val="PageNumber"/>
        <w:b/>
        <w:bCs/>
      </w:rPr>
      <w:fldChar w:fldCharType="end"/>
    </w:r>
    <w:r w:rsidRPr="00FC42AF">
      <w:tab/>
    </w:r>
    <w:r w:rsidR="005E6788">
      <w:fldChar w:fldCharType="begin"/>
    </w:r>
    <w:r w:rsidR="005E6788">
      <w:instrText xml:space="preserve"> DOCPROPERTY "Header" \* MERGEFORMAT </w:instrText>
    </w:r>
    <w:r w:rsidR="005E6788">
      <w:fldChar w:fldCharType="separate"/>
    </w:r>
    <w:r w:rsidR="005E6788" w:rsidRPr="005E6788">
      <w:rPr>
        <w:b/>
        <w:bCs/>
      </w:rPr>
      <w:t xml:space="preserve">Rec. </w:t>
    </w:r>
    <w:r w:rsidR="005E678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E6788">
      <w:rPr>
        <w:b/>
        <w:bCs/>
        <w:noProof/>
      </w:rPr>
      <w:t>ITU-R  P.836-5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C55" w:rsidRDefault="007D1C55">
    <w:pPr>
      <w:pStyle w:val="Header"/>
    </w:pPr>
    <w:r>
      <w:tab/>
    </w:r>
    <w:r w:rsidR="005E6788">
      <w:fldChar w:fldCharType="begin"/>
    </w:r>
    <w:r w:rsidR="005E6788">
      <w:instrText xml:space="preserve"> DOCPROPERTY "Header" \* MERGEFORMAT </w:instrText>
    </w:r>
    <w:r w:rsidR="005E6788">
      <w:fldChar w:fldCharType="separate"/>
    </w:r>
    <w:r w:rsidR="005E6788" w:rsidRPr="005E6788">
      <w:rPr>
        <w:b/>
        <w:bCs/>
      </w:rPr>
      <w:t xml:space="preserve">Rec. </w:t>
    </w:r>
    <w:r w:rsidR="005E6788">
      <w:rPr>
        <w:b/>
        <w:bCs/>
      </w:rPr>
      <w:fldChar w:fldCharType="end"/>
    </w:r>
    <w:r>
      <w:rPr>
        <w:b/>
        <w:bCs/>
      </w:rPr>
      <w:t xml:space="preserve"> </w:t>
    </w:r>
    <w:r>
      <w:rPr>
        <w:b/>
        <w:bCs/>
      </w:rPr>
      <w:fldChar w:fldCharType="begin"/>
    </w:r>
    <w:r>
      <w:rPr>
        <w:b/>
        <w:bCs/>
      </w:rPr>
      <w:instrText>styleref href</w:instrText>
    </w:r>
    <w:r>
      <w:rPr>
        <w:b/>
        <w:bCs/>
      </w:rPr>
      <w:fldChar w:fldCharType="separate"/>
    </w:r>
    <w:r w:rsidR="005E6788">
      <w:rPr>
        <w:b/>
        <w:bCs/>
        <w:noProof/>
      </w:rPr>
      <w:t>ITU-R  P.836-5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E6788">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E6788" w:rsidRPr="005E678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E6788">
      <w:rPr>
        <w:b/>
        <w:bCs/>
        <w:noProof/>
      </w:rPr>
      <w:t>ITU-R  P.836-5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5E6788" w:rsidRPr="005E678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E6788">
      <w:rPr>
        <w:b/>
        <w:bCs/>
        <w:noProof/>
      </w:rPr>
      <w:t>ITU-R  P.836-5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E6788">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C55"/>
    <w:rsid w:val="00093DF4"/>
    <w:rsid w:val="00097738"/>
    <w:rsid w:val="001103BB"/>
    <w:rsid w:val="001408FF"/>
    <w:rsid w:val="001A042C"/>
    <w:rsid w:val="001B47D5"/>
    <w:rsid w:val="00217EBF"/>
    <w:rsid w:val="00242AEE"/>
    <w:rsid w:val="002D76C4"/>
    <w:rsid w:val="003B7AAF"/>
    <w:rsid w:val="00434917"/>
    <w:rsid w:val="00450918"/>
    <w:rsid w:val="004B5AF6"/>
    <w:rsid w:val="00503B0E"/>
    <w:rsid w:val="0052529D"/>
    <w:rsid w:val="005E6788"/>
    <w:rsid w:val="00607D68"/>
    <w:rsid w:val="007468DA"/>
    <w:rsid w:val="007D1C55"/>
    <w:rsid w:val="008E099B"/>
    <w:rsid w:val="009236E3"/>
    <w:rsid w:val="009E00A8"/>
    <w:rsid w:val="00A6617B"/>
    <w:rsid w:val="00AB0DC8"/>
    <w:rsid w:val="00B44E24"/>
    <w:rsid w:val="00D54AB3"/>
    <w:rsid w:val="00DB6202"/>
    <w:rsid w:val="00DF4176"/>
    <w:rsid w:val="00F01C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5:docId w15:val="{054115C9-764D-4905-B04E-E66A745F2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7D1C55"/>
    <w:rPr>
      <w:color w:val="0000FF"/>
      <w:u w:val="single"/>
    </w:rPr>
  </w:style>
  <w:style w:type="character" w:customStyle="1" w:styleId="FigureNoChar">
    <w:name w:val="Figure_No Char"/>
    <w:basedOn w:val="DefaultParagraphFont"/>
    <w:link w:val="FigureNo"/>
    <w:rsid w:val="007D1C55"/>
    <w:rPr>
      <w:caps/>
      <w:sz w:val="18"/>
      <w:lang w:val="fr-FR" w:eastAsia="en-US"/>
    </w:rPr>
  </w:style>
  <w:style w:type="character" w:customStyle="1" w:styleId="FiguretitleChar">
    <w:name w:val="Figure_title Char"/>
    <w:basedOn w:val="DefaultParagraphFont"/>
    <w:link w:val="Figuretitle"/>
    <w:rsid w:val="007D1C55"/>
    <w:rPr>
      <w:rFonts w:ascii="Times New Roman Bold" w:hAnsi="Times New Roman Bold"/>
      <w:b/>
      <w:sz w:val="18"/>
      <w:lang w:val="fr-FR" w:eastAsia="en-US"/>
    </w:rPr>
  </w:style>
  <w:style w:type="character" w:customStyle="1" w:styleId="FigureChar">
    <w:name w:val="Figure Char"/>
    <w:basedOn w:val="FigureNoChar"/>
    <w:link w:val="Figure"/>
    <w:rsid w:val="007D1C55"/>
    <w:rPr>
      <w:caps/>
      <w:sz w:val="18"/>
      <w:lang w:val="fr-FR" w:eastAsia="en-US"/>
    </w:rPr>
  </w:style>
  <w:style w:type="character" w:customStyle="1" w:styleId="FootnoteTextChar">
    <w:name w:val="Footnote Text Char"/>
    <w:basedOn w:val="DefaultParagraphFont"/>
    <w:link w:val="FootnoteText"/>
    <w:rsid w:val="001103BB"/>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P.836-5-201309-I/en" TargetMode="External"/><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5.w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8.bin"/><Relationship Id="rId50" Type="http://schemas.openxmlformats.org/officeDocument/2006/relationships/image" Target="media/image18.wmf"/><Relationship Id="rId55" Type="http://schemas.openxmlformats.org/officeDocument/2006/relationships/oleObject" Target="embeddings/oleObject22.bin"/><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image" Target="media/image20.wmf"/><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9.wmf"/><Relationship Id="rId37" Type="http://schemas.openxmlformats.org/officeDocument/2006/relationships/oleObject" Target="embeddings/oleObject13.bin"/><Relationship Id="rId40" Type="http://schemas.openxmlformats.org/officeDocument/2006/relationships/image" Target="media/image13.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oleObject" Target="embeddings/oleObject25.bin"/><Relationship Id="rId5"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oleObject" Target="embeddings/oleObject5.bin"/><Relationship Id="rId28" Type="http://schemas.openxmlformats.org/officeDocument/2006/relationships/image" Target="media/image7.wmf"/><Relationship Id="rId36" Type="http://schemas.openxmlformats.org/officeDocument/2006/relationships/image" Target="media/image11.emf"/><Relationship Id="rId49" Type="http://schemas.openxmlformats.org/officeDocument/2006/relationships/oleObject" Target="embeddings/oleObject19.bin"/><Relationship Id="rId57" Type="http://schemas.openxmlformats.org/officeDocument/2006/relationships/oleObject" Target="embeddings/oleObject24.bin"/><Relationship Id="rId61" Type="http://schemas.openxmlformats.org/officeDocument/2006/relationships/header" Target="header5.xml"/><Relationship Id="rId10" Type="http://schemas.openxmlformats.org/officeDocument/2006/relationships/hyperlink" Target="http://www.itu.int/publ/R-REC/en" TargetMode="External"/><Relationship Id="rId19" Type="http://schemas.openxmlformats.org/officeDocument/2006/relationships/image" Target="media/image4.wmf"/><Relationship Id="rId31" Type="http://schemas.openxmlformats.org/officeDocument/2006/relationships/oleObject" Target="embeddings/oleObject10.bin"/><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oleObject" Target="embeddings/oleObject26.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yperlink" Target="http://www.itu.int/rec/R-REC-P.836-5-201309-I/en" TargetMode="External"/><Relationship Id="rId22" Type="http://schemas.openxmlformats.org/officeDocument/2006/relationships/oleObject" Target="embeddings/oleObject4.bin"/><Relationship Id="rId27" Type="http://schemas.openxmlformats.org/officeDocument/2006/relationships/image" Target="media/image6.wmf"/><Relationship Id="rId30" Type="http://schemas.openxmlformats.org/officeDocument/2006/relationships/image" Target="media/image8.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7.wmf"/><Relationship Id="rId56" Type="http://schemas.openxmlformats.org/officeDocument/2006/relationships/oleObject" Target="embeddings/oleObject23.bin"/><Relationship Id="rId6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oleObject" Target="embeddings/oleObject20.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3.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image" Target="media/image21.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1B55D-5376-407C-833F-A2DBFD448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46</TotalTime>
  <Pages>6</Pages>
  <Words>1567</Words>
  <Characters>8933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10480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Al-Yammouni, Hala</cp:lastModifiedBy>
  <cp:revision>17</cp:revision>
  <cp:lastPrinted>2015-07-30T09:16:00Z</cp:lastPrinted>
  <dcterms:created xsi:type="dcterms:W3CDTF">2013-10-25T12:01:00Z</dcterms:created>
  <dcterms:modified xsi:type="dcterms:W3CDTF">2015-07-30T09:18:00Z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