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C9B94" w14:textId="77777777" w:rsidR="00197749" w:rsidRPr="00F87889" w:rsidRDefault="00197749" w:rsidP="00BD0CA5">
      <w:pPr>
        <w:pStyle w:val="Normal13"/>
        <w:rPr>
          <w:rtl/>
          <w:lang w:bidi="ar-EG"/>
        </w:rPr>
      </w:pPr>
    </w:p>
    <w:p w14:paraId="2C6D676A" w14:textId="77777777" w:rsidR="000250E4" w:rsidRDefault="000250E4" w:rsidP="002144CB">
      <w:pPr>
        <w:jc w:val="center"/>
        <w:rPr>
          <w:b/>
          <w:bCs/>
          <w:sz w:val="32"/>
          <w:szCs w:val="32"/>
        </w:rPr>
      </w:pPr>
    </w:p>
    <w:p w14:paraId="2DD94453" w14:textId="725E72F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3E7AAFB8" wp14:editId="03B3FDD0">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E4288" w14:textId="4B339547"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566536">
                              <w:rPr>
                                <w:rFonts w:ascii="Tahoma" w:hAnsi="Tahoma"/>
                                <w:b/>
                                <w:bCs/>
                                <w:color w:val="000068"/>
                                <w:sz w:val="36"/>
                                <w:szCs w:val="56"/>
                                <w:lang w:bidi="ar-EG"/>
                              </w:rPr>
                              <w:t>P.684-8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566536">
                              <w:rPr>
                                <w:rFonts w:ascii="Tahoma" w:hAnsi="Tahoma" w:cs="Tahoma"/>
                                <w:b/>
                                <w:bCs/>
                                <w:color w:val="000068"/>
                                <w:sz w:val="24"/>
                                <w:szCs w:val="24"/>
                                <w:lang w:bidi="ar-EG"/>
                              </w:rPr>
                              <w:t>2022</w:t>
                            </w:r>
                            <w:r>
                              <w:rPr>
                                <w:rFonts w:ascii="Tahoma" w:hAnsi="Tahoma" w:cs="Tahoma"/>
                                <w:b/>
                                <w:bCs/>
                                <w:color w:val="000068"/>
                                <w:sz w:val="24"/>
                                <w:szCs w:val="24"/>
                                <w:lang w:bidi="ar-EG"/>
                              </w:rPr>
                              <w:t>/</w:t>
                            </w:r>
                            <w:r w:rsidR="00566536">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7AAFB8"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48AE4288" w14:textId="4B339547"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566536">
                        <w:rPr>
                          <w:rFonts w:ascii="Tahoma" w:hAnsi="Tahoma"/>
                          <w:b/>
                          <w:bCs/>
                          <w:color w:val="000068"/>
                          <w:sz w:val="36"/>
                          <w:szCs w:val="56"/>
                          <w:lang w:bidi="ar-EG"/>
                        </w:rPr>
                        <w:t>P.684-8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566536">
                        <w:rPr>
                          <w:rFonts w:ascii="Tahoma" w:hAnsi="Tahoma" w:cs="Tahoma"/>
                          <w:b/>
                          <w:bCs/>
                          <w:color w:val="000068"/>
                          <w:sz w:val="24"/>
                          <w:szCs w:val="24"/>
                          <w:lang w:bidi="ar-EG"/>
                        </w:rPr>
                        <w:t>2022</w:t>
                      </w:r>
                      <w:r>
                        <w:rPr>
                          <w:rFonts w:ascii="Tahoma" w:hAnsi="Tahoma" w:cs="Tahoma"/>
                          <w:b/>
                          <w:bCs/>
                          <w:color w:val="000068"/>
                          <w:sz w:val="24"/>
                          <w:szCs w:val="24"/>
                          <w:lang w:bidi="ar-EG"/>
                        </w:rPr>
                        <w:t>/</w:t>
                      </w:r>
                      <w:r w:rsidR="00566536">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2B1CD17B" wp14:editId="0B9D2903">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829A4" w14:textId="30D20101" w:rsidR="00566536" w:rsidRPr="00AA2227" w:rsidRDefault="00566536" w:rsidP="00566536">
                            <w:pPr>
                              <w:spacing w:line="168" w:lineRule="auto"/>
                              <w:ind w:right="-125"/>
                              <w:jc w:val="right"/>
                              <w:outlineLvl w:val="0"/>
                              <w:rPr>
                                <w:rFonts w:ascii="Tahoma" w:hAnsi="Tahoma"/>
                                <w:b/>
                                <w:bCs/>
                                <w:color w:val="000068"/>
                                <w:sz w:val="40"/>
                                <w:szCs w:val="72"/>
                                <w:rtl/>
                                <w:lang w:bidi="ar-EG"/>
                              </w:rPr>
                            </w:pPr>
                            <w:bookmarkStart w:id="0" w:name="_Toc495415124"/>
                            <w:r w:rsidRPr="00AA2227">
                              <w:rPr>
                                <w:rFonts w:ascii="Tahoma" w:hAnsi="Tahoma" w:hint="cs"/>
                                <w:b/>
                                <w:bCs/>
                                <w:color w:val="000068"/>
                                <w:sz w:val="40"/>
                                <w:szCs w:val="72"/>
                                <w:rtl/>
                                <w:lang w:bidi="ar-EG"/>
                              </w:rPr>
                              <w:t>التنبؤ بشدة المجال عند</w:t>
                            </w:r>
                            <w:r w:rsidRPr="00AA2227">
                              <w:rPr>
                                <w:rFonts w:ascii="Tahoma" w:hAnsi="Tahoma"/>
                                <w:b/>
                                <w:bCs/>
                                <w:color w:val="000068"/>
                                <w:sz w:val="40"/>
                                <w:szCs w:val="72"/>
                                <w:lang w:bidi="ar-EG"/>
                              </w:rPr>
                              <w:br/>
                            </w:r>
                            <w:r w:rsidRPr="00AA2227">
                              <w:rPr>
                                <w:rFonts w:ascii="Tahoma" w:hAnsi="Tahoma" w:hint="cs"/>
                                <w:b/>
                                <w:bCs/>
                                <w:color w:val="000068"/>
                                <w:sz w:val="40"/>
                                <w:szCs w:val="72"/>
                                <w:rtl/>
                                <w:lang w:bidi="ar-EG"/>
                              </w:rPr>
                              <w:t xml:space="preserve">ترددات تحت </w:t>
                            </w:r>
                            <w:r w:rsidRPr="00AA2227">
                              <w:rPr>
                                <w:rFonts w:ascii="Tahoma" w:hAnsi="Tahoma"/>
                                <w:b/>
                                <w:bCs/>
                                <w:color w:val="000068"/>
                                <w:sz w:val="40"/>
                                <w:szCs w:val="72"/>
                                <w:lang w:bidi="ar-EG"/>
                              </w:rPr>
                              <w:t>kHz 150</w:t>
                            </w:r>
                            <w:r w:rsidRPr="00AA2227">
                              <w:rPr>
                                <w:rFonts w:ascii="Tahoma" w:hAnsi="Tahoma" w:hint="cs"/>
                                <w:b/>
                                <w:bCs/>
                                <w:color w:val="000068"/>
                                <w:sz w:val="40"/>
                                <w:szCs w:val="72"/>
                                <w:rtl/>
                                <w:lang w:bidi="ar-EG"/>
                              </w:rPr>
                              <w:t xml:space="preserve"> تقريباً</w:t>
                            </w:r>
                            <w:bookmarkEnd w:id="0"/>
                          </w:p>
                          <w:p w14:paraId="59C44B93" w14:textId="48B09605"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CD17B"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397829A4" w14:textId="30D20101" w:rsidR="00566536" w:rsidRPr="00AA2227" w:rsidRDefault="00566536" w:rsidP="00566536">
                      <w:pPr>
                        <w:spacing w:line="168" w:lineRule="auto"/>
                        <w:ind w:right="-125"/>
                        <w:jc w:val="right"/>
                        <w:outlineLvl w:val="0"/>
                        <w:rPr>
                          <w:rFonts w:ascii="Tahoma" w:hAnsi="Tahoma"/>
                          <w:b/>
                          <w:bCs/>
                          <w:color w:val="000068"/>
                          <w:sz w:val="40"/>
                          <w:szCs w:val="72"/>
                          <w:rtl/>
                          <w:lang w:bidi="ar-EG"/>
                        </w:rPr>
                      </w:pPr>
                      <w:bookmarkStart w:id="1" w:name="_Toc495415124"/>
                      <w:r w:rsidRPr="00AA2227">
                        <w:rPr>
                          <w:rFonts w:ascii="Tahoma" w:hAnsi="Tahoma" w:hint="cs"/>
                          <w:b/>
                          <w:bCs/>
                          <w:color w:val="000068"/>
                          <w:sz w:val="40"/>
                          <w:szCs w:val="72"/>
                          <w:rtl/>
                          <w:lang w:bidi="ar-EG"/>
                        </w:rPr>
                        <w:t>التنبؤ بشدة المجال عند</w:t>
                      </w:r>
                      <w:r w:rsidRPr="00AA2227">
                        <w:rPr>
                          <w:rFonts w:ascii="Tahoma" w:hAnsi="Tahoma"/>
                          <w:b/>
                          <w:bCs/>
                          <w:color w:val="000068"/>
                          <w:sz w:val="40"/>
                          <w:szCs w:val="72"/>
                          <w:lang w:bidi="ar-EG"/>
                        </w:rPr>
                        <w:br/>
                      </w:r>
                      <w:r w:rsidRPr="00AA2227">
                        <w:rPr>
                          <w:rFonts w:ascii="Tahoma" w:hAnsi="Tahoma" w:hint="cs"/>
                          <w:b/>
                          <w:bCs/>
                          <w:color w:val="000068"/>
                          <w:sz w:val="40"/>
                          <w:szCs w:val="72"/>
                          <w:rtl/>
                          <w:lang w:bidi="ar-EG"/>
                        </w:rPr>
                        <w:t xml:space="preserve">ترددات تحت </w:t>
                      </w:r>
                      <w:r w:rsidRPr="00AA2227">
                        <w:rPr>
                          <w:rFonts w:ascii="Tahoma" w:hAnsi="Tahoma"/>
                          <w:b/>
                          <w:bCs/>
                          <w:color w:val="000068"/>
                          <w:sz w:val="40"/>
                          <w:szCs w:val="72"/>
                          <w:lang w:bidi="ar-EG"/>
                        </w:rPr>
                        <w:t>kHz 150</w:t>
                      </w:r>
                      <w:r w:rsidRPr="00AA2227">
                        <w:rPr>
                          <w:rFonts w:ascii="Tahoma" w:hAnsi="Tahoma" w:hint="cs"/>
                          <w:b/>
                          <w:bCs/>
                          <w:color w:val="000068"/>
                          <w:sz w:val="40"/>
                          <w:szCs w:val="72"/>
                          <w:rtl/>
                          <w:lang w:bidi="ar-EG"/>
                        </w:rPr>
                        <w:t xml:space="preserve"> تقريباً</w:t>
                      </w:r>
                      <w:bookmarkEnd w:id="1"/>
                    </w:p>
                    <w:p w14:paraId="59C44B93" w14:textId="48B09605"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273B1CF3" wp14:editId="21D26D59">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3C3CD" w14:textId="77777777" w:rsidR="00566536" w:rsidRPr="005F01A2" w:rsidRDefault="00566536" w:rsidP="0056653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6DEB64BD" w14:textId="77777777" w:rsidR="00566536" w:rsidRPr="005F01A2" w:rsidRDefault="00566536" w:rsidP="00566536">
                            <w:pPr>
                              <w:spacing w:line="168" w:lineRule="auto"/>
                              <w:ind w:right="-126"/>
                              <w:jc w:val="right"/>
                              <w:rPr>
                                <w:rFonts w:ascii="Tahoma" w:hAnsi="Tahoma"/>
                                <w:b/>
                                <w:bCs/>
                                <w:color w:val="000068"/>
                                <w:sz w:val="36"/>
                                <w:szCs w:val="56"/>
                                <w:rtl/>
                              </w:rPr>
                            </w:pPr>
                            <w:r w:rsidRPr="00AA2227">
                              <w:rPr>
                                <w:rFonts w:ascii="Tahoma" w:hAnsi="Tahoma" w:hint="cs"/>
                                <w:b/>
                                <w:bCs/>
                                <w:color w:val="000068"/>
                                <w:sz w:val="36"/>
                                <w:szCs w:val="56"/>
                                <w:rtl/>
                                <w:lang w:bidi="ar-EG"/>
                              </w:rPr>
                              <w:t>انتشار الموجات الراديوية</w:t>
                            </w:r>
                          </w:p>
                          <w:p w14:paraId="1782F742" w14:textId="6A4A733C"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B1CF3"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4533C3CD" w14:textId="77777777" w:rsidR="00566536" w:rsidRPr="005F01A2" w:rsidRDefault="00566536" w:rsidP="0056653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6DEB64BD" w14:textId="77777777" w:rsidR="00566536" w:rsidRPr="005F01A2" w:rsidRDefault="00566536" w:rsidP="00566536">
                      <w:pPr>
                        <w:spacing w:line="168" w:lineRule="auto"/>
                        <w:ind w:right="-126"/>
                        <w:jc w:val="right"/>
                        <w:rPr>
                          <w:rFonts w:ascii="Tahoma" w:hAnsi="Tahoma"/>
                          <w:b/>
                          <w:bCs/>
                          <w:color w:val="000068"/>
                          <w:sz w:val="36"/>
                          <w:szCs w:val="56"/>
                          <w:rtl/>
                        </w:rPr>
                      </w:pPr>
                      <w:r w:rsidRPr="00AA2227">
                        <w:rPr>
                          <w:rFonts w:ascii="Tahoma" w:hAnsi="Tahoma" w:hint="cs"/>
                          <w:b/>
                          <w:bCs/>
                          <w:color w:val="000068"/>
                          <w:sz w:val="36"/>
                          <w:szCs w:val="56"/>
                          <w:rtl/>
                          <w:lang w:bidi="ar-EG"/>
                        </w:rPr>
                        <w:t>انتشار الموجات الراديوية</w:t>
                      </w:r>
                    </w:p>
                    <w:p w14:paraId="1782F742" w14:textId="6A4A733C"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p>
    <w:p w14:paraId="031EE98A"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53F20E40"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8199329"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82F3135" w14:textId="77777777" w:rsidR="00AC1496" w:rsidRPr="00440F51" w:rsidRDefault="00AC1496" w:rsidP="00AC1496">
      <w:pPr>
        <w:spacing w:before="0"/>
        <w:rPr>
          <w:spacing w:val="-2"/>
          <w:sz w:val="21"/>
          <w:szCs w:val="28"/>
          <w:lang w:val="ru-RU"/>
        </w:rPr>
      </w:pPr>
    </w:p>
    <w:p w14:paraId="257FA9A1" w14:textId="77777777" w:rsidR="00AC1496" w:rsidRPr="001231D6" w:rsidRDefault="00AC1496" w:rsidP="00AC1496">
      <w:pPr>
        <w:pStyle w:val="IPR"/>
      </w:pPr>
      <w:bookmarkStart w:id="1" w:name="_Toc476039171"/>
      <w:r w:rsidRPr="001231D6">
        <w:rPr>
          <w:rFonts w:hint="cs"/>
          <w:rtl/>
        </w:rPr>
        <w:t xml:space="preserve">سياسة قطاع الاتصالات الراديوية بشأن حقوق الملكية الفكرية </w:t>
      </w:r>
      <w:r w:rsidRPr="001231D6">
        <w:t>(IPR)</w:t>
      </w:r>
      <w:bookmarkEnd w:id="1"/>
    </w:p>
    <w:p w14:paraId="2D9B4421" w14:textId="577E55C4" w:rsidR="00AC1496" w:rsidRPr="0092641A" w:rsidRDefault="00AC1496" w:rsidP="00BD0CA5">
      <w:pPr>
        <w:pStyle w:val="Normal13"/>
        <w:rPr>
          <w:rtl/>
          <w:lang w:bidi="ar-EG"/>
        </w:rPr>
      </w:pPr>
      <w:r w:rsidRPr="0092641A">
        <w:rPr>
          <w:rFonts w:hint="cs"/>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rtl/>
        </w:rPr>
        <w:t xml:space="preserve"> </w:t>
      </w:r>
      <w:r w:rsidRPr="0092641A">
        <w:rPr>
          <w:lang w:bidi="ar-EG"/>
        </w:rPr>
        <w:t>(ITU</w:t>
      </w:r>
      <w:r w:rsidRPr="0092641A">
        <w:rPr>
          <w:lang w:bidi="ar-EG"/>
        </w:rPr>
        <w:noBreakHyphen/>
        <w:t>T/ITU</w:t>
      </w:r>
      <w:r w:rsidRPr="0092641A">
        <w:rPr>
          <w:lang w:bidi="ar-EG"/>
        </w:rPr>
        <w:noBreakHyphen/>
        <w:t>R/ISO/IEC)</w:t>
      </w:r>
      <w:r w:rsidRPr="0092641A">
        <w:rPr>
          <w:rFonts w:hint="cs"/>
          <w:rtl/>
          <w:lang w:bidi="ar-EG"/>
        </w:rPr>
        <w:t xml:space="preserve"> والمشار إليها في</w:t>
      </w:r>
      <w:r w:rsidR="00E15CAD">
        <w:rPr>
          <w:rFonts w:hint="eastAsia"/>
          <w:rtl/>
          <w:lang w:bidi="ar-EG"/>
        </w:rPr>
        <w:t> </w:t>
      </w:r>
      <w:r w:rsidRPr="0092641A">
        <w:rPr>
          <w:rFonts w:hint="cs"/>
          <w:rtl/>
          <w:lang w:bidi="ar-EG"/>
        </w:rPr>
        <w:t>القرار</w:t>
      </w:r>
      <w:r w:rsidRPr="0092641A">
        <w:rPr>
          <w:rFonts w:hint="eastAsia"/>
          <w:rtl/>
          <w:lang w:bidi="ar-EG"/>
        </w:rPr>
        <w:t> </w:t>
      </w:r>
      <w:r w:rsidRPr="0092641A">
        <w:rPr>
          <w:lang w:bidi="ar-EG"/>
        </w:rPr>
        <w:t>ITU</w:t>
      </w:r>
      <w:r w:rsidRPr="0092641A">
        <w:rPr>
          <w:lang w:bidi="ar-EG"/>
        </w:rPr>
        <w:noBreakHyphen/>
        <w:t>R 1</w:t>
      </w:r>
      <w:r w:rsidRPr="0092641A">
        <w:rPr>
          <w:rFonts w:hint="cs"/>
          <w:rtl/>
          <w:lang w:bidi="ar-EG"/>
        </w:rPr>
        <w:t>.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38917A22"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6DF68B54"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40074384"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71B5FEA2"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38E29815" w14:textId="77777777" w:rsidTr="008D49E8">
        <w:trPr>
          <w:jc w:val="center"/>
        </w:trPr>
        <w:tc>
          <w:tcPr>
            <w:tcW w:w="1480" w:type="dxa"/>
            <w:tcBorders>
              <w:left w:val="single" w:sz="12" w:space="0" w:color="000080"/>
            </w:tcBorders>
          </w:tcPr>
          <w:p w14:paraId="264C06BC"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4DAB1F75"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29D32052"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67F12987"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43AECB3B"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238BC26E"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4DABD280"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23B76509"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3B741E8E"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53B7563C"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4E4B19D8"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70C4F07F"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4172AAAF"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322B47EA"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2411E78C" w14:textId="77777777" w:rsidTr="00EA706D">
        <w:trPr>
          <w:jc w:val="center"/>
        </w:trPr>
        <w:tc>
          <w:tcPr>
            <w:tcW w:w="9394" w:type="dxa"/>
            <w:gridSpan w:val="2"/>
            <w:tcBorders>
              <w:top w:val="nil"/>
              <w:left w:val="single" w:sz="12" w:space="0" w:color="000080"/>
              <w:right w:val="single" w:sz="12" w:space="0" w:color="000080"/>
            </w:tcBorders>
            <w:shd w:val="clear" w:color="auto" w:fill="DADADA"/>
          </w:tcPr>
          <w:p w14:paraId="670ACAC5" w14:textId="77777777" w:rsidR="00AC1496" w:rsidRPr="00566536" w:rsidRDefault="00AC1496" w:rsidP="00BD0CA5">
            <w:pPr>
              <w:pStyle w:val="Normal13"/>
              <w:tabs>
                <w:tab w:val="left" w:pos="1493"/>
              </w:tabs>
              <w:spacing w:before="40" w:after="40" w:line="240" w:lineRule="exact"/>
              <w:rPr>
                <w:b/>
                <w:bCs/>
                <w:color w:val="000080"/>
                <w:lang w:val="ru-RU"/>
              </w:rPr>
            </w:pPr>
            <w:r w:rsidRPr="00566536">
              <w:rPr>
                <w:b/>
                <w:bCs/>
                <w:color w:val="000080"/>
              </w:rPr>
              <w:t>P</w:t>
            </w:r>
            <w:r w:rsidRPr="00566536">
              <w:rPr>
                <w:rFonts w:hint="cs"/>
                <w:b/>
                <w:bCs/>
                <w:color w:val="000080"/>
                <w:rtl/>
              </w:rPr>
              <w:tab/>
            </w:r>
            <w:r w:rsidRPr="00566536">
              <w:rPr>
                <w:rFonts w:hint="cs"/>
                <w:b/>
                <w:bCs/>
                <w:color w:val="000080"/>
                <w:rtl/>
                <w:lang w:val="ru-RU"/>
              </w:rPr>
              <w:t>انتشار الموجات الراديوية</w:t>
            </w:r>
          </w:p>
        </w:tc>
      </w:tr>
      <w:tr w:rsidR="00AC1496" w:rsidRPr="00440F51" w14:paraId="5A27B9E0" w14:textId="77777777" w:rsidTr="008D49E8">
        <w:trPr>
          <w:jc w:val="center"/>
        </w:trPr>
        <w:tc>
          <w:tcPr>
            <w:tcW w:w="9394" w:type="dxa"/>
            <w:gridSpan w:val="2"/>
            <w:tcBorders>
              <w:left w:val="single" w:sz="12" w:space="0" w:color="000080"/>
              <w:right w:val="single" w:sz="12" w:space="0" w:color="000080"/>
            </w:tcBorders>
          </w:tcPr>
          <w:p w14:paraId="5DECA2A0"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0670436D" w14:textId="77777777" w:rsidTr="008D49E8">
        <w:trPr>
          <w:jc w:val="center"/>
        </w:trPr>
        <w:tc>
          <w:tcPr>
            <w:tcW w:w="9394" w:type="dxa"/>
            <w:gridSpan w:val="2"/>
            <w:tcBorders>
              <w:left w:val="single" w:sz="12" w:space="0" w:color="000080"/>
              <w:right w:val="single" w:sz="12" w:space="0" w:color="000080"/>
            </w:tcBorders>
          </w:tcPr>
          <w:p w14:paraId="4112B9D7"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31FD7A06" w14:textId="77777777" w:rsidTr="008D49E8">
        <w:trPr>
          <w:jc w:val="center"/>
        </w:trPr>
        <w:tc>
          <w:tcPr>
            <w:tcW w:w="9394" w:type="dxa"/>
            <w:gridSpan w:val="2"/>
            <w:tcBorders>
              <w:left w:val="single" w:sz="12" w:space="0" w:color="000080"/>
              <w:right w:val="single" w:sz="12" w:space="0" w:color="000080"/>
            </w:tcBorders>
          </w:tcPr>
          <w:p w14:paraId="1BD769AB"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5E420DEC" w14:textId="77777777" w:rsidTr="008D49E8">
        <w:trPr>
          <w:jc w:val="center"/>
        </w:trPr>
        <w:tc>
          <w:tcPr>
            <w:tcW w:w="9394" w:type="dxa"/>
            <w:gridSpan w:val="2"/>
            <w:tcBorders>
              <w:left w:val="single" w:sz="12" w:space="0" w:color="000080"/>
              <w:right w:val="single" w:sz="12" w:space="0" w:color="000080"/>
            </w:tcBorders>
          </w:tcPr>
          <w:p w14:paraId="643EF4CB"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21594E9F" w14:textId="77777777" w:rsidTr="008D49E8">
        <w:trPr>
          <w:jc w:val="center"/>
        </w:trPr>
        <w:tc>
          <w:tcPr>
            <w:tcW w:w="9394" w:type="dxa"/>
            <w:gridSpan w:val="2"/>
            <w:tcBorders>
              <w:left w:val="single" w:sz="12" w:space="0" w:color="000080"/>
              <w:right w:val="single" w:sz="12" w:space="0" w:color="000080"/>
            </w:tcBorders>
          </w:tcPr>
          <w:p w14:paraId="271D1271"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3597621F" w14:textId="77777777" w:rsidTr="008D49E8">
        <w:trPr>
          <w:jc w:val="center"/>
        </w:trPr>
        <w:tc>
          <w:tcPr>
            <w:tcW w:w="9394" w:type="dxa"/>
            <w:gridSpan w:val="2"/>
            <w:tcBorders>
              <w:left w:val="single" w:sz="12" w:space="0" w:color="000080"/>
              <w:right w:val="single" w:sz="12" w:space="0" w:color="000080"/>
            </w:tcBorders>
          </w:tcPr>
          <w:p w14:paraId="7A29EDDE"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7F4AC2CD" w14:textId="77777777" w:rsidTr="008D49E8">
        <w:trPr>
          <w:jc w:val="center"/>
        </w:trPr>
        <w:tc>
          <w:tcPr>
            <w:tcW w:w="9394" w:type="dxa"/>
            <w:gridSpan w:val="2"/>
            <w:tcBorders>
              <w:left w:val="single" w:sz="12" w:space="0" w:color="000080"/>
              <w:right w:val="single" w:sz="12" w:space="0" w:color="000080"/>
            </w:tcBorders>
          </w:tcPr>
          <w:p w14:paraId="0B9C1E80"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59BA97C8" w14:textId="77777777" w:rsidTr="008D49E8">
        <w:trPr>
          <w:jc w:val="center"/>
        </w:trPr>
        <w:tc>
          <w:tcPr>
            <w:tcW w:w="9394" w:type="dxa"/>
            <w:gridSpan w:val="2"/>
            <w:tcBorders>
              <w:left w:val="single" w:sz="12" w:space="0" w:color="000080"/>
              <w:right w:val="single" w:sz="12" w:space="0" w:color="000080"/>
            </w:tcBorders>
          </w:tcPr>
          <w:p w14:paraId="72203C6A"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3406651A"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665DB570"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56D30C93"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132E4B68" w14:textId="77777777" w:rsidTr="00BD0CA5">
        <w:trPr>
          <w:trHeight w:val="557"/>
          <w:jc w:val="center"/>
        </w:trPr>
        <w:tc>
          <w:tcPr>
            <w:tcW w:w="9379" w:type="dxa"/>
          </w:tcPr>
          <w:p w14:paraId="799639A4"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720F8DF3" w14:textId="40E64686" w:rsidR="00AC1496" w:rsidRPr="00BD0CA5" w:rsidRDefault="00AC1496" w:rsidP="00BD0CA5">
      <w:pPr>
        <w:pStyle w:val="Normal13"/>
        <w:spacing w:before="240"/>
        <w:jc w:val="right"/>
        <w:rPr>
          <w:i/>
          <w:iCs/>
          <w:rtl/>
        </w:rPr>
      </w:pPr>
      <w:r w:rsidRPr="00BD0CA5">
        <w:rPr>
          <w:rFonts w:hint="cs"/>
          <w:i/>
          <w:iCs/>
          <w:rtl/>
          <w:lang w:val="ru-RU"/>
        </w:rPr>
        <w:t>النشر الإلكتروني</w:t>
      </w:r>
      <w:r w:rsidRPr="00BD0CA5">
        <w:rPr>
          <w:rFonts w:hint="cs"/>
          <w:i/>
          <w:iCs/>
          <w:rtl/>
          <w:lang w:val="ru-RU"/>
        </w:rPr>
        <w:br/>
        <w:t xml:space="preserve">جنيف، </w:t>
      </w:r>
      <w:r w:rsidR="00BD0CA5">
        <w:rPr>
          <w:i/>
          <w:iCs/>
        </w:rPr>
        <w:t>202</w:t>
      </w:r>
      <w:r w:rsidR="00566536">
        <w:rPr>
          <w:i/>
          <w:iCs/>
        </w:rPr>
        <w:t>3</w:t>
      </w:r>
    </w:p>
    <w:p w14:paraId="59C593D2" w14:textId="77777777" w:rsidR="00AC1496" w:rsidRPr="00440F51" w:rsidRDefault="00AC1496" w:rsidP="00AC1496">
      <w:pPr>
        <w:spacing w:before="0" w:line="120" w:lineRule="auto"/>
        <w:ind w:right="539"/>
        <w:jc w:val="right"/>
        <w:rPr>
          <w:sz w:val="21"/>
          <w:szCs w:val="28"/>
          <w:rtl/>
          <w:lang w:bidi="ar-EG"/>
        </w:rPr>
      </w:pPr>
    </w:p>
    <w:p w14:paraId="0BC4B28A" w14:textId="67E5A19E"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566536">
        <w:t>2023</w:t>
      </w:r>
    </w:p>
    <w:p w14:paraId="1402040B"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2C61DE68"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419E0F67" w14:textId="05225BE3" w:rsidR="00AC1496" w:rsidRPr="00C54E76" w:rsidRDefault="00AC1496" w:rsidP="0085112A">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566536">
        <w:rPr>
          <w:rStyle w:val="href"/>
        </w:rPr>
        <w:t>P.684-8</w:t>
      </w:r>
    </w:p>
    <w:p w14:paraId="1719CEE4" w14:textId="6A42CE03" w:rsidR="00566536" w:rsidRPr="00C94F40" w:rsidRDefault="00566536" w:rsidP="00566536">
      <w:pPr>
        <w:pStyle w:val="Rectitle"/>
        <w:rPr>
          <w:rFonts w:eastAsia="SimSun"/>
          <w:lang w:val="fr-FR" w:eastAsia="zh-CN"/>
        </w:rPr>
      </w:pPr>
      <w:r w:rsidRPr="00C94F40">
        <w:rPr>
          <w:rFonts w:eastAsia="SimSun" w:hint="cs"/>
          <w:rtl/>
          <w:lang w:eastAsia="zh-CN" w:bidi="ar-SA"/>
        </w:rPr>
        <w:t xml:space="preserve">التنبؤ بشدة المجال عند ترددات تحت </w:t>
      </w:r>
      <w:r w:rsidRPr="00C94F40">
        <w:rPr>
          <w:rFonts w:eastAsia="SimSun"/>
          <w:lang w:eastAsia="zh-CN"/>
        </w:rPr>
        <w:t>kHz 150</w:t>
      </w:r>
      <w:r w:rsidRPr="00C94F40">
        <w:rPr>
          <w:rFonts w:eastAsia="SimSun" w:hint="cs"/>
          <w:rtl/>
          <w:lang w:eastAsia="zh-CN" w:bidi="ar-SA"/>
        </w:rPr>
        <w:t xml:space="preserve"> تقريباً</w:t>
      </w:r>
    </w:p>
    <w:p w14:paraId="3E30C79D" w14:textId="77777777" w:rsidR="00566536" w:rsidRPr="00C94F40" w:rsidRDefault="00566536" w:rsidP="00566536">
      <w:pPr>
        <w:pStyle w:val="Questionref"/>
        <w:rPr>
          <w:rtl/>
          <w:lang w:val="fr-FR" w:eastAsia="zh-CN" w:bidi="ar-EG"/>
        </w:rPr>
      </w:pPr>
      <w:r w:rsidRPr="00C94F40">
        <w:rPr>
          <w:rFonts w:hint="cs"/>
          <w:rtl/>
          <w:lang w:val="fr-FR" w:eastAsia="zh-CN" w:bidi="ar-EG"/>
        </w:rPr>
        <w:t xml:space="preserve">(المسألة </w:t>
      </w:r>
      <w:r w:rsidRPr="00C94F40">
        <w:rPr>
          <w:lang w:eastAsia="zh-CN" w:bidi="ar-EG"/>
        </w:rPr>
        <w:t>ITU-R 225/3</w:t>
      </w:r>
      <w:r w:rsidRPr="00C94F40">
        <w:rPr>
          <w:rFonts w:hint="cs"/>
          <w:rtl/>
          <w:lang w:eastAsia="zh-CN" w:bidi="ar-EG"/>
        </w:rPr>
        <w:t>)</w:t>
      </w:r>
    </w:p>
    <w:p w14:paraId="4665DABA" w14:textId="0071E024" w:rsidR="00566536" w:rsidRPr="00C94F40" w:rsidRDefault="00566536" w:rsidP="00566536">
      <w:pPr>
        <w:pStyle w:val="Date"/>
        <w:rPr>
          <w:rtl/>
          <w:lang w:bidi="ar-EG"/>
        </w:rPr>
      </w:pPr>
      <w:bookmarkStart w:id="2" w:name="_Toc476039172"/>
      <w:r w:rsidRPr="00C94F40">
        <w:rPr>
          <w:rFonts w:eastAsia="SimSun" w:hint="cs"/>
          <w:rtl/>
        </w:rPr>
        <w:t> </w:t>
      </w:r>
      <w:r w:rsidRPr="00C94F40">
        <w:rPr>
          <w:rFonts w:eastAsia="SimSun"/>
        </w:rPr>
        <w:t>(</w:t>
      </w:r>
      <w:r w:rsidR="00B13316">
        <w:rPr>
          <w:rFonts w:eastAsia="SimSun"/>
        </w:rPr>
        <w:t>2022-</w:t>
      </w:r>
      <w:r>
        <w:rPr>
          <w:rFonts w:eastAsia="SimSun"/>
        </w:rPr>
        <w:t>2016-</w:t>
      </w:r>
      <w:r w:rsidRPr="00C94F40">
        <w:rPr>
          <w:rFonts w:eastAsia="SimSun"/>
        </w:rPr>
        <w:t>2012-2009-2005-2003-2001-1994-1990)</w:t>
      </w:r>
    </w:p>
    <w:p w14:paraId="312ADAB7" w14:textId="77777777" w:rsidR="00566536" w:rsidRDefault="00566536" w:rsidP="00566536">
      <w:pPr>
        <w:pStyle w:val="Headingsum"/>
        <w:rPr>
          <w:rtl/>
        </w:rPr>
      </w:pPr>
      <w:bookmarkStart w:id="3" w:name="_Toc495415127"/>
      <w:bookmarkEnd w:id="2"/>
      <w:r w:rsidRPr="00C94F40">
        <w:rPr>
          <w:rFonts w:hint="cs"/>
          <w:rtl/>
        </w:rPr>
        <w:t>مجال التطبيق</w:t>
      </w:r>
      <w:bookmarkEnd w:id="3"/>
    </w:p>
    <w:p w14:paraId="54156D74" w14:textId="76BBDB9E" w:rsidR="00566536" w:rsidRDefault="00566536" w:rsidP="00566536">
      <w:pPr>
        <w:rPr>
          <w:rtl/>
          <w:lang w:eastAsia="zh-TW" w:bidi="ar-EG"/>
        </w:rPr>
      </w:pPr>
      <w:r>
        <w:rPr>
          <w:rFonts w:hint="cs"/>
          <w:rtl/>
          <w:lang w:bidi="ar-EG"/>
        </w:rPr>
        <w:t xml:space="preserve">تقدم هذه التوصية طريقتي الدليل الموجي والقفزات الموجية للتنبؤ بشدة المجال عند ترددات تحت </w:t>
      </w:r>
      <w:r>
        <w:rPr>
          <w:lang w:eastAsia="zh-TW" w:bidi="ar-EG"/>
        </w:rPr>
        <w:t>kHz 150</w:t>
      </w:r>
      <w:r>
        <w:rPr>
          <w:rFonts w:hint="cs"/>
          <w:rtl/>
          <w:lang w:eastAsia="zh-TW" w:bidi="ar-EG"/>
        </w:rPr>
        <w:t xml:space="preserve"> تقريباً.</w:t>
      </w:r>
    </w:p>
    <w:p w14:paraId="5ED05254" w14:textId="77777777" w:rsidR="0016466B" w:rsidRPr="00C94F40" w:rsidRDefault="0016466B" w:rsidP="0016466B">
      <w:pPr>
        <w:pStyle w:val="Headingb"/>
        <w:rPr>
          <w:rFonts w:eastAsia="SimSun"/>
          <w:lang w:eastAsia="zh-CN" w:bidi="ar-EG"/>
        </w:rPr>
      </w:pPr>
      <w:r w:rsidRPr="00C94F40">
        <w:rPr>
          <w:rFonts w:eastAsia="SimSun" w:hint="cs"/>
          <w:rtl/>
          <w:lang w:eastAsia="zh-CN" w:bidi="ar-EG"/>
        </w:rPr>
        <w:t>مصطلحات أساسية</w:t>
      </w:r>
    </w:p>
    <w:p w14:paraId="78F35314" w14:textId="77777777" w:rsidR="0016466B" w:rsidRPr="00561D91" w:rsidRDefault="0016466B" w:rsidP="0016466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highlight w:val="yellow"/>
          <w:rtl/>
          <w:lang w:eastAsia="zh-CN" w:bidi="ar-EG"/>
        </w:rPr>
      </w:pPr>
      <w:r w:rsidRPr="00A90098">
        <w:rPr>
          <w:rFonts w:eastAsia="SimSun" w:hint="cs"/>
          <w:rtl/>
          <w:lang w:eastAsia="zh-CN" w:bidi="ar-EG"/>
        </w:rPr>
        <w:t>الا</w:t>
      </w:r>
      <w:r>
        <w:rPr>
          <w:rFonts w:eastAsia="SimSun" w:hint="cs"/>
          <w:rtl/>
          <w:lang w:eastAsia="zh-CN" w:bidi="ar-EG"/>
        </w:rPr>
        <w:t>نتشار عبر طبقة الأيونوسفير، الموجات ذات التردد المنخفض للغاية، الموجات الميريامترية، الموجات الكيلومترية، مسير الشعاع، موجة أيونوسفيرية.</w:t>
      </w:r>
    </w:p>
    <w:p w14:paraId="74A7F5BD" w14:textId="6D31811B" w:rsidR="00566536" w:rsidRDefault="00566536" w:rsidP="00566536">
      <w:pPr>
        <w:pStyle w:val="Headingb"/>
        <w:rPr>
          <w:rFonts w:eastAsia="SimSun"/>
          <w:rtl/>
          <w:lang w:eastAsia="zh-CN" w:bidi="ar-EG"/>
        </w:rPr>
      </w:pPr>
      <w:r w:rsidRPr="0016466B">
        <w:rPr>
          <w:rFonts w:eastAsia="SimSun"/>
          <w:rtl/>
          <w:lang w:eastAsia="zh-CN" w:bidi="ar-EG"/>
        </w:rPr>
        <w:t>المختصرات/الأسماء المختصرة</w:t>
      </w:r>
    </w:p>
    <w:p w14:paraId="79950F7D" w14:textId="638C16F9" w:rsidR="00566536" w:rsidRPr="00566536" w:rsidRDefault="00566536" w:rsidP="00566536">
      <w:pPr>
        <w:tabs>
          <w:tab w:val="left" w:pos="992"/>
        </w:tabs>
        <w:rPr>
          <w:rtl/>
          <w:lang w:bidi="ar-SY"/>
        </w:rPr>
      </w:pPr>
      <w:r w:rsidRPr="00D21605">
        <w:rPr>
          <w:lang w:val="en-GB"/>
        </w:rPr>
        <w:t>co</w:t>
      </w:r>
      <w:r w:rsidRPr="00D21605">
        <w:rPr>
          <w:lang w:val="en-GB"/>
        </w:rPr>
        <w:noBreakHyphen/>
        <w:t>dip</w:t>
      </w:r>
      <w:r w:rsidRPr="00D21605">
        <w:rPr>
          <w:lang w:val="en-GB"/>
        </w:rPr>
        <w:tab/>
      </w:r>
      <w:r>
        <w:rPr>
          <w:rFonts w:hint="cs"/>
          <w:rtl/>
          <w:lang w:bidi="ar-EG"/>
        </w:rPr>
        <w:t>زاوية الميل المقيسة بالنسبة للمستوي الأفقي</w:t>
      </w:r>
      <w:r>
        <w:rPr>
          <w:rFonts w:hint="cs"/>
          <w:rtl/>
          <w:lang w:val="en-GB"/>
        </w:rPr>
        <w:t xml:space="preserve"> </w:t>
      </w:r>
      <w:r w:rsidRPr="00FA7B27">
        <w:rPr>
          <w:i/>
          <w:iCs/>
        </w:rPr>
        <w:t>(</w:t>
      </w:r>
      <w:r w:rsidRPr="00FA7B27">
        <w:rPr>
          <w:i/>
          <w:iCs/>
          <w:lang w:val="en-GB"/>
        </w:rPr>
        <w:t>the dip angle measured from the horizontal)</w:t>
      </w:r>
    </w:p>
    <w:p w14:paraId="6680289E" w14:textId="4BA76A29" w:rsidR="00566536" w:rsidRPr="00566536" w:rsidRDefault="00566536" w:rsidP="00566536">
      <w:pPr>
        <w:tabs>
          <w:tab w:val="left" w:pos="992"/>
        </w:tabs>
      </w:pPr>
      <w:r w:rsidRPr="00D21605">
        <w:rPr>
          <w:lang w:val="en-GB"/>
        </w:rPr>
        <w:t>ELF</w:t>
      </w:r>
      <w:r w:rsidRPr="00D21605">
        <w:rPr>
          <w:lang w:val="en-GB"/>
        </w:rPr>
        <w:tab/>
      </w:r>
      <w:r w:rsidR="0016466B">
        <w:rPr>
          <w:rFonts w:hint="cs"/>
          <w:rtl/>
          <w:lang w:val="en-GB"/>
        </w:rPr>
        <w:t>تردد منخفض للغاية</w:t>
      </w:r>
      <w:r>
        <w:rPr>
          <w:rFonts w:hint="cs"/>
          <w:rtl/>
          <w:lang w:val="en-GB"/>
        </w:rPr>
        <w:t xml:space="preserve"> </w:t>
      </w:r>
      <w:r w:rsidRPr="00FA7B27">
        <w:rPr>
          <w:i/>
          <w:iCs/>
          <w:lang w:val="en-GB"/>
        </w:rPr>
        <w:t>(extremely low frequency)</w:t>
      </w:r>
    </w:p>
    <w:p w14:paraId="5DA31920" w14:textId="674C8E7F" w:rsidR="00566536" w:rsidRPr="00D21605" w:rsidRDefault="00566536" w:rsidP="00566536">
      <w:pPr>
        <w:tabs>
          <w:tab w:val="left" w:pos="992"/>
        </w:tabs>
        <w:rPr>
          <w:lang w:val="en-GB"/>
        </w:rPr>
      </w:pPr>
      <w:r w:rsidRPr="00D21605">
        <w:rPr>
          <w:lang w:val="en-GB"/>
        </w:rPr>
        <w:t>F10.5</w:t>
      </w:r>
      <w:r w:rsidRPr="00D21605">
        <w:rPr>
          <w:lang w:val="en-GB"/>
        </w:rPr>
        <w:tab/>
      </w:r>
      <w:r w:rsidR="0016466B">
        <w:rPr>
          <w:rFonts w:hint="cs"/>
          <w:rtl/>
          <w:lang w:val="en-GB"/>
        </w:rPr>
        <w:t xml:space="preserve">تدفق شمسي على </w:t>
      </w:r>
      <w:r w:rsidR="0016466B">
        <w:rPr>
          <w:lang w:val="en-GB"/>
        </w:rPr>
        <w:t>cm 10,5</w:t>
      </w:r>
      <w:r>
        <w:rPr>
          <w:rFonts w:hint="cs"/>
          <w:rtl/>
          <w:lang w:val="en-GB"/>
        </w:rPr>
        <w:t xml:space="preserve"> </w:t>
      </w:r>
      <w:r w:rsidRPr="00FA7B27">
        <w:rPr>
          <w:i/>
          <w:iCs/>
        </w:rPr>
        <w:t>(</w:t>
      </w:r>
      <w:r w:rsidRPr="00FA7B27">
        <w:rPr>
          <w:i/>
          <w:iCs/>
          <w:lang w:val="en-GB"/>
        </w:rPr>
        <w:t>the 10.5 cm solar flux)</w:t>
      </w:r>
    </w:p>
    <w:p w14:paraId="5507D7C3" w14:textId="15676F07" w:rsidR="00566536" w:rsidRPr="00D21605" w:rsidRDefault="00566536" w:rsidP="00566536">
      <w:pPr>
        <w:tabs>
          <w:tab w:val="left" w:pos="992"/>
        </w:tabs>
        <w:rPr>
          <w:lang w:val="en-GB"/>
        </w:rPr>
      </w:pPr>
      <w:r w:rsidRPr="00D21605">
        <w:rPr>
          <w:lang w:val="en-GB"/>
        </w:rPr>
        <w:t>HF</w:t>
      </w:r>
      <w:r w:rsidRPr="00D21605">
        <w:rPr>
          <w:lang w:val="en-GB"/>
        </w:rPr>
        <w:tab/>
      </w:r>
      <w:r w:rsidR="00EE7CA0">
        <w:rPr>
          <w:rFonts w:hint="cs"/>
          <w:rtl/>
          <w:lang w:val="en-GB"/>
        </w:rPr>
        <w:t>تردد عال (</w:t>
      </w:r>
      <w:r w:rsidR="0016466B">
        <w:rPr>
          <w:rFonts w:hint="cs"/>
          <w:rtl/>
          <w:lang w:val="en-GB"/>
        </w:rPr>
        <w:t>موجات ديكامترية</w:t>
      </w:r>
      <w:r w:rsidR="00EE7CA0">
        <w:rPr>
          <w:rFonts w:hint="cs"/>
          <w:rtl/>
          <w:lang w:val="en-GB"/>
        </w:rPr>
        <w:t>)</w:t>
      </w:r>
      <w:r>
        <w:rPr>
          <w:rFonts w:hint="cs"/>
          <w:rtl/>
          <w:lang w:val="en-GB"/>
        </w:rPr>
        <w:t xml:space="preserve"> </w:t>
      </w:r>
      <w:r w:rsidRPr="00FA7B27">
        <w:rPr>
          <w:i/>
          <w:iCs/>
        </w:rPr>
        <w:t>(</w:t>
      </w:r>
      <w:r w:rsidRPr="00FA7B27">
        <w:rPr>
          <w:i/>
          <w:iCs/>
          <w:lang w:val="en-GB"/>
        </w:rPr>
        <w:t>high frequency)</w:t>
      </w:r>
    </w:p>
    <w:p w14:paraId="28ED2656" w14:textId="2386F2B6" w:rsidR="00566536" w:rsidRPr="00D21605" w:rsidRDefault="00566536" w:rsidP="00566536">
      <w:pPr>
        <w:tabs>
          <w:tab w:val="left" w:pos="992"/>
        </w:tabs>
        <w:rPr>
          <w:lang w:val="en-GB"/>
        </w:rPr>
      </w:pPr>
      <w:r w:rsidRPr="00D21605">
        <w:rPr>
          <w:lang w:val="en-GB"/>
        </w:rPr>
        <w:t>LF</w:t>
      </w:r>
      <w:r w:rsidRPr="00D21605">
        <w:rPr>
          <w:lang w:val="en-GB"/>
        </w:rPr>
        <w:tab/>
      </w:r>
      <w:r w:rsidR="0016466B">
        <w:rPr>
          <w:rFonts w:hint="cs"/>
          <w:rtl/>
          <w:lang w:val="en-GB"/>
        </w:rPr>
        <w:t>تردد منخفض</w:t>
      </w:r>
      <w:r w:rsidR="00EE7CA0">
        <w:rPr>
          <w:rFonts w:hint="cs"/>
          <w:rtl/>
          <w:lang w:val="en-GB"/>
        </w:rPr>
        <w:t xml:space="preserve"> (موجات </w:t>
      </w:r>
      <w:r w:rsidR="00A03475">
        <w:rPr>
          <w:rFonts w:hint="cs"/>
          <w:rtl/>
          <w:lang w:val="en-GB"/>
        </w:rPr>
        <w:t>كيلومترية)</w:t>
      </w:r>
      <w:r>
        <w:rPr>
          <w:rFonts w:hint="cs"/>
          <w:rtl/>
          <w:lang w:val="en-GB"/>
        </w:rPr>
        <w:t xml:space="preserve"> </w:t>
      </w:r>
      <w:r w:rsidRPr="00FA7B27">
        <w:rPr>
          <w:i/>
          <w:iCs/>
        </w:rPr>
        <w:t>(</w:t>
      </w:r>
      <w:r w:rsidRPr="00FA7B27">
        <w:rPr>
          <w:i/>
          <w:iCs/>
          <w:lang w:val="en-GB"/>
        </w:rPr>
        <w:t>low frequency)</w:t>
      </w:r>
    </w:p>
    <w:p w14:paraId="2CE48A8F" w14:textId="45BB2959" w:rsidR="00566536" w:rsidRPr="00D21605" w:rsidRDefault="00566536" w:rsidP="00566536">
      <w:pPr>
        <w:tabs>
          <w:tab w:val="left" w:pos="992"/>
        </w:tabs>
        <w:rPr>
          <w:lang w:val="en-GB"/>
        </w:rPr>
      </w:pPr>
      <w:r w:rsidRPr="00D21605">
        <w:rPr>
          <w:lang w:val="en-GB"/>
        </w:rPr>
        <w:t>MF</w:t>
      </w:r>
      <w:r w:rsidRPr="00D21605">
        <w:rPr>
          <w:lang w:val="en-GB"/>
        </w:rPr>
        <w:tab/>
      </w:r>
      <w:r w:rsidR="00A03475">
        <w:rPr>
          <w:rFonts w:hint="cs"/>
          <w:rtl/>
          <w:lang w:val="en-GB"/>
        </w:rPr>
        <w:t>تردد متوسط (</w:t>
      </w:r>
      <w:r w:rsidR="0016466B">
        <w:rPr>
          <w:color w:val="000000"/>
          <w:rtl/>
        </w:rPr>
        <w:t>موجات هكتومترية</w:t>
      </w:r>
      <w:r w:rsidR="00A03475">
        <w:rPr>
          <w:rFonts w:hint="cs"/>
          <w:color w:val="000000"/>
          <w:rtl/>
        </w:rPr>
        <w:t>)</w:t>
      </w:r>
      <w:r w:rsidR="0016466B">
        <w:rPr>
          <w:color w:val="000000"/>
          <w:rtl/>
        </w:rPr>
        <w:t xml:space="preserve"> </w:t>
      </w:r>
      <w:r w:rsidRPr="00FA7B27">
        <w:rPr>
          <w:i/>
          <w:iCs/>
        </w:rPr>
        <w:t>(</w:t>
      </w:r>
      <w:r w:rsidRPr="00FA7B27">
        <w:rPr>
          <w:i/>
          <w:iCs/>
          <w:lang w:val="en-GB"/>
        </w:rPr>
        <w:t>medium frequency)</w:t>
      </w:r>
    </w:p>
    <w:p w14:paraId="56A45734" w14:textId="3636C341" w:rsidR="00566536" w:rsidRPr="00D21605" w:rsidRDefault="00566536" w:rsidP="00566536">
      <w:pPr>
        <w:tabs>
          <w:tab w:val="left" w:pos="992"/>
        </w:tabs>
        <w:rPr>
          <w:lang w:val="en-GB"/>
        </w:rPr>
      </w:pPr>
      <w:r w:rsidRPr="00D21605">
        <w:rPr>
          <w:lang w:val="en-GB"/>
        </w:rPr>
        <w:t>VLF</w:t>
      </w:r>
      <w:r w:rsidRPr="00D21605">
        <w:rPr>
          <w:lang w:val="en-GB"/>
        </w:rPr>
        <w:tab/>
      </w:r>
      <w:r w:rsidR="0016466B">
        <w:rPr>
          <w:rFonts w:hint="cs"/>
          <w:rtl/>
          <w:lang w:val="en-GB"/>
        </w:rPr>
        <w:t xml:space="preserve">تردد منخفض </w:t>
      </w:r>
      <w:r w:rsidR="00A03475">
        <w:rPr>
          <w:rFonts w:hint="cs"/>
          <w:rtl/>
          <w:lang w:val="en-GB"/>
        </w:rPr>
        <w:t>جداً (موجات ميريامترية)</w:t>
      </w:r>
      <w:r>
        <w:rPr>
          <w:rFonts w:hint="cs"/>
          <w:rtl/>
          <w:lang w:val="en-GB"/>
        </w:rPr>
        <w:t xml:space="preserve"> </w:t>
      </w:r>
      <w:r w:rsidRPr="00FA7B27">
        <w:rPr>
          <w:i/>
          <w:iCs/>
        </w:rPr>
        <w:t>(</w:t>
      </w:r>
      <w:r w:rsidRPr="00FA7B27">
        <w:rPr>
          <w:i/>
          <w:iCs/>
          <w:lang w:val="en-GB"/>
        </w:rPr>
        <w:t>very low frequency)</w:t>
      </w:r>
    </w:p>
    <w:p w14:paraId="5733CEE5" w14:textId="57089D99" w:rsidR="00566536" w:rsidRPr="00566536" w:rsidRDefault="00566536" w:rsidP="00566536">
      <w:pPr>
        <w:tabs>
          <w:tab w:val="left" w:pos="992"/>
        </w:tabs>
        <w:rPr>
          <w:rtl/>
          <w:lang w:val="en-GB"/>
        </w:rPr>
      </w:pPr>
      <w:r w:rsidRPr="00D21605">
        <w:rPr>
          <w:lang w:val="en-GB"/>
        </w:rPr>
        <w:t>WKB</w:t>
      </w:r>
      <w:r w:rsidRPr="00D21605">
        <w:rPr>
          <w:lang w:val="en-GB"/>
        </w:rPr>
        <w:tab/>
      </w:r>
      <w:r w:rsidR="0016466B">
        <w:rPr>
          <w:rFonts w:hint="cs"/>
          <w:rtl/>
          <w:lang w:val="en-GB"/>
        </w:rPr>
        <w:t xml:space="preserve">أسلوب </w:t>
      </w:r>
      <w:r w:rsidR="0016466B">
        <w:rPr>
          <w:lang w:val="en-GB"/>
        </w:rPr>
        <w:t>WKB</w:t>
      </w:r>
      <w:r>
        <w:rPr>
          <w:rFonts w:hint="cs"/>
          <w:rtl/>
          <w:lang w:val="en-GB"/>
        </w:rPr>
        <w:t xml:space="preserve"> </w:t>
      </w:r>
      <w:r w:rsidRPr="00FA7B27">
        <w:rPr>
          <w:i/>
          <w:iCs/>
        </w:rPr>
        <w:t>(</w:t>
      </w:r>
      <w:r w:rsidRPr="00FA7B27">
        <w:rPr>
          <w:i/>
          <w:iCs/>
          <w:lang w:val="en-GB"/>
        </w:rPr>
        <w:t>Wentzel-Kramers-Brillouin)</w:t>
      </w:r>
    </w:p>
    <w:p w14:paraId="59650B19" w14:textId="1BFF0926" w:rsidR="00566536" w:rsidRDefault="00566536" w:rsidP="00566536">
      <w:pPr>
        <w:pStyle w:val="Headingb"/>
        <w:rPr>
          <w:rFonts w:eastAsia="SimSun"/>
          <w:rtl/>
          <w:lang w:eastAsia="zh-CN" w:bidi="ar-SY"/>
        </w:rPr>
      </w:pPr>
      <w:r w:rsidRPr="0016466B">
        <w:rPr>
          <w:rFonts w:eastAsia="SimSun" w:hint="cs"/>
          <w:rtl/>
          <w:lang w:eastAsia="zh-CN" w:bidi="ar-SY"/>
        </w:rPr>
        <w:t>توصيات قطاع الاتصالات الراديوية ذات الصلة</w:t>
      </w:r>
    </w:p>
    <w:p w14:paraId="477D3FF0" w14:textId="55FAB97F" w:rsidR="00566536" w:rsidRDefault="00566536" w:rsidP="00566536">
      <w:pPr>
        <w:rPr>
          <w:rStyle w:val="Hyperlink"/>
          <w:color w:val="auto"/>
          <w:u w:val="none"/>
          <w:rtl/>
          <w:lang w:val="fr-CH" w:bidi="ar-SY"/>
        </w:rPr>
      </w:pPr>
      <w:r>
        <w:rPr>
          <w:rFonts w:eastAsia="SimSun" w:hint="cs"/>
          <w:rtl/>
          <w:lang w:eastAsia="zh-CN" w:bidi="ar-SY"/>
        </w:rPr>
        <w:t xml:space="preserve">التوصية </w:t>
      </w:r>
      <w:r w:rsidRPr="0031262D">
        <w:rPr>
          <w:lang w:val="fr-CH"/>
        </w:rPr>
        <w:t>ITU</w:t>
      </w:r>
      <w:r w:rsidRPr="0031262D">
        <w:rPr>
          <w:lang w:val="fr-CH"/>
        </w:rPr>
        <w:noBreakHyphen/>
        <w:t>R </w:t>
      </w:r>
      <w:hyperlink r:id="rId14" w:history="1">
        <w:r w:rsidRPr="0031262D">
          <w:rPr>
            <w:rStyle w:val="Hyperlink"/>
            <w:lang w:val="fr-CH"/>
          </w:rPr>
          <w:t>P.368</w:t>
        </w:r>
      </w:hyperlink>
    </w:p>
    <w:p w14:paraId="0EAB2537" w14:textId="27806D93" w:rsidR="00566536" w:rsidRDefault="00566536" w:rsidP="00566536">
      <w:pPr>
        <w:rPr>
          <w:rStyle w:val="Hyperlink"/>
          <w:color w:val="auto"/>
          <w:u w:val="none"/>
          <w:rtl/>
          <w:lang w:val="fr-CH"/>
        </w:rPr>
      </w:pPr>
      <w:r>
        <w:rPr>
          <w:rStyle w:val="Hyperlink"/>
          <w:rFonts w:hint="cs"/>
          <w:color w:val="auto"/>
          <w:u w:val="none"/>
          <w:rtl/>
          <w:lang w:val="fr-CH" w:bidi="ar-SY"/>
        </w:rPr>
        <w:t xml:space="preserve">التوصية </w:t>
      </w:r>
      <w:r w:rsidRPr="0031262D">
        <w:rPr>
          <w:lang w:val="fr-CH"/>
        </w:rPr>
        <w:t xml:space="preserve">ITU-R </w:t>
      </w:r>
      <w:hyperlink r:id="rId15" w:history="1">
        <w:r w:rsidRPr="0031262D">
          <w:rPr>
            <w:rStyle w:val="Hyperlink"/>
            <w:lang w:val="fr-CH"/>
          </w:rPr>
          <w:t>P.832</w:t>
        </w:r>
      </w:hyperlink>
    </w:p>
    <w:p w14:paraId="04F8790C" w14:textId="55D34D1E" w:rsidR="00566536" w:rsidRDefault="00566536" w:rsidP="00566536">
      <w:pPr>
        <w:rPr>
          <w:rStyle w:val="Hyperlink"/>
          <w:color w:val="auto"/>
          <w:u w:val="none"/>
          <w:rtl/>
          <w:lang w:val="fr-CH"/>
        </w:rPr>
      </w:pPr>
      <w:r>
        <w:rPr>
          <w:rStyle w:val="Hyperlink"/>
          <w:rFonts w:hint="cs"/>
          <w:color w:val="auto"/>
          <w:u w:val="none"/>
          <w:rtl/>
          <w:lang w:val="fr-CH"/>
        </w:rPr>
        <w:t xml:space="preserve">التوصية </w:t>
      </w:r>
      <w:r w:rsidRPr="0031262D">
        <w:rPr>
          <w:lang w:val="fr-CH"/>
        </w:rPr>
        <w:t>ITU</w:t>
      </w:r>
      <w:r w:rsidRPr="0031262D">
        <w:rPr>
          <w:lang w:val="fr-CH"/>
        </w:rPr>
        <w:noBreakHyphen/>
        <w:t>R </w:t>
      </w:r>
      <w:hyperlink r:id="rId16" w:history="1">
        <w:r w:rsidRPr="0031262D">
          <w:rPr>
            <w:rStyle w:val="Hyperlink"/>
            <w:lang w:val="fr-CH"/>
          </w:rPr>
          <w:t>P.1147</w:t>
        </w:r>
      </w:hyperlink>
    </w:p>
    <w:p w14:paraId="26425FD3" w14:textId="10868A8D" w:rsidR="00566536" w:rsidRDefault="00566536" w:rsidP="00566536">
      <w:pPr>
        <w:rPr>
          <w:rStyle w:val="Hyperlink"/>
          <w:color w:val="auto"/>
          <w:u w:val="none"/>
          <w:rtl/>
          <w:lang w:val="fr-CH"/>
        </w:rPr>
      </w:pPr>
      <w:r>
        <w:rPr>
          <w:rStyle w:val="Hyperlink"/>
          <w:rFonts w:hint="cs"/>
          <w:color w:val="auto"/>
          <w:u w:val="none"/>
          <w:rtl/>
          <w:lang w:val="fr-CH"/>
        </w:rPr>
        <w:t xml:space="preserve">التوصية </w:t>
      </w:r>
      <w:r w:rsidRPr="0031262D">
        <w:rPr>
          <w:lang w:val="fr-CH"/>
        </w:rPr>
        <w:t>ITU</w:t>
      </w:r>
      <w:r w:rsidRPr="0031262D">
        <w:rPr>
          <w:lang w:val="fr-CH"/>
        </w:rPr>
        <w:noBreakHyphen/>
        <w:t>R </w:t>
      </w:r>
      <w:hyperlink r:id="rId17" w:history="1">
        <w:r w:rsidRPr="0031262D">
          <w:rPr>
            <w:rStyle w:val="Hyperlink"/>
            <w:lang w:val="fr-CH"/>
          </w:rPr>
          <w:t>P.1239</w:t>
        </w:r>
      </w:hyperlink>
    </w:p>
    <w:p w14:paraId="2AF23615" w14:textId="5E7BD148" w:rsidR="000250E4" w:rsidRDefault="000250E4" w:rsidP="000250E4">
      <w:pPr>
        <w:pStyle w:val="Note"/>
        <w:rPr>
          <w:rtl/>
          <w:lang w:bidi="ar-SY"/>
        </w:rPr>
      </w:pPr>
      <w:r w:rsidRPr="000250E4">
        <w:rPr>
          <w:rFonts w:hint="cs"/>
          <w:b/>
          <w:bCs/>
          <w:rtl/>
          <w:lang w:bidi="ar-SY"/>
        </w:rPr>
        <w:t xml:space="preserve">ملاحظة </w:t>
      </w:r>
      <w:r>
        <w:rPr>
          <w:rFonts w:hint="cs"/>
          <w:rtl/>
          <w:lang w:bidi="ar-SY"/>
        </w:rPr>
        <w:t>- ينبغي استخدام أحدث نسخة مراجعة/طبعة من التوصية/الكتيب.</w:t>
      </w:r>
    </w:p>
    <w:p w14:paraId="65F537CC" w14:textId="4924FC5C" w:rsidR="00566536" w:rsidRDefault="00566536" w:rsidP="00566536">
      <w:pPr>
        <w:pStyle w:val="Normalaftertitle"/>
        <w:rPr>
          <w:rtl/>
          <w:lang w:bidi="ar-EG"/>
        </w:rPr>
      </w:pPr>
      <w:r>
        <w:rPr>
          <w:rFonts w:hint="cs"/>
          <w:rtl/>
          <w:lang w:bidi="ar-EG"/>
        </w:rPr>
        <w:t>إن جمعية الاتصالات الراديوية التابعة للاتحاد الدولي للاتصالات،</w:t>
      </w:r>
    </w:p>
    <w:p w14:paraId="0B6A8B24" w14:textId="77777777" w:rsidR="00566536" w:rsidRDefault="00566536" w:rsidP="00566536">
      <w:pPr>
        <w:pStyle w:val="Call"/>
        <w:rPr>
          <w:rtl/>
        </w:rPr>
      </w:pPr>
      <w:r>
        <w:rPr>
          <w:rFonts w:hint="cs"/>
          <w:rtl/>
        </w:rPr>
        <w:t>إذ تضع في اعتبارها</w:t>
      </w:r>
    </w:p>
    <w:p w14:paraId="1168AB7D" w14:textId="5692ADEB" w:rsidR="00566536" w:rsidRDefault="00566536" w:rsidP="00566536">
      <w:pPr>
        <w:rPr>
          <w:rtl/>
          <w:lang w:bidi="ar-EG"/>
        </w:rPr>
      </w:pPr>
      <w:r w:rsidRPr="008F3AF9">
        <w:rPr>
          <w:rFonts w:hint="cs"/>
          <w:i/>
          <w:iCs/>
          <w:rtl/>
        </w:rPr>
        <w:t xml:space="preserve"> أ )</w:t>
      </w:r>
      <w:r>
        <w:rPr>
          <w:rFonts w:hint="cs"/>
          <w:rtl/>
        </w:rPr>
        <w:tab/>
      </w:r>
      <w:r w:rsidRPr="00791E81">
        <w:rPr>
          <w:rFonts w:hint="cs"/>
          <w:spacing w:val="10"/>
          <w:rtl/>
        </w:rPr>
        <w:t xml:space="preserve">أن من الضروري إعطاء </w:t>
      </w:r>
      <w:r w:rsidR="000A4FF2">
        <w:rPr>
          <w:rFonts w:hint="cs"/>
          <w:spacing w:val="10"/>
          <w:rtl/>
        </w:rPr>
        <w:t>توجيهات</w:t>
      </w:r>
      <w:r w:rsidRPr="00791E81">
        <w:rPr>
          <w:rFonts w:hint="cs"/>
          <w:spacing w:val="10"/>
          <w:rtl/>
        </w:rPr>
        <w:t xml:space="preserve"> للمهندسين لتصميم خدمات الاتصالات الراديوية في نطاق التردد</w:t>
      </w:r>
      <w:r w:rsidRPr="00791E81">
        <w:rPr>
          <w:rFonts w:hint="cs"/>
          <w:spacing w:val="6"/>
          <w:rtl/>
        </w:rPr>
        <w:t xml:space="preserve"> تحت</w:t>
      </w:r>
      <w:r>
        <w:rPr>
          <w:rFonts w:hint="eastAsia"/>
          <w:spacing w:val="6"/>
          <w:rtl/>
        </w:rPr>
        <w:t> </w:t>
      </w:r>
      <w:r w:rsidRPr="00791E81">
        <w:rPr>
          <w:spacing w:val="6"/>
        </w:rPr>
        <w:t>kHz 150</w:t>
      </w:r>
      <w:r w:rsidRPr="00791E81">
        <w:rPr>
          <w:rFonts w:hint="cs"/>
          <w:spacing w:val="6"/>
          <w:rtl/>
          <w:lang w:bidi="ar-EG"/>
        </w:rPr>
        <w:t xml:space="preserve"> تقريباً؛</w:t>
      </w:r>
    </w:p>
    <w:p w14:paraId="778791DB" w14:textId="77777777" w:rsidR="00566536" w:rsidRDefault="00566536" w:rsidP="00566536">
      <w:pPr>
        <w:rPr>
          <w:rtl/>
          <w:lang w:bidi="ar-EG"/>
        </w:rPr>
      </w:pPr>
      <w:r w:rsidRPr="008F3AF9">
        <w:rPr>
          <w:rFonts w:hint="cs"/>
          <w:i/>
          <w:iCs/>
          <w:rtl/>
          <w:lang w:bidi="ar-EG"/>
        </w:rPr>
        <w:lastRenderedPageBreak/>
        <w:t>ب)</w:t>
      </w:r>
      <w:r>
        <w:rPr>
          <w:rFonts w:hint="cs"/>
          <w:rtl/>
          <w:lang w:bidi="ar-EG"/>
        </w:rPr>
        <w:tab/>
        <w:t>أن الطرائق التالية تم تطويرها:</w:t>
      </w:r>
    </w:p>
    <w:p w14:paraId="26F36849" w14:textId="77777777" w:rsidR="00566536" w:rsidRDefault="00566536" w:rsidP="00566536">
      <w:pPr>
        <w:pStyle w:val="enumlev1"/>
        <w:rPr>
          <w:rtl/>
        </w:rPr>
      </w:pPr>
      <w:r>
        <w:rPr>
          <w:rFonts w:hint="cs"/>
          <w:rtl/>
        </w:rPr>
        <w:t>-</w:t>
      </w:r>
      <w:r>
        <w:rPr>
          <w:rFonts w:hint="cs"/>
          <w:rtl/>
        </w:rPr>
        <w:tab/>
        <w:t xml:space="preserve">معالجة طريقة "القفزات" للترددات فوق حوالي </w:t>
      </w:r>
      <w:r>
        <w:t>kHz 60</w:t>
      </w:r>
      <w:r>
        <w:rPr>
          <w:rFonts w:hint="cs"/>
          <w:rtl/>
        </w:rPr>
        <w:t xml:space="preserve"> القائمة على تحليل إحصائي لقياسات شدة المجال في نطاق الترددات المنحصرة بين </w:t>
      </w:r>
      <w:r>
        <w:t>kHz 16</w:t>
      </w:r>
      <w:r>
        <w:rPr>
          <w:rFonts w:hint="cs"/>
          <w:rtl/>
        </w:rPr>
        <w:t xml:space="preserve"> و</w:t>
      </w:r>
      <w:r>
        <w:t>kHz 1 000</w:t>
      </w:r>
      <w:r>
        <w:rPr>
          <w:rFonts w:hint="cs"/>
          <w:rtl/>
        </w:rPr>
        <w:t xml:space="preserve"> تقريباً؛</w:t>
      </w:r>
    </w:p>
    <w:p w14:paraId="62F47762" w14:textId="452CB81A" w:rsidR="00566536" w:rsidRDefault="00566536" w:rsidP="00566536">
      <w:pPr>
        <w:pStyle w:val="enumlev1"/>
        <w:rPr>
          <w:rtl/>
        </w:rPr>
      </w:pPr>
      <w:r>
        <w:rPr>
          <w:rFonts w:hint="cs"/>
          <w:rtl/>
        </w:rPr>
        <w:t>-</w:t>
      </w:r>
      <w:r>
        <w:rPr>
          <w:rFonts w:hint="cs"/>
          <w:rtl/>
        </w:rPr>
        <w:tab/>
        <w:t xml:space="preserve">طريقة "أسلوب الدليل الموجي" للترددات تحت </w:t>
      </w:r>
      <w:r>
        <w:t>kHz 60</w:t>
      </w:r>
      <w:r>
        <w:rPr>
          <w:rFonts w:hint="cs"/>
          <w:rtl/>
        </w:rPr>
        <w:t xml:space="preserve"> القائمة على نموذج نظري للأرض والأيونوسفير والتي تستعمل معلمات نماذج أيونوسفيرية مستنتجة من </w:t>
      </w:r>
      <w:r w:rsidR="000A4FF2">
        <w:rPr>
          <w:rFonts w:hint="cs"/>
          <w:rtl/>
        </w:rPr>
        <w:t>بيانات</w:t>
      </w:r>
      <w:r>
        <w:rPr>
          <w:rFonts w:hint="cs"/>
          <w:rtl/>
        </w:rPr>
        <w:t xml:space="preserve"> </w:t>
      </w:r>
      <w:r w:rsidR="000A4FF2">
        <w:rPr>
          <w:rFonts w:hint="cs"/>
          <w:rtl/>
        </w:rPr>
        <w:t>ال</w:t>
      </w:r>
      <w:r>
        <w:rPr>
          <w:rFonts w:hint="cs"/>
          <w:rtl/>
        </w:rPr>
        <w:t>انتشار؛</w:t>
      </w:r>
    </w:p>
    <w:p w14:paraId="5794D3A6" w14:textId="7E4AC0F2" w:rsidR="00566536" w:rsidRPr="00913A5A" w:rsidRDefault="00566536" w:rsidP="00566536">
      <w:pPr>
        <w:pStyle w:val="enumlev1"/>
        <w:rPr>
          <w:rtl/>
        </w:rPr>
      </w:pPr>
      <w:r>
        <w:rPr>
          <w:rFonts w:hint="cs"/>
          <w:rtl/>
        </w:rPr>
        <w:t>-</w:t>
      </w:r>
      <w:r>
        <w:rPr>
          <w:rFonts w:hint="cs"/>
          <w:rtl/>
        </w:rPr>
        <w:tab/>
        <w:t xml:space="preserve">طريقة </w:t>
      </w:r>
      <w:r w:rsidR="000A4FF2">
        <w:rPr>
          <w:rFonts w:hint="cs"/>
          <w:rtl/>
        </w:rPr>
        <w:t>من أجل</w:t>
      </w:r>
      <w:r>
        <w:rPr>
          <w:rFonts w:hint="cs"/>
          <w:rtl/>
        </w:rPr>
        <w:t xml:space="preserve"> نطاق التردد </w:t>
      </w:r>
      <w:r>
        <w:t>150</w:t>
      </w:r>
      <w:r w:rsidR="000A4FF2">
        <w:rPr>
          <w:rFonts w:hint="cs"/>
          <w:rtl/>
        </w:rPr>
        <w:t>-</w:t>
      </w:r>
      <w:r>
        <w:t>kHz 1 700</w:t>
      </w:r>
      <w:r>
        <w:rPr>
          <w:rFonts w:hint="cs"/>
          <w:rtl/>
        </w:rPr>
        <w:t xml:space="preserve"> يرد وصفها في التوصية </w:t>
      </w:r>
      <w:r>
        <w:t xml:space="preserve">ITU-R </w:t>
      </w:r>
      <w:hyperlink r:id="rId18" w:history="1">
        <w:r w:rsidRPr="00B13316">
          <w:rPr>
            <w:rStyle w:val="Hyperlink"/>
          </w:rPr>
          <w:t>P.1147</w:t>
        </w:r>
      </w:hyperlink>
      <w:r>
        <w:rPr>
          <w:rFonts w:hint="cs"/>
          <w:rtl/>
        </w:rPr>
        <w:t>،</w:t>
      </w:r>
    </w:p>
    <w:p w14:paraId="03887A79" w14:textId="77777777" w:rsidR="00566536" w:rsidRDefault="00566536" w:rsidP="00566536">
      <w:pPr>
        <w:pStyle w:val="Call"/>
        <w:rPr>
          <w:rtl/>
        </w:rPr>
      </w:pPr>
      <w:r>
        <w:rPr>
          <w:rFonts w:hint="cs"/>
          <w:rtl/>
        </w:rPr>
        <w:t>توصـي</w:t>
      </w:r>
    </w:p>
    <w:p w14:paraId="25CF2E67" w14:textId="4A01B869" w:rsidR="00566536" w:rsidRDefault="00566536" w:rsidP="00566536">
      <w:pPr>
        <w:rPr>
          <w:lang w:bidi="ar-EG"/>
        </w:rPr>
      </w:pPr>
      <w:r>
        <w:rPr>
          <w:rFonts w:hint="cs"/>
          <w:rtl/>
        </w:rPr>
        <w:t xml:space="preserve">باستعمال الطرائق التالية مع إعطاء أهمية خاصة لحدود الدقة عند تطبيقها في بعض المناطق كما يرد في الملحق </w:t>
      </w:r>
      <w:r>
        <w:t>2</w:t>
      </w:r>
      <w:r>
        <w:rPr>
          <w:rFonts w:hint="cs"/>
          <w:rtl/>
          <w:lang w:bidi="ar-EG"/>
        </w:rPr>
        <w:t>.</w:t>
      </w:r>
    </w:p>
    <w:p w14:paraId="3F0C76AD" w14:textId="77777777" w:rsidR="00B02BCE" w:rsidRDefault="00B02BCE" w:rsidP="00566536">
      <w:pPr>
        <w:rPr>
          <w:rtl/>
          <w:lang w:bidi="ar-SY"/>
        </w:rPr>
      </w:pPr>
    </w:p>
    <w:p w14:paraId="6F7DAE8C" w14:textId="7D35EC77" w:rsidR="00B13316" w:rsidRPr="00B13316" w:rsidRDefault="00B13316" w:rsidP="00B13316">
      <w:pPr>
        <w:jc w:val="center"/>
        <w:rPr>
          <w:b/>
          <w:bCs/>
          <w:rtl/>
          <w:lang w:bidi="ar-SY"/>
        </w:rPr>
      </w:pPr>
      <w:r w:rsidRPr="00B13316">
        <w:rPr>
          <w:rFonts w:hint="cs"/>
          <w:b/>
          <w:bCs/>
          <w:rtl/>
          <w:lang w:bidi="ar-SY"/>
        </w:rPr>
        <w:t>جدول المحتويات</w:t>
      </w:r>
    </w:p>
    <w:p w14:paraId="24D03B87" w14:textId="4A07551C" w:rsidR="00B13316" w:rsidRDefault="00B13316" w:rsidP="00B13316">
      <w:pPr>
        <w:jc w:val="right"/>
        <w:rPr>
          <w:i/>
          <w:iCs/>
          <w:rtl/>
          <w:lang w:bidi="ar-SY"/>
        </w:rPr>
      </w:pPr>
      <w:r w:rsidRPr="00B13316">
        <w:rPr>
          <w:rFonts w:hint="cs"/>
          <w:i/>
          <w:iCs/>
          <w:rtl/>
          <w:lang w:bidi="ar-SY"/>
        </w:rPr>
        <w:t>الصفحة</w:t>
      </w:r>
    </w:p>
    <w:p w14:paraId="71E562D6" w14:textId="02982122" w:rsidR="008C5F22" w:rsidRDefault="00215B75">
      <w:pPr>
        <w:pStyle w:val="TOC1"/>
        <w:rPr>
          <w:rFonts w:asciiTheme="minorHAnsi" w:eastAsiaTheme="minorEastAsia" w:hAnsiTheme="minorHAnsi" w:cstheme="minorBidi"/>
          <w:noProof/>
          <w:szCs w:val="22"/>
          <w:rtl/>
          <w:lang w:val="en-GB" w:eastAsia="en-GB" w:bidi="ar-SA"/>
        </w:rPr>
      </w:pPr>
      <w:r>
        <w:fldChar w:fldCharType="begin"/>
      </w:r>
      <w:r>
        <w:instrText xml:space="preserve"> TOC \o "2-2" \h \z \t "Heading 1,1,Annex_No &amp; title,1" </w:instrText>
      </w:r>
      <w:r>
        <w:fldChar w:fldCharType="separate"/>
      </w:r>
      <w:hyperlink w:anchor="_Toc125560876" w:history="1">
        <w:r w:rsidR="008C5F22" w:rsidRPr="005C0810">
          <w:rPr>
            <w:rStyle w:val="Hyperlink"/>
            <w:noProof/>
            <w:lang w:bidi="ar-EG"/>
          </w:rPr>
          <w:t>1</w:t>
        </w:r>
        <w:r w:rsidR="008C5F22">
          <w:rPr>
            <w:rFonts w:asciiTheme="minorHAnsi" w:eastAsiaTheme="minorEastAsia" w:hAnsiTheme="minorHAnsi" w:cstheme="minorBidi"/>
            <w:noProof/>
            <w:szCs w:val="22"/>
            <w:rtl/>
            <w:lang w:val="en-GB" w:eastAsia="en-GB" w:bidi="ar-SA"/>
          </w:rPr>
          <w:tab/>
        </w:r>
        <w:r w:rsidR="008C5F22" w:rsidRPr="005C0810">
          <w:rPr>
            <w:rStyle w:val="Hyperlink"/>
            <w:noProof/>
            <w:rtl/>
            <w:lang w:bidi="ar-EG"/>
          </w:rPr>
          <w:t>مقدمة</w:t>
        </w:r>
        <w:r w:rsidR="008C5F22">
          <w:rPr>
            <w:noProof/>
            <w:webHidden/>
            <w:rtl/>
          </w:rPr>
          <w:tab/>
        </w:r>
        <w:r w:rsidR="008C5F22">
          <w:rPr>
            <w:noProof/>
            <w:webHidden/>
            <w:rtl/>
          </w:rPr>
          <w:tab/>
        </w:r>
        <w:r w:rsidR="008C5F22" w:rsidRPr="000242CC">
          <w:rPr>
            <w:rFonts w:asciiTheme="majorBidi" w:hAnsiTheme="majorBidi" w:cstheme="majorBidi"/>
            <w:noProof/>
            <w:webHidden/>
            <w:szCs w:val="22"/>
            <w:rtl/>
          </w:rPr>
          <w:fldChar w:fldCharType="begin"/>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Pr>
          <w:instrText>PAGEREF</w:instrText>
        </w:r>
        <w:r w:rsidR="008C5F22" w:rsidRPr="000242CC">
          <w:rPr>
            <w:rFonts w:asciiTheme="majorBidi" w:hAnsiTheme="majorBidi" w:cstheme="majorBidi"/>
            <w:noProof/>
            <w:webHidden/>
            <w:szCs w:val="22"/>
            <w:rtl/>
          </w:rPr>
          <w:instrText xml:space="preserve"> _</w:instrText>
        </w:r>
        <w:r w:rsidR="008C5F22" w:rsidRPr="000242CC">
          <w:rPr>
            <w:rFonts w:asciiTheme="majorBidi" w:hAnsiTheme="majorBidi" w:cstheme="majorBidi"/>
            <w:noProof/>
            <w:webHidden/>
            <w:szCs w:val="22"/>
          </w:rPr>
          <w:instrText>Toc125560876 \h</w:instrText>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tl/>
          </w:rPr>
        </w:r>
        <w:r w:rsidR="008C5F22" w:rsidRPr="000242CC">
          <w:rPr>
            <w:rFonts w:asciiTheme="majorBidi" w:hAnsiTheme="majorBidi" w:cstheme="majorBidi"/>
            <w:noProof/>
            <w:webHidden/>
            <w:szCs w:val="22"/>
            <w:rtl/>
          </w:rPr>
          <w:fldChar w:fldCharType="separate"/>
        </w:r>
        <w:r w:rsidR="00DC051C">
          <w:rPr>
            <w:rFonts w:asciiTheme="majorBidi" w:hAnsiTheme="majorBidi" w:cstheme="majorBidi"/>
            <w:noProof/>
            <w:webHidden/>
            <w:szCs w:val="22"/>
            <w:rtl/>
          </w:rPr>
          <w:t>3</w:t>
        </w:r>
        <w:r w:rsidR="008C5F22" w:rsidRPr="000242CC">
          <w:rPr>
            <w:rFonts w:asciiTheme="majorBidi" w:hAnsiTheme="majorBidi" w:cstheme="majorBidi"/>
            <w:noProof/>
            <w:webHidden/>
            <w:szCs w:val="22"/>
            <w:rtl/>
          </w:rPr>
          <w:fldChar w:fldCharType="end"/>
        </w:r>
      </w:hyperlink>
    </w:p>
    <w:p w14:paraId="080D9ADD" w14:textId="4D80D464" w:rsidR="008C5F22" w:rsidRDefault="00DC051C">
      <w:pPr>
        <w:pStyle w:val="TOC1"/>
        <w:rPr>
          <w:rFonts w:asciiTheme="minorHAnsi" w:eastAsiaTheme="minorEastAsia" w:hAnsiTheme="minorHAnsi" w:cstheme="minorBidi"/>
          <w:noProof/>
          <w:szCs w:val="22"/>
          <w:rtl/>
          <w:lang w:val="en-GB" w:eastAsia="en-GB" w:bidi="ar-SA"/>
        </w:rPr>
      </w:pPr>
      <w:hyperlink w:anchor="_Toc125560877" w:history="1">
        <w:r w:rsidR="008C5F22" w:rsidRPr="005C0810">
          <w:rPr>
            <w:rStyle w:val="Hyperlink"/>
            <w:noProof/>
            <w:lang w:bidi="ar-EG"/>
          </w:rPr>
          <w:t>2</w:t>
        </w:r>
        <w:r w:rsidR="008C5F22">
          <w:rPr>
            <w:rFonts w:asciiTheme="minorHAnsi" w:eastAsiaTheme="minorEastAsia" w:hAnsiTheme="minorHAnsi" w:cstheme="minorBidi"/>
            <w:noProof/>
            <w:szCs w:val="22"/>
            <w:rtl/>
            <w:lang w:val="en-GB" w:eastAsia="en-GB" w:bidi="ar-SA"/>
          </w:rPr>
          <w:tab/>
        </w:r>
        <w:r w:rsidR="008C5F22" w:rsidRPr="005C0810">
          <w:rPr>
            <w:rStyle w:val="Hyperlink"/>
            <w:noProof/>
            <w:rtl/>
            <w:lang w:bidi="ar-EG"/>
          </w:rPr>
          <w:t>نظرية الانتشار بالقفزات</w:t>
        </w:r>
        <w:r w:rsidR="008C5F22">
          <w:rPr>
            <w:noProof/>
            <w:webHidden/>
            <w:rtl/>
          </w:rPr>
          <w:tab/>
        </w:r>
        <w:r w:rsidR="008C5F22">
          <w:rPr>
            <w:noProof/>
            <w:webHidden/>
            <w:rtl/>
          </w:rPr>
          <w:tab/>
        </w:r>
        <w:r w:rsidR="008C5F22" w:rsidRPr="000242CC">
          <w:rPr>
            <w:rFonts w:asciiTheme="majorBidi" w:hAnsiTheme="majorBidi" w:cstheme="majorBidi"/>
            <w:noProof/>
            <w:webHidden/>
            <w:szCs w:val="22"/>
            <w:rtl/>
          </w:rPr>
          <w:fldChar w:fldCharType="begin"/>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Pr>
          <w:instrText>PAGEREF</w:instrText>
        </w:r>
        <w:r w:rsidR="008C5F22" w:rsidRPr="000242CC">
          <w:rPr>
            <w:rFonts w:asciiTheme="majorBidi" w:hAnsiTheme="majorBidi" w:cstheme="majorBidi"/>
            <w:noProof/>
            <w:webHidden/>
            <w:szCs w:val="22"/>
            <w:rtl/>
          </w:rPr>
          <w:instrText xml:space="preserve"> _</w:instrText>
        </w:r>
        <w:r w:rsidR="008C5F22" w:rsidRPr="000242CC">
          <w:rPr>
            <w:rFonts w:asciiTheme="majorBidi" w:hAnsiTheme="majorBidi" w:cstheme="majorBidi"/>
            <w:noProof/>
            <w:webHidden/>
            <w:szCs w:val="22"/>
          </w:rPr>
          <w:instrText>Toc125560877 \h</w:instrText>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tl/>
          </w:rPr>
        </w:r>
        <w:r w:rsidR="008C5F22" w:rsidRPr="000242CC">
          <w:rPr>
            <w:rFonts w:asciiTheme="majorBidi" w:hAnsiTheme="majorBidi" w:cstheme="majorBidi"/>
            <w:noProof/>
            <w:webHidden/>
            <w:szCs w:val="22"/>
            <w:rtl/>
          </w:rPr>
          <w:fldChar w:fldCharType="separate"/>
        </w:r>
        <w:r>
          <w:rPr>
            <w:rFonts w:asciiTheme="majorBidi" w:hAnsiTheme="majorBidi" w:cstheme="majorBidi"/>
            <w:noProof/>
            <w:webHidden/>
            <w:szCs w:val="22"/>
            <w:rtl/>
          </w:rPr>
          <w:t>3</w:t>
        </w:r>
        <w:r w:rsidR="008C5F22" w:rsidRPr="000242CC">
          <w:rPr>
            <w:rFonts w:asciiTheme="majorBidi" w:hAnsiTheme="majorBidi" w:cstheme="majorBidi"/>
            <w:noProof/>
            <w:webHidden/>
            <w:szCs w:val="22"/>
            <w:rtl/>
          </w:rPr>
          <w:fldChar w:fldCharType="end"/>
        </w:r>
      </w:hyperlink>
    </w:p>
    <w:p w14:paraId="0CFAD227" w14:textId="36C1563A" w:rsidR="008C5F22" w:rsidRDefault="00DC051C">
      <w:pPr>
        <w:pStyle w:val="TOC2"/>
        <w:rPr>
          <w:rFonts w:asciiTheme="minorHAnsi" w:eastAsiaTheme="minorEastAsia" w:hAnsiTheme="minorHAnsi" w:cstheme="minorBidi"/>
          <w:noProof/>
          <w:szCs w:val="22"/>
          <w:rtl/>
          <w:lang w:val="en-GB" w:eastAsia="en-GB" w:bidi="ar-SA"/>
        </w:rPr>
      </w:pPr>
      <w:hyperlink w:anchor="_Toc125560878" w:history="1">
        <w:r w:rsidR="008C5F22" w:rsidRPr="005C0810">
          <w:rPr>
            <w:rStyle w:val="Hyperlink"/>
            <w:noProof/>
            <w:lang w:bidi="ar-EG"/>
          </w:rPr>
          <w:t>1.2</w:t>
        </w:r>
        <w:r w:rsidR="008C5F22">
          <w:rPr>
            <w:rFonts w:asciiTheme="minorHAnsi" w:eastAsiaTheme="minorEastAsia" w:hAnsiTheme="minorHAnsi" w:cstheme="minorBidi"/>
            <w:noProof/>
            <w:szCs w:val="22"/>
            <w:rtl/>
            <w:lang w:val="en-GB" w:eastAsia="en-GB" w:bidi="ar-SA"/>
          </w:rPr>
          <w:tab/>
        </w:r>
        <w:r w:rsidR="008C5F22" w:rsidRPr="005C0810">
          <w:rPr>
            <w:rStyle w:val="Hyperlink"/>
            <w:noProof/>
            <w:rtl/>
            <w:lang w:bidi="ar-EG"/>
          </w:rPr>
          <w:t>وصف عام</w:t>
        </w:r>
        <w:r w:rsidR="008C5F22">
          <w:rPr>
            <w:noProof/>
            <w:webHidden/>
            <w:rtl/>
          </w:rPr>
          <w:tab/>
        </w:r>
        <w:r w:rsidR="008C5F22">
          <w:rPr>
            <w:noProof/>
            <w:webHidden/>
            <w:rtl/>
          </w:rPr>
          <w:tab/>
        </w:r>
        <w:r w:rsidR="008C5F22" w:rsidRPr="000242CC">
          <w:rPr>
            <w:rFonts w:asciiTheme="majorBidi" w:hAnsiTheme="majorBidi" w:cstheme="majorBidi"/>
            <w:noProof/>
            <w:webHidden/>
            <w:szCs w:val="22"/>
            <w:rtl/>
          </w:rPr>
          <w:fldChar w:fldCharType="begin"/>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Pr>
          <w:instrText>PAGEREF</w:instrText>
        </w:r>
        <w:r w:rsidR="008C5F22" w:rsidRPr="000242CC">
          <w:rPr>
            <w:rFonts w:asciiTheme="majorBidi" w:hAnsiTheme="majorBidi" w:cstheme="majorBidi"/>
            <w:noProof/>
            <w:webHidden/>
            <w:szCs w:val="22"/>
            <w:rtl/>
          </w:rPr>
          <w:instrText xml:space="preserve"> _</w:instrText>
        </w:r>
        <w:r w:rsidR="008C5F22" w:rsidRPr="000242CC">
          <w:rPr>
            <w:rFonts w:asciiTheme="majorBidi" w:hAnsiTheme="majorBidi" w:cstheme="majorBidi"/>
            <w:noProof/>
            <w:webHidden/>
            <w:szCs w:val="22"/>
          </w:rPr>
          <w:instrText>Toc125560878 \h</w:instrText>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tl/>
          </w:rPr>
        </w:r>
        <w:r w:rsidR="008C5F22" w:rsidRPr="000242CC">
          <w:rPr>
            <w:rFonts w:asciiTheme="majorBidi" w:hAnsiTheme="majorBidi" w:cstheme="majorBidi"/>
            <w:noProof/>
            <w:webHidden/>
            <w:szCs w:val="22"/>
            <w:rtl/>
          </w:rPr>
          <w:fldChar w:fldCharType="separate"/>
        </w:r>
        <w:r>
          <w:rPr>
            <w:rFonts w:asciiTheme="majorBidi" w:hAnsiTheme="majorBidi" w:cstheme="majorBidi"/>
            <w:noProof/>
            <w:webHidden/>
            <w:szCs w:val="22"/>
            <w:rtl/>
          </w:rPr>
          <w:t>3</w:t>
        </w:r>
        <w:r w:rsidR="008C5F22" w:rsidRPr="000242CC">
          <w:rPr>
            <w:rFonts w:asciiTheme="majorBidi" w:hAnsiTheme="majorBidi" w:cstheme="majorBidi"/>
            <w:noProof/>
            <w:webHidden/>
            <w:szCs w:val="22"/>
            <w:rtl/>
          </w:rPr>
          <w:fldChar w:fldCharType="end"/>
        </w:r>
      </w:hyperlink>
    </w:p>
    <w:p w14:paraId="0D5CC8AF" w14:textId="068D5E0E" w:rsidR="008C5F22" w:rsidRDefault="00DC051C">
      <w:pPr>
        <w:pStyle w:val="TOC2"/>
        <w:rPr>
          <w:rFonts w:asciiTheme="minorHAnsi" w:eastAsiaTheme="minorEastAsia" w:hAnsiTheme="minorHAnsi" w:cstheme="minorBidi"/>
          <w:noProof/>
          <w:szCs w:val="22"/>
          <w:rtl/>
          <w:lang w:val="en-GB" w:eastAsia="en-GB" w:bidi="ar-SA"/>
        </w:rPr>
      </w:pPr>
      <w:hyperlink w:anchor="_Toc125560879" w:history="1">
        <w:r w:rsidR="008C5F22" w:rsidRPr="005C0810">
          <w:rPr>
            <w:rStyle w:val="Hyperlink"/>
            <w:noProof/>
            <w:lang w:bidi="ar-EG"/>
          </w:rPr>
          <w:t>2.2</w:t>
        </w:r>
        <w:r w:rsidR="008C5F22">
          <w:rPr>
            <w:rFonts w:asciiTheme="minorHAnsi" w:eastAsiaTheme="minorEastAsia" w:hAnsiTheme="minorHAnsi" w:cstheme="minorBidi"/>
            <w:noProof/>
            <w:szCs w:val="22"/>
            <w:rtl/>
            <w:lang w:val="en-GB" w:eastAsia="en-GB" w:bidi="ar-SA"/>
          </w:rPr>
          <w:tab/>
        </w:r>
        <w:r w:rsidR="008C5F22" w:rsidRPr="005C0810">
          <w:rPr>
            <w:rStyle w:val="Hyperlink"/>
            <w:noProof/>
            <w:rtl/>
            <w:lang w:bidi="ar-EG"/>
          </w:rPr>
          <w:t>حساب شدة المجال حسب طريقة مسير الأشعة</w:t>
        </w:r>
        <w:r w:rsidR="008C5F22">
          <w:rPr>
            <w:noProof/>
            <w:webHidden/>
            <w:rtl/>
          </w:rPr>
          <w:tab/>
        </w:r>
        <w:r w:rsidR="008C5F22">
          <w:rPr>
            <w:noProof/>
            <w:webHidden/>
            <w:rtl/>
          </w:rPr>
          <w:tab/>
        </w:r>
        <w:r w:rsidR="008C5F22" w:rsidRPr="000242CC">
          <w:rPr>
            <w:rFonts w:asciiTheme="majorBidi" w:hAnsiTheme="majorBidi" w:cstheme="majorBidi"/>
            <w:noProof/>
            <w:webHidden/>
            <w:szCs w:val="22"/>
            <w:rtl/>
          </w:rPr>
          <w:fldChar w:fldCharType="begin"/>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Pr>
          <w:instrText>PAGEREF</w:instrText>
        </w:r>
        <w:r w:rsidR="008C5F22" w:rsidRPr="000242CC">
          <w:rPr>
            <w:rFonts w:asciiTheme="majorBidi" w:hAnsiTheme="majorBidi" w:cstheme="majorBidi"/>
            <w:noProof/>
            <w:webHidden/>
            <w:szCs w:val="22"/>
            <w:rtl/>
          </w:rPr>
          <w:instrText xml:space="preserve"> _</w:instrText>
        </w:r>
        <w:r w:rsidR="008C5F22" w:rsidRPr="000242CC">
          <w:rPr>
            <w:rFonts w:asciiTheme="majorBidi" w:hAnsiTheme="majorBidi" w:cstheme="majorBidi"/>
            <w:noProof/>
            <w:webHidden/>
            <w:szCs w:val="22"/>
          </w:rPr>
          <w:instrText>Toc125560879 \h</w:instrText>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tl/>
          </w:rPr>
        </w:r>
        <w:r w:rsidR="008C5F22" w:rsidRPr="000242CC">
          <w:rPr>
            <w:rFonts w:asciiTheme="majorBidi" w:hAnsiTheme="majorBidi" w:cstheme="majorBidi"/>
            <w:noProof/>
            <w:webHidden/>
            <w:szCs w:val="22"/>
            <w:rtl/>
          </w:rPr>
          <w:fldChar w:fldCharType="separate"/>
        </w:r>
        <w:r>
          <w:rPr>
            <w:rFonts w:asciiTheme="majorBidi" w:hAnsiTheme="majorBidi" w:cstheme="majorBidi"/>
            <w:noProof/>
            <w:webHidden/>
            <w:szCs w:val="22"/>
            <w:rtl/>
          </w:rPr>
          <w:t>4</w:t>
        </w:r>
        <w:r w:rsidR="008C5F22" w:rsidRPr="000242CC">
          <w:rPr>
            <w:rFonts w:asciiTheme="majorBidi" w:hAnsiTheme="majorBidi" w:cstheme="majorBidi"/>
            <w:noProof/>
            <w:webHidden/>
            <w:szCs w:val="22"/>
            <w:rtl/>
          </w:rPr>
          <w:fldChar w:fldCharType="end"/>
        </w:r>
      </w:hyperlink>
    </w:p>
    <w:p w14:paraId="3B8BA2FD" w14:textId="4948D7CD" w:rsidR="008C5F22" w:rsidRDefault="00DC051C">
      <w:pPr>
        <w:pStyle w:val="TOC2"/>
        <w:rPr>
          <w:rFonts w:asciiTheme="minorHAnsi" w:eastAsiaTheme="minorEastAsia" w:hAnsiTheme="minorHAnsi" w:cstheme="minorBidi"/>
          <w:noProof/>
          <w:szCs w:val="22"/>
          <w:rtl/>
          <w:lang w:val="en-GB" w:eastAsia="en-GB" w:bidi="ar-SA"/>
        </w:rPr>
      </w:pPr>
      <w:hyperlink w:anchor="_Toc125560880" w:history="1">
        <w:r w:rsidR="008C5F22" w:rsidRPr="005C0810">
          <w:rPr>
            <w:rStyle w:val="Hyperlink"/>
            <w:noProof/>
            <w:lang w:bidi="ar-EG"/>
          </w:rPr>
          <w:t>3.2</w:t>
        </w:r>
        <w:r w:rsidR="008C5F22">
          <w:rPr>
            <w:rFonts w:asciiTheme="minorHAnsi" w:eastAsiaTheme="minorEastAsia" w:hAnsiTheme="minorHAnsi" w:cstheme="minorBidi"/>
            <w:noProof/>
            <w:szCs w:val="22"/>
            <w:rtl/>
            <w:lang w:val="en-GB" w:eastAsia="en-GB" w:bidi="ar-SA"/>
          </w:rPr>
          <w:tab/>
        </w:r>
        <w:r w:rsidR="008C5F22" w:rsidRPr="005C0810">
          <w:rPr>
            <w:rStyle w:val="Hyperlink"/>
            <w:noProof/>
            <w:rtl/>
            <w:lang w:bidi="ar-EG"/>
          </w:rPr>
          <w:t>الطريقة الرقمية لحساب شدة المجال الناتجة وطوره</w:t>
        </w:r>
        <w:r w:rsidR="008C5F22">
          <w:rPr>
            <w:noProof/>
            <w:webHidden/>
            <w:rtl/>
          </w:rPr>
          <w:tab/>
        </w:r>
        <w:r w:rsidR="008C5F22">
          <w:rPr>
            <w:noProof/>
            <w:webHidden/>
            <w:rtl/>
          </w:rPr>
          <w:tab/>
        </w:r>
        <w:r w:rsidR="008C5F22" w:rsidRPr="000242CC">
          <w:rPr>
            <w:rFonts w:asciiTheme="majorBidi" w:hAnsiTheme="majorBidi" w:cstheme="majorBidi"/>
            <w:noProof/>
            <w:webHidden/>
            <w:szCs w:val="22"/>
            <w:rtl/>
          </w:rPr>
          <w:fldChar w:fldCharType="begin"/>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Pr>
          <w:instrText>PAGEREF</w:instrText>
        </w:r>
        <w:r w:rsidR="008C5F22" w:rsidRPr="000242CC">
          <w:rPr>
            <w:rFonts w:asciiTheme="majorBidi" w:hAnsiTheme="majorBidi" w:cstheme="majorBidi"/>
            <w:noProof/>
            <w:webHidden/>
            <w:szCs w:val="22"/>
            <w:rtl/>
          </w:rPr>
          <w:instrText xml:space="preserve"> _</w:instrText>
        </w:r>
        <w:r w:rsidR="008C5F22" w:rsidRPr="000242CC">
          <w:rPr>
            <w:rFonts w:asciiTheme="majorBidi" w:hAnsiTheme="majorBidi" w:cstheme="majorBidi"/>
            <w:noProof/>
            <w:webHidden/>
            <w:szCs w:val="22"/>
          </w:rPr>
          <w:instrText>Toc125560880 \h</w:instrText>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tl/>
          </w:rPr>
        </w:r>
        <w:r w:rsidR="008C5F22" w:rsidRPr="000242CC">
          <w:rPr>
            <w:rFonts w:asciiTheme="majorBidi" w:hAnsiTheme="majorBidi" w:cstheme="majorBidi"/>
            <w:noProof/>
            <w:webHidden/>
            <w:szCs w:val="22"/>
            <w:rtl/>
          </w:rPr>
          <w:fldChar w:fldCharType="separate"/>
        </w:r>
        <w:r>
          <w:rPr>
            <w:rFonts w:asciiTheme="majorBidi" w:hAnsiTheme="majorBidi" w:cstheme="majorBidi"/>
            <w:noProof/>
            <w:webHidden/>
            <w:szCs w:val="22"/>
            <w:rtl/>
          </w:rPr>
          <w:t>15</w:t>
        </w:r>
        <w:r w:rsidR="008C5F22" w:rsidRPr="000242CC">
          <w:rPr>
            <w:rFonts w:asciiTheme="majorBidi" w:hAnsiTheme="majorBidi" w:cstheme="majorBidi"/>
            <w:noProof/>
            <w:webHidden/>
            <w:szCs w:val="22"/>
            <w:rtl/>
          </w:rPr>
          <w:fldChar w:fldCharType="end"/>
        </w:r>
      </w:hyperlink>
    </w:p>
    <w:p w14:paraId="76F88D56" w14:textId="2AF4EE34" w:rsidR="008C5F22" w:rsidRDefault="00DC051C">
      <w:pPr>
        <w:pStyle w:val="TOC2"/>
        <w:rPr>
          <w:rFonts w:asciiTheme="minorHAnsi" w:eastAsiaTheme="minorEastAsia" w:hAnsiTheme="minorHAnsi" w:cstheme="minorBidi"/>
          <w:noProof/>
          <w:szCs w:val="22"/>
          <w:rtl/>
          <w:lang w:val="en-GB" w:eastAsia="en-GB" w:bidi="ar-SA"/>
        </w:rPr>
      </w:pPr>
      <w:hyperlink w:anchor="_Toc125560881" w:history="1">
        <w:r w:rsidR="008C5F22" w:rsidRPr="005C0810">
          <w:rPr>
            <w:rStyle w:val="Hyperlink"/>
            <w:noProof/>
            <w:lang w:bidi="ar-EG"/>
          </w:rPr>
          <w:t>4.2</w:t>
        </w:r>
        <w:r w:rsidR="008C5F22">
          <w:rPr>
            <w:rFonts w:asciiTheme="minorHAnsi" w:eastAsiaTheme="minorEastAsia" w:hAnsiTheme="minorHAnsi" w:cstheme="minorBidi"/>
            <w:noProof/>
            <w:szCs w:val="22"/>
            <w:rtl/>
            <w:lang w:val="en-GB" w:eastAsia="en-GB" w:bidi="ar-SA"/>
          </w:rPr>
          <w:tab/>
        </w:r>
        <w:r w:rsidR="008C5F22" w:rsidRPr="005C0810">
          <w:rPr>
            <w:rStyle w:val="Hyperlink"/>
            <w:noProof/>
            <w:rtl/>
            <w:lang w:bidi="ar-EG"/>
          </w:rPr>
          <w:t xml:space="preserve">التنبؤ بمسيرات الانتشار التي تتجاوز </w:t>
        </w:r>
        <w:r w:rsidR="008C5F22" w:rsidRPr="005C0810">
          <w:rPr>
            <w:rStyle w:val="Hyperlink"/>
            <w:noProof/>
            <w:lang w:bidi="ar-EG"/>
          </w:rPr>
          <w:t>km 4 000</w:t>
        </w:r>
        <w:r w:rsidR="008C5F22">
          <w:rPr>
            <w:noProof/>
            <w:webHidden/>
            <w:rtl/>
          </w:rPr>
          <w:tab/>
        </w:r>
        <w:r w:rsidR="008C5F22">
          <w:rPr>
            <w:noProof/>
            <w:webHidden/>
            <w:rtl/>
          </w:rPr>
          <w:tab/>
        </w:r>
        <w:r w:rsidR="008C5F22" w:rsidRPr="000242CC">
          <w:rPr>
            <w:rFonts w:asciiTheme="majorBidi" w:hAnsiTheme="majorBidi" w:cstheme="majorBidi"/>
            <w:noProof/>
            <w:webHidden/>
            <w:szCs w:val="22"/>
            <w:rtl/>
          </w:rPr>
          <w:fldChar w:fldCharType="begin"/>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Pr>
          <w:instrText>PAGEREF</w:instrText>
        </w:r>
        <w:r w:rsidR="008C5F22" w:rsidRPr="000242CC">
          <w:rPr>
            <w:rFonts w:asciiTheme="majorBidi" w:hAnsiTheme="majorBidi" w:cstheme="majorBidi"/>
            <w:noProof/>
            <w:webHidden/>
            <w:szCs w:val="22"/>
            <w:rtl/>
          </w:rPr>
          <w:instrText xml:space="preserve"> _</w:instrText>
        </w:r>
        <w:r w:rsidR="008C5F22" w:rsidRPr="000242CC">
          <w:rPr>
            <w:rFonts w:asciiTheme="majorBidi" w:hAnsiTheme="majorBidi" w:cstheme="majorBidi"/>
            <w:noProof/>
            <w:webHidden/>
            <w:szCs w:val="22"/>
          </w:rPr>
          <w:instrText>Toc125560881 \h</w:instrText>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tl/>
          </w:rPr>
        </w:r>
        <w:r w:rsidR="008C5F22" w:rsidRPr="000242CC">
          <w:rPr>
            <w:rFonts w:asciiTheme="majorBidi" w:hAnsiTheme="majorBidi" w:cstheme="majorBidi"/>
            <w:noProof/>
            <w:webHidden/>
            <w:szCs w:val="22"/>
            <w:rtl/>
          </w:rPr>
          <w:fldChar w:fldCharType="separate"/>
        </w:r>
        <w:r>
          <w:rPr>
            <w:rFonts w:asciiTheme="majorBidi" w:hAnsiTheme="majorBidi" w:cstheme="majorBidi"/>
            <w:noProof/>
            <w:webHidden/>
            <w:szCs w:val="22"/>
            <w:rtl/>
          </w:rPr>
          <w:t>23</w:t>
        </w:r>
        <w:r w:rsidR="008C5F22" w:rsidRPr="000242CC">
          <w:rPr>
            <w:rFonts w:asciiTheme="majorBidi" w:hAnsiTheme="majorBidi" w:cstheme="majorBidi"/>
            <w:noProof/>
            <w:webHidden/>
            <w:szCs w:val="22"/>
            <w:rtl/>
          </w:rPr>
          <w:fldChar w:fldCharType="end"/>
        </w:r>
      </w:hyperlink>
    </w:p>
    <w:p w14:paraId="38531CBF" w14:textId="1E567407" w:rsidR="008C5F22" w:rsidRDefault="00DC051C">
      <w:pPr>
        <w:pStyle w:val="TOC1"/>
        <w:rPr>
          <w:rFonts w:asciiTheme="minorHAnsi" w:eastAsiaTheme="minorEastAsia" w:hAnsiTheme="minorHAnsi" w:cstheme="minorBidi"/>
          <w:noProof/>
          <w:szCs w:val="22"/>
          <w:rtl/>
          <w:lang w:val="en-GB" w:eastAsia="en-GB" w:bidi="ar-SA"/>
        </w:rPr>
      </w:pPr>
      <w:hyperlink w:anchor="_Toc125560882" w:history="1">
        <w:r w:rsidR="008C5F22" w:rsidRPr="005C0810">
          <w:rPr>
            <w:rStyle w:val="Hyperlink"/>
            <w:noProof/>
            <w:lang w:bidi="ar-EG"/>
          </w:rPr>
          <w:t>3</w:t>
        </w:r>
        <w:r w:rsidR="008C5F22">
          <w:rPr>
            <w:rFonts w:asciiTheme="minorHAnsi" w:eastAsiaTheme="minorEastAsia" w:hAnsiTheme="minorHAnsi" w:cstheme="minorBidi"/>
            <w:noProof/>
            <w:szCs w:val="22"/>
            <w:rtl/>
            <w:lang w:val="en-GB" w:eastAsia="en-GB" w:bidi="ar-SA"/>
          </w:rPr>
          <w:tab/>
        </w:r>
        <w:r w:rsidR="008C5F22" w:rsidRPr="005C0810">
          <w:rPr>
            <w:rStyle w:val="Hyperlink"/>
            <w:noProof/>
            <w:rtl/>
            <w:lang w:bidi="ar-EG"/>
          </w:rPr>
          <w:t>حساب شدة المجال بأساليب الأدلة الموجية: حل للموجة الكاملة</w:t>
        </w:r>
        <w:r w:rsidR="008C5F22">
          <w:rPr>
            <w:noProof/>
            <w:webHidden/>
            <w:rtl/>
          </w:rPr>
          <w:tab/>
        </w:r>
        <w:r w:rsidR="008C5F22">
          <w:rPr>
            <w:noProof/>
            <w:webHidden/>
            <w:rtl/>
          </w:rPr>
          <w:tab/>
        </w:r>
        <w:r w:rsidR="008C5F22" w:rsidRPr="000242CC">
          <w:rPr>
            <w:rFonts w:asciiTheme="majorBidi" w:hAnsiTheme="majorBidi" w:cstheme="majorBidi"/>
            <w:noProof/>
            <w:webHidden/>
            <w:szCs w:val="22"/>
            <w:rtl/>
          </w:rPr>
          <w:fldChar w:fldCharType="begin"/>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Pr>
          <w:instrText>PAGEREF</w:instrText>
        </w:r>
        <w:r w:rsidR="008C5F22" w:rsidRPr="000242CC">
          <w:rPr>
            <w:rFonts w:asciiTheme="majorBidi" w:hAnsiTheme="majorBidi" w:cstheme="majorBidi"/>
            <w:noProof/>
            <w:webHidden/>
            <w:szCs w:val="22"/>
            <w:rtl/>
          </w:rPr>
          <w:instrText xml:space="preserve"> _</w:instrText>
        </w:r>
        <w:r w:rsidR="008C5F22" w:rsidRPr="000242CC">
          <w:rPr>
            <w:rFonts w:asciiTheme="majorBidi" w:hAnsiTheme="majorBidi" w:cstheme="majorBidi"/>
            <w:noProof/>
            <w:webHidden/>
            <w:szCs w:val="22"/>
          </w:rPr>
          <w:instrText>Toc125560882 \h</w:instrText>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tl/>
          </w:rPr>
        </w:r>
        <w:r w:rsidR="008C5F22" w:rsidRPr="000242CC">
          <w:rPr>
            <w:rFonts w:asciiTheme="majorBidi" w:hAnsiTheme="majorBidi" w:cstheme="majorBidi"/>
            <w:noProof/>
            <w:webHidden/>
            <w:szCs w:val="22"/>
            <w:rtl/>
          </w:rPr>
          <w:fldChar w:fldCharType="separate"/>
        </w:r>
        <w:r>
          <w:rPr>
            <w:rFonts w:asciiTheme="majorBidi" w:hAnsiTheme="majorBidi" w:cstheme="majorBidi"/>
            <w:noProof/>
            <w:webHidden/>
            <w:szCs w:val="22"/>
            <w:rtl/>
          </w:rPr>
          <w:t>24</w:t>
        </w:r>
        <w:r w:rsidR="008C5F22" w:rsidRPr="000242CC">
          <w:rPr>
            <w:rFonts w:asciiTheme="majorBidi" w:hAnsiTheme="majorBidi" w:cstheme="majorBidi"/>
            <w:noProof/>
            <w:webHidden/>
            <w:szCs w:val="22"/>
            <w:rtl/>
          </w:rPr>
          <w:fldChar w:fldCharType="end"/>
        </w:r>
      </w:hyperlink>
    </w:p>
    <w:p w14:paraId="678292A4" w14:textId="2C5916BF" w:rsidR="008C5F22" w:rsidRDefault="00DC051C">
      <w:pPr>
        <w:pStyle w:val="TOC2"/>
        <w:rPr>
          <w:rFonts w:asciiTheme="minorHAnsi" w:eastAsiaTheme="minorEastAsia" w:hAnsiTheme="minorHAnsi" w:cstheme="minorBidi"/>
          <w:noProof/>
          <w:szCs w:val="22"/>
          <w:rtl/>
          <w:lang w:val="en-GB" w:eastAsia="en-GB" w:bidi="ar-SA"/>
        </w:rPr>
      </w:pPr>
      <w:hyperlink w:anchor="_Toc125560883" w:history="1">
        <w:r w:rsidR="008C5F22" w:rsidRPr="005C0810">
          <w:rPr>
            <w:rStyle w:val="Hyperlink"/>
            <w:noProof/>
            <w:lang w:bidi="ar-EG"/>
          </w:rPr>
          <w:t>1.3</w:t>
        </w:r>
        <w:r w:rsidR="008C5F22">
          <w:rPr>
            <w:rFonts w:asciiTheme="minorHAnsi" w:eastAsiaTheme="minorEastAsia" w:hAnsiTheme="minorHAnsi" w:cstheme="minorBidi"/>
            <w:noProof/>
            <w:szCs w:val="22"/>
            <w:rtl/>
            <w:lang w:val="en-GB" w:eastAsia="en-GB" w:bidi="ar-SA"/>
          </w:rPr>
          <w:tab/>
        </w:r>
        <w:r w:rsidR="008C5F22" w:rsidRPr="005C0810">
          <w:rPr>
            <w:rStyle w:val="Hyperlink"/>
            <w:noProof/>
            <w:rtl/>
            <w:lang w:bidi="ar-EG"/>
          </w:rPr>
          <w:t xml:space="preserve">مصفوفة الانعكاس الأيونوسفيري </w:t>
        </w:r>
        <w:r w:rsidR="008C5F22" w:rsidRPr="005C0810">
          <w:rPr>
            <w:rStyle w:val="Hyperlink"/>
            <w:i/>
            <w:iCs/>
            <w:noProof/>
          </w:rPr>
          <w:t>R</w:t>
        </w:r>
        <w:r w:rsidR="008C5F22" w:rsidRPr="005C0810">
          <w:rPr>
            <w:rStyle w:val="Hyperlink"/>
            <w:noProof/>
          </w:rPr>
          <w:t>(</w:t>
        </w:r>
        <w:r w:rsidR="008C5F22" w:rsidRPr="005C0810">
          <w:rPr>
            <w:rStyle w:val="Hyperlink"/>
            <w:rFonts w:ascii="Symbol" w:hAnsi="Symbol"/>
            <w:noProof/>
          </w:rPr>
          <w:t></w:t>
        </w:r>
        <w:r w:rsidR="008C5F22" w:rsidRPr="005C0810">
          <w:rPr>
            <w:rStyle w:val="Hyperlink"/>
            <w:noProof/>
          </w:rPr>
          <w:t>)</w:t>
        </w:r>
        <w:r w:rsidR="008C5F22">
          <w:rPr>
            <w:noProof/>
            <w:webHidden/>
            <w:rtl/>
          </w:rPr>
          <w:tab/>
        </w:r>
        <w:r w:rsidR="008C5F22">
          <w:rPr>
            <w:noProof/>
            <w:webHidden/>
            <w:rtl/>
          </w:rPr>
          <w:tab/>
        </w:r>
        <w:r w:rsidR="008C5F22" w:rsidRPr="000242CC">
          <w:rPr>
            <w:rFonts w:asciiTheme="majorBidi" w:hAnsiTheme="majorBidi" w:cstheme="majorBidi"/>
            <w:noProof/>
            <w:webHidden/>
            <w:szCs w:val="22"/>
            <w:rtl/>
          </w:rPr>
          <w:fldChar w:fldCharType="begin"/>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Pr>
          <w:instrText>PAGEREF</w:instrText>
        </w:r>
        <w:r w:rsidR="008C5F22" w:rsidRPr="000242CC">
          <w:rPr>
            <w:rFonts w:asciiTheme="majorBidi" w:hAnsiTheme="majorBidi" w:cstheme="majorBidi"/>
            <w:noProof/>
            <w:webHidden/>
            <w:szCs w:val="22"/>
            <w:rtl/>
          </w:rPr>
          <w:instrText xml:space="preserve"> _</w:instrText>
        </w:r>
        <w:r w:rsidR="008C5F22" w:rsidRPr="000242CC">
          <w:rPr>
            <w:rFonts w:asciiTheme="majorBidi" w:hAnsiTheme="majorBidi" w:cstheme="majorBidi"/>
            <w:noProof/>
            <w:webHidden/>
            <w:szCs w:val="22"/>
          </w:rPr>
          <w:instrText>Toc125560883 \h</w:instrText>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tl/>
          </w:rPr>
        </w:r>
        <w:r w:rsidR="008C5F22" w:rsidRPr="000242CC">
          <w:rPr>
            <w:rFonts w:asciiTheme="majorBidi" w:hAnsiTheme="majorBidi" w:cstheme="majorBidi"/>
            <w:noProof/>
            <w:webHidden/>
            <w:szCs w:val="22"/>
            <w:rtl/>
          </w:rPr>
          <w:fldChar w:fldCharType="separate"/>
        </w:r>
        <w:r>
          <w:rPr>
            <w:rFonts w:asciiTheme="majorBidi" w:hAnsiTheme="majorBidi" w:cstheme="majorBidi"/>
            <w:noProof/>
            <w:webHidden/>
            <w:szCs w:val="22"/>
            <w:rtl/>
          </w:rPr>
          <w:t>25</w:t>
        </w:r>
        <w:r w:rsidR="008C5F22" w:rsidRPr="000242CC">
          <w:rPr>
            <w:rFonts w:asciiTheme="majorBidi" w:hAnsiTheme="majorBidi" w:cstheme="majorBidi"/>
            <w:noProof/>
            <w:webHidden/>
            <w:szCs w:val="22"/>
            <w:rtl/>
          </w:rPr>
          <w:fldChar w:fldCharType="end"/>
        </w:r>
      </w:hyperlink>
    </w:p>
    <w:p w14:paraId="174093D1" w14:textId="20D14ED1" w:rsidR="008C5F22" w:rsidRDefault="00DC051C">
      <w:pPr>
        <w:pStyle w:val="TOC2"/>
        <w:rPr>
          <w:rFonts w:asciiTheme="minorHAnsi" w:eastAsiaTheme="minorEastAsia" w:hAnsiTheme="minorHAnsi" w:cstheme="minorBidi"/>
          <w:noProof/>
          <w:szCs w:val="22"/>
          <w:rtl/>
          <w:lang w:val="en-GB" w:eastAsia="en-GB" w:bidi="ar-SA"/>
        </w:rPr>
      </w:pPr>
      <w:hyperlink w:anchor="_Toc125560884" w:history="1">
        <w:r w:rsidR="008C5F22" w:rsidRPr="005C0810">
          <w:rPr>
            <w:rStyle w:val="Hyperlink"/>
            <w:noProof/>
            <w:lang w:bidi="ar-EG"/>
          </w:rPr>
          <w:t>2.3</w:t>
        </w:r>
        <w:r w:rsidR="008C5F22">
          <w:rPr>
            <w:rFonts w:asciiTheme="minorHAnsi" w:eastAsiaTheme="minorEastAsia" w:hAnsiTheme="minorHAnsi" w:cstheme="minorBidi"/>
            <w:noProof/>
            <w:szCs w:val="22"/>
            <w:rtl/>
            <w:lang w:val="en-GB" w:eastAsia="en-GB" w:bidi="ar-SA"/>
          </w:rPr>
          <w:tab/>
        </w:r>
        <w:r w:rsidR="008C5F22" w:rsidRPr="005C0810">
          <w:rPr>
            <w:rStyle w:val="Hyperlink"/>
            <w:noProof/>
            <w:rtl/>
            <w:lang w:bidi="ar-EG"/>
          </w:rPr>
          <w:t xml:space="preserve">مصفوفة الانعكاس على الأرض، </w:t>
        </w:r>
        <w:r w:rsidR="008C5F22" w:rsidRPr="005C0810">
          <w:rPr>
            <w:rStyle w:val="Hyperlink"/>
            <w:noProof/>
          </w:rPr>
          <w:fldChar w:fldCharType="begin"/>
        </w:r>
        <w:r w:rsidR="008C5F22" w:rsidRPr="005C0810">
          <w:rPr>
            <w:rStyle w:val="Hyperlink"/>
            <w:noProof/>
          </w:rPr>
          <w:instrText xml:space="preserve">eq </w:instrText>
        </w:r>
        <w:r w:rsidR="008C5F22" w:rsidRPr="005C0810">
          <w:rPr>
            <w:rStyle w:val="Hyperlink"/>
            <w:i/>
            <w:noProof/>
          </w:rPr>
          <w:instrText>R</w:instrText>
        </w:r>
        <w:r w:rsidR="008C5F22" w:rsidRPr="005C0810">
          <w:rPr>
            <w:rStyle w:val="Hyperlink"/>
            <w:noProof/>
          </w:rPr>
          <w:instrText>\d\ba5()\s\up8(–)</w:instrText>
        </w:r>
        <w:r w:rsidR="008C5F22" w:rsidRPr="005C0810">
          <w:rPr>
            <w:rStyle w:val="Hyperlink"/>
            <w:i/>
            <w:noProof/>
            <w:vertAlign w:val="subscript"/>
          </w:rPr>
          <w:instrText>d</w:instrText>
        </w:r>
        <w:r w:rsidR="008C5F22" w:rsidRPr="005C0810">
          <w:rPr>
            <w:rStyle w:val="Hyperlink"/>
            <w:noProof/>
          </w:rPr>
          <w:fldChar w:fldCharType="end"/>
        </w:r>
        <w:r w:rsidR="008C5F22" w:rsidRPr="005C0810">
          <w:rPr>
            <w:rStyle w:val="Hyperlink"/>
            <w:noProof/>
          </w:rPr>
          <w:t xml:space="preserve"> (</w:t>
        </w:r>
        <w:r w:rsidR="008C5F22" w:rsidRPr="005C0810">
          <w:rPr>
            <w:rStyle w:val="Hyperlink"/>
            <w:rFonts w:ascii="Symbol" w:hAnsi="Symbol"/>
            <w:noProof/>
          </w:rPr>
          <w:t></w:t>
        </w:r>
        <w:r w:rsidR="008C5F22" w:rsidRPr="005C0810">
          <w:rPr>
            <w:rStyle w:val="Hyperlink"/>
            <w:noProof/>
          </w:rPr>
          <w:t>)</w:t>
        </w:r>
        <w:r w:rsidR="008C5F22">
          <w:rPr>
            <w:noProof/>
            <w:webHidden/>
            <w:rtl/>
          </w:rPr>
          <w:tab/>
        </w:r>
        <w:r w:rsidR="008C5F22">
          <w:rPr>
            <w:noProof/>
            <w:webHidden/>
            <w:rtl/>
          </w:rPr>
          <w:tab/>
        </w:r>
        <w:r w:rsidR="008C5F22" w:rsidRPr="000242CC">
          <w:rPr>
            <w:rFonts w:asciiTheme="majorBidi" w:hAnsiTheme="majorBidi" w:cstheme="majorBidi"/>
            <w:noProof/>
            <w:webHidden/>
            <w:szCs w:val="22"/>
            <w:rtl/>
          </w:rPr>
          <w:fldChar w:fldCharType="begin"/>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Pr>
          <w:instrText>PAGEREF</w:instrText>
        </w:r>
        <w:r w:rsidR="008C5F22" w:rsidRPr="000242CC">
          <w:rPr>
            <w:rFonts w:asciiTheme="majorBidi" w:hAnsiTheme="majorBidi" w:cstheme="majorBidi"/>
            <w:noProof/>
            <w:webHidden/>
            <w:szCs w:val="22"/>
            <w:rtl/>
          </w:rPr>
          <w:instrText xml:space="preserve"> _</w:instrText>
        </w:r>
        <w:r w:rsidR="008C5F22" w:rsidRPr="000242CC">
          <w:rPr>
            <w:rFonts w:asciiTheme="majorBidi" w:hAnsiTheme="majorBidi" w:cstheme="majorBidi"/>
            <w:noProof/>
            <w:webHidden/>
            <w:szCs w:val="22"/>
          </w:rPr>
          <w:instrText>Toc125560884 \h</w:instrText>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tl/>
          </w:rPr>
        </w:r>
        <w:r w:rsidR="008C5F22" w:rsidRPr="000242CC">
          <w:rPr>
            <w:rFonts w:asciiTheme="majorBidi" w:hAnsiTheme="majorBidi" w:cstheme="majorBidi"/>
            <w:noProof/>
            <w:webHidden/>
            <w:szCs w:val="22"/>
            <w:rtl/>
          </w:rPr>
          <w:fldChar w:fldCharType="separate"/>
        </w:r>
        <w:r>
          <w:rPr>
            <w:rFonts w:asciiTheme="majorBidi" w:hAnsiTheme="majorBidi" w:cstheme="majorBidi"/>
            <w:noProof/>
            <w:webHidden/>
            <w:szCs w:val="22"/>
            <w:rtl/>
          </w:rPr>
          <w:t>26</w:t>
        </w:r>
        <w:r w:rsidR="008C5F22" w:rsidRPr="000242CC">
          <w:rPr>
            <w:rFonts w:asciiTheme="majorBidi" w:hAnsiTheme="majorBidi" w:cstheme="majorBidi"/>
            <w:noProof/>
            <w:webHidden/>
            <w:szCs w:val="22"/>
            <w:rtl/>
          </w:rPr>
          <w:fldChar w:fldCharType="end"/>
        </w:r>
      </w:hyperlink>
    </w:p>
    <w:p w14:paraId="23738488" w14:textId="00C144B7" w:rsidR="008C5F22" w:rsidRDefault="00DC051C">
      <w:pPr>
        <w:pStyle w:val="TOC2"/>
        <w:rPr>
          <w:rFonts w:asciiTheme="minorHAnsi" w:eastAsiaTheme="minorEastAsia" w:hAnsiTheme="minorHAnsi" w:cstheme="minorBidi"/>
          <w:noProof/>
          <w:szCs w:val="22"/>
          <w:rtl/>
          <w:lang w:val="en-GB" w:eastAsia="en-GB" w:bidi="ar-SA"/>
        </w:rPr>
      </w:pPr>
      <w:hyperlink w:anchor="_Toc125560885" w:history="1">
        <w:r w:rsidR="008C5F22" w:rsidRPr="005C0810">
          <w:rPr>
            <w:rStyle w:val="Hyperlink"/>
            <w:noProof/>
            <w:lang w:bidi="ar-EG"/>
          </w:rPr>
          <w:t>3.3</w:t>
        </w:r>
        <w:r w:rsidR="008C5F22">
          <w:rPr>
            <w:rFonts w:asciiTheme="minorHAnsi" w:eastAsiaTheme="minorEastAsia" w:hAnsiTheme="minorHAnsi" w:cstheme="minorBidi"/>
            <w:noProof/>
            <w:szCs w:val="22"/>
            <w:rtl/>
            <w:lang w:val="en-GB" w:eastAsia="en-GB" w:bidi="ar-SA"/>
          </w:rPr>
          <w:tab/>
        </w:r>
        <w:r w:rsidR="008C5F22" w:rsidRPr="005C0810">
          <w:rPr>
            <w:rStyle w:val="Hyperlink"/>
            <w:noProof/>
            <w:rtl/>
            <w:lang w:bidi="ar-EG"/>
          </w:rPr>
          <w:t xml:space="preserve">طريقة البحث عن الأساليب </w:t>
        </w:r>
        <w:r w:rsidR="008C5F22" w:rsidRPr="005C0810">
          <w:rPr>
            <w:rStyle w:val="Hyperlink"/>
            <w:noProof/>
          </w:rPr>
          <w:t>(“MODESRCH”)</w:t>
        </w:r>
        <w:r w:rsidR="008C5F22">
          <w:rPr>
            <w:noProof/>
            <w:webHidden/>
            <w:rtl/>
          </w:rPr>
          <w:tab/>
        </w:r>
        <w:r w:rsidR="008C5F22">
          <w:rPr>
            <w:noProof/>
            <w:webHidden/>
            <w:rtl/>
          </w:rPr>
          <w:tab/>
        </w:r>
        <w:r w:rsidR="008C5F22" w:rsidRPr="000242CC">
          <w:rPr>
            <w:rFonts w:asciiTheme="majorBidi" w:hAnsiTheme="majorBidi" w:cstheme="majorBidi"/>
            <w:noProof/>
            <w:webHidden/>
            <w:szCs w:val="22"/>
            <w:rtl/>
          </w:rPr>
          <w:fldChar w:fldCharType="begin"/>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Pr>
          <w:instrText>PAGEREF</w:instrText>
        </w:r>
        <w:r w:rsidR="008C5F22" w:rsidRPr="000242CC">
          <w:rPr>
            <w:rFonts w:asciiTheme="majorBidi" w:hAnsiTheme="majorBidi" w:cstheme="majorBidi"/>
            <w:noProof/>
            <w:webHidden/>
            <w:szCs w:val="22"/>
            <w:rtl/>
          </w:rPr>
          <w:instrText xml:space="preserve"> _</w:instrText>
        </w:r>
        <w:r w:rsidR="008C5F22" w:rsidRPr="000242CC">
          <w:rPr>
            <w:rFonts w:asciiTheme="majorBidi" w:hAnsiTheme="majorBidi" w:cstheme="majorBidi"/>
            <w:noProof/>
            <w:webHidden/>
            <w:szCs w:val="22"/>
          </w:rPr>
          <w:instrText>Toc125560885 \h</w:instrText>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tl/>
          </w:rPr>
        </w:r>
        <w:r w:rsidR="008C5F22" w:rsidRPr="000242CC">
          <w:rPr>
            <w:rFonts w:asciiTheme="majorBidi" w:hAnsiTheme="majorBidi" w:cstheme="majorBidi"/>
            <w:noProof/>
            <w:webHidden/>
            <w:szCs w:val="22"/>
            <w:rtl/>
          </w:rPr>
          <w:fldChar w:fldCharType="separate"/>
        </w:r>
        <w:r>
          <w:rPr>
            <w:rFonts w:asciiTheme="majorBidi" w:hAnsiTheme="majorBidi" w:cstheme="majorBidi"/>
            <w:noProof/>
            <w:webHidden/>
            <w:szCs w:val="22"/>
            <w:rtl/>
          </w:rPr>
          <w:t>26</w:t>
        </w:r>
        <w:r w:rsidR="008C5F22" w:rsidRPr="000242CC">
          <w:rPr>
            <w:rFonts w:asciiTheme="majorBidi" w:hAnsiTheme="majorBidi" w:cstheme="majorBidi"/>
            <w:noProof/>
            <w:webHidden/>
            <w:szCs w:val="22"/>
            <w:rtl/>
          </w:rPr>
          <w:fldChar w:fldCharType="end"/>
        </w:r>
      </w:hyperlink>
    </w:p>
    <w:p w14:paraId="21B01373" w14:textId="6DA50E74" w:rsidR="008C5F22" w:rsidRDefault="00DC051C">
      <w:pPr>
        <w:pStyle w:val="TOC1"/>
        <w:rPr>
          <w:rFonts w:asciiTheme="minorHAnsi" w:eastAsiaTheme="minorEastAsia" w:hAnsiTheme="minorHAnsi" w:cstheme="minorBidi"/>
          <w:noProof/>
          <w:szCs w:val="22"/>
          <w:rtl/>
          <w:lang w:val="en-GB" w:eastAsia="en-GB" w:bidi="ar-SA"/>
        </w:rPr>
      </w:pPr>
      <w:hyperlink w:anchor="_Toc125560886" w:history="1">
        <w:r w:rsidR="008C5F22" w:rsidRPr="005C0810">
          <w:rPr>
            <w:rStyle w:val="Hyperlink"/>
            <w:noProof/>
            <w:lang w:bidi="ar-EG"/>
          </w:rPr>
          <w:t>4</w:t>
        </w:r>
        <w:r w:rsidR="008C5F22">
          <w:rPr>
            <w:rFonts w:asciiTheme="minorHAnsi" w:eastAsiaTheme="minorEastAsia" w:hAnsiTheme="minorHAnsi" w:cstheme="minorBidi"/>
            <w:noProof/>
            <w:szCs w:val="22"/>
            <w:rtl/>
            <w:lang w:val="en-GB" w:eastAsia="en-GB" w:bidi="ar-SA"/>
          </w:rPr>
          <w:tab/>
        </w:r>
        <w:r w:rsidR="008C5F22" w:rsidRPr="005C0810">
          <w:rPr>
            <w:rStyle w:val="Hyperlink"/>
            <w:noProof/>
            <w:rtl/>
            <w:lang w:bidi="ar-EG"/>
          </w:rPr>
          <w:t>حساب شدة المجال</w:t>
        </w:r>
        <w:r w:rsidR="008C5F22">
          <w:rPr>
            <w:noProof/>
            <w:webHidden/>
            <w:rtl/>
          </w:rPr>
          <w:tab/>
        </w:r>
        <w:r w:rsidR="008C5F22">
          <w:rPr>
            <w:noProof/>
            <w:webHidden/>
            <w:rtl/>
          </w:rPr>
          <w:tab/>
        </w:r>
        <w:r w:rsidR="008C5F22" w:rsidRPr="000242CC">
          <w:rPr>
            <w:rFonts w:asciiTheme="majorBidi" w:hAnsiTheme="majorBidi" w:cstheme="majorBidi"/>
            <w:noProof/>
            <w:webHidden/>
            <w:szCs w:val="22"/>
            <w:rtl/>
          </w:rPr>
          <w:fldChar w:fldCharType="begin"/>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Pr>
          <w:instrText>PAGEREF</w:instrText>
        </w:r>
        <w:r w:rsidR="008C5F22" w:rsidRPr="000242CC">
          <w:rPr>
            <w:rFonts w:asciiTheme="majorBidi" w:hAnsiTheme="majorBidi" w:cstheme="majorBidi"/>
            <w:noProof/>
            <w:webHidden/>
            <w:szCs w:val="22"/>
            <w:rtl/>
          </w:rPr>
          <w:instrText xml:space="preserve"> _</w:instrText>
        </w:r>
        <w:r w:rsidR="008C5F22" w:rsidRPr="000242CC">
          <w:rPr>
            <w:rFonts w:asciiTheme="majorBidi" w:hAnsiTheme="majorBidi" w:cstheme="majorBidi"/>
            <w:noProof/>
            <w:webHidden/>
            <w:szCs w:val="22"/>
          </w:rPr>
          <w:instrText>Toc125560886 \h</w:instrText>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tl/>
          </w:rPr>
        </w:r>
        <w:r w:rsidR="008C5F22" w:rsidRPr="000242CC">
          <w:rPr>
            <w:rFonts w:asciiTheme="majorBidi" w:hAnsiTheme="majorBidi" w:cstheme="majorBidi"/>
            <w:noProof/>
            <w:webHidden/>
            <w:szCs w:val="22"/>
            <w:rtl/>
          </w:rPr>
          <w:fldChar w:fldCharType="separate"/>
        </w:r>
        <w:r>
          <w:rPr>
            <w:rFonts w:asciiTheme="majorBidi" w:hAnsiTheme="majorBidi" w:cstheme="majorBidi"/>
            <w:noProof/>
            <w:webHidden/>
            <w:szCs w:val="22"/>
            <w:rtl/>
          </w:rPr>
          <w:t>30</w:t>
        </w:r>
        <w:r w:rsidR="008C5F22" w:rsidRPr="000242CC">
          <w:rPr>
            <w:rFonts w:asciiTheme="majorBidi" w:hAnsiTheme="majorBidi" w:cstheme="majorBidi"/>
            <w:noProof/>
            <w:webHidden/>
            <w:szCs w:val="22"/>
            <w:rtl/>
          </w:rPr>
          <w:fldChar w:fldCharType="end"/>
        </w:r>
      </w:hyperlink>
    </w:p>
    <w:p w14:paraId="7AE6E589" w14:textId="5AC77363" w:rsidR="008C5F22" w:rsidRDefault="00DC051C">
      <w:pPr>
        <w:pStyle w:val="TOC2"/>
        <w:rPr>
          <w:rFonts w:asciiTheme="minorHAnsi" w:eastAsiaTheme="minorEastAsia" w:hAnsiTheme="minorHAnsi" w:cstheme="minorBidi"/>
          <w:noProof/>
          <w:szCs w:val="22"/>
          <w:rtl/>
          <w:lang w:val="en-GB" w:eastAsia="en-GB" w:bidi="ar-SA"/>
        </w:rPr>
      </w:pPr>
      <w:hyperlink w:anchor="_Toc125560887" w:history="1">
        <w:r w:rsidR="008C5F22" w:rsidRPr="005C0810">
          <w:rPr>
            <w:rStyle w:val="Hyperlink"/>
            <w:noProof/>
            <w:lang w:bidi="ar-EG"/>
          </w:rPr>
          <w:t>1.4</w:t>
        </w:r>
        <w:r w:rsidR="008C5F22">
          <w:rPr>
            <w:rFonts w:asciiTheme="minorHAnsi" w:eastAsiaTheme="minorEastAsia" w:hAnsiTheme="minorHAnsi" w:cstheme="minorBidi"/>
            <w:noProof/>
            <w:szCs w:val="22"/>
            <w:rtl/>
            <w:lang w:val="en-GB" w:eastAsia="en-GB" w:bidi="ar-SA"/>
          </w:rPr>
          <w:tab/>
        </w:r>
        <w:r w:rsidR="008C5F22" w:rsidRPr="005C0810">
          <w:rPr>
            <w:rStyle w:val="Hyperlink"/>
            <w:noProof/>
            <w:rtl/>
            <w:lang w:bidi="ar-EG"/>
          </w:rPr>
          <w:t>المعلمات الضرورية</w:t>
        </w:r>
        <w:r w:rsidR="008C5F22">
          <w:rPr>
            <w:noProof/>
            <w:webHidden/>
            <w:rtl/>
          </w:rPr>
          <w:tab/>
        </w:r>
        <w:r w:rsidR="008C5F22">
          <w:rPr>
            <w:noProof/>
            <w:webHidden/>
            <w:rtl/>
          </w:rPr>
          <w:tab/>
        </w:r>
        <w:r w:rsidR="008C5F22" w:rsidRPr="000242CC">
          <w:rPr>
            <w:rFonts w:asciiTheme="majorBidi" w:hAnsiTheme="majorBidi" w:cstheme="majorBidi"/>
            <w:noProof/>
            <w:webHidden/>
            <w:szCs w:val="22"/>
            <w:rtl/>
          </w:rPr>
          <w:fldChar w:fldCharType="begin"/>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Pr>
          <w:instrText>PAGEREF</w:instrText>
        </w:r>
        <w:r w:rsidR="008C5F22" w:rsidRPr="000242CC">
          <w:rPr>
            <w:rFonts w:asciiTheme="majorBidi" w:hAnsiTheme="majorBidi" w:cstheme="majorBidi"/>
            <w:noProof/>
            <w:webHidden/>
            <w:szCs w:val="22"/>
            <w:rtl/>
          </w:rPr>
          <w:instrText xml:space="preserve"> _</w:instrText>
        </w:r>
        <w:r w:rsidR="008C5F22" w:rsidRPr="000242CC">
          <w:rPr>
            <w:rFonts w:asciiTheme="majorBidi" w:hAnsiTheme="majorBidi" w:cstheme="majorBidi"/>
            <w:noProof/>
            <w:webHidden/>
            <w:szCs w:val="22"/>
          </w:rPr>
          <w:instrText>Toc125560887 \h</w:instrText>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tl/>
          </w:rPr>
        </w:r>
        <w:r w:rsidR="008C5F22" w:rsidRPr="000242CC">
          <w:rPr>
            <w:rFonts w:asciiTheme="majorBidi" w:hAnsiTheme="majorBidi" w:cstheme="majorBidi"/>
            <w:noProof/>
            <w:webHidden/>
            <w:szCs w:val="22"/>
            <w:rtl/>
          </w:rPr>
          <w:fldChar w:fldCharType="separate"/>
        </w:r>
        <w:r>
          <w:rPr>
            <w:rFonts w:asciiTheme="majorBidi" w:hAnsiTheme="majorBidi" w:cstheme="majorBidi"/>
            <w:noProof/>
            <w:webHidden/>
            <w:szCs w:val="22"/>
            <w:rtl/>
          </w:rPr>
          <w:t>30</w:t>
        </w:r>
        <w:r w:rsidR="008C5F22" w:rsidRPr="000242CC">
          <w:rPr>
            <w:rFonts w:asciiTheme="majorBidi" w:hAnsiTheme="majorBidi" w:cstheme="majorBidi"/>
            <w:noProof/>
            <w:webHidden/>
            <w:szCs w:val="22"/>
            <w:rtl/>
          </w:rPr>
          <w:fldChar w:fldCharType="end"/>
        </w:r>
      </w:hyperlink>
    </w:p>
    <w:p w14:paraId="0700B2E8" w14:textId="653B7CEB" w:rsidR="008C5F22" w:rsidRDefault="00DC051C">
      <w:pPr>
        <w:pStyle w:val="TOC2"/>
        <w:rPr>
          <w:rFonts w:asciiTheme="minorHAnsi" w:eastAsiaTheme="minorEastAsia" w:hAnsiTheme="minorHAnsi" w:cstheme="minorBidi"/>
          <w:noProof/>
          <w:szCs w:val="22"/>
          <w:rtl/>
          <w:lang w:val="en-GB" w:eastAsia="en-GB" w:bidi="ar-SA"/>
        </w:rPr>
      </w:pPr>
      <w:hyperlink w:anchor="_Toc125560888" w:history="1">
        <w:r w:rsidR="008C5F22" w:rsidRPr="005C0810">
          <w:rPr>
            <w:rStyle w:val="Hyperlink"/>
            <w:noProof/>
            <w:lang w:bidi="ar-EG"/>
          </w:rPr>
          <w:t>2.4</w:t>
        </w:r>
        <w:r w:rsidR="008C5F22">
          <w:rPr>
            <w:rFonts w:asciiTheme="minorHAnsi" w:eastAsiaTheme="minorEastAsia" w:hAnsiTheme="minorHAnsi" w:cstheme="minorBidi"/>
            <w:noProof/>
            <w:szCs w:val="22"/>
            <w:rtl/>
            <w:lang w:val="en-GB" w:eastAsia="en-GB" w:bidi="ar-SA"/>
          </w:rPr>
          <w:tab/>
        </w:r>
        <w:r w:rsidR="008C5F22" w:rsidRPr="005C0810">
          <w:rPr>
            <w:rStyle w:val="Hyperlink"/>
            <w:noProof/>
            <w:rtl/>
            <w:lang w:bidi="ar-EG"/>
          </w:rPr>
          <w:t xml:space="preserve">مجموع الأسلوب </w:t>
        </w:r>
        <w:r w:rsidR="008C5F22" w:rsidRPr="005C0810">
          <w:rPr>
            <w:rStyle w:val="Hyperlink"/>
            <w:noProof/>
            <w:lang w:bidi="ar-EG"/>
          </w:rPr>
          <w:t>WKB</w:t>
        </w:r>
        <w:r w:rsidR="008C5F22" w:rsidRPr="005C0810">
          <w:rPr>
            <w:rStyle w:val="Hyperlink"/>
            <w:noProof/>
            <w:rtl/>
            <w:lang w:bidi="ar-EG"/>
          </w:rPr>
          <w:t xml:space="preserve"> والمتجانس أفقياً</w:t>
        </w:r>
        <w:r w:rsidR="008C5F22">
          <w:rPr>
            <w:noProof/>
            <w:webHidden/>
            <w:rtl/>
          </w:rPr>
          <w:tab/>
        </w:r>
        <w:r w:rsidR="008C5F22">
          <w:rPr>
            <w:noProof/>
            <w:webHidden/>
            <w:rtl/>
          </w:rPr>
          <w:tab/>
        </w:r>
        <w:r w:rsidR="008C5F22" w:rsidRPr="000242CC">
          <w:rPr>
            <w:rFonts w:asciiTheme="majorBidi" w:hAnsiTheme="majorBidi" w:cstheme="majorBidi"/>
            <w:noProof/>
            <w:webHidden/>
            <w:szCs w:val="22"/>
            <w:rtl/>
          </w:rPr>
          <w:fldChar w:fldCharType="begin"/>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Pr>
          <w:instrText>PAGEREF</w:instrText>
        </w:r>
        <w:r w:rsidR="008C5F22" w:rsidRPr="000242CC">
          <w:rPr>
            <w:rFonts w:asciiTheme="majorBidi" w:hAnsiTheme="majorBidi" w:cstheme="majorBidi"/>
            <w:noProof/>
            <w:webHidden/>
            <w:szCs w:val="22"/>
            <w:rtl/>
          </w:rPr>
          <w:instrText xml:space="preserve"> _</w:instrText>
        </w:r>
        <w:r w:rsidR="008C5F22" w:rsidRPr="000242CC">
          <w:rPr>
            <w:rFonts w:asciiTheme="majorBidi" w:hAnsiTheme="majorBidi" w:cstheme="majorBidi"/>
            <w:noProof/>
            <w:webHidden/>
            <w:szCs w:val="22"/>
          </w:rPr>
          <w:instrText>Toc125560888 \h</w:instrText>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tl/>
          </w:rPr>
        </w:r>
        <w:r w:rsidR="008C5F22" w:rsidRPr="000242CC">
          <w:rPr>
            <w:rFonts w:asciiTheme="majorBidi" w:hAnsiTheme="majorBidi" w:cstheme="majorBidi"/>
            <w:noProof/>
            <w:webHidden/>
            <w:szCs w:val="22"/>
            <w:rtl/>
          </w:rPr>
          <w:fldChar w:fldCharType="separate"/>
        </w:r>
        <w:r>
          <w:rPr>
            <w:rFonts w:asciiTheme="majorBidi" w:hAnsiTheme="majorBidi" w:cstheme="majorBidi"/>
            <w:noProof/>
            <w:webHidden/>
            <w:szCs w:val="22"/>
            <w:rtl/>
          </w:rPr>
          <w:t>32</w:t>
        </w:r>
        <w:r w:rsidR="008C5F22" w:rsidRPr="000242CC">
          <w:rPr>
            <w:rFonts w:asciiTheme="majorBidi" w:hAnsiTheme="majorBidi" w:cstheme="majorBidi"/>
            <w:noProof/>
            <w:webHidden/>
            <w:szCs w:val="22"/>
            <w:rtl/>
          </w:rPr>
          <w:fldChar w:fldCharType="end"/>
        </w:r>
      </w:hyperlink>
    </w:p>
    <w:p w14:paraId="40DC24C1" w14:textId="0A7F1934" w:rsidR="008C5F22" w:rsidRDefault="00DC051C">
      <w:pPr>
        <w:pStyle w:val="TOC2"/>
        <w:rPr>
          <w:rFonts w:asciiTheme="minorHAnsi" w:eastAsiaTheme="minorEastAsia" w:hAnsiTheme="minorHAnsi" w:cstheme="minorBidi"/>
          <w:noProof/>
          <w:szCs w:val="22"/>
          <w:rtl/>
          <w:lang w:val="en-GB" w:eastAsia="en-GB" w:bidi="ar-SA"/>
        </w:rPr>
      </w:pPr>
      <w:hyperlink w:anchor="_Toc125560889" w:history="1">
        <w:r w:rsidR="008C5F22" w:rsidRPr="005C0810">
          <w:rPr>
            <w:rStyle w:val="Hyperlink"/>
            <w:noProof/>
            <w:lang w:bidi="ar-EG"/>
          </w:rPr>
          <w:t>3.4</w:t>
        </w:r>
        <w:r w:rsidR="008C5F22">
          <w:rPr>
            <w:rFonts w:asciiTheme="minorHAnsi" w:eastAsiaTheme="minorEastAsia" w:hAnsiTheme="minorHAnsi" w:cstheme="minorBidi"/>
            <w:noProof/>
            <w:szCs w:val="22"/>
            <w:rtl/>
            <w:lang w:val="en-GB" w:eastAsia="en-GB" w:bidi="ar-SA"/>
          </w:rPr>
          <w:tab/>
        </w:r>
        <w:r w:rsidR="008C5F22" w:rsidRPr="005C0810">
          <w:rPr>
            <w:rStyle w:val="Hyperlink"/>
            <w:noProof/>
            <w:rtl/>
            <w:lang w:bidi="ar-EG"/>
          </w:rPr>
          <w:t>مجموع الأساليب التي تستعمل تحويل الأسلوب</w:t>
        </w:r>
        <w:r w:rsidR="008C5F22">
          <w:rPr>
            <w:noProof/>
            <w:webHidden/>
            <w:rtl/>
          </w:rPr>
          <w:tab/>
        </w:r>
        <w:r w:rsidR="008C5F22">
          <w:rPr>
            <w:noProof/>
            <w:webHidden/>
            <w:rtl/>
          </w:rPr>
          <w:tab/>
        </w:r>
        <w:r w:rsidR="008C5F22" w:rsidRPr="000242CC">
          <w:rPr>
            <w:rFonts w:asciiTheme="majorBidi" w:hAnsiTheme="majorBidi" w:cstheme="majorBidi"/>
            <w:noProof/>
            <w:webHidden/>
            <w:szCs w:val="22"/>
            <w:rtl/>
          </w:rPr>
          <w:fldChar w:fldCharType="begin"/>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Pr>
          <w:instrText>PAGEREF</w:instrText>
        </w:r>
        <w:r w:rsidR="008C5F22" w:rsidRPr="000242CC">
          <w:rPr>
            <w:rFonts w:asciiTheme="majorBidi" w:hAnsiTheme="majorBidi" w:cstheme="majorBidi"/>
            <w:noProof/>
            <w:webHidden/>
            <w:szCs w:val="22"/>
            <w:rtl/>
          </w:rPr>
          <w:instrText xml:space="preserve"> _</w:instrText>
        </w:r>
        <w:r w:rsidR="008C5F22" w:rsidRPr="000242CC">
          <w:rPr>
            <w:rFonts w:asciiTheme="majorBidi" w:hAnsiTheme="majorBidi" w:cstheme="majorBidi"/>
            <w:noProof/>
            <w:webHidden/>
            <w:szCs w:val="22"/>
          </w:rPr>
          <w:instrText>Toc125560889 \h</w:instrText>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tl/>
          </w:rPr>
        </w:r>
        <w:r w:rsidR="008C5F22" w:rsidRPr="000242CC">
          <w:rPr>
            <w:rFonts w:asciiTheme="majorBidi" w:hAnsiTheme="majorBidi" w:cstheme="majorBidi"/>
            <w:noProof/>
            <w:webHidden/>
            <w:szCs w:val="22"/>
            <w:rtl/>
          </w:rPr>
          <w:fldChar w:fldCharType="separate"/>
        </w:r>
        <w:r>
          <w:rPr>
            <w:rFonts w:asciiTheme="majorBidi" w:hAnsiTheme="majorBidi" w:cstheme="majorBidi"/>
            <w:noProof/>
            <w:webHidden/>
            <w:szCs w:val="22"/>
            <w:rtl/>
          </w:rPr>
          <w:t>33</w:t>
        </w:r>
        <w:r w:rsidR="008C5F22" w:rsidRPr="000242CC">
          <w:rPr>
            <w:rFonts w:asciiTheme="majorBidi" w:hAnsiTheme="majorBidi" w:cstheme="majorBidi"/>
            <w:noProof/>
            <w:webHidden/>
            <w:szCs w:val="22"/>
            <w:rtl/>
          </w:rPr>
          <w:fldChar w:fldCharType="end"/>
        </w:r>
      </w:hyperlink>
    </w:p>
    <w:p w14:paraId="587ADBF9" w14:textId="375AC4FE" w:rsidR="008C5F22" w:rsidRDefault="00DC051C">
      <w:pPr>
        <w:pStyle w:val="TOC2"/>
        <w:rPr>
          <w:rFonts w:asciiTheme="minorHAnsi" w:eastAsiaTheme="minorEastAsia" w:hAnsiTheme="minorHAnsi" w:cstheme="minorBidi"/>
          <w:noProof/>
          <w:szCs w:val="22"/>
          <w:rtl/>
          <w:lang w:val="en-GB" w:eastAsia="en-GB" w:bidi="ar-SA"/>
        </w:rPr>
      </w:pPr>
      <w:hyperlink w:anchor="_Toc125560890" w:history="1">
        <w:r w:rsidR="008C5F22" w:rsidRPr="005C0810">
          <w:rPr>
            <w:rStyle w:val="Hyperlink"/>
            <w:noProof/>
            <w:lang w:bidi="ar-EG"/>
          </w:rPr>
          <w:t>4.4</w:t>
        </w:r>
        <w:r w:rsidR="008C5F22">
          <w:rPr>
            <w:rFonts w:asciiTheme="minorHAnsi" w:eastAsiaTheme="minorEastAsia" w:hAnsiTheme="minorHAnsi" w:cstheme="minorBidi"/>
            <w:noProof/>
            <w:szCs w:val="22"/>
            <w:rtl/>
            <w:lang w:val="en-GB" w:eastAsia="en-GB" w:bidi="ar-SA"/>
          </w:rPr>
          <w:tab/>
        </w:r>
        <w:r w:rsidR="008C5F22" w:rsidRPr="005C0810">
          <w:rPr>
            <w:rStyle w:val="Hyperlink"/>
            <w:noProof/>
            <w:rtl/>
            <w:lang w:bidi="ar-EG"/>
          </w:rPr>
          <w:t>معلمات الأيونوسفير</w:t>
        </w:r>
        <w:r w:rsidR="008C5F22">
          <w:rPr>
            <w:noProof/>
            <w:webHidden/>
            <w:rtl/>
          </w:rPr>
          <w:tab/>
        </w:r>
        <w:r w:rsidR="008C5F22">
          <w:rPr>
            <w:noProof/>
            <w:webHidden/>
            <w:rtl/>
          </w:rPr>
          <w:tab/>
        </w:r>
        <w:r w:rsidR="008C5F22" w:rsidRPr="000242CC">
          <w:rPr>
            <w:rFonts w:asciiTheme="majorBidi" w:hAnsiTheme="majorBidi" w:cstheme="majorBidi"/>
            <w:noProof/>
            <w:webHidden/>
            <w:szCs w:val="22"/>
            <w:rtl/>
          </w:rPr>
          <w:fldChar w:fldCharType="begin"/>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Pr>
          <w:instrText>PAGEREF</w:instrText>
        </w:r>
        <w:r w:rsidR="008C5F22" w:rsidRPr="000242CC">
          <w:rPr>
            <w:rFonts w:asciiTheme="majorBidi" w:hAnsiTheme="majorBidi" w:cstheme="majorBidi"/>
            <w:noProof/>
            <w:webHidden/>
            <w:szCs w:val="22"/>
            <w:rtl/>
          </w:rPr>
          <w:instrText xml:space="preserve"> _</w:instrText>
        </w:r>
        <w:r w:rsidR="008C5F22" w:rsidRPr="000242CC">
          <w:rPr>
            <w:rFonts w:asciiTheme="majorBidi" w:hAnsiTheme="majorBidi" w:cstheme="majorBidi"/>
            <w:noProof/>
            <w:webHidden/>
            <w:szCs w:val="22"/>
          </w:rPr>
          <w:instrText>Toc125560890 \h</w:instrText>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tl/>
          </w:rPr>
        </w:r>
        <w:r w:rsidR="008C5F22" w:rsidRPr="000242CC">
          <w:rPr>
            <w:rFonts w:asciiTheme="majorBidi" w:hAnsiTheme="majorBidi" w:cstheme="majorBidi"/>
            <w:noProof/>
            <w:webHidden/>
            <w:szCs w:val="22"/>
            <w:rtl/>
          </w:rPr>
          <w:fldChar w:fldCharType="separate"/>
        </w:r>
        <w:r>
          <w:rPr>
            <w:rFonts w:asciiTheme="majorBidi" w:hAnsiTheme="majorBidi" w:cstheme="majorBidi"/>
            <w:noProof/>
            <w:webHidden/>
            <w:szCs w:val="22"/>
            <w:rtl/>
          </w:rPr>
          <w:t>34</w:t>
        </w:r>
        <w:r w:rsidR="008C5F22" w:rsidRPr="000242CC">
          <w:rPr>
            <w:rFonts w:asciiTheme="majorBidi" w:hAnsiTheme="majorBidi" w:cstheme="majorBidi"/>
            <w:noProof/>
            <w:webHidden/>
            <w:szCs w:val="22"/>
            <w:rtl/>
          </w:rPr>
          <w:fldChar w:fldCharType="end"/>
        </w:r>
      </w:hyperlink>
    </w:p>
    <w:p w14:paraId="7C55D3D1" w14:textId="3F415BD9" w:rsidR="008C5F22" w:rsidRDefault="00DC051C">
      <w:pPr>
        <w:pStyle w:val="TOC2"/>
        <w:rPr>
          <w:rFonts w:asciiTheme="minorHAnsi" w:eastAsiaTheme="minorEastAsia" w:hAnsiTheme="minorHAnsi" w:cstheme="minorBidi"/>
          <w:noProof/>
          <w:szCs w:val="22"/>
          <w:rtl/>
          <w:lang w:val="en-GB" w:eastAsia="en-GB" w:bidi="ar-SA"/>
        </w:rPr>
      </w:pPr>
      <w:hyperlink w:anchor="_Toc125560891" w:history="1">
        <w:r w:rsidR="008C5F22" w:rsidRPr="005C0810">
          <w:rPr>
            <w:rStyle w:val="Hyperlink"/>
            <w:noProof/>
            <w:lang w:bidi="ar-EG"/>
          </w:rPr>
          <w:t>5.4</w:t>
        </w:r>
        <w:r w:rsidR="008C5F22">
          <w:rPr>
            <w:rFonts w:asciiTheme="minorHAnsi" w:eastAsiaTheme="minorEastAsia" w:hAnsiTheme="minorHAnsi" w:cstheme="minorBidi"/>
            <w:noProof/>
            <w:szCs w:val="22"/>
            <w:rtl/>
            <w:lang w:val="en-GB" w:eastAsia="en-GB" w:bidi="ar-SA"/>
          </w:rPr>
          <w:tab/>
        </w:r>
        <w:r w:rsidR="008C5F22" w:rsidRPr="005C0810">
          <w:rPr>
            <w:rStyle w:val="Hyperlink"/>
            <w:noProof/>
            <w:rtl/>
            <w:lang w:bidi="ar-EG"/>
          </w:rPr>
          <w:t>المعلمات المغنطيسية الأرضية والفيزيائية الأرضية</w:t>
        </w:r>
        <w:r w:rsidR="008C5F22">
          <w:rPr>
            <w:noProof/>
            <w:webHidden/>
            <w:rtl/>
          </w:rPr>
          <w:tab/>
        </w:r>
        <w:r w:rsidR="008C5F22">
          <w:rPr>
            <w:noProof/>
            <w:webHidden/>
            <w:rtl/>
          </w:rPr>
          <w:tab/>
        </w:r>
        <w:r w:rsidR="008C5F22" w:rsidRPr="000242CC">
          <w:rPr>
            <w:rFonts w:asciiTheme="majorBidi" w:hAnsiTheme="majorBidi" w:cstheme="majorBidi"/>
            <w:noProof/>
            <w:webHidden/>
            <w:szCs w:val="22"/>
            <w:rtl/>
          </w:rPr>
          <w:fldChar w:fldCharType="begin"/>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Pr>
          <w:instrText>PAGEREF</w:instrText>
        </w:r>
        <w:r w:rsidR="008C5F22" w:rsidRPr="000242CC">
          <w:rPr>
            <w:rFonts w:asciiTheme="majorBidi" w:hAnsiTheme="majorBidi" w:cstheme="majorBidi"/>
            <w:noProof/>
            <w:webHidden/>
            <w:szCs w:val="22"/>
            <w:rtl/>
          </w:rPr>
          <w:instrText xml:space="preserve"> _</w:instrText>
        </w:r>
        <w:r w:rsidR="008C5F22" w:rsidRPr="000242CC">
          <w:rPr>
            <w:rFonts w:asciiTheme="majorBidi" w:hAnsiTheme="majorBidi" w:cstheme="majorBidi"/>
            <w:noProof/>
            <w:webHidden/>
            <w:szCs w:val="22"/>
          </w:rPr>
          <w:instrText>Toc125560891 \h</w:instrText>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tl/>
          </w:rPr>
        </w:r>
        <w:r w:rsidR="008C5F22" w:rsidRPr="000242CC">
          <w:rPr>
            <w:rFonts w:asciiTheme="majorBidi" w:hAnsiTheme="majorBidi" w:cstheme="majorBidi"/>
            <w:noProof/>
            <w:webHidden/>
            <w:szCs w:val="22"/>
            <w:rtl/>
          </w:rPr>
          <w:fldChar w:fldCharType="separate"/>
        </w:r>
        <w:r>
          <w:rPr>
            <w:rFonts w:asciiTheme="majorBidi" w:hAnsiTheme="majorBidi" w:cstheme="majorBidi"/>
            <w:noProof/>
            <w:webHidden/>
            <w:szCs w:val="22"/>
            <w:rtl/>
          </w:rPr>
          <w:t>39</w:t>
        </w:r>
        <w:r w:rsidR="008C5F22" w:rsidRPr="000242CC">
          <w:rPr>
            <w:rFonts w:asciiTheme="majorBidi" w:hAnsiTheme="majorBidi" w:cstheme="majorBidi"/>
            <w:noProof/>
            <w:webHidden/>
            <w:szCs w:val="22"/>
            <w:rtl/>
          </w:rPr>
          <w:fldChar w:fldCharType="end"/>
        </w:r>
      </w:hyperlink>
    </w:p>
    <w:p w14:paraId="03ABFC81" w14:textId="041B47EC" w:rsidR="008C5F22" w:rsidRDefault="00DC051C">
      <w:pPr>
        <w:pStyle w:val="TOC1"/>
        <w:rPr>
          <w:rFonts w:asciiTheme="minorHAnsi" w:eastAsiaTheme="minorEastAsia" w:hAnsiTheme="minorHAnsi" w:cstheme="minorBidi"/>
          <w:noProof/>
          <w:szCs w:val="22"/>
          <w:rtl/>
          <w:lang w:val="en-GB" w:eastAsia="en-GB" w:bidi="ar-SA"/>
        </w:rPr>
      </w:pPr>
      <w:hyperlink w:anchor="_Toc125560892" w:history="1">
        <w:r w:rsidR="008C5F22" w:rsidRPr="005C0810">
          <w:rPr>
            <w:rStyle w:val="Hyperlink"/>
            <w:noProof/>
            <w:lang w:bidi="ar-EG"/>
          </w:rPr>
          <w:t>5</w:t>
        </w:r>
        <w:r w:rsidR="008C5F22">
          <w:rPr>
            <w:rFonts w:asciiTheme="minorHAnsi" w:eastAsiaTheme="minorEastAsia" w:hAnsiTheme="minorHAnsi" w:cstheme="minorBidi"/>
            <w:noProof/>
            <w:szCs w:val="22"/>
            <w:rtl/>
            <w:lang w:val="en-GB" w:eastAsia="en-GB" w:bidi="ar-SA"/>
          </w:rPr>
          <w:tab/>
        </w:r>
        <w:r w:rsidR="008C5F22" w:rsidRPr="005C0810">
          <w:rPr>
            <w:rStyle w:val="Hyperlink"/>
            <w:noProof/>
            <w:rtl/>
            <w:lang w:bidi="ar-EG"/>
          </w:rPr>
          <w:t>مناقشة</w:t>
        </w:r>
        <w:r w:rsidR="008C5F22">
          <w:rPr>
            <w:noProof/>
            <w:webHidden/>
            <w:rtl/>
          </w:rPr>
          <w:tab/>
        </w:r>
        <w:r w:rsidR="008C5F22">
          <w:rPr>
            <w:noProof/>
            <w:webHidden/>
            <w:rtl/>
          </w:rPr>
          <w:tab/>
        </w:r>
        <w:r w:rsidR="008C5F22" w:rsidRPr="000242CC">
          <w:rPr>
            <w:rFonts w:asciiTheme="majorBidi" w:hAnsiTheme="majorBidi" w:cstheme="majorBidi"/>
            <w:noProof/>
            <w:webHidden/>
            <w:szCs w:val="22"/>
            <w:rtl/>
          </w:rPr>
          <w:fldChar w:fldCharType="begin"/>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Pr>
          <w:instrText>PAGEREF</w:instrText>
        </w:r>
        <w:r w:rsidR="008C5F22" w:rsidRPr="000242CC">
          <w:rPr>
            <w:rFonts w:asciiTheme="majorBidi" w:hAnsiTheme="majorBidi" w:cstheme="majorBidi"/>
            <w:noProof/>
            <w:webHidden/>
            <w:szCs w:val="22"/>
            <w:rtl/>
          </w:rPr>
          <w:instrText xml:space="preserve"> _</w:instrText>
        </w:r>
        <w:r w:rsidR="008C5F22" w:rsidRPr="000242CC">
          <w:rPr>
            <w:rFonts w:asciiTheme="majorBidi" w:hAnsiTheme="majorBidi" w:cstheme="majorBidi"/>
            <w:noProof/>
            <w:webHidden/>
            <w:szCs w:val="22"/>
          </w:rPr>
          <w:instrText>Toc125560892 \h</w:instrText>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tl/>
          </w:rPr>
        </w:r>
        <w:r w:rsidR="008C5F22" w:rsidRPr="000242CC">
          <w:rPr>
            <w:rFonts w:asciiTheme="majorBidi" w:hAnsiTheme="majorBidi" w:cstheme="majorBidi"/>
            <w:noProof/>
            <w:webHidden/>
            <w:szCs w:val="22"/>
            <w:rtl/>
          </w:rPr>
          <w:fldChar w:fldCharType="separate"/>
        </w:r>
        <w:r>
          <w:rPr>
            <w:rFonts w:asciiTheme="majorBidi" w:hAnsiTheme="majorBidi" w:cstheme="majorBidi"/>
            <w:noProof/>
            <w:webHidden/>
            <w:szCs w:val="22"/>
            <w:rtl/>
          </w:rPr>
          <w:t>39</w:t>
        </w:r>
        <w:r w:rsidR="008C5F22" w:rsidRPr="000242CC">
          <w:rPr>
            <w:rFonts w:asciiTheme="majorBidi" w:hAnsiTheme="majorBidi" w:cstheme="majorBidi"/>
            <w:noProof/>
            <w:webHidden/>
            <w:szCs w:val="22"/>
            <w:rtl/>
          </w:rPr>
          <w:fldChar w:fldCharType="end"/>
        </w:r>
      </w:hyperlink>
    </w:p>
    <w:p w14:paraId="780292D6" w14:textId="734B9C45" w:rsidR="008C5F22" w:rsidRDefault="00DC051C">
      <w:pPr>
        <w:pStyle w:val="TOC1"/>
        <w:rPr>
          <w:rFonts w:asciiTheme="minorHAnsi" w:eastAsiaTheme="minorEastAsia" w:hAnsiTheme="minorHAnsi" w:cstheme="minorBidi"/>
          <w:noProof/>
          <w:szCs w:val="22"/>
          <w:rtl/>
          <w:lang w:val="en-GB" w:eastAsia="en-GB" w:bidi="ar-SA"/>
        </w:rPr>
      </w:pPr>
      <w:hyperlink w:anchor="_Toc125560893" w:history="1">
        <w:r w:rsidR="008C5F22" w:rsidRPr="005C0810">
          <w:rPr>
            <w:rStyle w:val="Hyperlink"/>
            <w:noProof/>
            <w:rtl/>
            <w:lang w:bidi="ar-EG"/>
          </w:rPr>
          <w:t xml:space="preserve">ال‍ملحـق </w:t>
        </w:r>
        <w:r w:rsidR="008C5F22" w:rsidRPr="005C0810">
          <w:rPr>
            <w:rStyle w:val="Hyperlink"/>
            <w:noProof/>
            <w:lang w:bidi="ar-EG"/>
          </w:rPr>
          <w:t>1</w:t>
        </w:r>
        <w:r w:rsidR="008C5F22" w:rsidRPr="005C0810">
          <w:rPr>
            <w:rStyle w:val="Hyperlink"/>
            <w:noProof/>
            <w:rtl/>
            <w:lang w:bidi="ar-EG"/>
          </w:rPr>
          <w:t xml:space="preserve"> </w:t>
        </w:r>
        <w:r w:rsidR="000E79CD">
          <w:rPr>
            <w:rStyle w:val="Hyperlink"/>
            <w:rFonts w:hint="cs"/>
            <w:noProof/>
            <w:rtl/>
            <w:lang w:val="en-GB" w:bidi="ar-EG"/>
          </w:rPr>
          <w:t>–</w:t>
        </w:r>
        <w:r w:rsidR="008C5F22" w:rsidRPr="005C0810">
          <w:rPr>
            <w:rStyle w:val="Hyperlink"/>
            <w:noProof/>
            <w:rtl/>
            <w:lang w:bidi="ar-EG"/>
          </w:rPr>
          <w:t xml:space="preserve"> مثال عن حساب كامل للمجال (الاتساع والطور) بتطبيق طريقة الانتشار</w:t>
        </w:r>
        <w:r w:rsidR="008C5F22" w:rsidRPr="005C0810">
          <w:rPr>
            <w:rStyle w:val="Hyperlink"/>
            <w:noProof/>
            <w:lang w:bidi="ar-EG"/>
          </w:rPr>
          <w:t xml:space="preserve"> </w:t>
        </w:r>
        <w:r w:rsidR="008C5F22" w:rsidRPr="005C0810">
          <w:rPr>
            <w:rStyle w:val="Hyperlink"/>
            <w:noProof/>
            <w:rtl/>
            <w:lang w:bidi="ar-EG"/>
          </w:rPr>
          <w:t xml:space="preserve">بالقفزات الواردة في الفقرة </w:t>
        </w:r>
        <w:r w:rsidR="008C5F22" w:rsidRPr="005C0810">
          <w:rPr>
            <w:rStyle w:val="Hyperlink"/>
            <w:noProof/>
            <w:lang w:bidi="ar-EG"/>
          </w:rPr>
          <w:t>2</w:t>
        </w:r>
        <w:r w:rsidR="008C5F22">
          <w:rPr>
            <w:noProof/>
            <w:webHidden/>
            <w:rtl/>
          </w:rPr>
          <w:tab/>
        </w:r>
        <w:r w:rsidR="008C5F22">
          <w:rPr>
            <w:noProof/>
            <w:webHidden/>
            <w:rtl/>
          </w:rPr>
          <w:tab/>
        </w:r>
        <w:r w:rsidR="008C5F22" w:rsidRPr="000242CC">
          <w:rPr>
            <w:rFonts w:asciiTheme="majorBidi" w:hAnsiTheme="majorBidi" w:cstheme="majorBidi"/>
            <w:noProof/>
            <w:webHidden/>
            <w:szCs w:val="22"/>
            <w:rtl/>
          </w:rPr>
          <w:fldChar w:fldCharType="begin"/>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Pr>
          <w:instrText>PAGEREF</w:instrText>
        </w:r>
        <w:r w:rsidR="008C5F22" w:rsidRPr="000242CC">
          <w:rPr>
            <w:rFonts w:asciiTheme="majorBidi" w:hAnsiTheme="majorBidi" w:cstheme="majorBidi"/>
            <w:noProof/>
            <w:webHidden/>
            <w:szCs w:val="22"/>
            <w:rtl/>
          </w:rPr>
          <w:instrText xml:space="preserve"> _</w:instrText>
        </w:r>
        <w:r w:rsidR="008C5F22" w:rsidRPr="000242CC">
          <w:rPr>
            <w:rFonts w:asciiTheme="majorBidi" w:hAnsiTheme="majorBidi" w:cstheme="majorBidi"/>
            <w:noProof/>
            <w:webHidden/>
            <w:szCs w:val="22"/>
          </w:rPr>
          <w:instrText>Toc125560893 \h</w:instrText>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tl/>
          </w:rPr>
        </w:r>
        <w:r w:rsidR="008C5F22" w:rsidRPr="000242CC">
          <w:rPr>
            <w:rFonts w:asciiTheme="majorBidi" w:hAnsiTheme="majorBidi" w:cstheme="majorBidi"/>
            <w:noProof/>
            <w:webHidden/>
            <w:szCs w:val="22"/>
            <w:rtl/>
          </w:rPr>
          <w:fldChar w:fldCharType="separate"/>
        </w:r>
        <w:r>
          <w:rPr>
            <w:rFonts w:asciiTheme="majorBidi" w:hAnsiTheme="majorBidi" w:cstheme="majorBidi"/>
            <w:noProof/>
            <w:webHidden/>
            <w:szCs w:val="22"/>
            <w:rtl/>
          </w:rPr>
          <w:t>40</w:t>
        </w:r>
        <w:r w:rsidR="008C5F22" w:rsidRPr="000242CC">
          <w:rPr>
            <w:rFonts w:asciiTheme="majorBidi" w:hAnsiTheme="majorBidi" w:cstheme="majorBidi"/>
            <w:noProof/>
            <w:webHidden/>
            <w:szCs w:val="22"/>
            <w:rtl/>
          </w:rPr>
          <w:fldChar w:fldCharType="end"/>
        </w:r>
      </w:hyperlink>
    </w:p>
    <w:p w14:paraId="15C821DE" w14:textId="24CECDC8" w:rsidR="008C5F22" w:rsidRDefault="00DC051C">
      <w:pPr>
        <w:pStyle w:val="TOC1"/>
        <w:rPr>
          <w:rFonts w:asciiTheme="minorHAnsi" w:eastAsiaTheme="minorEastAsia" w:hAnsiTheme="minorHAnsi" w:cstheme="minorBidi"/>
          <w:noProof/>
          <w:szCs w:val="22"/>
          <w:rtl/>
          <w:lang w:val="en-GB" w:eastAsia="en-GB" w:bidi="ar-SA"/>
        </w:rPr>
      </w:pPr>
      <w:hyperlink w:anchor="_Toc125560894" w:history="1">
        <w:r w:rsidR="008C5F22" w:rsidRPr="005C0810">
          <w:rPr>
            <w:rStyle w:val="Hyperlink"/>
            <w:noProof/>
            <w:rtl/>
            <w:lang w:bidi="ar-EG"/>
          </w:rPr>
          <w:t>ال‍ملحـق</w:t>
        </w:r>
        <w:r w:rsidR="00F87889">
          <w:rPr>
            <w:rStyle w:val="Hyperlink"/>
            <w:rFonts w:hint="cs"/>
            <w:noProof/>
            <w:rtl/>
            <w:lang w:bidi="ar-EG"/>
          </w:rPr>
          <w:t xml:space="preserve"> </w:t>
        </w:r>
        <w:r w:rsidR="008C5F22" w:rsidRPr="005C0810">
          <w:rPr>
            <w:rStyle w:val="Hyperlink"/>
            <w:noProof/>
            <w:lang w:bidi="ar-EG"/>
          </w:rPr>
          <w:t>2</w:t>
        </w:r>
        <w:r w:rsidR="00F87889">
          <w:rPr>
            <w:rStyle w:val="Hyperlink"/>
            <w:rFonts w:hint="cs"/>
            <w:noProof/>
            <w:rtl/>
            <w:lang w:bidi="ar-EG"/>
          </w:rPr>
          <w:t xml:space="preserve"> </w:t>
        </w:r>
        <w:r w:rsidR="000E79CD">
          <w:rPr>
            <w:rStyle w:val="Hyperlink"/>
            <w:rFonts w:hint="cs"/>
            <w:noProof/>
            <w:rtl/>
            <w:lang w:bidi="ar-EG"/>
          </w:rPr>
          <w:t xml:space="preserve">– </w:t>
        </w:r>
        <w:r w:rsidR="008C5F22" w:rsidRPr="005C0810">
          <w:rPr>
            <w:rStyle w:val="Hyperlink"/>
            <w:noProof/>
            <w:rtl/>
            <w:lang w:bidi="ar-EG"/>
          </w:rPr>
          <w:t>دقة الطرائق</w:t>
        </w:r>
        <w:r w:rsidR="008C5F22">
          <w:rPr>
            <w:noProof/>
            <w:webHidden/>
            <w:rtl/>
          </w:rPr>
          <w:tab/>
        </w:r>
        <w:r w:rsidR="008C5F22">
          <w:rPr>
            <w:noProof/>
            <w:webHidden/>
            <w:rtl/>
          </w:rPr>
          <w:tab/>
        </w:r>
        <w:r w:rsidR="008C5F22" w:rsidRPr="000242CC">
          <w:rPr>
            <w:rFonts w:asciiTheme="majorBidi" w:hAnsiTheme="majorBidi" w:cstheme="majorBidi"/>
            <w:noProof/>
            <w:webHidden/>
            <w:szCs w:val="22"/>
            <w:rtl/>
          </w:rPr>
          <w:fldChar w:fldCharType="begin"/>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Pr>
          <w:instrText>PAGEREF</w:instrText>
        </w:r>
        <w:r w:rsidR="008C5F22" w:rsidRPr="000242CC">
          <w:rPr>
            <w:rFonts w:asciiTheme="majorBidi" w:hAnsiTheme="majorBidi" w:cstheme="majorBidi"/>
            <w:noProof/>
            <w:webHidden/>
            <w:szCs w:val="22"/>
            <w:rtl/>
          </w:rPr>
          <w:instrText xml:space="preserve"> _</w:instrText>
        </w:r>
        <w:r w:rsidR="008C5F22" w:rsidRPr="000242CC">
          <w:rPr>
            <w:rFonts w:asciiTheme="majorBidi" w:hAnsiTheme="majorBidi" w:cstheme="majorBidi"/>
            <w:noProof/>
            <w:webHidden/>
            <w:szCs w:val="22"/>
          </w:rPr>
          <w:instrText>Toc125560894 \h</w:instrText>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tl/>
          </w:rPr>
        </w:r>
        <w:r w:rsidR="008C5F22" w:rsidRPr="000242CC">
          <w:rPr>
            <w:rFonts w:asciiTheme="majorBidi" w:hAnsiTheme="majorBidi" w:cstheme="majorBidi"/>
            <w:noProof/>
            <w:webHidden/>
            <w:szCs w:val="22"/>
            <w:rtl/>
          </w:rPr>
          <w:fldChar w:fldCharType="separate"/>
        </w:r>
        <w:r>
          <w:rPr>
            <w:rFonts w:asciiTheme="majorBidi" w:hAnsiTheme="majorBidi" w:cstheme="majorBidi"/>
            <w:noProof/>
            <w:webHidden/>
            <w:szCs w:val="22"/>
            <w:rtl/>
          </w:rPr>
          <w:t>41</w:t>
        </w:r>
        <w:r w:rsidR="008C5F22" w:rsidRPr="000242CC">
          <w:rPr>
            <w:rFonts w:asciiTheme="majorBidi" w:hAnsiTheme="majorBidi" w:cstheme="majorBidi"/>
            <w:noProof/>
            <w:webHidden/>
            <w:szCs w:val="22"/>
            <w:rtl/>
          </w:rPr>
          <w:fldChar w:fldCharType="end"/>
        </w:r>
      </w:hyperlink>
    </w:p>
    <w:p w14:paraId="39C7FA85" w14:textId="5A41C7F0" w:rsidR="008C5F22" w:rsidRDefault="00DC051C">
      <w:pPr>
        <w:pStyle w:val="TOC1"/>
        <w:rPr>
          <w:rFonts w:asciiTheme="minorHAnsi" w:eastAsiaTheme="minorEastAsia" w:hAnsiTheme="minorHAnsi" w:cstheme="minorBidi"/>
          <w:noProof/>
          <w:szCs w:val="22"/>
          <w:rtl/>
          <w:lang w:val="en-GB" w:eastAsia="en-GB" w:bidi="ar-SA"/>
        </w:rPr>
      </w:pPr>
      <w:hyperlink w:anchor="_Toc125560895" w:history="1">
        <w:r w:rsidR="008C5F22" w:rsidRPr="005C0810">
          <w:rPr>
            <w:rStyle w:val="Hyperlink"/>
            <w:noProof/>
            <w:rtl/>
            <w:lang w:bidi="ar-EG"/>
          </w:rPr>
          <w:t xml:space="preserve">ال‍ملحـق </w:t>
        </w:r>
        <w:r w:rsidR="008C5F22" w:rsidRPr="005C0810">
          <w:rPr>
            <w:rStyle w:val="Hyperlink"/>
            <w:noProof/>
            <w:lang w:bidi="ar-EG"/>
          </w:rPr>
          <w:t>3</w:t>
        </w:r>
        <w:r w:rsidR="008C5F22" w:rsidRPr="005C0810">
          <w:rPr>
            <w:rStyle w:val="Hyperlink"/>
            <w:noProof/>
            <w:rtl/>
            <w:lang w:bidi="ar-EG"/>
          </w:rPr>
          <w:t xml:space="preserve"> </w:t>
        </w:r>
        <w:r w:rsidR="000E79CD">
          <w:rPr>
            <w:rStyle w:val="Hyperlink"/>
            <w:rFonts w:hint="cs"/>
            <w:noProof/>
            <w:rtl/>
            <w:lang w:bidi="ar-EG"/>
          </w:rPr>
          <w:t>–</w:t>
        </w:r>
        <w:r w:rsidR="008C5F22" w:rsidRPr="005C0810">
          <w:rPr>
            <w:rStyle w:val="Hyperlink"/>
            <w:noProof/>
            <w:rtl/>
            <w:lang w:bidi="ar-EG"/>
          </w:rPr>
          <w:t xml:space="preserve"> أمثلة حسابات تستعمل طريقة أساليب الدليل الموجي</w:t>
        </w:r>
        <w:r w:rsidR="008C5F22">
          <w:rPr>
            <w:noProof/>
            <w:webHidden/>
            <w:rtl/>
          </w:rPr>
          <w:tab/>
        </w:r>
        <w:r w:rsidR="008C5F22">
          <w:rPr>
            <w:noProof/>
            <w:webHidden/>
            <w:rtl/>
          </w:rPr>
          <w:tab/>
        </w:r>
        <w:r w:rsidR="008C5F22" w:rsidRPr="000242CC">
          <w:rPr>
            <w:rFonts w:asciiTheme="majorBidi" w:hAnsiTheme="majorBidi" w:cstheme="majorBidi"/>
            <w:noProof/>
            <w:webHidden/>
            <w:szCs w:val="22"/>
            <w:rtl/>
          </w:rPr>
          <w:fldChar w:fldCharType="begin"/>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Pr>
          <w:instrText>PAGEREF</w:instrText>
        </w:r>
        <w:r w:rsidR="008C5F22" w:rsidRPr="000242CC">
          <w:rPr>
            <w:rFonts w:asciiTheme="majorBidi" w:hAnsiTheme="majorBidi" w:cstheme="majorBidi"/>
            <w:noProof/>
            <w:webHidden/>
            <w:szCs w:val="22"/>
            <w:rtl/>
          </w:rPr>
          <w:instrText xml:space="preserve"> _</w:instrText>
        </w:r>
        <w:r w:rsidR="008C5F22" w:rsidRPr="000242CC">
          <w:rPr>
            <w:rFonts w:asciiTheme="majorBidi" w:hAnsiTheme="majorBidi" w:cstheme="majorBidi"/>
            <w:noProof/>
            <w:webHidden/>
            <w:szCs w:val="22"/>
          </w:rPr>
          <w:instrText>Toc125560895 \h</w:instrText>
        </w:r>
        <w:r w:rsidR="008C5F22" w:rsidRPr="000242CC">
          <w:rPr>
            <w:rFonts w:asciiTheme="majorBidi" w:hAnsiTheme="majorBidi" w:cstheme="majorBidi"/>
            <w:noProof/>
            <w:webHidden/>
            <w:szCs w:val="22"/>
            <w:rtl/>
          </w:rPr>
          <w:instrText xml:space="preserve"> </w:instrText>
        </w:r>
        <w:r w:rsidR="008C5F22" w:rsidRPr="000242CC">
          <w:rPr>
            <w:rFonts w:asciiTheme="majorBidi" w:hAnsiTheme="majorBidi" w:cstheme="majorBidi"/>
            <w:noProof/>
            <w:webHidden/>
            <w:szCs w:val="22"/>
            <w:rtl/>
          </w:rPr>
        </w:r>
        <w:r w:rsidR="008C5F22" w:rsidRPr="000242CC">
          <w:rPr>
            <w:rFonts w:asciiTheme="majorBidi" w:hAnsiTheme="majorBidi" w:cstheme="majorBidi"/>
            <w:noProof/>
            <w:webHidden/>
            <w:szCs w:val="22"/>
            <w:rtl/>
          </w:rPr>
          <w:fldChar w:fldCharType="separate"/>
        </w:r>
        <w:r>
          <w:rPr>
            <w:rFonts w:asciiTheme="majorBidi" w:hAnsiTheme="majorBidi" w:cstheme="majorBidi"/>
            <w:noProof/>
            <w:webHidden/>
            <w:szCs w:val="22"/>
            <w:rtl/>
          </w:rPr>
          <w:t>43</w:t>
        </w:r>
        <w:r w:rsidR="008C5F22" w:rsidRPr="000242CC">
          <w:rPr>
            <w:rFonts w:asciiTheme="majorBidi" w:hAnsiTheme="majorBidi" w:cstheme="majorBidi"/>
            <w:noProof/>
            <w:webHidden/>
            <w:szCs w:val="22"/>
            <w:rtl/>
          </w:rPr>
          <w:fldChar w:fldCharType="end"/>
        </w:r>
      </w:hyperlink>
    </w:p>
    <w:p w14:paraId="7EE086E6" w14:textId="0CB2E4DA" w:rsidR="00B13316" w:rsidRDefault="00215B75" w:rsidP="000242CC">
      <w:pPr>
        <w:rPr>
          <w:b/>
          <w:bCs/>
          <w:rtl/>
          <w:lang w:bidi="ar-SY"/>
        </w:rPr>
      </w:pPr>
      <w:r>
        <w:rPr>
          <w:lang w:bidi="ar-SY"/>
        </w:rPr>
        <w:fldChar w:fldCharType="end"/>
      </w:r>
      <w:r w:rsidR="00B13316">
        <w:rPr>
          <w:b/>
          <w:bCs/>
          <w:rtl/>
          <w:lang w:bidi="ar-SY"/>
        </w:rPr>
        <w:br w:type="page"/>
      </w:r>
    </w:p>
    <w:p w14:paraId="1833F2F9" w14:textId="77777777" w:rsidR="00566536" w:rsidRDefault="00566536" w:rsidP="00566536">
      <w:pPr>
        <w:pStyle w:val="Heading1"/>
        <w:rPr>
          <w:rtl/>
          <w:lang w:bidi="ar-EG"/>
        </w:rPr>
      </w:pPr>
      <w:bookmarkStart w:id="4" w:name="_Toc495415128"/>
      <w:bookmarkStart w:id="5" w:name="_Toc125560876"/>
      <w:r>
        <w:rPr>
          <w:lang w:bidi="ar-EG"/>
        </w:rPr>
        <w:lastRenderedPageBreak/>
        <w:t>1</w:t>
      </w:r>
      <w:r>
        <w:rPr>
          <w:lang w:bidi="ar-EG"/>
        </w:rPr>
        <w:tab/>
      </w:r>
      <w:r>
        <w:rPr>
          <w:rFonts w:hint="cs"/>
          <w:rtl/>
          <w:lang w:bidi="ar-EG"/>
        </w:rPr>
        <w:t>مقدمة</w:t>
      </w:r>
      <w:bookmarkEnd w:id="4"/>
      <w:bookmarkEnd w:id="5"/>
    </w:p>
    <w:p w14:paraId="1BFCEDDC" w14:textId="77777777" w:rsidR="00566536" w:rsidRDefault="00566536" w:rsidP="00566536">
      <w:pPr>
        <w:rPr>
          <w:rtl/>
          <w:lang w:bidi="ar-EG"/>
        </w:rPr>
      </w:pPr>
      <w:r>
        <w:rPr>
          <w:rFonts w:hint="cs"/>
          <w:rtl/>
          <w:lang w:bidi="ar-EG"/>
        </w:rPr>
        <w:t xml:space="preserve">هناك طريقتان للقيام بحساب نظري لشدة مجال الإشارات في الموجات </w:t>
      </w:r>
      <w:r>
        <w:rPr>
          <w:lang w:bidi="ar-EG"/>
        </w:rPr>
        <w:t>ELF</w:t>
      </w:r>
      <w:r>
        <w:rPr>
          <w:rFonts w:hint="cs"/>
          <w:rtl/>
          <w:lang w:bidi="ar-EG"/>
        </w:rPr>
        <w:t xml:space="preserve"> و</w:t>
      </w:r>
      <w:r>
        <w:rPr>
          <w:lang w:bidi="ar-EG"/>
        </w:rPr>
        <w:t>VLF</w:t>
      </w:r>
      <w:r>
        <w:rPr>
          <w:rFonts w:hint="cs"/>
          <w:rtl/>
          <w:lang w:bidi="ar-EG"/>
        </w:rPr>
        <w:t xml:space="preserve"> و</w:t>
      </w:r>
      <w:r>
        <w:rPr>
          <w:lang w:bidi="ar-EG"/>
        </w:rPr>
        <w:t>LF</w:t>
      </w:r>
      <w:r>
        <w:rPr>
          <w:rFonts w:hint="cs"/>
          <w:rtl/>
          <w:lang w:bidi="ar-EG"/>
        </w:rPr>
        <w:t>.</w:t>
      </w:r>
    </w:p>
    <w:p w14:paraId="513DDBA0" w14:textId="007AC0EC" w:rsidR="00566536" w:rsidRPr="004A475E" w:rsidRDefault="00566536" w:rsidP="00566536">
      <w:pPr>
        <w:rPr>
          <w:rtl/>
          <w:lang w:bidi="ar-EG"/>
        </w:rPr>
      </w:pPr>
      <w:r>
        <w:rPr>
          <w:rFonts w:hint="cs"/>
          <w:rtl/>
          <w:lang w:bidi="ar-EG"/>
        </w:rPr>
        <w:t xml:space="preserve">ويلاحظ أن معطيات هذه التوصية تضم قيماً </w:t>
      </w:r>
      <w:r w:rsidRPr="00DD6F7F">
        <w:rPr>
          <w:i/>
          <w:iCs/>
          <w:lang w:bidi="ar-EG"/>
        </w:rPr>
        <w:t>f</w:t>
      </w:r>
      <w:r>
        <w:rPr>
          <w:lang w:bidi="ar-EG"/>
        </w:rPr>
        <w:t xml:space="preserve"> cos </w:t>
      </w:r>
      <w:r w:rsidRPr="00947EBC">
        <w:rPr>
          <w:i/>
          <w:iCs/>
          <w:lang w:bidi="ar-EG"/>
        </w:rPr>
        <w:t>i</w:t>
      </w:r>
      <w:r>
        <w:rPr>
          <w:rFonts w:hint="cs"/>
          <w:rtl/>
          <w:lang w:bidi="ar-EG"/>
        </w:rPr>
        <w:t xml:space="preserve"> تتجاوز </w:t>
      </w:r>
      <w:r>
        <w:rPr>
          <w:lang w:bidi="ar-EG"/>
        </w:rPr>
        <w:t>Hz 150</w:t>
      </w:r>
      <w:r>
        <w:rPr>
          <w:rFonts w:hint="cs"/>
          <w:rtl/>
          <w:lang w:bidi="ar-EG"/>
        </w:rPr>
        <w:t xml:space="preserve">. ولا يوصى باستعمال هذه المعطيات لأغراض الترددات التي تزيد عن </w:t>
      </w:r>
      <w:r>
        <w:rPr>
          <w:lang w:bidi="ar-EG"/>
        </w:rPr>
        <w:t>kHz 150</w:t>
      </w:r>
      <w:r>
        <w:rPr>
          <w:rFonts w:hint="cs"/>
          <w:rtl/>
          <w:lang w:bidi="ar-EG"/>
        </w:rPr>
        <w:t xml:space="preserve">؛ فالتوصية </w:t>
      </w:r>
      <w:r>
        <w:rPr>
          <w:lang w:bidi="ar-EG"/>
        </w:rPr>
        <w:t xml:space="preserve">ITU-R </w:t>
      </w:r>
      <w:hyperlink r:id="rId19" w:history="1">
        <w:r w:rsidRPr="00B13316">
          <w:rPr>
            <w:rStyle w:val="Hyperlink"/>
            <w:lang w:bidi="ar-EG"/>
          </w:rPr>
          <w:t>P.1147</w:t>
        </w:r>
      </w:hyperlink>
      <w:r>
        <w:rPr>
          <w:rFonts w:hint="cs"/>
          <w:rtl/>
          <w:lang w:bidi="ar-EG"/>
        </w:rPr>
        <w:t xml:space="preserve"> تتناول هذه الترددات بالدراسة.</w:t>
      </w:r>
    </w:p>
    <w:p w14:paraId="4D1F66A3" w14:textId="77777777" w:rsidR="00566536" w:rsidRDefault="00566536" w:rsidP="00566536">
      <w:pPr>
        <w:rPr>
          <w:rtl/>
          <w:lang w:bidi="ar-EG"/>
        </w:rPr>
      </w:pPr>
      <w:r w:rsidRPr="006555A8">
        <w:rPr>
          <w:b/>
          <w:bCs/>
          <w:lang w:bidi="ar-EG"/>
        </w:rPr>
        <w:t>1.1</w:t>
      </w:r>
      <w:r>
        <w:rPr>
          <w:lang w:bidi="ar-EG"/>
        </w:rPr>
        <w:tab/>
      </w:r>
      <w:r>
        <w:rPr>
          <w:rFonts w:hint="cs"/>
          <w:rtl/>
          <w:lang w:bidi="ar-EG"/>
        </w:rPr>
        <w:t xml:space="preserve">طريقة "القفزات" وهي تلك التي يُستعمل فيها تمثيل هندسي لمسيرات الطاقة الكهرمغنطيسية بين مرسل ومستقبل معينين، كما هو الحال بالنسبة للموجات الديكامترية </w:t>
      </w:r>
      <w:r>
        <w:rPr>
          <w:lang w:bidi="ar-EG"/>
        </w:rPr>
        <w:t>(HF)</w:t>
      </w:r>
      <w:r>
        <w:rPr>
          <w:rFonts w:hint="cs"/>
          <w:rtl/>
          <w:lang w:bidi="ar-EG"/>
        </w:rPr>
        <w:t>.</w:t>
      </w:r>
    </w:p>
    <w:p w14:paraId="48B14911" w14:textId="2D5628F0" w:rsidR="00566536" w:rsidRDefault="00566536" w:rsidP="00566536">
      <w:pPr>
        <w:rPr>
          <w:rtl/>
          <w:lang w:bidi="ar-EG"/>
        </w:rPr>
      </w:pPr>
      <w:r>
        <w:rPr>
          <w:rFonts w:hint="cs"/>
          <w:rtl/>
          <w:lang w:bidi="ar-EG"/>
        </w:rPr>
        <w:t xml:space="preserve">يجب أن تُستعمل هذه الطريقة للموجات الكيلومترية </w:t>
      </w:r>
      <w:r>
        <w:rPr>
          <w:lang w:bidi="ar-EG"/>
        </w:rPr>
        <w:t>(LF)</w:t>
      </w:r>
      <w:r>
        <w:rPr>
          <w:rFonts w:hint="cs"/>
          <w:rtl/>
          <w:lang w:bidi="ar-EG"/>
        </w:rPr>
        <w:t xml:space="preserve">، وبالنسبة للمسافات تحت </w:t>
      </w:r>
      <w:r>
        <w:rPr>
          <w:lang w:bidi="ar-EG"/>
        </w:rPr>
        <w:t>km 1 000</w:t>
      </w:r>
      <w:r>
        <w:rPr>
          <w:rFonts w:hint="cs"/>
          <w:rtl/>
          <w:lang w:bidi="ar-EG"/>
        </w:rPr>
        <w:t xml:space="preserve"> للموجات الميريامترية </w:t>
      </w:r>
      <w:r>
        <w:rPr>
          <w:lang w:bidi="ar-EG"/>
        </w:rPr>
        <w:t>(VLF)</w:t>
      </w:r>
      <w:r>
        <w:rPr>
          <w:rFonts w:hint="cs"/>
          <w:rtl/>
          <w:lang w:bidi="ar-EG"/>
        </w:rPr>
        <w:t xml:space="preserve">. وتعتبر الطريقة أن الإرسال الراديوي يتم حسب مسيرات معينة محددة بواسطة انعكاس أيونوسفيري واحد أو أكثر، </w:t>
      </w:r>
      <w:r w:rsidRPr="00C30646">
        <w:rPr>
          <w:rFonts w:hint="cs"/>
          <w:rtl/>
          <w:lang w:bidi="ar-EG"/>
        </w:rPr>
        <w:t>وقفاً</w:t>
      </w:r>
      <w:r>
        <w:rPr>
          <w:rFonts w:hint="cs"/>
          <w:rtl/>
          <w:lang w:bidi="ar-EG"/>
        </w:rPr>
        <w:t xml:space="preserve"> على كون المسألة المعنية تنطوي على قفزة واحدة أو أكثر وكذلك على موجة أرضية. عندئذ يكون المجال الإجمالي هو الناتج المتجهي للمجالات الناتجة عن كل مسير. ونظراً لمدى أطوال الموجات موضوع الدراسة، يجب، على عكس حالة </w:t>
      </w:r>
      <w:r w:rsidRPr="00C30646">
        <w:rPr>
          <w:rFonts w:hint="cs"/>
          <w:rtl/>
          <w:lang w:bidi="ar-EG"/>
        </w:rPr>
        <w:t>الموجات الديكامترية</w:t>
      </w:r>
      <w:r>
        <w:rPr>
          <w:rFonts w:hint="cs"/>
          <w:rtl/>
          <w:lang w:bidi="ar-EG"/>
        </w:rPr>
        <w:t>، أن يُؤخذ في</w:t>
      </w:r>
      <w:r w:rsidR="00E15CAD">
        <w:rPr>
          <w:rFonts w:hint="eastAsia"/>
          <w:rtl/>
          <w:lang w:bidi="ar-EG"/>
        </w:rPr>
        <w:t> </w:t>
      </w:r>
      <w:r>
        <w:rPr>
          <w:rFonts w:hint="cs"/>
          <w:rtl/>
          <w:lang w:bidi="ar-EG"/>
        </w:rPr>
        <w:t>الاعتبار انعراج الموجات على سطح الأرض. ويمكن أن تُبرر طريقة القفزات بكون أبعاد قسم الارتفاع الذي يتم فيه الانتشار مع زاوية ورود مائلة تساوي بعض أطوال الموجات أو أكبر منها.</w:t>
      </w:r>
    </w:p>
    <w:p w14:paraId="544CE073" w14:textId="77777777" w:rsidR="00566536" w:rsidRDefault="00566536" w:rsidP="00566536">
      <w:pPr>
        <w:rPr>
          <w:rtl/>
          <w:lang w:bidi="ar-EG"/>
        </w:rPr>
      </w:pPr>
      <w:r>
        <w:rPr>
          <w:rFonts w:hint="cs"/>
          <w:rtl/>
          <w:lang w:bidi="ar-EG"/>
        </w:rPr>
        <w:t>من الضروري معرفة قيم المعاملات انعكاس الموجة الواردة إلى الأيونوسفير باستعمال هذه الطريقة. لكن هذه القيم تتغير كثيراً حسب التردد والطول والإحداثيات الجغرافية والمغنطيسية الأرضية لمسيرات الإرسال، والساعة والفصل وفترة الدورة الشمسية. ومن الضروري كذلك معرفة الخصائص الكهربائية (الإيصالية والسماحية) للأرض عند مواقع الإرسال والاستقبال، إذ إن سماحية الأرض تؤثر على التوزيع العمودي لإشعاعات هوائيات المطاريف.</w:t>
      </w:r>
    </w:p>
    <w:p w14:paraId="244B7C5D" w14:textId="1A5B9110" w:rsidR="00566536" w:rsidRPr="000B0EAA" w:rsidRDefault="00566536" w:rsidP="00566536">
      <w:pPr>
        <w:rPr>
          <w:spacing w:val="4"/>
          <w:rtl/>
          <w:lang w:bidi="ar-EG"/>
        </w:rPr>
      </w:pPr>
      <w:r w:rsidRPr="000B0EAA">
        <w:rPr>
          <w:b/>
          <w:bCs/>
          <w:spacing w:val="4"/>
          <w:lang w:bidi="ar-EG"/>
        </w:rPr>
        <w:t>2.1</w:t>
      </w:r>
      <w:r w:rsidRPr="000B0EAA">
        <w:rPr>
          <w:spacing w:val="4"/>
          <w:lang w:bidi="ar-EG"/>
        </w:rPr>
        <w:tab/>
      </w:r>
      <w:r w:rsidRPr="000B0EAA">
        <w:rPr>
          <w:rFonts w:hint="cs"/>
          <w:spacing w:val="4"/>
          <w:rtl/>
          <w:lang w:bidi="ar-EG"/>
        </w:rPr>
        <w:t xml:space="preserve">يجب أن تُستعمل طريقة "أساليب الأدلة الموجية" في الموجات الميريامترية </w:t>
      </w:r>
      <w:r w:rsidRPr="000B0EAA">
        <w:rPr>
          <w:spacing w:val="4"/>
          <w:lang w:bidi="ar-EG"/>
        </w:rPr>
        <w:t>(VLF)</w:t>
      </w:r>
      <w:r w:rsidRPr="000B0EAA">
        <w:rPr>
          <w:rFonts w:hint="cs"/>
          <w:spacing w:val="4"/>
          <w:rtl/>
          <w:lang w:bidi="ar-EG"/>
        </w:rPr>
        <w:t xml:space="preserve"> عند المسافات الأكبر من </w:t>
      </w:r>
      <w:r w:rsidRPr="000B0EAA">
        <w:rPr>
          <w:spacing w:val="4"/>
          <w:lang w:bidi="ar-EG"/>
        </w:rPr>
        <w:t>km 1 000</w:t>
      </w:r>
      <w:r w:rsidRPr="000B0EAA">
        <w:rPr>
          <w:rFonts w:hint="cs"/>
          <w:spacing w:val="4"/>
          <w:rtl/>
          <w:lang w:bidi="ar-EG"/>
        </w:rPr>
        <w:t>. وفي هذه الطريقة، يحلل الانتشار على أنه مجموع الموجات المقابلة لكل من الأنماط المختلفة من الانتشار في</w:t>
      </w:r>
      <w:r w:rsidR="00F40C46">
        <w:rPr>
          <w:rFonts w:hint="eastAsia"/>
          <w:spacing w:val="4"/>
          <w:rtl/>
          <w:lang w:bidi="ar-EG"/>
        </w:rPr>
        <w:t> </w:t>
      </w:r>
      <w:r w:rsidRPr="000B0EAA">
        <w:rPr>
          <w:rFonts w:hint="cs"/>
          <w:spacing w:val="4"/>
          <w:rtl/>
          <w:lang w:bidi="ar-EG"/>
        </w:rPr>
        <w:t>الدليل الموجي أرض-أيونوسفير، بالتماثل مع أسلوب محدد للأدلة الموجية في الموجات الصغرية. ويتوقف اختيار الطريقة التي يجب استعمالها لحساب المجال على اعتبارات عملية لحسابات رقمية.</w:t>
      </w:r>
    </w:p>
    <w:p w14:paraId="7EEEB46D" w14:textId="45A1FA91" w:rsidR="00566536" w:rsidRDefault="00566536" w:rsidP="00566536">
      <w:pPr>
        <w:rPr>
          <w:rtl/>
          <w:lang w:bidi="ar-EG"/>
        </w:rPr>
      </w:pPr>
      <w:r w:rsidRPr="009A5822">
        <w:rPr>
          <w:b/>
          <w:bCs/>
          <w:lang w:bidi="ar-EG"/>
        </w:rPr>
        <w:t>3.1</w:t>
      </w:r>
      <w:r>
        <w:rPr>
          <w:lang w:bidi="ar-EG"/>
        </w:rPr>
        <w:tab/>
      </w:r>
      <w:r>
        <w:rPr>
          <w:rFonts w:hint="cs"/>
          <w:rtl/>
          <w:lang w:bidi="ar-EG"/>
        </w:rPr>
        <w:t xml:space="preserve">في حالة الموجات الميريامترية </w:t>
      </w:r>
      <w:r>
        <w:rPr>
          <w:lang w:bidi="ar-EG"/>
        </w:rPr>
        <w:t>(VLF)</w:t>
      </w:r>
      <w:r>
        <w:rPr>
          <w:rFonts w:hint="cs"/>
          <w:rtl/>
          <w:lang w:bidi="ar-EG"/>
        </w:rPr>
        <w:t xml:space="preserve">، في مسافات أقل من </w:t>
      </w:r>
      <w:r>
        <w:rPr>
          <w:lang w:bidi="ar-EG"/>
        </w:rPr>
        <w:t>km 1 000</w:t>
      </w:r>
      <w:r>
        <w:rPr>
          <w:rFonts w:hint="cs"/>
          <w:rtl/>
          <w:lang w:bidi="ar-EG"/>
        </w:rPr>
        <w:t xml:space="preserve"> وبالنسبة للموجات الكيلومترية على العموم تتقارب سلسلة أساليب</w:t>
      </w:r>
      <w:r w:rsidR="00AA5F80" w:rsidRPr="00AA5F80">
        <w:rPr>
          <w:color w:val="000000"/>
          <w:rtl/>
        </w:rPr>
        <w:t xml:space="preserve"> </w:t>
      </w:r>
      <w:r w:rsidR="00AA5F80">
        <w:rPr>
          <w:color w:val="000000"/>
          <w:rtl/>
        </w:rPr>
        <w:t>الأدلة الموجية</w:t>
      </w:r>
      <w:r>
        <w:rPr>
          <w:rFonts w:hint="cs"/>
          <w:rtl/>
          <w:lang w:bidi="ar-EG"/>
        </w:rPr>
        <w:t xml:space="preserve"> ببطء وعندئذ تستوجب الحسابات القيام بإضافة متجهية لعدد كبير من المكونات. من جانب آخر، فإن طريقة القفزات لا تتطلب سوى عدد محدود من المسيرات، بما في ذلك الموجة الأرضية، ويتعين استعمالها مع مراعاة الانعراج إن أمكن ذلك وخاصة لانتشار الموجات الكيلومترية والهكتومترية في المسافات البعيدة.</w:t>
      </w:r>
    </w:p>
    <w:p w14:paraId="268CC617" w14:textId="6998A450" w:rsidR="00566536" w:rsidRDefault="00566536" w:rsidP="00566536">
      <w:pPr>
        <w:rPr>
          <w:rtl/>
          <w:lang w:bidi="ar-EG"/>
        </w:rPr>
      </w:pPr>
      <w:r>
        <w:rPr>
          <w:rFonts w:hint="cs"/>
          <w:rtl/>
          <w:lang w:bidi="ar-EG"/>
        </w:rPr>
        <w:t xml:space="preserve">أما بالنسبة للموجات الميريامترية عند المسافات الأكبر من </w:t>
      </w:r>
      <w:r>
        <w:rPr>
          <w:lang w:bidi="ar-EG"/>
        </w:rPr>
        <w:t>km 1 000</w:t>
      </w:r>
      <w:r>
        <w:rPr>
          <w:rFonts w:hint="cs"/>
          <w:rtl/>
          <w:lang w:bidi="ar-EG"/>
        </w:rPr>
        <w:t xml:space="preserve">، فإن نظرية القفزات تتطلب القيام بإضافة متجهية للمجالات الناتجة عن عدد كبير من المسيرات، وعلى عكس ذلك، وبما أن سلاسل الأساليب التي تكون تقاربية بسرعة، يمكن الحصول على دقة كافية بإضافة بعض الأساليب فقط. غير أنه في كثير من الحالات، يمكن لإجراء الحسابات بدقة كافية استعمال نموذج القفزات على المسافات الطويلة للترددات الأدنى من </w:t>
      </w:r>
      <w:r>
        <w:rPr>
          <w:lang w:bidi="ar-EG"/>
        </w:rPr>
        <w:t>kHz 10</w:t>
      </w:r>
      <w:r>
        <w:rPr>
          <w:rFonts w:hint="cs"/>
          <w:rtl/>
          <w:lang w:bidi="ar-EG"/>
        </w:rPr>
        <w:t xml:space="preserve">، ويمكن خفض عدد المسيرات التي يتعين أخذها في الاعتبار إلى </w:t>
      </w:r>
      <w:proofErr w:type="gramStart"/>
      <w:r>
        <w:rPr>
          <w:rFonts w:hint="cs"/>
          <w:rtl/>
          <w:lang w:bidi="ar-EG"/>
        </w:rPr>
        <w:t>ثلاثة</w:t>
      </w:r>
      <w:proofErr w:type="gramEnd"/>
      <w:r>
        <w:rPr>
          <w:rFonts w:hint="cs"/>
          <w:rtl/>
          <w:lang w:bidi="ar-EG"/>
        </w:rPr>
        <w:t xml:space="preserve"> مسيرات أو في حالات نادرة إلى أربعة مسيرات. ويمكن </w:t>
      </w:r>
      <w:r w:rsidR="0075150B">
        <w:rPr>
          <w:rFonts w:hint="cs"/>
          <w:rtl/>
          <w:lang w:bidi="ar-EG"/>
        </w:rPr>
        <w:t xml:space="preserve">أيضاً </w:t>
      </w:r>
      <w:r>
        <w:rPr>
          <w:rFonts w:hint="cs"/>
          <w:rtl/>
          <w:lang w:bidi="ar-EG"/>
        </w:rPr>
        <w:t xml:space="preserve">وصف </w:t>
      </w:r>
      <w:r w:rsidR="0075150B">
        <w:rPr>
          <w:rFonts w:hint="cs"/>
          <w:rtl/>
          <w:lang w:bidi="ar-EG"/>
        </w:rPr>
        <w:t>ال</w:t>
      </w:r>
      <w:r>
        <w:rPr>
          <w:rFonts w:hint="cs"/>
          <w:rtl/>
          <w:lang w:bidi="ar-EG"/>
        </w:rPr>
        <w:t xml:space="preserve">انتشار </w:t>
      </w:r>
      <w:r w:rsidR="0075150B">
        <w:rPr>
          <w:rFonts w:hint="cs"/>
          <w:rtl/>
          <w:lang w:bidi="ar-EG"/>
        </w:rPr>
        <w:t>عند الترددات المنخفضة للغاية</w:t>
      </w:r>
      <w:r>
        <w:rPr>
          <w:rFonts w:hint="cs"/>
          <w:rtl/>
          <w:lang w:bidi="ar-EG"/>
        </w:rPr>
        <w:t xml:space="preserve"> وفقاً لأسلوب دليل موجي</w:t>
      </w:r>
      <w:r w:rsidR="00100AEE">
        <w:rPr>
          <w:rFonts w:hint="eastAsia"/>
          <w:rtl/>
          <w:lang w:bidi="ar-EG"/>
        </w:rPr>
        <w:t> </w:t>
      </w:r>
      <w:r>
        <w:rPr>
          <w:rFonts w:hint="cs"/>
          <w:rtl/>
          <w:lang w:bidi="ar-EG"/>
        </w:rPr>
        <w:t>وحيد.</w:t>
      </w:r>
    </w:p>
    <w:p w14:paraId="01982A04" w14:textId="77777777" w:rsidR="00566536" w:rsidRDefault="00566536" w:rsidP="00566536">
      <w:pPr>
        <w:pStyle w:val="Heading1"/>
        <w:rPr>
          <w:rtl/>
          <w:lang w:bidi="ar-EG"/>
        </w:rPr>
      </w:pPr>
      <w:bookmarkStart w:id="6" w:name="_Toc495415129"/>
      <w:bookmarkStart w:id="7" w:name="_Toc125560877"/>
      <w:r>
        <w:rPr>
          <w:lang w:bidi="ar-EG"/>
        </w:rPr>
        <w:t>2</w:t>
      </w:r>
      <w:r>
        <w:rPr>
          <w:rFonts w:hint="cs"/>
          <w:rtl/>
          <w:lang w:bidi="ar-EG"/>
        </w:rPr>
        <w:tab/>
        <w:t>نظرية الانتشار بالقفزات</w:t>
      </w:r>
      <w:bookmarkEnd w:id="6"/>
      <w:bookmarkEnd w:id="7"/>
    </w:p>
    <w:p w14:paraId="45907DC5" w14:textId="77777777" w:rsidR="00566536" w:rsidRDefault="00566536" w:rsidP="00566536">
      <w:pPr>
        <w:pStyle w:val="Heading2"/>
        <w:rPr>
          <w:rtl/>
          <w:lang w:bidi="ar-EG"/>
        </w:rPr>
      </w:pPr>
      <w:bookmarkStart w:id="8" w:name="_Toc495415130"/>
      <w:bookmarkStart w:id="9" w:name="_Toc125560878"/>
      <w:r>
        <w:rPr>
          <w:lang w:bidi="ar-EG"/>
        </w:rPr>
        <w:t>1.2</w:t>
      </w:r>
      <w:r>
        <w:rPr>
          <w:lang w:bidi="ar-EG"/>
        </w:rPr>
        <w:tab/>
      </w:r>
      <w:r>
        <w:rPr>
          <w:rFonts w:hint="cs"/>
          <w:rtl/>
          <w:lang w:bidi="ar-EG"/>
        </w:rPr>
        <w:t>وصف عام</w:t>
      </w:r>
      <w:bookmarkEnd w:id="8"/>
      <w:bookmarkEnd w:id="9"/>
    </w:p>
    <w:p w14:paraId="5335CFC0" w14:textId="77777777" w:rsidR="00566536" w:rsidRDefault="00566536" w:rsidP="00566536">
      <w:pPr>
        <w:rPr>
          <w:rtl/>
          <w:lang w:bidi="ar-EG"/>
        </w:rPr>
      </w:pPr>
      <w:r>
        <w:rPr>
          <w:rFonts w:hint="cs"/>
          <w:rtl/>
          <w:lang w:bidi="ar-EG"/>
        </w:rPr>
        <w:t>يُعتبر مجال الموجة الأيونوسفيرية عند نقطة ما (الشدة والطور) في هذه النظرية أنه ناتج المجالات المنبثقة عن مختلف الموجات التي انتشرت مباشرة من المرسل، بقفزة واحدة أو أكثر. عندئذ يكون المجال الإجمالي عند هذه النقطة ناتج المجال الناجم عن الموجة المنعرجة على سطح الأرض والمجال الناجم عن الموجة الأيونوسفيرية.</w:t>
      </w:r>
    </w:p>
    <w:p w14:paraId="526FCE3E" w14:textId="77777777" w:rsidR="00566536" w:rsidRDefault="00566536" w:rsidP="00566536">
      <w:pPr>
        <w:rPr>
          <w:rtl/>
          <w:lang w:bidi="ar-EG"/>
        </w:rPr>
      </w:pPr>
      <w:r>
        <w:rPr>
          <w:rFonts w:hint="cs"/>
          <w:rtl/>
          <w:lang w:bidi="ar-EG"/>
        </w:rPr>
        <w:lastRenderedPageBreak/>
        <w:t>يتم حساب مجال الموجة الأيونوسفيرية بتطبيق نظرية الأشعة في المناطق التي تطبق فيها طرائق البصريات الهندسية وبإدماج آثار الانعراج أو بتطبيق نظرية المجال الكامل في المناطق حيث البصريات لم تعد صالحة.</w:t>
      </w:r>
    </w:p>
    <w:p w14:paraId="26480408" w14:textId="77777777" w:rsidR="00566536" w:rsidRDefault="00566536" w:rsidP="00566536">
      <w:pPr>
        <w:rPr>
          <w:rtl/>
          <w:lang w:bidi="ar-EG"/>
        </w:rPr>
      </w:pPr>
      <w:r>
        <w:rPr>
          <w:rFonts w:hint="cs"/>
          <w:rtl/>
          <w:lang w:bidi="ar-EG"/>
        </w:rPr>
        <w:t xml:space="preserve">يمثل الشكل </w:t>
      </w:r>
      <w:r>
        <w:rPr>
          <w:lang w:bidi="ar-EG"/>
        </w:rPr>
        <w:t>1</w:t>
      </w:r>
      <w:r>
        <w:rPr>
          <w:rFonts w:hint="cs"/>
          <w:rtl/>
          <w:lang w:bidi="ar-EG"/>
        </w:rPr>
        <w:t xml:space="preserve"> هندسة مسير يتضمن قفزة وحيدة.</w:t>
      </w:r>
    </w:p>
    <w:p w14:paraId="33CF62C6" w14:textId="723F6324" w:rsidR="00566536" w:rsidRDefault="001C729D" w:rsidP="00B13316">
      <w:pPr>
        <w:rPr>
          <w:rtl/>
          <w:lang w:bidi="ar-EG"/>
        </w:rPr>
      </w:pPr>
      <w:r w:rsidRPr="00791E81">
        <w:rPr>
          <w:rFonts w:hint="cs"/>
          <w:spacing w:val="-2"/>
          <w:rtl/>
          <w:lang w:bidi="ar-EG"/>
        </w:rPr>
        <w:t xml:space="preserve">يحدد سطح الأرض بواسطة </w:t>
      </w:r>
      <w:r w:rsidRPr="00791E81">
        <w:rPr>
          <w:i/>
          <w:iCs/>
          <w:spacing w:val="-2"/>
          <w:lang w:bidi="ar-EG"/>
        </w:rPr>
        <w:t>a</w:t>
      </w:r>
      <w:r w:rsidRPr="00791E81">
        <w:rPr>
          <w:spacing w:val="-2"/>
          <w:lang w:bidi="ar-EG"/>
        </w:rPr>
        <w:t xml:space="preserve"> = </w:t>
      </w:r>
      <w:r w:rsidRPr="00791E81">
        <w:rPr>
          <w:i/>
          <w:iCs/>
          <w:spacing w:val="-2"/>
          <w:lang w:bidi="ar-EG"/>
        </w:rPr>
        <w:t>r</w:t>
      </w:r>
      <w:r w:rsidRPr="00791E81">
        <w:rPr>
          <w:rFonts w:hint="cs"/>
          <w:spacing w:val="-2"/>
          <w:rtl/>
          <w:lang w:bidi="ar-EG"/>
        </w:rPr>
        <w:t xml:space="preserve"> وطبقة عاكسة أيونوسفيرية منتظمة تقع عند </w:t>
      </w:r>
      <w:r w:rsidRPr="00791E81">
        <w:rPr>
          <w:i/>
          <w:iCs/>
          <w:spacing w:val="-2"/>
          <w:lang w:bidi="ar-EG"/>
        </w:rPr>
        <w:t>h</w:t>
      </w:r>
      <w:r w:rsidRPr="00791E81">
        <w:rPr>
          <w:spacing w:val="-2"/>
          <w:lang w:bidi="ar-EG"/>
        </w:rPr>
        <w:t xml:space="preserve"> + </w:t>
      </w:r>
      <w:r w:rsidRPr="00791E81">
        <w:rPr>
          <w:i/>
          <w:iCs/>
          <w:spacing w:val="-2"/>
          <w:lang w:bidi="ar-EG"/>
        </w:rPr>
        <w:t>a</w:t>
      </w:r>
      <w:r w:rsidRPr="00791E81">
        <w:rPr>
          <w:spacing w:val="-2"/>
          <w:lang w:bidi="ar-EG"/>
        </w:rPr>
        <w:t xml:space="preserve"> = </w:t>
      </w:r>
      <w:r w:rsidRPr="00791E81">
        <w:rPr>
          <w:i/>
          <w:iCs/>
          <w:spacing w:val="-2"/>
          <w:lang w:bidi="ar-EG"/>
        </w:rPr>
        <w:t>r</w:t>
      </w:r>
      <w:r w:rsidRPr="00791E81">
        <w:rPr>
          <w:rFonts w:hint="cs"/>
          <w:spacing w:val="-2"/>
          <w:rtl/>
          <w:lang w:bidi="ar-EG"/>
        </w:rPr>
        <w:t>. ومن السهل التمييز بين ثلاث حالات.</w:t>
      </w:r>
      <w:r>
        <w:rPr>
          <w:rFonts w:hint="cs"/>
          <w:rtl/>
          <w:lang w:bidi="ar-EG"/>
        </w:rPr>
        <w:t xml:space="preserve"> في الحالة الأولى، يكون هوائي الاستقبال الواقع عند </w:t>
      </w:r>
      <w:r w:rsidRPr="00D54AD6">
        <w:rPr>
          <w:i/>
          <w:iCs/>
        </w:rPr>
        <w:t>R</w:t>
      </w:r>
      <w:r>
        <w:rPr>
          <w:position w:val="-4"/>
          <w:sz w:val="16"/>
          <w:szCs w:val="16"/>
        </w:rPr>
        <w:t>&lt;</w:t>
      </w:r>
      <w:r>
        <w:rPr>
          <w:rFonts w:hint="cs"/>
          <w:rtl/>
          <w:lang w:bidi="ar-EG"/>
        </w:rPr>
        <w:t xml:space="preserve"> مضاءً بالموجة الأيونوسفيرية التي خضعت لانعكاس من هوائي الإرسال الواقع عند </w:t>
      </w:r>
      <w:r w:rsidRPr="00D54AD6">
        <w:rPr>
          <w:i/>
          <w:iCs/>
        </w:rPr>
        <w:t>T</w:t>
      </w:r>
      <w:r>
        <w:rPr>
          <w:position w:val="-4"/>
          <w:sz w:val="16"/>
          <w:szCs w:val="16"/>
        </w:rPr>
        <w:t>&lt;</w:t>
      </w:r>
      <w:r>
        <w:rPr>
          <w:rFonts w:hint="cs"/>
          <w:rtl/>
          <w:lang w:bidi="ar-EG"/>
        </w:rPr>
        <w:t xml:space="preserve"> حيث </w:t>
      </w:r>
      <w:r>
        <w:rPr>
          <w:i/>
        </w:rPr>
        <w:t>i</w:t>
      </w:r>
      <w:r>
        <w:rPr>
          <w:i/>
          <w:position w:val="-4"/>
          <w:sz w:val="16"/>
          <w:szCs w:val="16"/>
        </w:rPr>
        <w:t>g</w:t>
      </w:r>
      <w:r>
        <w:rPr>
          <w:rFonts w:hint="cs"/>
          <w:rtl/>
          <w:lang w:bidi="ar-EG"/>
        </w:rPr>
        <w:t xml:space="preserve"> أصغر من </w:t>
      </w:r>
      <w:r>
        <w:rPr>
          <w:rFonts w:ascii="Symbol" w:hAnsi="Symbol"/>
        </w:rPr>
        <w:t>90</w:t>
      </w:r>
      <w:r>
        <w:rPr>
          <w:rFonts w:ascii="Symbol" w:hAnsi="Symbol" w:hint="cs"/>
          <w:rtl/>
          <w:lang w:bidi="ar-SY"/>
        </w:rPr>
        <w:t xml:space="preserve"> درجة</w:t>
      </w:r>
      <w:r>
        <w:rPr>
          <w:rFonts w:hint="cs"/>
          <w:rtl/>
          <w:lang w:bidi="ar-EG"/>
        </w:rPr>
        <w:t xml:space="preserve">. وفي الحالة الثانية، يقع الهوائيان عند النقطتين الحرجتين </w:t>
      </w:r>
      <w:r w:rsidRPr="00D54AD6">
        <w:rPr>
          <w:i/>
          <w:iCs/>
        </w:rPr>
        <w:t>T</w:t>
      </w:r>
      <w:r w:rsidRPr="00D54AD6">
        <w:rPr>
          <w:i/>
          <w:iCs/>
          <w:position w:val="-4"/>
          <w:sz w:val="16"/>
          <w:szCs w:val="16"/>
        </w:rPr>
        <w:t>c</w:t>
      </w:r>
      <w:r>
        <w:rPr>
          <w:rFonts w:hint="cs"/>
          <w:rtl/>
          <w:lang w:bidi="ar-EG"/>
        </w:rPr>
        <w:t xml:space="preserve"> و</w:t>
      </w:r>
      <w:r w:rsidRPr="00D54AD6">
        <w:rPr>
          <w:i/>
          <w:iCs/>
        </w:rPr>
        <w:t>R</w:t>
      </w:r>
      <w:r w:rsidRPr="00D54AD6">
        <w:rPr>
          <w:i/>
          <w:iCs/>
          <w:position w:val="-4"/>
          <w:sz w:val="16"/>
          <w:szCs w:val="16"/>
        </w:rPr>
        <w:t>c</w:t>
      </w:r>
      <w:r>
        <w:rPr>
          <w:rFonts w:hint="cs"/>
          <w:rtl/>
          <w:lang w:bidi="ar-EG"/>
        </w:rPr>
        <w:t xml:space="preserve"> حيث</w:t>
      </w:r>
      <w:r>
        <w:rPr>
          <w:rFonts w:hint="cs"/>
          <w:rtl/>
          <w:lang w:bidi="ar-SY"/>
        </w:rPr>
        <w:t xml:space="preserve"> </w:t>
      </w:r>
      <w:r w:rsidRPr="00D21605">
        <w:rPr>
          <w:rFonts w:ascii="Arial" w:hAnsi="Arial" w:cs="Arial"/>
          <w:lang w:val="en-GB"/>
        </w:rPr>
        <w:t>°</w:t>
      </w:r>
      <w:r w:rsidRPr="00D21605">
        <w:rPr>
          <w:rFonts w:ascii="Symbol" w:hAnsi="Symbol"/>
          <w:lang w:val="en-GB"/>
        </w:rPr>
        <w:t></w:t>
      </w:r>
      <w:r w:rsidRPr="00D21605">
        <w:rPr>
          <w:rFonts w:ascii="Symbol" w:hAnsi="Symbol"/>
          <w:lang w:val="en-GB"/>
        </w:rPr>
        <w:t></w:t>
      </w:r>
      <w:r>
        <w:rPr>
          <w:rFonts w:ascii="Symbol" w:hAnsi="Symbol"/>
          <w:lang w:val="en-GB"/>
        </w:rPr>
        <w:t xml:space="preserve"> = </w:t>
      </w:r>
      <w:r>
        <w:rPr>
          <w:i/>
        </w:rPr>
        <w:t>i</w:t>
      </w:r>
      <w:r>
        <w:rPr>
          <w:i/>
          <w:position w:val="-4"/>
          <w:sz w:val="16"/>
          <w:szCs w:val="16"/>
        </w:rPr>
        <w:t>g</w:t>
      </w:r>
      <w:r>
        <w:rPr>
          <w:rFonts w:hint="cs"/>
          <w:i/>
          <w:position w:val="-4"/>
          <w:sz w:val="16"/>
          <w:szCs w:val="16"/>
          <w:rtl/>
          <w:lang w:bidi="ar-SY"/>
        </w:rPr>
        <w:t xml:space="preserve">. </w:t>
      </w:r>
      <w:r>
        <w:rPr>
          <w:rFonts w:hint="cs"/>
          <w:rtl/>
          <w:lang w:bidi="ar-EG"/>
        </w:rPr>
        <w:t>أما</w:t>
      </w:r>
      <w:r>
        <w:rPr>
          <w:rFonts w:hint="eastAsia"/>
          <w:rtl/>
          <w:lang w:bidi="ar-EG"/>
        </w:rPr>
        <w:t> </w:t>
      </w:r>
      <w:r>
        <w:rPr>
          <w:rFonts w:hint="cs"/>
          <w:rtl/>
          <w:lang w:bidi="ar-EG"/>
        </w:rPr>
        <w:t>في</w:t>
      </w:r>
      <w:r>
        <w:rPr>
          <w:rFonts w:hint="eastAsia"/>
          <w:rtl/>
          <w:lang w:bidi="ar-EG"/>
        </w:rPr>
        <w:t> </w:t>
      </w:r>
      <w:r>
        <w:rPr>
          <w:rFonts w:hint="cs"/>
          <w:rtl/>
          <w:lang w:bidi="ar-EG"/>
        </w:rPr>
        <w:t xml:space="preserve">الحالة الثالثة، فيقع الهوائيان عند </w:t>
      </w:r>
      <w:r w:rsidRPr="00D54AD6">
        <w:rPr>
          <w:i/>
          <w:iCs/>
        </w:rPr>
        <w:t>T</w:t>
      </w:r>
      <w:r>
        <w:rPr>
          <w:position w:val="-4"/>
          <w:sz w:val="16"/>
          <w:szCs w:val="16"/>
        </w:rPr>
        <w:t>&gt;</w:t>
      </w:r>
      <w:r>
        <w:rPr>
          <w:rFonts w:hint="cs"/>
          <w:rtl/>
          <w:lang w:bidi="ar-EG"/>
        </w:rPr>
        <w:t xml:space="preserve"> و</w:t>
      </w:r>
      <w:r w:rsidRPr="00D54AD6">
        <w:rPr>
          <w:i/>
          <w:iCs/>
        </w:rPr>
        <w:t>R</w:t>
      </w:r>
      <w:r>
        <w:rPr>
          <w:position w:val="-4"/>
          <w:sz w:val="16"/>
          <w:szCs w:val="16"/>
        </w:rPr>
        <w:t>&gt;</w:t>
      </w:r>
      <w:r>
        <w:rPr>
          <w:rFonts w:hint="cs"/>
          <w:rtl/>
          <w:lang w:bidi="ar-EG"/>
        </w:rPr>
        <w:t>، ما وراء النقطتين الحرجتين، بحيث أن مجال الموجة الأيونوسفيرية الأولى ينتشر في</w:t>
      </w:r>
      <w:r>
        <w:rPr>
          <w:rFonts w:hint="eastAsia"/>
          <w:rtl/>
          <w:lang w:bidi="ar-EG"/>
        </w:rPr>
        <w:t> </w:t>
      </w:r>
      <w:r>
        <w:rPr>
          <w:rFonts w:hint="cs"/>
          <w:rtl/>
          <w:lang w:bidi="ar-EG"/>
        </w:rPr>
        <w:t>منطقة الانعراج (في منطقة الظل).</w:t>
      </w:r>
    </w:p>
    <w:p w14:paraId="360D24CA" w14:textId="77777777" w:rsidR="00566536" w:rsidRPr="00FB3C73" w:rsidRDefault="00566536" w:rsidP="00566536">
      <w:pPr>
        <w:keepNext/>
        <w:jc w:val="center"/>
        <w:rPr>
          <w:lang w:bidi="ar-EG"/>
        </w:rPr>
      </w:pPr>
      <w:r w:rsidRPr="00FB3C73">
        <w:rPr>
          <w:rFonts w:hint="cs"/>
          <w:rtl/>
          <w:lang w:bidi="ar-EG"/>
        </w:rPr>
        <w:t>الش</w:t>
      </w:r>
      <w:r>
        <w:rPr>
          <w:rFonts w:hint="cs"/>
          <w:rtl/>
          <w:lang w:bidi="ar-EG"/>
        </w:rPr>
        <w:t>ـ</w:t>
      </w:r>
      <w:r w:rsidRPr="00FB3C73">
        <w:rPr>
          <w:rFonts w:hint="cs"/>
          <w:rtl/>
          <w:lang w:bidi="ar-EG"/>
        </w:rPr>
        <w:t xml:space="preserve">كل </w:t>
      </w:r>
      <w:r w:rsidRPr="00FB3C73">
        <w:rPr>
          <w:lang w:bidi="ar-EG"/>
        </w:rPr>
        <w:t>1</w:t>
      </w:r>
    </w:p>
    <w:p w14:paraId="3486858D" w14:textId="77777777" w:rsidR="00595605" w:rsidRDefault="00566536" w:rsidP="00595605">
      <w:pPr>
        <w:keepNext/>
        <w:jc w:val="center"/>
        <w:rPr>
          <w:rFonts w:ascii="Times New Roman Bold" w:hAnsi="Times New Roman Bold"/>
          <w:b/>
          <w:bCs/>
          <w:lang w:bidi="ar-EG"/>
        </w:rPr>
      </w:pPr>
      <w:r w:rsidRPr="00A722B1">
        <w:rPr>
          <w:rFonts w:ascii="Times New Roman Bold" w:hAnsi="Times New Roman Bold" w:hint="cs"/>
          <w:b/>
          <w:bCs/>
          <w:rtl/>
          <w:lang w:bidi="ar-EG"/>
        </w:rPr>
        <w:t>هندسة مسير الشعاع في نظرية الانتشار الراديوية بالقفزات (القفزة الأولى للموجة الأيونوسفيرية)</w:t>
      </w:r>
    </w:p>
    <w:p w14:paraId="5FFFA639" w14:textId="6D0D953C" w:rsidR="00566536" w:rsidRPr="002B7D6B" w:rsidRDefault="002B7D6B" w:rsidP="002B7D6B">
      <w:pPr>
        <w:pStyle w:val="Figure"/>
        <w:rPr>
          <w:rtl/>
          <w:lang w:bidi="ar-EG"/>
        </w:rPr>
      </w:pPr>
      <w:r w:rsidRPr="002B7D6B">
        <w:rPr>
          <w:noProof/>
        </w:rPr>
        <w:drawing>
          <wp:inline distT="0" distB="0" distL="0" distR="0" wp14:anchorId="5F7B5BB1" wp14:editId="036CA296">
            <wp:extent cx="4162425" cy="3710940"/>
            <wp:effectExtent l="0" t="0" r="9525" b="3810"/>
            <wp:docPr id="8" name="Picture 8"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hap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62425" cy="3710940"/>
                    </a:xfrm>
                    <a:prstGeom prst="rect">
                      <a:avLst/>
                    </a:prstGeom>
                    <a:noFill/>
                    <a:ln>
                      <a:noFill/>
                    </a:ln>
                  </pic:spPr>
                </pic:pic>
              </a:graphicData>
            </a:graphic>
          </wp:inline>
        </w:drawing>
      </w:r>
    </w:p>
    <w:p w14:paraId="6D98C008" w14:textId="77777777" w:rsidR="00566536" w:rsidRDefault="00566536" w:rsidP="00566536">
      <w:pPr>
        <w:pStyle w:val="Heading2"/>
        <w:rPr>
          <w:rtl/>
          <w:lang w:bidi="ar-EG"/>
        </w:rPr>
      </w:pPr>
      <w:bookmarkStart w:id="10" w:name="_Toc495415131"/>
      <w:bookmarkStart w:id="11" w:name="_Toc125560879"/>
      <w:r>
        <w:rPr>
          <w:lang w:bidi="ar-EG"/>
        </w:rPr>
        <w:t>2.2</w:t>
      </w:r>
      <w:r>
        <w:rPr>
          <w:lang w:bidi="ar-EG"/>
        </w:rPr>
        <w:tab/>
      </w:r>
      <w:r>
        <w:rPr>
          <w:rFonts w:hint="cs"/>
          <w:rtl/>
          <w:lang w:bidi="ar-EG"/>
        </w:rPr>
        <w:t>حساب شدة المجال حسب طريقة مسير الأشعة</w:t>
      </w:r>
      <w:bookmarkEnd w:id="10"/>
      <w:bookmarkEnd w:id="11"/>
    </w:p>
    <w:p w14:paraId="180BDF41" w14:textId="1FCF832E" w:rsidR="00566536" w:rsidRDefault="00566536" w:rsidP="00566536">
      <w:pPr>
        <w:rPr>
          <w:rtl/>
          <w:lang w:bidi="ar-EG"/>
        </w:rPr>
      </w:pPr>
      <w:r>
        <w:rPr>
          <w:rFonts w:hint="cs"/>
          <w:rtl/>
          <w:lang w:bidi="ar-EG"/>
        </w:rPr>
        <w:t>يمكن التعبير عن شدة</w:t>
      </w:r>
      <w:r w:rsidR="00B13316">
        <w:rPr>
          <w:rStyle w:val="FootnoteReference"/>
          <w:rtl/>
          <w:lang w:bidi="ar-EG"/>
        </w:rPr>
        <w:footnoteReference w:id="1"/>
      </w:r>
      <w:r>
        <w:rPr>
          <w:rFonts w:hint="cs"/>
          <w:rtl/>
          <w:lang w:bidi="ar-EG"/>
        </w:rPr>
        <w:t xml:space="preserve"> </w:t>
      </w:r>
      <w:r w:rsidR="00874B9F">
        <w:rPr>
          <w:rFonts w:hint="cs"/>
          <w:rtl/>
          <w:lang w:bidi="ar-EG"/>
        </w:rPr>
        <w:t xml:space="preserve">القوة </w:t>
      </w:r>
      <w:r w:rsidR="00396EF4">
        <w:rPr>
          <w:rFonts w:hint="cs"/>
          <w:rtl/>
          <w:lang w:bidi="ar-EG"/>
        </w:rPr>
        <w:t>المحركة</w:t>
      </w:r>
      <w:r w:rsidR="00874B9F">
        <w:rPr>
          <w:rFonts w:hint="cs"/>
          <w:rtl/>
          <w:lang w:bidi="ar-EG"/>
        </w:rPr>
        <w:t xml:space="preserve"> الموجية</w:t>
      </w:r>
      <w:r w:rsidR="00396EF4">
        <w:rPr>
          <w:rFonts w:hint="cs"/>
          <w:rtl/>
          <w:lang w:bidi="ar-EG"/>
        </w:rPr>
        <w:t xml:space="preserve"> المرجعية</w:t>
      </w:r>
      <w:r>
        <w:rPr>
          <w:rFonts w:hint="cs"/>
          <w:rtl/>
          <w:lang w:bidi="ar-EG"/>
        </w:rPr>
        <w:t xml:space="preserve"> التي يشعها ثنائي أقطاب كهربائي قصير بواسطة:</w:t>
      </w:r>
    </w:p>
    <w:p w14:paraId="77DA64F6" w14:textId="71347667" w:rsidR="00B13316" w:rsidRPr="00D21605" w:rsidRDefault="00B13316" w:rsidP="00B13316">
      <w:pPr>
        <w:pStyle w:val="Equation"/>
        <w:rPr>
          <w:lang w:val="en-GB"/>
        </w:rPr>
      </w:pPr>
      <w:r w:rsidRPr="00D21605">
        <w:rPr>
          <w:lang w:val="en-GB"/>
        </w:rPr>
        <w:tab/>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u</m:t>
            </m:r>
          </m:sub>
        </m:sSub>
        <m:r>
          <w:rPr>
            <w:rFonts w:ascii="Cambria Math" w:hAnsi="Cambria Math"/>
            <w:lang w:val="en-GB"/>
          </w:rPr>
          <m:t>=300</m:t>
        </m:r>
        <m:rad>
          <m:radPr>
            <m:degHide m:val="1"/>
            <m:ctrlPr>
              <w:rPr>
                <w:rFonts w:ascii="Cambria Math" w:hAnsi="Cambria Math"/>
                <w:i/>
                <w:lang w:val="en-GB"/>
              </w:rPr>
            </m:ctrlPr>
          </m:radPr>
          <m:deg/>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m:t>
                </m:r>
              </m:sub>
            </m:sSub>
          </m:e>
        </m:rad>
        <m:r>
          <w:rPr>
            <w:rFonts w:ascii="Cambria Math" w:hAnsi="Cambria Math"/>
            <w:lang w:val="en-GB"/>
          </w:rPr>
          <m:t xml:space="preserve">                     </m:t>
        </m:r>
        <m:r>
          <m:rPr>
            <m:sty m:val="p"/>
          </m:rPr>
          <w:rPr>
            <w:rFonts w:ascii="Cambria Math" w:hAnsi="Cambria Math"/>
            <w:lang w:val="en-GB"/>
          </w:rPr>
          <m:t>V</m:t>
        </m:r>
      </m:oMath>
      <w:r w:rsidRPr="00D21605">
        <w:rPr>
          <w:lang w:val="en-GB"/>
        </w:rPr>
        <w:tab/>
        <w:t>(1)</w:t>
      </w:r>
    </w:p>
    <w:p w14:paraId="50B83C93" w14:textId="77777777" w:rsidR="00566536" w:rsidRDefault="00566536" w:rsidP="00566536">
      <w:pPr>
        <w:rPr>
          <w:rtl/>
          <w:lang w:bidi="ar-EG"/>
        </w:rPr>
      </w:pPr>
      <w:r>
        <w:rPr>
          <w:rFonts w:hint="cs"/>
          <w:rtl/>
          <w:lang w:bidi="ar-EG"/>
        </w:rPr>
        <w:t xml:space="preserve">حيث </w:t>
      </w:r>
      <w:r>
        <w:rPr>
          <w:i/>
        </w:rPr>
        <w:t>p</w:t>
      </w:r>
      <w:r>
        <w:rPr>
          <w:i/>
          <w:position w:val="-4"/>
          <w:sz w:val="16"/>
          <w:szCs w:val="16"/>
        </w:rPr>
        <w:t>t</w:t>
      </w:r>
      <w:r>
        <w:rPr>
          <w:rFonts w:hint="cs"/>
          <w:rtl/>
          <w:lang w:bidi="ar-EG"/>
        </w:rPr>
        <w:t xml:space="preserve"> تدل على القدرة المشعة </w:t>
      </w:r>
      <w:r>
        <w:rPr>
          <w:lang w:bidi="ar-EG"/>
        </w:rPr>
        <w:t>(kW)</w:t>
      </w:r>
      <w:r>
        <w:rPr>
          <w:rFonts w:hint="cs"/>
          <w:rtl/>
          <w:lang w:bidi="ar-EG"/>
        </w:rPr>
        <w:t>.</w:t>
      </w:r>
    </w:p>
    <w:p w14:paraId="46F8A932" w14:textId="086C8AAA" w:rsidR="00566536" w:rsidRDefault="00566536" w:rsidP="00566536">
      <w:pPr>
        <w:rPr>
          <w:rtl/>
          <w:lang w:bidi="ar-EG"/>
        </w:rPr>
      </w:pPr>
      <w:r>
        <w:rPr>
          <w:rFonts w:hint="cs"/>
          <w:rtl/>
          <w:lang w:bidi="ar-EG"/>
        </w:rPr>
        <w:t>تُعطى شدة مجال الموجة الأيونوسفيرية الهابطة، قبل الانعكاس على الأرض بجوار هوائي الاستقبال، بواسطة:</w:t>
      </w:r>
    </w:p>
    <w:p w14:paraId="5771C5D5" w14:textId="47C51FB2" w:rsidR="00B13316" w:rsidRDefault="00B13316" w:rsidP="00B13316">
      <w:pPr>
        <w:pStyle w:val="Equation"/>
        <w:rPr>
          <w:lang w:val="en-GB"/>
        </w:rPr>
      </w:pPr>
      <w:r>
        <w:rPr>
          <w:lang w:val="en-GB"/>
        </w:rPr>
        <w:tab/>
      </w:r>
      <w:bookmarkStart w:id="12" w:name="_Hlk109134505"/>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t</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u</m:t>
                </m:r>
              </m:sub>
            </m:sSub>
          </m:num>
          <m:den>
            <m:r>
              <w:rPr>
                <w:rFonts w:ascii="Cambria Math" w:hAnsi="Cambria Math"/>
                <w:lang w:val="en-GB"/>
              </w:rPr>
              <m:t>L</m:t>
            </m:r>
          </m:den>
        </m:f>
        <m:func>
          <m:funcPr>
            <m:ctrlPr>
              <w:rPr>
                <w:rFonts w:ascii="Cambria Math" w:hAnsi="Cambria Math"/>
                <w:i/>
                <w:lang w:val="en-GB"/>
              </w:rPr>
            </m:ctrlPr>
          </m:funcPr>
          <m:fName>
            <m:r>
              <m:rPr>
                <m:sty m:val="p"/>
              </m:rPr>
              <w:rPr>
                <w:rFonts w:ascii="Cambria Math" w:hAnsi="Cambria Math"/>
                <w:lang w:val="en-GB"/>
              </w:rPr>
              <m:t>cos</m:t>
            </m:r>
          </m:fName>
          <m:e>
            <m:r>
              <m:rPr>
                <m:sty m:val="p"/>
              </m:rPr>
              <w:rPr>
                <w:rFonts w:ascii="Cambria Math" w:hAnsi="Cambria Math"/>
                <w:lang w:val="en-GB"/>
              </w:rPr>
              <m:t>ψ</m:t>
            </m:r>
          </m:e>
        </m:func>
        <m:d>
          <m:dPr>
            <m:begChr m:val="‖"/>
            <m:endChr m:val="‖"/>
            <m:ctrlPr>
              <w:rPr>
                <w:rFonts w:ascii="Cambria Math" w:hAnsi="Cambria Math"/>
                <w:i/>
                <w:lang w:val="en-GB"/>
              </w:rPr>
            </m:ctrlPr>
          </m:dPr>
          <m:e>
            <m:r>
              <w:rPr>
                <w:rFonts w:ascii="Cambria Math" w:hAnsi="Cambria Math"/>
                <w:lang w:val="en-GB"/>
              </w:rPr>
              <m:t>R</m:t>
            </m:r>
          </m:e>
        </m:d>
        <m:r>
          <w:rPr>
            <w:rFonts w:ascii="Cambria Math" w:hAnsi="Cambria Math"/>
            <w:lang w:val="en-GB"/>
          </w:rPr>
          <m:t xml:space="preserve"> D</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t</m:t>
            </m:r>
          </m:sub>
        </m:sSub>
        <m:r>
          <w:rPr>
            <w:rFonts w:ascii="Cambria Math" w:hAnsi="Cambria Math"/>
            <w:lang w:val="en-GB"/>
          </w:rPr>
          <m:t xml:space="preserve">                            </m:t>
        </m:r>
        <m:r>
          <m:rPr>
            <m:sty m:val="p"/>
          </m:rPr>
          <w:rPr>
            <w:rFonts w:ascii="Cambria Math" w:hAnsi="Cambria Math"/>
            <w:lang w:val="en-GB"/>
          </w:rPr>
          <m:t>mV/m</m:t>
        </m:r>
      </m:oMath>
      <w:r>
        <w:rPr>
          <w:iCs/>
          <w:lang w:val="en-GB"/>
        </w:rPr>
        <w:tab/>
        <w:t>(2)</w:t>
      </w:r>
    </w:p>
    <w:bookmarkEnd w:id="12"/>
    <w:p w14:paraId="5B630275" w14:textId="77777777" w:rsidR="00566536" w:rsidRDefault="00566536" w:rsidP="00566536">
      <w:pPr>
        <w:pStyle w:val="Equation"/>
        <w:rPr>
          <w:rtl/>
          <w:lang w:bidi="ar-EG"/>
        </w:rPr>
      </w:pPr>
      <w:r>
        <w:rPr>
          <w:rFonts w:hint="cs"/>
          <w:rtl/>
          <w:lang w:bidi="ar-EG"/>
        </w:rPr>
        <w:lastRenderedPageBreak/>
        <w:t>حيث:</w:t>
      </w:r>
    </w:p>
    <w:p w14:paraId="006222DE" w14:textId="77777777" w:rsidR="00566536" w:rsidRDefault="00566536" w:rsidP="00566536">
      <w:pPr>
        <w:pStyle w:val="Equationlegend"/>
      </w:pPr>
      <w:r>
        <w:rPr>
          <w:rFonts w:hint="cs"/>
          <w:i/>
          <w:rtl/>
        </w:rPr>
        <w:tab/>
      </w:r>
      <w:r>
        <w:rPr>
          <w:i/>
        </w:rPr>
        <w:t>L</w:t>
      </w:r>
      <w:r>
        <w:rPr>
          <w:rFonts w:hint="cs"/>
          <w:rtl/>
        </w:rPr>
        <w:t>:</w:t>
      </w:r>
      <w:r>
        <w:rPr>
          <w:rFonts w:hint="cs"/>
          <w:rtl/>
        </w:rPr>
        <w:tab/>
        <w:t xml:space="preserve">طول مسير الموجة الأيونوسفيرية </w:t>
      </w:r>
      <w:r>
        <w:t>(km)</w:t>
      </w:r>
    </w:p>
    <w:p w14:paraId="4FE04263" w14:textId="281E090F" w:rsidR="00566536" w:rsidRDefault="00566536" w:rsidP="00566536">
      <w:pPr>
        <w:pStyle w:val="Equationlegend"/>
        <w:rPr>
          <w:rtl/>
        </w:rPr>
      </w:pPr>
      <w:r>
        <w:rPr>
          <w:rFonts w:hint="cs"/>
          <w:position w:val="-4"/>
          <w:sz w:val="16"/>
          <w:szCs w:val="16"/>
          <w:rtl/>
        </w:rPr>
        <w:tab/>
      </w:r>
      <m:oMath>
        <m:d>
          <m:dPr>
            <m:begChr m:val="‖"/>
            <m:endChr m:val="‖"/>
            <m:ctrlPr>
              <w:rPr>
                <w:rFonts w:ascii="Cambria Math" w:hAnsi="Cambria Math"/>
                <w:i/>
                <w:lang w:val="en-GB"/>
              </w:rPr>
            </m:ctrlPr>
          </m:dPr>
          <m:e>
            <m:r>
              <w:rPr>
                <w:rFonts w:ascii="Cambria Math" w:hAnsi="Cambria Math"/>
                <w:lang w:val="en-GB"/>
              </w:rPr>
              <m:t>R</m:t>
            </m:r>
          </m:e>
        </m:d>
      </m:oMath>
      <w:r>
        <w:rPr>
          <w:rFonts w:hint="cs"/>
          <w:rtl/>
        </w:rPr>
        <w:t>:</w:t>
      </w:r>
      <w:r>
        <w:rPr>
          <w:rFonts w:hint="cs"/>
          <w:rtl/>
        </w:rPr>
        <w:tab/>
      </w:r>
      <w:r w:rsidRPr="008F3AF9">
        <w:rPr>
          <w:rFonts w:hint="cs"/>
          <w:spacing w:val="-2"/>
          <w:rtl/>
        </w:rPr>
        <w:t>معامل الانعكاس الأيونوسفيري الذي يعطي نسبة مكونات المجال الكهربائي الموازية إلى مستوي الورود</w:t>
      </w:r>
    </w:p>
    <w:p w14:paraId="695FC274" w14:textId="77777777" w:rsidR="00566536" w:rsidRDefault="00566536" w:rsidP="00566536">
      <w:pPr>
        <w:pStyle w:val="Equationlegend"/>
        <w:rPr>
          <w:rtl/>
        </w:rPr>
      </w:pPr>
      <w:r>
        <w:rPr>
          <w:rFonts w:hint="cs"/>
          <w:i/>
          <w:rtl/>
        </w:rPr>
        <w:tab/>
      </w:r>
      <w:r>
        <w:rPr>
          <w:i/>
        </w:rPr>
        <w:t>D</w:t>
      </w:r>
      <w:r>
        <w:rPr>
          <w:rFonts w:hint="cs"/>
          <w:rtl/>
        </w:rPr>
        <w:t>:</w:t>
      </w:r>
      <w:r>
        <w:rPr>
          <w:rFonts w:hint="cs"/>
          <w:rtl/>
        </w:rPr>
        <w:tab/>
        <w:t>عامل التبئير الأيونوسفيري</w:t>
      </w:r>
    </w:p>
    <w:p w14:paraId="19B3D959" w14:textId="77777777" w:rsidR="00566536" w:rsidRDefault="00566536" w:rsidP="00566536">
      <w:pPr>
        <w:pStyle w:val="Equationlegend"/>
        <w:rPr>
          <w:rtl/>
        </w:rPr>
      </w:pPr>
      <w:r>
        <w:rPr>
          <w:rFonts w:hint="cs"/>
          <w:i/>
          <w:rtl/>
        </w:rPr>
        <w:tab/>
      </w:r>
      <w:r>
        <w:rPr>
          <w:i/>
        </w:rPr>
        <w:t>F</w:t>
      </w:r>
      <w:r>
        <w:rPr>
          <w:i/>
          <w:position w:val="-4"/>
          <w:sz w:val="16"/>
          <w:szCs w:val="16"/>
        </w:rPr>
        <w:t>t</w:t>
      </w:r>
      <w:r>
        <w:rPr>
          <w:rFonts w:hint="cs"/>
          <w:rtl/>
        </w:rPr>
        <w:t>:</w:t>
      </w:r>
      <w:r>
        <w:rPr>
          <w:rFonts w:hint="cs"/>
          <w:rtl/>
        </w:rPr>
        <w:tab/>
        <w:t>عامل هوائي الإرسال</w:t>
      </w:r>
    </w:p>
    <w:p w14:paraId="23A5F2D1" w14:textId="77777777" w:rsidR="00566536" w:rsidRDefault="00566536" w:rsidP="00566536">
      <w:pPr>
        <w:pStyle w:val="Equationlegend"/>
        <w:rPr>
          <w:rtl/>
        </w:rPr>
      </w:pPr>
      <w:r>
        <w:rPr>
          <w:rFonts w:ascii="Symbol" w:hAnsi="Symbol" w:hint="cs"/>
          <w:rtl/>
        </w:rPr>
        <w:tab/>
      </w:r>
      <w:r>
        <w:rPr>
          <w:rFonts w:ascii="Symbol" w:hAnsi="Symbol"/>
        </w:rPr>
        <w:t></w:t>
      </w:r>
      <w:r>
        <w:rPr>
          <w:rFonts w:hint="cs"/>
          <w:rtl/>
        </w:rPr>
        <w:t>:</w:t>
      </w:r>
      <w:r>
        <w:rPr>
          <w:rFonts w:hint="cs"/>
          <w:rtl/>
        </w:rPr>
        <w:tab/>
        <w:t>زاوية انطلاق ووصول الموجة الأيونوسفيرية على سطح الأرض بالنسبة للمستوي الأفقي</w:t>
      </w:r>
    </w:p>
    <w:p w14:paraId="3060FA58" w14:textId="06563831" w:rsidR="00566536" w:rsidRDefault="00566536" w:rsidP="00566536">
      <w:pPr>
        <w:keepNext/>
        <w:rPr>
          <w:rtl/>
          <w:lang w:bidi="ar-EG"/>
        </w:rPr>
      </w:pPr>
      <w:r>
        <w:rPr>
          <w:rFonts w:hint="cs"/>
          <w:rtl/>
          <w:lang w:bidi="ar-EG"/>
        </w:rPr>
        <w:t>إذا كان الاستقبال بواسطة هوائي عروي صغير في المستوي يقع على سطح الأرض، فإن شدة المجال الفعّالة للموجة الأيونوسفيرية تُعطى</w:t>
      </w:r>
      <w:r>
        <w:rPr>
          <w:rFonts w:hint="eastAsia"/>
          <w:lang w:bidi="ar-EG"/>
        </w:rPr>
        <w:t> </w:t>
      </w:r>
      <w:r>
        <w:rPr>
          <w:rFonts w:hint="cs"/>
          <w:rtl/>
          <w:lang w:bidi="ar-EG"/>
        </w:rPr>
        <w:t>بواسطة:</w:t>
      </w:r>
    </w:p>
    <w:p w14:paraId="542559AC" w14:textId="071EE926" w:rsidR="00B13316" w:rsidRPr="00D21605" w:rsidRDefault="00B13316" w:rsidP="00B13316">
      <w:pPr>
        <w:pStyle w:val="Equation"/>
        <w:rPr>
          <w:lang w:val="en-GB"/>
        </w:rPr>
      </w:pPr>
      <w:r w:rsidRPr="00D21605">
        <w:rPr>
          <w:lang w:val="en-GB"/>
        </w:rPr>
        <w:tab/>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2V</m:t>
                </m:r>
              </m:e>
              <m:sub>
                <m:r>
                  <w:rPr>
                    <w:rFonts w:ascii="Cambria Math" w:hAnsi="Cambria Math"/>
                    <w:lang w:val="en-GB"/>
                  </w:rPr>
                  <m:t>u</m:t>
                </m:r>
              </m:sub>
            </m:sSub>
          </m:num>
          <m:den>
            <m:r>
              <w:rPr>
                <w:rFonts w:ascii="Cambria Math" w:hAnsi="Cambria Math"/>
                <w:lang w:val="en-GB"/>
              </w:rPr>
              <m:t>L</m:t>
            </m:r>
          </m:den>
        </m:f>
        <m:func>
          <m:funcPr>
            <m:ctrlPr>
              <w:rPr>
                <w:rFonts w:ascii="Cambria Math" w:hAnsi="Cambria Math"/>
                <w:i/>
                <w:lang w:val="en-GB"/>
              </w:rPr>
            </m:ctrlPr>
          </m:funcPr>
          <m:fName>
            <m:r>
              <m:rPr>
                <m:sty m:val="p"/>
              </m:rPr>
              <w:rPr>
                <w:rFonts w:ascii="Cambria Math" w:hAnsi="Cambria Math"/>
                <w:lang w:val="en-GB"/>
              </w:rPr>
              <m:t>cos</m:t>
            </m:r>
          </m:fName>
          <m:e>
            <m:r>
              <m:rPr>
                <m:sty m:val="p"/>
              </m:rPr>
              <w:rPr>
                <w:rFonts w:ascii="Cambria Math" w:hAnsi="Cambria Math"/>
                <w:lang w:val="en-GB"/>
              </w:rPr>
              <m:t>ψ</m:t>
            </m:r>
          </m:e>
        </m:func>
        <m:d>
          <m:dPr>
            <m:begChr m:val="‖"/>
            <m:endChr m:val="‖"/>
            <m:ctrlPr>
              <w:rPr>
                <w:rFonts w:ascii="Cambria Math" w:hAnsi="Cambria Math"/>
                <w:i/>
                <w:lang w:val="en-GB"/>
              </w:rPr>
            </m:ctrlPr>
          </m:dPr>
          <m:e>
            <m:r>
              <w:rPr>
                <w:rFonts w:ascii="Cambria Math" w:hAnsi="Cambria Math"/>
                <w:lang w:val="en-GB"/>
              </w:rPr>
              <m:t>R</m:t>
            </m:r>
          </m:e>
        </m:d>
        <m:r>
          <w:rPr>
            <w:rFonts w:ascii="Cambria Math" w:hAnsi="Cambria Math"/>
            <w:lang w:val="en-GB"/>
          </w:rPr>
          <m:t xml:space="preserve"> D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t</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r</m:t>
            </m:r>
          </m:sub>
        </m:sSub>
        <m:r>
          <w:rPr>
            <w:rFonts w:ascii="Cambria Math" w:hAnsi="Cambria Math"/>
            <w:lang w:val="en-GB"/>
          </w:rPr>
          <m:t xml:space="preserve">                            </m:t>
        </m:r>
        <m:r>
          <m:rPr>
            <m:sty m:val="p"/>
          </m:rPr>
          <w:rPr>
            <w:rFonts w:ascii="Cambria Math" w:hAnsi="Cambria Math"/>
            <w:lang w:val="en-GB"/>
          </w:rPr>
          <m:t>mV/m</m:t>
        </m:r>
      </m:oMath>
      <w:r w:rsidRPr="00D21605">
        <w:rPr>
          <w:lang w:val="en-GB"/>
        </w:rPr>
        <w:tab/>
        <w:t>(3)</w:t>
      </w:r>
    </w:p>
    <w:p w14:paraId="67B0F3C8" w14:textId="09B4C0B1" w:rsidR="00566536" w:rsidRDefault="00566536" w:rsidP="00566536">
      <w:pPr>
        <w:spacing w:before="240"/>
        <w:rPr>
          <w:rtl/>
          <w:lang w:bidi="ar-EG"/>
        </w:rPr>
      </w:pPr>
      <w:r>
        <w:rPr>
          <w:rFonts w:hint="cs"/>
          <w:rtl/>
          <w:lang w:bidi="ar-EG"/>
        </w:rPr>
        <w:t xml:space="preserve">للاستقبال على هوائي عمودي قصير، تتحول المعادلة </w:t>
      </w:r>
      <w:r>
        <w:rPr>
          <w:lang w:bidi="ar-EG"/>
        </w:rPr>
        <w:t>(3)</w:t>
      </w:r>
      <w:r>
        <w:rPr>
          <w:rFonts w:hint="cs"/>
          <w:rtl/>
          <w:lang w:bidi="ar-EG"/>
        </w:rPr>
        <w:t xml:space="preserve"> إلى:</w:t>
      </w:r>
    </w:p>
    <w:p w14:paraId="1A09EA4C" w14:textId="44003622" w:rsidR="00B13316" w:rsidRPr="00D21605" w:rsidRDefault="00B13316" w:rsidP="00B13316">
      <w:pPr>
        <w:pStyle w:val="Equation"/>
        <w:rPr>
          <w:lang w:val="en-GB"/>
        </w:rPr>
      </w:pPr>
      <w:r>
        <w:rPr>
          <w:lang w:val="en-GB"/>
        </w:rPr>
        <w:tab/>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2V</m:t>
                </m:r>
              </m:e>
              <m:sub>
                <m:r>
                  <w:rPr>
                    <w:rFonts w:ascii="Cambria Math" w:hAnsi="Cambria Math"/>
                    <w:lang w:val="en-GB"/>
                  </w:rPr>
                  <m:t>u</m:t>
                </m:r>
              </m:sub>
            </m:sSub>
          </m:num>
          <m:den>
            <m:r>
              <w:rPr>
                <w:rFonts w:ascii="Cambria Math" w:hAnsi="Cambria Math"/>
                <w:lang w:val="en-GB"/>
              </w:rPr>
              <m:t>L</m:t>
            </m:r>
          </m:den>
        </m:f>
        <m:sSup>
          <m:sSupPr>
            <m:ctrlPr>
              <w:rPr>
                <w:rFonts w:ascii="Cambria Math" w:hAnsi="Cambria Math"/>
                <w:i/>
                <w:lang w:val="en-GB"/>
              </w:rPr>
            </m:ctrlPr>
          </m:sSupPr>
          <m:e>
            <m:d>
              <m:dPr>
                <m:ctrlPr>
                  <w:rPr>
                    <w:rFonts w:ascii="Cambria Math" w:hAnsi="Cambria Math"/>
                    <w:i/>
                    <w:lang w:val="en-GB"/>
                  </w:rPr>
                </m:ctrlPr>
              </m:dPr>
              <m:e>
                <m:func>
                  <m:funcPr>
                    <m:ctrlPr>
                      <w:rPr>
                        <w:rFonts w:ascii="Cambria Math" w:hAnsi="Cambria Math"/>
                        <w:i/>
                        <w:lang w:val="en-GB"/>
                      </w:rPr>
                    </m:ctrlPr>
                  </m:funcPr>
                  <m:fName>
                    <m:r>
                      <m:rPr>
                        <m:sty m:val="p"/>
                      </m:rPr>
                      <w:rPr>
                        <w:rFonts w:ascii="Cambria Math" w:hAnsi="Cambria Math"/>
                        <w:lang w:val="en-GB"/>
                      </w:rPr>
                      <m:t>cos</m:t>
                    </m:r>
                  </m:fName>
                  <m:e>
                    <m:r>
                      <m:rPr>
                        <m:sty m:val="p"/>
                      </m:rPr>
                      <w:rPr>
                        <w:rFonts w:ascii="Cambria Math" w:hAnsi="Cambria Math"/>
                        <w:lang w:val="en-GB"/>
                      </w:rPr>
                      <m:t>ψ</m:t>
                    </m:r>
                  </m:e>
                </m:func>
              </m:e>
            </m:d>
          </m:e>
          <m:sup>
            <m:r>
              <w:rPr>
                <w:rFonts w:ascii="Cambria Math" w:hAnsi="Cambria Math"/>
                <w:lang w:val="en-GB"/>
              </w:rPr>
              <m:t>2</m:t>
            </m:r>
          </m:sup>
        </m:sSup>
        <m:d>
          <m:dPr>
            <m:begChr m:val="‖"/>
            <m:endChr m:val="‖"/>
            <m:ctrlPr>
              <w:rPr>
                <w:rFonts w:ascii="Cambria Math" w:hAnsi="Cambria Math"/>
                <w:i/>
                <w:lang w:val="en-GB"/>
              </w:rPr>
            </m:ctrlPr>
          </m:dPr>
          <m:e>
            <m:r>
              <w:rPr>
                <w:rFonts w:ascii="Cambria Math" w:hAnsi="Cambria Math"/>
                <w:lang w:val="en-GB"/>
              </w:rPr>
              <m:t>R</m:t>
            </m:r>
          </m:e>
        </m:d>
        <m:r>
          <w:rPr>
            <w:rFonts w:ascii="Cambria Math" w:hAnsi="Cambria Math"/>
            <w:lang w:val="en-GB"/>
          </w:rPr>
          <m:t xml:space="preserve"> D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t</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r</m:t>
            </m:r>
          </m:sub>
        </m:sSub>
        <m:r>
          <w:rPr>
            <w:rFonts w:ascii="Cambria Math" w:hAnsi="Cambria Math"/>
            <w:lang w:val="en-GB"/>
          </w:rPr>
          <m:t xml:space="preserve">                            </m:t>
        </m:r>
        <m:r>
          <m:rPr>
            <m:sty m:val="p"/>
          </m:rPr>
          <w:rPr>
            <w:rFonts w:ascii="Cambria Math" w:hAnsi="Cambria Math"/>
            <w:lang w:val="en-GB"/>
          </w:rPr>
          <m:t>mV/m</m:t>
        </m:r>
      </m:oMath>
      <w:r w:rsidRPr="00D21605">
        <w:rPr>
          <w:lang w:val="en-GB"/>
        </w:rPr>
        <w:tab/>
        <w:t>(4)</w:t>
      </w:r>
    </w:p>
    <w:p w14:paraId="2FE506AA" w14:textId="77777777" w:rsidR="00566536" w:rsidRDefault="00566536" w:rsidP="00566536">
      <w:pPr>
        <w:spacing w:before="240"/>
        <w:rPr>
          <w:rtl/>
          <w:lang w:bidi="ar-EG"/>
        </w:rPr>
      </w:pPr>
      <w:r>
        <w:rPr>
          <w:rFonts w:hint="cs"/>
          <w:rtl/>
          <w:lang w:bidi="ar-EG"/>
        </w:rPr>
        <w:t xml:space="preserve">حيث </w:t>
      </w:r>
      <w:r>
        <w:rPr>
          <w:i/>
        </w:rPr>
        <w:t>F</w:t>
      </w:r>
      <w:r>
        <w:rPr>
          <w:i/>
          <w:position w:val="-4"/>
          <w:sz w:val="16"/>
          <w:szCs w:val="16"/>
        </w:rPr>
        <w:t>r</w:t>
      </w:r>
      <w:r>
        <w:rPr>
          <w:rFonts w:hint="cs"/>
          <w:rtl/>
          <w:lang w:bidi="ar-EG"/>
        </w:rPr>
        <w:t xml:space="preserve"> هي عامل هوائي الاستقبال.</w:t>
      </w:r>
    </w:p>
    <w:p w14:paraId="003D63B4" w14:textId="793408CA" w:rsidR="00566536" w:rsidRDefault="00566536" w:rsidP="00566536">
      <w:pPr>
        <w:spacing w:before="240"/>
        <w:rPr>
          <w:rtl/>
          <w:lang w:bidi="ar-EG"/>
        </w:rPr>
      </w:pPr>
      <w:r>
        <w:rPr>
          <w:rFonts w:hint="cs"/>
          <w:rtl/>
          <w:lang w:bidi="ar-EG"/>
        </w:rPr>
        <w:t>بالنسبة للانتشار على مسافات كبيرة، يمكن لطريقة القفزات أن تُوسع لتشمل الموجات الأيونوسفيرية المعكوسة عدة مرات على الأيونوسفير. فعلى سبيل المثال، بالنسبة لموجة أيونوسفيرية ذات قفزتين، يمكن لشدة المجال المستقبلة بواسطة هوائي عروي للاستقبال أن تُمثل ببساطة كالتالي:</w:t>
      </w:r>
    </w:p>
    <w:p w14:paraId="719C6815" w14:textId="79101816" w:rsidR="00B13316" w:rsidRPr="00D21605" w:rsidRDefault="00B13316" w:rsidP="00B13316">
      <w:pPr>
        <w:pStyle w:val="Equation"/>
        <w:rPr>
          <w:lang w:val="en-GB"/>
        </w:rPr>
      </w:pPr>
      <w:r>
        <w:rPr>
          <w:lang w:val="en-GB"/>
        </w:rPr>
        <w:tab/>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2V</m:t>
                </m:r>
              </m:e>
              <m:sub>
                <m:r>
                  <w:rPr>
                    <w:rFonts w:ascii="Cambria Math" w:hAnsi="Cambria Math"/>
                    <w:lang w:val="en-GB"/>
                  </w:rPr>
                  <m:t>u</m:t>
                </m:r>
              </m:sub>
            </m:sSub>
          </m:num>
          <m:den>
            <m:r>
              <w:rPr>
                <w:rFonts w:ascii="Cambria Math" w:hAnsi="Cambria Math"/>
                <w:lang w:val="en-GB"/>
              </w:rPr>
              <m:t>L</m:t>
            </m:r>
          </m:den>
        </m:f>
        <m:func>
          <m:funcPr>
            <m:ctrlPr>
              <w:rPr>
                <w:rFonts w:ascii="Cambria Math" w:hAnsi="Cambria Math"/>
                <w:i/>
                <w:lang w:val="en-GB"/>
              </w:rPr>
            </m:ctrlPr>
          </m:funcPr>
          <m:fName>
            <m:r>
              <m:rPr>
                <m:sty m:val="p"/>
              </m:rPr>
              <w:rPr>
                <w:rFonts w:ascii="Cambria Math" w:hAnsi="Cambria Math"/>
                <w:lang w:val="en-GB"/>
              </w:rPr>
              <m:t>cos</m:t>
            </m:r>
          </m:fName>
          <m:e>
            <m:r>
              <m:rPr>
                <m:sty m:val="p"/>
              </m:rPr>
              <w:rPr>
                <w:rFonts w:ascii="Cambria Math" w:hAnsi="Cambria Math"/>
                <w:lang w:val="en-GB"/>
              </w:rPr>
              <m:t>ψ</m:t>
            </m:r>
          </m:e>
        </m:func>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e>
        </m:d>
        <m:r>
          <w:rPr>
            <w:rFonts w:ascii="Cambria Math" w:hAnsi="Cambria Math"/>
            <w:lang w:val="en-GB"/>
          </w:rPr>
          <m:t xml:space="preserve"> </m:t>
        </m:r>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e>
        </m:d>
        <m:r>
          <w:rPr>
            <w:rFonts w:ascii="Cambria Math" w:hAnsi="Cambria Math"/>
            <w:lang w:val="en-GB"/>
          </w:rPr>
          <m:t xml:space="preserve"> </m:t>
        </m:r>
        <m:sSup>
          <m:sSupPr>
            <m:ctrlPr>
              <w:rPr>
                <w:rFonts w:ascii="Cambria Math" w:hAnsi="Cambria Math"/>
                <w:i/>
                <w:lang w:val="en-GB"/>
              </w:rPr>
            </m:ctrlPr>
          </m:sSupPr>
          <m:e>
            <m:r>
              <w:rPr>
                <w:rFonts w:ascii="Cambria Math" w:hAnsi="Cambria Math"/>
                <w:lang w:val="en-GB"/>
              </w:rPr>
              <m:t>D</m:t>
            </m:r>
          </m:e>
          <m:sup>
            <m:r>
              <w:rPr>
                <w:rFonts w:ascii="Cambria Math" w:hAnsi="Cambria Math"/>
                <w:lang w:val="en-GB"/>
              </w:rPr>
              <m:t>2</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G</m:t>
            </m:r>
          </m:sub>
        </m:sSub>
        <m:r>
          <w:rPr>
            <w:rFonts w:ascii="Cambria Math" w:hAnsi="Cambria Math"/>
            <w:lang w:val="en-GB"/>
          </w:rPr>
          <m:t xml:space="preserve"> </m:t>
        </m:r>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g</m:t>
                </m:r>
              </m:sub>
            </m:sSub>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t</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r</m:t>
            </m:r>
          </m:sub>
        </m:sSub>
        <m:r>
          <w:rPr>
            <w:rFonts w:ascii="Cambria Math" w:hAnsi="Cambria Math"/>
            <w:lang w:val="en-GB"/>
          </w:rPr>
          <m:t xml:space="preserve">                        </m:t>
        </m:r>
        <m:r>
          <m:rPr>
            <m:sty m:val="p"/>
          </m:rPr>
          <w:rPr>
            <w:rFonts w:ascii="Cambria Math" w:hAnsi="Cambria Math"/>
            <w:lang w:val="en-GB"/>
          </w:rPr>
          <m:t>mV/m</m:t>
        </m:r>
      </m:oMath>
      <w:r w:rsidRPr="00D21605">
        <w:rPr>
          <w:lang w:val="en-GB"/>
        </w:rPr>
        <w:tab/>
        <w:t>(5)</w:t>
      </w:r>
    </w:p>
    <w:p w14:paraId="3D3538A1" w14:textId="77777777" w:rsidR="00566536" w:rsidRDefault="00566536" w:rsidP="00566536">
      <w:pPr>
        <w:spacing w:before="240"/>
        <w:rPr>
          <w:rtl/>
          <w:lang w:bidi="ar-EG"/>
        </w:rPr>
      </w:pPr>
      <w:r>
        <w:rPr>
          <w:rFonts w:hint="cs"/>
          <w:rtl/>
          <w:lang w:bidi="ar-EG"/>
        </w:rPr>
        <w:t>حيث:</w:t>
      </w:r>
    </w:p>
    <w:p w14:paraId="3DCA5912" w14:textId="77777777" w:rsidR="00566536" w:rsidRPr="00DD6F7F" w:rsidRDefault="00566536" w:rsidP="00566536">
      <w:pPr>
        <w:pStyle w:val="Equationlegend"/>
        <w:rPr>
          <w:rtl/>
        </w:rPr>
      </w:pPr>
      <w:r>
        <w:rPr>
          <w:rFonts w:hint="cs"/>
          <w:i/>
          <w:rtl/>
        </w:rPr>
        <w:tab/>
      </w:r>
      <w:r>
        <w:rPr>
          <w:i/>
        </w:rPr>
        <w:t>D</w:t>
      </w:r>
      <w:r>
        <w:rPr>
          <w:i/>
          <w:position w:val="-4"/>
          <w:sz w:val="16"/>
          <w:szCs w:val="16"/>
        </w:rPr>
        <w:t>G</w:t>
      </w:r>
      <w:r>
        <w:rPr>
          <w:rFonts w:hint="cs"/>
          <w:rtl/>
        </w:rPr>
        <w:t>:</w:t>
      </w:r>
      <w:r>
        <w:rPr>
          <w:rFonts w:hint="cs"/>
          <w:rtl/>
        </w:rPr>
        <w:tab/>
        <w:t xml:space="preserve">عامل التباعد الناتج عن الأرض الكروية، يساوي تقريباً </w:t>
      </w:r>
      <w:r>
        <w:rPr>
          <w:position w:val="12"/>
          <w:sz w:val="16"/>
          <w:szCs w:val="16"/>
        </w:rPr>
        <w:t>1</w:t>
      </w:r>
      <w:r>
        <w:rPr>
          <w:rFonts w:ascii="Symbol" w:hAnsi="Symbol"/>
          <w:position w:val="12"/>
          <w:sz w:val="16"/>
          <w:szCs w:val="16"/>
        </w:rPr>
        <w:t></w:t>
      </w:r>
      <w:r>
        <w:rPr>
          <w:i/>
        </w:rPr>
        <w:t>D</w:t>
      </w:r>
    </w:p>
    <w:p w14:paraId="16C7E68D" w14:textId="46F5A957" w:rsidR="00566536" w:rsidRDefault="000250E4" w:rsidP="00566536">
      <w:pPr>
        <w:pStyle w:val="Equationlegend"/>
        <w:rPr>
          <w:rtl/>
        </w:rPr>
      </w:pPr>
      <w:r>
        <w:rPr>
          <w:rFonts w:hint="cs"/>
          <w:i/>
          <w:rtl/>
        </w:rPr>
        <w:tab/>
      </w:r>
      <m:oMath>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g</m:t>
                </m:r>
              </m:sub>
            </m:sSub>
          </m:e>
        </m:d>
      </m:oMath>
      <w:r w:rsidR="00566536">
        <w:rPr>
          <w:rFonts w:hint="cs"/>
          <w:rtl/>
        </w:rPr>
        <w:t>:</w:t>
      </w:r>
      <w:r w:rsidR="00566536">
        <w:rPr>
          <w:rFonts w:hint="cs"/>
          <w:rtl/>
        </w:rPr>
        <w:tab/>
        <w:t>معامل الانعكاس الفعّال لأرض موصلة محدودة</w:t>
      </w:r>
    </w:p>
    <w:p w14:paraId="0DE46EFD" w14:textId="77777777" w:rsidR="00566536" w:rsidRDefault="00566536" w:rsidP="00566536">
      <w:pPr>
        <w:pStyle w:val="Equationlegend"/>
        <w:rPr>
          <w:rtl/>
        </w:rPr>
      </w:pPr>
      <w:r>
        <w:rPr>
          <w:rFonts w:hint="cs"/>
          <w:i/>
          <w:rtl/>
        </w:rPr>
        <w:tab/>
      </w:r>
      <w:r>
        <w:rPr>
          <w:i/>
        </w:rPr>
        <w:t>L</w:t>
      </w:r>
      <w:r>
        <w:rPr>
          <w:rFonts w:hint="cs"/>
          <w:rtl/>
        </w:rPr>
        <w:t>:</w:t>
      </w:r>
      <w:r>
        <w:rPr>
          <w:rFonts w:hint="cs"/>
          <w:rtl/>
        </w:rPr>
        <w:tab/>
        <w:t xml:space="preserve">الانتشار الإجمالي على مسير الشعاع ذي القفزتين </w:t>
      </w:r>
    </w:p>
    <w:p w14:paraId="0F82A97E" w14:textId="16BBD620" w:rsidR="00566536" w:rsidRDefault="000250E4" w:rsidP="00566536">
      <w:pPr>
        <w:pStyle w:val="Equationlegend"/>
        <w:rPr>
          <w:rtl/>
        </w:rPr>
      </w:pPr>
      <w:r>
        <w:rPr>
          <w:rFonts w:hint="cs"/>
          <w:i/>
          <w:rtl/>
        </w:rPr>
        <w:tab/>
      </w:r>
      <m:oMath>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e>
        </m:d>
      </m:oMath>
      <w:r w:rsidR="00566536">
        <w:rPr>
          <w:rFonts w:hint="cs"/>
          <w:rtl/>
        </w:rPr>
        <w:t xml:space="preserve"> و</w:t>
      </w:r>
      <m:oMath>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e>
        </m:d>
      </m:oMath>
      <w:r w:rsidR="00566536">
        <w:rPr>
          <w:rFonts w:hint="cs"/>
          <w:rtl/>
        </w:rPr>
        <w:t>:</w:t>
      </w:r>
      <w:r w:rsidR="00566536">
        <w:rPr>
          <w:rFonts w:hint="cs"/>
          <w:rtl/>
        </w:rPr>
        <w:tab/>
        <w:t>معاملا الانعكاس الأيونوسفيري للانعكاسين الأول والثاني.</w:t>
      </w:r>
    </w:p>
    <w:p w14:paraId="22AD087D" w14:textId="61005920" w:rsidR="00566536" w:rsidRDefault="00566536" w:rsidP="00566536">
      <w:pPr>
        <w:spacing w:before="240"/>
        <w:rPr>
          <w:rtl/>
          <w:lang w:bidi="ar-EG"/>
        </w:rPr>
      </w:pPr>
      <w:r>
        <w:rPr>
          <w:rFonts w:hint="cs"/>
          <w:rtl/>
          <w:lang w:bidi="ar-EG"/>
        </w:rPr>
        <w:t xml:space="preserve">على العموم، لا تكون معاملات الانعكاس الأيونوسفيري متساوية، لأن درجة استقطاب الموجات الواردة تختلف. ومع ذلك، فإن الطريقة البسيطة المقترحة هنا لحساب شدات المجال تسمح بالحصول على ما يكافئ قيمتي الانتشار </w:t>
      </w:r>
      <m:oMath>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e>
        </m:d>
      </m:oMath>
      <w:r>
        <w:rPr>
          <w:rFonts w:hint="cs"/>
          <w:rtl/>
          <w:lang w:bidi="ar-EG"/>
        </w:rPr>
        <w:t xml:space="preserve"> و</w:t>
      </w:r>
      <m:oMath>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e>
        </m:d>
      </m:oMath>
      <w:r>
        <w:rPr>
          <w:rFonts w:hint="cs"/>
          <w:rtl/>
          <w:lang w:bidi="ar-EG"/>
        </w:rPr>
        <w:t xml:space="preserve"> كتقدير أولي لزوايا ورود جد مائلة.</w:t>
      </w:r>
    </w:p>
    <w:p w14:paraId="632B6259" w14:textId="77777777" w:rsidR="00566536" w:rsidRDefault="00566536" w:rsidP="00566536">
      <w:pPr>
        <w:pStyle w:val="Heading3"/>
        <w:rPr>
          <w:rtl/>
          <w:lang w:bidi="ar-EG"/>
        </w:rPr>
      </w:pPr>
      <w:bookmarkStart w:id="13" w:name="_Toc495415132"/>
      <w:r>
        <w:rPr>
          <w:lang w:bidi="ar-EG"/>
        </w:rPr>
        <w:t>1.2.2</w:t>
      </w:r>
      <w:r>
        <w:rPr>
          <w:lang w:bidi="ar-EG"/>
        </w:rPr>
        <w:tab/>
      </w:r>
      <w:r>
        <w:rPr>
          <w:rFonts w:hint="cs"/>
          <w:rtl/>
          <w:lang w:bidi="ar-EG"/>
        </w:rPr>
        <w:t>زوايا الارتفاع والورود الأيونوسفيري</w:t>
      </w:r>
      <w:bookmarkEnd w:id="13"/>
    </w:p>
    <w:p w14:paraId="1268E05A" w14:textId="77777777" w:rsidR="00566536" w:rsidRDefault="00566536" w:rsidP="00566536">
      <w:pPr>
        <w:spacing w:before="240"/>
        <w:rPr>
          <w:rtl/>
          <w:lang w:bidi="ar-EG"/>
        </w:rPr>
      </w:pPr>
      <w:r>
        <w:rPr>
          <w:rFonts w:hint="cs"/>
          <w:rtl/>
          <w:lang w:bidi="ar-EG"/>
        </w:rPr>
        <w:t xml:space="preserve">يمثل الشكلان </w:t>
      </w:r>
      <w:r>
        <w:rPr>
          <w:lang w:bidi="ar-EG"/>
        </w:rPr>
        <w:t>2</w:t>
      </w:r>
      <w:r>
        <w:rPr>
          <w:rFonts w:hint="cs"/>
          <w:rtl/>
          <w:lang w:bidi="ar-EG"/>
        </w:rPr>
        <w:t xml:space="preserve"> و</w:t>
      </w:r>
      <w:r>
        <w:rPr>
          <w:lang w:bidi="ar-EG"/>
        </w:rPr>
        <w:t>3</w:t>
      </w:r>
      <w:r>
        <w:rPr>
          <w:rFonts w:hint="cs"/>
          <w:rtl/>
          <w:lang w:bidi="ar-EG"/>
        </w:rPr>
        <w:t xml:space="preserve"> هندسة مسير الشعاع لتحديد زاويتي مغادرة ووصول الموجة الأيونوسفيرية الأرضية </w:t>
      </w:r>
      <w:r>
        <w:rPr>
          <w:lang w:bidi="ar-EG"/>
        </w:rPr>
        <w:t>(</w:t>
      </w:r>
      <w:r>
        <w:rPr>
          <w:rFonts w:ascii="Symbol" w:hAnsi="Symbol"/>
        </w:rPr>
        <w:t></w:t>
      </w:r>
      <w:r>
        <w:rPr>
          <w:rFonts w:ascii="Symbol" w:hAnsi="Symbol"/>
        </w:rPr>
        <w:t></w:t>
      </w:r>
      <w:r>
        <w:rPr>
          <w:rFonts w:ascii="Symbol" w:hAnsi="Symbol" w:hint="cs"/>
          <w:rtl/>
          <w:lang w:bidi="ar-EG"/>
        </w:rPr>
        <w:t xml:space="preserve"> والزوايا الأيونوسفيرية للورود </w:t>
      </w:r>
      <w:r>
        <w:rPr>
          <w:lang w:bidi="ar-EG"/>
        </w:rPr>
        <w:t>(</w:t>
      </w:r>
      <w:r w:rsidRPr="00154CFE">
        <w:rPr>
          <w:i/>
          <w:iCs/>
          <w:lang w:bidi="ar-EG"/>
        </w:rPr>
        <w:t>i</w:t>
      </w:r>
      <w:r>
        <w:rPr>
          <w:lang w:bidi="ar-EG"/>
        </w:rPr>
        <w:t>)</w:t>
      </w:r>
      <w:r>
        <w:rPr>
          <w:rFonts w:hint="cs"/>
          <w:rtl/>
          <w:lang w:bidi="ar-EG"/>
        </w:rPr>
        <w:t xml:space="preserve">. يقابل الشكل </w:t>
      </w:r>
      <w:r>
        <w:rPr>
          <w:lang w:bidi="ar-EG"/>
        </w:rPr>
        <w:t>2</w:t>
      </w:r>
      <w:r>
        <w:rPr>
          <w:rFonts w:hint="cs"/>
          <w:rtl/>
          <w:lang w:bidi="ar-EG"/>
        </w:rPr>
        <w:t xml:space="preserve"> حالة ارتفاع فعّال للانعكاس يبلغ </w:t>
      </w:r>
      <w:r>
        <w:rPr>
          <w:lang w:bidi="ar-EG"/>
        </w:rPr>
        <w:t>km 70</w:t>
      </w:r>
      <w:r>
        <w:rPr>
          <w:rFonts w:hint="cs"/>
          <w:rtl/>
          <w:lang w:bidi="ar-EG"/>
        </w:rPr>
        <w:t xml:space="preserve">، مما يمثل الظروف النمطية نهاراً؛ ويقابل الشكل </w:t>
      </w:r>
      <w:r>
        <w:rPr>
          <w:lang w:bidi="ar-EG"/>
        </w:rPr>
        <w:t>3</w:t>
      </w:r>
      <w:r>
        <w:rPr>
          <w:rFonts w:hint="cs"/>
          <w:rtl/>
          <w:lang w:bidi="ar-EG"/>
        </w:rPr>
        <w:t xml:space="preserve"> حالة ارتفاع فعّال للانعكاس يبلغ </w:t>
      </w:r>
      <w:r>
        <w:rPr>
          <w:lang w:bidi="ar-EG"/>
        </w:rPr>
        <w:t>km 90</w:t>
      </w:r>
      <w:r>
        <w:rPr>
          <w:rFonts w:hint="cs"/>
          <w:rtl/>
          <w:lang w:bidi="ar-EG"/>
        </w:rPr>
        <w:t xml:space="preserve">، مما يمثل الظروف النمطية ليلاً. وإن آثار الانكسار الجوي على زاويتي المغادرة والوصول مدرجة وممثلة بواسطة المنحنى المتقطع؛ وهي قد لا تكون صالحة للترددات تحت </w:t>
      </w:r>
      <w:r>
        <w:rPr>
          <w:lang w:bidi="ar-EG"/>
        </w:rPr>
        <w:t>kHz 50</w:t>
      </w:r>
      <w:r>
        <w:rPr>
          <w:rFonts w:hint="cs"/>
          <w:rtl/>
          <w:lang w:bidi="ar-EG"/>
        </w:rPr>
        <w:t xml:space="preserve"> تقريباً.</w:t>
      </w:r>
    </w:p>
    <w:p w14:paraId="5C73A560" w14:textId="77777777" w:rsidR="00566536" w:rsidRDefault="00566536" w:rsidP="00566536">
      <w:pPr>
        <w:pStyle w:val="Heading3"/>
        <w:rPr>
          <w:rtl/>
          <w:lang w:bidi="ar-EG"/>
        </w:rPr>
      </w:pPr>
      <w:bookmarkStart w:id="14" w:name="_Toc495415133"/>
      <w:r>
        <w:rPr>
          <w:lang w:bidi="ar-EG"/>
        </w:rPr>
        <w:lastRenderedPageBreak/>
        <w:t>2.2.2</w:t>
      </w:r>
      <w:r>
        <w:rPr>
          <w:lang w:bidi="ar-EG"/>
        </w:rPr>
        <w:tab/>
      </w:r>
      <w:r>
        <w:rPr>
          <w:rFonts w:hint="cs"/>
          <w:rtl/>
          <w:lang w:bidi="ar-EG"/>
        </w:rPr>
        <w:t>طول المسير ووقت الانتشار التفاضلي</w:t>
      </w:r>
      <w:bookmarkEnd w:id="14"/>
    </w:p>
    <w:p w14:paraId="5B9C350E" w14:textId="77777777" w:rsidR="00566536" w:rsidRDefault="00566536" w:rsidP="00566536">
      <w:pPr>
        <w:rPr>
          <w:lang w:bidi="ar-EG"/>
        </w:rPr>
      </w:pPr>
      <w:r>
        <w:rPr>
          <w:rFonts w:hint="cs"/>
          <w:rtl/>
          <w:lang w:bidi="ar-EG"/>
        </w:rPr>
        <w:t xml:space="preserve">يسمح الشكل </w:t>
      </w:r>
      <w:r>
        <w:rPr>
          <w:lang w:bidi="ar-EG"/>
        </w:rPr>
        <w:t>4</w:t>
      </w:r>
      <w:r>
        <w:rPr>
          <w:rFonts w:hint="cs"/>
          <w:rtl/>
          <w:lang w:bidi="ar-EG"/>
        </w:rPr>
        <w:t xml:space="preserve"> بحساب طول مسير الموجة الأيونوسفيرية </w:t>
      </w:r>
      <w:r w:rsidRPr="002476F7">
        <w:rPr>
          <w:i/>
          <w:iCs/>
          <w:lang w:bidi="ar-EG"/>
        </w:rPr>
        <w:t>L</w:t>
      </w:r>
      <w:r>
        <w:rPr>
          <w:rFonts w:hint="cs"/>
          <w:rtl/>
          <w:lang w:bidi="ar-EG"/>
        </w:rPr>
        <w:t xml:space="preserve"> وتقدير التغيرات النهارية للطور. فهو يبين وقت الانتشار التفاضلي بين الموجة السطحية والموجة الأيونوسفيرية التي خضعت لـ </w:t>
      </w:r>
      <w:r>
        <w:rPr>
          <w:lang w:bidi="ar-EG"/>
        </w:rPr>
        <w:t>1</w:t>
      </w:r>
      <w:r>
        <w:rPr>
          <w:rFonts w:hint="cs"/>
          <w:rtl/>
          <w:lang w:bidi="ar-EG"/>
        </w:rPr>
        <w:t xml:space="preserve"> أو </w:t>
      </w:r>
      <w:r>
        <w:rPr>
          <w:lang w:bidi="ar-EG"/>
        </w:rPr>
        <w:t>2</w:t>
      </w:r>
      <w:r>
        <w:rPr>
          <w:rFonts w:hint="cs"/>
          <w:rtl/>
          <w:lang w:bidi="ar-EG"/>
        </w:rPr>
        <w:t xml:space="preserve"> أو </w:t>
      </w:r>
      <w:r>
        <w:rPr>
          <w:lang w:bidi="ar-EG"/>
        </w:rPr>
        <w:t>3</w:t>
      </w:r>
      <w:r>
        <w:rPr>
          <w:rFonts w:hint="cs"/>
          <w:rtl/>
          <w:lang w:bidi="ar-EG"/>
        </w:rPr>
        <w:t xml:space="preserve"> انعكاسات على الأيونوسفير، عند ارتفاعات </w:t>
      </w:r>
      <w:r>
        <w:rPr>
          <w:lang w:bidi="ar-EG"/>
        </w:rPr>
        <w:t>km 70</w:t>
      </w:r>
      <w:r>
        <w:rPr>
          <w:rFonts w:hint="cs"/>
          <w:rtl/>
          <w:lang w:bidi="ar-EG"/>
        </w:rPr>
        <w:t xml:space="preserve"> (ظروف النهار) أو </w:t>
      </w:r>
      <w:r>
        <w:rPr>
          <w:lang w:bidi="ar-EG"/>
        </w:rPr>
        <w:t>km 90</w:t>
      </w:r>
      <w:r>
        <w:rPr>
          <w:rFonts w:hint="cs"/>
          <w:rtl/>
          <w:lang w:bidi="ar-EG"/>
        </w:rPr>
        <w:t xml:space="preserve"> (ظروف الليل). ويُفترض أن سرعة الانتشار تساوي </w:t>
      </w:r>
      <w:r>
        <w:rPr>
          <w:lang w:bidi="ar-EG"/>
        </w:rPr>
        <w:t xml:space="preserve">km/s </w:t>
      </w:r>
      <w:r w:rsidRPr="009F6BF2">
        <w:rPr>
          <w:position w:val="6"/>
          <w:sz w:val="16"/>
          <w:szCs w:val="16"/>
        </w:rPr>
        <w:t>5</w:t>
      </w:r>
      <w:r>
        <w:rPr>
          <w:lang w:bidi="ar-EG"/>
        </w:rPr>
        <w:t xml:space="preserve">10 </w:t>
      </w:r>
      <w:r>
        <w:rPr>
          <w:rFonts w:cs="Times New Roman"/>
          <w:lang w:bidi="ar-EG"/>
        </w:rPr>
        <w:t>×</w:t>
      </w:r>
      <w:r>
        <w:rPr>
          <w:lang w:bidi="ar-EG"/>
        </w:rPr>
        <w:t xml:space="preserve"> 3</w:t>
      </w:r>
      <w:r>
        <w:rPr>
          <w:rFonts w:hint="cs"/>
          <w:rtl/>
          <w:lang w:bidi="ar-EG"/>
        </w:rPr>
        <w:t>.</w:t>
      </w:r>
    </w:p>
    <w:p w14:paraId="12AC4A7B" w14:textId="77777777" w:rsidR="00566536" w:rsidRPr="00DD2B22" w:rsidRDefault="00566536" w:rsidP="00566536">
      <w:pPr>
        <w:pStyle w:val="FigureNo"/>
        <w:rPr>
          <w:rtl/>
        </w:rPr>
      </w:pPr>
      <w:r w:rsidRPr="00DD2B22">
        <w:rPr>
          <w:rFonts w:hint="cs"/>
          <w:rtl/>
        </w:rPr>
        <w:t>الش</w:t>
      </w:r>
      <w:r>
        <w:rPr>
          <w:rFonts w:hint="cs"/>
          <w:rtl/>
        </w:rPr>
        <w:t>ـ</w:t>
      </w:r>
      <w:r w:rsidRPr="00DD2B22">
        <w:rPr>
          <w:rFonts w:hint="cs"/>
          <w:rtl/>
        </w:rPr>
        <w:t xml:space="preserve">كل </w:t>
      </w:r>
      <w:r w:rsidRPr="00DD2B22">
        <w:t>2</w:t>
      </w:r>
    </w:p>
    <w:p w14:paraId="6715D9C9" w14:textId="08493C38" w:rsidR="00FA7B27" w:rsidRDefault="00566536" w:rsidP="00566536">
      <w:pPr>
        <w:pStyle w:val="FigureTitle"/>
        <w:rPr>
          <w:sz w:val="22"/>
          <w:szCs w:val="30"/>
          <w:rtl/>
        </w:rPr>
      </w:pPr>
      <w:r w:rsidRPr="00753EB8">
        <w:rPr>
          <w:rFonts w:hint="cs"/>
          <w:sz w:val="22"/>
          <w:szCs w:val="30"/>
          <w:rtl/>
        </w:rPr>
        <w:t xml:space="preserve">زاويتا المغادرة والوصول، </w:t>
      </w:r>
      <w:r w:rsidRPr="00753EB8">
        <w:rPr>
          <w:rFonts w:ascii="Symbol" w:hAnsi="Symbol"/>
          <w:sz w:val="22"/>
          <w:szCs w:val="30"/>
        </w:rPr>
        <w:t></w:t>
      </w:r>
      <w:r w:rsidRPr="00753EB8">
        <w:rPr>
          <w:rFonts w:hint="cs"/>
          <w:sz w:val="22"/>
          <w:szCs w:val="30"/>
          <w:rtl/>
        </w:rPr>
        <w:t xml:space="preserve">، وزوايا الورود الأيونوسفيري، </w:t>
      </w:r>
      <w:r w:rsidRPr="00753EB8">
        <w:rPr>
          <w:i/>
          <w:iCs/>
          <w:sz w:val="22"/>
          <w:szCs w:val="30"/>
        </w:rPr>
        <w:t>i</w:t>
      </w:r>
      <w:r w:rsidRPr="00753EB8">
        <w:rPr>
          <w:rFonts w:hint="cs"/>
          <w:sz w:val="22"/>
          <w:szCs w:val="30"/>
          <w:rtl/>
        </w:rPr>
        <w:t>،</w:t>
      </w:r>
      <w:r w:rsidR="00FA7B27">
        <w:rPr>
          <w:rFonts w:hint="cs"/>
          <w:sz w:val="22"/>
          <w:szCs w:val="30"/>
          <w:rtl/>
          <w:lang w:val="en-US"/>
        </w:rPr>
        <w:t xml:space="preserve"> </w:t>
      </w:r>
      <w:r w:rsidRPr="00753EB8">
        <w:rPr>
          <w:rFonts w:hint="cs"/>
          <w:sz w:val="22"/>
          <w:szCs w:val="30"/>
          <w:rtl/>
        </w:rPr>
        <w:t xml:space="preserve">في ظروف نهارية نمطية </w:t>
      </w:r>
      <w:r w:rsidRPr="00753EB8">
        <w:rPr>
          <w:sz w:val="22"/>
          <w:szCs w:val="30"/>
        </w:rPr>
        <w:t xml:space="preserve">(km 70 = </w:t>
      </w:r>
      <w:r w:rsidRPr="00753EB8">
        <w:rPr>
          <w:i/>
          <w:iCs/>
          <w:sz w:val="22"/>
          <w:szCs w:val="30"/>
        </w:rPr>
        <w:t>h</w:t>
      </w:r>
      <w:r w:rsidRPr="00753EB8">
        <w:rPr>
          <w:sz w:val="22"/>
          <w:szCs w:val="30"/>
        </w:rPr>
        <w:t>)</w:t>
      </w:r>
      <w:r w:rsidRPr="00753EB8">
        <w:rPr>
          <w:rFonts w:hint="cs"/>
          <w:sz w:val="22"/>
          <w:szCs w:val="30"/>
          <w:rtl/>
        </w:rPr>
        <w:t xml:space="preserve"> </w:t>
      </w:r>
    </w:p>
    <w:p w14:paraId="76B215D7" w14:textId="614C5CF0" w:rsidR="00566536" w:rsidRDefault="00566536" w:rsidP="00566536">
      <w:pPr>
        <w:pStyle w:val="FigureTitle"/>
        <w:rPr>
          <w:sz w:val="22"/>
          <w:szCs w:val="30"/>
          <w:rtl/>
        </w:rPr>
      </w:pPr>
      <w:r w:rsidRPr="00396EF4">
        <w:rPr>
          <w:rFonts w:hint="cs"/>
          <w:sz w:val="22"/>
          <w:szCs w:val="30"/>
          <w:rtl/>
        </w:rPr>
        <w:t>يراعي</w:t>
      </w:r>
      <w:r w:rsidRPr="00753EB8">
        <w:rPr>
          <w:rFonts w:hint="cs"/>
          <w:sz w:val="22"/>
          <w:szCs w:val="30"/>
          <w:rtl/>
        </w:rPr>
        <w:t xml:space="preserve"> المنحني المتقطع آثار الانكسار الجوي</w:t>
      </w:r>
    </w:p>
    <w:p w14:paraId="499660C4" w14:textId="4DACADB5" w:rsidR="008D7060" w:rsidRPr="008D7060" w:rsidRDefault="005E1471" w:rsidP="005E1471">
      <w:pPr>
        <w:pStyle w:val="Figure"/>
        <w:rPr>
          <w:rtl/>
          <w:lang w:val="fr-FR" w:bidi="ar-EG"/>
        </w:rPr>
      </w:pPr>
      <w:r>
        <w:rPr>
          <w:noProof/>
        </w:rPr>
        <w:drawing>
          <wp:inline distT="0" distB="0" distL="0" distR="0" wp14:anchorId="5426B0A8" wp14:editId="74A96ED8">
            <wp:extent cx="4974590" cy="5315585"/>
            <wp:effectExtent l="0" t="0" r="0" b="0"/>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74590" cy="5315585"/>
                    </a:xfrm>
                    <a:prstGeom prst="rect">
                      <a:avLst/>
                    </a:prstGeom>
                    <a:noFill/>
                    <a:ln>
                      <a:noFill/>
                    </a:ln>
                  </pic:spPr>
                </pic:pic>
              </a:graphicData>
            </a:graphic>
          </wp:inline>
        </w:drawing>
      </w:r>
    </w:p>
    <w:p w14:paraId="1F1207FF" w14:textId="77777777" w:rsidR="00566536" w:rsidRDefault="00566536" w:rsidP="00566536">
      <w:pPr>
        <w:pStyle w:val="FigureNo"/>
        <w:rPr>
          <w:rtl/>
        </w:rPr>
      </w:pPr>
      <w:r>
        <w:rPr>
          <w:rFonts w:hint="cs"/>
          <w:rtl/>
        </w:rPr>
        <w:lastRenderedPageBreak/>
        <w:t xml:space="preserve">الشـكل </w:t>
      </w:r>
      <w:r>
        <w:t>3</w:t>
      </w:r>
    </w:p>
    <w:p w14:paraId="704F7672" w14:textId="77777777" w:rsidR="00F52DE9" w:rsidRDefault="00566536" w:rsidP="00566536">
      <w:pPr>
        <w:pStyle w:val="FigureTitle"/>
        <w:rPr>
          <w:rFonts w:ascii="Times New Roman" w:hAnsi="Times New Roman"/>
          <w:sz w:val="22"/>
          <w:szCs w:val="30"/>
          <w:rtl/>
        </w:rPr>
      </w:pPr>
      <w:r w:rsidRPr="00753EB8">
        <w:rPr>
          <w:rFonts w:ascii="Times New Roman" w:hAnsi="Times New Roman" w:hint="cs"/>
          <w:sz w:val="22"/>
          <w:szCs w:val="30"/>
          <w:rtl/>
        </w:rPr>
        <w:t xml:space="preserve">زاويتا المغادرة والوصول، </w:t>
      </w:r>
      <w:r w:rsidRPr="00753EB8">
        <w:rPr>
          <w:rFonts w:ascii="Times New Roman" w:hAnsi="Times New Roman" w:hint="cs"/>
          <w:sz w:val="22"/>
          <w:szCs w:val="30"/>
        </w:rPr>
        <w:sym w:font="Symbol" w:char="F079"/>
      </w:r>
      <w:r w:rsidRPr="00753EB8">
        <w:rPr>
          <w:rFonts w:ascii="Times New Roman" w:hAnsi="Times New Roman" w:hint="cs"/>
          <w:sz w:val="22"/>
          <w:szCs w:val="30"/>
          <w:rtl/>
        </w:rPr>
        <w:t xml:space="preserve">، وزوايا الورود الأيونوسفيري، </w:t>
      </w:r>
      <w:r w:rsidRPr="00753EB8">
        <w:rPr>
          <w:rFonts w:ascii="Times New Roman" w:hAnsi="Times New Roman"/>
          <w:i/>
          <w:iCs/>
          <w:sz w:val="22"/>
          <w:szCs w:val="30"/>
        </w:rPr>
        <w:t>i</w:t>
      </w:r>
      <w:r w:rsidRPr="00753EB8">
        <w:rPr>
          <w:rFonts w:ascii="Times New Roman" w:hAnsi="Times New Roman" w:hint="cs"/>
          <w:sz w:val="22"/>
          <w:szCs w:val="30"/>
          <w:rtl/>
        </w:rPr>
        <w:t>،</w:t>
      </w:r>
      <w:r w:rsidR="00F52DE9">
        <w:rPr>
          <w:rFonts w:ascii="Times New Roman" w:hAnsi="Times New Roman" w:hint="cs"/>
          <w:sz w:val="22"/>
          <w:szCs w:val="30"/>
          <w:rtl/>
        </w:rPr>
        <w:t xml:space="preserve"> </w:t>
      </w:r>
      <w:r w:rsidRPr="00753EB8">
        <w:rPr>
          <w:rFonts w:ascii="Times New Roman" w:hAnsi="Times New Roman" w:hint="cs"/>
          <w:sz w:val="22"/>
          <w:szCs w:val="30"/>
          <w:rtl/>
        </w:rPr>
        <w:t xml:space="preserve">في ظروف ليلية نمطية </w:t>
      </w:r>
      <w:r w:rsidRPr="00753EB8">
        <w:rPr>
          <w:rFonts w:ascii="Times New Roman" w:hAnsi="Times New Roman"/>
          <w:sz w:val="22"/>
          <w:szCs w:val="30"/>
        </w:rPr>
        <w:t xml:space="preserve">(km 90 = </w:t>
      </w:r>
      <w:r w:rsidRPr="00753EB8">
        <w:rPr>
          <w:rFonts w:ascii="Times New Roman" w:hAnsi="Times New Roman"/>
          <w:i/>
          <w:iCs/>
          <w:sz w:val="22"/>
          <w:szCs w:val="30"/>
        </w:rPr>
        <w:t>h</w:t>
      </w:r>
      <w:r w:rsidRPr="00753EB8">
        <w:rPr>
          <w:rFonts w:ascii="Times New Roman" w:hAnsi="Times New Roman"/>
          <w:sz w:val="22"/>
          <w:szCs w:val="30"/>
        </w:rPr>
        <w:t>)</w:t>
      </w:r>
      <w:r w:rsidRPr="00753EB8">
        <w:rPr>
          <w:rFonts w:ascii="Times New Roman" w:hAnsi="Times New Roman" w:hint="cs"/>
          <w:sz w:val="22"/>
          <w:szCs w:val="30"/>
          <w:rtl/>
        </w:rPr>
        <w:t xml:space="preserve"> </w:t>
      </w:r>
    </w:p>
    <w:p w14:paraId="11C9920A" w14:textId="5B5F410D" w:rsidR="00566536" w:rsidRPr="00753EB8" w:rsidRDefault="00566536" w:rsidP="00566536">
      <w:pPr>
        <w:pStyle w:val="FigureTitle"/>
        <w:rPr>
          <w:rFonts w:ascii="Times New Roman" w:hAnsi="Times New Roman"/>
          <w:sz w:val="22"/>
          <w:szCs w:val="30"/>
          <w:rtl/>
        </w:rPr>
      </w:pPr>
      <w:r w:rsidRPr="00840107">
        <w:rPr>
          <w:rFonts w:ascii="Times New Roman" w:hAnsi="Times New Roman" w:hint="cs"/>
          <w:sz w:val="22"/>
          <w:szCs w:val="30"/>
          <w:rtl/>
        </w:rPr>
        <w:t>يراعي</w:t>
      </w:r>
      <w:r w:rsidRPr="00753EB8">
        <w:rPr>
          <w:rFonts w:ascii="Times New Roman" w:hAnsi="Times New Roman" w:hint="cs"/>
          <w:sz w:val="22"/>
          <w:szCs w:val="30"/>
          <w:rtl/>
        </w:rPr>
        <w:t xml:space="preserve"> المنحنى المتقطع آثار الانكسار الجوي</w:t>
      </w:r>
    </w:p>
    <w:p w14:paraId="17D6E346" w14:textId="6EFD28EA" w:rsidR="008D7060" w:rsidRDefault="005E1471" w:rsidP="008F37AA">
      <w:pPr>
        <w:pStyle w:val="Figure"/>
      </w:pPr>
      <w:r>
        <w:rPr>
          <w:noProof/>
        </w:rPr>
        <w:drawing>
          <wp:inline distT="0" distB="0" distL="0" distR="0" wp14:anchorId="5188989A" wp14:editId="7E1BE3DD">
            <wp:extent cx="5029200" cy="5302250"/>
            <wp:effectExtent l="0" t="0" r="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9200" cy="5302250"/>
                    </a:xfrm>
                    <a:prstGeom prst="rect">
                      <a:avLst/>
                    </a:prstGeom>
                    <a:noFill/>
                    <a:ln>
                      <a:noFill/>
                    </a:ln>
                  </pic:spPr>
                </pic:pic>
              </a:graphicData>
            </a:graphic>
          </wp:inline>
        </w:drawing>
      </w:r>
    </w:p>
    <w:p w14:paraId="1C9332AE" w14:textId="77777777" w:rsidR="00566536" w:rsidRPr="00DD2B22" w:rsidRDefault="00566536" w:rsidP="00566536">
      <w:pPr>
        <w:pStyle w:val="FigureNo"/>
        <w:rPr>
          <w:rtl/>
        </w:rPr>
      </w:pPr>
      <w:r w:rsidRPr="00DD2B22">
        <w:rPr>
          <w:rFonts w:hint="cs"/>
          <w:rtl/>
        </w:rPr>
        <w:lastRenderedPageBreak/>
        <w:t>الش</w:t>
      </w:r>
      <w:r>
        <w:rPr>
          <w:rFonts w:hint="cs"/>
          <w:rtl/>
        </w:rPr>
        <w:t>ـ</w:t>
      </w:r>
      <w:r w:rsidRPr="00DD2B22">
        <w:rPr>
          <w:rFonts w:hint="cs"/>
          <w:rtl/>
        </w:rPr>
        <w:t xml:space="preserve">كل </w:t>
      </w:r>
      <w:r w:rsidRPr="00DD2B22">
        <w:t>4</w:t>
      </w:r>
    </w:p>
    <w:p w14:paraId="560BF8C7" w14:textId="77777777" w:rsidR="00566536" w:rsidRPr="00753EB8" w:rsidRDefault="00566536" w:rsidP="00566536">
      <w:pPr>
        <w:pStyle w:val="FigureTitle"/>
        <w:rPr>
          <w:sz w:val="22"/>
          <w:szCs w:val="30"/>
          <w:rtl/>
        </w:rPr>
      </w:pPr>
      <w:r w:rsidRPr="00753EB8">
        <w:rPr>
          <w:rFonts w:hint="cs"/>
          <w:sz w:val="22"/>
          <w:szCs w:val="30"/>
          <w:rtl/>
        </w:rPr>
        <w:t xml:space="preserve">وقت الانتشار التفاضلي بين موجة سطحية وموجات أيونوسفيرية بقفزة وقفزتين وثلاث </w:t>
      </w:r>
      <w:r w:rsidRPr="00E85C33">
        <w:rPr>
          <w:rFonts w:hint="cs"/>
          <w:sz w:val="22"/>
          <w:szCs w:val="30"/>
          <w:rtl/>
        </w:rPr>
        <w:t>قفزات</w:t>
      </w:r>
    </w:p>
    <w:p w14:paraId="2453D3A5" w14:textId="5EDC3A48" w:rsidR="00566536" w:rsidRPr="008022C0" w:rsidRDefault="00574426" w:rsidP="008F37AA">
      <w:pPr>
        <w:pStyle w:val="Figure"/>
        <w:rPr>
          <w:rtl/>
          <w:lang w:val="fr-FR" w:bidi="ar-EG"/>
        </w:rPr>
      </w:pPr>
      <w:r>
        <w:rPr>
          <w:noProof/>
        </w:rPr>
        <w:drawing>
          <wp:inline distT="0" distB="0" distL="0" distR="0" wp14:anchorId="4C2538E2" wp14:editId="5090BCF3">
            <wp:extent cx="5786755" cy="3985260"/>
            <wp:effectExtent l="0" t="0" r="4445" b="0"/>
            <wp:docPr id="13" name="Picture 13"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86755" cy="3985260"/>
                    </a:xfrm>
                    <a:prstGeom prst="rect">
                      <a:avLst/>
                    </a:prstGeom>
                    <a:noFill/>
                    <a:ln>
                      <a:noFill/>
                    </a:ln>
                  </pic:spPr>
                </pic:pic>
              </a:graphicData>
            </a:graphic>
          </wp:inline>
        </w:drawing>
      </w:r>
    </w:p>
    <w:p w14:paraId="3EEB2341" w14:textId="528AAA0C" w:rsidR="00566536" w:rsidRDefault="00566536" w:rsidP="00566536">
      <w:pPr>
        <w:pStyle w:val="Heading3"/>
        <w:rPr>
          <w:rtl/>
          <w:lang w:bidi="ar-EG"/>
        </w:rPr>
      </w:pPr>
      <w:bookmarkStart w:id="15" w:name="_Toc495415134"/>
      <w:r w:rsidRPr="006610BF">
        <w:rPr>
          <w:lang w:bidi="ar-EG"/>
        </w:rPr>
        <w:t>3.2.2</w:t>
      </w:r>
      <w:r w:rsidRPr="002E6B82">
        <w:rPr>
          <w:lang w:bidi="ar-EG"/>
        </w:rPr>
        <w:tab/>
      </w:r>
      <w:bookmarkEnd w:id="15"/>
      <w:r w:rsidR="002E6B82" w:rsidRPr="002E6B82">
        <w:rPr>
          <w:color w:val="000000"/>
          <w:rtl/>
        </w:rPr>
        <w:t>عامل</w:t>
      </w:r>
      <w:r w:rsidR="002E6B82">
        <w:rPr>
          <w:color w:val="000000"/>
          <w:rtl/>
        </w:rPr>
        <w:t xml:space="preserve"> التبئير الأيونوسفيري</w:t>
      </w:r>
    </w:p>
    <w:p w14:paraId="5DB444EF" w14:textId="77777777" w:rsidR="00566536" w:rsidRDefault="00566536" w:rsidP="00566536">
      <w:pPr>
        <w:rPr>
          <w:rtl/>
          <w:lang w:bidi="ar-EG"/>
        </w:rPr>
      </w:pPr>
      <w:r>
        <w:rPr>
          <w:rFonts w:hint="cs"/>
          <w:rtl/>
          <w:lang w:bidi="ar-EG"/>
        </w:rPr>
        <w:t xml:space="preserve">يمثل الشكلان </w:t>
      </w:r>
      <w:r>
        <w:rPr>
          <w:lang w:bidi="ar-EG"/>
        </w:rPr>
        <w:t>5</w:t>
      </w:r>
      <w:r>
        <w:rPr>
          <w:rFonts w:hint="cs"/>
          <w:rtl/>
          <w:lang w:bidi="ar-EG"/>
        </w:rPr>
        <w:t xml:space="preserve"> و</w:t>
      </w:r>
      <w:r>
        <w:rPr>
          <w:lang w:bidi="ar-EG"/>
        </w:rPr>
        <w:t>6</w:t>
      </w:r>
      <w:r>
        <w:rPr>
          <w:rFonts w:hint="cs"/>
          <w:rtl/>
          <w:lang w:bidi="ar-EG"/>
        </w:rPr>
        <w:t xml:space="preserve">، وهما على التوالي للنهار والليل، عامل التبئير الأيونوسفيري، </w:t>
      </w:r>
      <w:r w:rsidRPr="002476F7">
        <w:rPr>
          <w:i/>
          <w:iCs/>
          <w:lang w:bidi="ar-EG"/>
        </w:rPr>
        <w:t>D</w:t>
      </w:r>
      <w:r>
        <w:rPr>
          <w:rFonts w:hint="cs"/>
          <w:rtl/>
          <w:lang w:bidi="ar-EG"/>
        </w:rPr>
        <w:t>، في حالة أرض وأيونوسفير كرويين.</w:t>
      </w:r>
    </w:p>
    <w:p w14:paraId="67C57A3C" w14:textId="77777777" w:rsidR="00566536" w:rsidRDefault="00566536" w:rsidP="00566536">
      <w:pPr>
        <w:pStyle w:val="Heading3"/>
        <w:rPr>
          <w:rtl/>
          <w:lang w:bidi="ar-EG"/>
        </w:rPr>
      </w:pPr>
      <w:bookmarkStart w:id="16" w:name="_Toc495415135"/>
      <w:r>
        <w:rPr>
          <w:lang w:bidi="ar-EG"/>
        </w:rPr>
        <w:t>4.2.2</w:t>
      </w:r>
      <w:r>
        <w:rPr>
          <w:lang w:bidi="ar-EG"/>
        </w:rPr>
        <w:tab/>
      </w:r>
      <w:r>
        <w:rPr>
          <w:rFonts w:hint="cs"/>
          <w:rtl/>
          <w:lang w:bidi="ar-EG"/>
        </w:rPr>
        <w:t>عوامل الهوائيات</w:t>
      </w:r>
      <w:bookmarkEnd w:id="16"/>
    </w:p>
    <w:p w14:paraId="1DEF41D7" w14:textId="77777777" w:rsidR="00566536" w:rsidRDefault="00566536" w:rsidP="00566536">
      <w:pPr>
        <w:rPr>
          <w:rtl/>
          <w:lang w:bidi="ar-EG"/>
        </w:rPr>
      </w:pPr>
      <w:r>
        <w:rPr>
          <w:rFonts w:hint="cs"/>
          <w:rtl/>
          <w:lang w:bidi="ar-EG"/>
        </w:rPr>
        <w:t xml:space="preserve">يمثل الشكلان </w:t>
      </w:r>
      <w:r>
        <w:rPr>
          <w:lang w:bidi="ar-EG"/>
        </w:rPr>
        <w:t>7</w:t>
      </w:r>
      <w:r>
        <w:rPr>
          <w:rFonts w:hint="cs"/>
          <w:rtl/>
          <w:lang w:bidi="ar-EG"/>
        </w:rPr>
        <w:t xml:space="preserve"> و</w:t>
      </w:r>
      <w:r>
        <w:rPr>
          <w:lang w:bidi="ar-EG"/>
        </w:rPr>
        <w:t>9</w:t>
      </w:r>
      <w:r>
        <w:rPr>
          <w:rFonts w:hint="cs"/>
          <w:rtl/>
          <w:lang w:bidi="ar-EG"/>
        </w:rPr>
        <w:t xml:space="preserve"> عاملي الهوائي </w:t>
      </w:r>
      <w:r>
        <w:rPr>
          <w:i/>
        </w:rPr>
        <w:t>F</w:t>
      </w:r>
      <w:r>
        <w:rPr>
          <w:i/>
          <w:position w:val="-4"/>
          <w:sz w:val="16"/>
          <w:szCs w:val="16"/>
        </w:rPr>
        <w:t>t</w:t>
      </w:r>
      <w:r>
        <w:rPr>
          <w:rFonts w:hint="cs"/>
          <w:rtl/>
          <w:lang w:bidi="ar-EG"/>
        </w:rPr>
        <w:t xml:space="preserve"> و</w:t>
      </w:r>
      <w:r>
        <w:rPr>
          <w:i/>
        </w:rPr>
        <w:t>F</w:t>
      </w:r>
      <w:r>
        <w:rPr>
          <w:i/>
          <w:position w:val="-4"/>
          <w:sz w:val="16"/>
          <w:szCs w:val="16"/>
        </w:rPr>
        <w:t>r</w:t>
      </w:r>
      <w:r>
        <w:rPr>
          <w:rFonts w:hint="cs"/>
          <w:rtl/>
          <w:lang w:bidi="ar-EG"/>
        </w:rPr>
        <w:t xml:space="preserve"> اللذين يأخذان في الاعتبار أثر أرض كروية ذات إيصالية محدودة على مخطط الإشعاع العمودي لهوائيي الإرسال والاستقبال. تم حساب هذين العاملين لحالات الأرض والبحر والجليد المعرفة بواسطة خصائصها الكهربائية (الإيصالية والسماحية) كما يبين ذلك الجدول </w:t>
      </w:r>
      <w:r>
        <w:rPr>
          <w:lang w:bidi="ar-EG"/>
        </w:rPr>
        <w:t>1</w:t>
      </w:r>
      <w:r>
        <w:rPr>
          <w:rFonts w:hint="cs"/>
          <w:rtl/>
          <w:lang w:bidi="ar-EG"/>
        </w:rPr>
        <w:t>.</w:t>
      </w:r>
    </w:p>
    <w:p w14:paraId="63029547" w14:textId="77777777" w:rsidR="00566536" w:rsidRPr="00DD2B22" w:rsidRDefault="00566536" w:rsidP="00566536">
      <w:pPr>
        <w:pStyle w:val="FigureNo"/>
      </w:pPr>
      <w:r w:rsidRPr="00DD2B22">
        <w:rPr>
          <w:rFonts w:hint="cs"/>
          <w:rtl/>
        </w:rPr>
        <w:lastRenderedPageBreak/>
        <w:t>الش</w:t>
      </w:r>
      <w:r>
        <w:rPr>
          <w:rFonts w:hint="cs"/>
          <w:rtl/>
        </w:rPr>
        <w:t>ـ</w:t>
      </w:r>
      <w:r w:rsidRPr="00DD2B22">
        <w:rPr>
          <w:rFonts w:hint="cs"/>
          <w:rtl/>
        </w:rPr>
        <w:t xml:space="preserve">كل </w:t>
      </w:r>
      <w:r w:rsidRPr="00DD2B22">
        <w:t>5</w:t>
      </w:r>
    </w:p>
    <w:p w14:paraId="75259DF4" w14:textId="77777777" w:rsidR="00566536" w:rsidRPr="00753EB8" w:rsidRDefault="00566536" w:rsidP="00566536">
      <w:pPr>
        <w:pStyle w:val="FigureTitle"/>
        <w:rPr>
          <w:sz w:val="22"/>
          <w:szCs w:val="30"/>
          <w:rtl/>
        </w:rPr>
      </w:pPr>
      <w:r w:rsidRPr="00753EB8">
        <w:rPr>
          <w:rFonts w:hint="cs"/>
          <w:sz w:val="22"/>
          <w:szCs w:val="30"/>
          <w:rtl/>
        </w:rPr>
        <w:t>عامل التبئير الأيونوسفيري - النهار</w:t>
      </w:r>
    </w:p>
    <w:p w14:paraId="3F299FB0" w14:textId="57D0A5B2" w:rsidR="00566536" w:rsidRPr="008022C0" w:rsidRDefault="00574426" w:rsidP="00926FF6">
      <w:pPr>
        <w:pStyle w:val="Figure"/>
        <w:rPr>
          <w:rtl/>
          <w:lang w:val="fr-FR"/>
        </w:rPr>
      </w:pPr>
      <w:r>
        <w:rPr>
          <w:noProof/>
        </w:rPr>
        <w:drawing>
          <wp:inline distT="0" distB="0" distL="0" distR="0" wp14:anchorId="14A07322" wp14:editId="71AB775F">
            <wp:extent cx="4169410" cy="2545080"/>
            <wp:effectExtent l="0" t="0" r="2540" b="762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69410" cy="2545080"/>
                    </a:xfrm>
                    <a:prstGeom prst="rect">
                      <a:avLst/>
                    </a:prstGeom>
                    <a:noFill/>
                    <a:ln>
                      <a:noFill/>
                    </a:ln>
                  </pic:spPr>
                </pic:pic>
              </a:graphicData>
            </a:graphic>
          </wp:inline>
        </w:drawing>
      </w:r>
    </w:p>
    <w:p w14:paraId="3DB1F2CF" w14:textId="77777777" w:rsidR="00566536" w:rsidRPr="00DD2B22" w:rsidRDefault="00566536" w:rsidP="00566536">
      <w:pPr>
        <w:pStyle w:val="FigureNo"/>
      </w:pPr>
      <w:r w:rsidRPr="00DD2B22">
        <w:rPr>
          <w:rFonts w:hint="cs"/>
          <w:rtl/>
        </w:rPr>
        <w:t>الش</w:t>
      </w:r>
      <w:r>
        <w:rPr>
          <w:rFonts w:hint="cs"/>
          <w:rtl/>
        </w:rPr>
        <w:t>ـ</w:t>
      </w:r>
      <w:r w:rsidRPr="00DD2B22">
        <w:rPr>
          <w:rFonts w:hint="cs"/>
          <w:rtl/>
        </w:rPr>
        <w:t xml:space="preserve">كل </w:t>
      </w:r>
      <w:r w:rsidRPr="00DD2B22">
        <w:t>6</w:t>
      </w:r>
    </w:p>
    <w:p w14:paraId="6EBCD686" w14:textId="2E8DBD5A" w:rsidR="00566536" w:rsidRDefault="00566536" w:rsidP="00566536">
      <w:pPr>
        <w:pStyle w:val="FigureTitle"/>
        <w:rPr>
          <w:sz w:val="22"/>
          <w:szCs w:val="30"/>
        </w:rPr>
      </w:pPr>
      <w:r w:rsidRPr="00753EB8">
        <w:rPr>
          <w:rFonts w:hint="cs"/>
          <w:sz w:val="22"/>
          <w:szCs w:val="30"/>
          <w:rtl/>
        </w:rPr>
        <w:t xml:space="preserve">عامل التبئير الأيونوسفيري </w:t>
      </w:r>
      <w:r w:rsidR="00F52DE9">
        <w:rPr>
          <w:sz w:val="22"/>
          <w:szCs w:val="30"/>
          <w:rtl/>
        </w:rPr>
        <w:t>–</w:t>
      </w:r>
      <w:r w:rsidRPr="00753EB8">
        <w:rPr>
          <w:rFonts w:hint="cs"/>
          <w:sz w:val="22"/>
          <w:szCs w:val="30"/>
          <w:rtl/>
        </w:rPr>
        <w:t xml:space="preserve"> الليل</w:t>
      </w:r>
    </w:p>
    <w:p w14:paraId="3571150A" w14:textId="36F8C00B" w:rsidR="00F52DE9" w:rsidRPr="00F52DE9" w:rsidRDefault="00574426" w:rsidP="00F52DE9">
      <w:pPr>
        <w:pStyle w:val="Figure"/>
        <w:rPr>
          <w:rtl/>
          <w:lang w:val="fr-FR" w:bidi="ar-EG"/>
        </w:rPr>
      </w:pPr>
      <w:r>
        <w:rPr>
          <w:noProof/>
        </w:rPr>
        <w:drawing>
          <wp:inline distT="0" distB="0" distL="0" distR="0" wp14:anchorId="73BE8679" wp14:editId="276A602F">
            <wp:extent cx="4149090" cy="2511425"/>
            <wp:effectExtent l="0" t="0" r="381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9090" cy="2511425"/>
                    </a:xfrm>
                    <a:prstGeom prst="rect">
                      <a:avLst/>
                    </a:prstGeom>
                    <a:noFill/>
                    <a:ln>
                      <a:noFill/>
                    </a:ln>
                  </pic:spPr>
                </pic:pic>
              </a:graphicData>
            </a:graphic>
          </wp:inline>
        </w:drawing>
      </w:r>
    </w:p>
    <w:p w14:paraId="79D91D08" w14:textId="77777777" w:rsidR="00566536" w:rsidRPr="00C5491C" w:rsidRDefault="00566536" w:rsidP="00566536">
      <w:pPr>
        <w:pStyle w:val="FigureNo"/>
        <w:rPr>
          <w:rtl/>
        </w:rPr>
      </w:pPr>
      <w:r w:rsidRPr="00C5491C">
        <w:rPr>
          <w:rFonts w:hint="cs"/>
          <w:rtl/>
        </w:rPr>
        <w:lastRenderedPageBreak/>
        <w:t>الش</w:t>
      </w:r>
      <w:r>
        <w:rPr>
          <w:rFonts w:hint="cs"/>
          <w:rtl/>
        </w:rPr>
        <w:t>ـ</w:t>
      </w:r>
      <w:r w:rsidRPr="00C5491C">
        <w:rPr>
          <w:rFonts w:hint="cs"/>
          <w:rtl/>
        </w:rPr>
        <w:t xml:space="preserve">كل </w:t>
      </w:r>
      <w:r w:rsidRPr="00C5491C">
        <w:t>7</w:t>
      </w:r>
    </w:p>
    <w:p w14:paraId="193BB811" w14:textId="44E0D31F" w:rsidR="00566536" w:rsidRDefault="00566536" w:rsidP="00566536">
      <w:pPr>
        <w:pStyle w:val="FigureTitle"/>
        <w:rPr>
          <w:sz w:val="22"/>
          <w:szCs w:val="30"/>
          <w:rtl/>
        </w:rPr>
      </w:pPr>
      <w:r w:rsidRPr="00753EB8">
        <w:rPr>
          <w:rFonts w:hint="cs"/>
          <w:sz w:val="22"/>
          <w:szCs w:val="30"/>
          <w:rtl/>
        </w:rPr>
        <w:t xml:space="preserve">عامل الهوائي </w:t>
      </w:r>
      <w:r w:rsidRPr="00753EB8">
        <w:rPr>
          <w:sz w:val="22"/>
          <w:szCs w:val="30"/>
          <w:rtl/>
        </w:rPr>
        <w:t>–</w:t>
      </w:r>
      <w:r w:rsidRPr="00753EB8">
        <w:rPr>
          <w:rFonts w:hint="cs"/>
          <w:sz w:val="22"/>
          <w:szCs w:val="30"/>
          <w:rtl/>
        </w:rPr>
        <w:t xml:space="preserve"> ماء البحر</w:t>
      </w:r>
    </w:p>
    <w:p w14:paraId="001031F2" w14:textId="6121F3E6" w:rsidR="00AC2316" w:rsidRPr="00AC2316" w:rsidRDefault="00574426" w:rsidP="00AC2316">
      <w:pPr>
        <w:pStyle w:val="Figure"/>
      </w:pPr>
      <w:r>
        <w:rPr>
          <w:noProof/>
        </w:rPr>
        <w:drawing>
          <wp:inline distT="0" distB="0" distL="0" distR="0" wp14:anchorId="4F1D7652" wp14:editId="2796F05C">
            <wp:extent cx="5069840" cy="7103745"/>
            <wp:effectExtent l="0" t="0" r="0" b="190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69840" cy="7103745"/>
                    </a:xfrm>
                    <a:prstGeom prst="rect">
                      <a:avLst/>
                    </a:prstGeom>
                    <a:noFill/>
                    <a:ln>
                      <a:noFill/>
                    </a:ln>
                  </pic:spPr>
                </pic:pic>
              </a:graphicData>
            </a:graphic>
          </wp:inline>
        </w:drawing>
      </w:r>
    </w:p>
    <w:p w14:paraId="168F4717" w14:textId="77777777" w:rsidR="00566536" w:rsidRPr="00C5491C" w:rsidRDefault="00566536" w:rsidP="00566536">
      <w:pPr>
        <w:pStyle w:val="FigureNo"/>
        <w:rPr>
          <w:rtl/>
        </w:rPr>
      </w:pPr>
      <w:r w:rsidRPr="00C5491C">
        <w:rPr>
          <w:rFonts w:hint="cs"/>
          <w:rtl/>
        </w:rPr>
        <w:lastRenderedPageBreak/>
        <w:t>الش</w:t>
      </w:r>
      <w:r>
        <w:rPr>
          <w:rFonts w:hint="cs"/>
          <w:rtl/>
        </w:rPr>
        <w:t>ـ</w:t>
      </w:r>
      <w:r w:rsidRPr="00C5491C">
        <w:rPr>
          <w:rFonts w:hint="cs"/>
          <w:rtl/>
        </w:rPr>
        <w:t xml:space="preserve">كل </w:t>
      </w:r>
      <w:r w:rsidRPr="00C5491C">
        <w:t>8</w:t>
      </w:r>
    </w:p>
    <w:p w14:paraId="11A707D6" w14:textId="77777777" w:rsidR="00566536" w:rsidRPr="00753EB8" w:rsidRDefault="00566536" w:rsidP="00566536">
      <w:pPr>
        <w:pStyle w:val="FigureTitle"/>
        <w:rPr>
          <w:sz w:val="22"/>
          <w:szCs w:val="30"/>
          <w:rtl/>
        </w:rPr>
      </w:pPr>
      <w:r w:rsidRPr="00753EB8">
        <w:rPr>
          <w:rFonts w:hint="cs"/>
          <w:sz w:val="22"/>
          <w:szCs w:val="30"/>
          <w:rtl/>
        </w:rPr>
        <w:t>عامل الهوائي - الأرض</w:t>
      </w:r>
    </w:p>
    <w:p w14:paraId="0AA98603" w14:textId="45F82213" w:rsidR="00566536" w:rsidRDefault="00574426" w:rsidP="00AC2316">
      <w:pPr>
        <w:pStyle w:val="Figure"/>
        <w:rPr>
          <w:rtl/>
        </w:rPr>
      </w:pPr>
      <w:r>
        <w:rPr>
          <w:noProof/>
        </w:rPr>
        <w:drawing>
          <wp:inline distT="0" distB="0" distL="0" distR="0" wp14:anchorId="1FB3D063" wp14:editId="432D0715">
            <wp:extent cx="5800090" cy="7083425"/>
            <wp:effectExtent l="0" t="0" r="0" b="3175"/>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00090" cy="7083425"/>
                    </a:xfrm>
                    <a:prstGeom prst="rect">
                      <a:avLst/>
                    </a:prstGeom>
                    <a:noFill/>
                    <a:ln>
                      <a:noFill/>
                    </a:ln>
                  </pic:spPr>
                </pic:pic>
              </a:graphicData>
            </a:graphic>
          </wp:inline>
        </w:drawing>
      </w:r>
    </w:p>
    <w:p w14:paraId="2486E5E0" w14:textId="77777777" w:rsidR="00566536" w:rsidRPr="00C5491C" w:rsidRDefault="00566536" w:rsidP="00566536">
      <w:pPr>
        <w:pStyle w:val="FigureNo"/>
        <w:rPr>
          <w:rtl/>
        </w:rPr>
      </w:pPr>
      <w:r w:rsidRPr="00C5491C">
        <w:rPr>
          <w:rFonts w:hint="cs"/>
          <w:rtl/>
        </w:rPr>
        <w:lastRenderedPageBreak/>
        <w:t>الش</w:t>
      </w:r>
      <w:r>
        <w:rPr>
          <w:rFonts w:hint="cs"/>
          <w:rtl/>
        </w:rPr>
        <w:t>ـ</w:t>
      </w:r>
      <w:r w:rsidRPr="00C5491C">
        <w:rPr>
          <w:rFonts w:hint="cs"/>
          <w:rtl/>
        </w:rPr>
        <w:t xml:space="preserve">كل </w:t>
      </w:r>
      <w:r w:rsidRPr="00C5491C">
        <w:t>9</w:t>
      </w:r>
    </w:p>
    <w:p w14:paraId="662D9279" w14:textId="77777777" w:rsidR="00566536" w:rsidRPr="00753EB8" w:rsidRDefault="00566536" w:rsidP="00566536">
      <w:pPr>
        <w:pStyle w:val="FigureTitle"/>
        <w:rPr>
          <w:sz w:val="22"/>
          <w:szCs w:val="30"/>
          <w:rtl/>
        </w:rPr>
      </w:pPr>
      <w:r w:rsidRPr="00753EB8">
        <w:rPr>
          <w:rFonts w:hint="cs"/>
          <w:sz w:val="22"/>
          <w:szCs w:val="30"/>
          <w:rtl/>
        </w:rPr>
        <w:t xml:space="preserve">عامل الهوائي </w:t>
      </w:r>
      <w:r w:rsidRPr="00753EB8">
        <w:rPr>
          <w:sz w:val="22"/>
          <w:szCs w:val="30"/>
          <w:rtl/>
        </w:rPr>
        <w:t>–</w:t>
      </w:r>
      <w:r w:rsidRPr="00753EB8">
        <w:rPr>
          <w:rFonts w:hint="cs"/>
          <w:sz w:val="22"/>
          <w:szCs w:val="30"/>
          <w:rtl/>
        </w:rPr>
        <w:t xml:space="preserve"> الجليد عند </w:t>
      </w:r>
      <w:r w:rsidRPr="00753EB8">
        <w:rPr>
          <w:sz w:val="22"/>
          <w:szCs w:val="30"/>
        </w:rPr>
        <w:t xml:space="preserve">C </w:t>
      </w:r>
      <w:r w:rsidRPr="00753EB8">
        <w:rPr>
          <w:rFonts w:hint="cs"/>
          <w:sz w:val="22"/>
          <w:szCs w:val="30"/>
        </w:rPr>
        <w:t>°</w:t>
      </w:r>
      <w:r w:rsidRPr="00753EB8">
        <w:rPr>
          <w:sz w:val="22"/>
          <w:szCs w:val="30"/>
        </w:rPr>
        <w:t>4</w:t>
      </w:r>
      <w:r w:rsidRPr="00753EB8">
        <w:rPr>
          <w:sz w:val="22"/>
          <w:szCs w:val="30"/>
        </w:rPr>
        <w:sym w:font="Symbol" w:char="F02D"/>
      </w:r>
    </w:p>
    <w:p w14:paraId="7D590C76" w14:textId="3D3056D5" w:rsidR="00566536" w:rsidRPr="00B82C60" w:rsidRDefault="00574426" w:rsidP="00926FF6">
      <w:pPr>
        <w:pStyle w:val="Figure"/>
        <w:rPr>
          <w:rtl/>
          <w:lang w:val="fr-FR"/>
        </w:rPr>
      </w:pPr>
      <w:r>
        <w:rPr>
          <w:noProof/>
        </w:rPr>
        <w:drawing>
          <wp:inline distT="0" distB="0" distL="0" distR="0" wp14:anchorId="34E66657" wp14:editId="0552DE26">
            <wp:extent cx="5732145" cy="7062470"/>
            <wp:effectExtent l="0" t="0" r="1905" b="508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2145" cy="7062470"/>
                    </a:xfrm>
                    <a:prstGeom prst="rect">
                      <a:avLst/>
                    </a:prstGeom>
                    <a:noFill/>
                    <a:ln>
                      <a:noFill/>
                    </a:ln>
                  </pic:spPr>
                </pic:pic>
              </a:graphicData>
            </a:graphic>
          </wp:inline>
        </w:drawing>
      </w:r>
    </w:p>
    <w:p w14:paraId="5C400945" w14:textId="77777777" w:rsidR="00566536" w:rsidRPr="00731723" w:rsidRDefault="00566536" w:rsidP="00193E09">
      <w:pPr>
        <w:pStyle w:val="TableNo"/>
        <w:rPr>
          <w:b/>
          <w:bCs/>
        </w:rPr>
      </w:pPr>
      <w:r w:rsidRPr="00731723">
        <w:rPr>
          <w:rFonts w:hint="cs"/>
          <w:rtl/>
        </w:rPr>
        <w:lastRenderedPageBreak/>
        <w:t xml:space="preserve">الجـدول </w:t>
      </w:r>
      <w:r w:rsidRPr="00731723">
        <w:t>1</w:t>
      </w:r>
    </w:p>
    <w:tbl>
      <w:tblPr>
        <w:bidiVisual/>
        <w:tblW w:w="0" w:type="auto"/>
        <w:jc w:val="center"/>
        <w:tblBorders>
          <w:top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1985"/>
        <w:gridCol w:w="1985"/>
      </w:tblGrid>
      <w:tr w:rsidR="00566536" w14:paraId="3489B5BE" w14:textId="77777777" w:rsidTr="00AC2316">
        <w:trPr>
          <w:cantSplit/>
          <w:jc w:val="center"/>
        </w:trPr>
        <w:tc>
          <w:tcPr>
            <w:tcW w:w="1985" w:type="dxa"/>
            <w:tcBorders>
              <w:left w:val="single" w:sz="6" w:space="0" w:color="auto"/>
              <w:bottom w:val="single" w:sz="6" w:space="0" w:color="auto"/>
            </w:tcBorders>
          </w:tcPr>
          <w:p w14:paraId="1FB08664" w14:textId="77777777" w:rsidR="00566536" w:rsidRDefault="00566536" w:rsidP="00926FF6">
            <w:pPr>
              <w:pStyle w:val="Tablehead"/>
              <w:keepLines/>
            </w:pPr>
          </w:p>
        </w:tc>
        <w:tc>
          <w:tcPr>
            <w:tcW w:w="1985" w:type="dxa"/>
          </w:tcPr>
          <w:p w14:paraId="52207A80" w14:textId="77777777" w:rsidR="00566536" w:rsidRDefault="00566536" w:rsidP="00926FF6">
            <w:pPr>
              <w:pStyle w:val="Tablehead"/>
              <w:keepLines/>
            </w:pPr>
            <w:r w:rsidRPr="004F4DE6">
              <w:rPr>
                <w:rFonts w:hint="cs"/>
                <w:b w:val="0"/>
                <w:rtl/>
              </w:rPr>
              <w:t>الإيصالية،</w:t>
            </w:r>
            <w:r>
              <w:rPr>
                <w:rFonts w:hint="cs"/>
                <w:rtl/>
              </w:rPr>
              <w:t xml:space="preserve"> </w:t>
            </w:r>
            <w:r>
              <w:rPr>
                <w:rFonts w:ascii="Symbol" w:hAnsi="Symbol"/>
              </w:rPr>
              <w:t></w:t>
            </w:r>
            <w:r>
              <w:br/>
              <w:t>(S/m)</w:t>
            </w:r>
          </w:p>
        </w:tc>
        <w:tc>
          <w:tcPr>
            <w:tcW w:w="1985" w:type="dxa"/>
            <w:tcBorders>
              <w:bottom w:val="single" w:sz="6" w:space="0" w:color="auto"/>
              <w:right w:val="single" w:sz="6" w:space="0" w:color="auto"/>
            </w:tcBorders>
          </w:tcPr>
          <w:p w14:paraId="430867FA" w14:textId="77777777" w:rsidR="00566536" w:rsidRDefault="00566536" w:rsidP="00926FF6">
            <w:pPr>
              <w:pStyle w:val="Tablehead"/>
              <w:keepLines/>
            </w:pPr>
            <w:r w:rsidRPr="004F4DE6">
              <w:rPr>
                <w:rFonts w:hint="cs"/>
                <w:b w:val="0"/>
                <w:rtl/>
              </w:rPr>
              <w:t>السماحية،</w:t>
            </w:r>
            <w:r>
              <w:rPr>
                <w:rFonts w:hint="cs"/>
                <w:b w:val="0"/>
                <w:rtl/>
              </w:rPr>
              <w:t xml:space="preserve"> </w:t>
            </w:r>
            <w:r>
              <w:rPr>
                <w:rFonts w:ascii="Symbol" w:hAnsi="Symbol"/>
              </w:rPr>
              <w:t></w:t>
            </w:r>
          </w:p>
        </w:tc>
      </w:tr>
      <w:tr w:rsidR="00AC2316" w14:paraId="05450C86" w14:textId="77777777" w:rsidTr="00AC2316">
        <w:trPr>
          <w:cantSplit/>
          <w:jc w:val="center"/>
        </w:trPr>
        <w:tc>
          <w:tcPr>
            <w:tcW w:w="1985" w:type="dxa"/>
            <w:tcBorders>
              <w:left w:val="single" w:sz="6" w:space="0" w:color="auto"/>
              <w:bottom w:val="single" w:sz="6" w:space="0" w:color="auto"/>
            </w:tcBorders>
          </w:tcPr>
          <w:p w14:paraId="220DFE49" w14:textId="77777777" w:rsidR="00AC2316" w:rsidRDefault="00AC2316" w:rsidP="00AC2316">
            <w:pPr>
              <w:pStyle w:val="Tabletext"/>
              <w:keepNext/>
              <w:keepLines/>
            </w:pPr>
            <w:r>
              <w:rPr>
                <w:rFonts w:hint="cs"/>
                <w:rtl/>
              </w:rPr>
              <w:t>ماء البحر</w:t>
            </w:r>
          </w:p>
        </w:tc>
        <w:tc>
          <w:tcPr>
            <w:tcW w:w="1985" w:type="dxa"/>
          </w:tcPr>
          <w:p w14:paraId="0DE0FC35" w14:textId="39E1FFB4" w:rsidR="00AC2316" w:rsidRDefault="00AC2316" w:rsidP="00AC2316">
            <w:pPr>
              <w:pStyle w:val="Tabletext"/>
              <w:keepNext/>
              <w:keepLines/>
              <w:tabs>
                <w:tab w:val="left" w:pos="459"/>
              </w:tabs>
              <w:jc w:val="center"/>
            </w:pPr>
            <w:r w:rsidRPr="00AC2316">
              <w:rPr>
                <w:lang w:val="en-GB"/>
              </w:rPr>
              <w:t>5</w:t>
            </w:r>
          </w:p>
        </w:tc>
        <w:tc>
          <w:tcPr>
            <w:tcW w:w="1985" w:type="dxa"/>
            <w:tcBorders>
              <w:bottom w:val="single" w:sz="6" w:space="0" w:color="auto"/>
              <w:right w:val="single" w:sz="6" w:space="0" w:color="auto"/>
            </w:tcBorders>
          </w:tcPr>
          <w:p w14:paraId="0B382DE3" w14:textId="2E1B7DA6" w:rsidR="00AC2316" w:rsidRDefault="00AC2316" w:rsidP="00AC2316">
            <w:pPr>
              <w:pStyle w:val="Tabletext"/>
              <w:keepNext/>
              <w:keepLines/>
              <w:ind w:left="600"/>
              <w:jc w:val="both"/>
            </w:pPr>
            <w:r w:rsidRPr="00AC2316">
              <w:rPr>
                <w:lang w:val="en-GB"/>
              </w:rPr>
              <w:t xml:space="preserve">80 </w:t>
            </w:r>
            <w:r w:rsidRPr="00AC2316">
              <w:rPr>
                <w:rFonts w:ascii="Symbol" w:hAnsi="Symbol"/>
                <w:lang w:val="en-GB"/>
              </w:rPr>
              <w:t></w:t>
            </w:r>
            <w:r w:rsidRPr="00AC2316">
              <w:rPr>
                <w:vertAlign w:val="subscript"/>
                <w:lang w:val="en-GB"/>
              </w:rPr>
              <w:t>0</w:t>
            </w:r>
          </w:p>
        </w:tc>
      </w:tr>
      <w:tr w:rsidR="00AC2316" w14:paraId="5F1677AE" w14:textId="77777777" w:rsidTr="00AC2316">
        <w:trPr>
          <w:cantSplit/>
          <w:jc w:val="center"/>
        </w:trPr>
        <w:tc>
          <w:tcPr>
            <w:tcW w:w="1985" w:type="dxa"/>
            <w:tcBorders>
              <w:left w:val="single" w:sz="6" w:space="0" w:color="auto"/>
              <w:bottom w:val="single" w:sz="6" w:space="0" w:color="auto"/>
            </w:tcBorders>
          </w:tcPr>
          <w:p w14:paraId="44FE26DA" w14:textId="77777777" w:rsidR="00AC2316" w:rsidRDefault="00AC2316" w:rsidP="00AC2316">
            <w:pPr>
              <w:pStyle w:val="Tabletext"/>
              <w:keepNext/>
              <w:keepLines/>
            </w:pPr>
            <w:r>
              <w:rPr>
                <w:rFonts w:hint="cs"/>
                <w:rtl/>
              </w:rPr>
              <w:t>الأرض</w:t>
            </w:r>
          </w:p>
        </w:tc>
        <w:tc>
          <w:tcPr>
            <w:tcW w:w="1985" w:type="dxa"/>
          </w:tcPr>
          <w:p w14:paraId="65255F8C" w14:textId="6FB01A4D" w:rsidR="00AC2316" w:rsidRDefault="00AC2316" w:rsidP="00AC2316">
            <w:pPr>
              <w:pStyle w:val="Tabletext"/>
              <w:keepNext/>
              <w:keepLines/>
              <w:tabs>
                <w:tab w:val="left" w:pos="459"/>
              </w:tabs>
              <w:jc w:val="center"/>
            </w:pPr>
            <w:r w:rsidRPr="00AC2316">
              <w:rPr>
                <w:lang w:val="en-GB"/>
              </w:rPr>
              <w:t xml:space="preserve">2 </w:t>
            </w:r>
            <w:r w:rsidRPr="00AC2316">
              <w:rPr>
                <w:rFonts w:ascii="Symbol" w:hAnsi="Symbol"/>
                <w:lang w:val="en-GB"/>
              </w:rPr>
              <w:t></w:t>
            </w:r>
            <w:r w:rsidRPr="00AC2316">
              <w:rPr>
                <w:lang w:val="en-GB"/>
              </w:rPr>
              <w:t xml:space="preserve"> 10</w:t>
            </w:r>
            <w:r w:rsidRPr="00AC2316">
              <w:rPr>
                <w:vertAlign w:val="superscript"/>
                <w:lang w:val="en-GB"/>
              </w:rPr>
              <w:t>–3</w:t>
            </w:r>
          </w:p>
        </w:tc>
        <w:tc>
          <w:tcPr>
            <w:tcW w:w="1985" w:type="dxa"/>
            <w:tcBorders>
              <w:bottom w:val="single" w:sz="6" w:space="0" w:color="auto"/>
              <w:right w:val="single" w:sz="6" w:space="0" w:color="auto"/>
            </w:tcBorders>
          </w:tcPr>
          <w:p w14:paraId="65CF5C58" w14:textId="51EDE35F" w:rsidR="00AC2316" w:rsidRDefault="00AC2316" w:rsidP="00AC2316">
            <w:pPr>
              <w:pStyle w:val="Tabletext"/>
              <w:keepNext/>
              <w:keepLines/>
              <w:ind w:left="600"/>
            </w:pPr>
            <w:r w:rsidRPr="00AC2316">
              <w:rPr>
                <w:lang w:val="en-GB"/>
              </w:rPr>
              <w:t xml:space="preserve">15 </w:t>
            </w:r>
            <w:r w:rsidRPr="00AC2316">
              <w:rPr>
                <w:rFonts w:ascii="Symbol" w:hAnsi="Symbol"/>
                <w:lang w:val="en-GB"/>
              </w:rPr>
              <w:t></w:t>
            </w:r>
            <w:r w:rsidRPr="00AC2316">
              <w:rPr>
                <w:vertAlign w:val="subscript"/>
                <w:lang w:val="en-GB"/>
              </w:rPr>
              <w:t>0</w:t>
            </w:r>
          </w:p>
        </w:tc>
      </w:tr>
      <w:tr w:rsidR="00AC2316" w14:paraId="7A2B8DA8" w14:textId="77777777" w:rsidTr="00AC2316">
        <w:trPr>
          <w:cantSplit/>
          <w:jc w:val="center"/>
        </w:trPr>
        <w:tc>
          <w:tcPr>
            <w:tcW w:w="1985" w:type="dxa"/>
            <w:tcBorders>
              <w:left w:val="single" w:sz="6" w:space="0" w:color="auto"/>
              <w:bottom w:val="single" w:sz="6" w:space="0" w:color="auto"/>
            </w:tcBorders>
          </w:tcPr>
          <w:p w14:paraId="7BFA34A2" w14:textId="77777777" w:rsidR="00AC2316" w:rsidRDefault="00AC2316" w:rsidP="00AC2316">
            <w:pPr>
              <w:pStyle w:val="Tabletext"/>
              <w:keepNext/>
              <w:keepLines/>
            </w:pPr>
            <w:r>
              <w:rPr>
                <w:rFonts w:hint="cs"/>
                <w:rtl/>
              </w:rPr>
              <w:t>الجليد القطبي</w:t>
            </w:r>
          </w:p>
        </w:tc>
        <w:tc>
          <w:tcPr>
            <w:tcW w:w="1985" w:type="dxa"/>
          </w:tcPr>
          <w:p w14:paraId="48C236AB" w14:textId="2E38A6D4" w:rsidR="00AC2316" w:rsidRDefault="00AC2316" w:rsidP="00AC2316">
            <w:pPr>
              <w:pStyle w:val="Tabletext"/>
              <w:keepNext/>
              <w:keepLines/>
              <w:tabs>
                <w:tab w:val="left" w:pos="459"/>
              </w:tabs>
              <w:jc w:val="center"/>
            </w:pPr>
            <w:r w:rsidRPr="00AC2316">
              <w:rPr>
                <w:lang w:val="en-GB"/>
              </w:rPr>
              <w:t xml:space="preserve">2.5 </w:t>
            </w:r>
            <w:r w:rsidRPr="00AC2316">
              <w:rPr>
                <w:rFonts w:ascii="Symbol" w:hAnsi="Symbol"/>
                <w:lang w:val="en-GB"/>
              </w:rPr>
              <w:t></w:t>
            </w:r>
            <w:r w:rsidRPr="00AC2316">
              <w:rPr>
                <w:lang w:val="en-GB"/>
              </w:rPr>
              <w:t xml:space="preserve"> 10</w:t>
            </w:r>
            <w:r w:rsidRPr="00AC2316">
              <w:rPr>
                <w:rFonts w:ascii="Symbol" w:hAnsi="Symbol"/>
                <w:vertAlign w:val="superscript"/>
                <w:lang w:val="en-GB"/>
              </w:rPr>
              <w:t></w:t>
            </w:r>
            <w:r w:rsidRPr="00AC2316">
              <w:rPr>
                <w:vertAlign w:val="superscript"/>
                <w:lang w:val="en-GB"/>
              </w:rPr>
              <w:t>5</w:t>
            </w:r>
          </w:p>
        </w:tc>
        <w:tc>
          <w:tcPr>
            <w:tcW w:w="1985" w:type="dxa"/>
            <w:tcBorders>
              <w:bottom w:val="single" w:sz="6" w:space="0" w:color="auto"/>
              <w:right w:val="single" w:sz="6" w:space="0" w:color="auto"/>
            </w:tcBorders>
          </w:tcPr>
          <w:p w14:paraId="5DB815DC" w14:textId="4E64DB65" w:rsidR="00AC2316" w:rsidRDefault="00AC2316" w:rsidP="00AC2316">
            <w:pPr>
              <w:pStyle w:val="Tabletext"/>
              <w:keepNext/>
              <w:keepLines/>
              <w:ind w:left="600"/>
              <w:jc w:val="both"/>
            </w:pPr>
            <w:r w:rsidRPr="00AC2316">
              <w:rPr>
                <w:lang w:val="en-GB"/>
              </w:rPr>
              <w:t xml:space="preserve">3 </w:t>
            </w:r>
            <w:r w:rsidRPr="00AC2316">
              <w:rPr>
                <w:rFonts w:ascii="Symbol" w:hAnsi="Symbol"/>
                <w:lang w:val="en-GB"/>
              </w:rPr>
              <w:t></w:t>
            </w:r>
            <w:r w:rsidRPr="00AC2316">
              <w:rPr>
                <w:vertAlign w:val="subscript"/>
                <w:lang w:val="en-GB"/>
              </w:rPr>
              <w:t>0</w:t>
            </w:r>
          </w:p>
        </w:tc>
      </w:tr>
      <w:tr w:rsidR="00566536" w14:paraId="68E71DCD" w14:textId="77777777" w:rsidTr="00AC2316">
        <w:trPr>
          <w:cantSplit/>
          <w:jc w:val="center"/>
        </w:trPr>
        <w:tc>
          <w:tcPr>
            <w:tcW w:w="5955" w:type="dxa"/>
            <w:gridSpan w:val="3"/>
          </w:tcPr>
          <w:p w14:paraId="73E66615" w14:textId="77777777" w:rsidR="00566536" w:rsidRDefault="00566536" w:rsidP="00926FF6">
            <w:pPr>
              <w:pStyle w:val="Tablelegend"/>
              <w:keepNext/>
              <w:keepLines/>
              <w:spacing w:before="80"/>
            </w:pPr>
            <w:r>
              <w:rPr>
                <w:rFonts w:ascii="Symbol" w:hAnsi="Symbol"/>
              </w:rPr>
              <w:t></w:t>
            </w:r>
            <w:r>
              <w:rPr>
                <w:position w:val="-4"/>
                <w:sz w:val="16"/>
                <w:szCs w:val="16"/>
              </w:rPr>
              <w:t>0</w:t>
            </w:r>
            <w:r>
              <w:rPr>
                <w:rFonts w:hint="cs"/>
                <w:rtl/>
              </w:rPr>
              <w:t xml:space="preserve">: </w:t>
            </w:r>
            <w:r w:rsidRPr="0019497A">
              <w:rPr>
                <w:rFonts w:hint="cs"/>
                <w:sz w:val="16"/>
                <w:szCs w:val="24"/>
                <w:rtl/>
              </w:rPr>
              <w:t>السماحية في الفضاء الحر</w:t>
            </w:r>
          </w:p>
        </w:tc>
      </w:tr>
    </w:tbl>
    <w:p w14:paraId="056F2A27" w14:textId="77777777" w:rsidR="00566536" w:rsidRPr="0019430F" w:rsidRDefault="00566536" w:rsidP="00566536">
      <w:pPr>
        <w:spacing w:before="240"/>
        <w:rPr>
          <w:spacing w:val="6"/>
          <w:rtl/>
          <w:lang w:bidi="ar-EG"/>
        </w:rPr>
      </w:pPr>
      <w:r w:rsidRPr="0019430F">
        <w:rPr>
          <w:rFonts w:hint="cs"/>
          <w:spacing w:val="6"/>
          <w:rtl/>
          <w:lang w:bidi="ar-EG"/>
        </w:rPr>
        <w:t xml:space="preserve">رسمت هذه المنحنيات بافتراض أن نصف قُطر الأرض يبلغ </w:t>
      </w:r>
      <w:r w:rsidRPr="0019430F">
        <w:rPr>
          <w:spacing w:val="6"/>
          <w:lang w:bidi="ar-EG"/>
        </w:rPr>
        <w:t>km 8 480</w:t>
      </w:r>
      <w:r w:rsidRPr="0019430F">
        <w:rPr>
          <w:rFonts w:hint="cs"/>
          <w:spacing w:val="6"/>
          <w:rtl/>
          <w:lang w:bidi="ar-EG"/>
        </w:rPr>
        <w:t xml:space="preserve"> مما يساوي </w:t>
      </w:r>
      <w:r w:rsidRPr="0019430F">
        <w:rPr>
          <w:spacing w:val="6"/>
          <w:lang w:bidi="ar-EG"/>
        </w:rPr>
        <w:t>4/3</w:t>
      </w:r>
      <w:r w:rsidRPr="0019430F">
        <w:rPr>
          <w:rFonts w:hint="cs"/>
          <w:spacing w:val="6"/>
          <w:rtl/>
          <w:lang w:bidi="ar-EG"/>
        </w:rPr>
        <w:t xml:space="preserve"> قيمته الحقيقية، وذلك لمراعاة آثار الانكسار الجوي. تمثل العوامل </w:t>
      </w:r>
      <w:r w:rsidRPr="0019430F">
        <w:rPr>
          <w:i/>
          <w:iCs/>
          <w:spacing w:val="6"/>
          <w:lang w:bidi="ar-EG"/>
        </w:rPr>
        <w:t>F</w:t>
      </w:r>
      <w:r w:rsidRPr="0019430F">
        <w:rPr>
          <w:rFonts w:hint="cs"/>
          <w:spacing w:val="6"/>
          <w:rtl/>
          <w:lang w:bidi="ar-EG"/>
        </w:rPr>
        <w:t xml:space="preserve"> نسبة شدة المجال الفعلي إلى المجال التي كانت ستقاس لو كانت الأرض موصلاً مثالياً. وتحيل القيم السالبة لـ </w:t>
      </w:r>
      <w:r w:rsidRPr="0019430F">
        <w:rPr>
          <w:rFonts w:hint="cs"/>
          <w:spacing w:val="6"/>
          <w:lang w:bidi="ar-EG"/>
        </w:rPr>
        <w:sym w:font="Symbol" w:char="F079"/>
      </w:r>
      <w:r w:rsidRPr="0019430F">
        <w:rPr>
          <w:rFonts w:hint="cs"/>
          <w:spacing w:val="6"/>
          <w:rtl/>
          <w:lang w:bidi="ar-EG"/>
        </w:rPr>
        <w:t xml:space="preserve"> إلى الانتشار ما وراء مدى الحد البصري الهندسي للموجة الأيونوسفيرية ذات قفزة واحدة (انظر الأشكال</w:t>
      </w:r>
      <w:r w:rsidRPr="0019430F">
        <w:rPr>
          <w:rFonts w:hint="eastAsia"/>
          <w:spacing w:val="6"/>
          <w:rtl/>
          <w:lang w:bidi="ar-EG"/>
        </w:rPr>
        <w:t> </w:t>
      </w:r>
      <w:r w:rsidRPr="0019430F">
        <w:rPr>
          <w:spacing w:val="6"/>
          <w:lang w:bidi="ar-EG"/>
        </w:rPr>
        <w:t>1</w:t>
      </w:r>
      <w:r w:rsidRPr="0019430F">
        <w:rPr>
          <w:rFonts w:hint="eastAsia"/>
          <w:spacing w:val="6"/>
          <w:rtl/>
          <w:lang w:bidi="ar-EG"/>
        </w:rPr>
        <w:t> </w:t>
      </w:r>
      <w:r w:rsidRPr="0019430F">
        <w:rPr>
          <w:rFonts w:hint="cs"/>
          <w:spacing w:val="6"/>
          <w:rtl/>
          <w:lang w:bidi="ar-EG"/>
        </w:rPr>
        <w:t>إلى</w:t>
      </w:r>
      <w:r w:rsidRPr="0019430F">
        <w:rPr>
          <w:rFonts w:hint="eastAsia"/>
          <w:spacing w:val="6"/>
          <w:rtl/>
          <w:lang w:bidi="ar-EG"/>
        </w:rPr>
        <w:t> </w:t>
      </w:r>
      <w:r w:rsidRPr="0019430F">
        <w:rPr>
          <w:spacing w:val="6"/>
          <w:lang w:bidi="ar-EG"/>
        </w:rPr>
        <w:t>3</w:t>
      </w:r>
      <w:r w:rsidRPr="0019430F">
        <w:rPr>
          <w:rFonts w:hint="cs"/>
          <w:spacing w:val="6"/>
          <w:rtl/>
          <w:lang w:bidi="ar-EG"/>
        </w:rPr>
        <w:t>).</w:t>
      </w:r>
    </w:p>
    <w:p w14:paraId="14B0C421" w14:textId="77777777" w:rsidR="00566536" w:rsidRDefault="00566536" w:rsidP="00566536">
      <w:pPr>
        <w:pStyle w:val="Heading3"/>
        <w:rPr>
          <w:rtl/>
          <w:lang w:bidi="ar-EG"/>
        </w:rPr>
      </w:pPr>
      <w:bookmarkStart w:id="17" w:name="_Toc495415136"/>
      <w:r>
        <w:rPr>
          <w:lang w:bidi="ar-EG"/>
        </w:rPr>
        <w:t>5.2.2</w:t>
      </w:r>
      <w:r>
        <w:rPr>
          <w:lang w:bidi="ar-EG"/>
        </w:rPr>
        <w:tab/>
      </w:r>
      <w:r>
        <w:rPr>
          <w:rFonts w:hint="cs"/>
          <w:rtl/>
          <w:lang w:bidi="ar-EG"/>
        </w:rPr>
        <w:t xml:space="preserve">معاملات الانعكاس الأيونوسفيري </w:t>
      </w:r>
      <w:r>
        <w:rPr>
          <w:position w:val="-4"/>
          <w:sz w:val="16"/>
          <w:szCs w:val="16"/>
        </w:rPr>
        <w:t>||</w:t>
      </w:r>
      <w:r>
        <w:rPr>
          <w:i/>
        </w:rPr>
        <w:t>R</w:t>
      </w:r>
      <w:r>
        <w:rPr>
          <w:position w:val="-4"/>
          <w:sz w:val="16"/>
          <w:szCs w:val="16"/>
        </w:rPr>
        <w:t>||</w:t>
      </w:r>
      <w:bookmarkEnd w:id="17"/>
    </w:p>
    <w:p w14:paraId="5C60F509" w14:textId="77777777" w:rsidR="00566536" w:rsidRDefault="00566536" w:rsidP="00566536">
      <w:pPr>
        <w:rPr>
          <w:rtl/>
          <w:lang w:bidi="ar-EG"/>
        </w:rPr>
      </w:pPr>
      <w:r>
        <w:rPr>
          <w:rFonts w:hint="cs"/>
          <w:rtl/>
          <w:lang w:bidi="ar-EG"/>
        </w:rPr>
        <w:t xml:space="preserve">يمثل الشكل </w:t>
      </w:r>
      <w:r>
        <w:rPr>
          <w:lang w:bidi="ar-EG"/>
        </w:rPr>
        <w:t>10</w:t>
      </w:r>
      <w:r>
        <w:rPr>
          <w:rFonts w:hint="cs"/>
          <w:rtl/>
          <w:lang w:bidi="ar-EG"/>
        </w:rPr>
        <w:t xml:space="preserve"> قيم </w:t>
      </w:r>
      <w:r>
        <w:rPr>
          <w:position w:val="-4"/>
          <w:sz w:val="16"/>
          <w:szCs w:val="16"/>
        </w:rPr>
        <w:t>||</w:t>
      </w:r>
      <w:r>
        <w:rPr>
          <w:i/>
        </w:rPr>
        <w:t>R</w:t>
      </w:r>
      <w:r>
        <w:rPr>
          <w:position w:val="-4"/>
          <w:sz w:val="16"/>
          <w:szCs w:val="16"/>
        </w:rPr>
        <w:t>||</w:t>
      </w:r>
      <w:r>
        <w:rPr>
          <w:rFonts w:hint="cs"/>
          <w:rtl/>
          <w:lang w:bidi="ar-EG"/>
        </w:rPr>
        <w:t xml:space="preserve"> لأدنى قيمة للنشاط الشمسي. لكي تُؤخذ في الاعتبار التغيرات حسب التردد والمسافة، تُعطى قيم </w:t>
      </w:r>
      <w:r>
        <w:rPr>
          <w:position w:val="-4"/>
          <w:sz w:val="16"/>
          <w:szCs w:val="16"/>
        </w:rPr>
        <w:t>||</w:t>
      </w:r>
      <w:r>
        <w:rPr>
          <w:i/>
        </w:rPr>
        <w:t>R</w:t>
      </w:r>
      <w:r>
        <w:rPr>
          <w:position w:val="-4"/>
          <w:sz w:val="16"/>
          <w:szCs w:val="16"/>
        </w:rPr>
        <w:t>||</w:t>
      </w:r>
      <w:r>
        <w:rPr>
          <w:rFonts w:hint="cs"/>
          <w:rtl/>
          <w:lang w:bidi="ar-EG"/>
        </w:rPr>
        <w:t xml:space="preserve"> بدلالة </w:t>
      </w:r>
      <w:r w:rsidRPr="0072186F">
        <w:rPr>
          <w:i/>
          <w:iCs/>
          <w:lang w:bidi="ar-EG"/>
        </w:rPr>
        <w:t>f</w:t>
      </w:r>
      <w:r>
        <w:rPr>
          <w:lang w:bidi="ar-EG"/>
        </w:rPr>
        <w:t xml:space="preserve"> cos </w:t>
      </w:r>
      <w:r w:rsidRPr="0072186F">
        <w:rPr>
          <w:i/>
          <w:iCs/>
          <w:lang w:bidi="ar-EG"/>
        </w:rPr>
        <w:t>i</w:t>
      </w:r>
      <w:r>
        <w:rPr>
          <w:rFonts w:hint="cs"/>
          <w:rtl/>
          <w:lang w:bidi="ar-EG"/>
        </w:rPr>
        <w:t xml:space="preserve">، حيث </w:t>
      </w:r>
      <w:r w:rsidRPr="000210BB">
        <w:rPr>
          <w:i/>
          <w:iCs/>
          <w:lang w:bidi="ar-EG"/>
        </w:rPr>
        <w:t>f</w:t>
      </w:r>
      <w:r>
        <w:rPr>
          <w:rFonts w:hint="cs"/>
          <w:rtl/>
          <w:lang w:bidi="ar-EG"/>
        </w:rPr>
        <w:t xml:space="preserve"> هو التردد المرسل و</w:t>
      </w:r>
      <w:r w:rsidRPr="000210BB">
        <w:rPr>
          <w:i/>
          <w:iCs/>
          <w:lang w:bidi="ar-EG"/>
        </w:rPr>
        <w:t>i</w:t>
      </w:r>
      <w:r>
        <w:rPr>
          <w:rFonts w:hint="cs"/>
          <w:rtl/>
          <w:lang w:bidi="ar-EG"/>
        </w:rPr>
        <w:t xml:space="preserve"> زاوية الورود الأيونوسفيري. وتٌعطى المنحنيات للظروف الليلية في كل الفصول </w:t>
      </w:r>
      <w:r w:rsidRPr="00731723">
        <w:rPr>
          <w:rFonts w:hint="cs"/>
          <w:spacing w:val="-4"/>
          <w:rtl/>
          <w:lang w:bidi="ar-EG"/>
        </w:rPr>
        <w:t>وللظروف النهارية شتاءً وصيفاً. وتستند القيم المقيسة لزوايا الورود العمودي وزوايا الورود المائل إلى النتائج الواردة في عدة تقارير.</w:t>
      </w:r>
    </w:p>
    <w:p w14:paraId="0EA54C50" w14:textId="77777777" w:rsidR="00566536" w:rsidRDefault="00566536" w:rsidP="00566536">
      <w:pPr>
        <w:rPr>
          <w:rtl/>
          <w:lang w:bidi="ar-EG"/>
        </w:rPr>
      </w:pPr>
      <w:r>
        <w:rPr>
          <w:rFonts w:hint="cs"/>
          <w:rtl/>
          <w:lang w:bidi="ar-EG"/>
        </w:rPr>
        <w:t>في جميع الحالات تم تغيير معطيات معامل الانعكاس الأيونوسفيري الواردة في مختلف المراجع المذكورة حسب الاقتضاء، وذلك لمراعاة التبئير الأيونوسفيري وعوامل الهوائي وغيرها حتى تكون نتائج القياسات متطابقة مع تقنية التحليل المستعملة هنا.</w:t>
      </w:r>
    </w:p>
    <w:p w14:paraId="766D5E12" w14:textId="5732CE83" w:rsidR="00566536" w:rsidRDefault="00566536" w:rsidP="00566536">
      <w:pPr>
        <w:rPr>
          <w:rtl/>
          <w:lang w:bidi="ar-EG"/>
        </w:rPr>
      </w:pPr>
      <w:r>
        <w:rPr>
          <w:rFonts w:hint="cs"/>
          <w:rtl/>
          <w:lang w:bidi="ar-EG"/>
        </w:rPr>
        <w:t xml:space="preserve">غير أنه لا يمكن دائماً الاعتماد على مفهوم التردد الفعّال </w:t>
      </w:r>
      <w:r w:rsidRPr="00B063B9">
        <w:rPr>
          <w:i/>
          <w:iCs/>
          <w:lang w:bidi="ar-EG"/>
        </w:rPr>
        <w:t>f</w:t>
      </w:r>
      <w:r>
        <w:rPr>
          <w:lang w:bidi="ar-EG"/>
        </w:rPr>
        <w:t xml:space="preserve"> cos </w:t>
      </w:r>
      <w:r w:rsidRPr="00B063B9">
        <w:rPr>
          <w:i/>
          <w:iCs/>
          <w:lang w:bidi="ar-EG"/>
        </w:rPr>
        <w:t>i</w:t>
      </w:r>
      <w:r>
        <w:rPr>
          <w:rFonts w:hint="cs"/>
          <w:rtl/>
          <w:lang w:bidi="ar-EG"/>
        </w:rPr>
        <w:t xml:space="preserve"> مع معاملات انعكاس ثابتة. وقد نتجت المنحنيات </w:t>
      </w:r>
      <w:r w:rsidR="006610BF">
        <w:rPr>
          <w:rFonts w:hint="cs"/>
          <w:rtl/>
          <w:lang w:bidi="ar-EG"/>
        </w:rPr>
        <w:t>جزئياً</w:t>
      </w:r>
      <w:r w:rsidRPr="00F32CF9">
        <w:rPr>
          <w:rFonts w:hint="cs"/>
          <w:spacing w:val="-2"/>
          <w:rtl/>
          <w:lang w:bidi="ar-EG"/>
        </w:rPr>
        <w:t xml:space="preserve"> انطلاقاً من معطيات تم الحصول عليها عند ورود شبه عادي </w:t>
      </w:r>
      <w:r w:rsidRPr="00F32CF9">
        <w:rPr>
          <w:spacing w:val="-2"/>
          <w:lang w:bidi="ar-EG"/>
        </w:rPr>
        <w:t xml:space="preserve">(km 200 </w:t>
      </w:r>
      <w:r w:rsidRPr="00F32CF9">
        <w:rPr>
          <w:rFonts w:hint="cs"/>
          <w:spacing w:val="-2"/>
          <w:lang w:bidi="ar-EG"/>
        </w:rPr>
        <w:t>&gt;</w:t>
      </w:r>
      <w:r w:rsidRPr="00F32CF9">
        <w:rPr>
          <w:spacing w:val="-2"/>
          <w:lang w:bidi="ar-EG"/>
        </w:rPr>
        <w:t xml:space="preserve"> </w:t>
      </w:r>
      <w:r w:rsidRPr="00F32CF9">
        <w:rPr>
          <w:i/>
          <w:iCs/>
          <w:spacing w:val="-2"/>
          <w:lang w:bidi="ar-EG"/>
        </w:rPr>
        <w:t>d</w:t>
      </w:r>
      <w:r w:rsidRPr="00F32CF9">
        <w:rPr>
          <w:spacing w:val="-2"/>
          <w:lang w:bidi="ar-EG"/>
        </w:rPr>
        <w:t>)</w:t>
      </w:r>
      <w:r w:rsidRPr="00F32CF9">
        <w:rPr>
          <w:rFonts w:hint="cs"/>
          <w:spacing w:val="-2"/>
          <w:rtl/>
          <w:lang w:bidi="ar-EG"/>
        </w:rPr>
        <w:t xml:space="preserve"> وعند ورود أكثر ميلاً </w:t>
      </w:r>
      <w:r w:rsidRPr="00F32CF9">
        <w:rPr>
          <w:spacing w:val="-2"/>
          <w:lang w:bidi="ar-EG"/>
        </w:rPr>
        <w:t xml:space="preserve">(km 500 </w:t>
      </w:r>
      <w:r w:rsidRPr="00F32CF9">
        <w:rPr>
          <w:rFonts w:hint="cs"/>
          <w:spacing w:val="-2"/>
          <w:lang w:bidi="ar-EG"/>
        </w:rPr>
        <w:t>&lt;</w:t>
      </w:r>
      <w:r w:rsidRPr="00F32CF9">
        <w:rPr>
          <w:spacing w:val="-2"/>
          <w:lang w:bidi="ar-EG"/>
        </w:rPr>
        <w:t xml:space="preserve"> </w:t>
      </w:r>
      <w:r w:rsidRPr="00F32CF9">
        <w:rPr>
          <w:i/>
          <w:iCs/>
          <w:spacing w:val="-2"/>
          <w:lang w:bidi="ar-EG"/>
        </w:rPr>
        <w:t>d</w:t>
      </w:r>
      <w:r w:rsidRPr="00F32CF9">
        <w:rPr>
          <w:spacing w:val="-2"/>
          <w:lang w:bidi="ar-EG"/>
        </w:rPr>
        <w:t>)</w:t>
      </w:r>
      <w:r>
        <w:rPr>
          <w:rFonts w:hint="cs"/>
          <w:rtl/>
          <w:lang w:bidi="ar-EG"/>
        </w:rPr>
        <w:t xml:space="preserve"> ومن المحتمل أن يكون مفهوم </w:t>
      </w:r>
      <w:r w:rsidRPr="00B063B9">
        <w:rPr>
          <w:i/>
          <w:iCs/>
          <w:lang w:bidi="ar-EG"/>
        </w:rPr>
        <w:t>f</w:t>
      </w:r>
      <w:r>
        <w:rPr>
          <w:lang w:bidi="ar-EG"/>
        </w:rPr>
        <w:t xml:space="preserve"> cos </w:t>
      </w:r>
      <w:r w:rsidRPr="00B063B9">
        <w:rPr>
          <w:i/>
          <w:iCs/>
          <w:lang w:bidi="ar-EG"/>
        </w:rPr>
        <w:t>i</w:t>
      </w:r>
      <w:r>
        <w:rPr>
          <w:rFonts w:hint="cs"/>
          <w:rtl/>
          <w:lang w:bidi="ar-EG"/>
        </w:rPr>
        <w:t xml:space="preserve"> صحيحاً على وجه التقريب لهذه المسافات. لكن عند المسافات الوسيطة من المرجح أن يؤدي مفهوم التردد الفعّال إلى أخطاء ملحوظة في معامل الانعكاس لأن معامل الانعكاس والاستقطاب للموجة في هذه الظروف يتغير بسرعة مع تغير المسافة.</w:t>
      </w:r>
    </w:p>
    <w:p w14:paraId="5CBEBD8A" w14:textId="3CE76313" w:rsidR="00566536" w:rsidRPr="00AC2316" w:rsidRDefault="00C014AC" w:rsidP="00566536">
      <w:pPr>
        <w:rPr>
          <w:spacing w:val="-2"/>
          <w:rtl/>
          <w:lang w:bidi="ar-EG"/>
        </w:rPr>
      </w:pPr>
      <w:r w:rsidRPr="00AC2316">
        <w:rPr>
          <w:rFonts w:hint="cs"/>
          <w:color w:val="000000"/>
          <w:spacing w:val="-2"/>
          <w:rtl/>
        </w:rPr>
        <w:t>هناك تغير</w:t>
      </w:r>
      <w:r w:rsidRPr="00AC2316">
        <w:rPr>
          <w:color w:val="000000"/>
          <w:spacing w:val="-2"/>
          <w:rtl/>
        </w:rPr>
        <w:t xml:space="preserve"> في الدورة الشمسية </w:t>
      </w:r>
      <w:r w:rsidR="003B3B0E" w:rsidRPr="00AC2316">
        <w:rPr>
          <w:rFonts w:hint="cs"/>
          <w:color w:val="000000"/>
          <w:spacing w:val="-2"/>
          <w:rtl/>
        </w:rPr>
        <w:t>حيث إن</w:t>
      </w:r>
      <w:r w:rsidRPr="00AC2316">
        <w:rPr>
          <w:rFonts w:hint="cs"/>
          <w:color w:val="000000"/>
          <w:spacing w:val="-2"/>
          <w:rtl/>
        </w:rPr>
        <w:t xml:space="preserve"> </w:t>
      </w:r>
      <w:r w:rsidR="00566536" w:rsidRPr="00AC2316">
        <w:rPr>
          <w:rFonts w:hint="cs"/>
          <w:spacing w:val="-2"/>
          <w:rtl/>
          <w:lang w:bidi="ar-EG"/>
        </w:rPr>
        <w:t>معاملات الانعكاس أكبر في سنوات الكلف الشمسي الأقصى عند الترددات المنخفضة جداً، بينما هي أصغر عند الترددات المتوسطة. والتفسير الفيزيائي لذلك هو التالي: خلال سنوات أقصى كلف شمسي، تكون قاعدة الأيونوسفير أدنى وميل تدرج كثافة الإلكترونيات أكبر مما هو عليه خلال سنوات أدنى كلف شمسي. هكذا فإن الموجات</w:t>
      </w:r>
      <w:r w:rsidR="00AC2316" w:rsidRPr="00AC2316">
        <w:rPr>
          <w:rFonts w:hint="eastAsia"/>
          <w:spacing w:val="-2"/>
          <w:rtl/>
          <w:lang w:bidi="ar-EG"/>
        </w:rPr>
        <w:t> </w:t>
      </w:r>
      <w:r w:rsidR="00566536" w:rsidRPr="00AC2316">
        <w:rPr>
          <w:spacing w:val="-2"/>
          <w:lang w:bidi="ar-EG"/>
        </w:rPr>
        <w:t>VLF</w:t>
      </w:r>
      <w:r w:rsidR="00566536" w:rsidRPr="00AC2316">
        <w:rPr>
          <w:rFonts w:hint="cs"/>
          <w:spacing w:val="-2"/>
          <w:rtl/>
          <w:lang w:bidi="ar-EG"/>
        </w:rPr>
        <w:t xml:space="preserve"> المنعكسة من هذه الطبقة الدنيا تكون منعكسة بقوة أكبر في سنوات أقصى كلف شمسي، بينما الموجات </w:t>
      </w:r>
      <w:r w:rsidR="00566536" w:rsidRPr="00AC2316">
        <w:rPr>
          <w:spacing w:val="-2"/>
          <w:lang w:bidi="ar-EG"/>
        </w:rPr>
        <w:t>MF</w:t>
      </w:r>
      <w:r w:rsidR="00566536" w:rsidRPr="00AC2316">
        <w:rPr>
          <w:rFonts w:hint="cs"/>
          <w:spacing w:val="-2"/>
          <w:rtl/>
          <w:lang w:bidi="ar-EG"/>
        </w:rPr>
        <w:t xml:space="preserve"> المنعكسة فوق هذه الطبقة الدنيا يتم امتصاصها أكثر. </w:t>
      </w:r>
      <w:r w:rsidR="003B3B0E" w:rsidRPr="00AC2316">
        <w:rPr>
          <w:rFonts w:hint="cs"/>
          <w:spacing w:val="-2"/>
          <w:rtl/>
          <w:lang w:bidi="ar-EG"/>
        </w:rPr>
        <w:t>ومن المتوقع أن يكون</w:t>
      </w:r>
      <w:r w:rsidR="00566536" w:rsidRPr="00AC2316">
        <w:rPr>
          <w:rFonts w:hint="cs"/>
          <w:spacing w:val="-2"/>
          <w:rtl/>
          <w:lang w:bidi="ar-EG"/>
        </w:rPr>
        <w:t xml:space="preserve"> الانتقال بين معاملات الانعكاس الكبرى والصغرى بدلالة التردد وساعة اليوم والفصل وفترة الدورة الشمسية</w:t>
      </w:r>
      <w:r w:rsidR="00AC2316" w:rsidRPr="00AC2316">
        <w:rPr>
          <w:rFonts w:hint="cs"/>
          <w:spacing w:val="-2"/>
          <w:rtl/>
          <w:lang w:bidi="ar-EG"/>
        </w:rPr>
        <w:t>؛</w:t>
      </w:r>
      <w:r w:rsidR="00566536" w:rsidRPr="00AC2316">
        <w:rPr>
          <w:rFonts w:hint="cs"/>
          <w:spacing w:val="-2"/>
          <w:rtl/>
          <w:lang w:bidi="ar-EG"/>
        </w:rPr>
        <w:t xml:space="preserve"> إضافة إلى ذلك، يمكن توقع تقطع في منحنى معاملات الانعكاس بدلالة التردد، لتردد وساعة معينين.</w:t>
      </w:r>
    </w:p>
    <w:p w14:paraId="1C7A51A5" w14:textId="77777777" w:rsidR="00566536" w:rsidRPr="00C5491C" w:rsidRDefault="00566536" w:rsidP="00566536">
      <w:pPr>
        <w:pStyle w:val="FigureNo"/>
      </w:pPr>
      <w:r w:rsidRPr="00C5491C">
        <w:rPr>
          <w:rFonts w:hint="cs"/>
          <w:rtl/>
        </w:rPr>
        <w:lastRenderedPageBreak/>
        <w:t>الش</w:t>
      </w:r>
      <w:r>
        <w:rPr>
          <w:rFonts w:hint="cs"/>
          <w:rtl/>
        </w:rPr>
        <w:t>ـ</w:t>
      </w:r>
      <w:r w:rsidRPr="00C5491C">
        <w:rPr>
          <w:rFonts w:hint="cs"/>
          <w:rtl/>
        </w:rPr>
        <w:t xml:space="preserve">كل </w:t>
      </w:r>
      <w:r w:rsidRPr="00C5491C">
        <w:t>10</w:t>
      </w:r>
    </w:p>
    <w:p w14:paraId="1B9AD9BF" w14:textId="6D47F853" w:rsidR="00566536" w:rsidRDefault="00566536" w:rsidP="00566536">
      <w:pPr>
        <w:pStyle w:val="FigureTitle"/>
        <w:rPr>
          <w:sz w:val="22"/>
          <w:szCs w:val="30"/>
        </w:rPr>
      </w:pPr>
      <w:r w:rsidRPr="00753EB8">
        <w:rPr>
          <w:rFonts w:hint="cs"/>
          <w:sz w:val="22"/>
          <w:szCs w:val="30"/>
          <w:rtl/>
        </w:rPr>
        <w:t xml:space="preserve">معاملات الانعكاس الأيونوسفيري </w:t>
      </w:r>
      <w:r w:rsidRPr="00753EB8">
        <w:rPr>
          <w:sz w:val="22"/>
          <w:szCs w:val="30"/>
          <w:rtl/>
        </w:rPr>
        <w:t>–</w:t>
      </w:r>
      <w:r w:rsidRPr="00753EB8">
        <w:rPr>
          <w:rFonts w:hint="cs"/>
          <w:sz w:val="22"/>
          <w:szCs w:val="30"/>
          <w:rtl/>
        </w:rPr>
        <w:t xml:space="preserve"> ظروف النشاط الشمسي الدنيا</w:t>
      </w:r>
    </w:p>
    <w:p w14:paraId="7D0E898D" w14:textId="7392A900" w:rsidR="00AC2316" w:rsidRPr="00AC2316" w:rsidRDefault="00574426" w:rsidP="00AC2316">
      <w:pPr>
        <w:pStyle w:val="Figure"/>
        <w:rPr>
          <w:rtl/>
          <w:lang w:val="fr-FR"/>
        </w:rPr>
      </w:pPr>
      <w:r>
        <w:rPr>
          <w:noProof/>
        </w:rPr>
        <w:drawing>
          <wp:inline distT="0" distB="0" distL="0" distR="0" wp14:anchorId="7E1B66FD" wp14:editId="77D917B9">
            <wp:extent cx="5786755" cy="6564630"/>
            <wp:effectExtent l="0" t="0" r="4445" b="7620"/>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86755" cy="6564630"/>
                    </a:xfrm>
                    <a:prstGeom prst="rect">
                      <a:avLst/>
                    </a:prstGeom>
                    <a:noFill/>
                    <a:ln>
                      <a:noFill/>
                    </a:ln>
                  </pic:spPr>
                </pic:pic>
              </a:graphicData>
            </a:graphic>
          </wp:inline>
        </w:drawing>
      </w:r>
    </w:p>
    <w:p w14:paraId="020650E0" w14:textId="77777777" w:rsidR="00566536" w:rsidRPr="009B35D5" w:rsidRDefault="00566536" w:rsidP="00926FF6">
      <w:pPr>
        <w:rPr>
          <w:rtl/>
          <w:lang w:bidi="ar-EG"/>
        </w:rPr>
      </w:pPr>
      <w:r>
        <w:rPr>
          <w:rFonts w:hint="cs"/>
          <w:rtl/>
          <w:lang w:bidi="ar-EG"/>
        </w:rPr>
        <w:t>تجدر الإشارة إلى أن مدى ترددات نطاق الإذاعة الراديوية بالموجات الهكتومترية للانتشار المائل يقع في مدى الترددات الفعّالة التي تتغير الانعكاسية الأيونوسفيرية بالنسبة لها في الاتجاه المعاكس للدورة الشمسية؛ بعبارة أخرى فإن انتشار موجة تردد</w:t>
      </w:r>
      <w:r>
        <w:rPr>
          <w:rFonts w:hint="eastAsia"/>
          <w:rtl/>
          <w:lang w:bidi="ar-EG"/>
        </w:rPr>
        <w:t> </w:t>
      </w:r>
      <w:r>
        <w:rPr>
          <w:lang w:bidi="ar-EG"/>
        </w:rPr>
        <w:t>kHz 1 600</w:t>
      </w:r>
      <w:r>
        <w:rPr>
          <w:rFonts w:hint="cs"/>
          <w:rtl/>
          <w:lang w:bidi="ar-EG"/>
        </w:rPr>
        <w:t xml:space="preserve"> على مسير </w:t>
      </w:r>
      <w:r>
        <w:rPr>
          <w:lang w:bidi="ar-EG"/>
        </w:rPr>
        <w:t>km 1 500</w:t>
      </w:r>
      <w:r>
        <w:rPr>
          <w:rFonts w:hint="cs"/>
          <w:rtl/>
          <w:lang w:bidi="ar-EG"/>
        </w:rPr>
        <w:t xml:space="preserve"> يقابل انتشار موجة ترددات فعّالة ذات </w:t>
      </w:r>
      <w:r>
        <w:rPr>
          <w:lang w:bidi="ar-EG"/>
        </w:rPr>
        <w:t>kHz 278</w:t>
      </w:r>
      <w:r>
        <w:rPr>
          <w:rFonts w:hint="cs"/>
          <w:rtl/>
          <w:lang w:bidi="ar-EG"/>
        </w:rPr>
        <w:t>؛ بينما يساوي التردد الفعّال في</w:t>
      </w:r>
      <w:r>
        <w:rPr>
          <w:rFonts w:hint="eastAsia"/>
          <w:rtl/>
          <w:lang w:bidi="ar-EG"/>
        </w:rPr>
        <w:t> </w:t>
      </w:r>
      <w:r>
        <w:rPr>
          <w:rFonts w:hint="cs"/>
          <w:rtl/>
          <w:lang w:bidi="ar-EG"/>
        </w:rPr>
        <w:t>التردد</w:t>
      </w:r>
      <w:r>
        <w:rPr>
          <w:rFonts w:hint="eastAsia"/>
          <w:rtl/>
          <w:lang w:bidi="ar-EG"/>
        </w:rPr>
        <w:t> </w:t>
      </w:r>
      <w:r>
        <w:rPr>
          <w:lang w:bidi="ar-EG"/>
        </w:rPr>
        <w:t>kHz 500</w:t>
      </w:r>
      <w:r>
        <w:rPr>
          <w:rFonts w:hint="cs"/>
          <w:rtl/>
          <w:lang w:bidi="ar-EG"/>
        </w:rPr>
        <w:t xml:space="preserve"> مقدار</w:t>
      </w:r>
      <w:r>
        <w:rPr>
          <w:rFonts w:hint="eastAsia"/>
          <w:rtl/>
          <w:lang w:bidi="ar-EG"/>
        </w:rPr>
        <w:t> </w:t>
      </w:r>
      <w:r>
        <w:rPr>
          <w:lang w:bidi="ar-EG"/>
        </w:rPr>
        <w:t>kHz 86</w:t>
      </w:r>
      <w:r>
        <w:rPr>
          <w:rFonts w:hint="cs"/>
          <w:rtl/>
          <w:lang w:bidi="ar-EG"/>
        </w:rPr>
        <w:t xml:space="preserve">. ويعطي الملحق </w:t>
      </w:r>
      <w:r>
        <w:rPr>
          <w:lang w:bidi="ar-EG"/>
        </w:rPr>
        <w:t>1</w:t>
      </w:r>
      <w:r>
        <w:rPr>
          <w:rFonts w:hint="cs"/>
          <w:rtl/>
          <w:lang w:bidi="ar-EG"/>
        </w:rPr>
        <w:t xml:space="preserve"> مثالاً للحساب بطريقة مسير الشعاع.</w:t>
      </w:r>
    </w:p>
    <w:p w14:paraId="475945DD" w14:textId="77777777" w:rsidR="00566536" w:rsidRPr="00C8552D" w:rsidRDefault="00566536" w:rsidP="00566536">
      <w:pPr>
        <w:pStyle w:val="FigureNo"/>
      </w:pPr>
      <w:r w:rsidRPr="00C8552D">
        <w:rPr>
          <w:rFonts w:hint="cs"/>
          <w:rtl/>
        </w:rPr>
        <w:lastRenderedPageBreak/>
        <w:t>الش</w:t>
      </w:r>
      <w:r>
        <w:rPr>
          <w:rFonts w:hint="cs"/>
          <w:rtl/>
        </w:rPr>
        <w:t>ـ</w:t>
      </w:r>
      <w:r w:rsidRPr="00C8552D">
        <w:rPr>
          <w:rFonts w:hint="cs"/>
          <w:rtl/>
        </w:rPr>
        <w:t xml:space="preserve">كل </w:t>
      </w:r>
      <w:r w:rsidRPr="00C8552D">
        <w:t>11</w:t>
      </w:r>
    </w:p>
    <w:p w14:paraId="46DA1ABC" w14:textId="77777777" w:rsidR="00566536" w:rsidRPr="00753EB8" w:rsidRDefault="00566536" w:rsidP="00566536">
      <w:pPr>
        <w:pStyle w:val="FigureTitle"/>
        <w:rPr>
          <w:sz w:val="22"/>
          <w:szCs w:val="30"/>
          <w:rtl/>
        </w:rPr>
      </w:pPr>
      <w:r w:rsidRPr="00753EB8">
        <w:rPr>
          <w:rFonts w:hint="cs"/>
          <w:sz w:val="22"/>
          <w:szCs w:val="30"/>
          <w:rtl/>
        </w:rPr>
        <w:t xml:space="preserve">تغيرات معامل الانعكاس </w:t>
      </w:r>
      <w:r w:rsidRPr="00753EB8">
        <w:rPr>
          <w:sz w:val="22"/>
          <w:szCs w:val="30"/>
        </w:rPr>
        <w:t>(dB)</w:t>
      </w:r>
      <w:r w:rsidRPr="00753EB8">
        <w:rPr>
          <w:rFonts w:hint="cs"/>
          <w:sz w:val="22"/>
          <w:szCs w:val="30"/>
          <w:rtl/>
        </w:rPr>
        <w:t xml:space="preserve"> من سنوات أدنى</w:t>
      </w:r>
      <w:r w:rsidRPr="00753EB8">
        <w:rPr>
          <w:sz w:val="22"/>
          <w:szCs w:val="30"/>
          <w:rtl/>
        </w:rPr>
        <w:br/>
      </w:r>
      <w:r w:rsidRPr="00753EB8">
        <w:rPr>
          <w:rFonts w:hint="cs"/>
          <w:sz w:val="22"/>
          <w:szCs w:val="30"/>
          <w:rtl/>
        </w:rPr>
        <w:t>إلى سنوات أقصى كلف شمسي بدلالة التردد الفعّال والوقت</w:t>
      </w:r>
    </w:p>
    <w:p w14:paraId="7897C801" w14:textId="2C908FFB" w:rsidR="00FB0794" w:rsidRDefault="00530770" w:rsidP="00FB0794">
      <w:pPr>
        <w:pStyle w:val="Figure"/>
      </w:pPr>
      <w:bookmarkStart w:id="18" w:name="_Toc495415137"/>
      <w:bookmarkStart w:id="19" w:name="_Toc125560880"/>
      <w:r>
        <w:rPr>
          <w:noProof/>
        </w:rPr>
        <w:drawing>
          <wp:inline distT="0" distB="0" distL="0" distR="0" wp14:anchorId="312DB39A" wp14:editId="5D5BF9F2">
            <wp:extent cx="5663565" cy="5118100"/>
            <wp:effectExtent l="0" t="0" r="0" b="6350"/>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63565" cy="5118100"/>
                    </a:xfrm>
                    <a:prstGeom prst="rect">
                      <a:avLst/>
                    </a:prstGeom>
                    <a:noFill/>
                    <a:ln>
                      <a:noFill/>
                    </a:ln>
                  </pic:spPr>
                </pic:pic>
              </a:graphicData>
            </a:graphic>
          </wp:inline>
        </w:drawing>
      </w:r>
    </w:p>
    <w:p w14:paraId="1CB8039B" w14:textId="753475CA" w:rsidR="00566536" w:rsidRDefault="00566536" w:rsidP="00566536">
      <w:pPr>
        <w:pStyle w:val="Heading2"/>
        <w:rPr>
          <w:rtl/>
          <w:lang w:bidi="ar-EG"/>
        </w:rPr>
      </w:pPr>
      <w:r>
        <w:rPr>
          <w:lang w:bidi="ar-EG"/>
        </w:rPr>
        <w:t>3.2</w:t>
      </w:r>
      <w:r>
        <w:rPr>
          <w:lang w:bidi="ar-EG"/>
        </w:rPr>
        <w:tab/>
      </w:r>
      <w:r>
        <w:rPr>
          <w:rFonts w:hint="cs"/>
          <w:rtl/>
          <w:lang w:bidi="ar-EG"/>
        </w:rPr>
        <w:t>الطريقة الرقمية لحساب شدة المجال الناتجة وطوره</w:t>
      </w:r>
      <w:bookmarkEnd w:id="18"/>
      <w:bookmarkEnd w:id="19"/>
    </w:p>
    <w:p w14:paraId="5A6F054F" w14:textId="77777777" w:rsidR="00566536" w:rsidRDefault="00566536" w:rsidP="00566536">
      <w:pPr>
        <w:pStyle w:val="Heading3"/>
        <w:rPr>
          <w:rtl/>
          <w:lang w:bidi="ar-EG"/>
        </w:rPr>
      </w:pPr>
      <w:bookmarkStart w:id="20" w:name="_Toc495415138"/>
      <w:r>
        <w:rPr>
          <w:lang w:bidi="ar-EG"/>
        </w:rPr>
        <w:t>1.3.2</w:t>
      </w:r>
      <w:r>
        <w:rPr>
          <w:lang w:bidi="ar-EG"/>
        </w:rPr>
        <w:tab/>
      </w:r>
      <w:r>
        <w:rPr>
          <w:rFonts w:hint="cs"/>
          <w:rtl/>
          <w:lang w:bidi="ar-EG"/>
        </w:rPr>
        <w:t>هندسة المسير والعوامل الواجب دراستها</w:t>
      </w:r>
      <w:bookmarkEnd w:id="20"/>
    </w:p>
    <w:p w14:paraId="702B83C9" w14:textId="77777777" w:rsidR="00566536" w:rsidRDefault="00566536" w:rsidP="00566536">
      <w:pPr>
        <w:rPr>
          <w:rtl/>
          <w:lang w:bidi="ar-EG"/>
        </w:rPr>
      </w:pPr>
      <w:r>
        <w:rPr>
          <w:rFonts w:hint="cs"/>
          <w:rtl/>
          <w:lang w:bidi="ar-EG"/>
        </w:rPr>
        <w:t xml:space="preserve">يبين الشكل </w:t>
      </w:r>
      <w:r>
        <w:rPr>
          <w:lang w:bidi="ar-EG"/>
        </w:rPr>
        <w:t>12</w:t>
      </w:r>
      <w:r>
        <w:rPr>
          <w:rFonts w:hint="cs"/>
          <w:rtl/>
          <w:lang w:bidi="ar-EG"/>
        </w:rPr>
        <w:t xml:space="preserve"> هندسة المسير والعوامل التي ينبغي مراعاتها في الحساب.</w:t>
      </w:r>
    </w:p>
    <w:p w14:paraId="506B98ED" w14:textId="77777777" w:rsidR="00566536" w:rsidRDefault="00566536" w:rsidP="00926FF6">
      <w:pPr>
        <w:rPr>
          <w:rtl/>
          <w:lang w:bidi="ar-EG"/>
        </w:rPr>
      </w:pPr>
      <w:r>
        <w:rPr>
          <w:rtl/>
          <w:lang w:bidi="ar-EG"/>
        </w:rPr>
        <w:br w:type="page"/>
      </w:r>
    </w:p>
    <w:p w14:paraId="4AD68CF2" w14:textId="77777777" w:rsidR="00566536" w:rsidRPr="00C5491C" w:rsidRDefault="00566536" w:rsidP="00566536">
      <w:pPr>
        <w:jc w:val="center"/>
        <w:rPr>
          <w:rtl/>
          <w:lang w:bidi="ar-EG"/>
        </w:rPr>
      </w:pPr>
      <w:r w:rsidRPr="00C5491C">
        <w:rPr>
          <w:rFonts w:hint="cs"/>
          <w:rtl/>
          <w:lang w:bidi="ar-EG"/>
        </w:rPr>
        <w:lastRenderedPageBreak/>
        <w:t>الش</w:t>
      </w:r>
      <w:r>
        <w:rPr>
          <w:rFonts w:hint="cs"/>
          <w:rtl/>
          <w:lang w:bidi="ar-EG"/>
        </w:rPr>
        <w:t>ـ</w:t>
      </w:r>
      <w:r w:rsidRPr="00C5491C">
        <w:rPr>
          <w:rFonts w:hint="cs"/>
          <w:rtl/>
          <w:lang w:bidi="ar-EG"/>
        </w:rPr>
        <w:t xml:space="preserve">كل </w:t>
      </w:r>
      <w:r w:rsidRPr="00C5491C">
        <w:rPr>
          <w:lang w:bidi="ar-EG"/>
        </w:rPr>
        <w:t>12</w:t>
      </w:r>
    </w:p>
    <w:p w14:paraId="23E9F961" w14:textId="77777777" w:rsidR="00566536" w:rsidRPr="00BF1D5E" w:rsidRDefault="00566536" w:rsidP="00566536">
      <w:pPr>
        <w:jc w:val="center"/>
        <w:rPr>
          <w:b/>
          <w:bCs/>
          <w:sz w:val="20"/>
          <w:szCs w:val="26"/>
          <w:rtl/>
          <w:lang w:bidi="ar-EG"/>
        </w:rPr>
      </w:pPr>
      <w:r w:rsidRPr="00BF1D5E">
        <w:rPr>
          <w:rFonts w:hint="cs"/>
          <w:b/>
          <w:bCs/>
          <w:sz w:val="20"/>
          <w:szCs w:val="26"/>
          <w:rtl/>
          <w:lang w:bidi="ar-EG"/>
        </w:rPr>
        <w:t>عوامل الانتشار وهندسة المسير</w:t>
      </w:r>
    </w:p>
    <w:p w14:paraId="6210D36E" w14:textId="5BB17BD2" w:rsidR="00566536" w:rsidRPr="009F6BF2" w:rsidRDefault="00530770" w:rsidP="00FB0794">
      <w:pPr>
        <w:pStyle w:val="Figure"/>
      </w:pPr>
      <w:r>
        <w:rPr>
          <w:noProof/>
        </w:rPr>
        <w:drawing>
          <wp:inline distT="0" distB="0" distL="0" distR="0" wp14:anchorId="145FE225" wp14:editId="4E137662">
            <wp:extent cx="6114415" cy="3807460"/>
            <wp:effectExtent l="0" t="0" r="635" b="254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4415" cy="3807460"/>
                    </a:xfrm>
                    <a:prstGeom prst="rect">
                      <a:avLst/>
                    </a:prstGeom>
                    <a:noFill/>
                    <a:ln>
                      <a:noFill/>
                    </a:ln>
                  </pic:spPr>
                </pic:pic>
              </a:graphicData>
            </a:graphic>
          </wp:inline>
        </w:drawing>
      </w:r>
    </w:p>
    <w:p w14:paraId="3A8C10F5" w14:textId="3CAA03C7" w:rsidR="00566536" w:rsidRDefault="00566536" w:rsidP="00566536">
      <w:pPr>
        <w:rPr>
          <w:rtl/>
          <w:lang w:bidi="ar-EG"/>
        </w:rPr>
      </w:pPr>
      <w:r w:rsidRPr="00EF0D4D">
        <w:rPr>
          <w:rFonts w:hint="cs"/>
          <w:rtl/>
          <w:lang w:bidi="ar-EG"/>
        </w:rPr>
        <w:t>وتحسب المسافة الفاصلة عن سطح الأرض،</w:t>
      </w:r>
      <w:r w:rsidRPr="00EF0D4D">
        <w:rPr>
          <w:rFonts w:hint="eastAsia"/>
          <w:rtl/>
        </w:rPr>
        <w:t> </w:t>
      </w:r>
      <w:r w:rsidRPr="00EF0D4D">
        <w:rPr>
          <w:i/>
          <w:iCs/>
          <w:lang w:val="en-GB" w:bidi="ar-EG"/>
        </w:rPr>
        <w:t>Gr </w:t>
      </w:r>
      <w:r w:rsidRPr="00EF0D4D">
        <w:rPr>
          <w:lang w:val="en-GB" w:bidi="ar-EG"/>
        </w:rPr>
        <w:t>(km)</w:t>
      </w:r>
      <w:r>
        <w:rPr>
          <w:rFonts w:hint="cs"/>
          <w:rtl/>
          <w:lang w:val="en-GB" w:bidi="ar-EG"/>
        </w:rPr>
        <w:t xml:space="preserve"> كالتالي</w:t>
      </w:r>
      <w:r w:rsidRPr="00EF0D4D">
        <w:rPr>
          <w:rFonts w:hint="cs"/>
          <w:rtl/>
          <w:lang w:bidi="ar-EG"/>
        </w:rPr>
        <w:t>:</w:t>
      </w:r>
    </w:p>
    <w:p w14:paraId="313567E1" w14:textId="5166AB6F" w:rsidR="00B13316" w:rsidRPr="00D21605" w:rsidRDefault="00B13316" w:rsidP="00B13316">
      <w:pPr>
        <w:pStyle w:val="Equation"/>
        <w:rPr>
          <w:lang w:val="en-GB" w:eastAsia="ja-JP"/>
        </w:rPr>
      </w:pPr>
      <w:r w:rsidRPr="00D21605">
        <w:rPr>
          <w:lang w:val="en-GB" w:eastAsia="ja-JP"/>
        </w:rPr>
        <w:tab/>
      </w:r>
      <w:r w:rsidRPr="00D21605">
        <w:rPr>
          <w:i/>
          <w:iCs/>
          <w:lang w:val="en-GB" w:eastAsia="ja-JP"/>
        </w:rPr>
        <w:t>Gr</w:t>
      </w:r>
      <w:r w:rsidRPr="00D21605">
        <w:rPr>
          <w:lang w:val="en-GB"/>
        </w:rPr>
        <w:t xml:space="preserve"> = α ·</w:t>
      </w:r>
      <w:r w:rsidRPr="00D21605">
        <w:rPr>
          <w:i/>
          <w:iCs/>
          <w:lang w:val="en-GB" w:eastAsia="ja-JP"/>
        </w:rPr>
        <w:t>Re</w:t>
      </w:r>
      <w:r w:rsidRPr="00D21605">
        <w:rPr>
          <w:lang w:val="en-GB"/>
        </w:rPr>
        <w:tab/>
        <w:t>(6)</w:t>
      </w:r>
    </w:p>
    <w:p w14:paraId="2551A76C" w14:textId="77777777" w:rsidR="00566536" w:rsidRPr="00640CFC" w:rsidRDefault="00566536" w:rsidP="00566536">
      <w:pPr>
        <w:rPr>
          <w:rtl/>
          <w:lang w:val="es-ES_tradnl" w:bidi="ar-EG"/>
        </w:rPr>
      </w:pPr>
      <w:r w:rsidRPr="00640CFC">
        <w:rPr>
          <w:rFonts w:hint="cs"/>
          <w:rtl/>
          <w:lang w:val="es-ES_tradnl" w:bidi="ar-EG"/>
        </w:rPr>
        <w:t>حيث:</w:t>
      </w:r>
    </w:p>
    <w:p w14:paraId="48909A26" w14:textId="77777777" w:rsidR="00566536" w:rsidRPr="00D40EC4" w:rsidRDefault="00566536" w:rsidP="00566536">
      <w:pPr>
        <w:pStyle w:val="Equationlegend"/>
        <w:rPr>
          <w:rtl/>
        </w:rPr>
      </w:pPr>
      <w:r>
        <w:rPr>
          <w:rFonts w:hint="cs"/>
          <w:rtl/>
          <w:lang w:val="es-ES_tradnl"/>
        </w:rPr>
        <w:tab/>
      </w:r>
      <w:r w:rsidRPr="00D40EC4">
        <w:rPr>
          <w:i/>
          <w:iCs/>
        </w:rPr>
        <w:t>a</w:t>
      </w:r>
      <w:r w:rsidRPr="00D40EC4">
        <w:rPr>
          <w:rFonts w:hint="cs"/>
          <w:rtl/>
        </w:rPr>
        <w:t>:</w:t>
      </w:r>
      <w:r w:rsidRPr="00D40EC4">
        <w:rPr>
          <w:rFonts w:hint="cs"/>
          <w:rtl/>
        </w:rPr>
        <w:tab/>
        <w:t xml:space="preserve">الزاوية المركزية للأرض بين المرسل </w:t>
      </w:r>
      <w:r w:rsidRPr="00D40EC4">
        <w:rPr>
          <w:rFonts w:hint="cs"/>
          <w:rtl/>
          <w:lang w:bidi="ar-EG"/>
        </w:rPr>
        <w:t>و</w:t>
      </w:r>
      <w:r w:rsidRPr="00D40EC4">
        <w:rPr>
          <w:rFonts w:hint="cs"/>
          <w:rtl/>
        </w:rPr>
        <w:t>المستقبل (بالتقدير الدائري)</w:t>
      </w:r>
    </w:p>
    <w:p w14:paraId="6E767B52" w14:textId="2A076E7A" w:rsidR="00566536" w:rsidRPr="00D40EC4" w:rsidRDefault="00566536" w:rsidP="00566536">
      <w:pPr>
        <w:pStyle w:val="Equationlegend"/>
        <w:rPr>
          <w:rtl/>
          <w:lang w:bidi="ar-EG"/>
        </w:rPr>
      </w:pPr>
      <w:r w:rsidRPr="00D40EC4">
        <w:rPr>
          <w:i/>
          <w:iCs/>
          <w:rtl/>
        </w:rPr>
        <w:tab/>
      </w:r>
      <w:r w:rsidRPr="00D40EC4">
        <w:rPr>
          <w:i/>
          <w:iCs/>
          <w:lang w:val="en-GB"/>
        </w:rPr>
        <w:t>Re</w:t>
      </w:r>
      <w:r w:rsidRPr="00D40EC4">
        <w:rPr>
          <w:rFonts w:hint="cs"/>
          <w:i/>
          <w:iCs/>
          <w:rtl/>
          <w:lang w:bidi="ar-EG"/>
        </w:rPr>
        <w:t>:</w:t>
      </w:r>
      <w:r w:rsidRPr="00D40EC4">
        <w:rPr>
          <w:i/>
          <w:iCs/>
          <w:rtl/>
          <w:lang w:bidi="ar-EG"/>
        </w:rPr>
        <w:tab/>
      </w:r>
      <w:r w:rsidRPr="00D40EC4">
        <w:rPr>
          <w:rFonts w:hint="cs"/>
          <w:rtl/>
          <w:lang w:bidi="ar-EG"/>
        </w:rPr>
        <w:t xml:space="preserve">نصف القطر الفعلي للأرض </w:t>
      </w:r>
      <w:r w:rsidRPr="00D40EC4">
        <w:rPr>
          <w:lang w:bidi="ar-EG"/>
        </w:rPr>
        <w:t>(km)</w:t>
      </w:r>
      <w:r w:rsidR="00FB0794">
        <w:rPr>
          <w:rFonts w:hint="cs"/>
          <w:rtl/>
          <w:lang w:bidi="ar-EG"/>
        </w:rPr>
        <w:t>.</w:t>
      </w:r>
    </w:p>
    <w:p w14:paraId="5265D89F" w14:textId="17F66980" w:rsidR="00566536" w:rsidRDefault="00566536" w:rsidP="00566536">
      <w:pPr>
        <w:rPr>
          <w:rtl/>
          <w:lang w:bidi="ar-EG"/>
        </w:rPr>
      </w:pPr>
      <w:r w:rsidRPr="00D40EC4">
        <w:rPr>
          <w:rFonts w:hint="cs"/>
          <w:rtl/>
          <w:lang w:bidi="ar-EG"/>
        </w:rPr>
        <w:t xml:space="preserve">ويحسب جيب عام زاوية السمت الشمسي </w:t>
      </w:r>
      <w:r w:rsidR="001C729D" w:rsidRPr="00D21605">
        <w:rPr>
          <w:lang w:val="en-GB"/>
        </w:rPr>
        <w:sym w:font="Symbol" w:char="F063"/>
      </w:r>
      <w:r w:rsidR="001C729D">
        <w:rPr>
          <w:rFonts w:hint="cs"/>
          <w:rtl/>
          <w:lang w:val="en-GB" w:bidi="ar-EG"/>
        </w:rPr>
        <w:t xml:space="preserve"> </w:t>
      </w:r>
      <w:r w:rsidRPr="00D40EC4">
        <w:rPr>
          <w:rFonts w:hint="cs"/>
          <w:rtl/>
          <w:lang w:bidi="ar-EG"/>
        </w:rPr>
        <w:t xml:space="preserve">عند أي نقطة </w:t>
      </w:r>
      <w:r w:rsidRPr="00D40EC4">
        <w:rPr>
          <w:i/>
          <w:iCs/>
        </w:rPr>
        <w:t>lat</w:t>
      </w:r>
      <w:r w:rsidRPr="00D40EC4">
        <w:rPr>
          <w:i/>
          <w:iCs/>
          <w:vertAlign w:val="subscript"/>
        </w:rPr>
        <w:t>m</w:t>
      </w:r>
      <w:r w:rsidRPr="00D40EC4">
        <w:t>)</w:t>
      </w:r>
      <w:r w:rsidRPr="00D40EC4">
        <w:rPr>
          <w:rFonts w:hint="cs"/>
          <w:rtl/>
        </w:rPr>
        <w:t xml:space="preserve"> و</w:t>
      </w:r>
      <w:r w:rsidRPr="00D40EC4">
        <w:t>(</w:t>
      </w:r>
      <w:r w:rsidRPr="00D40EC4">
        <w:rPr>
          <w:i/>
          <w:iCs/>
        </w:rPr>
        <w:t>lon</w:t>
      </w:r>
      <w:r w:rsidRPr="00D40EC4">
        <w:rPr>
          <w:i/>
          <w:iCs/>
          <w:vertAlign w:val="subscript"/>
        </w:rPr>
        <w:t>m</w:t>
      </w:r>
      <w:r w:rsidRPr="00D40EC4">
        <w:rPr>
          <w:rFonts w:hint="cs"/>
          <w:rtl/>
        </w:rPr>
        <w:t xml:space="preserve"> </w:t>
      </w:r>
      <w:r w:rsidRPr="00D40EC4">
        <w:rPr>
          <w:rFonts w:hint="cs"/>
          <w:rtl/>
          <w:lang w:bidi="ar-EG"/>
        </w:rPr>
        <w:t>في وقت معين كالتالي:</w:t>
      </w:r>
    </w:p>
    <w:p w14:paraId="24C0763C" w14:textId="22034E49" w:rsidR="00B13316" w:rsidRPr="00D21605" w:rsidRDefault="00B13316" w:rsidP="00B13316">
      <w:pPr>
        <w:pStyle w:val="Equation"/>
        <w:rPr>
          <w:lang w:val="en-GB" w:eastAsia="ja-JP"/>
        </w:rPr>
      </w:pPr>
      <w:r w:rsidRPr="00D21605">
        <w:rPr>
          <w:lang w:val="en-GB" w:eastAsia="ja-JP"/>
        </w:rPr>
        <w:tab/>
      </w:r>
      <m:oMath>
        <m:func>
          <m:funcPr>
            <m:ctrlPr>
              <w:rPr>
                <w:rFonts w:ascii="Cambria Math" w:hAnsi="Cambria Math"/>
                <w:i/>
                <w:lang w:val="en-GB" w:eastAsia="ja-JP"/>
              </w:rPr>
            </m:ctrlPr>
          </m:funcPr>
          <m:fName>
            <m:r>
              <m:rPr>
                <m:sty m:val="p"/>
              </m:rPr>
              <w:rPr>
                <w:rFonts w:ascii="Cambria Math" w:hAnsi="Cambria Math"/>
                <w:lang w:val="en-GB" w:eastAsia="ja-JP"/>
              </w:rPr>
              <m:t>cos</m:t>
            </m:r>
          </m:fName>
          <m:e>
            <m:r>
              <w:rPr>
                <w:rFonts w:ascii="Cambria Math" w:hAnsi="Cambria Math"/>
                <w:lang w:val="en-GB" w:eastAsia="ja-JP"/>
              </w:rPr>
              <m:t>χ</m:t>
            </m:r>
          </m:e>
        </m:func>
        <m:r>
          <w:rPr>
            <w:rFonts w:ascii="Cambria Math" w:hAnsi="Cambria Math"/>
            <w:lang w:val="en-GB" w:eastAsia="ja-JP"/>
          </w:rPr>
          <m:t>=</m:t>
        </m:r>
        <m:func>
          <m:funcPr>
            <m:ctrlPr>
              <w:rPr>
                <w:rFonts w:ascii="Cambria Math" w:hAnsi="Cambria Math"/>
                <w:i/>
                <w:lang w:val="en-GB" w:eastAsia="ja-JP"/>
              </w:rPr>
            </m:ctrlPr>
          </m:funcPr>
          <m:fName>
            <m:r>
              <m:rPr>
                <m:sty m:val="p"/>
              </m:rPr>
              <w:rPr>
                <w:rFonts w:ascii="Cambria Math" w:hAnsi="Cambria Math"/>
                <w:lang w:val="en-GB" w:eastAsia="ja-JP"/>
              </w:rPr>
              <m:t>sin</m:t>
            </m:r>
          </m:fName>
          <m:e>
            <m:d>
              <m:dPr>
                <m:ctrlPr>
                  <w:rPr>
                    <w:rFonts w:ascii="Cambria Math" w:hAnsi="Cambria Math"/>
                    <w:i/>
                    <w:lang w:val="en-GB" w:eastAsia="ja-JP"/>
                  </w:rPr>
                </m:ctrlPr>
              </m:dPr>
              <m:e>
                <m:sSub>
                  <m:sSubPr>
                    <m:ctrlPr>
                      <w:rPr>
                        <w:rFonts w:ascii="Cambria Math" w:hAnsi="Cambria Math"/>
                        <w:i/>
                        <w:lang w:val="en-GB" w:eastAsia="ja-JP"/>
                      </w:rPr>
                    </m:ctrlPr>
                  </m:sSubPr>
                  <m:e>
                    <m:r>
                      <w:rPr>
                        <w:rFonts w:ascii="Cambria Math" w:hAnsi="Cambria Math"/>
                        <w:lang w:val="en-GB" w:eastAsia="ja-JP"/>
                      </w:rPr>
                      <m:t>lat</m:t>
                    </m:r>
                  </m:e>
                  <m:sub>
                    <m:r>
                      <w:rPr>
                        <w:rFonts w:ascii="Cambria Math" w:hAnsi="Cambria Math"/>
                        <w:lang w:val="en-GB" w:eastAsia="ja-JP"/>
                      </w:rPr>
                      <m:t>m</m:t>
                    </m:r>
                  </m:sub>
                </m:sSub>
              </m:e>
            </m:d>
          </m:e>
        </m:func>
        <m:func>
          <m:funcPr>
            <m:ctrlPr>
              <w:rPr>
                <w:rFonts w:ascii="Cambria Math" w:hAnsi="Cambria Math"/>
                <w:i/>
                <w:lang w:val="en-GB" w:eastAsia="ja-JP"/>
              </w:rPr>
            </m:ctrlPr>
          </m:funcPr>
          <m:fName>
            <m:r>
              <m:rPr>
                <m:sty m:val="p"/>
              </m:rPr>
              <w:rPr>
                <w:rFonts w:ascii="Cambria Math" w:hAnsi="Cambria Math"/>
                <w:lang w:val="en-GB" w:eastAsia="ja-JP"/>
              </w:rPr>
              <m:t>sin</m:t>
            </m:r>
          </m:fName>
          <m:e>
            <m:r>
              <w:rPr>
                <w:rFonts w:ascii="Cambria Math" w:hAnsi="Cambria Math"/>
                <w:lang w:val="en-GB" w:eastAsia="ja-JP"/>
              </w:rPr>
              <m:t>δ</m:t>
            </m:r>
          </m:e>
        </m:func>
        <m:r>
          <w:rPr>
            <w:rFonts w:ascii="Cambria Math" w:hAnsi="Cambria Math"/>
            <w:lang w:val="en-GB" w:eastAsia="ja-JP"/>
          </w:rPr>
          <m:t>+</m:t>
        </m:r>
        <m:func>
          <m:funcPr>
            <m:ctrlPr>
              <w:rPr>
                <w:rFonts w:ascii="Cambria Math" w:hAnsi="Cambria Math"/>
                <w:i/>
                <w:lang w:val="en-GB" w:eastAsia="ja-JP"/>
              </w:rPr>
            </m:ctrlPr>
          </m:funcPr>
          <m:fName>
            <m:r>
              <m:rPr>
                <m:sty m:val="p"/>
              </m:rPr>
              <w:rPr>
                <w:rFonts w:ascii="Cambria Math" w:hAnsi="Cambria Math"/>
                <w:lang w:val="en-GB" w:eastAsia="ja-JP"/>
              </w:rPr>
              <m:t>cos</m:t>
            </m:r>
          </m:fName>
          <m:e>
            <m:d>
              <m:dPr>
                <m:ctrlPr>
                  <w:rPr>
                    <w:rFonts w:ascii="Cambria Math" w:hAnsi="Cambria Math"/>
                    <w:i/>
                    <w:lang w:val="en-GB" w:eastAsia="ja-JP"/>
                  </w:rPr>
                </m:ctrlPr>
              </m:dPr>
              <m:e>
                <m:sSub>
                  <m:sSubPr>
                    <m:ctrlPr>
                      <w:rPr>
                        <w:rFonts w:ascii="Cambria Math" w:hAnsi="Cambria Math"/>
                        <w:i/>
                        <w:lang w:val="en-GB" w:eastAsia="ja-JP"/>
                      </w:rPr>
                    </m:ctrlPr>
                  </m:sSubPr>
                  <m:e>
                    <m:r>
                      <w:rPr>
                        <w:rFonts w:ascii="Cambria Math" w:hAnsi="Cambria Math"/>
                        <w:lang w:val="en-GB" w:eastAsia="ja-JP"/>
                      </w:rPr>
                      <m:t>lat</m:t>
                    </m:r>
                  </m:e>
                  <m:sub>
                    <m:r>
                      <w:rPr>
                        <w:rFonts w:ascii="Cambria Math" w:hAnsi="Cambria Math"/>
                        <w:lang w:val="en-GB" w:eastAsia="ja-JP"/>
                      </w:rPr>
                      <m:t>m</m:t>
                    </m:r>
                  </m:sub>
                </m:sSub>
              </m:e>
            </m:d>
          </m:e>
        </m:func>
        <m:func>
          <m:funcPr>
            <m:ctrlPr>
              <w:rPr>
                <w:rFonts w:ascii="Cambria Math" w:hAnsi="Cambria Math"/>
                <w:i/>
                <w:lang w:val="en-GB" w:eastAsia="ja-JP"/>
              </w:rPr>
            </m:ctrlPr>
          </m:funcPr>
          <m:fName>
            <m:r>
              <m:rPr>
                <m:sty m:val="p"/>
              </m:rPr>
              <w:rPr>
                <w:rFonts w:ascii="Cambria Math" w:hAnsi="Cambria Math"/>
                <w:lang w:val="en-GB" w:eastAsia="ja-JP"/>
              </w:rPr>
              <m:t>cos</m:t>
            </m:r>
          </m:fName>
          <m:e>
            <m:r>
              <w:rPr>
                <w:rFonts w:ascii="Cambria Math" w:hAnsi="Cambria Math"/>
                <w:lang w:val="en-GB" w:eastAsia="ja-JP"/>
              </w:rPr>
              <m:t>δ</m:t>
            </m:r>
          </m:e>
        </m:func>
        <m:func>
          <m:funcPr>
            <m:ctrlPr>
              <w:rPr>
                <w:rFonts w:ascii="Cambria Math" w:hAnsi="Cambria Math"/>
                <w:i/>
                <w:lang w:val="en-GB" w:eastAsia="ja-JP"/>
              </w:rPr>
            </m:ctrlPr>
          </m:funcPr>
          <m:fName>
            <m:r>
              <m:rPr>
                <m:sty m:val="p"/>
              </m:rPr>
              <w:rPr>
                <w:rFonts w:ascii="Cambria Math" w:hAnsi="Cambria Math"/>
                <w:lang w:val="en-GB" w:eastAsia="ja-JP"/>
              </w:rPr>
              <m:t>cos</m:t>
            </m:r>
          </m:fName>
          <m:e>
            <m:r>
              <w:rPr>
                <w:rFonts w:ascii="Cambria Math" w:hAnsi="Cambria Math"/>
                <w:lang w:val="en-GB" w:eastAsia="ja-JP"/>
              </w:rPr>
              <m:t>t</m:t>
            </m:r>
          </m:e>
        </m:func>
      </m:oMath>
      <w:r w:rsidRPr="00D21605">
        <w:rPr>
          <w:lang w:val="en-GB"/>
        </w:rPr>
        <w:tab/>
        <w:t>(7)</w:t>
      </w:r>
    </w:p>
    <w:p w14:paraId="756AC168" w14:textId="77777777" w:rsidR="00566536" w:rsidRPr="00D40EC4" w:rsidRDefault="00566536" w:rsidP="00566536">
      <w:pPr>
        <w:tabs>
          <w:tab w:val="center" w:pos="4820"/>
          <w:tab w:val="right" w:pos="9639"/>
        </w:tabs>
        <w:rPr>
          <w:rtl/>
        </w:rPr>
      </w:pPr>
      <w:r w:rsidRPr="00D40EC4">
        <w:rPr>
          <w:rFonts w:hint="cs"/>
          <w:rtl/>
        </w:rPr>
        <w:t>حيث:</w:t>
      </w:r>
    </w:p>
    <w:p w14:paraId="1B8A9ADC" w14:textId="0C13C07F" w:rsidR="00566536" w:rsidRDefault="00566536" w:rsidP="00566536">
      <w:pPr>
        <w:pStyle w:val="Equationlegend"/>
        <w:rPr>
          <w:rtl/>
          <w:lang w:bidi="ar-EG"/>
        </w:rPr>
      </w:pPr>
      <w:r w:rsidRPr="00D40EC4">
        <w:rPr>
          <w:i/>
          <w:iCs/>
          <w:rtl/>
        </w:rPr>
        <w:tab/>
      </w:r>
      <w:r w:rsidRPr="00D40EC4">
        <w:t>δ</w:t>
      </w:r>
      <w:r w:rsidRPr="00D40EC4">
        <w:rPr>
          <w:rFonts w:hint="cs"/>
          <w:i/>
          <w:iCs/>
          <w:rtl/>
          <w:lang w:bidi="ar-EG"/>
        </w:rPr>
        <w:t>:</w:t>
      </w:r>
      <w:r w:rsidRPr="00D40EC4">
        <w:rPr>
          <w:i/>
          <w:iCs/>
          <w:rtl/>
          <w:lang w:bidi="ar-EG"/>
        </w:rPr>
        <w:tab/>
      </w:r>
      <w:r w:rsidRPr="00D40EC4">
        <w:rPr>
          <w:rFonts w:hint="cs"/>
          <w:rtl/>
          <w:lang w:bidi="ar-EG"/>
        </w:rPr>
        <w:t>الميل الشمسي وي</w:t>
      </w:r>
      <w:r>
        <w:rPr>
          <w:rFonts w:hint="cs"/>
          <w:rtl/>
          <w:lang w:bidi="ar-EG"/>
        </w:rPr>
        <w:t>ت</w:t>
      </w:r>
      <w:r w:rsidRPr="00D40EC4">
        <w:rPr>
          <w:rFonts w:hint="cs"/>
          <w:rtl/>
          <w:lang w:bidi="ar-EG"/>
        </w:rPr>
        <w:t>حصل عليها</w:t>
      </w:r>
      <w:r>
        <w:rPr>
          <w:rFonts w:hint="cs"/>
          <w:rtl/>
          <w:lang w:bidi="ar-EG"/>
        </w:rPr>
        <w:t xml:space="preserve"> بالمعادلة:</w:t>
      </w:r>
    </w:p>
    <w:p w14:paraId="51244E8F" w14:textId="21A1A959" w:rsidR="00B13316" w:rsidRPr="00D21605" w:rsidRDefault="00B13316" w:rsidP="00B13316">
      <w:pPr>
        <w:pStyle w:val="Equation"/>
        <w:rPr>
          <w:lang w:val="en-GB" w:eastAsia="ja-JP"/>
        </w:rPr>
      </w:pPr>
      <w:r w:rsidRPr="00D21605">
        <w:rPr>
          <w:lang w:val="en-GB"/>
        </w:rPr>
        <w:tab/>
      </w:r>
      <w:r w:rsidRPr="00D21605">
        <w:rPr>
          <w:position w:val="-12"/>
          <w:lang w:val="en-GB"/>
        </w:rPr>
        <w:object w:dxaOrig="7020" w:dyaOrig="360" w14:anchorId="7E4FA9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5pt;height:19.85pt" o:ole="">
            <v:imagedata r:id="rId32" o:title=""/>
          </v:shape>
          <o:OLEObject Type="Embed" ProgID="Equation.3" ShapeID="_x0000_i1025" DrawAspect="Content" ObjectID="_1737446861" r:id="rId33"/>
        </w:object>
      </w:r>
      <w:r w:rsidRPr="00D21605">
        <w:rPr>
          <w:lang w:val="en-GB" w:eastAsia="ja-JP"/>
        </w:rPr>
        <w:tab/>
        <w:t>(8)</w:t>
      </w:r>
    </w:p>
    <w:p w14:paraId="1D54CFD0" w14:textId="799F0E62" w:rsidR="00566536" w:rsidRPr="0093143E" w:rsidRDefault="00566536" w:rsidP="00FB0794">
      <w:pPr>
        <w:bidi w:val="0"/>
        <w:ind w:left="1276" w:hanging="1276"/>
        <w:rPr>
          <w:lang w:eastAsia="ja-JP"/>
        </w:rPr>
      </w:pPr>
      <w:r w:rsidRPr="0093143E">
        <w:rPr>
          <w:lang w:eastAsia="ja-JP"/>
        </w:rPr>
        <w:tab/>
      </w:r>
      <w:r w:rsidRPr="0093143E">
        <w:t>β</w:t>
      </w:r>
      <w:r w:rsidRPr="0093143E">
        <w:rPr>
          <w:vertAlign w:val="subscript"/>
        </w:rPr>
        <w:t>1</w:t>
      </w:r>
      <w:r w:rsidRPr="0093143E">
        <w:t>=0</w:t>
      </w:r>
      <w:r>
        <w:t>,</w:t>
      </w:r>
      <w:r w:rsidRPr="0093143E">
        <w:t>006918, β</w:t>
      </w:r>
      <w:r w:rsidRPr="0093143E">
        <w:rPr>
          <w:vertAlign w:val="subscript"/>
        </w:rPr>
        <w:t>2</w:t>
      </w:r>
      <w:r w:rsidRPr="0093143E">
        <w:t>=0</w:t>
      </w:r>
      <w:r>
        <w:t>,</w:t>
      </w:r>
      <w:r w:rsidRPr="0093143E">
        <w:t>399912, β</w:t>
      </w:r>
      <w:r w:rsidRPr="0093143E">
        <w:rPr>
          <w:vertAlign w:val="subscript"/>
        </w:rPr>
        <w:t>3</w:t>
      </w:r>
      <w:r w:rsidRPr="0093143E">
        <w:t>=0</w:t>
      </w:r>
      <w:r>
        <w:t>,</w:t>
      </w:r>
      <w:r w:rsidRPr="0093143E">
        <w:t>070257, β</w:t>
      </w:r>
      <w:r w:rsidRPr="0093143E">
        <w:rPr>
          <w:vertAlign w:val="subscript"/>
        </w:rPr>
        <w:t>4</w:t>
      </w:r>
      <w:r w:rsidRPr="0093143E">
        <w:t>=0</w:t>
      </w:r>
      <w:r>
        <w:t>,</w:t>
      </w:r>
      <w:r w:rsidRPr="0093143E">
        <w:t>006758,</w:t>
      </w:r>
      <w:r w:rsidR="00FB0794">
        <w:rPr>
          <w:rFonts w:hint="cs"/>
          <w:rtl/>
        </w:rPr>
        <w:t> </w:t>
      </w:r>
    </w:p>
    <w:p w14:paraId="59B5231F" w14:textId="65F7BFBC" w:rsidR="00566536" w:rsidRDefault="00566536" w:rsidP="00FB0794">
      <w:pPr>
        <w:bidi w:val="0"/>
        <w:ind w:left="1276" w:hanging="1276"/>
        <w:rPr>
          <w:rtl/>
        </w:rPr>
      </w:pPr>
      <w:r w:rsidRPr="0093143E">
        <w:rPr>
          <w:lang w:eastAsia="ja-JP"/>
        </w:rPr>
        <w:tab/>
      </w:r>
      <w:r w:rsidRPr="0093143E">
        <w:t>β</w:t>
      </w:r>
      <w:r w:rsidRPr="0093143E">
        <w:rPr>
          <w:vertAlign w:val="subscript"/>
        </w:rPr>
        <w:t>5</w:t>
      </w:r>
      <w:r w:rsidRPr="0093143E">
        <w:t>=0</w:t>
      </w:r>
      <w:r>
        <w:t>,</w:t>
      </w:r>
      <w:r w:rsidRPr="0093143E">
        <w:t>000907, β</w:t>
      </w:r>
      <w:r w:rsidRPr="0093143E">
        <w:rPr>
          <w:vertAlign w:val="subscript"/>
        </w:rPr>
        <w:t>6</w:t>
      </w:r>
      <w:r w:rsidRPr="0093143E">
        <w:t>=0</w:t>
      </w:r>
      <w:r>
        <w:t>,</w:t>
      </w:r>
      <w:r w:rsidRPr="0093143E">
        <w:t>002697, β</w:t>
      </w:r>
      <w:r w:rsidRPr="0093143E">
        <w:rPr>
          <w:vertAlign w:val="subscript"/>
        </w:rPr>
        <w:t>7</w:t>
      </w:r>
      <w:r w:rsidRPr="0093143E">
        <w:t>=0</w:t>
      </w:r>
      <w:r>
        <w:t>,</w:t>
      </w:r>
      <w:r w:rsidRPr="0093143E">
        <w:t>001480</w:t>
      </w:r>
      <w:r w:rsidR="00FB0794">
        <w:rPr>
          <w:rFonts w:hint="cs"/>
          <w:rtl/>
        </w:rPr>
        <w:t> </w:t>
      </w:r>
    </w:p>
    <w:p w14:paraId="1B71765B" w14:textId="0AF9187E" w:rsidR="00B13316" w:rsidRPr="00D21605" w:rsidRDefault="00B13316" w:rsidP="00B13316">
      <w:pPr>
        <w:pStyle w:val="Equation"/>
        <w:rPr>
          <w:lang w:val="en-GB" w:eastAsia="ja-JP"/>
        </w:rPr>
      </w:pPr>
      <w:r w:rsidRPr="00D21605">
        <w:rPr>
          <w:lang w:val="en-GB" w:eastAsia="ja-JP"/>
        </w:rPr>
        <w:tab/>
      </w:r>
      <w:r w:rsidRPr="00D21605">
        <w:rPr>
          <w:position w:val="-24"/>
          <w:lang w:val="en-GB"/>
        </w:rPr>
        <w:object w:dxaOrig="920" w:dyaOrig="620" w14:anchorId="29AE369A">
          <v:shape id="_x0000_i1026" type="#_x0000_t75" style="width:47.8pt;height:30.4pt" o:ole="">
            <v:imagedata r:id="rId34" o:title=""/>
          </v:shape>
          <o:OLEObject Type="Embed" ProgID="Equation.3" ShapeID="_x0000_i1026" DrawAspect="Content" ObjectID="_1737446862" r:id="rId35"/>
        </w:object>
      </w:r>
      <w:r w:rsidRPr="00D21605">
        <w:rPr>
          <w:lang w:val="en-GB"/>
        </w:rPr>
        <w:tab/>
      </w:r>
      <w:r w:rsidRPr="00D21605">
        <w:rPr>
          <w:lang w:val="en-GB" w:eastAsia="ja-JP"/>
        </w:rPr>
        <w:t>(9)</w:t>
      </w:r>
    </w:p>
    <w:p w14:paraId="517D67CC" w14:textId="77777777" w:rsidR="00566536" w:rsidRPr="0093143E" w:rsidRDefault="00566536" w:rsidP="00926FF6">
      <w:pPr>
        <w:pStyle w:val="Equationlegend"/>
        <w:rPr>
          <w:lang w:eastAsia="ja-JP"/>
        </w:rPr>
      </w:pPr>
      <w:r w:rsidRPr="0093143E">
        <w:rPr>
          <w:i/>
          <w:iCs/>
        </w:rPr>
        <w:tab/>
      </w:r>
      <w:r w:rsidRPr="0093143E">
        <w:rPr>
          <w:i/>
          <w:iCs/>
          <w:lang w:eastAsia="ja-JP"/>
        </w:rPr>
        <w:t>J</w:t>
      </w:r>
      <w:r>
        <w:rPr>
          <w:rFonts w:hint="cs"/>
          <w:rtl/>
        </w:rPr>
        <w:t>:</w:t>
      </w:r>
      <w:r>
        <w:rPr>
          <w:rtl/>
        </w:rPr>
        <w:tab/>
      </w:r>
      <w:r>
        <w:rPr>
          <w:rFonts w:hint="cs"/>
          <w:rtl/>
        </w:rPr>
        <w:t>اليوم حسب التقويم اليوليوسي</w:t>
      </w:r>
    </w:p>
    <w:p w14:paraId="5303D406" w14:textId="2F450EFA" w:rsidR="00566536" w:rsidRDefault="00566536" w:rsidP="00926FF6">
      <w:pPr>
        <w:pStyle w:val="Equationlegend"/>
        <w:rPr>
          <w:rtl/>
        </w:rPr>
      </w:pPr>
      <w:r w:rsidRPr="0093143E">
        <w:lastRenderedPageBreak/>
        <w:tab/>
      </w:r>
      <w:r w:rsidRPr="0093143E">
        <w:rPr>
          <w:i/>
          <w:iCs/>
          <w:lang w:eastAsia="ja-JP"/>
        </w:rPr>
        <w:t>t</w:t>
      </w:r>
      <w:r>
        <w:rPr>
          <w:rFonts w:hint="cs"/>
          <w:rtl/>
        </w:rPr>
        <w:t>:</w:t>
      </w:r>
      <w:r>
        <w:rPr>
          <w:rtl/>
        </w:rPr>
        <w:tab/>
      </w:r>
      <w:r>
        <w:rPr>
          <w:rFonts w:hint="cs"/>
          <w:rtl/>
        </w:rPr>
        <w:t>زاوية الساعة الشمسية ويتحصل عليها بالمعادلة:</w:t>
      </w:r>
    </w:p>
    <w:p w14:paraId="099EA103" w14:textId="66328B41" w:rsidR="00B13316" w:rsidRPr="00D21605" w:rsidRDefault="00B13316" w:rsidP="00B13316">
      <w:pPr>
        <w:pStyle w:val="Equation"/>
        <w:rPr>
          <w:lang w:val="en-GB" w:eastAsia="ja-JP"/>
        </w:rPr>
      </w:pPr>
      <w:r w:rsidRPr="00D21605">
        <w:rPr>
          <w:lang w:val="en-GB" w:eastAsia="ja-JP"/>
        </w:rPr>
        <w:tab/>
      </w:r>
      <w:r w:rsidRPr="00D21605">
        <w:rPr>
          <w:position w:val="-24"/>
          <w:lang w:val="en-GB"/>
        </w:rPr>
        <w:object w:dxaOrig="2060" w:dyaOrig="620" w14:anchorId="7B51BBCD">
          <v:shape id="_x0000_i1027" type="#_x0000_t75" style="width:102.4pt;height:30.4pt" o:ole="">
            <v:imagedata r:id="rId36" o:title=""/>
          </v:shape>
          <o:OLEObject Type="Embed" ProgID="Equation.3" ShapeID="_x0000_i1027" DrawAspect="Content" ObjectID="_1737446863" r:id="rId37"/>
        </w:object>
      </w:r>
      <w:r w:rsidRPr="00D21605">
        <w:rPr>
          <w:lang w:val="en-GB"/>
        </w:rPr>
        <w:tab/>
      </w:r>
      <w:r w:rsidRPr="00D21605">
        <w:rPr>
          <w:lang w:val="en-GB" w:eastAsia="ja-JP"/>
        </w:rPr>
        <w:t>(10)</w:t>
      </w:r>
    </w:p>
    <w:p w14:paraId="2B1C96EF" w14:textId="77777777" w:rsidR="00566536" w:rsidRPr="0093143E" w:rsidRDefault="00566536" w:rsidP="00926FF6">
      <w:pPr>
        <w:pStyle w:val="Equationlegend"/>
        <w:rPr>
          <w:lang w:eastAsia="ja-JP"/>
        </w:rPr>
      </w:pPr>
      <w:r w:rsidRPr="0093143E">
        <w:tab/>
      </w:r>
      <w:r w:rsidRPr="0093143E">
        <w:rPr>
          <w:bCs/>
          <w:i/>
          <w:iCs/>
          <w:lang w:eastAsia="ja-JP"/>
        </w:rPr>
        <w:t>TST</w:t>
      </w:r>
      <w:r>
        <w:rPr>
          <w:rFonts w:hint="cs"/>
          <w:rtl/>
        </w:rPr>
        <w:t>:</w:t>
      </w:r>
      <w:r>
        <w:rPr>
          <w:rtl/>
        </w:rPr>
        <w:tab/>
      </w:r>
      <w:r>
        <w:rPr>
          <w:rFonts w:hint="cs"/>
          <w:rtl/>
        </w:rPr>
        <w:t>الوقت الفعلي ويتحصل عليه بالمعادلة:</w:t>
      </w:r>
    </w:p>
    <w:p w14:paraId="02D70E71" w14:textId="77777777" w:rsidR="00566536" w:rsidRPr="0093143E" w:rsidRDefault="00566536" w:rsidP="00566536">
      <w:pPr>
        <w:pStyle w:val="Equation"/>
        <w:spacing w:before="100" w:beforeAutospacing="1" w:after="100" w:afterAutospacing="1"/>
        <w:rPr>
          <w:lang w:eastAsia="ja-JP"/>
        </w:rPr>
      </w:pPr>
      <w:r w:rsidRPr="0093143E">
        <w:rPr>
          <w:lang w:eastAsia="ja-JP"/>
        </w:rPr>
        <w:tab/>
      </w:r>
      <w:r w:rsidRPr="0093143E">
        <w:object w:dxaOrig="1740" w:dyaOrig="279" w14:anchorId="172FDFDC">
          <v:shape id="_x0000_i1028" type="#_x0000_t75" style="width:85.05pt;height:14.9pt" o:ole="">
            <v:imagedata r:id="rId38" o:title=""/>
          </v:shape>
          <o:OLEObject Type="Embed" ProgID="Equation.3" ShapeID="_x0000_i1028" DrawAspect="Content" ObjectID="_1737446864" r:id="rId39"/>
        </w:object>
      </w:r>
      <w:r w:rsidRPr="0093143E">
        <w:rPr>
          <w:lang w:eastAsia="ja-JP"/>
        </w:rPr>
        <w:tab/>
        <w:t>(11)</w:t>
      </w:r>
    </w:p>
    <w:p w14:paraId="0F51C0B2" w14:textId="77777777" w:rsidR="00566536" w:rsidRPr="0093143E" w:rsidRDefault="00566536" w:rsidP="00926FF6">
      <w:pPr>
        <w:pStyle w:val="Equationlegend"/>
        <w:rPr>
          <w:lang w:eastAsia="ja-JP"/>
        </w:rPr>
      </w:pPr>
      <w:r w:rsidRPr="0093143E">
        <w:tab/>
      </w:r>
      <w:r w:rsidRPr="0093143E">
        <w:rPr>
          <w:i/>
          <w:iCs/>
          <w:lang w:eastAsia="ja-JP"/>
        </w:rPr>
        <w:t>MST</w:t>
      </w:r>
      <w:r>
        <w:rPr>
          <w:rFonts w:hint="cs"/>
          <w:rtl/>
        </w:rPr>
        <w:t>:</w:t>
      </w:r>
      <w:r>
        <w:rPr>
          <w:rtl/>
        </w:rPr>
        <w:tab/>
      </w:r>
      <w:r>
        <w:rPr>
          <w:rFonts w:hint="cs"/>
          <w:rtl/>
        </w:rPr>
        <w:t>الوقت المتوسط ويتحصل عليه بالمعادلة:</w:t>
      </w:r>
    </w:p>
    <w:p w14:paraId="4E5A369F" w14:textId="77777777" w:rsidR="00566536" w:rsidRPr="0093143E" w:rsidRDefault="00566536" w:rsidP="00566536">
      <w:pPr>
        <w:pStyle w:val="Equation"/>
        <w:spacing w:before="100" w:beforeAutospacing="1" w:after="100" w:afterAutospacing="1"/>
        <w:rPr>
          <w:lang w:eastAsia="ja-JP"/>
        </w:rPr>
      </w:pPr>
      <w:r w:rsidRPr="0093143E">
        <w:rPr>
          <w:lang w:eastAsia="ja-JP"/>
        </w:rPr>
        <w:tab/>
      </w:r>
      <w:r w:rsidRPr="0093143E">
        <w:object w:dxaOrig="2060" w:dyaOrig="639" w14:anchorId="22ABAA21">
          <v:shape id="_x0000_i1029" type="#_x0000_t75" style="width:102.4pt;height:30.4pt" o:ole="">
            <v:imagedata r:id="rId40" o:title=""/>
          </v:shape>
          <o:OLEObject Type="Embed" ProgID="Equation.3" ShapeID="_x0000_i1029" DrawAspect="Content" ObjectID="_1737446865" r:id="rId41"/>
        </w:object>
      </w:r>
      <w:r w:rsidRPr="0093143E">
        <w:rPr>
          <w:lang w:eastAsia="ja-JP"/>
        </w:rPr>
        <w:tab/>
        <w:t>(12)</w:t>
      </w:r>
    </w:p>
    <w:p w14:paraId="75EE46F4" w14:textId="77777777" w:rsidR="00566536" w:rsidRPr="0093143E" w:rsidRDefault="00566536" w:rsidP="00926FF6">
      <w:pPr>
        <w:pStyle w:val="Equationlegend"/>
        <w:rPr>
          <w:lang w:eastAsia="ja-JP"/>
        </w:rPr>
      </w:pPr>
      <w:r w:rsidRPr="0093143E">
        <w:tab/>
      </w:r>
      <w:r w:rsidRPr="0093143E">
        <w:rPr>
          <w:i/>
          <w:iCs/>
          <w:lang w:eastAsia="ja-JP"/>
        </w:rPr>
        <w:t>ET</w:t>
      </w:r>
      <w:r>
        <w:rPr>
          <w:rFonts w:hint="cs"/>
          <w:rtl/>
        </w:rPr>
        <w:t>:</w:t>
      </w:r>
      <w:r>
        <w:rPr>
          <w:rtl/>
        </w:rPr>
        <w:tab/>
      </w:r>
      <w:r>
        <w:rPr>
          <w:rFonts w:hint="cs"/>
          <w:rtl/>
        </w:rPr>
        <w:t>معادلة الزمن وهي كالتالي:</w:t>
      </w:r>
    </w:p>
    <w:p w14:paraId="5124ECA2" w14:textId="77777777" w:rsidR="00566536" w:rsidRPr="0093143E" w:rsidRDefault="00566536" w:rsidP="00566536">
      <w:pPr>
        <w:pStyle w:val="Equation"/>
        <w:spacing w:before="100" w:beforeAutospacing="1" w:after="100" w:afterAutospacing="1"/>
        <w:ind w:left="2041" w:hanging="2041"/>
        <w:rPr>
          <w:lang w:eastAsia="ja-JP"/>
        </w:rPr>
      </w:pPr>
      <w:r w:rsidRPr="0093143E">
        <w:rPr>
          <w:lang w:eastAsia="ja-JP"/>
        </w:rPr>
        <w:tab/>
      </w:r>
      <w:r w:rsidRPr="00426C2E">
        <w:rPr>
          <w:position w:val="-24"/>
        </w:rPr>
        <w:object w:dxaOrig="5520" w:dyaOrig="620" w14:anchorId="2EAA7819">
          <v:shape id="_x0000_i1030" type="#_x0000_t75" style="width:276.85pt;height:31.05pt" o:ole="">
            <v:imagedata r:id="rId42" o:title=""/>
          </v:shape>
          <o:OLEObject Type="Embed" ProgID="Equation.3" ShapeID="_x0000_i1030" DrawAspect="Content" ObjectID="_1737446866" r:id="rId43"/>
        </w:object>
      </w:r>
      <w:r w:rsidRPr="0093143E">
        <w:rPr>
          <w:lang w:eastAsia="ja-JP"/>
        </w:rPr>
        <w:tab/>
        <w:t>(13)</w:t>
      </w:r>
    </w:p>
    <w:p w14:paraId="1096F592" w14:textId="477ADDD9" w:rsidR="00566536" w:rsidRPr="0093143E" w:rsidRDefault="00566536" w:rsidP="00FB0794">
      <w:pPr>
        <w:pStyle w:val="Equationlegend"/>
        <w:tabs>
          <w:tab w:val="clear" w:pos="1814"/>
        </w:tabs>
        <w:bidi w:val="0"/>
        <w:ind w:left="2694" w:hanging="2553"/>
        <w:rPr>
          <w:rtl/>
          <w:lang w:eastAsia="ja-JP" w:bidi="ar-EG"/>
        </w:rPr>
      </w:pPr>
      <w:r w:rsidRPr="0093143E">
        <w:rPr>
          <w:lang w:eastAsia="ja-JP"/>
        </w:rPr>
        <w:tab/>
      </w:r>
      <w:r w:rsidRPr="0093143E">
        <w:t>α</w:t>
      </w:r>
      <w:r w:rsidRPr="0093143E">
        <w:rPr>
          <w:vertAlign w:val="subscript"/>
        </w:rPr>
        <w:t>1</w:t>
      </w:r>
      <w:r w:rsidRPr="0093143E">
        <w:t>=0</w:t>
      </w:r>
      <w:r>
        <w:t>,</w:t>
      </w:r>
      <w:r w:rsidRPr="0093143E">
        <w:t>000075, α</w:t>
      </w:r>
      <w:r w:rsidRPr="0093143E">
        <w:rPr>
          <w:vertAlign w:val="subscript"/>
        </w:rPr>
        <w:t>2</w:t>
      </w:r>
      <w:r w:rsidRPr="0093143E">
        <w:t>=0</w:t>
      </w:r>
      <w:r>
        <w:t>,</w:t>
      </w:r>
      <w:r w:rsidRPr="0093143E">
        <w:t>001868, α</w:t>
      </w:r>
      <w:r w:rsidRPr="0093143E">
        <w:rPr>
          <w:vertAlign w:val="subscript"/>
        </w:rPr>
        <w:t>3</w:t>
      </w:r>
      <w:r w:rsidRPr="0093143E">
        <w:t>=0</w:t>
      </w:r>
      <w:r>
        <w:t>,</w:t>
      </w:r>
      <w:r w:rsidRPr="0093143E">
        <w:t>032077, α</w:t>
      </w:r>
      <w:r w:rsidRPr="0093143E">
        <w:rPr>
          <w:vertAlign w:val="subscript"/>
        </w:rPr>
        <w:t>4</w:t>
      </w:r>
      <w:r w:rsidRPr="0093143E">
        <w:t>=0</w:t>
      </w:r>
      <w:r>
        <w:t>,</w:t>
      </w:r>
      <w:r w:rsidRPr="0093143E">
        <w:t>014615,</w:t>
      </w:r>
      <w:r w:rsidR="00FB0794">
        <w:rPr>
          <w:rFonts w:hint="eastAsia"/>
          <w:rtl/>
          <w:lang w:bidi="ar-EG"/>
        </w:rPr>
        <w:t> </w:t>
      </w:r>
    </w:p>
    <w:p w14:paraId="0A57990A" w14:textId="4F9DB2D6" w:rsidR="00566536" w:rsidRPr="0093143E" w:rsidRDefault="00566536" w:rsidP="00FB0794">
      <w:pPr>
        <w:pStyle w:val="Equationlegend"/>
        <w:tabs>
          <w:tab w:val="clear" w:pos="1814"/>
        </w:tabs>
        <w:bidi w:val="0"/>
        <w:ind w:left="2694" w:hanging="2553"/>
        <w:rPr>
          <w:lang w:eastAsia="ja-JP"/>
        </w:rPr>
      </w:pPr>
      <w:r w:rsidRPr="0093143E">
        <w:rPr>
          <w:lang w:eastAsia="ja-JP"/>
        </w:rPr>
        <w:tab/>
      </w:r>
      <w:r w:rsidRPr="0093143E">
        <w:t>α</w:t>
      </w:r>
      <w:r w:rsidRPr="0093143E">
        <w:rPr>
          <w:vertAlign w:val="subscript"/>
        </w:rPr>
        <w:t>5</w:t>
      </w:r>
      <w:r w:rsidRPr="0093143E">
        <w:t>=0</w:t>
      </w:r>
      <w:r>
        <w:t>,</w:t>
      </w:r>
      <w:r w:rsidRPr="0093143E">
        <w:t>040849</w:t>
      </w:r>
      <w:r w:rsidR="00FB0794">
        <w:rPr>
          <w:rFonts w:hint="cs"/>
          <w:rtl/>
        </w:rPr>
        <w:t> </w:t>
      </w:r>
    </w:p>
    <w:p w14:paraId="5D96D48C" w14:textId="77777777" w:rsidR="00566536" w:rsidRDefault="00566536" w:rsidP="00566536">
      <w:pPr>
        <w:keepNext/>
        <w:rPr>
          <w:rtl/>
          <w:lang w:val="es-ES_tradnl" w:bidi="ar-EG"/>
        </w:rPr>
      </w:pPr>
      <w:r>
        <w:rPr>
          <w:rFonts w:hint="cs"/>
          <w:rtl/>
          <w:lang w:val="es-ES_tradnl" w:bidi="ar-EG"/>
        </w:rPr>
        <w:t xml:space="preserve">وتحسب زاوية الارتفاع </w:t>
      </w:r>
      <w:r>
        <w:sym w:font="Symbol" w:char="F059"/>
      </w:r>
      <w:r>
        <w:rPr>
          <w:rFonts w:hint="cs"/>
          <w:rtl/>
          <w:lang w:val="es-ES_tradnl" w:bidi="ar-EG"/>
        </w:rPr>
        <w:t xml:space="preserve"> استناداً إلى المعادلة التالية:</w:t>
      </w:r>
    </w:p>
    <w:p w14:paraId="7E64D65F" w14:textId="77777777" w:rsidR="00566536" w:rsidRPr="0093143E" w:rsidRDefault="00566536" w:rsidP="00566536">
      <w:pPr>
        <w:pStyle w:val="Equation"/>
        <w:spacing w:before="100" w:beforeAutospacing="1" w:after="100" w:afterAutospacing="1"/>
        <w:rPr>
          <w:lang w:eastAsia="ja-JP"/>
        </w:rPr>
      </w:pPr>
      <w:r w:rsidRPr="0093143E">
        <w:rPr>
          <w:lang w:eastAsia="ja-JP"/>
        </w:rPr>
        <w:tab/>
      </w:r>
      <w:r w:rsidRPr="00380370">
        <w:rPr>
          <w:position w:val="-68"/>
          <w:lang w:val="es-ES_tradnl" w:eastAsia="ja-JP"/>
        </w:rPr>
        <w:object w:dxaOrig="4080" w:dyaOrig="1480" w14:anchorId="5CCE3531">
          <v:shape id="_x0000_i1031" type="#_x0000_t75" style="width:205.45pt;height:75.7pt" o:ole="">
            <v:imagedata r:id="rId44" o:title=""/>
          </v:shape>
          <o:OLEObject Type="Embed" ProgID="Equation.3" ShapeID="_x0000_i1031" DrawAspect="Content" ObjectID="_1737446867" r:id="rId45"/>
        </w:object>
      </w:r>
      <w:r w:rsidRPr="0093143E">
        <w:rPr>
          <w:lang w:eastAsia="ja-JP"/>
        </w:rPr>
        <w:tab/>
        <w:t>(14)</w:t>
      </w:r>
    </w:p>
    <w:p w14:paraId="7D8100B4" w14:textId="77777777" w:rsidR="00566536" w:rsidRPr="0093143E" w:rsidRDefault="00566536" w:rsidP="00566536">
      <w:r>
        <w:rPr>
          <w:rFonts w:hint="cs"/>
          <w:rtl/>
        </w:rPr>
        <w:t>حيث:</w:t>
      </w:r>
    </w:p>
    <w:p w14:paraId="590505E1" w14:textId="77777777" w:rsidR="00566536" w:rsidRPr="0093143E" w:rsidRDefault="00566536" w:rsidP="00926FF6">
      <w:pPr>
        <w:pStyle w:val="Equationlegend"/>
        <w:rPr>
          <w:rtl/>
          <w:lang w:bidi="ar-EG"/>
        </w:rPr>
      </w:pPr>
      <w:r w:rsidRPr="0093143E">
        <w:tab/>
      </w:r>
      <w:r w:rsidRPr="0093143E">
        <w:rPr>
          <w:i/>
          <w:iCs/>
        </w:rPr>
        <w:t>d</w:t>
      </w:r>
      <w:r>
        <w:rPr>
          <w:rFonts w:hint="cs"/>
          <w:rtl/>
        </w:rPr>
        <w:t>:</w:t>
      </w:r>
      <w:r>
        <w:rPr>
          <w:rtl/>
        </w:rPr>
        <w:tab/>
      </w:r>
      <w:r>
        <w:rPr>
          <w:rFonts w:hint="cs"/>
          <w:rtl/>
        </w:rPr>
        <w:t xml:space="preserve">طول القفزة </w:t>
      </w:r>
      <w:r>
        <w:t>(km)</w:t>
      </w:r>
    </w:p>
    <w:p w14:paraId="30BF78C2" w14:textId="7C6C4414" w:rsidR="00566536" w:rsidRPr="0093143E" w:rsidRDefault="00566536" w:rsidP="00926FF6">
      <w:pPr>
        <w:pStyle w:val="Equationlegend"/>
        <w:rPr>
          <w:rtl/>
          <w:lang w:bidi="ar-EG"/>
        </w:rPr>
      </w:pPr>
      <w:r w:rsidRPr="0093143E">
        <w:tab/>
      </w:r>
      <w:r w:rsidRPr="0093143E">
        <w:rPr>
          <w:i/>
          <w:iCs/>
        </w:rPr>
        <w:t>h</w:t>
      </w:r>
      <w:r w:rsidRPr="0093143E">
        <w:rPr>
          <w:i/>
          <w:iCs/>
          <w:vertAlign w:val="subscript"/>
        </w:rPr>
        <w:t>r</w:t>
      </w:r>
      <w:r>
        <w:rPr>
          <w:rFonts w:hint="cs"/>
          <w:rtl/>
        </w:rPr>
        <w:t>:</w:t>
      </w:r>
      <w:r>
        <w:rPr>
          <w:rtl/>
        </w:rPr>
        <w:tab/>
      </w:r>
      <w:r w:rsidRPr="00CC35C6">
        <w:rPr>
          <w:rFonts w:hint="cs"/>
          <w:rtl/>
        </w:rPr>
        <w:t>ارتفاع الانعكاس</w:t>
      </w:r>
      <w:r>
        <w:rPr>
          <w:rFonts w:hint="cs"/>
          <w:rtl/>
        </w:rPr>
        <w:t xml:space="preserve"> </w:t>
      </w:r>
      <w:r>
        <w:t>(km)</w:t>
      </w:r>
      <w:r w:rsidR="00FB0794">
        <w:rPr>
          <w:rFonts w:hint="cs"/>
          <w:rtl/>
        </w:rPr>
        <w:t>.</w:t>
      </w:r>
    </w:p>
    <w:p w14:paraId="3C887328" w14:textId="77777777" w:rsidR="00566536" w:rsidRPr="0093143E" w:rsidRDefault="00566536" w:rsidP="00566536">
      <w:pPr>
        <w:tabs>
          <w:tab w:val="right" w:pos="1871"/>
          <w:tab w:val="left" w:pos="2041"/>
        </w:tabs>
        <w:spacing w:before="80"/>
        <w:ind w:left="2041" w:hanging="2041"/>
      </w:pPr>
      <w:r>
        <w:rPr>
          <w:rFonts w:hint="cs"/>
          <w:rtl/>
          <w:lang w:val="es-ES_tradnl" w:bidi="ar-EG"/>
        </w:rPr>
        <w:t xml:space="preserve">ويحسب طول المسير الراديوي </w:t>
      </w:r>
      <w:r w:rsidRPr="00745346">
        <w:rPr>
          <w:i/>
          <w:iCs/>
          <w:lang w:bidi="ar-EG"/>
        </w:rPr>
        <w:t>P</w:t>
      </w:r>
      <w:r>
        <w:rPr>
          <w:rFonts w:hint="cs"/>
          <w:rtl/>
          <w:lang w:bidi="ar-EG"/>
        </w:rPr>
        <w:t xml:space="preserve"> </w:t>
      </w:r>
      <w:r>
        <w:rPr>
          <w:lang w:bidi="ar-EG"/>
        </w:rPr>
        <w:t>(km)</w:t>
      </w:r>
      <w:r>
        <w:rPr>
          <w:rFonts w:hint="cs"/>
          <w:rtl/>
          <w:lang w:bidi="ar-EG"/>
        </w:rPr>
        <w:t xml:space="preserve"> استناداً إلى المعادلة التالية:</w:t>
      </w:r>
    </w:p>
    <w:p w14:paraId="59B6A6B6" w14:textId="77777777" w:rsidR="00566536" w:rsidRPr="0093143E" w:rsidRDefault="00566536" w:rsidP="00566536">
      <w:pPr>
        <w:pStyle w:val="Equation"/>
        <w:spacing w:before="100" w:beforeAutospacing="1" w:after="100" w:afterAutospacing="1"/>
        <w:rPr>
          <w:lang w:eastAsia="ja-JP"/>
        </w:rPr>
      </w:pPr>
      <w:r w:rsidRPr="0093143E">
        <w:rPr>
          <w:lang w:eastAsia="ja-JP"/>
        </w:rPr>
        <w:tab/>
      </w:r>
      <w:r w:rsidRPr="00380370">
        <w:rPr>
          <w:position w:val="-32"/>
          <w:lang w:val="es-ES_tradnl" w:eastAsia="ja-JP"/>
        </w:rPr>
        <w:object w:dxaOrig="3340" w:dyaOrig="760" w14:anchorId="6DDB7808">
          <v:shape id="_x0000_i1032" type="#_x0000_t75" style="width:166.95pt;height:39.7pt" o:ole="">
            <v:imagedata r:id="rId46" o:title=""/>
          </v:shape>
          <o:OLEObject Type="Embed" ProgID="Equation.3" ShapeID="_x0000_i1032" DrawAspect="Content" ObjectID="_1737446868" r:id="rId47"/>
        </w:object>
      </w:r>
      <w:r w:rsidRPr="0093143E">
        <w:rPr>
          <w:lang w:eastAsia="ja-JP"/>
        </w:rPr>
        <w:tab/>
        <w:t>(15)</w:t>
      </w:r>
    </w:p>
    <w:p w14:paraId="4F268482" w14:textId="77777777" w:rsidR="00566536" w:rsidRPr="0093143E" w:rsidRDefault="00566536" w:rsidP="00566536">
      <w:r>
        <w:rPr>
          <w:rFonts w:hint="cs"/>
          <w:rtl/>
          <w:lang w:val="es-ES" w:bidi="ar-EG"/>
        </w:rPr>
        <w:t xml:space="preserve">وتحسب زاوية الورود، </w:t>
      </w:r>
      <w:r w:rsidRPr="0093143E">
        <w:rPr>
          <w:i/>
          <w:iCs/>
          <w:dstrike/>
        </w:rPr>
        <w:t>Ii</w:t>
      </w:r>
      <w:r>
        <w:rPr>
          <w:rFonts w:hint="cs"/>
          <w:rtl/>
          <w:lang w:bidi="ar-EG"/>
        </w:rPr>
        <w:t>، في الأيونوسفير استناداً إلى المعادلة التالية:</w:t>
      </w:r>
    </w:p>
    <w:p w14:paraId="13B65AC0" w14:textId="77777777" w:rsidR="00566536" w:rsidRPr="0093143E" w:rsidRDefault="00566536" w:rsidP="00566536">
      <w:pPr>
        <w:pStyle w:val="Equation"/>
        <w:spacing w:before="100" w:beforeAutospacing="1" w:after="100" w:afterAutospacing="1"/>
        <w:rPr>
          <w:lang w:eastAsia="ja-JP"/>
        </w:rPr>
      </w:pPr>
      <w:r w:rsidRPr="0093143E">
        <w:rPr>
          <w:lang w:eastAsia="ja-JP"/>
        </w:rPr>
        <w:tab/>
      </w:r>
      <w:r w:rsidRPr="00380370">
        <w:rPr>
          <w:position w:val="-32"/>
          <w:lang w:val="es-ES_tradnl" w:eastAsia="ja-JP"/>
        </w:rPr>
        <w:object w:dxaOrig="2120" w:dyaOrig="760" w14:anchorId="1798C5F1">
          <v:shape id="_x0000_i1033" type="#_x0000_t75" style="width:106.75pt;height:39.7pt" o:ole="">
            <v:imagedata r:id="rId48" o:title=""/>
          </v:shape>
          <o:OLEObject Type="Embed" ProgID="Equation.3" ShapeID="_x0000_i1033" DrawAspect="Content" ObjectID="_1737446869" r:id="rId49"/>
        </w:object>
      </w:r>
      <w:r w:rsidRPr="0093143E">
        <w:rPr>
          <w:lang w:eastAsia="ja-JP"/>
        </w:rPr>
        <w:tab/>
        <w:t>(16)</w:t>
      </w:r>
    </w:p>
    <w:p w14:paraId="55C44453" w14:textId="77777777" w:rsidR="00566536" w:rsidRPr="00CC35C6" w:rsidRDefault="00566536" w:rsidP="00566536">
      <w:pPr>
        <w:keepNext/>
        <w:rPr>
          <w:lang w:val="es-ES" w:bidi="ar-EG"/>
        </w:rPr>
      </w:pPr>
      <w:r>
        <w:rPr>
          <w:rFonts w:hint="cs"/>
          <w:rtl/>
          <w:lang w:val="es-ES" w:bidi="ar-EG"/>
        </w:rPr>
        <w:lastRenderedPageBreak/>
        <w:t>ويحسب وقت انتشار الموجة الأيونوسفيرية نسبة إلى الموجة الأرضية استناداً إلى المعادلة التالية:</w:t>
      </w:r>
    </w:p>
    <w:p w14:paraId="657E166B" w14:textId="77777777" w:rsidR="00566536" w:rsidRPr="0093143E" w:rsidRDefault="00566536" w:rsidP="00566536">
      <w:pPr>
        <w:pStyle w:val="Equation"/>
        <w:spacing w:before="100" w:beforeAutospacing="1" w:after="100" w:afterAutospacing="1"/>
        <w:rPr>
          <w:lang w:eastAsia="ja-JP"/>
        </w:rPr>
      </w:pPr>
      <w:r w:rsidRPr="0093143E">
        <w:rPr>
          <w:lang w:eastAsia="ja-JP"/>
        </w:rPr>
        <w:tab/>
      </w:r>
      <w:r w:rsidRPr="0093143E">
        <w:rPr>
          <w:position w:val="-24"/>
          <w:lang w:eastAsia="ja-JP"/>
        </w:rPr>
        <w:object w:dxaOrig="2040" w:dyaOrig="620" w14:anchorId="5AEE6BEA">
          <v:shape id="_x0000_i1034" type="#_x0000_t75" style="width:101.8pt;height:31.05pt" o:ole="">
            <v:imagedata r:id="rId50" o:title=""/>
          </v:shape>
          <o:OLEObject Type="Embed" ProgID="Equation.3" ShapeID="_x0000_i1034" DrawAspect="Content" ObjectID="_1737446870" r:id="rId51"/>
        </w:object>
      </w:r>
      <w:r w:rsidRPr="0093143E">
        <w:rPr>
          <w:lang w:eastAsia="ja-JP"/>
        </w:rPr>
        <w:t xml:space="preserve"> (s)</w:t>
      </w:r>
      <w:r w:rsidRPr="0093143E">
        <w:rPr>
          <w:lang w:eastAsia="ja-JP"/>
        </w:rPr>
        <w:tab/>
        <w:t>(17)</w:t>
      </w:r>
    </w:p>
    <w:p w14:paraId="312EE0C9" w14:textId="77777777" w:rsidR="00566536" w:rsidRDefault="00566536" w:rsidP="00566536">
      <w:pPr>
        <w:pStyle w:val="Heading3"/>
        <w:rPr>
          <w:rtl/>
          <w:lang w:bidi="ar-EG"/>
        </w:rPr>
      </w:pPr>
      <w:bookmarkStart w:id="21" w:name="_Toc495415139"/>
      <w:r>
        <w:rPr>
          <w:lang w:bidi="ar-EG"/>
        </w:rPr>
        <w:t>2.3.2</w:t>
      </w:r>
      <w:r>
        <w:rPr>
          <w:lang w:bidi="ar-EG"/>
        </w:rPr>
        <w:tab/>
      </w:r>
      <w:r>
        <w:rPr>
          <w:rFonts w:hint="cs"/>
          <w:rtl/>
          <w:lang w:bidi="ar-EG"/>
        </w:rPr>
        <w:t>نموذج ارتفاع الانعكاس</w:t>
      </w:r>
      <w:bookmarkEnd w:id="21"/>
    </w:p>
    <w:p w14:paraId="6E7257A8" w14:textId="2C9324E2" w:rsidR="00566536" w:rsidRPr="00773D8D" w:rsidRDefault="00566536" w:rsidP="00566536">
      <w:pPr>
        <w:rPr>
          <w:rtl/>
          <w:lang w:bidi="ar-SY"/>
        </w:rPr>
      </w:pPr>
      <w:r w:rsidRPr="00E93823">
        <w:rPr>
          <w:rFonts w:hint="cs"/>
          <w:spacing w:val="-4"/>
          <w:rtl/>
          <w:lang w:bidi="ar-EG"/>
        </w:rPr>
        <w:t xml:space="preserve">يستعمل لحساب ارتفاع الانعكاس خلال </w:t>
      </w:r>
      <w:r w:rsidRPr="00E93823">
        <w:rPr>
          <w:spacing w:val="-4"/>
          <w:lang w:bidi="ar-EG"/>
        </w:rPr>
        <w:t>24</w:t>
      </w:r>
      <w:r w:rsidRPr="00E93823">
        <w:rPr>
          <w:rFonts w:hint="cs"/>
          <w:spacing w:val="-4"/>
          <w:rtl/>
          <w:lang w:bidi="ar-EG"/>
        </w:rPr>
        <w:t xml:space="preserve"> ساعة التوزيعات المكافئية للطبقة </w:t>
      </w:r>
      <w:r w:rsidRPr="00E93823">
        <w:rPr>
          <w:spacing w:val="-4"/>
          <w:lang w:bidi="ar-EG"/>
        </w:rPr>
        <w:t>D/E</w:t>
      </w:r>
      <w:r w:rsidRPr="00E93823">
        <w:rPr>
          <w:rFonts w:hint="cs"/>
          <w:spacing w:val="-4"/>
          <w:rtl/>
          <w:lang w:bidi="ar-EG"/>
        </w:rPr>
        <w:t xml:space="preserve"> التي يحسب أعلى تردد لها استناداً إلى القيمة </w:t>
      </w:r>
      <w:r w:rsidRPr="00D47C7F">
        <w:rPr>
          <w:i/>
          <w:iCs/>
          <w:spacing w:val="-4"/>
          <w:lang w:bidi="ar-EG"/>
        </w:rPr>
        <w:t>foE</w:t>
      </w:r>
      <w:r>
        <w:rPr>
          <w:rFonts w:hint="cs"/>
          <w:rtl/>
          <w:lang w:bidi="ar-EG"/>
        </w:rPr>
        <w:t xml:space="preserve"> (التوصية </w:t>
      </w:r>
      <w:r>
        <w:rPr>
          <w:lang w:bidi="ar-EG"/>
        </w:rPr>
        <w:t xml:space="preserve">ITU-R </w:t>
      </w:r>
      <w:hyperlink r:id="rId52" w:history="1">
        <w:r w:rsidRPr="00B13316">
          <w:rPr>
            <w:rStyle w:val="Hyperlink"/>
            <w:lang w:bidi="ar-EG"/>
          </w:rPr>
          <w:t>P.1239</w:t>
        </w:r>
      </w:hyperlink>
      <w:r>
        <w:rPr>
          <w:rFonts w:hint="cs"/>
          <w:rtl/>
          <w:lang w:bidi="ar-EG"/>
        </w:rPr>
        <w:t xml:space="preserve">). ويبين الشكل </w:t>
      </w:r>
      <w:r>
        <w:rPr>
          <w:lang w:bidi="ar-EG"/>
        </w:rPr>
        <w:t>13</w:t>
      </w:r>
      <w:r>
        <w:rPr>
          <w:rFonts w:hint="cs"/>
          <w:rtl/>
          <w:lang w:bidi="ar-EG"/>
        </w:rPr>
        <w:t xml:space="preserve"> المنحنيات </w:t>
      </w:r>
      <w:r>
        <w:rPr>
          <w:lang w:bidi="ar-EG"/>
        </w:rPr>
        <w:t>h-</w:t>
      </w:r>
      <w:r w:rsidRPr="00773D8D">
        <w:rPr>
          <w:i/>
          <w:iCs/>
          <w:lang w:bidi="ar-EG"/>
        </w:rPr>
        <w:t>f</w:t>
      </w:r>
      <w:r>
        <w:rPr>
          <w:rFonts w:hint="cs"/>
          <w:rtl/>
          <w:lang w:bidi="ar-EG"/>
        </w:rPr>
        <w:t xml:space="preserve"> (الساعة-التردد) لطبقة الانعكاس ما بين </w:t>
      </w:r>
      <w:r>
        <w:rPr>
          <w:lang w:bidi="ar-EG"/>
        </w:rPr>
        <w:t>0</w:t>
      </w:r>
      <w:r>
        <w:rPr>
          <w:rFonts w:hint="cs"/>
          <w:rtl/>
          <w:lang w:bidi="ar-EG"/>
        </w:rPr>
        <w:t xml:space="preserve"> ساعة (من </w:t>
      </w:r>
      <w:r>
        <w:rPr>
          <w:lang w:bidi="ar-EG"/>
        </w:rPr>
        <w:t>0</w:t>
      </w:r>
      <w:r>
        <w:rPr>
          <w:rFonts w:hint="cs"/>
          <w:rtl/>
          <w:lang w:bidi="ar-EG"/>
        </w:rPr>
        <w:t xml:space="preserve"> إلى </w:t>
      </w:r>
      <w:r>
        <w:rPr>
          <w:lang w:bidi="ar-EG"/>
        </w:rPr>
        <w:t>3</w:t>
      </w:r>
      <w:r>
        <w:rPr>
          <w:rFonts w:hint="cs"/>
          <w:rtl/>
          <w:lang w:bidi="ar-EG"/>
        </w:rPr>
        <w:t xml:space="preserve"> متماثل) إلى </w:t>
      </w:r>
      <w:r>
        <w:rPr>
          <w:lang w:bidi="ar-EG"/>
        </w:rPr>
        <w:t>12</w:t>
      </w:r>
      <w:r>
        <w:rPr>
          <w:rFonts w:hint="cs"/>
          <w:rtl/>
          <w:lang w:bidi="ar-EG"/>
        </w:rPr>
        <w:t xml:space="preserve"> ساعة. وتعتبر قيم التغيب في الحساب للتردد الأساسي للمكافئ، </w:t>
      </w:r>
      <w:r>
        <w:rPr>
          <w:rFonts w:hint="eastAsia"/>
          <w:i/>
          <w:iCs/>
        </w:rPr>
        <w:t>f</w:t>
      </w:r>
      <w:r>
        <w:rPr>
          <w:rFonts w:hint="eastAsia"/>
          <w:i/>
          <w:iCs/>
          <w:vertAlign w:val="subscript"/>
        </w:rPr>
        <w:t>b</w:t>
      </w:r>
      <w:r>
        <w:rPr>
          <w:rFonts w:hint="cs"/>
          <w:rtl/>
          <w:lang w:bidi="ar-EG"/>
        </w:rPr>
        <w:t xml:space="preserve">، ولأصغر نصف سماكة الطبقة، </w:t>
      </w:r>
      <w:r>
        <w:rPr>
          <w:rFonts w:hint="eastAsia"/>
          <w:i/>
          <w:iCs/>
        </w:rPr>
        <w:t>y</w:t>
      </w:r>
      <w:r>
        <w:rPr>
          <w:rFonts w:hint="eastAsia"/>
          <w:i/>
          <w:iCs/>
          <w:vertAlign w:val="subscript"/>
        </w:rPr>
        <w:t>m</w:t>
      </w:r>
      <w:r>
        <w:rPr>
          <w:i/>
          <w:iCs/>
          <w:vertAlign w:val="subscript"/>
        </w:rPr>
        <w:t>in</w:t>
      </w:r>
      <w:r>
        <w:rPr>
          <w:rFonts w:hint="cs"/>
          <w:rtl/>
          <w:lang w:bidi="ar-EG"/>
        </w:rPr>
        <w:t xml:space="preserve">، ولأكبر نصف سماكة للطبقة، </w:t>
      </w:r>
      <w:r>
        <w:rPr>
          <w:rFonts w:hint="eastAsia"/>
          <w:i/>
          <w:iCs/>
        </w:rPr>
        <w:t>y</w:t>
      </w:r>
      <w:r>
        <w:rPr>
          <w:rFonts w:hint="eastAsia"/>
          <w:i/>
          <w:iCs/>
          <w:vertAlign w:val="subscript"/>
        </w:rPr>
        <w:t>ma</w:t>
      </w:r>
      <w:r>
        <w:rPr>
          <w:i/>
          <w:iCs/>
          <w:vertAlign w:val="subscript"/>
        </w:rPr>
        <w:t>x</w:t>
      </w:r>
      <w:r>
        <w:rPr>
          <w:rFonts w:hint="cs"/>
          <w:rtl/>
          <w:lang w:bidi="ar-EG"/>
        </w:rPr>
        <w:t xml:space="preserve">، ولأقصى طول للطبقة </w:t>
      </w:r>
      <w:r>
        <w:rPr>
          <w:lang w:bidi="ar-EG"/>
        </w:rPr>
        <w:t>E</w:t>
      </w:r>
      <w:r>
        <w:rPr>
          <w:rFonts w:hint="cs"/>
          <w:rtl/>
          <w:lang w:bidi="ar-EG"/>
        </w:rPr>
        <w:t xml:space="preserve">، </w:t>
      </w:r>
      <w:r>
        <w:rPr>
          <w:rFonts w:hint="eastAsia"/>
          <w:i/>
          <w:iCs/>
        </w:rPr>
        <w:t>h</w:t>
      </w:r>
      <w:r>
        <w:rPr>
          <w:rFonts w:hint="eastAsia"/>
          <w:i/>
          <w:iCs/>
          <w:vertAlign w:val="subscript"/>
        </w:rPr>
        <w:t>max</w:t>
      </w:r>
      <w:r>
        <w:rPr>
          <w:rFonts w:hint="cs"/>
          <w:rtl/>
          <w:lang w:bidi="ar-EG"/>
        </w:rPr>
        <w:t xml:space="preserve"> مساوية للقيم التالية </w:t>
      </w:r>
      <w:r>
        <w:rPr>
          <w:lang w:bidi="ar-EG"/>
        </w:rPr>
        <w:t>kHz 10</w:t>
      </w:r>
      <w:r>
        <w:rPr>
          <w:rFonts w:hint="cs"/>
          <w:rtl/>
          <w:lang w:bidi="ar-EG"/>
        </w:rPr>
        <w:t xml:space="preserve"> و</w:t>
      </w:r>
      <w:r>
        <w:rPr>
          <w:lang w:bidi="ar-EG"/>
        </w:rPr>
        <w:t>km 10</w:t>
      </w:r>
      <w:r>
        <w:rPr>
          <w:rFonts w:hint="cs"/>
          <w:rtl/>
          <w:lang w:bidi="ar-EG"/>
        </w:rPr>
        <w:t xml:space="preserve"> و</w:t>
      </w:r>
      <w:r>
        <w:rPr>
          <w:lang w:bidi="ar-EG"/>
        </w:rPr>
        <w:t>km 30</w:t>
      </w:r>
      <w:r>
        <w:rPr>
          <w:rFonts w:hint="cs"/>
          <w:rtl/>
          <w:lang w:bidi="ar-EG"/>
        </w:rPr>
        <w:t xml:space="preserve"> و</w:t>
      </w:r>
      <w:r>
        <w:rPr>
          <w:lang w:bidi="ar-EG"/>
        </w:rPr>
        <w:t>km 100</w:t>
      </w:r>
      <w:r>
        <w:rPr>
          <w:rFonts w:hint="cs"/>
          <w:rtl/>
          <w:lang w:bidi="ar-EG"/>
        </w:rPr>
        <w:t xml:space="preserve"> على </w:t>
      </w:r>
      <w:r w:rsidRPr="009A69A8">
        <w:rPr>
          <w:rFonts w:hint="cs"/>
          <w:spacing w:val="-2"/>
          <w:rtl/>
          <w:lang w:bidi="ar-EG"/>
        </w:rPr>
        <w:t xml:space="preserve">التوالي. مما يعني أن ارتفاع الانعكاس في الليل يبلغ </w:t>
      </w:r>
      <w:r w:rsidRPr="009A69A8">
        <w:rPr>
          <w:spacing w:val="-2"/>
          <w:lang w:bidi="ar-EG"/>
        </w:rPr>
        <w:t>km 90</w:t>
      </w:r>
      <w:r w:rsidRPr="009A69A8">
        <w:rPr>
          <w:rFonts w:hint="cs"/>
          <w:spacing w:val="-2"/>
          <w:rtl/>
          <w:lang w:bidi="ar-EG"/>
        </w:rPr>
        <w:t xml:space="preserve"> </w:t>
      </w:r>
      <w:r w:rsidRPr="009A69A8">
        <w:rPr>
          <w:spacing w:val="-2"/>
          <w:lang w:bidi="ar-EG"/>
        </w:rPr>
        <w:t>(</w:t>
      </w:r>
      <w:r w:rsidRPr="009A69A8">
        <w:rPr>
          <w:rFonts w:hint="eastAsia"/>
          <w:i/>
          <w:iCs/>
          <w:spacing w:val="-2"/>
        </w:rPr>
        <w:t>y</w:t>
      </w:r>
      <w:r w:rsidRPr="009A69A8">
        <w:rPr>
          <w:rFonts w:hint="eastAsia"/>
          <w:i/>
          <w:iCs/>
          <w:spacing w:val="-2"/>
          <w:vertAlign w:val="subscript"/>
        </w:rPr>
        <w:t>m</w:t>
      </w:r>
      <w:r w:rsidRPr="009A69A8">
        <w:rPr>
          <w:i/>
          <w:iCs/>
          <w:spacing w:val="-2"/>
          <w:vertAlign w:val="subscript"/>
        </w:rPr>
        <w:t>in</w:t>
      </w:r>
      <w:r w:rsidRPr="009A69A8">
        <w:rPr>
          <w:spacing w:val="-2"/>
          <w:lang w:bidi="ar-EG"/>
        </w:rPr>
        <w:t xml:space="preserve"> </w:t>
      </w:r>
      <w:r w:rsidRPr="009A69A8">
        <w:rPr>
          <w:spacing w:val="-2"/>
        </w:rPr>
        <w:t>–</w:t>
      </w:r>
      <w:r w:rsidRPr="009A69A8">
        <w:rPr>
          <w:spacing w:val="-2"/>
          <w:lang w:bidi="ar-EG"/>
        </w:rPr>
        <w:t xml:space="preserve"> </w:t>
      </w:r>
      <w:r w:rsidRPr="009A69A8">
        <w:rPr>
          <w:rFonts w:hint="eastAsia"/>
          <w:i/>
          <w:iCs/>
          <w:spacing w:val="-2"/>
        </w:rPr>
        <w:t>h</w:t>
      </w:r>
      <w:r w:rsidRPr="009A69A8">
        <w:rPr>
          <w:rFonts w:hint="eastAsia"/>
          <w:i/>
          <w:iCs/>
          <w:spacing w:val="-2"/>
          <w:vertAlign w:val="subscript"/>
        </w:rPr>
        <w:t>max</w:t>
      </w:r>
      <w:r w:rsidRPr="009A69A8">
        <w:rPr>
          <w:spacing w:val="-2"/>
          <w:lang w:bidi="ar-EG"/>
        </w:rPr>
        <w:t>)</w:t>
      </w:r>
      <w:r w:rsidRPr="009A69A8">
        <w:rPr>
          <w:rFonts w:hint="cs"/>
          <w:spacing w:val="-2"/>
          <w:rtl/>
          <w:lang w:bidi="ar-EG"/>
        </w:rPr>
        <w:t xml:space="preserve"> بينما يكون أقل ارتفاع انعكاس </w:t>
      </w:r>
      <w:r w:rsidRPr="009A69A8">
        <w:rPr>
          <w:spacing w:val="-2"/>
          <w:lang w:bidi="ar-EG"/>
        </w:rPr>
        <w:t>km 70</w:t>
      </w:r>
      <w:r w:rsidRPr="009A69A8">
        <w:rPr>
          <w:rFonts w:hint="cs"/>
          <w:spacing w:val="-2"/>
          <w:rtl/>
          <w:lang w:bidi="ar-EG"/>
        </w:rPr>
        <w:t xml:space="preserve"> </w:t>
      </w:r>
      <w:r w:rsidRPr="009A69A8">
        <w:rPr>
          <w:spacing w:val="-2"/>
          <w:lang w:bidi="ar-EG"/>
        </w:rPr>
        <w:t>(</w:t>
      </w:r>
      <w:r w:rsidRPr="009A69A8">
        <w:rPr>
          <w:rFonts w:hint="eastAsia"/>
          <w:i/>
          <w:iCs/>
          <w:spacing w:val="-2"/>
        </w:rPr>
        <w:t>y</w:t>
      </w:r>
      <w:r w:rsidRPr="009A69A8">
        <w:rPr>
          <w:rFonts w:hint="eastAsia"/>
          <w:i/>
          <w:iCs/>
          <w:spacing w:val="-2"/>
          <w:vertAlign w:val="subscript"/>
        </w:rPr>
        <w:t>ma</w:t>
      </w:r>
      <w:r w:rsidRPr="009A69A8">
        <w:rPr>
          <w:i/>
          <w:iCs/>
          <w:spacing w:val="-2"/>
          <w:vertAlign w:val="subscript"/>
        </w:rPr>
        <w:t>x</w:t>
      </w:r>
      <w:r w:rsidRPr="009A69A8">
        <w:rPr>
          <w:spacing w:val="-2"/>
          <w:lang w:bidi="ar-EG"/>
        </w:rPr>
        <w:t xml:space="preserve"> </w:t>
      </w:r>
      <w:r w:rsidRPr="009A69A8">
        <w:rPr>
          <w:spacing w:val="-2"/>
        </w:rPr>
        <w:t>–</w:t>
      </w:r>
      <w:r w:rsidRPr="009A69A8">
        <w:rPr>
          <w:rFonts w:hint="eastAsia"/>
          <w:i/>
          <w:iCs/>
          <w:spacing w:val="-2"/>
        </w:rPr>
        <w:t xml:space="preserve"> h</w:t>
      </w:r>
      <w:r w:rsidRPr="009A69A8">
        <w:rPr>
          <w:rFonts w:hint="eastAsia"/>
          <w:i/>
          <w:iCs/>
          <w:spacing w:val="-2"/>
          <w:vertAlign w:val="subscript"/>
        </w:rPr>
        <w:t>max</w:t>
      </w:r>
      <w:r w:rsidRPr="009A69A8">
        <w:rPr>
          <w:spacing w:val="-2"/>
          <w:lang w:bidi="ar-EG"/>
        </w:rPr>
        <w:t>)</w:t>
      </w:r>
      <w:r>
        <w:rPr>
          <w:rFonts w:hint="cs"/>
          <w:spacing w:val="-2"/>
          <w:rtl/>
          <w:lang w:bidi="ar-EG"/>
        </w:rPr>
        <w:t xml:space="preserve"> وقت المساء المحلي</w:t>
      </w:r>
      <w:r w:rsidRPr="009A69A8">
        <w:rPr>
          <w:rFonts w:hint="cs"/>
          <w:spacing w:val="-2"/>
          <w:rtl/>
          <w:lang w:bidi="ar-EG"/>
        </w:rPr>
        <w:t>.</w:t>
      </w:r>
    </w:p>
    <w:p w14:paraId="3399C3AA" w14:textId="77777777" w:rsidR="00566536" w:rsidRDefault="00566536" w:rsidP="00926FF6">
      <w:pPr>
        <w:rPr>
          <w:rtl/>
          <w:lang w:bidi="ar-EG"/>
        </w:rPr>
      </w:pPr>
      <w:r>
        <w:rPr>
          <w:rFonts w:hint="cs"/>
          <w:rtl/>
          <w:lang w:bidi="ar-EG"/>
        </w:rPr>
        <w:t xml:space="preserve">ويحسب ارتفاع الانعكاس </w:t>
      </w:r>
      <w:r>
        <w:rPr>
          <w:rFonts w:hint="eastAsia"/>
          <w:i/>
          <w:iCs/>
        </w:rPr>
        <w:t>R</w:t>
      </w:r>
      <w:r>
        <w:rPr>
          <w:rFonts w:hint="eastAsia"/>
          <w:i/>
          <w:iCs/>
          <w:vertAlign w:val="subscript"/>
        </w:rPr>
        <w:t>h</w:t>
      </w:r>
      <w:r>
        <w:rPr>
          <w:rFonts w:hint="cs"/>
          <w:rtl/>
          <w:lang w:bidi="ar-EG"/>
        </w:rPr>
        <w:t xml:space="preserve"> كالتالي:</w:t>
      </w:r>
    </w:p>
    <w:p w14:paraId="2CF41F82" w14:textId="77777777" w:rsidR="00566536" w:rsidRPr="0093143E" w:rsidRDefault="00566536" w:rsidP="00566536">
      <w:pPr>
        <w:pStyle w:val="Equation"/>
        <w:spacing w:before="100" w:beforeAutospacing="1" w:after="100" w:afterAutospacing="1"/>
      </w:pPr>
      <w:r w:rsidRPr="0093143E">
        <w:tab/>
      </w:r>
      <w:r w:rsidRPr="002155F0">
        <w:rPr>
          <w:position w:val="-30"/>
          <w:lang w:val="es-ES_tradnl"/>
        </w:rPr>
        <w:object w:dxaOrig="2780" w:dyaOrig="740" w14:anchorId="07AEE726">
          <v:shape id="_x0000_i1035" type="#_x0000_t75" style="width:138.4pt;height:36pt" o:ole="">
            <v:imagedata r:id="rId53" o:title=""/>
          </v:shape>
          <o:OLEObject Type="Embed" ProgID="Equation.3" ShapeID="_x0000_i1035" DrawAspect="Content" ObjectID="_1737446871" r:id="rId54"/>
        </w:object>
      </w:r>
      <w:r w:rsidRPr="0093143E">
        <w:tab/>
        <w:t>(18)</w:t>
      </w:r>
    </w:p>
    <w:p w14:paraId="2C699465" w14:textId="1A1CA1AF" w:rsidR="00566536" w:rsidRDefault="00566536" w:rsidP="00566536">
      <w:pPr>
        <w:rPr>
          <w:rtl/>
        </w:rPr>
      </w:pPr>
      <w:r>
        <w:rPr>
          <w:rFonts w:hint="cs"/>
          <w:rtl/>
        </w:rPr>
        <w:t>حيث:</w:t>
      </w:r>
    </w:p>
    <w:p w14:paraId="0322761A" w14:textId="4AEE6B97" w:rsidR="004025DE" w:rsidRPr="00D21605" w:rsidRDefault="004025DE" w:rsidP="004025DE">
      <w:pPr>
        <w:pStyle w:val="Equation"/>
        <w:rPr>
          <w:lang w:val="en-GB" w:eastAsia="ja-JP"/>
        </w:rPr>
      </w:pPr>
      <w:r w:rsidRPr="00D21605">
        <w:rPr>
          <w:lang w:val="en-GB" w:eastAsia="ja-JP"/>
        </w:rPr>
        <w:tab/>
      </w:r>
      <m:oMath>
        <m:r>
          <w:rPr>
            <w:rFonts w:ascii="Cambria Math" w:hAnsi="Cambria Math"/>
            <w:lang w:val="en-GB" w:eastAsia="ja-JP"/>
          </w:rPr>
          <m:t>ym=ymmm-</m:t>
        </m:r>
        <m:f>
          <m:fPr>
            <m:ctrlPr>
              <w:rPr>
                <w:rFonts w:ascii="Cambria Math" w:hAnsi="Cambria Math"/>
                <w:i/>
                <w:lang w:val="en-GB" w:eastAsia="ja-JP"/>
              </w:rPr>
            </m:ctrlPr>
          </m:fPr>
          <m:num>
            <m:r>
              <w:rPr>
                <w:rFonts w:ascii="Cambria Math" w:hAnsi="Cambria Math"/>
                <w:lang w:val="en-GB" w:eastAsia="ja-JP"/>
              </w:rPr>
              <m:t>(ymm-</m:t>
            </m:r>
            <m:sSub>
              <m:sSubPr>
                <m:ctrlPr>
                  <w:rPr>
                    <w:rFonts w:ascii="Cambria Math" w:hAnsi="Cambria Math"/>
                    <w:i/>
                    <w:lang w:val="en-GB" w:eastAsia="ja-JP"/>
                  </w:rPr>
                </m:ctrlPr>
              </m:sSubPr>
              <m:e>
                <m:r>
                  <w:rPr>
                    <w:rFonts w:ascii="Cambria Math" w:hAnsi="Cambria Math"/>
                    <w:lang w:val="en-GB" w:eastAsia="ja-JP"/>
                  </w:rPr>
                  <m:t>y</m:t>
                </m:r>
              </m:e>
              <m:sub>
                <m:r>
                  <w:rPr>
                    <w:rFonts w:ascii="Cambria Math" w:hAnsi="Cambria Math"/>
                    <w:lang w:val="en-GB" w:eastAsia="ja-JP"/>
                  </w:rPr>
                  <m:t>min</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f</m:t>
                </m:r>
              </m:e>
              <m:sub>
                <m:r>
                  <w:rPr>
                    <w:rFonts w:ascii="Cambria Math" w:hAnsi="Cambria Math"/>
                    <w:lang w:val="en-GB" w:eastAsia="ja-JP"/>
                  </w:rPr>
                  <m:t>max</m:t>
                </m:r>
              </m:sub>
            </m:sSub>
            <m:r>
              <w:rPr>
                <w:rFonts w:ascii="Cambria Math" w:hAnsi="Cambria Math"/>
                <w:lang w:val="en-GB" w:eastAsia="ja-JP"/>
              </w:rPr>
              <m:t>-foE)</m:t>
            </m:r>
          </m:num>
          <m:den>
            <m:sSub>
              <m:sSubPr>
                <m:ctrlPr>
                  <w:rPr>
                    <w:rFonts w:ascii="Cambria Math" w:hAnsi="Cambria Math"/>
                    <w:i/>
                    <w:lang w:val="en-GB" w:eastAsia="ja-JP"/>
                  </w:rPr>
                </m:ctrlPr>
              </m:sSubPr>
              <m:e>
                <m:r>
                  <w:rPr>
                    <w:rFonts w:ascii="Cambria Math" w:hAnsi="Cambria Math"/>
                    <w:lang w:val="en-GB" w:eastAsia="ja-JP"/>
                  </w:rPr>
                  <m:t>f</m:t>
                </m:r>
              </m:e>
              <m:sub>
                <m:r>
                  <w:rPr>
                    <w:rFonts w:ascii="Cambria Math" w:hAnsi="Cambria Math"/>
                    <w:lang w:val="en-GB" w:eastAsia="ja-JP"/>
                  </w:rPr>
                  <m:t>max</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f</m:t>
                </m:r>
              </m:e>
              <m:sub>
                <m:r>
                  <w:rPr>
                    <w:rFonts w:ascii="Cambria Math" w:hAnsi="Cambria Math"/>
                    <w:lang w:val="en-GB" w:eastAsia="ja-JP"/>
                  </w:rPr>
                  <m:t>min</m:t>
                </m:r>
              </m:sub>
            </m:sSub>
          </m:den>
        </m:f>
      </m:oMath>
      <w:r w:rsidRPr="00D21605">
        <w:rPr>
          <w:lang w:val="en-GB" w:eastAsia="ja-JP"/>
        </w:rPr>
        <w:tab/>
        <w:t>(19)</w:t>
      </w:r>
    </w:p>
    <w:p w14:paraId="58363A94" w14:textId="2CA8A4DC" w:rsidR="00566536" w:rsidRDefault="00566536" w:rsidP="00566536">
      <w:pPr>
        <w:tabs>
          <w:tab w:val="right" w:pos="1871"/>
          <w:tab w:val="left" w:pos="2041"/>
          <w:tab w:val="left" w:pos="9180"/>
        </w:tabs>
        <w:spacing w:before="80"/>
        <w:ind w:left="2041" w:hanging="2041"/>
        <w:rPr>
          <w:rtl/>
        </w:rPr>
      </w:pPr>
      <w:r>
        <w:rPr>
          <w:rFonts w:hint="cs"/>
          <w:rtl/>
        </w:rPr>
        <w:t>و</w:t>
      </w:r>
    </w:p>
    <w:p w14:paraId="32329F77" w14:textId="5EC077D1" w:rsidR="004025DE" w:rsidRPr="00D21605" w:rsidRDefault="004025DE" w:rsidP="004025DE">
      <w:pPr>
        <w:pStyle w:val="Equation"/>
        <w:rPr>
          <w:lang w:val="en-GB" w:eastAsia="ja-JP"/>
        </w:rPr>
      </w:pPr>
      <w:r w:rsidRPr="00D21605">
        <w:rPr>
          <w:lang w:val="en-GB" w:eastAsia="ja-JP"/>
        </w:rPr>
        <w:tab/>
      </w:r>
      <m:oMath>
        <m:r>
          <w:rPr>
            <w:rFonts w:ascii="Cambria Math" w:hAnsi="Cambria Math"/>
            <w:lang w:val="en-GB" w:eastAsia="ja-JP"/>
          </w:rPr>
          <m:t>ymm=</m:t>
        </m:r>
        <m:sSub>
          <m:sSubPr>
            <m:ctrlPr>
              <w:rPr>
                <w:rFonts w:ascii="Cambria Math" w:hAnsi="Cambria Math"/>
                <w:i/>
                <w:lang w:val="en-GB" w:eastAsia="ja-JP"/>
              </w:rPr>
            </m:ctrlPr>
          </m:sSubPr>
          <m:e>
            <m:r>
              <w:rPr>
                <w:rFonts w:ascii="Cambria Math" w:hAnsi="Cambria Math"/>
                <w:lang w:val="en-GB" w:eastAsia="ja-JP"/>
              </w:rPr>
              <m:t>y</m:t>
            </m:r>
          </m:e>
          <m:sub>
            <m:r>
              <w:rPr>
                <w:rFonts w:ascii="Cambria Math" w:hAnsi="Cambria Math"/>
                <w:lang w:val="en-GB" w:eastAsia="ja-JP"/>
              </w:rPr>
              <m:t>max</m:t>
            </m:r>
          </m:sub>
        </m:sSub>
        <m:r>
          <w:rPr>
            <w:rFonts w:ascii="Cambria Math" w:hAnsi="Cambria Math"/>
            <w:lang w:val="en-GB" w:eastAsia="ja-JP"/>
          </w:rPr>
          <m:t>-</m:t>
        </m:r>
        <m:f>
          <m:fPr>
            <m:ctrlPr>
              <w:rPr>
                <w:rFonts w:ascii="Cambria Math" w:hAnsi="Cambria Math"/>
                <w:i/>
                <w:lang w:val="en-GB" w:eastAsia="ja-JP"/>
              </w:rPr>
            </m:ctrlPr>
          </m:fPr>
          <m:num>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y</m:t>
                </m:r>
              </m:e>
              <m:sub>
                <m:r>
                  <w:rPr>
                    <w:rFonts w:ascii="Cambria Math" w:hAnsi="Cambria Math"/>
                    <w:lang w:val="en-GB" w:eastAsia="ja-JP"/>
                  </w:rPr>
                  <m:t>max</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y</m:t>
                </m:r>
              </m:e>
              <m:sub>
                <m:r>
                  <w:rPr>
                    <w:rFonts w:ascii="Cambria Math" w:hAnsi="Cambria Math"/>
                    <w:lang w:val="en-GB" w:eastAsia="ja-JP"/>
                  </w:rPr>
                  <m:t>min</m:t>
                </m:r>
              </m:sub>
            </m:sSub>
            <m:r>
              <w:rPr>
                <w:rFonts w:ascii="Cambria Math" w:hAnsi="Cambria Math"/>
                <w:lang w:val="en-GB" w:eastAsia="ja-JP"/>
              </w:rPr>
              <m:t>)(fk0-</m:t>
            </m:r>
            <m:sSub>
              <m:sSubPr>
                <m:ctrlPr>
                  <w:rPr>
                    <w:rFonts w:ascii="Cambria Math" w:hAnsi="Cambria Math"/>
                    <w:i/>
                    <w:lang w:val="en-GB" w:eastAsia="ja-JP"/>
                  </w:rPr>
                </m:ctrlPr>
              </m:sSubPr>
              <m:e>
                <m:r>
                  <w:rPr>
                    <w:rFonts w:ascii="Cambria Math" w:hAnsi="Cambria Math"/>
                    <w:lang w:val="en-GB" w:eastAsia="ja-JP"/>
                  </w:rPr>
                  <m:t>f</m:t>
                </m:r>
              </m:e>
              <m:sub>
                <m:r>
                  <w:rPr>
                    <w:rFonts w:ascii="Cambria Math" w:hAnsi="Cambria Math"/>
                    <w:lang w:val="en-GB" w:eastAsia="ja-JP"/>
                  </w:rPr>
                  <m:t>max</m:t>
                </m:r>
              </m:sub>
            </m:sSub>
            <m:r>
              <w:rPr>
                <w:rFonts w:ascii="Cambria Math" w:hAnsi="Cambria Math"/>
                <w:lang w:val="en-GB" w:eastAsia="ja-JP"/>
              </w:rPr>
              <m:t>)</m:t>
            </m:r>
          </m:num>
          <m:den>
            <m:sSub>
              <m:sSubPr>
                <m:ctrlPr>
                  <w:rPr>
                    <w:rFonts w:ascii="Cambria Math" w:hAnsi="Cambria Math"/>
                    <w:i/>
                    <w:lang w:val="en-GB" w:eastAsia="ja-JP"/>
                  </w:rPr>
                </m:ctrlPr>
              </m:sSubPr>
              <m:e>
                <m:r>
                  <w:rPr>
                    <w:rFonts w:ascii="Cambria Math" w:hAnsi="Cambria Math"/>
                    <w:lang w:val="en-GB" w:eastAsia="ja-JP"/>
                  </w:rPr>
                  <m:t>f</m:t>
                </m:r>
              </m:e>
              <m:sub>
                <m:r>
                  <w:rPr>
                    <w:rFonts w:ascii="Cambria Math" w:hAnsi="Cambria Math"/>
                    <w:lang w:val="en-GB" w:eastAsia="ja-JP"/>
                  </w:rPr>
                  <m:t>max</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f</m:t>
                </m:r>
              </m:e>
              <m:sub>
                <m:r>
                  <w:rPr>
                    <w:rFonts w:ascii="Cambria Math" w:hAnsi="Cambria Math"/>
                    <w:lang w:val="en-GB" w:eastAsia="ja-JP"/>
                  </w:rPr>
                  <m:t>min</m:t>
                </m:r>
              </m:sub>
            </m:sSub>
          </m:den>
        </m:f>
      </m:oMath>
      <w:r w:rsidRPr="00D21605">
        <w:rPr>
          <w:lang w:val="en-GB" w:eastAsia="ja-JP"/>
        </w:rPr>
        <w:tab/>
        <w:t>(20)</w:t>
      </w:r>
    </w:p>
    <w:p w14:paraId="3C8F127F" w14:textId="174AA5CC" w:rsidR="00566536" w:rsidRDefault="00566536" w:rsidP="00566536">
      <w:pPr>
        <w:rPr>
          <w:rtl/>
          <w:lang w:bidi="ar-EG"/>
        </w:rPr>
      </w:pPr>
      <w:r>
        <w:rPr>
          <w:rFonts w:hint="cs"/>
          <w:rtl/>
          <w:lang w:bidi="ar-EG"/>
        </w:rPr>
        <w:t xml:space="preserve">وتحسب القيم </w:t>
      </w:r>
      <w:r w:rsidRPr="00B561D8">
        <w:rPr>
          <w:rFonts w:hint="eastAsia"/>
          <w:i/>
          <w:iCs/>
        </w:rPr>
        <w:t>fk</w:t>
      </w:r>
      <w:r>
        <w:rPr>
          <w:rFonts w:hint="eastAsia"/>
        </w:rPr>
        <w:t>0</w:t>
      </w:r>
      <w:r>
        <w:rPr>
          <w:rFonts w:hint="cs"/>
          <w:rtl/>
          <w:lang w:bidi="ar-EG"/>
        </w:rPr>
        <w:t xml:space="preserve"> (</w:t>
      </w:r>
      <w:r w:rsidRPr="00B561D8">
        <w:rPr>
          <w:rFonts w:hint="eastAsia"/>
          <w:i/>
          <w:iCs/>
        </w:rPr>
        <w:t>foE</w:t>
      </w:r>
      <w:r>
        <w:rPr>
          <w:rFonts w:hint="cs"/>
          <w:rtl/>
          <w:lang w:bidi="ar-EG"/>
        </w:rPr>
        <w:t xml:space="preserve"> لجيب التمام </w:t>
      </w:r>
      <w:r>
        <w:rPr>
          <w:rFonts w:hint="eastAsia"/>
        </w:rPr>
        <w:t>0</w:t>
      </w:r>
      <w:r w:rsidRPr="00B33A82">
        <w:rPr>
          <w:rFonts w:hint="eastAsia"/>
        </w:rPr>
        <w:t xml:space="preserve"> </w:t>
      </w:r>
      <w:r>
        <w:rPr>
          <w:rFonts w:hint="eastAsia"/>
        </w:rPr>
        <w:t>=</w:t>
      </w:r>
      <w:r>
        <w:t xml:space="preserve"> </w:t>
      </w:r>
      <w:r>
        <w:sym w:font="Symbol" w:char="F063"/>
      </w:r>
      <w:r>
        <w:rPr>
          <w:rFonts w:hint="cs"/>
          <w:rtl/>
        </w:rPr>
        <w:t>)</w:t>
      </w:r>
      <w:r>
        <w:rPr>
          <w:rFonts w:hint="cs"/>
          <w:rtl/>
          <w:lang w:bidi="ar-EG"/>
        </w:rPr>
        <w:t xml:space="preserve"> و</w:t>
      </w:r>
      <w:r>
        <w:rPr>
          <w:rFonts w:hint="eastAsia"/>
          <w:i/>
          <w:iCs/>
          <w:lang w:val="en-GB"/>
        </w:rPr>
        <w:t>f</w:t>
      </w:r>
      <w:r>
        <w:rPr>
          <w:rFonts w:hint="eastAsia"/>
          <w:i/>
          <w:iCs/>
          <w:vertAlign w:val="subscript"/>
          <w:lang w:val="en-GB"/>
        </w:rPr>
        <w:t>max</w:t>
      </w:r>
      <w:r>
        <w:rPr>
          <w:rFonts w:hint="cs"/>
          <w:rtl/>
          <w:lang w:bidi="ar-EG"/>
        </w:rPr>
        <w:t xml:space="preserve"> (أكبر قيمة </w:t>
      </w:r>
      <w:r w:rsidRPr="00240221">
        <w:rPr>
          <w:i/>
        </w:rPr>
        <w:t>foE</w:t>
      </w:r>
      <w:r>
        <w:rPr>
          <w:rFonts w:hint="cs"/>
          <w:rtl/>
        </w:rPr>
        <w:t xml:space="preserve"> </w:t>
      </w:r>
      <w:r>
        <w:rPr>
          <w:rFonts w:hint="cs"/>
          <w:rtl/>
          <w:lang w:bidi="ar-EG"/>
        </w:rPr>
        <w:t>في المكان موضوع القياس) و</w:t>
      </w:r>
      <w:r w:rsidRPr="00240221">
        <w:rPr>
          <w:i/>
        </w:rPr>
        <w:t>foE</w:t>
      </w:r>
      <w:r>
        <w:rPr>
          <w:rFonts w:hint="cs"/>
          <w:rtl/>
          <w:lang w:bidi="ar-EG"/>
        </w:rPr>
        <w:t xml:space="preserve"> (في ساعة معينة حسب التوقيت المحلي) وفقاً للفصل </w:t>
      </w:r>
      <w:r>
        <w:rPr>
          <w:lang w:bidi="ar-EG"/>
        </w:rPr>
        <w:t>4</w:t>
      </w:r>
      <w:r>
        <w:rPr>
          <w:rFonts w:hint="cs"/>
          <w:rtl/>
          <w:lang w:bidi="ar-EG"/>
        </w:rPr>
        <w:t xml:space="preserve">. وتتحدد القيمة </w:t>
      </w:r>
      <w:r>
        <w:rPr>
          <w:rFonts w:hint="eastAsia"/>
        </w:rPr>
        <w:t>foE</w:t>
      </w:r>
      <w:r>
        <w:rPr>
          <w:rFonts w:hint="cs"/>
          <w:rtl/>
          <w:lang w:bidi="ar-EG"/>
        </w:rPr>
        <w:t xml:space="preserve"> على النحو الوارد في التوصية </w:t>
      </w:r>
      <w:r>
        <w:rPr>
          <w:lang w:bidi="ar-EG"/>
        </w:rPr>
        <w:t xml:space="preserve">ITU-R </w:t>
      </w:r>
      <w:hyperlink r:id="rId55" w:history="1">
        <w:r w:rsidRPr="004025DE">
          <w:rPr>
            <w:rStyle w:val="Hyperlink"/>
            <w:lang w:bidi="ar-EG"/>
          </w:rPr>
          <w:t>P.1239</w:t>
        </w:r>
      </w:hyperlink>
      <w:r>
        <w:rPr>
          <w:rFonts w:hint="cs"/>
          <w:rtl/>
          <w:lang w:bidi="ar-EG"/>
        </w:rPr>
        <w:t>.</w:t>
      </w:r>
    </w:p>
    <w:p w14:paraId="57C56A54" w14:textId="5E372B57" w:rsidR="00566536" w:rsidRDefault="00566536" w:rsidP="00566536">
      <w:pPr>
        <w:pStyle w:val="Heading3"/>
        <w:rPr>
          <w:rtl/>
        </w:rPr>
      </w:pPr>
      <w:bookmarkStart w:id="22" w:name="_Toc495415140"/>
      <w:r w:rsidRPr="003B3B0E">
        <w:rPr>
          <w:lang w:bidi="ar-EG"/>
        </w:rPr>
        <w:t>3.3.2</w:t>
      </w:r>
      <w:r w:rsidRPr="003B3B0E">
        <w:rPr>
          <w:rFonts w:hint="cs"/>
          <w:rtl/>
          <w:lang w:bidi="ar-EG"/>
        </w:rPr>
        <w:tab/>
        <w:t>عامل التبئير</w:t>
      </w:r>
      <w:bookmarkEnd w:id="22"/>
      <w:r w:rsidR="00926FF6">
        <w:rPr>
          <w:rFonts w:hint="cs"/>
          <w:rtl/>
          <w:lang w:bidi="ar-EG"/>
        </w:rPr>
        <w:t xml:space="preserve"> </w:t>
      </w:r>
      <w:r w:rsidR="003B3B0E" w:rsidRPr="003B3B0E">
        <w:rPr>
          <w:rFonts w:hint="cs"/>
          <w:rtl/>
          <w:lang w:bidi="ar-EG"/>
        </w:rPr>
        <w:t>الأيونوسفيري</w:t>
      </w:r>
    </w:p>
    <w:p w14:paraId="4B8CEA56" w14:textId="2DFF5499" w:rsidR="00566536" w:rsidRPr="009A69A8" w:rsidRDefault="00926D88" w:rsidP="00566536">
      <w:pPr>
        <w:rPr>
          <w:spacing w:val="-2"/>
          <w:rtl/>
          <w:lang w:bidi="ar-EG"/>
        </w:rPr>
      </w:pPr>
      <w:r>
        <w:rPr>
          <w:rFonts w:hint="cs"/>
          <w:spacing w:val="-2"/>
          <w:rtl/>
          <w:lang w:bidi="ar-EG"/>
        </w:rPr>
        <w:t xml:space="preserve">كما جاء في الفقرة </w:t>
      </w:r>
      <w:r>
        <w:rPr>
          <w:spacing w:val="-2"/>
          <w:lang w:val="en-GB" w:bidi="ar-EG"/>
        </w:rPr>
        <w:t>3.2.2</w:t>
      </w:r>
      <w:r>
        <w:rPr>
          <w:rFonts w:hint="cs"/>
          <w:spacing w:val="-2"/>
          <w:rtl/>
          <w:lang w:bidi="ar-EG"/>
        </w:rPr>
        <w:t xml:space="preserve">، </w:t>
      </w:r>
      <w:r w:rsidR="00566536" w:rsidRPr="009A69A8">
        <w:rPr>
          <w:rFonts w:hint="cs"/>
          <w:spacing w:val="-2"/>
          <w:rtl/>
          <w:lang w:bidi="ar-EG"/>
        </w:rPr>
        <w:t xml:space="preserve">يبين الشكل </w:t>
      </w:r>
      <w:r w:rsidR="00566536" w:rsidRPr="009A69A8">
        <w:rPr>
          <w:spacing w:val="-2"/>
          <w:lang w:bidi="ar-EG"/>
        </w:rPr>
        <w:t>14</w:t>
      </w:r>
      <w:r w:rsidR="00566536" w:rsidRPr="009A69A8">
        <w:rPr>
          <w:rFonts w:hint="cs"/>
          <w:spacing w:val="-2"/>
          <w:rtl/>
          <w:lang w:bidi="ar-EG"/>
        </w:rPr>
        <w:t xml:space="preserve"> عامل التبئير الذي يطبق في حسابات مدة </w:t>
      </w:r>
      <w:r w:rsidR="00566536" w:rsidRPr="009A69A8">
        <w:rPr>
          <w:spacing w:val="-2"/>
          <w:lang w:bidi="ar-EG"/>
        </w:rPr>
        <w:t>24</w:t>
      </w:r>
      <w:r w:rsidR="00566536" w:rsidRPr="009A69A8">
        <w:rPr>
          <w:rFonts w:hint="cs"/>
          <w:spacing w:val="-2"/>
          <w:rtl/>
          <w:lang w:bidi="ar-EG"/>
        </w:rPr>
        <w:t xml:space="preserve"> ساعة باعتباره متوسط منحنيات النهار (الشكل </w:t>
      </w:r>
      <w:r w:rsidR="00566536" w:rsidRPr="009A69A8">
        <w:rPr>
          <w:spacing w:val="-2"/>
          <w:lang w:bidi="ar-EG"/>
        </w:rPr>
        <w:t>5</w:t>
      </w:r>
      <w:r w:rsidR="00566536" w:rsidRPr="009A69A8">
        <w:rPr>
          <w:rFonts w:hint="cs"/>
          <w:spacing w:val="-2"/>
          <w:rtl/>
          <w:lang w:bidi="ar-EG"/>
        </w:rPr>
        <w:t>) والليل (الشكل</w:t>
      </w:r>
      <w:r w:rsidR="00566536" w:rsidRPr="009A69A8">
        <w:rPr>
          <w:rFonts w:hint="eastAsia"/>
          <w:spacing w:val="-2"/>
          <w:rtl/>
          <w:lang w:bidi="ar-EG"/>
        </w:rPr>
        <w:t> </w:t>
      </w:r>
      <w:r w:rsidR="00566536" w:rsidRPr="009A69A8">
        <w:rPr>
          <w:spacing w:val="-2"/>
          <w:lang w:bidi="ar-EG"/>
        </w:rPr>
        <w:t>6</w:t>
      </w:r>
      <w:r w:rsidR="00566536" w:rsidRPr="009A69A8">
        <w:rPr>
          <w:rFonts w:hint="cs"/>
          <w:spacing w:val="-2"/>
          <w:rtl/>
          <w:lang w:bidi="ar-EG"/>
        </w:rPr>
        <w:t>).</w:t>
      </w:r>
    </w:p>
    <w:p w14:paraId="7806CC91" w14:textId="77777777" w:rsidR="00566536" w:rsidRPr="00C5491C" w:rsidRDefault="00566536" w:rsidP="00566536">
      <w:pPr>
        <w:pStyle w:val="FigureNo"/>
        <w:rPr>
          <w:rtl/>
        </w:rPr>
      </w:pPr>
      <w:r w:rsidRPr="00C5491C">
        <w:rPr>
          <w:rFonts w:hint="cs"/>
          <w:rtl/>
        </w:rPr>
        <w:lastRenderedPageBreak/>
        <w:t>الش</w:t>
      </w:r>
      <w:r>
        <w:rPr>
          <w:rFonts w:hint="cs"/>
          <w:rtl/>
        </w:rPr>
        <w:t>ـ</w:t>
      </w:r>
      <w:r w:rsidRPr="00C5491C">
        <w:rPr>
          <w:rFonts w:hint="cs"/>
          <w:rtl/>
        </w:rPr>
        <w:t xml:space="preserve">كل </w:t>
      </w:r>
      <w:r w:rsidRPr="00C5491C">
        <w:t>13</w:t>
      </w:r>
    </w:p>
    <w:p w14:paraId="37E2C306" w14:textId="5EB76267" w:rsidR="00566536" w:rsidRPr="00753EB8" w:rsidRDefault="00926D88" w:rsidP="00566536">
      <w:pPr>
        <w:pStyle w:val="FigureTitle"/>
        <w:rPr>
          <w:sz w:val="22"/>
          <w:szCs w:val="30"/>
          <w:rtl/>
        </w:rPr>
      </w:pPr>
      <w:r>
        <w:rPr>
          <w:rFonts w:hint="cs"/>
          <w:sz w:val="22"/>
          <w:szCs w:val="30"/>
          <w:rtl/>
        </w:rPr>
        <w:t xml:space="preserve">مثال </w:t>
      </w:r>
      <w:r w:rsidR="00566536" w:rsidRPr="00926D88">
        <w:rPr>
          <w:rFonts w:hint="cs"/>
          <w:sz w:val="22"/>
          <w:szCs w:val="30"/>
          <w:rtl/>
        </w:rPr>
        <w:t>التغاير في ارتفاع طبقة الانعكاس بتغير الزمن المحلي</w:t>
      </w:r>
    </w:p>
    <w:p w14:paraId="2E44578A" w14:textId="178504B0" w:rsidR="00DA3CE7" w:rsidRDefault="00DA3CE7" w:rsidP="00DA3CE7">
      <w:pPr>
        <w:pStyle w:val="Figure"/>
      </w:pPr>
      <w:r>
        <w:rPr>
          <w:noProof/>
        </w:rPr>
        <w:drawing>
          <wp:inline distT="0" distB="0" distL="0" distR="0" wp14:anchorId="651193D9" wp14:editId="22A9F680">
            <wp:extent cx="4992634" cy="4108712"/>
            <wp:effectExtent l="0" t="0" r="0" b="6350"/>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992634" cy="4108712"/>
                    </a:xfrm>
                    <a:prstGeom prst="rect">
                      <a:avLst/>
                    </a:prstGeom>
                  </pic:spPr>
                </pic:pic>
              </a:graphicData>
            </a:graphic>
          </wp:inline>
        </w:drawing>
      </w:r>
    </w:p>
    <w:p w14:paraId="3F7C040B" w14:textId="78FA1D56" w:rsidR="00566536" w:rsidRPr="00C5491C" w:rsidRDefault="00566536" w:rsidP="00566536">
      <w:pPr>
        <w:pStyle w:val="FigureNo"/>
        <w:rPr>
          <w:rtl/>
        </w:rPr>
      </w:pPr>
      <w:r w:rsidRPr="00C5491C">
        <w:rPr>
          <w:rFonts w:hint="cs"/>
          <w:rtl/>
        </w:rPr>
        <w:t>الش</w:t>
      </w:r>
      <w:r>
        <w:rPr>
          <w:rFonts w:hint="cs"/>
          <w:rtl/>
        </w:rPr>
        <w:t>ـ</w:t>
      </w:r>
      <w:r w:rsidRPr="00C5491C">
        <w:rPr>
          <w:rFonts w:hint="cs"/>
          <w:rtl/>
        </w:rPr>
        <w:t xml:space="preserve">كل </w:t>
      </w:r>
      <w:r w:rsidRPr="00C5491C">
        <w:t>14</w:t>
      </w:r>
    </w:p>
    <w:p w14:paraId="13B3F304" w14:textId="36CE3D03" w:rsidR="00566536" w:rsidRPr="00753EB8" w:rsidRDefault="00566536" w:rsidP="00566536">
      <w:pPr>
        <w:pStyle w:val="FigureTitle"/>
        <w:rPr>
          <w:sz w:val="22"/>
          <w:szCs w:val="30"/>
          <w:rtl/>
        </w:rPr>
      </w:pPr>
      <w:r w:rsidRPr="00926D88">
        <w:rPr>
          <w:rFonts w:hint="cs"/>
          <w:sz w:val="22"/>
          <w:szCs w:val="30"/>
          <w:rtl/>
        </w:rPr>
        <w:t>عامل التبئير</w:t>
      </w:r>
      <w:r w:rsidR="00926D88" w:rsidRPr="00926D88">
        <w:rPr>
          <w:rFonts w:hint="cs"/>
          <w:sz w:val="22"/>
          <w:szCs w:val="30"/>
          <w:rtl/>
        </w:rPr>
        <w:t xml:space="preserve"> </w:t>
      </w:r>
      <w:r w:rsidR="00926D88" w:rsidRPr="00926D88">
        <w:rPr>
          <w:rFonts w:hint="cs"/>
          <w:rtl/>
        </w:rPr>
        <w:t>الأيونوسفيري</w:t>
      </w:r>
    </w:p>
    <w:p w14:paraId="1F117097" w14:textId="51ED2B27" w:rsidR="00DA3CE7" w:rsidRDefault="00DA3CE7" w:rsidP="00DA3CE7">
      <w:pPr>
        <w:pStyle w:val="Figure"/>
      </w:pPr>
      <w:bookmarkStart w:id="23" w:name="_Toc495415141"/>
      <w:r>
        <w:rPr>
          <w:noProof/>
        </w:rPr>
        <w:drawing>
          <wp:inline distT="0" distB="0" distL="0" distR="0" wp14:anchorId="129D5103" wp14:editId="31D96BEF">
            <wp:extent cx="4773178" cy="2490221"/>
            <wp:effectExtent l="0" t="0" r="8890" b="5715"/>
            <wp:docPr id="45" name="Picture 4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line char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773178" cy="2490221"/>
                    </a:xfrm>
                    <a:prstGeom prst="rect">
                      <a:avLst/>
                    </a:prstGeom>
                  </pic:spPr>
                </pic:pic>
              </a:graphicData>
            </a:graphic>
          </wp:inline>
        </w:drawing>
      </w:r>
    </w:p>
    <w:p w14:paraId="06C7711B" w14:textId="226F3358" w:rsidR="00566536" w:rsidRPr="00240221" w:rsidRDefault="00566536" w:rsidP="00566536">
      <w:pPr>
        <w:pStyle w:val="Heading3"/>
        <w:rPr>
          <w:rtl/>
        </w:rPr>
      </w:pPr>
      <w:r w:rsidRPr="00240221">
        <w:lastRenderedPageBreak/>
        <w:t>4.3.2</w:t>
      </w:r>
      <w:r w:rsidRPr="00240221">
        <w:rPr>
          <w:rFonts w:hint="cs"/>
          <w:rtl/>
        </w:rPr>
        <w:tab/>
        <w:t>عامل الهوائي</w:t>
      </w:r>
      <w:bookmarkEnd w:id="23"/>
    </w:p>
    <w:p w14:paraId="2C4ABCB3" w14:textId="77777777" w:rsidR="00566536" w:rsidRDefault="00566536" w:rsidP="00DA3CE7">
      <w:pPr>
        <w:rPr>
          <w:rtl/>
          <w:lang w:eastAsia="zh-TW" w:bidi="ar-EG"/>
        </w:rPr>
      </w:pPr>
      <w:r w:rsidRPr="00697115">
        <w:rPr>
          <w:rFonts w:hint="cs"/>
          <w:rtl/>
          <w:lang w:bidi="ar-EG"/>
        </w:rPr>
        <w:t>يحسب عاملي هوائيي الإرسال والاستقبال من منحنيات الاستكمال الداخلي نسبة إلى زاوية الارتفاع وإلى التردد في</w:t>
      </w:r>
      <w:r w:rsidRPr="00697115">
        <w:rPr>
          <w:rFonts w:hint="eastAsia"/>
          <w:rtl/>
          <w:lang w:bidi="ar-EG"/>
        </w:rPr>
        <w:t> </w:t>
      </w:r>
      <w:r w:rsidRPr="00697115">
        <w:rPr>
          <w:rFonts w:hint="cs"/>
          <w:rtl/>
          <w:lang w:bidi="ar-EG"/>
        </w:rPr>
        <w:t>ثلاث حالات مختلفة فيما يتعلق بخصائص الأرض</w:t>
      </w:r>
      <w:r>
        <w:rPr>
          <w:rFonts w:hint="cs"/>
          <w:rtl/>
          <w:lang w:eastAsia="zh-TW" w:bidi="ar-EG"/>
        </w:rPr>
        <w:t xml:space="preserve">، والتي ترد في الجدول </w:t>
      </w:r>
      <w:r>
        <w:rPr>
          <w:rFonts w:hint="eastAsia"/>
          <w:lang w:eastAsia="zh-TW" w:bidi="ar-EG"/>
        </w:rPr>
        <w:t>1</w:t>
      </w:r>
      <w:r>
        <w:rPr>
          <w:rFonts w:hint="cs"/>
          <w:rtl/>
          <w:lang w:eastAsia="zh-TW" w:bidi="ar-EG"/>
        </w:rPr>
        <w:t>.</w:t>
      </w:r>
    </w:p>
    <w:p w14:paraId="4A35F917" w14:textId="77777777" w:rsidR="00566536" w:rsidRDefault="00566536" w:rsidP="00566536">
      <w:pPr>
        <w:pStyle w:val="Heading3"/>
        <w:rPr>
          <w:rtl/>
          <w:lang w:bidi="ar-EG"/>
        </w:rPr>
      </w:pPr>
      <w:bookmarkStart w:id="24" w:name="_Toc495415142"/>
      <w:r>
        <w:rPr>
          <w:lang w:bidi="ar-EG"/>
        </w:rPr>
        <w:t>5.3.2</w:t>
      </w:r>
      <w:r>
        <w:rPr>
          <w:rFonts w:hint="cs"/>
          <w:rtl/>
          <w:lang w:bidi="ar-EG"/>
        </w:rPr>
        <w:tab/>
        <w:t>معامل الانعكاس الأيونوسفيري</w:t>
      </w:r>
      <w:bookmarkEnd w:id="24"/>
    </w:p>
    <w:p w14:paraId="13A1CDEF" w14:textId="3D65E94B" w:rsidR="00566536" w:rsidRDefault="00566536" w:rsidP="00DA3CE7">
      <w:pPr>
        <w:rPr>
          <w:rtl/>
          <w:lang w:bidi="ar-EG"/>
        </w:rPr>
      </w:pPr>
      <w:r w:rsidRPr="00B70329">
        <w:rPr>
          <w:rFonts w:hint="cs"/>
          <w:rtl/>
          <w:lang w:bidi="ar-EG"/>
        </w:rPr>
        <w:t xml:space="preserve">يتم تحويل معاملات الانعكاس الأيونوسفيري المذكورة في الفقرة </w:t>
      </w:r>
      <w:r w:rsidRPr="00B70329">
        <w:rPr>
          <w:lang w:bidi="ar-EG"/>
        </w:rPr>
        <w:t>2.2</w:t>
      </w:r>
      <w:r w:rsidRPr="00B70329">
        <w:rPr>
          <w:rFonts w:hint="cs"/>
          <w:rtl/>
          <w:lang w:bidi="ar-EG"/>
        </w:rPr>
        <w:t xml:space="preserve"> إلى معاملات تقابل ثلاث فترات للنشاط الشمسي: أكبر عدد لنقاط الكلف الشمسي </w:t>
      </w:r>
      <w:r w:rsidRPr="00B70329">
        <w:rPr>
          <w:lang w:bidi="ar-EG"/>
        </w:rPr>
        <w:t>(120 </w:t>
      </w:r>
      <w:r w:rsidRPr="00B70329">
        <w:rPr>
          <w:lang w:bidi="ar-EG"/>
        </w:rPr>
        <w:sym w:font="Symbol" w:char="F03C"/>
      </w:r>
      <w:r w:rsidRPr="00B70329">
        <w:rPr>
          <w:lang w:bidi="ar-EG"/>
        </w:rPr>
        <w:t xml:space="preserve"> F10,7)</w:t>
      </w:r>
      <w:r w:rsidRPr="00B70329">
        <w:rPr>
          <w:rFonts w:hint="cs"/>
          <w:rtl/>
          <w:lang w:bidi="ar-EG"/>
        </w:rPr>
        <w:t xml:space="preserve"> العدد الوسطي لنقاط الكلف الشمسي </w:t>
      </w:r>
      <w:r w:rsidRPr="00B70329">
        <w:rPr>
          <w:lang w:bidi="ar-EG"/>
        </w:rPr>
        <w:t>(65 </w:t>
      </w:r>
      <w:r w:rsidRPr="00B70329">
        <w:rPr>
          <w:rFonts w:cs="Times New Roman"/>
          <w:lang w:bidi="ar-EG"/>
        </w:rPr>
        <w:t>&lt;</w:t>
      </w:r>
      <w:r w:rsidRPr="00B70329">
        <w:rPr>
          <w:lang w:bidi="ar-EG"/>
        </w:rPr>
        <w:t xml:space="preserve"> F10,7 </w:t>
      </w:r>
      <w:r w:rsidRPr="00B70329">
        <w:rPr>
          <w:rFonts w:cs="Times New Roman"/>
          <w:lang w:bidi="ar-EG"/>
        </w:rPr>
        <w:sym w:font="Symbol" w:char="F0A3"/>
      </w:r>
      <w:r w:rsidRPr="00B70329">
        <w:rPr>
          <w:lang w:bidi="ar-EG"/>
        </w:rPr>
        <w:t>120)</w:t>
      </w:r>
      <w:r w:rsidRPr="00B70329">
        <w:rPr>
          <w:rFonts w:hint="cs"/>
          <w:rtl/>
          <w:lang w:bidi="ar-EG"/>
        </w:rPr>
        <w:t xml:space="preserve"> وأقل عدد لنقاط الكلف الشمسي </w:t>
      </w:r>
      <w:r w:rsidRPr="00B70329">
        <w:rPr>
          <w:lang w:bidi="ar-EG"/>
        </w:rPr>
        <w:t>(65 </w:t>
      </w:r>
      <w:r w:rsidRPr="00B70329">
        <w:rPr>
          <w:rFonts w:cs="Times New Roman"/>
          <w:lang w:bidi="ar-EG"/>
        </w:rPr>
        <w:t>≥</w:t>
      </w:r>
      <w:r w:rsidRPr="00B70329">
        <w:rPr>
          <w:lang w:bidi="ar-EG"/>
        </w:rPr>
        <w:t xml:space="preserve"> F10,7)</w:t>
      </w:r>
      <w:r w:rsidRPr="00B70329">
        <w:rPr>
          <w:rFonts w:hint="cs"/>
          <w:rtl/>
          <w:lang w:bidi="ar-EG"/>
        </w:rPr>
        <w:t xml:space="preserve"> للدليل </w:t>
      </w:r>
      <w:r w:rsidRPr="00B70329">
        <w:rPr>
          <w:lang w:bidi="ar-EG"/>
        </w:rPr>
        <w:t>F10,7</w:t>
      </w:r>
      <w:r w:rsidRPr="00B70329">
        <w:rPr>
          <w:rFonts w:hint="cs"/>
          <w:rtl/>
          <w:lang w:bidi="ar-EG"/>
        </w:rPr>
        <w:t xml:space="preserve">. ويشار إلى هذه المعاملات بدلالة </w:t>
      </w:r>
      <w:r w:rsidRPr="00B70329">
        <w:rPr>
          <w:i/>
          <w:iCs/>
          <w:lang w:val="en-GB" w:bidi="ar-EG"/>
        </w:rPr>
        <w:t>f</w:t>
      </w:r>
      <w:r w:rsidRPr="00B70329">
        <w:rPr>
          <w:lang w:val="en-GB" w:bidi="ar-EG"/>
        </w:rPr>
        <w:t xml:space="preserve"> cos </w:t>
      </w:r>
      <w:r w:rsidRPr="00B70329">
        <w:rPr>
          <w:i/>
          <w:iCs/>
          <w:lang w:val="en-GB" w:bidi="ar-EG"/>
        </w:rPr>
        <w:t>i</w:t>
      </w:r>
      <w:r w:rsidRPr="00B70329">
        <w:rPr>
          <w:rFonts w:hint="cs"/>
          <w:rtl/>
          <w:lang w:bidi="ar-EG"/>
        </w:rPr>
        <w:t xml:space="preserve"> </w:t>
      </w:r>
      <w:r>
        <w:rPr>
          <w:rFonts w:hint="cs"/>
          <w:rtl/>
          <w:lang w:bidi="ar-EG"/>
        </w:rPr>
        <w:t>و</w:t>
      </w:r>
      <w:r>
        <w:rPr>
          <w:lang w:bidi="ar-EG"/>
        </w:rPr>
        <w:t>cos </w:t>
      </w:r>
      <w:r w:rsidRPr="0093143E">
        <w:sym w:font="Symbol" w:char="F063"/>
      </w:r>
      <w:r>
        <w:rPr>
          <w:rFonts w:hint="cs"/>
          <w:rtl/>
          <w:lang w:bidi="ar-EG"/>
        </w:rPr>
        <w:t xml:space="preserve"> </w:t>
      </w:r>
      <w:r w:rsidRPr="00B70329">
        <w:rPr>
          <w:rFonts w:hint="cs"/>
          <w:rtl/>
          <w:lang w:bidi="ar-EG"/>
        </w:rPr>
        <w:t xml:space="preserve">بالنسبة إلى الأنشطة القصوى والمتوسطة والدنيا كما هو مبين في </w:t>
      </w:r>
      <w:r w:rsidRPr="00B70329">
        <w:rPr>
          <w:rFonts w:hint="cs"/>
          <w:spacing w:val="-6"/>
          <w:rtl/>
          <w:lang w:bidi="ar-EG"/>
        </w:rPr>
        <w:t xml:space="preserve">الشكل </w:t>
      </w:r>
      <w:r w:rsidRPr="00B70329">
        <w:rPr>
          <w:spacing w:val="-6"/>
          <w:lang w:bidi="ar-EG"/>
        </w:rPr>
        <w:t>15</w:t>
      </w:r>
      <w:r w:rsidRPr="00B70329">
        <w:rPr>
          <w:rFonts w:hint="cs"/>
          <w:spacing w:val="-6"/>
          <w:rtl/>
          <w:lang w:bidi="ar-EG"/>
        </w:rPr>
        <w:t xml:space="preserve">. </w:t>
      </w:r>
      <w:r w:rsidRPr="00B70329">
        <w:rPr>
          <w:rFonts w:hint="cs"/>
          <w:rtl/>
          <w:lang w:bidi="ar-EG"/>
        </w:rPr>
        <w:t>وتنتج معاملات الانعكاس الأيونوسفيري في ظرف معين عن طريق الاستكمال الداخلي لقيمة</w:t>
      </w:r>
      <w:r w:rsidR="00DA3CE7">
        <w:rPr>
          <w:rFonts w:hint="eastAsia"/>
          <w:rtl/>
          <w:lang w:bidi="ar-EG"/>
        </w:rPr>
        <w:t> </w:t>
      </w:r>
      <w:r w:rsidRPr="00B70329">
        <w:rPr>
          <w:position w:val="-6"/>
        </w:rPr>
        <w:t>||</w:t>
      </w:r>
      <w:r w:rsidRPr="00B70329">
        <w:rPr>
          <w:i/>
          <w:iCs/>
        </w:rPr>
        <w:t>R</w:t>
      </w:r>
      <w:r w:rsidRPr="00B70329">
        <w:rPr>
          <w:position w:val="-6"/>
        </w:rPr>
        <w:t>||</w:t>
      </w:r>
      <w:r w:rsidRPr="00B70329">
        <w:rPr>
          <w:rFonts w:hint="cs"/>
          <w:position w:val="-6"/>
          <w:rtl/>
        </w:rPr>
        <w:t xml:space="preserve"> </w:t>
      </w:r>
      <w:r w:rsidRPr="00B70329">
        <w:rPr>
          <w:rFonts w:hint="cs"/>
          <w:rtl/>
          <w:lang w:bidi="ar-EG"/>
        </w:rPr>
        <w:t xml:space="preserve">نسبة إلى قيمة </w:t>
      </w:r>
      <w:r w:rsidRPr="00B70329">
        <w:rPr>
          <w:i/>
          <w:iCs/>
          <w:lang w:val="en-GB" w:bidi="ar-EG"/>
        </w:rPr>
        <w:t>f</w:t>
      </w:r>
      <w:r w:rsidRPr="00B70329">
        <w:rPr>
          <w:lang w:val="en-GB" w:bidi="ar-EG"/>
        </w:rPr>
        <w:t xml:space="preserve"> cos </w:t>
      </w:r>
      <w:r w:rsidRPr="00B70329">
        <w:rPr>
          <w:i/>
          <w:iCs/>
          <w:lang w:val="en-GB" w:bidi="ar-EG"/>
        </w:rPr>
        <w:t>i</w:t>
      </w:r>
      <w:r w:rsidRPr="00B70329">
        <w:rPr>
          <w:rFonts w:hint="cs"/>
          <w:rtl/>
          <w:lang w:bidi="ar-EG"/>
        </w:rPr>
        <w:t xml:space="preserve"> و</w:t>
      </w:r>
      <w:r w:rsidRPr="00B70329">
        <w:rPr>
          <w:rFonts w:hint="eastAsia"/>
        </w:rPr>
        <w:t>cos</w:t>
      </w:r>
      <w:r w:rsidRPr="00B70329">
        <w:t> </w:t>
      </w:r>
      <w:r w:rsidRPr="0093143E">
        <w:sym w:font="Symbol" w:char="F063"/>
      </w:r>
      <w:r w:rsidRPr="00B70329">
        <w:rPr>
          <w:rFonts w:hint="cs"/>
          <w:rtl/>
          <w:lang w:bidi="ar-EG"/>
        </w:rPr>
        <w:t>.</w:t>
      </w:r>
    </w:p>
    <w:p w14:paraId="416616DA" w14:textId="77777777" w:rsidR="00566536" w:rsidRPr="00C5491C" w:rsidRDefault="00566536" w:rsidP="00566536">
      <w:pPr>
        <w:pStyle w:val="FigureNo"/>
      </w:pPr>
      <w:r w:rsidRPr="00C5491C">
        <w:rPr>
          <w:rFonts w:hint="cs"/>
          <w:rtl/>
        </w:rPr>
        <w:lastRenderedPageBreak/>
        <w:t>الش</w:t>
      </w:r>
      <w:r>
        <w:rPr>
          <w:rFonts w:hint="cs"/>
          <w:rtl/>
        </w:rPr>
        <w:t>ـ</w:t>
      </w:r>
      <w:r w:rsidRPr="00C5491C">
        <w:rPr>
          <w:rFonts w:hint="cs"/>
          <w:rtl/>
        </w:rPr>
        <w:t xml:space="preserve">كل </w:t>
      </w:r>
      <w:r w:rsidRPr="00C5491C">
        <w:t>15</w:t>
      </w:r>
    </w:p>
    <w:p w14:paraId="0487788C" w14:textId="624E3C28" w:rsidR="00566536" w:rsidRPr="00753EB8" w:rsidRDefault="00566536" w:rsidP="00566536">
      <w:pPr>
        <w:pStyle w:val="FigureTitle"/>
        <w:rPr>
          <w:sz w:val="22"/>
          <w:szCs w:val="30"/>
          <w:rtl/>
        </w:rPr>
      </w:pPr>
      <w:r w:rsidRPr="00753EB8">
        <w:rPr>
          <w:rFonts w:hint="cs"/>
          <w:sz w:val="22"/>
          <w:szCs w:val="30"/>
          <w:rtl/>
        </w:rPr>
        <w:t>معامل الانعكاس الأيونوسفيري</w:t>
      </w:r>
    </w:p>
    <w:p w14:paraId="6A1FD57E" w14:textId="278B82FC" w:rsidR="00DA3CE7" w:rsidRDefault="00530770" w:rsidP="00D736C8">
      <w:pPr>
        <w:pStyle w:val="Figure"/>
        <w:keepLines w:val="0"/>
        <w:rPr>
          <w:rtl/>
          <w:lang w:bidi="ar-EG"/>
        </w:rPr>
      </w:pPr>
      <w:bookmarkStart w:id="25" w:name="_Toc495415143"/>
      <w:r>
        <w:rPr>
          <w:noProof/>
        </w:rPr>
        <w:drawing>
          <wp:inline distT="0" distB="0" distL="0" distR="0" wp14:anchorId="7504CB2B" wp14:editId="1CE160C1">
            <wp:extent cx="5417550" cy="8086477"/>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18192" cy="8087435"/>
                    </a:xfrm>
                    <a:prstGeom prst="rect">
                      <a:avLst/>
                    </a:prstGeom>
                    <a:noFill/>
                    <a:ln>
                      <a:noFill/>
                    </a:ln>
                  </pic:spPr>
                </pic:pic>
              </a:graphicData>
            </a:graphic>
          </wp:inline>
        </w:drawing>
      </w:r>
    </w:p>
    <w:p w14:paraId="122D2B40" w14:textId="3005D096" w:rsidR="00566536" w:rsidRDefault="00566536" w:rsidP="00566536">
      <w:pPr>
        <w:pStyle w:val="Heading3"/>
        <w:rPr>
          <w:rtl/>
          <w:lang w:bidi="ar-EG"/>
        </w:rPr>
      </w:pPr>
      <w:r>
        <w:rPr>
          <w:lang w:bidi="ar-EG"/>
        </w:rPr>
        <w:lastRenderedPageBreak/>
        <w:t>6.3.2</w:t>
      </w:r>
      <w:r>
        <w:rPr>
          <w:rFonts w:hint="cs"/>
          <w:rtl/>
          <w:lang w:bidi="ar-EG"/>
        </w:rPr>
        <w:tab/>
        <w:t>الخسارة الناجمة عن انعكاس الموجة على الأرض</w:t>
      </w:r>
      <w:bookmarkEnd w:id="25"/>
    </w:p>
    <w:p w14:paraId="69E0F663" w14:textId="779A1B13" w:rsidR="00566536" w:rsidRDefault="00566536" w:rsidP="00566536">
      <w:pPr>
        <w:rPr>
          <w:rtl/>
          <w:lang w:bidi="ar-EG"/>
        </w:rPr>
      </w:pPr>
      <w:r w:rsidRPr="006A3B44">
        <w:rPr>
          <w:rFonts w:hint="cs"/>
          <w:rtl/>
          <w:lang w:bidi="ar-EG"/>
        </w:rPr>
        <w:t xml:space="preserve">يحسب معامل الانعكاس على الأرض </w:t>
      </w:r>
      <m:oMath>
        <m:d>
          <m:dPr>
            <m:begChr m:val="‖"/>
            <m:endChr m:val="‖"/>
            <m:ctrlPr>
              <w:rPr>
                <w:rFonts w:ascii="Cambria Math" w:hAnsi="Cambria Math"/>
                <w:i/>
                <w:lang w:val="en-GB"/>
              </w:rPr>
            </m:ctrlPr>
          </m:dPr>
          <m:e>
            <m:r>
              <w:rPr>
                <w:rFonts w:ascii="Cambria Math" w:hAnsi="Cambria Math"/>
                <w:lang w:val="en-GB"/>
              </w:rPr>
              <m:t>Rg</m:t>
            </m:r>
          </m:e>
        </m:d>
      </m:oMath>
      <w:r w:rsidRPr="006A3B44">
        <w:rPr>
          <w:rFonts w:hint="cs"/>
          <w:position w:val="-4"/>
          <w:rtl/>
        </w:rPr>
        <w:t xml:space="preserve"> </w:t>
      </w:r>
      <w:r w:rsidRPr="006A3B44">
        <w:rPr>
          <w:rFonts w:hint="cs"/>
          <w:rtl/>
          <w:lang w:bidi="ar-EG"/>
        </w:rPr>
        <w:t xml:space="preserve">للاستقطاب الرأسي بدلالة التردد، </w:t>
      </w:r>
      <w:r w:rsidRPr="006A3B44">
        <w:rPr>
          <w:i/>
          <w:iCs/>
        </w:rPr>
        <w:t>f</w:t>
      </w:r>
      <w:r w:rsidRPr="006A3B44">
        <w:rPr>
          <w:rFonts w:hint="cs"/>
          <w:rtl/>
          <w:lang w:bidi="ar-EG"/>
        </w:rPr>
        <w:t xml:space="preserve"> مقدراً بالوحدات </w:t>
      </w:r>
      <w:r>
        <w:rPr>
          <w:lang w:bidi="ar-EG"/>
        </w:rPr>
        <w:t>(</w:t>
      </w:r>
      <w:r w:rsidRPr="006A3B44">
        <w:rPr>
          <w:lang w:bidi="ar-EG"/>
        </w:rPr>
        <w:t>kHz</w:t>
      </w:r>
      <w:r>
        <w:rPr>
          <w:lang w:bidi="ar-EG"/>
        </w:rPr>
        <w:t>)</w:t>
      </w:r>
      <w:r w:rsidRPr="006A3B44">
        <w:rPr>
          <w:rFonts w:hint="cs"/>
          <w:rtl/>
          <w:lang w:bidi="ar-EG"/>
        </w:rPr>
        <w:t xml:space="preserve">، لزاوية الارتفاع </w:t>
      </w:r>
      <w:r w:rsidRPr="00193E09">
        <w:rPr>
          <w:color w:val="00000A"/>
        </w:rPr>
        <w:t>Ψ</w:t>
      </w:r>
      <w:r w:rsidRPr="006A3B44">
        <w:rPr>
          <w:rFonts w:hint="cs"/>
          <w:rtl/>
          <w:lang w:bidi="ar-EG"/>
        </w:rPr>
        <w:t xml:space="preserve"> لثابت العزل الكهربائي </w:t>
      </w:r>
      <w:r w:rsidRPr="006A3B44">
        <w:rPr>
          <w:rFonts w:ascii="Symbol" w:hAnsi="Symbol"/>
        </w:rPr>
        <w:t></w:t>
      </w:r>
      <w:r w:rsidRPr="006A3B44">
        <w:rPr>
          <w:rFonts w:hint="cs"/>
          <w:rtl/>
          <w:lang w:bidi="ar-EG"/>
        </w:rPr>
        <w:t xml:space="preserve"> والإيصالية النوعية </w:t>
      </w:r>
      <w:r w:rsidRPr="006A3B44">
        <w:rPr>
          <w:rFonts w:ascii="Symbol" w:hAnsi="Symbol"/>
        </w:rPr>
        <w:t></w:t>
      </w:r>
      <w:r w:rsidRPr="006A3B44">
        <w:rPr>
          <w:rFonts w:ascii="Symbol" w:hAnsi="Symbol" w:hint="cs"/>
          <w:rtl/>
        </w:rPr>
        <w:t>، لزاوية ارتفاع موجبة</w:t>
      </w:r>
      <w:r w:rsidRPr="006A3B44">
        <w:rPr>
          <w:rFonts w:hint="cs"/>
          <w:rtl/>
          <w:lang w:bidi="ar-EG"/>
        </w:rPr>
        <w:t>.</w:t>
      </w:r>
    </w:p>
    <w:p w14:paraId="76592062" w14:textId="77777777" w:rsidR="00566536" w:rsidRPr="0093143E" w:rsidRDefault="00566536" w:rsidP="00566536">
      <w:pPr>
        <w:pStyle w:val="Equation"/>
        <w:spacing w:before="100" w:beforeAutospacing="1" w:after="100" w:afterAutospacing="1"/>
      </w:pPr>
      <w:r w:rsidRPr="0093143E">
        <w:tab/>
      </w:r>
      <w:r w:rsidRPr="00C579D8">
        <w:rPr>
          <w:position w:val="-38"/>
          <w:lang w:val="es-ES_tradnl"/>
        </w:rPr>
        <w:object w:dxaOrig="3860" w:dyaOrig="880" w14:anchorId="36538AD5">
          <v:shape id="_x0000_i1036" type="#_x0000_t75" style="width:192.4pt;height:44.7pt" o:ole="">
            <v:imagedata r:id="rId59" o:title=""/>
          </v:shape>
          <o:OLEObject Type="Embed" ProgID="Equation.3" ShapeID="_x0000_i1036" DrawAspect="Content" ObjectID="_1737446872" r:id="rId60"/>
        </w:object>
      </w:r>
      <w:r w:rsidRPr="0093143E">
        <w:tab/>
        <w:t>(21)</w:t>
      </w:r>
    </w:p>
    <w:p w14:paraId="543C496F" w14:textId="77777777" w:rsidR="00566536" w:rsidRPr="0093143E" w:rsidRDefault="00566536" w:rsidP="00566536">
      <w:r>
        <w:rPr>
          <w:rFonts w:hint="cs"/>
          <w:rtl/>
        </w:rPr>
        <w:t>حيث:</w:t>
      </w:r>
    </w:p>
    <w:p w14:paraId="27DA0EA7" w14:textId="77777777" w:rsidR="00566536" w:rsidRPr="0093143E" w:rsidRDefault="00566536" w:rsidP="00566536">
      <w:pPr>
        <w:pStyle w:val="Equation"/>
        <w:spacing w:before="100" w:beforeAutospacing="1" w:after="100" w:afterAutospacing="1"/>
        <w:rPr>
          <w:lang w:eastAsia="ja-JP"/>
        </w:rPr>
      </w:pPr>
      <w:r w:rsidRPr="0093143E">
        <w:rPr>
          <w:lang w:eastAsia="ja-JP"/>
        </w:rPr>
        <w:tab/>
      </w:r>
      <w:r w:rsidRPr="0093143E">
        <w:rPr>
          <w:position w:val="-28"/>
          <w:lang w:eastAsia="ja-JP"/>
        </w:rPr>
        <w:object w:dxaOrig="1980" w:dyaOrig="700" w14:anchorId="3E01D024">
          <v:shape id="_x0000_i1037" type="#_x0000_t75" style="width:98.7pt;height:36pt" o:ole="">
            <v:imagedata r:id="rId61" o:title=""/>
          </v:shape>
          <o:OLEObject Type="Embed" ProgID="Equation.3" ShapeID="_x0000_i1037" DrawAspect="Content" ObjectID="_1737446873" r:id="rId62"/>
        </w:object>
      </w:r>
      <w:r w:rsidRPr="0093143E">
        <w:rPr>
          <w:lang w:eastAsia="ja-JP"/>
        </w:rPr>
        <w:tab/>
        <w:t>(22)</w:t>
      </w:r>
    </w:p>
    <w:p w14:paraId="7370E2A6" w14:textId="77777777" w:rsidR="00566536" w:rsidRDefault="00566536" w:rsidP="00566536">
      <w:pPr>
        <w:rPr>
          <w:rtl/>
          <w:lang w:val="es-ES" w:bidi="ar-EG"/>
        </w:rPr>
      </w:pPr>
      <w:r>
        <w:rPr>
          <w:rFonts w:hint="cs"/>
          <w:rtl/>
          <w:lang w:val="es-ES" w:bidi="ar-EG"/>
        </w:rPr>
        <w:t>ويحسب تغيّر زاوية طور موجة استقطاب رأسي عند انعكاسها بالنسبة إلى قيم تردد وزاوية ارتفاع ومعلمات تربة معينة.</w:t>
      </w:r>
    </w:p>
    <w:p w14:paraId="4CB3ED2B" w14:textId="14D54D4B" w:rsidR="00566536" w:rsidRPr="006A3B44" w:rsidRDefault="00566536" w:rsidP="00566536">
      <w:pPr>
        <w:rPr>
          <w:rtl/>
          <w:lang w:val="es-ES" w:eastAsia="zh-TW" w:bidi="ar-EG"/>
        </w:rPr>
      </w:pPr>
      <w:r>
        <w:rPr>
          <w:rFonts w:hint="cs"/>
          <w:rtl/>
          <w:lang w:val="es-ES" w:bidi="ar-EG"/>
        </w:rPr>
        <w:t>لزوايا الارتفاع السالبة، تراعى خسارة الانعراج. ومعامل الانعكاس على الأرض عبارة عن نسبة شدة المجال المنعرج المحسوبة ب</w:t>
      </w:r>
      <w:r w:rsidR="00DD0DA6">
        <w:rPr>
          <w:rFonts w:hint="cs"/>
          <w:rtl/>
          <w:lang w:val="es-ES" w:bidi="ar-EG"/>
        </w:rPr>
        <w:t xml:space="preserve">استخدام برمجية </w:t>
      </w:r>
      <w:r w:rsidR="00DD0DA6">
        <w:rPr>
          <w:color w:val="000000"/>
        </w:rPr>
        <w:t>"LFMF-SmoothEarth"</w:t>
      </w:r>
      <w:r w:rsidR="00DD0DA6">
        <w:rPr>
          <w:color w:val="000000"/>
          <w:rtl/>
        </w:rPr>
        <w:t>،</w:t>
      </w:r>
      <w:r>
        <w:rPr>
          <w:rFonts w:hint="cs"/>
          <w:rtl/>
          <w:lang w:val="es-ES" w:bidi="ar-EG"/>
        </w:rPr>
        <w:t xml:space="preserve"> الوارد ذكره</w:t>
      </w:r>
      <w:r w:rsidR="00DD0DA6">
        <w:rPr>
          <w:rFonts w:hint="cs"/>
          <w:rtl/>
          <w:lang w:val="es-ES" w:bidi="ar-EG"/>
        </w:rPr>
        <w:t>ا</w:t>
      </w:r>
      <w:r>
        <w:rPr>
          <w:rFonts w:hint="cs"/>
          <w:rtl/>
          <w:lang w:val="es-ES" w:bidi="ar-EG"/>
        </w:rPr>
        <w:t xml:space="preserve"> في التوصية </w:t>
      </w:r>
      <w:r>
        <w:rPr>
          <w:rFonts w:hint="eastAsia"/>
          <w:lang w:val="es-ES" w:eastAsia="zh-TW" w:bidi="ar-EG"/>
        </w:rPr>
        <w:t>ITU</w:t>
      </w:r>
      <w:r>
        <w:rPr>
          <w:lang w:val="es-ES" w:eastAsia="zh-TW" w:bidi="ar-EG"/>
        </w:rPr>
        <w:noBreakHyphen/>
        <w:t>R </w:t>
      </w:r>
      <w:hyperlink r:id="rId63" w:history="1">
        <w:r w:rsidRPr="004025DE">
          <w:rPr>
            <w:rStyle w:val="Hyperlink"/>
            <w:lang w:val="es-ES" w:eastAsia="zh-TW" w:bidi="ar-EG"/>
          </w:rPr>
          <w:t>P.368</w:t>
        </w:r>
      </w:hyperlink>
      <w:r>
        <w:rPr>
          <w:rFonts w:hint="cs"/>
          <w:rtl/>
          <w:lang w:val="es-ES" w:eastAsia="zh-TW" w:bidi="ar-EG"/>
        </w:rPr>
        <w:t xml:space="preserve"> إلى شدة المجال في الفضاء الحر.</w:t>
      </w:r>
    </w:p>
    <w:p w14:paraId="2D9E75FF" w14:textId="13B0975D" w:rsidR="00566536" w:rsidRPr="0093143E" w:rsidRDefault="00566536" w:rsidP="00566536">
      <w:pPr>
        <w:pStyle w:val="Equation"/>
        <w:spacing w:before="100" w:beforeAutospacing="1" w:after="100" w:afterAutospacing="1"/>
      </w:pPr>
      <w:r w:rsidRPr="0093143E">
        <w:tab/>
      </w:r>
      <w:r w:rsidR="001C729D" w:rsidRPr="001208D6">
        <w:rPr>
          <w:position w:val="-32"/>
          <w:lang w:val="en-GB"/>
        </w:rPr>
        <w:object w:dxaOrig="2920" w:dyaOrig="740" w14:anchorId="02BC7A68">
          <v:shape id="_x0000_i1084" type="#_x0000_t75" style="width:2in;height:40.35pt" o:ole="">
            <v:imagedata r:id="rId64" o:title=""/>
          </v:shape>
          <o:OLEObject Type="Embed" ProgID="Equation.DSMT4" ShapeID="_x0000_i1084" DrawAspect="Content" ObjectID="_1737446874" r:id="rId65"/>
        </w:object>
      </w:r>
      <w:r w:rsidRPr="0093143E">
        <w:tab/>
        <w:t>(23)</w:t>
      </w:r>
    </w:p>
    <w:p w14:paraId="33217647" w14:textId="77777777" w:rsidR="00566536" w:rsidRPr="000575D4" w:rsidRDefault="00566536" w:rsidP="00566536">
      <w:pPr>
        <w:pStyle w:val="Heading3"/>
        <w:rPr>
          <w:rtl/>
          <w:lang w:bidi="ar-EG"/>
        </w:rPr>
      </w:pPr>
      <w:bookmarkStart w:id="26" w:name="_Toc495415144"/>
      <w:r>
        <w:rPr>
          <w:lang w:bidi="ar-EG"/>
        </w:rPr>
        <w:t>7.3.2</w:t>
      </w:r>
      <w:r>
        <w:rPr>
          <w:lang w:bidi="ar-EG"/>
        </w:rPr>
        <w:tab/>
      </w:r>
      <w:r>
        <w:rPr>
          <w:rFonts w:hint="cs"/>
          <w:rtl/>
          <w:lang w:bidi="ar-EG"/>
        </w:rPr>
        <w:t>شدة مجال الموجة الأيونوسفيرية</w:t>
      </w:r>
      <w:bookmarkEnd w:id="26"/>
    </w:p>
    <w:p w14:paraId="25C355F0" w14:textId="6C449F2C" w:rsidR="00566536" w:rsidRDefault="00566536" w:rsidP="00566536">
      <w:pPr>
        <w:rPr>
          <w:rtl/>
          <w:lang w:bidi="ar-EG"/>
        </w:rPr>
      </w:pPr>
      <w:r w:rsidRPr="005138C3">
        <w:rPr>
          <w:rFonts w:hint="cs"/>
          <w:spacing w:val="4"/>
          <w:rtl/>
          <w:lang w:val="es-ES" w:bidi="ar-EG"/>
        </w:rPr>
        <w:t xml:space="preserve">إذا تم الاستقبال في هوائي ذي إطار صغير موضوع على سطح الأرض فإن شدة المجال الفعّال للموجة الأيونوسفيرية بأسلوب القفزات ذات العدد </w:t>
      </w:r>
      <w:r w:rsidRPr="00AC0CD8">
        <w:rPr>
          <w:rFonts w:hint="eastAsia"/>
          <w:i/>
          <w:iCs/>
          <w:spacing w:val="4"/>
          <w:lang w:val="es-ES" w:eastAsia="zh-TW" w:bidi="ar-EG"/>
        </w:rPr>
        <w:t>M</w:t>
      </w:r>
      <w:r w:rsidRPr="005138C3">
        <w:rPr>
          <w:rFonts w:hint="cs"/>
          <w:spacing w:val="4"/>
          <w:rtl/>
          <w:lang w:val="es-ES" w:eastAsia="zh-TW" w:bidi="ar-EG"/>
        </w:rPr>
        <w:t>،</w:t>
      </w:r>
      <w:r w:rsidRPr="005138C3">
        <w:rPr>
          <w:rFonts w:hint="cs"/>
          <w:spacing w:val="4"/>
          <w:rtl/>
          <w:lang w:val="es-ES" w:bidi="ar-EG"/>
        </w:rPr>
        <w:t xml:space="preserve"> </w:t>
      </w:r>
      <w:r w:rsidRPr="005138C3">
        <w:rPr>
          <w:i/>
          <w:iCs/>
        </w:rPr>
        <w:t>Es</w:t>
      </w:r>
      <w:r w:rsidRPr="005138C3">
        <w:rPr>
          <w:i/>
          <w:iCs/>
          <w:vertAlign w:val="subscript"/>
        </w:rPr>
        <w:t>M</w:t>
      </w:r>
      <w:r w:rsidRPr="005138C3">
        <w:rPr>
          <w:rFonts w:hint="cs"/>
          <w:rtl/>
        </w:rPr>
        <w:t>،</w:t>
      </w:r>
      <w:r w:rsidRPr="005138C3">
        <w:rPr>
          <w:rFonts w:hint="cs"/>
          <w:spacing w:val="4"/>
          <w:rtl/>
          <w:lang w:bidi="ar-EG"/>
        </w:rPr>
        <w:t xml:space="preserve"> تنتج</w:t>
      </w:r>
      <w:r w:rsidRPr="005138C3">
        <w:rPr>
          <w:rFonts w:hint="cs"/>
          <w:rtl/>
          <w:lang w:bidi="ar-EG"/>
        </w:rPr>
        <w:t xml:space="preserve"> كالتالي:</w:t>
      </w:r>
    </w:p>
    <w:p w14:paraId="3696F4EA" w14:textId="1CFA083A" w:rsidR="00DA3CE7" w:rsidRPr="00DA3CE7" w:rsidRDefault="00DA3CE7" w:rsidP="00DA3CE7">
      <w:pPr>
        <w:tabs>
          <w:tab w:val="left" w:pos="794"/>
          <w:tab w:val="left" w:pos="1191"/>
          <w:tab w:val="left" w:pos="1588"/>
          <w:tab w:val="left" w:pos="1985"/>
          <w:tab w:val="center" w:pos="4820"/>
          <w:tab w:val="right" w:pos="9639"/>
        </w:tabs>
        <w:spacing w:line="240" w:lineRule="auto"/>
        <w:rPr>
          <w:rFonts w:cs="Times New Roman"/>
          <w:sz w:val="24"/>
          <w:szCs w:val="20"/>
          <w:lang w:val="en-GB" w:eastAsia="en-US"/>
        </w:rPr>
      </w:pPr>
      <w:r w:rsidRPr="00DA3CE7">
        <w:rPr>
          <w:rFonts w:cs="Times New Roman"/>
          <w:sz w:val="24"/>
          <w:szCs w:val="20"/>
          <w:lang w:val="en-GB" w:eastAsia="en-US"/>
        </w:rPr>
        <w:tab/>
        <w:t>(mV/m)</w:t>
      </w:r>
      <w:r w:rsidRPr="00DA3CE7">
        <w:rPr>
          <w:rFonts w:cs="Times New Roman"/>
          <w:sz w:val="24"/>
          <w:szCs w:val="20"/>
          <w:lang w:val="en-GB" w:eastAsia="en-US"/>
        </w:rPr>
        <w:tab/>
      </w:r>
      <w:r w:rsidRPr="00DA3CE7">
        <w:rPr>
          <w:rFonts w:cs="Times New Roman"/>
          <w:position w:val="-30"/>
          <w:sz w:val="24"/>
          <w:szCs w:val="20"/>
          <w:lang w:val="en-GB" w:eastAsia="en-US"/>
        </w:rPr>
        <w:object w:dxaOrig="6920" w:dyaOrig="1020" w14:anchorId="0C3A608F">
          <v:shape id="_x0000_i1039" type="#_x0000_t75" style="width:345.7pt;height:51.5pt" o:ole="">
            <v:imagedata r:id="rId66" o:title=""/>
          </v:shape>
          <o:OLEObject Type="Embed" ProgID="Equation.DSMT4" ShapeID="_x0000_i1039" DrawAspect="Content" ObjectID="_1737446875" r:id="rId67"/>
        </w:object>
      </w:r>
      <w:r w:rsidRPr="00DA3CE7">
        <w:rPr>
          <w:rFonts w:cs="Times New Roman"/>
          <w:sz w:val="24"/>
          <w:szCs w:val="20"/>
          <w:lang w:val="en-GB" w:eastAsia="en-US"/>
        </w:rPr>
        <w:t xml:space="preserve">  </w:t>
      </w:r>
      <w:r w:rsidRPr="00DA3CE7">
        <w:rPr>
          <w:rFonts w:cs="Times New Roman"/>
          <w:sz w:val="24"/>
          <w:szCs w:val="20"/>
          <w:lang w:val="en-GB" w:eastAsia="en-US"/>
        </w:rPr>
        <w:tab/>
        <w:t>(24)</w:t>
      </w:r>
    </w:p>
    <w:p w14:paraId="01D4A962" w14:textId="77777777" w:rsidR="00566536" w:rsidRPr="00AC6038" w:rsidRDefault="00566536" w:rsidP="00566536">
      <w:pPr>
        <w:rPr>
          <w:rtl/>
          <w:lang w:val="es-ES" w:bidi="ar-EG"/>
        </w:rPr>
      </w:pPr>
      <w:r>
        <w:rPr>
          <w:rFonts w:hint="cs"/>
          <w:rtl/>
          <w:lang w:val="es-ES" w:bidi="ar-EG"/>
        </w:rPr>
        <w:t>حيث:</w:t>
      </w:r>
    </w:p>
    <w:p w14:paraId="5672C65A" w14:textId="77777777" w:rsidR="00566536" w:rsidRDefault="00566536" w:rsidP="00566536">
      <w:pPr>
        <w:pStyle w:val="Equationlegend"/>
      </w:pPr>
      <w:r>
        <w:rPr>
          <w:rFonts w:hint="cs"/>
          <w:rtl/>
        </w:rPr>
        <w:tab/>
      </w:r>
      <w:r>
        <w:rPr>
          <w:rFonts w:hint="eastAsia"/>
          <w:i/>
          <w:iCs/>
        </w:rPr>
        <w:t>Pt</w:t>
      </w:r>
      <w:r>
        <w:rPr>
          <w:rFonts w:hint="cs"/>
          <w:rtl/>
        </w:rPr>
        <w:t>:</w:t>
      </w:r>
      <w:r>
        <w:rPr>
          <w:rFonts w:hint="cs"/>
          <w:rtl/>
        </w:rPr>
        <w:tab/>
        <w:t xml:space="preserve">القدرة المشعة مقدرة بالوحدات </w:t>
      </w:r>
      <w:r>
        <w:t>(kW)</w:t>
      </w:r>
    </w:p>
    <w:p w14:paraId="0C305BEB" w14:textId="77777777" w:rsidR="00566536" w:rsidRDefault="00566536" w:rsidP="00566536">
      <w:pPr>
        <w:pStyle w:val="Equationlegend"/>
        <w:rPr>
          <w:rtl/>
        </w:rPr>
      </w:pPr>
      <w:r>
        <w:tab/>
      </w:r>
      <w:r w:rsidRPr="00D00375">
        <w:rPr>
          <w:lang w:val="en-GB"/>
        </w:rPr>
        <w:t>Ψ</w:t>
      </w:r>
      <w:r w:rsidRPr="00D00375">
        <w:rPr>
          <w:i/>
          <w:iCs/>
          <w:vertAlign w:val="subscript"/>
          <w:lang w:val="en-GB"/>
        </w:rPr>
        <w:t>M</w:t>
      </w:r>
      <w:r>
        <w:rPr>
          <w:rFonts w:hint="cs"/>
          <w:rtl/>
        </w:rPr>
        <w:t>:</w:t>
      </w:r>
      <w:r>
        <w:rPr>
          <w:rFonts w:hint="cs"/>
          <w:rtl/>
        </w:rPr>
        <w:tab/>
        <w:t>زاوية انطلاق الموجة الأيونوسفيرية من الأرض وزاوية وصولها إليها نسبةً إلى المستوي الأفقي</w:t>
      </w:r>
    </w:p>
    <w:p w14:paraId="3642FC18" w14:textId="6258102A" w:rsidR="00566536" w:rsidRDefault="00566536" w:rsidP="00566536">
      <w:pPr>
        <w:pStyle w:val="Equationlegend"/>
        <w:rPr>
          <w:rtl/>
          <w:lang w:eastAsia="zh-TW" w:bidi="ar-EG"/>
        </w:rPr>
      </w:pPr>
      <w:r>
        <w:rPr>
          <w:rFonts w:hint="cs"/>
          <w:rtl/>
        </w:rPr>
        <w:tab/>
      </w:r>
      <w:r w:rsidR="00DA3CE7" w:rsidRPr="00EC398F">
        <w:t>||</w:t>
      </w:r>
      <w:r w:rsidR="00DA3CE7" w:rsidRPr="0093143E">
        <w:rPr>
          <w:i/>
          <w:iCs/>
        </w:rPr>
        <w:t>R</w:t>
      </w:r>
      <w:r w:rsidR="00DA3CE7" w:rsidRPr="0093143E">
        <w:rPr>
          <w:i/>
          <w:iCs/>
          <w:vertAlign w:val="subscript"/>
          <w:lang w:eastAsia="ja-JP"/>
        </w:rPr>
        <w:t>M,N</w:t>
      </w:r>
      <w:r w:rsidR="00DA3CE7" w:rsidRPr="00380904">
        <w:t>||</w:t>
      </w:r>
      <w:r w:rsidRPr="005138C3">
        <w:rPr>
          <w:rFonts w:hint="cs"/>
          <w:rtl/>
        </w:rPr>
        <w:t>:</w:t>
      </w:r>
      <w:r w:rsidRPr="005138C3">
        <w:rPr>
          <w:rFonts w:hint="cs"/>
          <w:rtl/>
        </w:rPr>
        <w:tab/>
        <w:t xml:space="preserve">معامل الانعكاس الأيونوسفيري عند نقطة الانعكاس رقم </w:t>
      </w:r>
      <w:r w:rsidRPr="0056477F">
        <w:rPr>
          <w:rFonts w:hint="eastAsia"/>
          <w:i/>
          <w:iCs/>
          <w:lang w:eastAsia="zh-TW"/>
        </w:rPr>
        <w:t>N</w:t>
      </w:r>
      <w:r w:rsidRPr="005138C3">
        <w:rPr>
          <w:rFonts w:hint="cs"/>
          <w:rtl/>
          <w:lang w:eastAsia="zh-TW" w:bidi="ar-EG"/>
        </w:rPr>
        <w:t>.</w:t>
      </w:r>
    </w:p>
    <w:p w14:paraId="42CE07A0" w14:textId="60BCD678" w:rsidR="00566536" w:rsidRDefault="00566536" w:rsidP="00566536">
      <w:pPr>
        <w:pStyle w:val="Equationlegend"/>
        <w:rPr>
          <w:rtl/>
          <w:lang w:eastAsia="zh-TW" w:bidi="ar-EG"/>
        </w:rPr>
      </w:pPr>
      <w:r>
        <w:rPr>
          <w:i/>
          <w:iCs/>
          <w:vertAlign w:val="subscript"/>
          <w:rtl/>
          <w:lang w:val="en-GB"/>
        </w:rPr>
        <w:tab/>
      </w:r>
      <w:r w:rsidR="00DA3CE7" w:rsidRPr="00EC398F">
        <w:t>||</w:t>
      </w:r>
      <w:r w:rsidR="00DA3CE7" w:rsidRPr="0093143E">
        <w:rPr>
          <w:i/>
          <w:iCs/>
        </w:rPr>
        <w:t>R</w:t>
      </w:r>
      <w:r w:rsidR="00DA3CE7" w:rsidRPr="0093143E">
        <w:rPr>
          <w:i/>
          <w:iCs/>
          <w:lang w:eastAsia="ja-JP"/>
        </w:rPr>
        <w:t>g</w:t>
      </w:r>
      <w:r w:rsidR="00DA3CE7" w:rsidRPr="0093143E">
        <w:rPr>
          <w:i/>
          <w:iCs/>
          <w:vertAlign w:val="subscript"/>
          <w:lang w:eastAsia="ja-JP"/>
        </w:rPr>
        <w:t>M,N</w:t>
      </w:r>
      <w:r w:rsidR="00DA3CE7" w:rsidRPr="00380904">
        <w:t>||</w:t>
      </w:r>
      <w:r w:rsidRPr="00D00375">
        <w:rPr>
          <w:rFonts w:hint="cs"/>
          <w:rtl/>
        </w:rPr>
        <w:t>:</w:t>
      </w:r>
      <w:r w:rsidRPr="00D00375">
        <w:rPr>
          <w:rtl/>
        </w:rPr>
        <w:tab/>
      </w:r>
      <w:r w:rsidRPr="005138C3">
        <w:rPr>
          <w:rFonts w:hint="cs"/>
          <w:rtl/>
        </w:rPr>
        <w:t xml:space="preserve">معامل الانعكاس </w:t>
      </w:r>
      <w:r>
        <w:rPr>
          <w:rFonts w:hint="cs"/>
          <w:rtl/>
        </w:rPr>
        <w:t>عن الأرض</w:t>
      </w:r>
      <w:r w:rsidRPr="005138C3">
        <w:rPr>
          <w:rFonts w:hint="cs"/>
          <w:rtl/>
        </w:rPr>
        <w:t xml:space="preserve"> عند نقطة الانعكاس رقم </w:t>
      </w:r>
      <w:r w:rsidRPr="0056477F">
        <w:rPr>
          <w:rFonts w:hint="eastAsia"/>
          <w:i/>
          <w:iCs/>
          <w:lang w:eastAsia="zh-TW"/>
        </w:rPr>
        <w:t>N</w:t>
      </w:r>
      <w:r w:rsidRPr="005138C3">
        <w:rPr>
          <w:rFonts w:hint="cs"/>
          <w:rtl/>
          <w:lang w:eastAsia="zh-TW" w:bidi="ar-EG"/>
        </w:rPr>
        <w:t>.</w:t>
      </w:r>
    </w:p>
    <w:p w14:paraId="750755F8" w14:textId="77777777" w:rsidR="00566536" w:rsidRDefault="00566536" w:rsidP="00566536">
      <w:pPr>
        <w:pStyle w:val="Equationlegend"/>
        <w:rPr>
          <w:rtl/>
        </w:rPr>
      </w:pPr>
      <w:r>
        <w:rPr>
          <w:vertAlign w:val="subscript"/>
          <w:rtl/>
        </w:rPr>
        <w:tab/>
      </w:r>
      <w:r w:rsidRPr="0093143E">
        <w:rPr>
          <w:i/>
          <w:iCs/>
          <w:lang w:eastAsia="ja-JP"/>
        </w:rPr>
        <w:t>D</w:t>
      </w:r>
      <w:r w:rsidRPr="0093143E">
        <w:rPr>
          <w:i/>
          <w:iCs/>
          <w:vertAlign w:val="subscript"/>
          <w:lang w:eastAsia="ja-JP"/>
        </w:rPr>
        <w:t>M</w:t>
      </w:r>
      <w:r w:rsidRPr="00D00375">
        <w:rPr>
          <w:rFonts w:hint="cs"/>
          <w:rtl/>
        </w:rPr>
        <w:t>:</w:t>
      </w:r>
      <w:r w:rsidRPr="00D00375">
        <w:rPr>
          <w:rtl/>
        </w:rPr>
        <w:tab/>
      </w:r>
      <w:r>
        <w:rPr>
          <w:rFonts w:hint="cs"/>
          <w:rtl/>
        </w:rPr>
        <w:t>معامل</w:t>
      </w:r>
      <w:r w:rsidRPr="005138C3">
        <w:rPr>
          <w:rFonts w:hint="cs"/>
          <w:rtl/>
        </w:rPr>
        <w:t xml:space="preserve"> </w:t>
      </w:r>
      <w:r>
        <w:rPr>
          <w:rFonts w:hint="cs"/>
          <w:rtl/>
        </w:rPr>
        <w:t>التبئير الأيونوسفيري</w:t>
      </w:r>
    </w:p>
    <w:p w14:paraId="357A0AEC" w14:textId="77777777" w:rsidR="00566536" w:rsidRDefault="00566536" w:rsidP="00566536">
      <w:pPr>
        <w:pStyle w:val="Equationlegend"/>
        <w:rPr>
          <w:rtl/>
        </w:rPr>
      </w:pPr>
      <w:r>
        <w:rPr>
          <w:rFonts w:hint="cs"/>
          <w:rtl/>
        </w:rPr>
        <w:tab/>
      </w:r>
      <w:r>
        <w:rPr>
          <w:rFonts w:hint="eastAsia"/>
          <w:i/>
          <w:iCs/>
        </w:rPr>
        <w:t>F</w:t>
      </w:r>
      <w:r>
        <w:rPr>
          <w:rFonts w:hint="eastAsia"/>
          <w:i/>
          <w:iCs/>
          <w:vertAlign w:val="subscript"/>
        </w:rPr>
        <w:t>c</w:t>
      </w:r>
      <w:r>
        <w:rPr>
          <w:rFonts w:hint="cs"/>
          <w:rtl/>
        </w:rPr>
        <w:t>:</w:t>
      </w:r>
      <w:r>
        <w:rPr>
          <w:rFonts w:hint="cs"/>
          <w:rtl/>
        </w:rPr>
        <w:tab/>
        <w:t>عامل التبئير الأيونوسفيري</w:t>
      </w:r>
    </w:p>
    <w:p w14:paraId="2601D514" w14:textId="77777777" w:rsidR="00566536" w:rsidRDefault="00566536" w:rsidP="00566536">
      <w:pPr>
        <w:pStyle w:val="Equationlegend"/>
        <w:rPr>
          <w:rtl/>
        </w:rPr>
      </w:pPr>
      <w:r>
        <w:rPr>
          <w:rFonts w:hint="cs"/>
          <w:rtl/>
        </w:rPr>
        <w:tab/>
      </w:r>
      <w:r w:rsidRPr="0093143E">
        <w:rPr>
          <w:i/>
          <w:iCs/>
        </w:rPr>
        <w:t>F</w:t>
      </w:r>
      <w:r w:rsidRPr="0093143E">
        <w:rPr>
          <w:i/>
          <w:iCs/>
          <w:vertAlign w:val="subscript"/>
        </w:rPr>
        <w:t>t</w:t>
      </w:r>
      <w:r w:rsidRPr="0093143E">
        <w:rPr>
          <w:i/>
          <w:iCs/>
          <w:vertAlign w:val="subscript"/>
          <w:lang w:eastAsia="ja-JP"/>
        </w:rPr>
        <w:t>M</w:t>
      </w:r>
      <w:r w:rsidRPr="00D23C5D">
        <w:rPr>
          <w:rFonts w:hint="cs"/>
          <w:rtl/>
        </w:rPr>
        <w:t xml:space="preserve"> </w:t>
      </w:r>
      <w:r>
        <w:rPr>
          <w:rFonts w:hint="cs"/>
          <w:rtl/>
        </w:rPr>
        <w:t>و</w:t>
      </w:r>
      <w:r w:rsidRPr="0093143E">
        <w:rPr>
          <w:i/>
          <w:iCs/>
        </w:rPr>
        <w:t>F</w:t>
      </w:r>
      <w:r w:rsidRPr="0093143E">
        <w:rPr>
          <w:i/>
          <w:iCs/>
          <w:vertAlign w:val="subscript"/>
        </w:rPr>
        <w:t>r</w:t>
      </w:r>
      <w:r w:rsidRPr="0093143E">
        <w:rPr>
          <w:i/>
          <w:iCs/>
          <w:vertAlign w:val="subscript"/>
          <w:lang w:eastAsia="ja-JP"/>
        </w:rPr>
        <w:t>M</w:t>
      </w:r>
      <w:r>
        <w:rPr>
          <w:rFonts w:hint="cs"/>
          <w:rtl/>
        </w:rPr>
        <w:t>:</w:t>
      </w:r>
      <w:r>
        <w:rPr>
          <w:rFonts w:hint="cs"/>
          <w:rtl/>
        </w:rPr>
        <w:tab/>
        <w:t>عاملا هوائيي الإرسال والاستقبال على التوالي</w:t>
      </w:r>
    </w:p>
    <w:p w14:paraId="2F5835D6" w14:textId="77777777" w:rsidR="00566536" w:rsidRDefault="00566536" w:rsidP="00566536">
      <w:pPr>
        <w:pStyle w:val="Equationlegend"/>
        <w:rPr>
          <w:rtl/>
        </w:rPr>
      </w:pPr>
      <w:r>
        <w:rPr>
          <w:rFonts w:hint="cs"/>
          <w:rtl/>
        </w:rPr>
        <w:tab/>
      </w:r>
      <w:r w:rsidRPr="0093143E">
        <w:rPr>
          <w:i/>
          <w:iCs/>
        </w:rPr>
        <w:t>L</w:t>
      </w:r>
      <w:r w:rsidRPr="0093143E">
        <w:rPr>
          <w:i/>
          <w:iCs/>
          <w:vertAlign w:val="subscript"/>
          <w:lang w:eastAsia="ja-JP"/>
        </w:rPr>
        <w:t>M</w:t>
      </w:r>
      <w:r>
        <w:rPr>
          <w:rFonts w:hint="cs"/>
          <w:rtl/>
        </w:rPr>
        <w:t>:</w:t>
      </w:r>
      <w:r>
        <w:rPr>
          <w:rFonts w:hint="cs"/>
          <w:rtl/>
        </w:rPr>
        <w:tab/>
        <w:t>طول مسير الموجة الأيونوسفيرية.</w:t>
      </w:r>
    </w:p>
    <w:p w14:paraId="661616DA" w14:textId="77777777" w:rsidR="00566536" w:rsidRPr="0093143E" w:rsidRDefault="00566536" w:rsidP="00566536">
      <w:pPr>
        <w:pStyle w:val="Equation"/>
        <w:spacing w:before="100" w:beforeAutospacing="1" w:after="100" w:afterAutospacing="1"/>
        <w:rPr>
          <w:lang w:eastAsia="ja-JP"/>
        </w:rPr>
      </w:pPr>
      <w:r w:rsidRPr="0093143E">
        <w:rPr>
          <w:lang w:eastAsia="ja-JP"/>
        </w:rPr>
        <w:tab/>
      </w:r>
      <w:r w:rsidRPr="0093143E">
        <w:rPr>
          <w:lang w:eastAsia="ja-JP"/>
        </w:rPr>
        <w:object w:dxaOrig="1400" w:dyaOrig="680" w14:anchorId="4432013E">
          <v:shape id="_x0000_i1040" type="#_x0000_t75" style="width:70.15pt;height:34.15pt" o:ole="">
            <v:imagedata r:id="rId68" o:title=""/>
          </v:shape>
          <o:OLEObject Type="Embed" ProgID="Equation.3" ShapeID="_x0000_i1040" DrawAspect="Content" ObjectID="_1737446876" r:id="rId69"/>
        </w:object>
      </w:r>
      <w:r w:rsidRPr="0093143E">
        <w:rPr>
          <w:lang w:eastAsia="ja-JP"/>
        </w:rPr>
        <w:t>.</w:t>
      </w:r>
      <w:r w:rsidRPr="0093143E">
        <w:rPr>
          <w:lang w:eastAsia="ja-JP"/>
        </w:rPr>
        <w:tab/>
        <w:t>(25)</w:t>
      </w:r>
    </w:p>
    <w:p w14:paraId="7877874D" w14:textId="77777777" w:rsidR="00566536" w:rsidRDefault="00566536" w:rsidP="00566536">
      <w:pPr>
        <w:pStyle w:val="Heading3"/>
        <w:rPr>
          <w:rtl/>
          <w:lang w:bidi="ar-EG"/>
        </w:rPr>
      </w:pPr>
      <w:bookmarkStart w:id="27" w:name="_Toc495415145"/>
      <w:r>
        <w:rPr>
          <w:lang w:bidi="ar-EG"/>
        </w:rPr>
        <w:lastRenderedPageBreak/>
        <w:t>8.3.2</w:t>
      </w:r>
      <w:r>
        <w:rPr>
          <w:rFonts w:hint="cs"/>
          <w:rtl/>
          <w:lang w:bidi="ar-EG"/>
        </w:rPr>
        <w:tab/>
        <w:t>الموجة الأرضية</w:t>
      </w:r>
      <w:bookmarkEnd w:id="27"/>
    </w:p>
    <w:p w14:paraId="1C8E9A93" w14:textId="493ECBA4" w:rsidR="00566536" w:rsidRPr="005138C3" w:rsidRDefault="00566536" w:rsidP="00566536">
      <w:pPr>
        <w:rPr>
          <w:spacing w:val="-4"/>
          <w:rtl/>
          <w:lang w:eastAsia="zh-TW" w:bidi="ar-EG"/>
        </w:rPr>
      </w:pPr>
      <w:r w:rsidRPr="005138C3">
        <w:rPr>
          <w:rFonts w:hint="cs"/>
          <w:spacing w:val="-4"/>
          <w:rtl/>
          <w:lang w:bidi="ar-EG"/>
        </w:rPr>
        <w:t xml:space="preserve">تحسب شدة المجال للموجة الأرضية، </w:t>
      </w:r>
      <w:r w:rsidRPr="005138C3">
        <w:rPr>
          <w:spacing w:val="-4"/>
          <w:lang w:eastAsia="zh-TW" w:bidi="ar-EG"/>
        </w:rPr>
        <w:t>|</w:t>
      </w:r>
      <w:r w:rsidRPr="005138C3">
        <w:rPr>
          <w:i/>
          <w:iCs/>
          <w:spacing w:val="-4"/>
          <w:lang w:eastAsia="zh-TW" w:bidi="ar-EG"/>
        </w:rPr>
        <w:t>E</w:t>
      </w:r>
      <w:r w:rsidRPr="005138C3">
        <w:rPr>
          <w:rFonts w:hint="eastAsia"/>
          <w:i/>
          <w:iCs/>
          <w:spacing w:val="-4"/>
          <w:lang w:eastAsia="zh-TW" w:bidi="ar-EG"/>
        </w:rPr>
        <w:t>g</w:t>
      </w:r>
      <w:r w:rsidRPr="005138C3">
        <w:rPr>
          <w:spacing w:val="-4"/>
          <w:lang w:eastAsia="zh-TW" w:bidi="ar-EG"/>
        </w:rPr>
        <w:t>|</w:t>
      </w:r>
      <w:r w:rsidRPr="005138C3">
        <w:rPr>
          <w:rFonts w:hint="cs"/>
          <w:spacing w:val="-4"/>
          <w:rtl/>
          <w:lang w:eastAsia="zh-TW" w:bidi="ar-EG"/>
        </w:rPr>
        <w:t xml:space="preserve"> باستخدام </w:t>
      </w:r>
      <w:r w:rsidR="00DD0DA6">
        <w:rPr>
          <w:rFonts w:hint="cs"/>
          <w:rtl/>
          <w:lang w:val="es-ES" w:bidi="ar-EG"/>
        </w:rPr>
        <w:t xml:space="preserve">برمجية </w:t>
      </w:r>
      <w:r w:rsidR="00DD0DA6">
        <w:rPr>
          <w:color w:val="000000"/>
        </w:rPr>
        <w:t>"LFMF-SmoothEarth"</w:t>
      </w:r>
      <w:r w:rsidR="00DD0DA6">
        <w:rPr>
          <w:color w:val="000000"/>
          <w:rtl/>
        </w:rPr>
        <w:t>،</w:t>
      </w:r>
      <w:r w:rsidR="00DD0DA6">
        <w:rPr>
          <w:rFonts w:hint="cs"/>
          <w:rtl/>
          <w:lang w:val="es-ES" w:bidi="ar-EG"/>
        </w:rPr>
        <w:t xml:space="preserve"> </w:t>
      </w:r>
      <w:r w:rsidRPr="005138C3">
        <w:rPr>
          <w:rFonts w:hint="cs"/>
          <w:spacing w:val="-4"/>
          <w:rtl/>
          <w:lang w:eastAsia="zh-TW" w:bidi="ar-EG"/>
        </w:rPr>
        <w:t>المذكور</w:t>
      </w:r>
      <w:r w:rsidR="00DD0DA6">
        <w:rPr>
          <w:rFonts w:hint="cs"/>
          <w:spacing w:val="-4"/>
          <w:rtl/>
          <w:lang w:eastAsia="zh-TW" w:bidi="ar-EG"/>
        </w:rPr>
        <w:t>ة</w:t>
      </w:r>
      <w:r w:rsidRPr="005138C3">
        <w:rPr>
          <w:rFonts w:hint="cs"/>
          <w:spacing w:val="-4"/>
          <w:rtl/>
          <w:lang w:eastAsia="zh-TW" w:bidi="ar-EG"/>
        </w:rPr>
        <w:t xml:space="preserve"> في التوصية </w:t>
      </w:r>
      <w:r w:rsidRPr="005138C3">
        <w:rPr>
          <w:rFonts w:hint="eastAsia"/>
          <w:spacing w:val="-4"/>
          <w:lang w:eastAsia="zh-TW" w:bidi="ar-EG"/>
        </w:rPr>
        <w:t>ITU</w:t>
      </w:r>
      <w:r w:rsidRPr="005138C3">
        <w:rPr>
          <w:spacing w:val="-4"/>
          <w:lang w:eastAsia="zh-TW" w:bidi="ar-EG"/>
        </w:rPr>
        <w:noBreakHyphen/>
        <w:t>R </w:t>
      </w:r>
      <w:hyperlink r:id="rId70" w:history="1">
        <w:r w:rsidRPr="004025DE">
          <w:rPr>
            <w:rStyle w:val="Hyperlink"/>
            <w:spacing w:val="-4"/>
            <w:lang w:eastAsia="zh-TW" w:bidi="ar-EG"/>
          </w:rPr>
          <w:t>P.368</w:t>
        </w:r>
        <w:r w:rsidRPr="004025DE">
          <w:rPr>
            <w:rStyle w:val="Hyperlink"/>
            <w:spacing w:val="-4"/>
            <w:lang w:eastAsia="zh-TW" w:bidi="ar-EG"/>
          </w:rPr>
          <w:noBreakHyphen/>
        </w:r>
        <w:r w:rsidR="004025DE">
          <w:rPr>
            <w:rStyle w:val="Hyperlink"/>
            <w:spacing w:val="-4"/>
            <w:lang w:eastAsia="zh-TW" w:bidi="ar-EG"/>
          </w:rPr>
          <w:t>10</w:t>
        </w:r>
      </w:hyperlink>
      <w:r w:rsidRPr="005138C3">
        <w:rPr>
          <w:rFonts w:hint="cs"/>
          <w:spacing w:val="-4"/>
          <w:rtl/>
          <w:lang w:eastAsia="zh-TW" w:bidi="ar-EG"/>
        </w:rPr>
        <w:t>.</w:t>
      </w:r>
    </w:p>
    <w:p w14:paraId="25CCA7C9" w14:textId="77777777" w:rsidR="00566536" w:rsidRPr="0093143E" w:rsidRDefault="00566536" w:rsidP="00566536">
      <w:pPr>
        <w:pStyle w:val="Equation"/>
        <w:spacing w:before="100" w:beforeAutospacing="1" w:after="100" w:afterAutospacing="1"/>
      </w:pPr>
      <w:r w:rsidRPr="0093143E">
        <w:tab/>
      </w:r>
      <w:r w:rsidRPr="0093143E">
        <w:object w:dxaOrig="2160" w:dyaOrig="400" w14:anchorId="4D667DC4">
          <v:shape id="_x0000_i1041" type="#_x0000_t75" style="width:108.6pt;height:20.5pt" o:ole="">
            <v:imagedata r:id="rId71" o:title=""/>
          </v:shape>
          <o:OLEObject Type="Embed" ProgID="Equation.3" ShapeID="_x0000_i1041" DrawAspect="Content" ObjectID="_1737446877" r:id="rId72"/>
        </w:object>
      </w:r>
      <w:r w:rsidRPr="0093143E">
        <w:tab/>
        <w:t>(26)</w:t>
      </w:r>
    </w:p>
    <w:p w14:paraId="374D8E35" w14:textId="20D6236E" w:rsidR="00566536" w:rsidRDefault="00566536" w:rsidP="00566536">
      <w:pPr>
        <w:rPr>
          <w:rtl/>
          <w:lang w:bidi="ar-EG"/>
        </w:rPr>
      </w:pPr>
      <w:r w:rsidRPr="007F0250">
        <w:rPr>
          <w:rFonts w:hint="cs"/>
          <w:rtl/>
          <w:lang w:bidi="ar-EG"/>
        </w:rPr>
        <w:t xml:space="preserve">وتنتقى منحنيات انتشار الموجة الأرضية أيضاً من التوصية </w:t>
      </w:r>
      <w:r w:rsidRPr="007F0250">
        <w:rPr>
          <w:lang w:bidi="ar-EG"/>
        </w:rPr>
        <w:t xml:space="preserve">ITU-R </w:t>
      </w:r>
      <w:hyperlink r:id="rId73" w:history="1">
        <w:r w:rsidRPr="004025DE">
          <w:rPr>
            <w:rStyle w:val="Hyperlink"/>
            <w:lang w:bidi="ar-EG"/>
          </w:rPr>
          <w:t>P.368</w:t>
        </w:r>
      </w:hyperlink>
      <w:r w:rsidRPr="007F0250">
        <w:rPr>
          <w:rFonts w:hint="cs"/>
          <w:rtl/>
          <w:lang w:bidi="ar-EG"/>
        </w:rPr>
        <w:t xml:space="preserve"> للحالات الثلاث الواردة في الجدول </w:t>
      </w:r>
      <w:r w:rsidRPr="007F0250">
        <w:rPr>
          <w:rFonts w:hint="eastAsia"/>
          <w:lang w:eastAsia="zh-TW" w:bidi="ar-EG"/>
        </w:rPr>
        <w:t>1</w:t>
      </w:r>
      <w:r w:rsidRPr="007F0250">
        <w:rPr>
          <w:rFonts w:hint="cs"/>
          <w:rtl/>
          <w:lang w:bidi="ar-EG"/>
        </w:rPr>
        <w:t xml:space="preserve"> وتحسب عندئذ شدة مجال الموجة الأرضية بالاستكمال الداخلي نسبة إلى المسافة والتردد.</w:t>
      </w:r>
    </w:p>
    <w:p w14:paraId="355545F8" w14:textId="43474EEF" w:rsidR="00566536" w:rsidRPr="00D448BC" w:rsidRDefault="00566536" w:rsidP="00566536">
      <w:pPr>
        <w:rPr>
          <w:rtl/>
          <w:lang w:bidi="ar-EG"/>
        </w:rPr>
      </w:pPr>
      <w:r>
        <w:rPr>
          <w:rFonts w:hint="cs"/>
          <w:rtl/>
          <w:lang w:bidi="ar-EG"/>
        </w:rPr>
        <w:t xml:space="preserve">وترد حالات الأرض في الشكل </w:t>
      </w:r>
      <w:r>
        <w:rPr>
          <w:rFonts w:hint="eastAsia"/>
          <w:lang w:eastAsia="zh-TW" w:bidi="ar-EG"/>
        </w:rPr>
        <w:t>43</w:t>
      </w:r>
      <w:r>
        <w:rPr>
          <w:rFonts w:hint="cs"/>
          <w:rtl/>
          <w:lang w:eastAsia="zh-TW" w:bidi="ar-EG"/>
        </w:rPr>
        <w:t xml:space="preserve"> "خارطة الإيصالية </w:t>
      </w:r>
      <w:r>
        <w:rPr>
          <w:rFonts w:hint="eastAsia"/>
          <w:lang w:eastAsia="zh-TW" w:bidi="ar-EG"/>
        </w:rPr>
        <w:t>MF</w:t>
      </w:r>
      <w:r>
        <w:rPr>
          <w:rFonts w:hint="cs"/>
          <w:rtl/>
          <w:lang w:eastAsia="zh-TW" w:bidi="ar-EG"/>
        </w:rPr>
        <w:t xml:space="preserve"> المؤقتة للمناطق البرية" في </w:t>
      </w:r>
      <w:r>
        <w:rPr>
          <w:rFonts w:hint="cs"/>
          <w:rtl/>
          <w:lang w:bidi="ar-EG"/>
        </w:rPr>
        <w:t>التوصية </w:t>
      </w:r>
      <w:r>
        <w:rPr>
          <w:lang w:bidi="ar-EG"/>
        </w:rPr>
        <w:t>ITU</w:t>
      </w:r>
      <w:r>
        <w:rPr>
          <w:lang w:bidi="ar-EG"/>
        </w:rPr>
        <w:noBreakHyphen/>
        <w:t>R </w:t>
      </w:r>
      <w:hyperlink r:id="rId74" w:history="1">
        <w:r w:rsidRPr="004025DE">
          <w:rPr>
            <w:rStyle w:val="Hyperlink"/>
            <w:lang w:bidi="ar-EG"/>
          </w:rPr>
          <w:t>P.832-2</w:t>
        </w:r>
      </w:hyperlink>
      <w:r>
        <w:rPr>
          <w:rFonts w:hint="cs"/>
          <w:rtl/>
          <w:lang w:bidi="ar-EG"/>
        </w:rPr>
        <w:t>.</w:t>
      </w:r>
    </w:p>
    <w:p w14:paraId="236A1635" w14:textId="77777777" w:rsidR="00566536" w:rsidRDefault="00566536" w:rsidP="00566536">
      <w:pPr>
        <w:pStyle w:val="Heading3"/>
        <w:rPr>
          <w:rtl/>
          <w:lang w:bidi="ar-EG"/>
        </w:rPr>
      </w:pPr>
      <w:bookmarkStart w:id="28" w:name="_Toc495415146"/>
      <w:r>
        <w:rPr>
          <w:lang w:bidi="ar-EG"/>
        </w:rPr>
        <w:t>9.3.2</w:t>
      </w:r>
      <w:r>
        <w:rPr>
          <w:rFonts w:hint="cs"/>
          <w:rtl/>
          <w:lang w:bidi="ar-EG"/>
        </w:rPr>
        <w:tab/>
        <w:t>شدة المجال الناتجة والطور</w:t>
      </w:r>
      <w:bookmarkEnd w:id="28"/>
    </w:p>
    <w:p w14:paraId="37E2C44C" w14:textId="77777777" w:rsidR="00566536" w:rsidRPr="0093143E" w:rsidRDefault="00566536" w:rsidP="00566536">
      <w:r>
        <w:rPr>
          <w:rFonts w:hint="cs"/>
          <w:rtl/>
        </w:rPr>
        <w:t>يحسب المجال الكهربي الناتج بالجمع المتجهي للموجة الأرضية والموجات الأيونوسفيرية كالتالي:</w:t>
      </w:r>
    </w:p>
    <w:p w14:paraId="119177AC" w14:textId="77777777" w:rsidR="00566536" w:rsidRPr="0093143E" w:rsidRDefault="00566536" w:rsidP="00566536">
      <w:pPr>
        <w:pStyle w:val="Equation"/>
        <w:spacing w:before="100" w:beforeAutospacing="1" w:after="100" w:afterAutospacing="1"/>
      </w:pPr>
      <w:r w:rsidRPr="0093143E">
        <w:tab/>
      </w:r>
      <w:r w:rsidRPr="0093143E">
        <w:object w:dxaOrig="1760" w:dyaOrig="680" w14:anchorId="6FF3A4A9">
          <v:shape id="_x0000_i1042" type="#_x0000_t75" style="width:86.9pt;height:34.15pt" o:ole="">
            <v:imagedata r:id="rId75" o:title=""/>
          </v:shape>
          <o:OLEObject Type="Embed" ProgID="Equation.3" ShapeID="_x0000_i1042" DrawAspect="Content" ObjectID="_1737446878" r:id="rId76"/>
        </w:object>
      </w:r>
      <w:r w:rsidRPr="0093143E">
        <w:tab/>
        <w:t>(27)</w:t>
      </w:r>
    </w:p>
    <w:p w14:paraId="14A8AFB8" w14:textId="77777777" w:rsidR="00566536" w:rsidRDefault="00566536" w:rsidP="00566536">
      <w:pPr>
        <w:rPr>
          <w:rtl/>
          <w:lang w:eastAsia="zh-TW" w:bidi="ar-EG"/>
        </w:rPr>
      </w:pPr>
      <w:r>
        <w:rPr>
          <w:rFonts w:hint="cs"/>
          <w:rtl/>
        </w:rPr>
        <w:t xml:space="preserve">يتحصل على الدقة المناسبة بأخذ رقم القفزة </w:t>
      </w:r>
      <w:r>
        <w:rPr>
          <w:rFonts w:hint="eastAsia"/>
          <w:lang w:eastAsia="zh-TW"/>
        </w:rPr>
        <w:t>(</w:t>
      </w:r>
      <w:r w:rsidRPr="0056477F">
        <w:rPr>
          <w:rFonts w:hint="eastAsia"/>
          <w:i/>
          <w:iCs/>
          <w:lang w:eastAsia="zh-TW"/>
        </w:rPr>
        <w:t>M</w:t>
      </w:r>
      <w:r>
        <w:rPr>
          <w:rFonts w:hint="eastAsia"/>
          <w:lang w:eastAsia="zh-TW"/>
        </w:rPr>
        <w:t>)</w:t>
      </w:r>
      <w:r>
        <w:rPr>
          <w:rFonts w:hint="cs"/>
          <w:rtl/>
          <w:lang w:eastAsia="zh-TW" w:bidi="ar-EG"/>
        </w:rPr>
        <w:t xml:space="preserve"> المساوي للقيمة </w:t>
      </w:r>
      <w:r>
        <w:rPr>
          <w:rFonts w:hint="eastAsia"/>
          <w:lang w:eastAsia="zh-TW" w:bidi="ar-EG"/>
        </w:rPr>
        <w:t>10</w:t>
      </w:r>
      <w:r>
        <w:rPr>
          <w:rFonts w:hint="cs"/>
          <w:rtl/>
          <w:lang w:eastAsia="zh-TW" w:bidi="ar-EG"/>
        </w:rPr>
        <w:t>.</w:t>
      </w:r>
    </w:p>
    <w:p w14:paraId="2669DC18" w14:textId="77777777" w:rsidR="00566536" w:rsidRDefault="00566536" w:rsidP="00566536">
      <w:pPr>
        <w:rPr>
          <w:rtl/>
          <w:lang w:eastAsia="zh-TW" w:bidi="ar-EG"/>
        </w:rPr>
      </w:pPr>
      <w:r>
        <w:rPr>
          <w:rFonts w:hint="cs"/>
          <w:rtl/>
        </w:rPr>
        <w:t xml:space="preserve">وتكون شدة المجال والطور عند نقطة الاستقبال </w:t>
      </w:r>
      <w:r>
        <w:rPr>
          <w:rFonts w:hint="eastAsia"/>
          <w:lang w:eastAsia="zh-TW"/>
        </w:rPr>
        <w:t>|</w:t>
      </w:r>
      <w:r w:rsidRPr="0056477F">
        <w:rPr>
          <w:rFonts w:hint="eastAsia"/>
          <w:i/>
          <w:iCs/>
          <w:lang w:eastAsia="zh-TW"/>
        </w:rPr>
        <w:t>E</w:t>
      </w:r>
      <w:r>
        <w:rPr>
          <w:rFonts w:hint="eastAsia"/>
          <w:lang w:eastAsia="zh-TW"/>
        </w:rPr>
        <w:t>|</w:t>
      </w:r>
      <w:r>
        <w:rPr>
          <w:rFonts w:hint="cs"/>
          <w:rtl/>
          <w:lang w:eastAsia="zh-TW" w:bidi="ar-EG"/>
        </w:rPr>
        <w:t xml:space="preserve"> و</w:t>
      </w:r>
      <w:r>
        <w:rPr>
          <w:rFonts w:hint="eastAsia"/>
          <w:lang w:eastAsia="zh-TW" w:bidi="ar-EG"/>
        </w:rPr>
        <w:t>arg</w:t>
      </w:r>
      <w:r>
        <w:rPr>
          <w:lang w:eastAsia="zh-TW" w:bidi="ar-EG"/>
        </w:rPr>
        <w:t> </w:t>
      </w:r>
      <w:r>
        <w:rPr>
          <w:rFonts w:hint="eastAsia"/>
          <w:lang w:eastAsia="zh-TW" w:bidi="ar-EG"/>
        </w:rPr>
        <w:t>(E)</w:t>
      </w:r>
      <w:r>
        <w:rPr>
          <w:rFonts w:hint="cs"/>
          <w:rtl/>
          <w:lang w:eastAsia="zh-TW" w:bidi="ar-EG"/>
        </w:rPr>
        <w:t>، على التوالي.</w:t>
      </w:r>
    </w:p>
    <w:p w14:paraId="462D4BAD" w14:textId="77777777" w:rsidR="00566536" w:rsidRDefault="00566536" w:rsidP="00566536">
      <w:pPr>
        <w:pStyle w:val="Heading2"/>
        <w:rPr>
          <w:rtl/>
          <w:lang w:bidi="ar-EG"/>
        </w:rPr>
      </w:pPr>
      <w:bookmarkStart w:id="29" w:name="_Toc495415147"/>
      <w:bookmarkStart w:id="30" w:name="_Toc125560881"/>
      <w:r>
        <w:rPr>
          <w:lang w:bidi="ar-EG"/>
        </w:rPr>
        <w:t>4.2</w:t>
      </w:r>
      <w:r>
        <w:rPr>
          <w:rFonts w:hint="cs"/>
          <w:rtl/>
          <w:lang w:bidi="ar-EG"/>
        </w:rPr>
        <w:tab/>
        <w:t xml:space="preserve">التنبؤ بمسيرات الانتشار التي تتجاوز </w:t>
      </w:r>
      <w:r>
        <w:rPr>
          <w:lang w:bidi="ar-EG"/>
        </w:rPr>
        <w:t>km 4 000</w:t>
      </w:r>
      <w:bookmarkEnd w:id="29"/>
      <w:bookmarkEnd w:id="30"/>
      <w:r>
        <w:rPr>
          <w:rFonts w:hint="cs"/>
          <w:rtl/>
          <w:lang w:bidi="ar-EG"/>
        </w:rPr>
        <w:t xml:space="preserve"> </w:t>
      </w:r>
    </w:p>
    <w:p w14:paraId="52BD0636" w14:textId="1DD75AEA" w:rsidR="00566536" w:rsidRDefault="00566536" w:rsidP="00566536">
      <w:pPr>
        <w:spacing w:after="120"/>
        <w:rPr>
          <w:rtl/>
          <w:lang w:bidi="ar-EG"/>
        </w:rPr>
      </w:pPr>
      <w:r w:rsidRPr="005450FB">
        <w:rPr>
          <w:rFonts w:hint="cs"/>
          <w:spacing w:val="6"/>
          <w:rtl/>
          <w:lang w:bidi="ar-EG"/>
        </w:rPr>
        <w:t xml:space="preserve">لحساب المجال الكهربي حتى </w:t>
      </w:r>
      <w:r w:rsidRPr="005450FB">
        <w:rPr>
          <w:spacing w:val="6"/>
          <w:lang w:bidi="ar-EG"/>
        </w:rPr>
        <w:t>km 16 000</w:t>
      </w:r>
      <w:r w:rsidRPr="005450FB">
        <w:rPr>
          <w:rFonts w:hint="cs"/>
          <w:spacing w:val="6"/>
          <w:rtl/>
          <w:lang w:bidi="ar-EG"/>
        </w:rPr>
        <w:t xml:space="preserve">، تطبق المعادلات التالية. والقيمة المتوسطة للمجال الكهربي للمكون </w:t>
      </w:r>
      <w:r w:rsidR="001C729D" w:rsidRPr="00D21605">
        <w:rPr>
          <w:i/>
          <w:lang w:val="en-GB" w:eastAsia="ja-JP"/>
        </w:rPr>
        <w:t>Es</w:t>
      </w:r>
      <w:r w:rsidR="001C729D" w:rsidRPr="00D21605">
        <w:rPr>
          <w:i/>
          <w:vertAlign w:val="subscript"/>
          <w:lang w:val="en-GB" w:eastAsia="ja-JP"/>
        </w:rPr>
        <w:t>K</w:t>
      </w:r>
      <w:r w:rsidRPr="005450FB">
        <w:rPr>
          <w:rFonts w:hint="cs"/>
          <w:spacing w:val="6"/>
          <w:rtl/>
          <w:lang w:bidi="ar-EG"/>
        </w:rPr>
        <w:t xml:space="preserve"> بوحدات</w:t>
      </w:r>
      <w:r>
        <w:rPr>
          <w:rFonts w:hint="cs"/>
          <w:rtl/>
          <w:lang w:bidi="ar-EG"/>
        </w:rPr>
        <w:t xml:space="preserve"> </w:t>
      </w:r>
      <w:r>
        <w:rPr>
          <w:lang w:bidi="ar-EG"/>
        </w:rPr>
        <w:t>mV/m</w:t>
      </w:r>
      <w:r>
        <w:rPr>
          <w:rFonts w:hint="cs"/>
          <w:rtl/>
          <w:lang w:bidi="ar-EG"/>
        </w:rPr>
        <w:t xml:space="preserve"> لموجة سماوية عند القفزة </w:t>
      </w:r>
      <w:r w:rsidRPr="000245E6">
        <w:rPr>
          <w:i/>
          <w:iCs/>
          <w:lang w:bidi="ar-EG"/>
        </w:rPr>
        <w:t>K</w:t>
      </w:r>
      <w:r>
        <w:rPr>
          <w:rFonts w:hint="cs"/>
          <w:rtl/>
          <w:lang w:bidi="ar-EG"/>
        </w:rPr>
        <w:t xml:space="preserve"> هي كالتالي:</w:t>
      </w:r>
    </w:p>
    <w:p w14:paraId="38A421B4" w14:textId="77777777" w:rsidR="00566536" w:rsidRPr="0093143E" w:rsidRDefault="00566536" w:rsidP="00566536">
      <w:pPr>
        <w:pStyle w:val="Equation"/>
        <w:spacing w:before="100" w:beforeAutospacing="1" w:after="100" w:afterAutospacing="1"/>
        <w:rPr>
          <w:i/>
        </w:rPr>
      </w:pPr>
      <w:r w:rsidRPr="0093143E">
        <w:rPr>
          <w:lang w:eastAsia="ja-JP"/>
        </w:rPr>
        <w:tab/>
      </w:r>
      <w:r w:rsidRPr="0093143E">
        <w:rPr>
          <w:position w:val="-72"/>
        </w:rPr>
        <w:object w:dxaOrig="7280" w:dyaOrig="1640" w14:anchorId="7100ED24">
          <v:shape id="_x0000_i1043" type="#_x0000_t75" style="width:364.95pt;height:81.95pt" o:ole="">
            <v:imagedata r:id="rId77" o:title=""/>
          </v:shape>
          <o:OLEObject Type="Embed" ProgID="Equation.3" ShapeID="_x0000_i1043" DrawAspect="Content" ObjectID="_1737446879" r:id="rId78"/>
        </w:object>
      </w:r>
      <w:r w:rsidRPr="0093143E">
        <w:tab/>
        <w:t>(28)</w:t>
      </w:r>
    </w:p>
    <w:p w14:paraId="0BADD94D" w14:textId="77777777" w:rsidR="00566536" w:rsidRDefault="00566536" w:rsidP="00566536">
      <w:pPr>
        <w:keepNext/>
        <w:rPr>
          <w:rtl/>
          <w:lang w:bidi="ar-EG"/>
        </w:rPr>
      </w:pPr>
      <w:r>
        <w:rPr>
          <w:rFonts w:hint="cs"/>
          <w:rtl/>
          <w:lang w:bidi="ar-EG"/>
        </w:rPr>
        <w:t>حيث:</w:t>
      </w:r>
    </w:p>
    <w:p w14:paraId="27760975" w14:textId="77777777" w:rsidR="00566536" w:rsidRDefault="00566536" w:rsidP="00566536">
      <w:pPr>
        <w:pStyle w:val="Equationlegend"/>
        <w:rPr>
          <w:rtl/>
        </w:rPr>
      </w:pPr>
      <w:r>
        <w:rPr>
          <w:rFonts w:hint="cs"/>
          <w:i/>
          <w:iCs/>
          <w:rtl/>
        </w:rPr>
        <w:tab/>
      </w:r>
      <w:r w:rsidRPr="000245E6">
        <w:rPr>
          <w:i/>
          <w:iCs/>
        </w:rPr>
        <w:t>K</w:t>
      </w:r>
      <w:r>
        <w:rPr>
          <w:rFonts w:hint="cs"/>
          <w:rtl/>
        </w:rPr>
        <w:t>:</w:t>
      </w:r>
      <w:r>
        <w:rPr>
          <w:rFonts w:hint="cs"/>
          <w:rtl/>
        </w:rPr>
        <w:tab/>
        <w:t xml:space="preserve">رقم القفزة، من </w:t>
      </w:r>
      <w:r>
        <w:t>1</w:t>
      </w:r>
      <w:r>
        <w:rPr>
          <w:rFonts w:hint="cs"/>
          <w:rtl/>
        </w:rPr>
        <w:t xml:space="preserve"> إلى </w:t>
      </w:r>
      <w:r>
        <w:t>10</w:t>
      </w:r>
    </w:p>
    <w:p w14:paraId="7655A6F7" w14:textId="77777777" w:rsidR="00566536" w:rsidRDefault="00566536" w:rsidP="00566536">
      <w:pPr>
        <w:pStyle w:val="Equationlegend"/>
        <w:rPr>
          <w:rtl/>
        </w:rPr>
      </w:pPr>
      <w:r>
        <w:rPr>
          <w:rFonts w:hint="cs"/>
          <w:i/>
          <w:iCs/>
          <w:rtl/>
        </w:rPr>
        <w:tab/>
      </w:r>
      <w:r w:rsidRPr="000245E6">
        <w:rPr>
          <w:i/>
          <w:iCs/>
        </w:rPr>
        <w:t>L</w:t>
      </w:r>
      <w:r>
        <w:rPr>
          <w:rFonts w:hint="cs"/>
          <w:rtl/>
        </w:rPr>
        <w:t>:</w:t>
      </w:r>
      <w:r>
        <w:rPr>
          <w:rFonts w:hint="cs"/>
          <w:rtl/>
        </w:rPr>
        <w:tab/>
        <w:t xml:space="preserve">رقم الأوج، من </w:t>
      </w:r>
      <w:r>
        <w:t>1</w:t>
      </w:r>
      <w:r>
        <w:rPr>
          <w:rFonts w:hint="cs"/>
          <w:rtl/>
        </w:rPr>
        <w:t xml:space="preserve"> إلى </w:t>
      </w:r>
      <w:r w:rsidRPr="000245E6">
        <w:rPr>
          <w:i/>
          <w:iCs/>
        </w:rPr>
        <w:t>K</w:t>
      </w:r>
    </w:p>
    <w:p w14:paraId="4EF34D49" w14:textId="77777777" w:rsidR="00566536" w:rsidRDefault="00566536" w:rsidP="00566536">
      <w:pPr>
        <w:pStyle w:val="Equationlegend"/>
        <w:rPr>
          <w:rtl/>
        </w:rPr>
      </w:pPr>
      <w:r>
        <w:rPr>
          <w:rFonts w:hint="cs"/>
          <w:i/>
          <w:iCs/>
          <w:rtl/>
        </w:rPr>
        <w:tab/>
      </w:r>
      <w:r w:rsidRPr="000245E6">
        <w:rPr>
          <w:i/>
          <w:iCs/>
        </w:rPr>
        <w:t>K</w:t>
      </w:r>
      <w:r>
        <w:rPr>
          <w:rFonts w:hint="cs"/>
          <w:rtl/>
        </w:rPr>
        <w:t>:</w:t>
      </w:r>
      <w:r>
        <w:rPr>
          <w:rFonts w:hint="cs"/>
          <w:rtl/>
        </w:rPr>
        <w:tab/>
        <w:t>رقم الموجة</w:t>
      </w:r>
    </w:p>
    <w:p w14:paraId="66E8D796" w14:textId="77777777" w:rsidR="00566536" w:rsidRDefault="00566536" w:rsidP="00566536">
      <w:pPr>
        <w:pStyle w:val="Equationlegend"/>
        <w:rPr>
          <w:rtl/>
        </w:rPr>
      </w:pPr>
      <w:r>
        <w:rPr>
          <w:rFonts w:hint="cs"/>
          <w:i/>
          <w:rtl/>
          <w:lang w:val="fr-FR"/>
        </w:rPr>
        <w:tab/>
      </w:r>
      <w:proofErr w:type="gramStart"/>
      <w:r w:rsidRPr="000245E6">
        <w:rPr>
          <w:rFonts w:hint="eastAsia"/>
          <w:i/>
          <w:lang w:val="fr-FR"/>
        </w:rPr>
        <w:t>p</w:t>
      </w:r>
      <w:r w:rsidRPr="000245E6">
        <w:rPr>
          <w:rFonts w:hint="eastAsia"/>
          <w:i/>
          <w:vertAlign w:val="subscript"/>
          <w:lang w:val="fr-FR"/>
        </w:rPr>
        <w:t>t</w:t>
      </w:r>
      <w:r>
        <w:rPr>
          <w:rFonts w:hint="cs"/>
          <w:rtl/>
        </w:rPr>
        <w:t>:</w:t>
      </w:r>
      <w:proofErr w:type="gramEnd"/>
      <w:r>
        <w:rPr>
          <w:rFonts w:hint="cs"/>
          <w:rtl/>
        </w:rPr>
        <w:tab/>
        <w:t xml:space="preserve">القدرة المشعة </w:t>
      </w:r>
      <w:r>
        <w:t>(kW)</w:t>
      </w:r>
    </w:p>
    <w:p w14:paraId="0DA38F2E" w14:textId="77777777" w:rsidR="00566536" w:rsidRDefault="00566536" w:rsidP="00566536">
      <w:pPr>
        <w:pStyle w:val="Equationlegend"/>
        <w:rPr>
          <w:i/>
          <w:iCs/>
          <w:rtl/>
        </w:rPr>
      </w:pPr>
      <w:r>
        <w:rPr>
          <w:rFonts w:hint="cs"/>
          <w:iCs/>
          <w:rtl/>
          <w:lang w:val="fr-FR"/>
        </w:rPr>
        <w:tab/>
      </w:r>
      <w:r w:rsidRPr="000245E6">
        <w:rPr>
          <w:iCs/>
          <w:lang w:val="fr-FR"/>
        </w:rPr>
        <w:t>Ψ</w:t>
      </w:r>
      <w:proofErr w:type="gramStart"/>
      <w:r w:rsidRPr="000245E6">
        <w:rPr>
          <w:rFonts w:hint="eastAsia"/>
          <w:i/>
          <w:vertAlign w:val="subscript"/>
          <w:lang w:val="fr-FR"/>
        </w:rPr>
        <w:t>K</w:t>
      </w:r>
      <w:r>
        <w:rPr>
          <w:rFonts w:hint="cs"/>
          <w:rtl/>
        </w:rPr>
        <w:t>:</w:t>
      </w:r>
      <w:proofErr w:type="gramEnd"/>
      <w:r>
        <w:rPr>
          <w:rFonts w:hint="cs"/>
          <w:rtl/>
        </w:rPr>
        <w:tab/>
        <w:t xml:space="preserve">زاويتا الإقلاع والسقوط لشعاع القفزة </w:t>
      </w:r>
      <w:r w:rsidRPr="000245E6">
        <w:rPr>
          <w:i/>
          <w:iCs/>
        </w:rPr>
        <w:t>K</w:t>
      </w:r>
    </w:p>
    <w:p w14:paraId="56B88A96" w14:textId="77777777" w:rsidR="00566536" w:rsidRDefault="00566536" w:rsidP="00566536">
      <w:pPr>
        <w:pStyle w:val="Equationlegend"/>
        <w:rPr>
          <w:rtl/>
        </w:rPr>
      </w:pPr>
      <w:r>
        <w:rPr>
          <w:rFonts w:hint="cs"/>
          <w:i/>
          <w:rtl/>
          <w:lang w:val="fr-FR"/>
        </w:rPr>
        <w:tab/>
      </w:r>
      <w:r w:rsidRPr="000245E6">
        <w:rPr>
          <w:rFonts w:hint="eastAsia"/>
          <w:i/>
          <w:lang w:val="fr-FR"/>
        </w:rPr>
        <w:t>Rc</w:t>
      </w:r>
      <w:r w:rsidRPr="000245E6">
        <w:rPr>
          <w:rFonts w:hint="eastAsia"/>
          <w:i/>
          <w:iCs/>
          <w:vertAlign w:val="subscript"/>
          <w:lang w:val="fr-FR"/>
        </w:rPr>
        <w:t>K,L</w:t>
      </w:r>
      <w:r>
        <w:rPr>
          <w:rFonts w:hint="cs"/>
          <w:rtl/>
        </w:rPr>
        <w:t>:</w:t>
      </w:r>
      <w:r>
        <w:rPr>
          <w:rFonts w:hint="cs"/>
          <w:rtl/>
        </w:rPr>
        <w:tab/>
        <w:t>معاملات الانعكاس الأيونوسفيري للفترات الدنيا والمتوسطة والعظمى للبقعة الشمسية كما هو مبين في</w:t>
      </w:r>
      <w:r>
        <w:rPr>
          <w:rFonts w:hint="eastAsia"/>
          <w:rtl/>
        </w:rPr>
        <w:t> </w:t>
      </w:r>
      <w:r>
        <w:rPr>
          <w:rFonts w:hint="cs"/>
          <w:rtl/>
        </w:rPr>
        <w:t xml:space="preserve">الأشكال </w:t>
      </w:r>
      <w:r>
        <w:t>15</w:t>
      </w:r>
      <w:r>
        <w:rPr>
          <w:rFonts w:hint="eastAsia"/>
          <w:rtl/>
        </w:rPr>
        <w:t>أ)</w:t>
      </w:r>
      <w:r>
        <w:rPr>
          <w:rFonts w:hint="cs"/>
          <w:rtl/>
        </w:rPr>
        <w:t xml:space="preserve"> و</w:t>
      </w:r>
      <w:r>
        <w:t>15</w:t>
      </w:r>
      <w:r>
        <w:rPr>
          <w:rFonts w:hint="eastAsia"/>
          <w:rtl/>
        </w:rPr>
        <w:t>ب) و</w:t>
      </w:r>
      <w:r>
        <w:t>15</w:t>
      </w:r>
      <w:r>
        <w:rPr>
          <w:rFonts w:hint="eastAsia"/>
          <w:rtl/>
        </w:rPr>
        <w:t>ج) على التوالي.</w:t>
      </w:r>
    </w:p>
    <w:p w14:paraId="00A98326" w14:textId="77777777" w:rsidR="00566536" w:rsidRDefault="00566536" w:rsidP="00566536">
      <w:pPr>
        <w:pStyle w:val="Equationlegend"/>
        <w:rPr>
          <w:rtl/>
        </w:rPr>
      </w:pPr>
      <w:r>
        <w:rPr>
          <w:rFonts w:hint="cs"/>
          <w:rtl/>
          <w:lang w:val="fr-FR"/>
        </w:rPr>
        <w:tab/>
      </w:r>
      <w:proofErr w:type="gramStart"/>
      <w:r w:rsidRPr="00AA77CD">
        <w:rPr>
          <w:rFonts w:hint="eastAsia"/>
          <w:i/>
          <w:iCs/>
          <w:lang w:val="fr-FR"/>
        </w:rPr>
        <w:t>Fc</w:t>
      </w:r>
      <w:r w:rsidRPr="00AA77CD">
        <w:rPr>
          <w:rFonts w:hint="eastAsia"/>
          <w:i/>
          <w:iCs/>
          <w:vertAlign w:val="subscript"/>
          <w:lang w:val="fr-FR"/>
        </w:rPr>
        <w:t>K</w:t>
      </w:r>
      <w:r w:rsidRPr="000245E6">
        <w:rPr>
          <w:rFonts w:hint="cs"/>
          <w:rtl/>
          <w:lang w:val="fr-FR"/>
        </w:rPr>
        <w:t>:</w:t>
      </w:r>
      <w:proofErr w:type="gramEnd"/>
      <w:r>
        <w:rPr>
          <w:rFonts w:hint="cs"/>
          <w:rtl/>
          <w:lang w:val="fr-FR"/>
        </w:rPr>
        <w:tab/>
        <w:t xml:space="preserve">عامل التركيز المشتق </w:t>
      </w:r>
      <w:r>
        <w:rPr>
          <w:rFonts w:hint="cs"/>
          <w:rtl/>
        </w:rPr>
        <w:t xml:space="preserve">من الشكل </w:t>
      </w:r>
      <w:r>
        <w:t>14</w:t>
      </w:r>
      <w:r>
        <w:rPr>
          <w:rFonts w:hint="cs"/>
          <w:rtl/>
        </w:rPr>
        <w:t>.</w:t>
      </w:r>
    </w:p>
    <w:p w14:paraId="0218F671" w14:textId="77777777" w:rsidR="00566536" w:rsidRDefault="00566536" w:rsidP="00566536">
      <w:pPr>
        <w:pStyle w:val="Equationlegend"/>
        <w:rPr>
          <w:rtl/>
        </w:rPr>
      </w:pPr>
      <w:r>
        <w:rPr>
          <w:rFonts w:hint="cs"/>
          <w:i/>
          <w:rtl/>
          <w:lang w:val="fr-FR"/>
        </w:rPr>
        <w:tab/>
      </w:r>
      <w:proofErr w:type="gramStart"/>
      <w:r w:rsidRPr="000245E6">
        <w:rPr>
          <w:rFonts w:hint="eastAsia"/>
          <w:i/>
          <w:lang w:val="fr-FR"/>
        </w:rPr>
        <w:t>Rg</w:t>
      </w:r>
      <w:r w:rsidRPr="000245E6">
        <w:rPr>
          <w:rFonts w:hint="eastAsia"/>
          <w:i/>
          <w:vertAlign w:val="subscript"/>
          <w:lang w:val="fr-FR"/>
        </w:rPr>
        <w:t>K</w:t>
      </w:r>
      <w:r>
        <w:rPr>
          <w:rFonts w:hint="cs"/>
          <w:rtl/>
        </w:rPr>
        <w:t>:</w:t>
      </w:r>
      <w:proofErr w:type="gramEnd"/>
      <w:r>
        <w:rPr>
          <w:rFonts w:hint="cs"/>
          <w:rtl/>
        </w:rPr>
        <w:tab/>
        <w:t xml:space="preserve">معامل انعكاس الأرض للموجات المستقطبة رأسياً والمشتق من المعادلتين </w:t>
      </w:r>
      <w:r>
        <w:t>(21)</w:t>
      </w:r>
      <w:r>
        <w:rPr>
          <w:rFonts w:hint="cs"/>
          <w:rtl/>
        </w:rPr>
        <w:t xml:space="preserve"> و</w:t>
      </w:r>
      <w:r>
        <w:t>(22)</w:t>
      </w:r>
    </w:p>
    <w:p w14:paraId="12B2F1EB" w14:textId="77777777" w:rsidR="00566536" w:rsidRDefault="00566536" w:rsidP="00566536">
      <w:pPr>
        <w:pStyle w:val="Equationlegend"/>
        <w:rPr>
          <w:rtl/>
        </w:rPr>
      </w:pPr>
      <w:r>
        <w:rPr>
          <w:rFonts w:hint="cs"/>
          <w:i/>
          <w:rtl/>
          <w:lang w:val="fr-FR"/>
        </w:rPr>
        <w:lastRenderedPageBreak/>
        <w:tab/>
      </w:r>
      <w:r w:rsidRPr="000245E6">
        <w:rPr>
          <w:rFonts w:hint="eastAsia"/>
          <w:i/>
          <w:lang w:val="fr-FR"/>
        </w:rPr>
        <w:t>Ft</w:t>
      </w:r>
      <w:r w:rsidRPr="000245E6">
        <w:rPr>
          <w:rFonts w:hint="eastAsia"/>
          <w:i/>
          <w:vertAlign w:val="subscript"/>
          <w:lang w:val="fr-FR"/>
        </w:rPr>
        <w:t>K</w:t>
      </w:r>
      <w:r>
        <w:rPr>
          <w:rFonts w:hint="cs"/>
          <w:rtl/>
        </w:rPr>
        <w:t xml:space="preserve"> و</w:t>
      </w:r>
      <w:proofErr w:type="gramStart"/>
      <w:r w:rsidRPr="000245E6">
        <w:rPr>
          <w:rFonts w:hint="eastAsia"/>
          <w:i/>
          <w:lang w:val="fr-FR"/>
        </w:rPr>
        <w:t>Fr</w:t>
      </w:r>
      <w:r w:rsidRPr="000245E6">
        <w:rPr>
          <w:rFonts w:hint="eastAsia"/>
          <w:i/>
          <w:vertAlign w:val="subscript"/>
          <w:lang w:val="fr-FR"/>
        </w:rPr>
        <w:t>K</w:t>
      </w:r>
      <w:r w:rsidRPr="000245E6">
        <w:rPr>
          <w:rFonts w:hint="cs"/>
          <w:i/>
          <w:rtl/>
          <w:lang w:val="fr-FR"/>
        </w:rPr>
        <w:t>:</w:t>
      </w:r>
      <w:proofErr w:type="gramEnd"/>
      <w:r>
        <w:rPr>
          <w:rFonts w:hint="cs"/>
          <w:i/>
          <w:rtl/>
          <w:lang w:val="fr-FR"/>
        </w:rPr>
        <w:tab/>
      </w:r>
      <w:r>
        <w:rPr>
          <w:rFonts w:hint="cs"/>
          <w:rtl/>
          <w:lang w:val="fr-FR"/>
        </w:rPr>
        <w:t xml:space="preserve">عاملا هوائي الإرسال والاستقبال على التوالي والمشتقان من الأشكال </w:t>
      </w:r>
      <w:r>
        <w:t>7</w:t>
      </w:r>
      <w:r>
        <w:rPr>
          <w:rFonts w:hint="cs"/>
          <w:rtl/>
        </w:rPr>
        <w:t xml:space="preserve"> و</w:t>
      </w:r>
      <w:r>
        <w:t>8</w:t>
      </w:r>
      <w:r>
        <w:rPr>
          <w:rFonts w:hint="cs"/>
          <w:rtl/>
        </w:rPr>
        <w:t xml:space="preserve"> و</w:t>
      </w:r>
      <w:r>
        <w:t>9</w:t>
      </w:r>
    </w:p>
    <w:p w14:paraId="75F7916E" w14:textId="77777777" w:rsidR="00566536" w:rsidRDefault="00566536" w:rsidP="00566536">
      <w:pPr>
        <w:pStyle w:val="Equationlegend"/>
        <w:rPr>
          <w:rtl/>
        </w:rPr>
      </w:pPr>
      <w:r>
        <w:rPr>
          <w:rFonts w:hint="cs"/>
          <w:i/>
          <w:iCs/>
          <w:rtl/>
          <w:lang w:val="fr-FR"/>
        </w:rPr>
        <w:tab/>
      </w:r>
      <w:proofErr w:type="gramStart"/>
      <w:r w:rsidRPr="000245E6">
        <w:rPr>
          <w:rFonts w:hint="eastAsia"/>
          <w:i/>
          <w:iCs/>
          <w:lang w:val="fr-FR"/>
        </w:rPr>
        <w:t>Pl</w:t>
      </w:r>
      <w:r w:rsidRPr="000245E6">
        <w:rPr>
          <w:rFonts w:hint="eastAsia"/>
          <w:i/>
          <w:iCs/>
          <w:vertAlign w:val="subscript"/>
          <w:lang w:val="fr-FR"/>
        </w:rPr>
        <w:t>K,L</w:t>
      </w:r>
      <w:proofErr w:type="gramEnd"/>
      <w:r>
        <w:rPr>
          <w:rFonts w:hint="cs"/>
          <w:rtl/>
        </w:rPr>
        <w:t>:</w:t>
      </w:r>
      <w:r>
        <w:rPr>
          <w:rFonts w:hint="cs"/>
          <w:rtl/>
        </w:rPr>
        <w:tab/>
        <w:t xml:space="preserve">طول الانتشار للانعكاس </w:t>
      </w:r>
      <w:r w:rsidRPr="000245E6">
        <w:rPr>
          <w:i/>
          <w:iCs/>
        </w:rPr>
        <w:t>L</w:t>
      </w:r>
      <w:r>
        <w:rPr>
          <w:rFonts w:hint="cs"/>
          <w:rtl/>
        </w:rPr>
        <w:t xml:space="preserve"> لشعاع القفزة </w:t>
      </w:r>
      <w:r w:rsidRPr="000245E6">
        <w:rPr>
          <w:i/>
          <w:iCs/>
        </w:rPr>
        <w:t>K</w:t>
      </w:r>
      <w:r>
        <w:rPr>
          <w:rFonts w:hint="cs"/>
          <w:rtl/>
        </w:rPr>
        <w:t>.</w:t>
      </w:r>
    </w:p>
    <w:p w14:paraId="35931E56" w14:textId="77777777" w:rsidR="00566536" w:rsidRDefault="00566536" w:rsidP="00566536">
      <w:pPr>
        <w:rPr>
          <w:lang w:bidi="ar-EG"/>
        </w:rPr>
      </w:pPr>
      <w:r>
        <w:rPr>
          <w:rFonts w:hint="cs"/>
          <w:rtl/>
          <w:lang w:bidi="ar-EG"/>
        </w:rPr>
        <w:t xml:space="preserve">والمجال الناتج، </w:t>
      </w:r>
      <w:r w:rsidRPr="000245E6">
        <w:rPr>
          <w:i/>
          <w:iCs/>
          <w:lang w:bidi="ar-EG"/>
        </w:rPr>
        <w:t>Es</w:t>
      </w:r>
      <w:r>
        <w:rPr>
          <w:rFonts w:hint="cs"/>
          <w:rtl/>
          <w:lang w:bidi="ar-EG"/>
        </w:rPr>
        <w:t>، عبارة عن جمع متجهي للموجات السماوية العشر والموجة الأرضية ويتحصل عليه على النحو التالي:</w:t>
      </w:r>
    </w:p>
    <w:p w14:paraId="67FFA4BA" w14:textId="77777777" w:rsidR="00566536" w:rsidRDefault="00566536" w:rsidP="00566536">
      <w:pPr>
        <w:tabs>
          <w:tab w:val="center" w:pos="4820"/>
        </w:tabs>
        <w:bidi w:val="0"/>
        <w:spacing w:before="240" w:after="120" w:line="240" w:lineRule="auto"/>
        <w:rPr>
          <w:rtl/>
          <w:lang w:bidi="ar-EG"/>
        </w:rPr>
      </w:pPr>
      <w:r>
        <w:rPr>
          <w:lang w:bidi="ar-EG"/>
        </w:rPr>
        <w:t>(29)</w:t>
      </w:r>
      <w:r>
        <w:rPr>
          <w:lang w:bidi="ar-EG"/>
        </w:rPr>
        <w:tab/>
      </w:r>
      <w:r w:rsidRPr="005D77BE">
        <w:rPr>
          <w:position w:val="-32"/>
          <w:lang w:val="fr-FR" w:bidi="ar-EG"/>
        </w:rPr>
        <w:object w:dxaOrig="2880" w:dyaOrig="720" w14:anchorId="4B9660C2">
          <v:shape id="_x0000_i1044" type="#_x0000_t75" style="width:2in;height:37.25pt" o:ole="">
            <v:imagedata r:id="rId79" o:title=""/>
          </v:shape>
          <o:OLEObject Type="Embed" ProgID="Equation.3" ShapeID="_x0000_i1044" DrawAspect="Content" ObjectID="_1737446880" r:id="rId80"/>
        </w:object>
      </w:r>
    </w:p>
    <w:p w14:paraId="555F6B74" w14:textId="77777777" w:rsidR="00566536" w:rsidRDefault="00566536" w:rsidP="00566536">
      <w:pPr>
        <w:rPr>
          <w:rtl/>
          <w:lang w:bidi="ar-EG"/>
        </w:rPr>
      </w:pPr>
      <w:r>
        <w:rPr>
          <w:rFonts w:hint="cs"/>
          <w:rtl/>
          <w:lang w:bidi="ar-EG"/>
        </w:rPr>
        <w:t>حيث:</w:t>
      </w:r>
    </w:p>
    <w:p w14:paraId="48AA32F5" w14:textId="60CC692F" w:rsidR="00566536" w:rsidRDefault="00566536" w:rsidP="00566536">
      <w:pPr>
        <w:pStyle w:val="Equationlegend"/>
        <w:rPr>
          <w:rtl/>
        </w:rPr>
      </w:pPr>
      <w:r>
        <w:rPr>
          <w:rFonts w:hint="cs"/>
          <w:rtl/>
          <w:lang w:val="fr-FR"/>
        </w:rPr>
        <w:tab/>
      </w:r>
      <w:r w:rsidRPr="00DE6D04">
        <w:rPr>
          <w:rFonts w:hint="eastAsia"/>
          <w:lang w:val="fr-FR"/>
        </w:rPr>
        <w:t>|</w:t>
      </w:r>
      <w:r w:rsidRPr="00DE6D04">
        <w:rPr>
          <w:rFonts w:hint="eastAsia"/>
          <w:i/>
          <w:lang w:val="fr-FR"/>
        </w:rPr>
        <w:t>Eg</w:t>
      </w:r>
      <w:proofErr w:type="gramStart"/>
      <w:r w:rsidRPr="00DE6D04">
        <w:rPr>
          <w:rFonts w:hint="eastAsia"/>
          <w:lang w:val="fr-FR"/>
        </w:rPr>
        <w:t>|</w:t>
      </w:r>
      <w:r>
        <w:rPr>
          <w:rFonts w:hint="cs"/>
          <w:rtl/>
        </w:rPr>
        <w:t>:</w:t>
      </w:r>
      <w:proofErr w:type="gramEnd"/>
      <w:r>
        <w:rPr>
          <w:rFonts w:hint="cs"/>
          <w:rtl/>
        </w:rPr>
        <w:tab/>
        <w:t xml:space="preserve">شدة مجال الموجة الأرضية المتحصل عليه من التوصية </w:t>
      </w:r>
      <w:r>
        <w:t>ITU-R </w:t>
      </w:r>
      <w:hyperlink r:id="rId81" w:history="1">
        <w:r w:rsidRPr="004025DE">
          <w:rPr>
            <w:rStyle w:val="Hyperlink"/>
          </w:rPr>
          <w:t>P.368</w:t>
        </w:r>
      </w:hyperlink>
      <w:r>
        <w:rPr>
          <w:rFonts w:hint="cs"/>
          <w:rtl/>
        </w:rPr>
        <w:t xml:space="preserve"> (راجع الفقرة </w:t>
      </w:r>
      <w:r>
        <w:t>8.3.2</w:t>
      </w:r>
      <w:r>
        <w:rPr>
          <w:rFonts w:hint="cs"/>
          <w:rtl/>
        </w:rPr>
        <w:t>)</w:t>
      </w:r>
    </w:p>
    <w:p w14:paraId="4471B779" w14:textId="77777777" w:rsidR="00566536" w:rsidRDefault="00566536" w:rsidP="00566536">
      <w:pPr>
        <w:pStyle w:val="Equationlegend"/>
        <w:rPr>
          <w:rtl/>
        </w:rPr>
      </w:pPr>
      <w:r>
        <w:rPr>
          <w:rFonts w:hint="cs"/>
          <w:i/>
          <w:rtl/>
          <w:lang w:val="fr-FR"/>
        </w:rPr>
        <w:tab/>
      </w:r>
      <w:proofErr w:type="gramStart"/>
      <w:r w:rsidRPr="00DE6D04">
        <w:rPr>
          <w:rFonts w:hint="eastAsia"/>
          <w:i/>
          <w:lang w:val="fr-FR"/>
        </w:rPr>
        <w:t>d</w:t>
      </w:r>
      <w:r>
        <w:rPr>
          <w:rFonts w:hint="cs"/>
          <w:rtl/>
        </w:rPr>
        <w:t>:</w:t>
      </w:r>
      <w:proofErr w:type="gramEnd"/>
      <w:r>
        <w:rPr>
          <w:rFonts w:hint="cs"/>
          <w:rtl/>
        </w:rPr>
        <w:tab/>
        <w:t xml:space="preserve">مسافة الدائرة العظمى بين محطتي الإرسال والاستقبال بوحدات </w:t>
      </w:r>
      <w:r>
        <w:t>km</w:t>
      </w:r>
      <w:r>
        <w:rPr>
          <w:rFonts w:hint="cs"/>
          <w:rtl/>
        </w:rPr>
        <w:t>.</w:t>
      </w:r>
    </w:p>
    <w:p w14:paraId="599867F6" w14:textId="77777777" w:rsidR="00566536" w:rsidRDefault="00566536" w:rsidP="00566536">
      <w:pPr>
        <w:rPr>
          <w:rtl/>
          <w:lang w:bidi="ar-EG"/>
        </w:rPr>
      </w:pPr>
      <w:r>
        <w:rPr>
          <w:rFonts w:hint="cs"/>
          <w:rtl/>
          <w:lang w:bidi="ar-EG"/>
        </w:rPr>
        <w:t xml:space="preserve">وشدة المجال المستقبلة بهوائي يتحصل عليها باعتبارها </w:t>
      </w:r>
      <w:r w:rsidRPr="00DE6D04">
        <w:rPr>
          <w:rFonts w:hint="eastAsia"/>
          <w:lang w:bidi="ar-EG"/>
        </w:rPr>
        <w:t>|</w:t>
      </w:r>
      <w:r w:rsidRPr="00DE6D04">
        <w:rPr>
          <w:rFonts w:hint="eastAsia"/>
          <w:i/>
          <w:lang w:bidi="ar-EG"/>
        </w:rPr>
        <w:t>Es</w:t>
      </w:r>
      <w:r w:rsidRPr="00DE6D04">
        <w:rPr>
          <w:rFonts w:hint="eastAsia"/>
          <w:lang w:bidi="ar-EG"/>
        </w:rPr>
        <w:t>|</w:t>
      </w:r>
      <w:r>
        <w:rPr>
          <w:rFonts w:hint="cs"/>
          <w:rtl/>
          <w:lang w:bidi="ar-EG"/>
        </w:rPr>
        <w:t>.</w:t>
      </w:r>
    </w:p>
    <w:bookmarkStart w:id="31" w:name="_Toc495415148"/>
    <w:bookmarkStart w:id="32" w:name="_Toc125560882"/>
    <w:p w14:paraId="46D91B63" w14:textId="77777777" w:rsidR="00566536" w:rsidRPr="00E853F7" w:rsidRDefault="00566536" w:rsidP="00566536">
      <w:pPr>
        <w:pStyle w:val="Heading1"/>
        <w:rPr>
          <w:rtl/>
          <w:lang w:bidi="ar-EG"/>
        </w:rPr>
      </w:pPr>
      <w:r>
        <w:rPr>
          <w:noProof/>
          <w:rtl/>
          <w:lang w:eastAsia="zh-CN"/>
        </w:rPr>
        <mc:AlternateContent>
          <mc:Choice Requires="wps">
            <w:drawing>
              <wp:anchor distT="0" distB="0" distL="114300" distR="114300" simplePos="0" relativeHeight="251661824" behindDoc="0" locked="0" layoutInCell="1" allowOverlap="1" wp14:anchorId="40B2F427" wp14:editId="2C4D4DEB">
                <wp:simplePos x="0" y="0"/>
                <wp:positionH relativeFrom="column">
                  <wp:posOffset>532130</wp:posOffset>
                </wp:positionH>
                <wp:positionV relativeFrom="paragraph">
                  <wp:posOffset>-6568440</wp:posOffset>
                </wp:positionV>
                <wp:extent cx="158115" cy="1371600"/>
                <wp:effectExtent l="4445" t="0" r="0" b="635"/>
                <wp:wrapNone/>
                <wp:docPr id="4491" name="Text Box 6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89F47" w14:textId="77777777" w:rsidR="00566536" w:rsidRPr="00D40EBD" w:rsidRDefault="00566536" w:rsidP="00566536">
                            <w:pPr>
                              <w:spacing w:before="0" w:line="168" w:lineRule="auto"/>
                              <w:jc w:val="center"/>
                              <w:rPr>
                                <w:sz w:val="18"/>
                                <w:szCs w:val="24"/>
                                <w:lang w:bidi="ar-EG"/>
                              </w:rPr>
                            </w:pPr>
                            <w:r w:rsidRPr="00D40EBD">
                              <w:rPr>
                                <w:rFonts w:hint="cs"/>
                                <w:sz w:val="18"/>
                                <w:szCs w:val="24"/>
                                <w:rtl/>
                                <w:lang w:bidi="ar-EG"/>
                              </w:rPr>
                              <w:t xml:space="preserve">شدة المجال </w:t>
                            </w:r>
                            <w:r w:rsidRPr="00D40EBD">
                              <w:rPr>
                                <w:sz w:val="18"/>
                                <w:szCs w:val="24"/>
                                <w:lang w:bidi="ar-EG"/>
                              </w:rPr>
                              <w:t xml:space="preserve">(dB </w:t>
                            </w:r>
                            <w:r w:rsidRPr="00D40EBD">
                              <w:rPr>
                                <w:sz w:val="18"/>
                                <w:szCs w:val="24"/>
                                <w:lang w:bidi="ar-EG"/>
                              </w:rPr>
                              <w:sym w:font="Symbol" w:char="F06D"/>
                            </w:r>
                            <w:r w:rsidRPr="00D40EBD">
                              <w:rPr>
                                <w:sz w:val="18"/>
                                <w:szCs w:val="24"/>
                                <w:lang w:bidi="ar-EG"/>
                              </w:rPr>
                              <w:t>V/m)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2F427" id="Text Box 6243" o:spid="_x0000_s1029" type="#_x0000_t202" style="position:absolute;left:0;text-align:left;margin-left:41.9pt;margin-top:-517.2pt;width:12.45pt;height:10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" stroked="f">
                <v:textbox style="layout-flow:vertical;mso-layout-flow-alt:bottom-to-top" inset="0,0,0,0">
                  <w:txbxContent>
                    <w:p w14:paraId="16989F47" w14:textId="77777777" w:rsidR="00566536" w:rsidRPr="00D40EBD" w:rsidRDefault="00566536" w:rsidP="00566536">
                      <w:pPr>
                        <w:spacing w:before="0" w:line="168" w:lineRule="auto"/>
                        <w:jc w:val="center"/>
                        <w:rPr>
                          <w:sz w:val="18"/>
                          <w:szCs w:val="24"/>
                          <w:lang w:bidi="ar-EG"/>
                        </w:rPr>
                      </w:pPr>
                      <w:r w:rsidRPr="00D40EBD">
                        <w:rPr>
                          <w:rFonts w:hint="cs"/>
                          <w:sz w:val="18"/>
                          <w:szCs w:val="24"/>
                          <w:rtl/>
                          <w:lang w:bidi="ar-EG"/>
                        </w:rPr>
                        <w:t xml:space="preserve">شدة المجال </w:t>
                      </w:r>
                      <w:r w:rsidRPr="00D40EBD">
                        <w:rPr>
                          <w:sz w:val="18"/>
                          <w:szCs w:val="24"/>
                          <w:lang w:bidi="ar-EG"/>
                        </w:rPr>
                        <w:t xml:space="preserve">(dB </w:t>
                      </w:r>
                      <w:r w:rsidRPr="00D40EBD">
                        <w:rPr>
                          <w:sz w:val="18"/>
                          <w:szCs w:val="24"/>
                          <w:lang w:bidi="ar-EG"/>
                        </w:rPr>
                        <w:sym w:font="Symbol" w:char="F06D"/>
                      </w:r>
                      <w:r w:rsidRPr="00D40EBD">
                        <w:rPr>
                          <w:sz w:val="18"/>
                          <w:szCs w:val="24"/>
                          <w:lang w:bidi="ar-EG"/>
                        </w:rPr>
                        <w:t>V/m)</w:t>
                      </w:r>
                    </w:p>
                  </w:txbxContent>
                </v:textbox>
              </v:shape>
            </w:pict>
          </mc:Fallback>
        </mc:AlternateContent>
      </w:r>
      <w:r>
        <w:rPr>
          <w:noProof/>
          <w:rtl/>
          <w:lang w:eastAsia="zh-CN"/>
        </w:rPr>
        <mc:AlternateContent>
          <mc:Choice Requires="wps">
            <w:drawing>
              <wp:anchor distT="0" distB="0" distL="114300" distR="114300" simplePos="0" relativeHeight="251660800" behindDoc="0" locked="0" layoutInCell="1" allowOverlap="1" wp14:anchorId="2CB2EA5E" wp14:editId="66D5E240">
                <wp:simplePos x="0" y="0"/>
                <wp:positionH relativeFrom="column">
                  <wp:posOffset>2794635</wp:posOffset>
                </wp:positionH>
                <wp:positionV relativeFrom="paragraph">
                  <wp:posOffset>-5859145</wp:posOffset>
                </wp:positionV>
                <wp:extent cx="638810" cy="160655"/>
                <wp:effectExtent l="0" t="3810" r="0" b="0"/>
                <wp:wrapNone/>
                <wp:docPr id="4490" name="Rectangle 6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7227F" w14:textId="77777777" w:rsidR="00566536" w:rsidRPr="00804BFE" w:rsidRDefault="00566536" w:rsidP="00566536">
                            <w:pPr>
                              <w:spacing w:before="0"/>
                              <w:rPr>
                                <w:szCs w:val="24"/>
                                <w:lang w:bidi="ar-EG"/>
                              </w:rPr>
                            </w:pPr>
                            <w:r w:rsidRPr="00E57FF9">
                              <w:rPr>
                                <w:rFonts w:hint="cs"/>
                                <w:color w:val="23282B"/>
                                <w:sz w:val="16"/>
                                <w:szCs w:val="24"/>
                                <w:rtl/>
                                <w:lang w:bidi="ar-EG"/>
                              </w:rPr>
                              <w:t>الموجة الأرضية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2EA5E" id="Rectangle 6242" o:spid="_x0000_s1030" style="position:absolute;left:0;text-align:left;margin-left:220.05pt;margin-top:-461.35pt;width:50.3pt;height:12.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" filled="f" stroked="f">
                <v:textbox inset="0,0,0,0">
                  <w:txbxContent>
                    <w:p w14:paraId="7507227F" w14:textId="77777777" w:rsidR="00566536" w:rsidRPr="00804BFE" w:rsidRDefault="00566536" w:rsidP="00566536">
                      <w:pPr>
                        <w:spacing w:before="0"/>
                        <w:rPr>
                          <w:szCs w:val="24"/>
                          <w:lang w:bidi="ar-EG"/>
                        </w:rPr>
                      </w:pPr>
                      <w:r w:rsidRPr="00E57FF9">
                        <w:rPr>
                          <w:rFonts w:hint="cs"/>
                          <w:color w:val="23282B"/>
                          <w:sz w:val="16"/>
                          <w:szCs w:val="24"/>
                          <w:rtl/>
                          <w:lang w:bidi="ar-EG"/>
                        </w:rPr>
                        <w:t>الموجة الأرضية</w:t>
                      </w:r>
                    </w:p>
                  </w:txbxContent>
                </v:textbox>
              </v:rect>
            </w:pict>
          </mc:Fallback>
        </mc:AlternateContent>
      </w:r>
      <w:r w:rsidRPr="00E853F7">
        <w:rPr>
          <w:lang w:bidi="ar-EG"/>
        </w:rPr>
        <w:t>3</w:t>
      </w:r>
      <w:r w:rsidRPr="00E853F7">
        <w:rPr>
          <w:rFonts w:hint="cs"/>
          <w:rtl/>
          <w:lang w:bidi="ar-EG"/>
        </w:rPr>
        <w:tab/>
        <w:t>حساب شدة المجال بأساليب الأدلة الموجية: حل للموجة الكاملة</w:t>
      </w:r>
      <w:bookmarkEnd w:id="31"/>
      <w:bookmarkEnd w:id="32"/>
    </w:p>
    <w:p w14:paraId="11FC88B3" w14:textId="77777777" w:rsidR="00566536" w:rsidRDefault="00566536" w:rsidP="00566536">
      <w:pPr>
        <w:rPr>
          <w:rtl/>
          <w:lang w:bidi="ar-EG"/>
        </w:rPr>
      </w:pPr>
      <w:r>
        <w:rPr>
          <w:rFonts w:hint="cs"/>
          <w:rtl/>
          <w:lang w:bidi="ar-EG"/>
        </w:rPr>
        <w:t xml:space="preserve">في حالة انتشار الموجات الراديوية الأرضية </w:t>
      </w:r>
      <w:r>
        <w:rPr>
          <w:lang w:bidi="ar-EG"/>
        </w:rPr>
        <w:t>ELF</w:t>
      </w:r>
      <w:r>
        <w:rPr>
          <w:rFonts w:hint="cs"/>
          <w:rtl/>
          <w:lang w:bidi="ar-EG"/>
        </w:rPr>
        <w:t xml:space="preserve"> و</w:t>
      </w:r>
      <w:r>
        <w:rPr>
          <w:lang w:bidi="ar-EG"/>
        </w:rPr>
        <w:t>VLF</w:t>
      </w:r>
      <w:r>
        <w:rPr>
          <w:rFonts w:hint="cs"/>
          <w:rtl/>
          <w:lang w:bidi="ar-EG"/>
        </w:rPr>
        <w:t xml:space="preserve"> و</w:t>
      </w:r>
      <w:r>
        <w:rPr>
          <w:lang w:bidi="ar-EG"/>
        </w:rPr>
        <w:t>LF</w:t>
      </w:r>
      <w:r>
        <w:rPr>
          <w:rFonts w:hint="cs"/>
          <w:rtl/>
          <w:lang w:bidi="ar-EG"/>
        </w:rPr>
        <w:t xml:space="preserve"> إلى مسافات كبيرة، تُحصر هذه الموجات في الفضاء بين الأرض والأيونوسفير. ويلعب هذا الفضاء دور دليل موجي ويُستعمل "مفهوم الدليل الموجي" لتمييز المجالات المنتشرة بدلالة</w:t>
      </w:r>
      <w:r>
        <w:rPr>
          <w:rFonts w:hint="eastAsia"/>
          <w:rtl/>
          <w:lang w:bidi="ar-EG"/>
        </w:rPr>
        <w:t> </w:t>
      </w:r>
      <w:r>
        <w:rPr>
          <w:rFonts w:hint="cs"/>
          <w:rtl/>
          <w:lang w:bidi="ar-EG"/>
        </w:rPr>
        <w:t>المسافة.</w:t>
      </w:r>
    </w:p>
    <w:p w14:paraId="2014E570" w14:textId="77777777" w:rsidR="00566536" w:rsidRDefault="00566536" w:rsidP="00566536">
      <w:pPr>
        <w:rPr>
          <w:rtl/>
          <w:lang w:bidi="ar-EG"/>
        </w:rPr>
      </w:pPr>
      <w:r>
        <w:rPr>
          <w:rFonts w:hint="cs"/>
          <w:rtl/>
          <w:lang w:bidi="ar-EG"/>
        </w:rPr>
        <w:t>تسمح طريقة "أسلوب الدليل الموجي" بالحصول على حل للمجال الكامل المتعلق بدليل موجي خصائصه هي التالية:</w:t>
      </w:r>
    </w:p>
    <w:p w14:paraId="5CB2CC2F" w14:textId="77777777" w:rsidR="00566536" w:rsidRDefault="00566536" w:rsidP="00566536">
      <w:pPr>
        <w:pStyle w:val="enumlev1"/>
        <w:rPr>
          <w:rtl/>
        </w:rPr>
      </w:pPr>
      <w:r>
        <w:rPr>
          <w:rFonts w:hint="cs"/>
          <w:rtl/>
        </w:rPr>
        <w:t>-</w:t>
      </w:r>
      <w:r>
        <w:rPr>
          <w:rFonts w:hint="cs"/>
          <w:rtl/>
        </w:rPr>
        <w:tab/>
        <w:t>توزيع عشوائي لكثافة الإلكترونيات والأيونات وتردد الاصطدام بدلالة الارتفاع،</w:t>
      </w:r>
    </w:p>
    <w:p w14:paraId="52500063" w14:textId="77777777" w:rsidR="00566536" w:rsidRDefault="00566536" w:rsidP="00566536">
      <w:pPr>
        <w:pStyle w:val="enumlev1"/>
        <w:rPr>
          <w:rtl/>
        </w:rPr>
      </w:pPr>
      <w:r>
        <w:rPr>
          <w:rFonts w:hint="cs"/>
          <w:rtl/>
        </w:rPr>
        <w:t>-</w:t>
      </w:r>
      <w:r>
        <w:rPr>
          <w:rFonts w:hint="cs"/>
          <w:rtl/>
        </w:rPr>
        <w:tab/>
        <w:t>حد أدنى مكون من أرض متجانسة ومنتظمة مميزة بإيصالية سطحية وثابت عزل كهربائي قابلين للضبط. وتأخذ هذه الطريقة في الاعتبار انحناء الأرض وتجانس الأيونوسفير وتباين المناحي (الناتج عن المجال المغنطيسي الأرضي).</w:t>
      </w:r>
    </w:p>
    <w:p w14:paraId="622BC395" w14:textId="3648253D" w:rsidR="00566536" w:rsidRDefault="00566536" w:rsidP="00566536">
      <w:pPr>
        <w:rPr>
          <w:rtl/>
          <w:lang w:bidi="ar-EG"/>
        </w:rPr>
      </w:pPr>
      <w:r w:rsidRPr="00522004">
        <w:rPr>
          <w:rFonts w:hint="cs"/>
          <w:spacing w:val="4"/>
          <w:rtl/>
          <w:lang w:bidi="ar-EG"/>
        </w:rPr>
        <w:t xml:space="preserve">تُعتبر الطاقة داخل الدليل الموجي موزعة إلى سلسلة من الأساليب. يمثل كل أسلوب حالة طنين، أي أنه، لمجموعة متميزة </w:t>
      </w:r>
      <w:r w:rsidRPr="00522004">
        <w:rPr>
          <w:rFonts w:hint="cs"/>
          <w:spacing w:val="6"/>
          <w:rtl/>
          <w:lang w:bidi="ar-EG"/>
        </w:rPr>
        <w:t xml:space="preserve">من زوايا ورود الموجات على الأيونوسفير، يحدث طنين وتنتشر الطاقة مبتعدة عن المصدر. إن الزوايا المعقدة </w:t>
      </w:r>
      <w:r w:rsidRPr="00522004">
        <w:rPr>
          <w:spacing w:val="6"/>
          <w:lang w:bidi="ar-EG"/>
        </w:rPr>
        <w:t>(</w:t>
      </w:r>
      <w:r w:rsidRPr="00522004">
        <w:rPr>
          <w:spacing w:val="6"/>
          <w:lang w:bidi="ar-EG"/>
        </w:rPr>
        <w:sym w:font="Symbol" w:char="F071"/>
      </w:r>
      <w:r w:rsidRPr="00522004">
        <w:rPr>
          <w:spacing w:val="6"/>
          <w:lang w:bidi="ar-EG"/>
        </w:rPr>
        <w:t>)</w:t>
      </w:r>
      <w:r w:rsidRPr="00522004">
        <w:rPr>
          <w:rFonts w:hint="cs"/>
          <w:spacing w:val="6"/>
          <w:rtl/>
          <w:lang w:bidi="ar-EG"/>
        </w:rPr>
        <w:t xml:space="preserve"> التي تحدث</w:t>
      </w:r>
      <w:r>
        <w:rPr>
          <w:rFonts w:hint="cs"/>
          <w:rtl/>
          <w:lang w:bidi="ar-EG"/>
        </w:rPr>
        <w:t xml:space="preserve"> تلك الحالة بالنسبة لها تُسمى زوايا ذاتية (أو "أساليب"). ويمكن الحصول عليها باستعمال طرائق "الموجة الكاملة" الموصوفة في</w:t>
      </w:r>
      <w:r w:rsidR="00592E26">
        <w:rPr>
          <w:rFonts w:hint="eastAsia"/>
          <w:rtl/>
          <w:lang w:bidi="ar-EG"/>
        </w:rPr>
        <w:t> </w:t>
      </w:r>
      <w:r>
        <w:rPr>
          <w:rFonts w:hint="cs"/>
          <w:rtl/>
          <w:lang w:bidi="ar-EG"/>
        </w:rPr>
        <w:t xml:space="preserve">الفقرتين </w:t>
      </w:r>
      <w:r>
        <w:rPr>
          <w:lang w:bidi="ar-EG"/>
        </w:rPr>
        <w:t>1.3</w:t>
      </w:r>
      <w:r>
        <w:rPr>
          <w:rFonts w:hint="cs"/>
          <w:rtl/>
          <w:lang w:bidi="ar-EG"/>
        </w:rPr>
        <w:t xml:space="preserve"> و</w:t>
      </w:r>
      <w:r>
        <w:rPr>
          <w:lang w:bidi="ar-EG"/>
        </w:rPr>
        <w:t>2.3</w:t>
      </w:r>
      <w:r>
        <w:rPr>
          <w:rFonts w:hint="cs"/>
          <w:rtl/>
          <w:lang w:bidi="ar-EG"/>
        </w:rPr>
        <w:t xml:space="preserve"> اللتين تسمحان بحل المعادلة الحاسمة (المعادلة الشكلية):</w:t>
      </w:r>
    </w:p>
    <w:p w14:paraId="13C6779A" w14:textId="1D23367F" w:rsidR="007502FE" w:rsidRPr="007502FE" w:rsidRDefault="007502FE" w:rsidP="007502FE">
      <w:pPr>
        <w:pStyle w:val="Equation"/>
        <w:rPr>
          <w:lang w:val="en-GB"/>
        </w:rPr>
      </w:pPr>
      <w:r w:rsidRPr="007502FE">
        <w:rPr>
          <w:lang w:val="en-GB"/>
        </w:rPr>
        <w:tab/>
      </w:r>
      <w:r w:rsidRPr="007502FE">
        <w:rPr>
          <w:position w:val="-18"/>
          <w:lang w:val="en-GB"/>
        </w:rPr>
        <w:object w:dxaOrig="2780" w:dyaOrig="480" w14:anchorId="33B3CCD9">
          <v:shape id="_x0000_i1045" type="#_x0000_t75" style="width:140.9pt;height:22.95pt" o:ole="">
            <v:imagedata r:id="rId82" o:title=""/>
          </v:shape>
          <o:OLEObject Type="Embed" ProgID="Equation.3" ShapeID="_x0000_i1045" DrawAspect="Content" ObjectID="_1737446881" r:id="rId83"/>
        </w:object>
      </w:r>
      <w:r w:rsidRPr="007502FE">
        <w:rPr>
          <w:lang w:val="en-GB"/>
        </w:rPr>
        <w:tab/>
        <w:t>(30)</w:t>
      </w:r>
    </w:p>
    <w:p w14:paraId="143BDEC1" w14:textId="77777777" w:rsidR="00566536" w:rsidRDefault="00566536" w:rsidP="00566536">
      <w:pPr>
        <w:spacing w:before="0"/>
        <w:rPr>
          <w:rtl/>
          <w:lang w:bidi="ar-EG"/>
        </w:rPr>
      </w:pPr>
      <w:r>
        <w:rPr>
          <w:rFonts w:hint="cs"/>
          <w:rtl/>
          <w:lang w:bidi="ar-EG"/>
        </w:rPr>
        <w:t>حيث:</w:t>
      </w:r>
    </w:p>
    <w:p w14:paraId="527A61C9" w14:textId="5F15F85B" w:rsidR="007502FE" w:rsidRPr="007502FE" w:rsidRDefault="007502FE" w:rsidP="007502FE">
      <w:pPr>
        <w:pStyle w:val="Equation"/>
        <w:tabs>
          <w:tab w:val="left" w:pos="1420"/>
        </w:tabs>
        <w:rPr>
          <w:lang w:val="en-GB"/>
        </w:rPr>
      </w:pPr>
      <w:r w:rsidRPr="007502FE">
        <w:rPr>
          <w:lang w:val="en-GB"/>
        </w:rPr>
        <w:tab/>
      </w:r>
      <w:r>
        <w:rPr>
          <w:lang w:val="en-GB"/>
        </w:rPr>
        <w:tab/>
      </w:r>
      <w:r w:rsidRPr="007502FE">
        <w:rPr>
          <w:position w:val="-50"/>
          <w:lang w:val="en-GB"/>
        </w:rPr>
        <w:object w:dxaOrig="2940" w:dyaOrig="1120" w14:anchorId="2205C59A">
          <v:shape id="_x0000_i1046" type="#_x0000_t75" style="width:145.25pt;height:56.5pt" o:ole="">
            <v:imagedata r:id="rId84" o:title=""/>
          </v:shape>
          <o:OLEObject Type="Embed" ProgID="Equation.3" ShapeID="_x0000_i1046" DrawAspect="Content" ObjectID="_1737446882" r:id="rId85"/>
        </w:object>
      </w:r>
      <w:r w:rsidRPr="007502FE">
        <w:rPr>
          <w:lang w:val="en-GB"/>
        </w:rPr>
        <w:tab/>
        <w:t>(31)</w:t>
      </w:r>
    </w:p>
    <w:p w14:paraId="6058D14A" w14:textId="77777777" w:rsidR="00566536" w:rsidRDefault="00566536" w:rsidP="00566536">
      <w:pPr>
        <w:rPr>
          <w:rtl/>
          <w:lang w:bidi="ar-EG"/>
        </w:rPr>
      </w:pPr>
      <w:r>
        <w:rPr>
          <w:rFonts w:hint="cs"/>
          <w:rtl/>
          <w:lang w:bidi="ar-EG"/>
        </w:rPr>
        <w:t xml:space="preserve">هي مصفوفة معامل الانعكاس الأيونوسفيري في الاتجاه التصاعدي حتى الأيونوسفير انطلاقاً من الارتفاع </w:t>
      </w:r>
      <w:r w:rsidRPr="00730E44">
        <w:rPr>
          <w:i/>
          <w:iCs/>
          <w:lang w:bidi="ar-EG"/>
        </w:rPr>
        <w:t>d</w:t>
      </w:r>
      <w:r>
        <w:rPr>
          <w:rFonts w:hint="cs"/>
          <w:rtl/>
          <w:lang w:bidi="ar-EG"/>
        </w:rPr>
        <w:t xml:space="preserve"> وحيث:</w:t>
      </w:r>
    </w:p>
    <w:p w14:paraId="7E4A6F5B" w14:textId="113455DA" w:rsidR="007502FE" w:rsidRPr="003B47F8" w:rsidRDefault="007502FE" w:rsidP="007502FE">
      <w:pPr>
        <w:pStyle w:val="Equation"/>
        <w:rPr>
          <w:lang w:val="en-GB"/>
        </w:rPr>
      </w:pPr>
      <w:r w:rsidRPr="003B47F8">
        <w:rPr>
          <w:lang w:val="en-GB"/>
        </w:rPr>
        <w:tab/>
      </w:r>
      <w:r w:rsidRPr="003B47F8">
        <w:rPr>
          <w:position w:val="-34"/>
          <w:lang w:val="en-GB"/>
        </w:rPr>
        <w:object w:dxaOrig="2940" w:dyaOrig="800" w14:anchorId="0863F8BF">
          <v:shape id="_x0000_i1047" type="#_x0000_t75" style="width:145.25pt;height:37.85pt" o:ole="">
            <v:imagedata r:id="rId86" o:title=""/>
          </v:shape>
          <o:OLEObject Type="Embed" ProgID="Equation.3" ShapeID="_x0000_i1047" DrawAspect="Content" ObjectID="_1737446883" r:id="rId87"/>
        </w:object>
      </w:r>
      <w:r w:rsidRPr="003B47F8">
        <w:rPr>
          <w:lang w:val="en-GB"/>
        </w:rPr>
        <w:tab/>
        <w:t>(32)</w:t>
      </w:r>
    </w:p>
    <w:p w14:paraId="2C5ABC24" w14:textId="77777777" w:rsidR="00566536" w:rsidRPr="00936858" w:rsidRDefault="00566536" w:rsidP="00566536">
      <w:pPr>
        <w:rPr>
          <w:rtl/>
          <w:lang w:bidi="ar-EG"/>
        </w:rPr>
      </w:pPr>
      <w:r w:rsidRPr="001F20D1">
        <w:rPr>
          <w:rFonts w:hint="cs"/>
          <w:rtl/>
          <w:lang w:bidi="ar-EG"/>
        </w:rPr>
        <w:t xml:space="preserve">هي مصفوفة الانعكاس المعقدة في الاتجاه الهابط من الارتفاع </w:t>
      </w:r>
      <w:r w:rsidRPr="001F20D1">
        <w:rPr>
          <w:i/>
          <w:iCs/>
          <w:lang w:bidi="ar-EG"/>
        </w:rPr>
        <w:t>d</w:t>
      </w:r>
      <w:r w:rsidRPr="001F20D1">
        <w:rPr>
          <w:rFonts w:hint="cs"/>
          <w:rtl/>
          <w:lang w:bidi="ar-EG"/>
        </w:rPr>
        <w:t xml:space="preserve"> باتجاه سطح الأرض.</w:t>
      </w:r>
    </w:p>
    <w:p w14:paraId="2FF07F01" w14:textId="77777777" w:rsidR="00566536" w:rsidRDefault="00566536" w:rsidP="00566536">
      <w:pPr>
        <w:rPr>
          <w:rtl/>
          <w:lang w:bidi="ar-EG"/>
        </w:rPr>
      </w:pPr>
      <w:r>
        <w:rPr>
          <w:rFonts w:hint="cs"/>
          <w:rtl/>
          <w:lang w:bidi="ar-EG"/>
        </w:rPr>
        <w:t xml:space="preserve">يشير الترميز </w:t>
      </w:r>
      <w:r>
        <w:rPr>
          <w:vertAlign w:val="subscript"/>
        </w:rPr>
        <w:t>||</w:t>
      </w:r>
      <w:r>
        <w:rPr>
          <w:rFonts w:hint="cs"/>
          <w:rtl/>
          <w:lang w:bidi="ar-EG"/>
        </w:rPr>
        <w:t xml:space="preserve"> لـ </w:t>
      </w:r>
      <w:r>
        <w:rPr>
          <w:i/>
        </w:rPr>
        <w:t>R</w:t>
      </w:r>
      <w:r>
        <w:rPr>
          <w:rFonts w:hint="cs"/>
          <w:rtl/>
          <w:lang w:bidi="ar-EG"/>
        </w:rPr>
        <w:t xml:space="preserve"> و</w:t>
      </w:r>
      <w:r>
        <w:fldChar w:fldCharType="begin"/>
      </w:r>
      <w:r>
        <w:instrText xml:space="preserve">eq </w:instrText>
      </w:r>
      <w:r>
        <w:rPr>
          <w:i/>
        </w:rPr>
        <w:instrText>R</w:instrText>
      </w:r>
      <w:r>
        <w:instrText>\d\ba5()\s\up7(–)</w:instrText>
      </w:r>
      <w:r>
        <w:fldChar w:fldCharType="end"/>
      </w:r>
      <w:r>
        <w:rPr>
          <w:rFonts w:hint="cs"/>
          <w:rtl/>
          <w:lang w:bidi="ar-EG"/>
        </w:rPr>
        <w:t xml:space="preserve"> إلى الاستقطاب العمودي بينما يشير الترميز </w:t>
      </w:r>
      <w:r>
        <w:rPr>
          <w:rFonts w:ascii="Symbol" w:hAnsi="Symbol"/>
          <w:vertAlign w:val="subscript"/>
        </w:rPr>
        <w:t></w:t>
      </w:r>
      <w:r>
        <w:rPr>
          <w:rFonts w:hint="cs"/>
          <w:rtl/>
          <w:lang w:bidi="ar-EG"/>
        </w:rPr>
        <w:t xml:space="preserve"> إلى الاستقطاب الأفقي. ويتعلق المؤشر الأول لـ</w:t>
      </w:r>
      <w:r>
        <w:rPr>
          <w:rFonts w:hint="eastAsia"/>
          <w:rtl/>
          <w:lang w:bidi="ar-EG"/>
        </w:rPr>
        <w:t> </w:t>
      </w:r>
      <w:r>
        <w:rPr>
          <w:i/>
        </w:rPr>
        <w:t>R</w:t>
      </w:r>
      <w:r>
        <w:rPr>
          <w:rFonts w:hint="cs"/>
          <w:rtl/>
          <w:lang w:bidi="ar-EG"/>
        </w:rPr>
        <w:t xml:space="preserve"> باستقطاب موجة الورود، بينما ينطبق الثاني على استقطاب الموجة المنعكسة.</w:t>
      </w:r>
    </w:p>
    <w:p w14:paraId="38451F9B" w14:textId="77777777" w:rsidR="00566536" w:rsidRDefault="00566536" w:rsidP="00566536">
      <w:pPr>
        <w:rPr>
          <w:rtl/>
          <w:lang w:bidi="ar-EG"/>
        </w:rPr>
      </w:pPr>
      <w:r>
        <w:rPr>
          <w:rFonts w:hint="cs"/>
          <w:rtl/>
          <w:lang w:bidi="ar-EG"/>
        </w:rPr>
        <w:lastRenderedPageBreak/>
        <w:t xml:space="preserve">تتمثل حدود المعادلتين </w:t>
      </w:r>
      <w:r>
        <w:rPr>
          <w:lang w:bidi="ar-EG"/>
        </w:rPr>
        <w:t>(31)</w:t>
      </w:r>
      <w:r>
        <w:rPr>
          <w:rFonts w:hint="cs"/>
          <w:rtl/>
          <w:lang w:bidi="ar-EG"/>
        </w:rPr>
        <w:t xml:space="preserve"> و</w:t>
      </w:r>
      <w:r>
        <w:rPr>
          <w:lang w:bidi="ar-EG"/>
        </w:rPr>
        <w:t>(32)</w:t>
      </w:r>
      <w:r>
        <w:rPr>
          <w:rFonts w:hint="cs"/>
          <w:rtl/>
          <w:lang w:bidi="ar-EG"/>
        </w:rPr>
        <w:t xml:space="preserve"> فيما يلي:</w:t>
      </w:r>
    </w:p>
    <w:p w14:paraId="4EDA59C5" w14:textId="77777777" w:rsidR="00566536" w:rsidRDefault="00566536" w:rsidP="00566536">
      <w:pPr>
        <w:pStyle w:val="Equationlegend"/>
        <w:rPr>
          <w:rtl/>
        </w:rPr>
      </w:pPr>
      <w:r>
        <w:rPr>
          <w:rFonts w:hint="cs"/>
          <w:vertAlign w:val="subscript"/>
          <w:rtl/>
        </w:rPr>
        <w:tab/>
      </w:r>
      <w:r>
        <w:rPr>
          <w:vertAlign w:val="subscript"/>
        </w:rPr>
        <w:t>||</w:t>
      </w:r>
      <w:r>
        <w:rPr>
          <w:i/>
          <w:iCs/>
        </w:rPr>
        <w:t>R</w:t>
      </w:r>
      <w:r>
        <w:rPr>
          <w:position w:val="-4"/>
          <w:sz w:val="16"/>
          <w:szCs w:val="16"/>
        </w:rPr>
        <w:t>|</w:t>
      </w:r>
      <w:r>
        <w:rPr>
          <w:vertAlign w:val="subscript"/>
        </w:rPr>
        <w:t>|</w:t>
      </w:r>
      <w:r>
        <w:rPr>
          <w:rFonts w:hint="cs"/>
          <w:rtl/>
        </w:rPr>
        <w:t>:</w:t>
      </w:r>
      <w:r>
        <w:tab/>
      </w:r>
      <w:r>
        <w:rPr>
          <w:rFonts w:hint="cs"/>
          <w:rtl/>
        </w:rPr>
        <w:t>نسبة المجال المنعكس في مستوي الورود إلى المجال الوارد في نفس المستوي</w:t>
      </w:r>
    </w:p>
    <w:p w14:paraId="29B2B9F4" w14:textId="77777777" w:rsidR="00566536" w:rsidRDefault="00566536" w:rsidP="00566536">
      <w:pPr>
        <w:pStyle w:val="Equationlegend"/>
        <w:rPr>
          <w:rtl/>
        </w:rPr>
      </w:pPr>
      <w:r>
        <w:rPr>
          <w:rFonts w:hint="cs"/>
          <w:rtl/>
        </w:rPr>
        <w:tab/>
      </w:r>
      <w:r>
        <w:rPr>
          <w:rFonts w:ascii="Symbol" w:hAnsi="Symbol"/>
          <w:position w:val="-4"/>
          <w:sz w:val="16"/>
          <w:szCs w:val="16"/>
        </w:rPr>
        <w:t></w:t>
      </w:r>
      <w:r>
        <w:rPr>
          <w:i/>
          <w:iCs/>
        </w:rPr>
        <w:t>R</w:t>
      </w:r>
      <w:r>
        <w:rPr>
          <w:rFonts w:ascii="Symbol" w:hAnsi="Symbol"/>
          <w:position w:val="-4"/>
          <w:sz w:val="16"/>
          <w:szCs w:val="16"/>
        </w:rPr>
        <w:t></w:t>
      </w:r>
      <w:r>
        <w:rPr>
          <w:rFonts w:hint="cs"/>
          <w:rtl/>
        </w:rPr>
        <w:t>:</w:t>
      </w:r>
      <w:r>
        <w:rPr>
          <w:rFonts w:hint="cs"/>
          <w:rtl/>
        </w:rPr>
        <w:tab/>
        <w:t>نسبة المجال المنعكس المتعامد إلى مستوي الورود والمجال الوارد المتعامد إلى مستوي الورود</w:t>
      </w:r>
    </w:p>
    <w:p w14:paraId="489481E2" w14:textId="77777777" w:rsidR="00566536" w:rsidRDefault="00566536" w:rsidP="00566536">
      <w:pPr>
        <w:pStyle w:val="Equationlegend"/>
        <w:rPr>
          <w:rtl/>
        </w:rPr>
      </w:pPr>
      <w:r>
        <w:rPr>
          <w:rFonts w:hint="cs"/>
          <w:rtl/>
        </w:rPr>
        <w:tab/>
      </w:r>
      <w:r>
        <w:rPr>
          <w:vertAlign w:val="subscript"/>
        </w:rPr>
        <w:t>||</w:t>
      </w:r>
      <w:r>
        <w:rPr>
          <w:i/>
          <w:iCs/>
        </w:rPr>
        <w:t>R</w:t>
      </w:r>
      <w:r>
        <w:rPr>
          <w:rFonts w:ascii="Symbol" w:hAnsi="Symbol"/>
          <w:position w:val="-6"/>
          <w:sz w:val="16"/>
          <w:szCs w:val="16"/>
        </w:rPr>
        <w:t></w:t>
      </w:r>
      <w:r>
        <w:rPr>
          <w:rFonts w:hint="cs"/>
          <w:rtl/>
        </w:rPr>
        <w:t>:</w:t>
      </w:r>
      <w:r>
        <w:rPr>
          <w:rFonts w:hint="cs"/>
          <w:rtl/>
        </w:rPr>
        <w:tab/>
        <w:t>نسبة المجال المنعكس المتعامد إلى مستوي الورود والمجال الوارد في مستوي الورود</w:t>
      </w:r>
    </w:p>
    <w:p w14:paraId="04479671" w14:textId="77777777" w:rsidR="00566536" w:rsidRDefault="00566536" w:rsidP="00566536">
      <w:pPr>
        <w:pStyle w:val="Equationlegend"/>
        <w:rPr>
          <w:rtl/>
        </w:rPr>
      </w:pPr>
      <w:r>
        <w:rPr>
          <w:rFonts w:hint="cs"/>
          <w:rtl/>
        </w:rPr>
        <w:tab/>
      </w:r>
      <w:r>
        <w:rPr>
          <w:rFonts w:ascii="Symbol" w:hAnsi="Symbol"/>
          <w:position w:val="-6"/>
          <w:sz w:val="16"/>
          <w:szCs w:val="16"/>
        </w:rPr>
        <w:t></w:t>
      </w:r>
      <w:r>
        <w:rPr>
          <w:i/>
          <w:iCs/>
        </w:rPr>
        <w:t>R</w:t>
      </w:r>
      <w:r>
        <w:rPr>
          <w:vertAlign w:val="subscript"/>
        </w:rPr>
        <w:t>||</w:t>
      </w:r>
      <w:r>
        <w:rPr>
          <w:rFonts w:hint="cs"/>
          <w:rtl/>
        </w:rPr>
        <w:t>:</w:t>
      </w:r>
      <w:r>
        <w:rPr>
          <w:rFonts w:hint="cs"/>
          <w:rtl/>
        </w:rPr>
        <w:tab/>
        <w:t>نسبة المجال المنعكس في مستوي الورود والمجال الوارد المتعامد إلى مستوي الورود.</w:t>
      </w:r>
    </w:p>
    <w:p w14:paraId="496330A3" w14:textId="6964DD9C" w:rsidR="00566536" w:rsidRDefault="00566536" w:rsidP="00566536">
      <w:pPr>
        <w:rPr>
          <w:rtl/>
          <w:lang w:bidi="ar-EG"/>
        </w:rPr>
      </w:pPr>
      <w:r>
        <w:rPr>
          <w:rFonts w:hint="cs"/>
          <w:rtl/>
          <w:lang w:bidi="ar-EG"/>
        </w:rPr>
        <w:t xml:space="preserve">يتم الحصول على مصفوفة الانعكاس الأيونوسفيري </w:t>
      </w:r>
      <w:r>
        <w:rPr>
          <w:i/>
        </w:rPr>
        <w:t>R</w:t>
      </w:r>
      <w:r>
        <w:rPr>
          <w:i/>
          <w:vertAlign w:val="subscript"/>
        </w:rPr>
        <w:t>d</w:t>
      </w:r>
      <w:r>
        <w:rPr>
          <w:rFonts w:hint="cs"/>
          <w:rtl/>
          <w:lang w:bidi="ar-EG"/>
        </w:rPr>
        <w:t xml:space="preserve">، (المعادلة </w:t>
      </w:r>
      <w:r>
        <w:rPr>
          <w:lang w:bidi="ar-EG"/>
        </w:rPr>
        <w:t>(31)</w:t>
      </w:r>
      <w:proofErr w:type="gramStart"/>
      <w:r w:rsidR="001C729D">
        <w:rPr>
          <w:rFonts w:hint="cs"/>
          <w:rtl/>
          <w:lang w:bidi="ar-EG"/>
        </w:rPr>
        <w:t>)</w:t>
      </w:r>
      <w:r>
        <w:rPr>
          <w:rFonts w:hint="cs"/>
          <w:rtl/>
          <w:lang w:bidi="ar-EG"/>
        </w:rPr>
        <w:t xml:space="preserve"> ،</w:t>
      </w:r>
      <w:proofErr w:type="gramEnd"/>
      <w:r>
        <w:rPr>
          <w:rFonts w:hint="cs"/>
          <w:rtl/>
          <w:lang w:bidi="ar-EG"/>
        </w:rPr>
        <w:t xml:space="preserve"> عند ارتفاع </w:t>
      </w:r>
      <w:r w:rsidRPr="00F7149F">
        <w:rPr>
          <w:i/>
          <w:iCs/>
          <w:lang w:bidi="ar-EG"/>
        </w:rPr>
        <w:t>d</w:t>
      </w:r>
      <w:r>
        <w:rPr>
          <w:rFonts w:hint="cs"/>
          <w:rtl/>
          <w:lang w:bidi="ar-EG"/>
        </w:rPr>
        <w:t xml:space="preserve"> بالتكامل الرقمي للمعادلات التفاضلية التي صاغها بودن ("نظرية الدليل الموجي لانتشار الموجات")، لوغوس بريس، لندن </w:t>
      </w:r>
      <w:r>
        <w:rPr>
          <w:lang w:bidi="ar-EG"/>
        </w:rPr>
        <w:t>1961</w:t>
      </w:r>
      <w:r>
        <w:rPr>
          <w:rFonts w:hint="cs"/>
          <w:rtl/>
          <w:lang w:bidi="ar-EG"/>
        </w:rPr>
        <w:t>. يتم تكامل المعادلات التفاضلية بطريقة رونغ-كوطا، انطلاقاً من ارتفاع معين يُفترض فوقه أن الانعكاس قابل للإهمال. والحالة الأولية للتكامل، أي القيمة الأصلية لـ</w:t>
      </w:r>
      <w:r>
        <w:rPr>
          <w:rFonts w:hint="eastAsia"/>
          <w:rtl/>
          <w:lang w:bidi="ar-EG"/>
        </w:rPr>
        <w:t> </w:t>
      </w:r>
      <w:r w:rsidRPr="001E41F1">
        <w:rPr>
          <w:i/>
          <w:iCs/>
          <w:lang w:bidi="ar-EG"/>
        </w:rPr>
        <w:t>R</w:t>
      </w:r>
      <w:r>
        <w:rPr>
          <w:rFonts w:hint="cs"/>
          <w:rtl/>
          <w:lang w:bidi="ar-EG"/>
        </w:rPr>
        <w:t xml:space="preserve">، تُعتبر على أنها قيمة </w:t>
      </w:r>
      <w:r w:rsidRPr="0005724A">
        <w:rPr>
          <w:i/>
          <w:iCs/>
          <w:lang w:bidi="ar-EG"/>
        </w:rPr>
        <w:t>R</w:t>
      </w:r>
      <w:r>
        <w:rPr>
          <w:rFonts w:hint="cs"/>
          <w:rtl/>
          <w:lang w:bidi="ar-EG"/>
        </w:rPr>
        <w:t xml:space="preserve"> المقابلة لأيونوسفير أكفة واضحة، فوق المظاهر الجانبية المحددة لكثافة الإلكترونيات وتردد الاصطدام. يُحسب الحد </w:t>
      </w:r>
      <w:r>
        <w:rPr>
          <w:i/>
        </w:rPr>
        <w:t>R</w:t>
      </w:r>
      <w:r>
        <w:rPr>
          <w:i/>
          <w:vertAlign w:val="subscript"/>
        </w:rPr>
        <w:t>d</w:t>
      </w:r>
      <w:r>
        <w:rPr>
          <w:rFonts w:hint="cs"/>
          <w:rtl/>
          <w:lang w:bidi="ar-EG"/>
        </w:rPr>
        <w:t xml:space="preserve"> وفقاً لحلول معادلة ستوكس واشتقاقاتها.</w:t>
      </w:r>
    </w:p>
    <w:p w14:paraId="7D4DB0E8" w14:textId="7664BA8A" w:rsidR="00566536" w:rsidRDefault="00566536" w:rsidP="00566536">
      <w:pPr>
        <w:rPr>
          <w:rtl/>
          <w:lang w:bidi="ar-EG"/>
        </w:rPr>
      </w:pPr>
      <w:r>
        <w:rPr>
          <w:rFonts w:hint="cs"/>
          <w:rtl/>
          <w:lang w:bidi="ar-EG"/>
        </w:rPr>
        <w:t>تحل المعادلة الشكلية</w:t>
      </w:r>
      <w:r w:rsidR="001C729D">
        <w:rPr>
          <w:rFonts w:hint="cs"/>
          <w:rtl/>
          <w:lang w:bidi="ar-EG"/>
        </w:rPr>
        <w:t>،</w:t>
      </w:r>
      <w:r>
        <w:rPr>
          <w:rFonts w:hint="cs"/>
          <w:rtl/>
          <w:lang w:bidi="ar-EG"/>
        </w:rPr>
        <w:t xml:space="preserve"> المعادلة </w:t>
      </w:r>
      <w:r>
        <w:rPr>
          <w:lang w:bidi="ar-EG"/>
        </w:rPr>
        <w:t>(30)</w:t>
      </w:r>
      <w:r>
        <w:rPr>
          <w:rFonts w:hint="cs"/>
          <w:rtl/>
          <w:lang w:bidi="ar-EG"/>
        </w:rPr>
        <w:t xml:space="preserve"> لأي عدد من الأساليب (الزوايا الذاتية، </w:t>
      </w:r>
      <w:r>
        <w:rPr>
          <w:rFonts w:ascii="Symbol" w:hAnsi="Symbol"/>
        </w:rPr>
        <w:t></w:t>
      </w:r>
      <w:r>
        <w:rPr>
          <w:i/>
          <w:vertAlign w:val="subscript"/>
        </w:rPr>
        <w:t>n</w:t>
      </w:r>
      <w:r>
        <w:rPr>
          <w:rFonts w:hint="cs"/>
          <w:rtl/>
          <w:lang w:bidi="ar-EG"/>
        </w:rPr>
        <w:t xml:space="preserve">) نرغب فيه. وانطلاقاً من مجموعة القيم </w:t>
      </w:r>
      <w:r>
        <w:rPr>
          <w:rFonts w:ascii="Symbol" w:hAnsi="Symbol"/>
        </w:rPr>
        <w:t></w:t>
      </w:r>
      <w:r>
        <w:rPr>
          <w:rFonts w:hint="cs"/>
          <w:rtl/>
          <w:lang w:bidi="ar-EG"/>
        </w:rPr>
        <w:t xml:space="preserve"> التي يتم الحصول عليها على هذا النحو يمكن حساب معلمات الانتشار التالية: معدل التوهين وسرعة الطور واتساع وطور عامل الإثارة. بعد ذلك تُستعمل هذه المعلمات في جمع شكلي لحساب المجال الإجمالي والاتساع والطور، عند نقطة بعيدة.</w:t>
      </w:r>
    </w:p>
    <w:p w14:paraId="2888B05D" w14:textId="77777777" w:rsidR="00566536" w:rsidRDefault="00566536" w:rsidP="00566536">
      <w:pPr>
        <w:rPr>
          <w:rtl/>
          <w:lang w:bidi="ar-EG"/>
        </w:rPr>
      </w:pPr>
      <w:r>
        <w:rPr>
          <w:rFonts w:hint="cs"/>
          <w:rtl/>
          <w:lang w:bidi="ar-EG"/>
        </w:rPr>
        <w:t>يمكن في حالات عديدة اعتبار أن الدليل الموجي أرض-أيونوسفير يملك خصائص انتشار ثابتة على طول مسير الإرسال. يُشار إلى حسابات الجمع الشكلي التي تتم في هذه الحالات على أنها متجانسة أفقياً. لكن بالنسبة للانتشار إلى مسافات بعيدة، يكون من غير الواقعي افتراض أن معلمات الدليل الموجي سوف تبقى ثابتة على طول المسير. على سبيل المثال، إن اتجاه وشدة المجال المغنطيسي الأرضي يتغيران ويمكن أن تكون هناك تقاطعات في الجدار الأدنى من الدليل الموجي على إثر تغيرات في إيصالية نوعية للتربة مرتبطة بمختلف الحدود أرض-بحر والجليد القطبي. والإيصالية الأيونوسفيرية تتغير كذلك حسب الساعة والفصل ووجود خط طلوع أو غروب الشمس على طول مسير الانتشار.</w:t>
      </w:r>
    </w:p>
    <w:p w14:paraId="1EE2B1D5" w14:textId="77777777" w:rsidR="00566536" w:rsidRDefault="00566536" w:rsidP="00566536">
      <w:pPr>
        <w:rPr>
          <w:rtl/>
          <w:lang w:bidi="ar-EG"/>
        </w:rPr>
      </w:pPr>
      <w:r>
        <w:rPr>
          <w:rFonts w:hint="cs"/>
          <w:rtl/>
          <w:lang w:bidi="ar-EG"/>
        </w:rPr>
        <w:t>إن أنماط التقطعات هذه هي تلك التي تسبب تغيرات متميزة في الدليل الموجي. ويتعين في هذه الحالات أن تُؤخذ في الاعتبار آثار تحويل الأساليب عند التقطع. ويعني تحويل الأساليب أن أسلوباً وحيداً ينتشر في إقليم دليل موجي ما سوف ينتج أسلوبين أو أكثر في القسم الآخر من الدليل، ينتشران بعد ذلك إلى المستقبل.</w:t>
      </w:r>
    </w:p>
    <w:p w14:paraId="79CD0E3E" w14:textId="77777777" w:rsidR="00566536" w:rsidRDefault="00566536" w:rsidP="00566536">
      <w:pPr>
        <w:pStyle w:val="Heading2"/>
        <w:rPr>
          <w:rtl/>
          <w:lang w:bidi="ar-EG"/>
        </w:rPr>
      </w:pPr>
      <w:bookmarkStart w:id="33" w:name="_Toc495415149"/>
      <w:bookmarkStart w:id="34" w:name="_Toc125560883"/>
      <w:r>
        <w:rPr>
          <w:lang w:bidi="ar-EG"/>
        </w:rPr>
        <w:t>1.3</w:t>
      </w:r>
      <w:r>
        <w:rPr>
          <w:rFonts w:hint="cs"/>
          <w:rtl/>
          <w:lang w:bidi="ar-EG"/>
        </w:rPr>
        <w:tab/>
        <w:t xml:space="preserve">مصفوفة الانعكاس الأيونوسفيري </w:t>
      </w:r>
      <w:proofErr w:type="gramStart"/>
      <w:r>
        <w:rPr>
          <w:i/>
          <w:iCs/>
        </w:rPr>
        <w:t>R</w:t>
      </w:r>
      <w:r>
        <w:t>(</w:t>
      </w:r>
      <w:proofErr w:type="gramEnd"/>
      <w:r>
        <w:rPr>
          <w:rFonts w:ascii="Symbol" w:hAnsi="Symbol"/>
        </w:rPr>
        <w:t></w:t>
      </w:r>
      <w:r>
        <w:t>)</w:t>
      </w:r>
      <w:bookmarkEnd w:id="33"/>
      <w:bookmarkEnd w:id="34"/>
    </w:p>
    <w:p w14:paraId="4AA866DF" w14:textId="77777777" w:rsidR="00566536" w:rsidRDefault="00566536" w:rsidP="00566536">
      <w:pPr>
        <w:rPr>
          <w:rtl/>
          <w:lang w:bidi="ar-EG"/>
        </w:rPr>
      </w:pPr>
      <w:r>
        <w:rPr>
          <w:rFonts w:hint="cs"/>
          <w:rtl/>
          <w:lang w:bidi="ar-EG"/>
        </w:rPr>
        <w:t xml:space="preserve">إن مرحلة حاسمة في تحديد ثوابت الأساليب التي تناولتها الفقرة السابقة تتمثل في تقييم مصفوفة الانعكاس </w:t>
      </w:r>
      <w:r w:rsidRPr="009537A7">
        <w:rPr>
          <w:i/>
          <w:iCs/>
          <w:lang w:bidi="ar-EG"/>
        </w:rPr>
        <w:t>R</w:t>
      </w:r>
      <w:r>
        <w:rPr>
          <w:rFonts w:hint="cs"/>
          <w:rtl/>
          <w:lang w:bidi="ar-EG"/>
        </w:rPr>
        <w:t xml:space="preserve"> لأيونوسفير متباين المناحي غير متجانس عمودياً. ويتم ذلك بتكامل رقمي للمعادلات التفاضلية التي صاغها بودن.</w:t>
      </w:r>
    </w:p>
    <w:p w14:paraId="397F46B7" w14:textId="77777777" w:rsidR="00566536" w:rsidRDefault="00566536" w:rsidP="00566536">
      <w:pPr>
        <w:rPr>
          <w:rtl/>
          <w:lang w:bidi="ar-EG"/>
        </w:rPr>
      </w:pPr>
      <w:r w:rsidRPr="00A771C9">
        <w:rPr>
          <w:rFonts w:hint="cs"/>
          <w:spacing w:val="6"/>
          <w:rtl/>
          <w:lang w:bidi="ar-EG"/>
        </w:rPr>
        <w:t xml:space="preserve">إن نظام الإحداثيات المختارة بحيث أن اتجاه </w:t>
      </w:r>
      <w:r w:rsidRPr="00A771C9">
        <w:rPr>
          <w:spacing w:val="6"/>
          <w:lang w:bidi="ar-EG"/>
        </w:rPr>
        <w:t>z</w:t>
      </w:r>
      <w:r w:rsidRPr="00A771C9">
        <w:rPr>
          <w:rFonts w:hint="cs"/>
          <w:spacing w:val="6"/>
          <w:rtl/>
          <w:lang w:bidi="ar-EG"/>
        </w:rPr>
        <w:t xml:space="preserve"> يُعتبر على أنه موجب عند الدخول في الأيونوسفير. و</w:t>
      </w:r>
      <w:r w:rsidRPr="00A771C9">
        <w:rPr>
          <w:spacing w:val="6"/>
          <w:lang w:bidi="ar-EG"/>
        </w:rPr>
        <w:t>x</w:t>
      </w:r>
      <w:r w:rsidRPr="00A771C9">
        <w:rPr>
          <w:rFonts w:hint="cs"/>
          <w:spacing w:val="6"/>
          <w:rtl/>
          <w:lang w:bidi="ar-EG"/>
        </w:rPr>
        <w:t xml:space="preserve"> الموجبة هي اتجاه الانتشار</w:t>
      </w:r>
      <w:r>
        <w:rPr>
          <w:rFonts w:hint="cs"/>
          <w:rtl/>
          <w:lang w:bidi="ar-EG"/>
        </w:rPr>
        <w:t xml:space="preserve"> و</w:t>
      </w:r>
      <w:r>
        <w:rPr>
          <w:lang w:bidi="ar-EG"/>
        </w:rPr>
        <w:t>y</w:t>
      </w:r>
      <w:r>
        <w:rPr>
          <w:rFonts w:hint="cs"/>
          <w:rtl/>
          <w:lang w:bidi="ar-EG"/>
        </w:rPr>
        <w:t xml:space="preserve"> متعامدة مع مستوي الانتشار.</w:t>
      </w:r>
    </w:p>
    <w:p w14:paraId="62C89BD1" w14:textId="77777777" w:rsidR="00566536" w:rsidRDefault="00566536" w:rsidP="00566536">
      <w:pPr>
        <w:rPr>
          <w:lang w:bidi="ar-EG"/>
        </w:rPr>
      </w:pPr>
      <w:r>
        <w:rPr>
          <w:rFonts w:hint="cs"/>
          <w:rtl/>
          <w:lang w:bidi="ar-EG"/>
        </w:rPr>
        <w:t xml:space="preserve">تُمثل الهندسة في الشكل </w:t>
      </w:r>
      <w:r>
        <w:rPr>
          <w:lang w:bidi="ar-EG"/>
        </w:rPr>
        <w:t>16</w:t>
      </w:r>
      <w:r>
        <w:rPr>
          <w:rFonts w:hint="cs"/>
          <w:rtl/>
          <w:lang w:bidi="ar-EG"/>
        </w:rPr>
        <w:t xml:space="preserve"> حيث تُبين موجة مستوية واردة على الأيونوسفير من أسفل مع متجه الموجة </w:t>
      </w:r>
      <w:r w:rsidRPr="00E46033">
        <w:rPr>
          <w:position w:val="-4"/>
        </w:rPr>
        <w:object w:dxaOrig="240" w:dyaOrig="320" w14:anchorId="5FC1384C">
          <v:shape id="_x0000_i1048" type="#_x0000_t75" style="width:13.05pt;height:14.9pt" o:ole="">
            <v:imagedata r:id="rId88" o:title=""/>
          </v:shape>
          <o:OLEObject Type="Embed" ProgID="Equation.3" ShapeID="_x0000_i1048" DrawAspect="Content" ObjectID="_1737446884" r:id="rId89"/>
        </w:object>
      </w:r>
      <w:r>
        <w:rPr>
          <w:rFonts w:hint="cs"/>
          <w:rtl/>
          <w:lang w:bidi="ar-EG"/>
        </w:rPr>
        <w:t xml:space="preserve"> في المستوي </w:t>
      </w:r>
      <w:r>
        <w:rPr>
          <w:lang w:bidi="ar-EG"/>
        </w:rPr>
        <w:t>x</w:t>
      </w:r>
      <w:r>
        <w:rPr>
          <w:lang w:bidi="ar-EG"/>
        </w:rPr>
        <w:noBreakHyphen/>
        <w:t>z</w:t>
      </w:r>
      <w:r>
        <w:rPr>
          <w:rFonts w:hint="cs"/>
          <w:rtl/>
          <w:lang w:bidi="ar-EG"/>
        </w:rPr>
        <w:t xml:space="preserve"> (مستوي الورود) عند مستوي ورود </w:t>
      </w:r>
      <w:r>
        <w:rPr>
          <w:rFonts w:ascii="Symbol" w:hAnsi="Symbol"/>
        </w:rPr>
        <w:t></w:t>
      </w:r>
      <w:r>
        <w:rPr>
          <w:vertAlign w:val="subscript"/>
        </w:rPr>
        <w:t>1</w:t>
      </w:r>
      <w:r>
        <w:rPr>
          <w:rFonts w:hint="cs"/>
          <w:rtl/>
          <w:lang w:bidi="ar-EG"/>
        </w:rPr>
        <w:t xml:space="preserve"> بالنسبة للمستوي العمودي (المحور </w:t>
      </w:r>
      <w:r>
        <w:rPr>
          <w:lang w:bidi="ar-EG"/>
        </w:rPr>
        <w:t>z</w:t>
      </w:r>
      <w:r>
        <w:rPr>
          <w:rFonts w:hint="cs"/>
          <w:rtl/>
          <w:lang w:bidi="ar-EG"/>
        </w:rPr>
        <w:t xml:space="preserve">). والمتغيرات الأخرى المعرفة على هذا الشكل هي </w:t>
      </w:r>
      <w:r>
        <w:rPr>
          <w:lang w:bidi="ar-EG"/>
        </w:rPr>
        <w:sym w:font="Symbol" w:char="F057"/>
      </w:r>
      <w:r>
        <w:rPr>
          <w:rFonts w:hint="cs"/>
          <w:rtl/>
          <w:lang w:bidi="ar-EG"/>
        </w:rPr>
        <w:t xml:space="preserve"> زاوية المجال المغنطيسي الأرضي المقيس انطلاقاً من المستوي العمودي (</w:t>
      </w:r>
      <w:r>
        <w:rPr>
          <w:rFonts w:hint="cs"/>
          <w:lang w:bidi="ar-EG"/>
        </w:rPr>
        <w:t>°</w:t>
      </w:r>
      <w:r>
        <w:rPr>
          <w:lang w:bidi="ar-EG"/>
        </w:rPr>
        <w:t xml:space="preserve">180 </w:t>
      </w:r>
      <w:r>
        <w:rPr>
          <w:rFonts w:hint="cs"/>
          <w:lang w:bidi="ar-EG"/>
        </w:rPr>
        <w:sym w:font="Symbol" w:char="F0B3"/>
      </w:r>
      <w:r>
        <w:rPr>
          <w:lang w:bidi="ar-EG"/>
        </w:rPr>
        <w:t xml:space="preserve"> </w:t>
      </w:r>
      <w:r>
        <w:rPr>
          <w:lang w:bidi="ar-EG"/>
        </w:rPr>
        <w:sym w:font="Symbol" w:char="F057"/>
      </w:r>
      <w:r>
        <w:rPr>
          <w:lang w:bidi="ar-EG"/>
        </w:rPr>
        <w:t xml:space="preserve"> </w:t>
      </w:r>
      <w:r>
        <w:rPr>
          <w:rFonts w:hint="cs"/>
          <w:lang w:bidi="ar-EG"/>
        </w:rPr>
        <w:t>&gt;</w:t>
      </w:r>
      <w:r>
        <w:rPr>
          <w:lang w:bidi="ar-EG"/>
        </w:rPr>
        <w:t xml:space="preserve"> </w:t>
      </w:r>
      <w:r>
        <w:rPr>
          <w:rFonts w:hint="cs"/>
          <w:lang w:bidi="ar-EG"/>
        </w:rPr>
        <w:t>°</w:t>
      </w:r>
      <w:r>
        <w:rPr>
          <w:lang w:bidi="ar-EG"/>
        </w:rPr>
        <w:t>90</w:t>
      </w:r>
      <w:r>
        <w:rPr>
          <w:rFonts w:hint="cs"/>
          <w:rtl/>
          <w:lang w:bidi="ar-EG"/>
        </w:rPr>
        <w:t xml:space="preserve"> لنصف الكرة الشمالي)، و</w:t>
      </w:r>
      <w:r>
        <w:rPr>
          <w:rFonts w:ascii="Symbol" w:hAnsi="Symbol"/>
        </w:rPr>
        <w:t></w:t>
      </w:r>
      <w:r>
        <w:rPr>
          <w:rFonts w:hint="cs"/>
          <w:rtl/>
          <w:lang w:bidi="ar-EG"/>
        </w:rPr>
        <w:t xml:space="preserve">، سمت الانتشار (عند شرق الشمال المغنطيسي). والمتجهة </w:t>
      </w:r>
      <w:r w:rsidRPr="00E46033">
        <w:rPr>
          <w:position w:val="-4"/>
        </w:rPr>
        <w:object w:dxaOrig="240" w:dyaOrig="340" w14:anchorId="12999BE5">
          <v:shape id="_x0000_i1049" type="#_x0000_t75" style="width:13.05pt;height:16.75pt" o:ole="">
            <v:imagedata r:id="rId90" o:title=""/>
          </v:shape>
          <o:OLEObject Type="Embed" ProgID="Equation.3" ShapeID="_x0000_i1049" DrawAspect="Content" ObjectID="_1737446885" r:id="rId91"/>
        </w:object>
      </w:r>
      <w:r>
        <w:rPr>
          <w:rFonts w:hint="cs"/>
          <w:rtl/>
          <w:lang w:bidi="ar-EG"/>
        </w:rPr>
        <w:t xml:space="preserve"> هي كثافة التدفق المغنطيسي من الأرض.</w:t>
      </w:r>
    </w:p>
    <w:p w14:paraId="450E89C0" w14:textId="77777777" w:rsidR="00566536" w:rsidRDefault="00566536" w:rsidP="00566536">
      <w:pPr>
        <w:rPr>
          <w:rtl/>
          <w:lang w:bidi="ar-EG"/>
        </w:rPr>
      </w:pPr>
      <w:r>
        <w:rPr>
          <w:rFonts w:hint="cs"/>
          <w:rtl/>
          <w:lang w:bidi="ar-EG"/>
        </w:rPr>
        <w:t>يتم تكامل المعادلات التفاضلية بطريقة رونغ-كوطا، انطلاقاً من ارتفاع معين يُفترض فوقه أن الانعكاس قابل للإهمال. والقيمة الأولية لـ</w:t>
      </w:r>
      <w:r>
        <w:rPr>
          <w:rFonts w:hint="eastAsia"/>
          <w:rtl/>
          <w:lang w:bidi="ar-EG"/>
        </w:rPr>
        <w:t> </w:t>
      </w:r>
      <w:r w:rsidRPr="002B3C70">
        <w:rPr>
          <w:i/>
          <w:iCs/>
          <w:lang w:bidi="ar-EG"/>
        </w:rPr>
        <w:t>R</w:t>
      </w:r>
      <w:r>
        <w:rPr>
          <w:rFonts w:hint="cs"/>
          <w:rtl/>
          <w:lang w:bidi="ar-EG"/>
        </w:rPr>
        <w:t xml:space="preserve"> هي تلك التي تقابل أيونوسفيراً متجانساً واضح الحدود، يتميز بمعلمات عند ذرى الجوانب الخلفية المعينة لكثافة الإلكترونيات والأيونات وترددات الاصطدام. وتُضمن الحماية من الأخطاء بمقارنة كل خطوة زيادة لعناصر </w:t>
      </w:r>
      <w:r w:rsidRPr="002B3C70">
        <w:rPr>
          <w:i/>
          <w:iCs/>
          <w:lang w:bidi="ar-EG"/>
        </w:rPr>
        <w:t>R</w:t>
      </w:r>
      <w:r>
        <w:rPr>
          <w:rFonts w:hint="cs"/>
          <w:rtl/>
          <w:lang w:bidi="ar-EG"/>
        </w:rPr>
        <w:t xml:space="preserve"> المحسوبة باستعمال طريقة رونغ-كوطا من الرتبة الرابعة مع تلك المحسوبة باستعمال مرحلة تكامل من الرتبة الثانية. ويتم التكامل بالن‍زول من ارتفاع </w:t>
      </w:r>
      <w:r>
        <w:rPr>
          <w:rFonts w:hint="cs"/>
          <w:rtl/>
          <w:lang w:bidi="ar-EG"/>
        </w:rPr>
        <w:lastRenderedPageBreak/>
        <w:t xml:space="preserve">أولي إلى ارتفاع </w:t>
      </w:r>
      <w:r w:rsidRPr="00AA577F">
        <w:rPr>
          <w:i/>
          <w:iCs/>
          <w:lang w:bidi="ar-EG"/>
        </w:rPr>
        <w:t>d</w:t>
      </w:r>
      <w:r>
        <w:rPr>
          <w:rFonts w:hint="cs"/>
          <w:rtl/>
          <w:lang w:bidi="ar-EG"/>
        </w:rPr>
        <w:t xml:space="preserve">، مع تعرف هوية </w:t>
      </w:r>
      <w:r w:rsidRPr="00AA577F">
        <w:rPr>
          <w:i/>
          <w:iCs/>
          <w:lang w:bidi="ar-EG"/>
        </w:rPr>
        <w:t>d</w:t>
      </w:r>
      <w:r>
        <w:rPr>
          <w:rFonts w:hint="cs"/>
          <w:rtl/>
          <w:lang w:bidi="ar-EG"/>
        </w:rPr>
        <w:t xml:space="preserve">، بواسطة المعادلة </w:t>
      </w:r>
      <w:r>
        <w:rPr>
          <w:lang w:bidi="ar-EG"/>
        </w:rPr>
        <w:t>(30)</w:t>
      </w:r>
      <w:r>
        <w:rPr>
          <w:rFonts w:hint="cs"/>
          <w:rtl/>
          <w:lang w:bidi="ar-EG"/>
        </w:rPr>
        <w:t xml:space="preserve">. يكفي اختيار </w:t>
      </w:r>
      <w:r w:rsidRPr="00370C20">
        <w:rPr>
          <w:i/>
          <w:iCs/>
          <w:lang w:bidi="ar-EG"/>
        </w:rPr>
        <w:t>d</w:t>
      </w:r>
      <w:r>
        <w:rPr>
          <w:rFonts w:hint="cs"/>
          <w:rtl/>
          <w:lang w:bidi="ar-EG"/>
        </w:rPr>
        <w:t xml:space="preserve"> منخفضة بما يكفي في</w:t>
      </w:r>
      <w:r>
        <w:rPr>
          <w:rFonts w:hint="eastAsia"/>
          <w:rtl/>
          <w:lang w:bidi="ar-EG"/>
        </w:rPr>
        <w:t> </w:t>
      </w:r>
      <w:r>
        <w:rPr>
          <w:rFonts w:hint="cs"/>
          <w:rtl/>
          <w:lang w:bidi="ar-EG"/>
        </w:rPr>
        <w:t xml:space="preserve">الأيونوسفير لتكون الآثار الأيونوسفيرية ضعيفة بالنسبة لآثار الانحناء الأرضي. وفوق السوية </w:t>
      </w:r>
      <w:r>
        <w:rPr>
          <w:lang w:bidi="ar-EG"/>
        </w:rPr>
        <w:t>d</w:t>
      </w:r>
      <w:r>
        <w:rPr>
          <w:rFonts w:hint="cs"/>
          <w:rtl/>
          <w:lang w:bidi="ar-EG"/>
        </w:rPr>
        <w:t>، فإن الأثر الوحيد الذي يدخل في الاعتبار هو أثر الانحناء الأرضي، الذي يُؤخذ في الحسبان بإدخال سماحية معدلة تتغير خطياً بدلالة الارتفاع.</w:t>
      </w:r>
    </w:p>
    <w:p w14:paraId="59C76902" w14:textId="77777777" w:rsidR="00566536" w:rsidRPr="00A833E9" w:rsidRDefault="00566536" w:rsidP="00566536">
      <w:pPr>
        <w:pStyle w:val="FigureNo"/>
        <w:rPr>
          <w:rtl/>
          <w:lang w:val="en-US"/>
        </w:rPr>
      </w:pPr>
      <w:r w:rsidRPr="00AE43DC">
        <w:rPr>
          <w:rFonts w:hint="cs"/>
          <w:rtl/>
        </w:rPr>
        <w:t>الش</w:t>
      </w:r>
      <w:r>
        <w:rPr>
          <w:rFonts w:hint="cs"/>
          <w:rtl/>
        </w:rPr>
        <w:t>ـ</w:t>
      </w:r>
      <w:r w:rsidRPr="00AE43DC">
        <w:rPr>
          <w:rFonts w:hint="cs"/>
          <w:rtl/>
        </w:rPr>
        <w:t xml:space="preserve">كل </w:t>
      </w:r>
      <w:r>
        <w:rPr>
          <w:lang w:val="en-US"/>
        </w:rPr>
        <w:t>16</w:t>
      </w:r>
    </w:p>
    <w:p w14:paraId="52145EE5" w14:textId="77777777" w:rsidR="00566536" w:rsidRPr="00753EB8" w:rsidRDefault="00566536" w:rsidP="00566536">
      <w:pPr>
        <w:pStyle w:val="FigureTitle"/>
        <w:rPr>
          <w:sz w:val="22"/>
          <w:szCs w:val="30"/>
        </w:rPr>
      </w:pPr>
      <w:r w:rsidRPr="00753EB8">
        <w:rPr>
          <w:rFonts w:hint="cs"/>
          <w:sz w:val="22"/>
          <w:szCs w:val="30"/>
          <w:rtl/>
        </w:rPr>
        <w:t>هندسة انتشار الموجات</w:t>
      </w:r>
    </w:p>
    <w:p w14:paraId="2B7627F5" w14:textId="087EA92F" w:rsidR="00BA2FCF" w:rsidRDefault="00BA2FCF" w:rsidP="00BA2FCF">
      <w:pPr>
        <w:pStyle w:val="Figure"/>
      </w:pPr>
      <w:bookmarkStart w:id="35" w:name="_Toc495415150"/>
      <w:bookmarkStart w:id="36" w:name="_Toc125560884"/>
      <w:r>
        <w:rPr>
          <w:noProof/>
        </w:rPr>
        <w:drawing>
          <wp:inline distT="0" distB="0" distL="0" distR="0" wp14:anchorId="7E2D19BB" wp14:editId="410F7E00">
            <wp:extent cx="2511557" cy="3520447"/>
            <wp:effectExtent l="0" t="0" r="3175" b="3810"/>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511557" cy="3520447"/>
                    </a:xfrm>
                    <a:prstGeom prst="rect">
                      <a:avLst/>
                    </a:prstGeom>
                  </pic:spPr>
                </pic:pic>
              </a:graphicData>
            </a:graphic>
          </wp:inline>
        </w:drawing>
      </w:r>
    </w:p>
    <w:p w14:paraId="1CB3A684" w14:textId="56B9A830" w:rsidR="00566536" w:rsidRDefault="00566536" w:rsidP="00566536">
      <w:pPr>
        <w:pStyle w:val="Heading2"/>
        <w:rPr>
          <w:rtl/>
          <w:lang w:bidi="ar-EG"/>
        </w:rPr>
      </w:pPr>
      <w:r>
        <w:rPr>
          <w:lang w:bidi="ar-EG"/>
        </w:rPr>
        <w:t>2.3</w:t>
      </w:r>
      <w:r>
        <w:rPr>
          <w:rFonts w:hint="cs"/>
          <w:rtl/>
          <w:lang w:bidi="ar-EG"/>
        </w:rPr>
        <w:tab/>
        <w:t xml:space="preserve">مصفوفة الانعكاس على الأرض، </w:t>
      </w:r>
      <w:r>
        <w:fldChar w:fldCharType="begin"/>
      </w:r>
      <w:r>
        <w:instrText xml:space="preserve">eq </w:instrText>
      </w:r>
      <w:r>
        <w:rPr>
          <w:i/>
        </w:rPr>
        <w:instrText>R</w:instrText>
      </w:r>
      <w:r>
        <w:instrText>\d\ba5()\s\up8(–)</w:instrText>
      </w:r>
      <w:r>
        <w:rPr>
          <w:i/>
          <w:vertAlign w:val="subscript"/>
        </w:rPr>
        <w:instrText>d</w:instrText>
      </w:r>
      <w:r>
        <w:fldChar w:fldCharType="end"/>
      </w:r>
      <w:r>
        <w:rPr>
          <w:sz w:val="12"/>
        </w:rPr>
        <w:t xml:space="preserve"> </w:t>
      </w:r>
      <w:r>
        <w:t>(</w:t>
      </w:r>
      <w:r>
        <w:rPr>
          <w:rFonts w:ascii="Symbol" w:hAnsi="Symbol"/>
        </w:rPr>
        <w:t></w:t>
      </w:r>
      <w:r>
        <w:t>)</w:t>
      </w:r>
      <w:bookmarkEnd w:id="35"/>
      <w:bookmarkEnd w:id="36"/>
    </w:p>
    <w:p w14:paraId="3307D1D2" w14:textId="289B4BBF" w:rsidR="00566536" w:rsidRDefault="00566536" w:rsidP="00566536">
      <w:pPr>
        <w:rPr>
          <w:spacing w:val="-2"/>
          <w:lang w:bidi="ar-EG"/>
        </w:rPr>
      </w:pPr>
      <w:r w:rsidRPr="002B0600">
        <w:rPr>
          <w:rFonts w:hint="cs"/>
          <w:spacing w:val="-2"/>
          <w:rtl/>
          <w:lang w:bidi="ar-EG"/>
        </w:rPr>
        <w:t xml:space="preserve">إن مصفوفة الانعكاس على الأرض </w:t>
      </w:r>
      <w:r w:rsidRPr="002B0600">
        <w:rPr>
          <w:spacing w:val="-2"/>
        </w:rPr>
        <w:fldChar w:fldCharType="begin"/>
      </w:r>
      <w:r w:rsidRPr="002B0600">
        <w:rPr>
          <w:spacing w:val="-2"/>
        </w:rPr>
        <w:instrText xml:space="preserve">eq </w:instrText>
      </w:r>
      <w:r w:rsidRPr="002B0600">
        <w:rPr>
          <w:i/>
          <w:spacing w:val="-2"/>
        </w:rPr>
        <w:instrText>R</w:instrText>
      </w:r>
      <w:r w:rsidRPr="002B0600">
        <w:rPr>
          <w:spacing w:val="-2"/>
        </w:rPr>
        <w:instrText>\d\ba5()\s\up8(–)</w:instrText>
      </w:r>
      <w:r w:rsidRPr="002B0600">
        <w:rPr>
          <w:i/>
          <w:spacing w:val="-2"/>
          <w:vertAlign w:val="subscript"/>
        </w:rPr>
        <w:instrText>d</w:instrText>
      </w:r>
      <w:r w:rsidRPr="002B0600">
        <w:rPr>
          <w:spacing w:val="-2"/>
        </w:rPr>
        <w:fldChar w:fldCharType="end"/>
      </w:r>
      <w:r w:rsidRPr="002B0600">
        <w:rPr>
          <w:rFonts w:hint="cs"/>
          <w:spacing w:val="-2"/>
          <w:rtl/>
          <w:lang w:bidi="ar-EG"/>
        </w:rPr>
        <w:t xml:space="preserve"> المعطاة بواسطة المعادلة </w:t>
      </w:r>
      <w:r w:rsidRPr="002B0600">
        <w:rPr>
          <w:spacing w:val="-2"/>
          <w:lang w:bidi="ar-EG"/>
        </w:rPr>
        <w:t>(</w:t>
      </w:r>
      <w:r>
        <w:rPr>
          <w:spacing w:val="-2"/>
          <w:lang w:bidi="ar-EG"/>
        </w:rPr>
        <w:t>32</w:t>
      </w:r>
      <w:r w:rsidRPr="002B0600">
        <w:rPr>
          <w:spacing w:val="-2"/>
          <w:lang w:bidi="ar-EG"/>
        </w:rPr>
        <w:t>)</w:t>
      </w:r>
      <w:r w:rsidRPr="002B0600">
        <w:rPr>
          <w:rFonts w:hint="cs"/>
          <w:spacing w:val="-2"/>
          <w:rtl/>
          <w:lang w:bidi="ar-EG"/>
        </w:rPr>
        <w:t xml:space="preserve">، تُحدد بواسطة حلول مستقلة </w:t>
      </w:r>
      <w:r w:rsidRPr="002B0600">
        <w:rPr>
          <w:i/>
          <w:spacing w:val="-2"/>
        </w:rPr>
        <w:t>h</w:t>
      </w:r>
      <w:r w:rsidRPr="002B0600">
        <w:rPr>
          <w:spacing w:val="-2"/>
          <w:vertAlign w:val="subscript"/>
        </w:rPr>
        <w:t>1</w:t>
      </w:r>
      <w:r w:rsidRPr="002B0600">
        <w:rPr>
          <w:rFonts w:hint="cs"/>
          <w:spacing w:val="-2"/>
          <w:rtl/>
          <w:lang w:bidi="ar-EG"/>
        </w:rPr>
        <w:t xml:space="preserve"> و</w:t>
      </w:r>
      <w:r w:rsidRPr="002B0600">
        <w:rPr>
          <w:i/>
          <w:spacing w:val="-2"/>
        </w:rPr>
        <w:t>h</w:t>
      </w:r>
      <w:r w:rsidRPr="002B0600">
        <w:rPr>
          <w:spacing w:val="-2"/>
          <w:vertAlign w:val="subscript"/>
        </w:rPr>
        <w:t>2</w:t>
      </w:r>
      <w:r w:rsidRPr="002B0600">
        <w:rPr>
          <w:rFonts w:hint="cs"/>
          <w:spacing w:val="-2"/>
          <w:rtl/>
          <w:lang w:bidi="ar-EG"/>
        </w:rPr>
        <w:t xml:space="preserve"> بالنسبة لمعادلة ستوكس:</w:t>
      </w:r>
    </w:p>
    <w:p w14:paraId="1A056D50" w14:textId="6BE6F121" w:rsidR="004025DE" w:rsidRPr="00D21605" w:rsidRDefault="004025DE" w:rsidP="004025DE">
      <w:pPr>
        <w:pStyle w:val="Equation"/>
        <w:rPr>
          <w:lang w:val="en-GB"/>
        </w:rPr>
      </w:pPr>
      <w:r w:rsidRPr="00D21605">
        <w:rPr>
          <w:lang w:val="en-GB"/>
        </w:rPr>
        <w:tab/>
      </w:r>
      <m:oMath>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d</m:t>
                </m:r>
              </m:e>
              <m:sup>
                <m:r>
                  <m:rPr>
                    <m:sty m:val="p"/>
                  </m:rPr>
                  <w:rPr>
                    <w:rFonts w:ascii="Cambria Math" w:hAnsi="Cambria Math"/>
                    <w:lang w:val="en-GB"/>
                  </w:rPr>
                  <m:t>2</m:t>
                </m:r>
              </m:sup>
            </m:sSup>
            <m:sSub>
              <m:sSubPr>
                <m:ctrlPr>
                  <w:rPr>
                    <w:rFonts w:ascii="Cambria Math" w:hAnsi="Cambria Math"/>
                    <w:lang w:val="en-GB"/>
                  </w:rPr>
                </m:ctrlPr>
              </m:sSubPr>
              <m:e>
                <m:r>
                  <w:rPr>
                    <w:rFonts w:ascii="Cambria Math" w:hAnsi="Cambria Math"/>
                    <w:lang w:val="en-GB"/>
                  </w:rPr>
                  <m:t>h</m:t>
                </m:r>
              </m:e>
              <m:sub>
                <m:r>
                  <m:rPr>
                    <m:sty m:val="p"/>
                  </m:rPr>
                  <w:rPr>
                    <w:rFonts w:ascii="Cambria Math" w:hAnsi="Cambria Math"/>
                    <w:lang w:val="en-GB"/>
                  </w:rPr>
                  <m:t>1,2</m:t>
                </m:r>
              </m:sub>
            </m:sSub>
          </m:num>
          <m:den>
            <m:sSup>
              <m:sSupPr>
                <m:ctrlPr>
                  <w:rPr>
                    <w:rFonts w:ascii="Cambria Math" w:hAnsi="Cambria Math"/>
                    <w:lang w:val="en-GB"/>
                  </w:rPr>
                </m:ctrlPr>
              </m:sSupPr>
              <m:e>
                <m:r>
                  <w:rPr>
                    <w:rFonts w:ascii="Cambria Math" w:hAnsi="Cambria Math"/>
                    <w:lang w:val="en-GB"/>
                  </w:rPr>
                  <m:t>dz</m:t>
                </m:r>
              </m:e>
              <m:sup>
                <m:r>
                  <m:rPr>
                    <m:sty m:val="p"/>
                  </m:rPr>
                  <w:rPr>
                    <w:rFonts w:ascii="Cambria Math" w:hAnsi="Cambria Math"/>
                    <w:lang w:val="en-GB"/>
                  </w:rPr>
                  <m:t>2</m:t>
                </m:r>
              </m:sup>
            </m:sSup>
          </m:den>
        </m:f>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zh</m:t>
            </m:r>
          </m:e>
          <m:sub>
            <m:r>
              <m:rPr>
                <m:sty m:val="p"/>
              </m:rPr>
              <w:rPr>
                <w:rFonts w:ascii="Cambria Math" w:hAnsi="Cambria Math"/>
                <w:lang w:val="en-GB"/>
              </w:rPr>
              <m:t>1,2</m:t>
            </m:r>
          </m:sub>
        </m:sSub>
        <m:r>
          <m:rPr>
            <m:sty m:val="p"/>
          </m:rPr>
          <w:rPr>
            <w:rFonts w:ascii="Cambria Math" w:hAnsi="Cambria Math"/>
            <w:lang w:val="en-GB"/>
          </w:rPr>
          <m:t>=0</m:t>
        </m:r>
      </m:oMath>
      <w:r w:rsidRPr="00D21605">
        <w:rPr>
          <w:lang w:val="en-GB"/>
        </w:rPr>
        <w:tab/>
        <w:t>(33)</w:t>
      </w:r>
    </w:p>
    <w:p w14:paraId="54883DFF" w14:textId="77777777" w:rsidR="00566536" w:rsidRDefault="00566536" w:rsidP="00566536">
      <w:pPr>
        <w:spacing w:before="240"/>
        <w:rPr>
          <w:rtl/>
          <w:lang w:bidi="ar-EG"/>
        </w:rPr>
      </w:pPr>
      <w:r>
        <w:rPr>
          <w:rFonts w:hint="cs"/>
          <w:rtl/>
          <w:lang w:bidi="ar-EG"/>
        </w:rPr>
        <w:t xml:space="preserve">حيث الدالتان </w:t>
      </w:r>
      <w:r>
        <w:rPr>
          <w:i/>
        </w:rPr>
        <w:t>h</w:t>
      </w:r>
      <w:r>
        <w:rPr>
          <w:vertAlign w:val="subscript"/>
        </w:rPr>
        <w:t>1</w:t>
      </w:r>
      <w:r>
        <w:rPr>
          <w:rFonts w:hint="cs"/>
          <w:rtl/>
          <w:lang w:bidi="ar-EG"/>
        </w:rPr>
        <w:t xml:space="preserve"> و</w:t>
      </w:r>
      <w:r>
        <w:rPr>
          <w:i/>
        </w:rPr>
        <w:t>h</w:t>
      </w:r>
      <w:r>
        <w:rPr>
          <w:vertAlign w:val="subscript"/>
        </w:rPr>
        <w:t>2</w:t>
      </w:r>
      <w:r>
        <w:rPr>
          <w:rFonts w:hint="cs"/>
          <w:rtl/>
          <w:lang w:bidi="ar-EG"/>
        </w:rPr>
        <w:t xml:space="preserve"> هما دالتان لهنكل معدلتان من رتبة </w:t>
      </w:r>
      <w:r>
        <w:rPr>
          <w:lang w:bidi="ar-EG"/>
        </w:rPr>
        <w:t>1/3</w:t>
      </w:r>
      <w:r>
        <w:rPr>
          <w:rFonts w:hint="cs"/>
          <w:rtl/>
          <w:lang w:bidi="ar-EG"/>
        </w:rPr>
        <w:t xml:space="preserve"> (لهما علاقة خطية بدالات </w:t>
      </w:r>
      <w:r>
        <w:rPr>
          <w:lang w:bidi="ar-EG"/>
        </w:rPr>
        <w:t>Airy</w:t>
      </w:r>
      <w:r>
        <w:rPr>
          <w:rFonts w:hint="cs"/>
          <w:rtl/>
          <w:lang w:bidi="ar-EG"/>
        </w:rPr>
        <w:t>).</w:t>
      </w:r>
    </w:p>
    <w:p w14:paraId="09BF3176" w14:textId="04E27B9D" w:rsidR="00566536" w:rsidRDefault="00566536" w:rsidP="00566536">
      <w:pPr>
        <w:pStyle w:val="Heading2"/>
        <w:rPr>
          <w:rtl/>
          <w:lang w:bidi="ar-EG"/>
        </w:rPr>
      </w:pPr>
      <w:bookmarkStart w:id="37" w:name="_Toc495415151"/>
      <w:bookmarkStart w:id="38" w:name="_Toc125560885"/>
      <w:r>
        <w:rPr>
          <w:lang w:bidi="ar-EG"/>
        </w:rPr>
        <w:t>3.3</w:t>
      </w:r>
      <w:r>
        <w:rPr>
          <w:lang w:bidi="ar-EG"/>
        </w:rPr>
        <w:tab/>
      </w:r>
      <w:r>
        <w:rPr>
          <w:rFonts w:hint="cs"/>
          <w:rtl/>
          <w:lang w:bidi="ar-EG"/>
        </w:rPr>
        <w:t xml:space="preserve">طريقة البحث عن الأساليب </w:t>
      </w:r>
      <w:r>
        <w:t>(</w:t>
      </w:r>
      <w:r w:rsidR="00BA2FCF">
        <w:rPr>
          <w:rFonts w:ascii="Dubai" w:hAnsi="Dubai" w:cs="Dubai"/>
        </w:rPr>
        <w:t>"</w:t>
      </w:r>
      <w:r>
        <w:t>MODESRCH</w:t>
      </w:r>
      <w:r w:rsidR="00BA2FCF">
        <w:rPr>
          <w:rFonts w:ascii="Dubai" w:hAnsi="Dubai" w:cs="Dubai"/>
        </w:rPr>
        <w:t>"</w:t>
      </w:r>
      <w:r>
        <w:t>)</w:t>
      </w:r>
      <w:bookmarkEnd w:id="37"/>
      <w:bookmarkEnd w:id="38"/>
    </w:p>
    <w:p w14:paraId="06D93CD5" w14:textId="77777777" w:rsidR="00566536" w:rsidRPr="00AD1BFD" w:rsidRDefault="00566536" w:rsidP="00566536">
      <w:pPr>
        <w:rPr>
          <w:spacing w:val="6"/>
        </w:rPr>
      </w:pPr>
      <w:r w:rsidRPr="00AD1BFD">
        <w:rPr>
          <w:rFonts w:hint="cs"/>
          <w:spacing w:val="6"/>
          <w:rtl/>
          <w:lang w:bidi="ar-EG"/>
        </w:rPr>
        <w:t xml:space="preserve">إن نظرية الدليل الموجي تعتبر أن المجال مكون من واحدة أو أكثر من أسر (أساليب) مستوي الموجات المحصورة في الدليل الموجي أرض-أيونوسفير. والهدف الرئيسي هو إيجاد حلول للمعادلة </w:t>
      </w:r>
      <w:r w:rsidRPr="00AD1BFD">
        <w:rPr>
          <w:spacing w:val="6"/>
          <w:lang w:bidi="ar-EG"/>
        </w:rPr>
        <w:t>(30)</w:t>
      </w:r>
      <w:r w:rsidRPr="00AD1BFD">
        <w:rPr>
          <w:rFonts w:hint="cs"/>
          <w:spacing w:val="6"/>
          <w:rtl/>
          <w:lang w:bidi="ar-EG"/>
        </w:rPr>
        <w:t xml:space="preserve"> للزوايا الذاتية </w:t>
      </w:r>
      <w:r w:rsidRPr="00AD1BFD">
        <w:rPr>
          <w:rFonts w:ascii="Symbol" w:hAnsi="Symbol"/>
          <w:spacing w:val="6"/>
        </w:rPr>
        <w:t></w:t>
      </w:r>
      <w:r w:rsidRPr="00AD1BFD">
        <w:rPr>
          <w:i/>
          <w:spacing w:val="6"/>
          <w:vertAlign w:val="subscript"/>
        </w:rPr>
        <w:t>n</w:t>
      </w:r>
      <w:r w:rsidRPr="00AD1BFD">
        <w:rPr>
          <w:rFonts w:hint="cs"/>
          <w:spacing w:val="6"/>
          <w:rtl/>
          <w:lang w:bidi="ar-EG"/>
        </w:rPr>
        <w:t xml:space="preserve">. لتحقيق ذلك، تُستعمل طريقة تُعرف باسم </w:t>
      </w:r>
      <w:r w:rsidRPr="00AD1BFD">
        <w:rPr>
          <w:spacing w:val="6"/>
          <w:lang w:bidi="ar-EG"/>
        </w:rPr>
        <w:t>"</w:t>
      </w:r>
      <w:r w:rsidRPr="00AD1BFD">
        <w:rPr>
          <w:spacing w:val="6"/>
        </w:rPr>
        <w:t>MODESRCH"</w:t>
      </w:r>
      <w:r w:rsidRPr="00AD1BFD">
        <w:rPr>
          <w:rFonts w:hint="cs"/>
          <w:spacing w:val="6"/>
          <w:rtl/>
        </w:rPr>
        <w:t>.</w:t>
      </w:r>
    </w:p>
    <w:p w14:paraId="56FF7D5C" w14:textId="77777777" w:rsidR="00566536" w:rsidRPr="000413CC" w:rsidRDefault="00566536" w:rsidP="00566536">
      <w:pPr>
        <w:rPr>
          <w:rtl/>
          <w:lang w:bidi="ar-EG"/>
        </w:rPr>
      </w:pPr>
      <w:r>
        <w:rPr>
          <w:rFonts w:hint="cs"/>
          <w:rtl/>
        </w:rPr>
        <w:t xml:space="preserve">إن طريقة </w:t>
      </w:r>
      <w:r>
        <w:t>"MODESRCH"</w:t>
      </w:r>
      <w:r>
        <w:rPr>
          <w:rFonts w:hint="cs"/>
          <w:rtl/>
        </w:rPr>
        <w:t xml:space="preserve"> التي تم تطويرها أساساً لانتشار الموجات </w:t>
      </w:r>
      <w:r>
        <w:t>VLF</w:t>
      </w:r>
      <w:r>
        <w:rPr>
          <w:rFonts w:hint="cs"/>
          <w:rtl/>
          <w:lang w:bidi="ar-EG"/>
        </w:rPr>
        <w:t xml:space="preserve"> و</w:t>
      </w:r>
      <w:r>
        <w:rPr>
          <w:lang w:bidi="ar-EG"/>
        </w:rPr>
        <w:t>LF</w:t>
      </w:r>
      <w:r>
        <w:rPr>
          <w:rFonts w:hint="cs"/>
          <w:rtl/>
          <w:lang w:bidi="ar-EG"/>
        </w:rPr>
        <w:t xml:space="preserve"> الدنيا (</w:t>
      </w:r>
      <w:r>
        <w:rPr>
          <w:lang w:bidi="ar-EG"/>
        </w:rPr>
        <w:t>kHz 10</w:t>
      </w:r>
      <w:r>
        <w:rPr>
          <w:rFonts w:hint="cs"/>
          <w:rtl/>
          <w:lang w:bidi="ar-EG"/>
        </w:rPr>
        <w:t xml:space="preserve"> إلى حوالي </w:t>
      </w:r>
      <w:r>
        <w:rPr>
          <w:lang w:bidi="ar-EG"/>
        </w:rPr>
        <w:t>kHz 60</w:t>
      </w:r>
      <w:r>
        <w:rPr>
          <w:rFonts w:hint="cs"/>
          <w:rtl/>
          <w:lang w:bidi="ar-EG"/>
        </w:rPr>
        <w:t>) في</w:t>
      </w:r>
      <w:r>
        <w:rPr>
          <w:rFonts w:hint="eastAsia"/>
          <w:rtl/>
          <w:lang w:bidi="ar-EG"/>
        </w:rPr>
        <w:t> </w:t>
      </w:r>
      <w:r>
        <w:rPr>
          <w:rFonts w:hint="cs"/>
          <w:rtl/>
          <w:lang w:bidi="ar-EG"/>
        </w:rPr>
        <w:t xml:space="preserve">الدليل الموجي أرض-أيونوسفير، تجد كل الأساليب في أي منطقة مادية مستطيلة كبيرة في الفضاء المعقد للزاوية الذاتية </w:t>
      </w:r>
      <w:r>
        <w:rPr>
          <w:rFonts w:ascii="Symbol" w:hAnsi="Symbol"/>
        </w:rPr>
        <w:t></w:t>
      </w:r>
      <w:r>
        <w:rPr>
          <w:i/>
          <w:vertAlign w:val="subscript"/>
        </w:rPr>
        <w:t>n</w:t>
      </w:r>
      <w:r>
        <w:rPr>
          <w:rFonts w:hint="cs"/>
          <w:rtl/>
          <w:lang w:bidi="ar-EG"/>
        </w:rPr>
        <w:t xml:space="preserve">. وتسمح هذه الطريقة كذلك بإيجاد الأسلوب الوحيد الضروري لانتشار الموجات الطويلة جداً. يقوم الإجراء على نظرية متغيرة معقدة. والمعادلة الشكلية، المعادلة </w:t>
      </w:r>
      <w:r>
        <w:rPr>
          <w:lang w:bidi="ar-EG"/>
        </w:rPr>
        <w:t>(30)</w:t>
      </w:r>
      <w:r>
        <w:rPr>
          <w:rFonts w:hint="cs"/>
          <w:rtl/>
          <w:lang w:bidi="ar-EG"/>
        </w:rPr>
        <w:t xml:space="preserve">، تُحل لكل الزوايا الذاتية </w:t>
      </w:r>
      <w:r>
        <w:rPr>
          <w:rFonts w:ascii="Symbol" w:hAnsi="Symbol"/>
        </w:rPr>
        <w:t></w:t>
      </w:r>
      <w:r>
        <w:rPr>
          <w:i/>
          <w:vertAlign w:val="subscript"/>
        </w:rPr>
        <w:t>n</w:t>
      </w:r>
      <w:r>
        <w:rPr>
          <w:rFonts w:hint="cs"/>
          <w:rtl/>
          <w:lang w:bidi="ar-EG"/>
        </w:rPr>
        <w:t xml:space="preserve"> المهمة، وللمجموعة المعطاة من المعلمات أرض</w:t>
      </w:r>
      <w:r>
        <w:rPr>
          <w:rtl/>
          <w:lang w:bidi="ar-EG"/>
        </w:rPr>
        <w:noBreakHyphen/>
      </w:r>
      <w:r>
        <w:rPr>
          <w:rFonts w:hint="cs"/>
          <w:rtl/>
          <w:lang w:bidi="ar-EG"/>
        </w:rPr>
        <w:t xml:space="preserve">أيونوسفير وتردد الانتشار. يقوم البحث عن الزوايا الذاتية على كون منحنيات الطور الثابتة لوظيفة معقدة معينة </w:t>
      </w:r>
      <w:r>
        <w:rPr>
          <w:i/>
        </w:rPr>
        <w:t>F</w:t>
      </w:r>
      <w:r>
        <w:t>(</w:t>
      </w:r>
      <w:r>
        <w:rPr>
          <w:rFonts w:ascii="Symbol" w:hAnsi="Symbol"/>
        </w:rPr>
        <w:t></w:t>
      </w:r>
      <w:r>
        <w:t>)</w:t>
      </w:r>
      <w:r>
        <w:rPr>
          <w:rFonts w:hint="cs"/>
          <w:rtl/>
          <w:lang w:bidi="ar-EG"/>
        </w:rPr>
        <w:t xml:space="preserve"> لا يمكن أن تكون متقطعة إلا عند النقاط </w:t>
      </w:r>
      <w:r>
        <w:rPr>
          <w:rFonts w:hint="cs"/>
          <w:rtl/>
          <w:lang w:bidi="ar-EG"/>
        </w:rPr>
        <w:lastRenderedPageBreak/>
        <w:t xml:space="preserve">التي تكون عندها </w:t>
      </w:r>
      <w:r>
        <w:t>0</w:t>
      </w:r>
      <w:r w:rsidRPr="005C5358">
        <w:rPr>
          <w:i/>
        </w:rPr>
        <w:t xml:space="preserve"> </w:t>
      </w:r>
      <w:r>
        <w:rPr>
          <w:rFonts w:ascii="Symbol" w:hAnsi="Symbol"/>
        </w:rPr>
        <w:t></w:t>
      </w:r>
      <w:r>
        <w:t xml:space="preserve"> </w:t>
      </w:r>
      <w:r>
        <w:rPr>
          <w:i/>
        </w:rPr>
        <w:t>F</w:t>
      </w:r>
      <w:r>
        <w:rPr>
          <w:iCs/>
        </w:rPr>
        <w:t>(</w:t>
      </w:r>
      <w:r>
        <w:rPr>
          <w:rFonts w:ascii="Symbol" w:hAnsi="Symbol"/>
        </w:rPr>
        <w:t></w:t>
      </w:r>
      <w:r>
        <w:t>)</w:t>
      </w:r>
      <w:r>
        <w:rPr>
          <w:rFonts w:hint="cs"/>
          <w:rtl/>
        </w:rPr>
        <w:t xml:space="preserve"> أو تلك التي يكون لدينا بالنسبة لها </w:t>
      </w:r>
      <w:r>
        <w:rPr>
          <w:rFonts w:ascii="Symbol" w:hAnsi="Symbol"/>
        </w:rPr>
        <w:t></w:t>
      </w:r>
      <w:r>
        <w:t xml:space="preserve"> </w:t>
      </w:r>
      <w:r>
        <w:rPr>
          <w:rFonts w:ascii="Symbol" w:hAnsi="Symbol"/>
        </w:rPr>
        <w:sym w:font="Symbol" w:char="F0AC"/>
      </w:r>
      <w:r w:rsidRPr="005C5358">
        <w:rPr>
          <w:i/>
        </w:rPr>
        <w:t xml:space="preserve"> </w:t>
      </w:r>
      <w:r>
        <w:rPr>
          <w:i/>
        </w:rPr>
        <w:t>F</w:t>
      </w:r>
      <w:r>
        <w:t>(</w:t>
      </w:r>
      <w:r>
        <w:rPr>
          <w:rFonts w:ascii="Symbol" w:hAnsi="Symbol"/>
        </w:rPr>
        <w:t></w:t>
      </w:r>
      <w:r>
        <w:t>)</w:t>
      </w:r>
      <w:r>
        <w:rPr>
          <w:rFonts w:hint="cs"/>
          <w:rtl/>
        </w:rPr>
        <w:t>. لتبسيط مشكل البحث عن قيم</w:t>
      </w:r>
      <w:r>
        <w:rPr>
          <w:rFonts w:hint="eastAsia"/>
          <w:rtl/>
        </w:rPr>
        <w:t> </w:t>
      </w:r>
      <w:r>
        <w:rPr>
          <w:rFonts w:ascii="Symbol" w:hAnsi="Symbol"/>
        </w:rPr>
        <w:t></w:t>
      </w:r>
      <w:r>
        <w:rPr>
          <w:i/>
          <w:vertAlign w:val="subscript"/>
        </w:rPr>
        <w:t>n</w:t>
      </w:r>
      <w:r>
        <w:rPr>
          <w:rFonts w:hint="cs"/>
          <w:rtl/>
        </w:rPr>
        <w:t>، تُعدل الدالة</w:t>
      </w:r>
      <w:r>
        <w:rPr>
          <w:rFonts w:hint="eastAsia"/>
          <w:rtl/>
        </w:rPr>
        <w:t> </w:t>
      </w:r>
      <w:r>
        <w:rPr>
          <w:i/>
        </w:rPr>
        <w:t>F</w:t>
      </w:r>
      <w:r>
        <w:rPr>
          <w:iCs/>
        </w:rPr>
        <w:t>(</w:t>
      </w:r>
      <w:r>
        <w:rPr>
          <w:rFonts w:ascii="Symbol" w:hAnsi="Symbol"/>
        </w:rPr>
        <w:t></w:t>
      </w:r>
      <w:r>
        <w:t>)</w:t>
      </w:r>
      <w:r>
        <w:rPr>
          <w:rFonts w:hint="cs"/>
          <w:rtl/>
        </w:rPr>
        <w:t xml:space="preserve"> بحيث لا تشتمل على أقطاب ولا تؤخذ في الاعتبار سوى </w:t>
      </w:r>
      <w:r>
        <w:t>0</w:t>
      </w:r>
      <w:r w:rsidRPr="005C5358">
        <w:rPr>
          <w:i/>
        </w:rPr>
        <w:t xml:space="preserve"> </w:t>
      </w:r>
      <w:r>
        <w:rPr>
          <w:rFonts w:ascii="Symbol" w:hAnsi="Symbol"/>
        </w:rPr>
        <w:t></w:t>
      </w:r>
      <w:r>
        <w:t xml:space="preserve"> </w:t>
      </w:r>
      <w:r>
        <w:rPr>
          <w:i/>
        </w:rPr>
        <w:t>F</w:t>
      </w:r>
      <w:r>
        <w:rPr>
          <w:iCs/>
        </w:rPr>
        <w:t>(</w:t>
      </w:r>
      <w:r>
        <w:rPr>
          <w:rFonts w:ascii="Symbol" w:hAnsi="Symbol"/>
        </w:rPr>
        <w:t></w:t>
      </w:r>
      <w:r>
        <w:t>)</w:t>
      </w:r>
      <w:r>
        <w:rPr>
          <w:rFonts w:hint="cs"/>
          <w:rtl/>
        </w:rPr>
        <w:t xml:space="preserve">. يمكن تسجيل أحد حلول </w:t>
      </w:r>
      <w:r>
        <w:t>0</w:t>
      </w:r>
      <w:r w:rsidRPr="005C5358">
        <w:rPr>
          <w:i/>
        </w:rPr>
        <w:t xml:space="preserve"> </w:t>
      </w:r>
      <w:r>
        <w:rPr>
          <w:rFonts w:ascii="Symbol" w:hAnsi="Symbol"/>
        </w:rPr>
        <w:t></w:t>
      </w:r>
      <w:r>
        <w:t xml:space="preserve"> </w:t>
      </w:r>
      <w:r>
        <w:rPr>
          <w:i/>
        </w:rPr>
        <w:t>F</w:t>
      </w:r>
      <w:r>
        <w:rPr>
          <w:iCs/>
        </w:rPr>
        <w:t>(</w:t>
      </w:r>
      <w:r>
        <w:rPr>
          <w:rFonts w:ascii="Symbol" w:hAnsi="Symbol"/>
        </w:rPr>
        <w:t></w:t>
      </w:r>
      <w:r>
        <w:t>)</w:t>
      </w:r>
      <w:r>
        <w:rPr>
          <w:rFonts w:hint="cs"/>
          <w:rtl/>
        </w:rPr>
        <w:t xml:space="preserve"> بواسطة</w:t>
      </w:r>
      <w:r>
        <w:rPr>
          <w:rFonts w:hint="eastAsia"/>
          <w:rtl/>
        </w:rPr>
        <w:t> </w:t>
      </w:r>
      <w:r>
        <w:rPr>
          <w:rFonts w:ascii="Symbol" w:hAnsi="Symbol"/>
        </w:rPr>
        <w:t></w:t>
      </w:r>
      <w:r>
        <w:rPr>
          <w:vertAlign w:val="subscript"/>
        </w:rPr>
        <w:t>0</w:t>
      </w:r>
      <w:r>
        <w:rPr>
          <w:rFonts w:hint="cs"/>
          <w:rtl/>
        </w:rPr>
        <w:t xml:space="preserve"> أي أن </w:t>
      </w:r>
      <w:r>
        <w:rPr>
          <w:rFonts w:ascii="Symbol" w:hAnsi="Symbol"/>
        </w:rPr>
        <w:t></w:t>
      </w:r>
      <w:r>
        <w:rPr>
          <w:vertAlign w:val="subscript"/>
        </w:rPr>
        <w:t>0</w:t>
      </w:r>
      <w:r>
        <w:rPr>
          <w:rFonts w:hint="cs"/>
          <w:rtl/>
        </w:rPr>
        <w:t xml:space="preserve"> صفر لـ </w:t>
      </w:r>
      <w:r>
        <w:t>0</w:t>
      </w:r>
      <w:r w:rsidRPr="005C5358">
        <w:rPr>
          <w:i/>
        </w:rPr>
        <w:t xml:space="preserve"> </w:t>
      </w:r>
      <w:r>
        <w:rPr>
          <w:rFonts w:ascii="Symbol" w:hAnsi="Symbol"/>
        </w:rPr>
        <w:t></w:t>
      </w:r>
      <w:r>
        <w:t xml:space="preserve"> </w:t>
      </w:r>
      <w:r>
        <w:rPr>
          <w:i/>
        </w:rPr>
        <w:t>F</w:t>
      </w:r>
      <w:r>
        <w:rPr>
          <w:iCs/>
        </w:rPr>
        <w:t>(</w:t>
      </w:r>
      <w:r>
        <w:rPr>
          <w:rFonts w:ascii="Symbol" w:hAnsi="Symbol"/>
        </w:rPr>
        <w:t></w:t>
      </w:r>
      <w:r>
        <w:t>)</w:t>
      </w:r>
      <w:r>
        <w:rPr>
          <w:rFonts w:hint="cs"/>
          <w:rtl/>
        </w:rPr>
        <w:t>.</w:t>
      </w:r>
    </w:p>
    <w:p w14:paraId="2279254A" w14:textId="0D8F5929" w:rsidR="00566536" w:rsidRDefault="00566536" w:rsidP="00566536">
      <w:pPr>
        <w:keepNext/>
        <w:rPr>
          <w:lang w:bidi="ar-EG"/>
        </w:rPr>
      </w:pPr>
      <w:r>
        <w:rPr>
          <w:rFonts w:hint="cs"/>
          <w:rtl/>
          <w:lang w:bidi="ar-EG"/>
        </w:rPr>
        <w:t>ليكن:</w:t>
      </w:r>
    </w:p>
    <w:p w14:paraId="2167631B" w14:textId="7FD1889F" w:rsidR="004025DE" w:rsidRPr="00D21605" w:rsidRDefault="004025DE" w:rsidP="004025DE">
      <w:pPr>
        <w:pStyle w:val="Equation"/>
        <w:rPr>
          <w:lang w:val="en-GB"/>
        </w:rPr>
      </w:pPr>
      <w:r w:rsidRPr="00D21605">
        <w:rPr>
          <w:lang w:val="en-GB"/>
        </w:rPr>
        <w:tab/>
      </w:r>
      <w:proofErr w:type="gramStart"/>
      <w:r w:rsidRPr="00D21605">
        <w:rPr>
          <w:i/>
          <w:iCs/>
          <w:lang w:val="en-GB"/>
        </w:rPr>
        <w:t>F</w:t>
      </w:r>
      <w:r w:rsidRPr="00D21605">
        <w:rPr>
          <w:lang w:val="en-GB"/>
        </w:rPr>
        <w:t>(</w:t>
      </w:r>
      <w:proofErr w:type="gramEnd"/>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 xml:space="preserve"> </w:t>
      </w:r>
      <w:r w:rsidRPr="00D21605">
        <w:rPr>
          <w:i/>
          <w:iCs/>
          <w:lang w:val="en-GB"/>
        </w:rPr>
        <w:t>F</w:t>
      </w:r>
      <w:r w:rsidRPr="00D21605">
        <w:rPr>
          <w:i/>
          <w:iCs/>
          <w:szCs w:val="18"/>
          <w:vertAlign w:val="subscript"/>
          <w:lang w:val="en-GB"/>
        </w:rPr>
        <w:t>R</w:t>
      </w:r>
      <w:r w:rsidRPr="00D21605">
        <w:rPr>
          <w:lang w:val="en-GB"/>
        </w:rPr>
        <w:t>(</w:t>
      </w:r>
      <w:r w:rsidRPr="00D21605">
        <w:rPr>
          <w:rFonts w:ascii="Symbol" w:hAnsi="Symbol"/>
          <w:lang w:val="en-GB"/>
        </w:rPr>
        <w:t></w:t>
      </w:r>
      <w:r w:rsidRPr="00D21605">
        <w:rPr>
          <w:i/>
          <w:iCs/>
          <w:vertAlign w:val="subscript"/>
          <w:lang w:val="en-GB"/>
        </w:rPr>
        <w:t>r</w:t>
      </w:r>
      <w:r w:rsidRPr="00D21605">
        <w:rPr>
          <w:lang w:val="en-GB"/>
        </w:rPr>
        <w:t xml:space="preserve"> </w:t>
      </w:r>
      <w:r w:rsidRPr="00D21605">
        <w:rPr>
          <w:rFonts w:ascii="Symbol" w:hAnsi="Symbol"/>
          <w:lang w:val="en-GB"/>
        </w:rPr>
        <w:t></w:t>
      </w:r>
      <w:r w:rsidRPr="00D21605">
        <w:rPr>
          <w:i/>
          <w:iCs/>
          <w:vertAlign w:val="subscript"/>
          <w:lang w:val="en-GB"/>
        </w:rPr>
        <w:t>i</w:t>
      </w:r>
      <w:r w:rsidRPr="00D21605">
        <w:rPr>
          <w:lang w:val="en-GB"/>
        </w:rPr>
        <w:t xml:space="preserve">) </w:t>
      </w:r>
      <w:r w:rsidRPr="00D21605">
        <w:rPr>
          <w:rFonts w:ascii="Symbol" w:hAnsi="Symbol"/>
          <w:lang w:val="en-GB"/>
        </w:rPr>
        <w:t></w:t>
      </w:r>
      <w:r w:rsidRPr="00D21605">
        <w:rPr>
          <w:lang w:val="en-GB"/>
        </w:rPr>
        <w:t xml:space="preserve"> j </w:t>
      </w:r>
      <w:r w:rsidRPr="00D21605">
        <w:rPr>
          <w:i/>
          <w:lang w:val="en-GB"/>
        </w:rPr>
        <w:t>F</w:t>
      </w:r>
      <w:r w:rsidRPr="00D21605">
        <w:rPr>
          <w:i/>
          <w:vertAlign w:val="subscript"/>
          <w:lang w:val="en-GB"/>
        </w:rPr>
        <w:t>I</w:t>
      </w:r>
      <w:r w:rsidRPr="00D21605">
        <w:rPr>
          <w:i/>
          <w:position w:val="-4"/>
          <w:sz w:val="8"/>
          <w:lang w:val="en-GB"/>
        </w:rPr>
        <w:t> </w:t>
      </w:r>
      <w:r w:rsidRPr="00D21605">
        <w:rPr>
          <w:lang w:val="en-GB"/>
        </w:rPr>
        <w:t>(</w:t>
      </w:r>
      <w:r w:rsidRPr="00D21605">
        <w:rPr>
          <w:rFonts w:ascii="Symbol" w:hAnsi="Symbol"/>
          <w:lang w:val="en-GB"/>
        </w:rPr>
        <w:t></w:t>
      </w:r>
      <w:r w:rsidRPr="00D21605">
        <w:rPr>
          <w:i/>
          <w:vertAlign w:val="subscript"/>
          <w:lang w:val="en-GB"/>
        </w:rPr>
        <w:t>r</w:t>
      </w:r>
      <w:r w:rsidRPr="00D21605">
        <w:rPr>
          <w:lang w:val="en-GB"/>
        </w:rPr>
        <w:t xml:space="preserve"> </w:t>
      </w:r>
      <w:r w:rsidRPr="00D21605">
        <w:rPr>
          <w:rFonts w:ascii="Symbol" w:hAnsi="Symbol"/>
          <w:lang w:val="en-GB"/>
        </w:rPr>
        <w:t></w:t>
      </w:r>
      <w:r w:rsidRPr="00D21605">
        <w:rPr>
          <w:i/>
          <w:vertAlign w:val="subscript"/>
          <w:lang w:val="en-GB"/>
        </w:rPr>
        <w:t>i</w:t>
      </w:r>
      <w:r w:rsidRPr="00D21605">
        <w:rPr>
          <w:lang w:val="en-GB"/>
        </w:rPr>
        <w:t xml:space="preserve">) </w:t>
      </w:r>
      <w:r w:rsidRPr="00D21605">
        <w:rPr>
          <w:rFonts w:ascii="Symbol" w:hAnsi="Symbol"/>
          <w:lang w:val="en-GB"/>
        </w:rPr>
        <w:t></w:t>
      </w:r>
      <w:r w:rsidRPr="00D21605">
        <w:rPr>
          <w:lang w:val="en-GB"/>
        </w:rPr>
        <w:t xml:space="preserve"> Re (</w:t>
      </w:r>
      <w:r w:rsidRPr="00D21605">
        <w:rPr>
          <w:i/>
          <w:iCs/>
          <w:lang w:val="en-GB"/>
        </w:rPr>
        <w:t>F</w:t>
      </w:r>
      <w:r w:rsidRPr="00D21605">
        <w:rPr>
          <w:rFonts w:ascii="Tms Rmn" w:hAnsi="Tms Rmn"/>
          <w:i/>
          <w:iCs/>
          <w:sz w:val="12"/>
          <w:szCs w:val="12"/>
          <w:lang w:val="en-GB"/>
        </w:rPr>
        <w:t> </w:t>
      </w:r>
      <w:r w:rsidRPr="00D21605">
        <w:rPr>
          <w:lang w:val="en-GB"/>
        </w:rPr>
        <w:t xml:space="preserve">) </w:t>
      </w:r>
      <w:r w:rsidRPr="00D21605">
        <w:rPr>
          <w:rFonts w:ascii="Symbol" w:hAnsi="Symbol"/>
          <w:lang w:val="en-GB"/>
        </w:rPr>
        <w:t></w:t>
      </w:r>
      <w:r w:rsidRPr="00D21605">
        <w:rPr>
          <w:lang w:val="en-GB"/>
        </w:rPr>
        <w:t xml:space="preserve"> j Im (</w:t>
      </w:r>
      <w:r w:rsidRPr="00D21605">
        <w:rPr>
          <w:i/>
          <w:iCs/>
          <w:lang w:val="en-GB"/>
        </w:rPr>
        <w:t>F</w:t>
      </w:r>
      <w:r w:rsidRPr="00D21605">
        <w:rPr>
          <w:rFonts w:ascii="Tms Rmn" w:hAnsi="Tms Rmn"/>
          <w:i/>
          <w:iCs/>
          <w:sz w:val="12"/>
          <w:szCs w:val="12"/>
          <w:lang w:val="en-GB"/>
        </w:rPr>
        <w:t> </w:t>
      </w:r>
      <w:r w:rsidRPr="00D21605">
        <w:rPr>
          <w:lang w:val="en-GB"/>
        </w:rPr>
        <w:t>)</w:t>
      </w:r>
      <w:r w:rsidRPr="00D21605">
        <w:rPr>
          <w:lang w:val="en-GB"/>
        </w:rPr>
        <w:tab/>
        <w:t>(34)</w:t>
      </w:r>
    </w:p>
    <w:p w14:paraId="1C984CD2" w14:textId="2F8A399F" w:rsidR="00566536" w:rsidRPr="00F23575" w:rsidRDefault="00566536" w:rsidP="004025DE">
      <w:pPr>
        <w:keepNext/>
        <w:tabs>
          <w:tab w:val="left" w:pos="6849"/>
        </w:tabs>
      </w:pPr>
    </w:p>
    <w:p w14:paraId="19C7CBF7" w14:textId="189D4AC0" w:rsidR="00566536" w:rsidRDefault="00566536" w:rsidP="00566536">
      <w:pPr>
        <w:rPr>
          <w:lang w:bidi="ar-EG"/>
        </w:rPr>
      </w:pPr>
      <w:r>
        <w:rPr>
          <w:rFonts w:hint="cs"/>
          <w:rtl/>
          <w:lang w:bidi="ar-EG"/>
        </w:rPr>
        <w:t>حيث:</w:t>
      </w:r>
    </w:p>
    <w:p w14:paraId="4D9ECAD1" w14:textId="237B6813" w:rsidR="004025DE" w:rsidRPr="00D21605" w:rsidRDefault="004025DE" w:rsidP="004025DE">
      <w:pPr>
        <w:pStyle w:val="Equation"/>
        <w:rPr>
          <w:lang w:val="en-GB"/>
        </w:rPr>
      </w:pPr>
      <w:r w:rsidRPr="00D21605">
        <w:rPr>
          <w:lang w:val="en-GB"/>
        </w:rPr>
        <w:tab/>
      </w:r>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 xml:space="preserve"> </w:t>
      </w:r>
      <w:r w:rsidRPr="00D21605">
        <w:rPr>
          <w:rFonts w:ascii="Symbol" w:hAnsi="Symbol"/>
          <w:lang w:val="en-GB"/>
        </w:rPr>
        <w:t></w:t>
      </w:r>
      <w:r w:rsidRPr="00D21605">
        <w:rPr>
          <w:i/>
          <w:vertAlign w:val="subscript"/>
          <w:lang w:val="en-GB"/>
        </w:rPr>
        <w:t>r</w:t>
      </w:r>
      <w:r w:rsidRPr="00D21605">
        <w:rPr>
          <w:lang w:val="en-GB"/>
        </w:rPr>
        <w:t xml:space="preserve"> </w:t>
      </w:r>
      <w:r w:rsidRPr="00D21605">
        <w:rPr>
          <w:rFonts w:ascii="Symbol" w:hAnsi="Symbol"/>
          <w:lang w:val="en-GB"/>
        </w:rPr>
        <w:t></w:t>
      </w:r>
      <w:r w:rsidRPr="00D21605">
        <w:rPr>
          <w:lang w:val="en-GB"/>
        </w:rPr>
        <w:t xml:space="preserve"> j </w:t>
      </w:r>
      <w:r w:rsidRPr="00D21605">
        <w:rPr>
          <w:rFonts w:ascii="Symbol" w:hAnsi="Symbol"/>
          <w:lang w:val="en-GB"/>
        </w:rPr>
        <w:t></w:t>
      </w:r>
      <w:r w:rsidRPr="00D21605">
        <w:rPr>
          <w:i/>
          <w:vertAlign w:val="subscript"/>
          <w:lang w:val="en-GB"/>
        </w:rPr>
        <w:t>i</w:t>
      </w:r>
      <w:r w:rsidRPr="00D21605">
        <w:rPr>
          <w:lang w:val="en-GB"/>
        </w:rPr>
        <w:tab/>
        <w:t>(35)</w:t>
      </w:r>
    </w:p>
    <w:p w14:paraId="10CF43A5" w14:textId="7CD2AA5A" w:rsidR="00566536" w:rsidRDefault="00566536" w:rsidP="00566536">
      <w:pPr>
        <w:rPr>
          <w:lang w:bidi="ar-EG"/>
        </w:rPr>
      </w:pPr>
      <w:r>
        <w:rPr>
          <w:rFonts w:hint="cs"/>
          <w:rtl/>
          <w:lang w:bidi="ar-EG"/>
        </w:rPr>
        <w:t>وكذلك:</w:t>
      </w:r>
    </w:p>
    <w:p w14:paraId="50F1A9AA" w14:textId="7ADFFF21" w:rsidR="004025DE" w:rsidRPr="00D21605" w:rsidRDefault="004025DE" w:rsidP="004025DE">
      <w:pPr>
        <w:pStyle w:val="Equation"/>
        <w:rPr>
          <w:lang w:val="en-GB"/>
        </w:rPr>
      </w:pPr>
      <w:r w:rsidRPr="00D21605">
        <w:rPr>
          <w:lang w:val="en-GB"/>
        </w:rPr>
        <w:tab/>
      </w:r>
      <w:r w:rsidRPr="00D21605">
        <w:rPr>
          <w:position w:val="-12"/>
          <w:lang w:val="en-GB"/>
        </w:rPr>
        <w:object w:dxaOrig="3760" w:dyaOrig="499" w14:anchorId="41B8285F">
          <v:shape id="_x0000_i1050" type="#_x0000_t75" style="width:188.05pt;height:24.2pt" o:ole="">
            <v:imagedata r:id="rId93" o:title=""/>
          </v:shape>
          <o:OLEObject Type="Embed" ProgID="Equation.3" ShapeID="_x0000_i1050" DrawAspect="Content" ObjectID="_1737446886" r:id="rId94"/>
        </w:object>
      </w:r>
      <w:r w:rsidRPr="00D21605">
        <w:rPr>
          <w:lang w:val="en-GB"/>
        </w:rPr>
        <w:tab/>
        <w:t>(36)</w:t>
      </w:r>
    </w:p>
    <w:p w14:paraId="3B7D5E61" w14:textId="77777777" w:rsidR="00566536" w:rsidRDefault="00566536" w:rsidP="00566536">
      <w:pPr>
        <w:rPr>
          <w:rtl/>
          <w:lang w:bidi="ar-EG"/>
        </w:rPr>
      </w:pPr>
      <w:r>
        <w:rPr>
          <w:rFonts w:hint="cs"/>
          <w:rtl/>
          <w:lang w:bidi="ar-EG"/>
        </w:rPr>
        <w:t>حيث:</w:t>
      </w:r>
    </w:p>
    <w:p w14:paraId="539A784B" w14:textId="77777777" w:rsidR="00566536" w:rsidRDefault="00566536" w:rsidP="00566536">
      <w:pPr>
        <w:pStyle w:val="Equation"/>
        <w:bidi w:val="0"/>
        <w:spacing w:before="100" w:beforeAutospacing="1" w:after="100" w:afterAutospacing="1"/>
      </w:pPr>
      <w:r>
        <w:t>(37)</w:t>
      </w:r>
      <w:r>
        <w:tab/>
      </w:r>
      <w:r w:rsidRPr="00E46033">
        <w:rPr>
          <w:position w:val="-36"/>
        </w:rPr>
        <w:object w:dxaOrig="2079" w:dyaOrig="840" w14:anchorId="04C0F052">
          <v:shape id="_x0000_i1051" type="#_x0000_t75" style="width:104.3pt;height:42.2pt" o:ole="">
            <v:imagedata r:id="rId95" o:title=""/>
          </v:shape>
          <o:OLEObject Type="Embed" ProgID="Equation.3" ShapeID="_x0000_i1051" DrawAspect="Content" ObjectID="_1737446887" r:id="rId96"/>
        </w:object>
      </w:r>
    </w:p>
    <w:p w14:paraId="6805B2E8" w14:textId="77777777" w:rsidR="00566536" w:rsidRDefault="00566536" w:rsidP="00566536">
      <w:pPr>
        <w:rPr>
          <w:rtl/>
          <w:lang w:bidi="ar-EG"/>
        </w:rPr>
      </w:pPr>
      <w:r>
        <w:rPr>
          <w:rFonts w:hint="cs"/>
          <w:rtl/>
          <w:lang w:bidi="ar-EG"/>
        </w:rPr>
        <w:t>و:</w:t>
      </w:r>
    </w:p>
    <w:p w14:paraId="3DAD4A12" w14:textId="77777777" w:rsidR="00566536" w:rsidRDefault="00566536" w:rsidP="00566536">
      <w:pPr>
        <w:pStyle w:val="Equationlegend"/>
        <w:rPr>
          <w:rtl/>
        </w:rPr>
      </w:pPr>
      <w:r>
        <w:rPr>
          <w:rFonts w:hint="cs"/>
          <w:rtl/>
        </w:rPr>
        <w:tab/>
      </w:r>
      <w:proofErr w:type="gramStart"/>
      <w:r>
        <w:rPr>
          <w:i/>
        </w:rPr>
        <w:t>F</w:t>
      </w:r>
      <w:r>
        <w:rPr>
          <w:i/>
          <w:vertAlign w:val="subscript"/>
        </w:rPr>
        <w:t>R</w:t>
      </w:r>
      <w:r>
        <w:t>(</w:t>
      </w:r>
      <w:proofErr w:type="gramEnd"/>
      <w:r>
        <w:rPr>
          <w:rFonts w:ascii="Symbol" w:hAnsi="Symbol"/>
        </w:rPr>
        <w:t></w:t>
      </w:r>
      <w:r>
        <w:t>)</w:t>
      </w:r>
      <w:r>
        <w:rPr>
          <w:rFonts w:hint="cs"/>
          <w:rtl/>
        </w:rPr>
        <w:t>:</w:t>
      </w:r>
      <w:r>
        <w:rPr>
          <w:rFonts w:hint="cs"/>
          <w:rtl/>
        </w:rPr>
        <w:tab/>
        <w:t xml:space="preserve">الجزء الحقيقي من الدالة المعقدة </w:t>
      </w:r>
      <w:r>
        <w:rPr>
          <w:i/>
        </w:rPr>
        <w:t>F</w:t>
      </w:r>
      <w:r>
        <w:t>(</w:t>
      </w:r>
      <w:r>
        <w:rPr>
          <w:rFonts w:ascii="Symbol" w:hAnsi="Symbol"/>
        </w:rPr>
        <w:t></w:t>
      </w:r>
      <w:r>
        <w:t>)</w:t>
      </w:r>
    </w:p>
    <w:p w14:paraId="3BFF5B92" w14:textId="77777777" w:rsidR="00566536" w:rsidRDefault="00566536" w:rsidP="00566536">
      <w:pPr>
        <w:pStyle w:val="Equationlegend"/>
        <w:rPr>
          <w:rtl/>
        </w:rPr>
      </w:pPr>
      <w:r>
        <w:rPr>
          <w:rFonts w:hint="cs"/>
          <w:rtl/>
        </w:rPr>
        <w:tab/>
      </w:r>
      <w:r>
        <w:rPr>
          <w:i/>
        </w:rPr>
        <w:t>F</w:t>
      </w:r>
      <w:r>
        <w:rPr>
          <w:i/>
          <w:vertAlign w:val="subscript"/>
        </w:rPr>
        <w:t>I</w:t>
      </w:r>
      <w:r>
        <w:rPr>
          <w:i/>
          <w:position w:val="-4"/>
          <w:sz w:val="8"/>
        </w:rPr>
        <w:t xml:space="preserve"> </w:t>
      </w:r>
      <w:r>
        <w:t>(</w:t>
      </w:r>
      <w:r>
        <w:rPr>
          <w:rFonts w:ascii="Symbol" w:hAnsi="Symbol"/>
        </w:rPr>
        <w:t></w:t>
      </w:r>
      <w:r>
        <w:t>)</w:t>
      </w:r>
      <w:r>
        <w:rPr>
          <w:rFonts w:hint="cs"/>
          <w:rtl/>
        </w:rPr>
        <w:t>:</w:t>
      </w:r>
      <w:r>
        <w:rPr>
          <w:rFonts w:hint="cs"/>
          <w:rtl/>
        </w:rPr>
        <w:tab/>
        <w:t xml:space="preserve">الجزء الخيالي من الدالة المعقدة </w:t>
      </w:r>
      <w:proofErr w:type="gramStart"/>
      <w:r>
        <w:rPr>
          <w:i/>
        </w:rPr>
        <w:t>F</w:t>
      </w:r>
      <w:r>
        <w:t>(</w:t>
      </w:r>
      <w:proofErr w:type="gramEnd"/>
      <w:r>
        <w:rPr>
          <w:rFonts w:ascii="Symbol" w:hAnsi="Symbol"/>
        </w:rPr>
        <w:t></w:t>
      </w:r>
      <w:r>
        <w:t>)</w:t>
      </w:r>
    </w:p>
    <w:p w14:paraId="4E68D15F" w14:textId="77777777" w:rsidR="00566536" w:rsidRDefault="00566536" w:rsidP="00566536">
      <w:pPr>
        <w:pStyle w:val="Equationlegend"/>
        <w:rPr>
          <w:rtl/>
        </w:rPr>
      </w:pPr>
      <w:r>
        <w:rPr>
          <w:rFonts w:hint="cs"/>
          <w:rtl/>
        </w:rPr>
        <w:tab/>
      </w:r>
      <w:r>
        <w:rPr>
          <w:rFonts w:ascii="Symbol" w:hAnsi="Symbol"/>
        </w:rPr>
        <w:t></w:t>
      </w:r>
      <w:r>
        <w:rPr>
          <w:i/>
          <w:vertAlign w:val="subscript"/>
        </w:rPr>
        <w:t>r</w:t>
      </w:r>
      <w:r>
        <w:rPr>
          <w:rFonts w:hint="cs"/>
          <w:rtl/>
        </w:rPr>
        <w:t>:</w:t>
      </w:r>
      <w:r>
        <w:rPr>
          <w:rFonts w:hint="cs"/>
          <w:rtl/>
        </w:rPr>
        <w:tab/>
        <w:t xml:space="preserve">الجزء الحقيقي من الزاوية المعقدة </w:t>
      </w:r>
      <w:r>
        <w:rPr>
          <w:rFonts w:ascii="Symbol" w:hAnsi="Symbol"/>
        </w:rPr>
        <w:t></w:t>
      </w:r>
    </w:p>
    <w:p w14:paraId="2635017B" w14:textId="77777777" w:rsidR="00566536" w:rsidRPr="00B13ED0" w:rsidRDefault="00566536" w:rsidP="00566536">
      <w:pPr>
        <w:pStyle w:val="Equationlegend"/>
        <w:rPr>
          <w:rtl/>
        </w:rPr>
      </w:pPr>
      <w:r>
        <w:rPr>
          <w:rFonts w:hint="cs"/>
          <w:rtl/>
        </w:rPr>
        <w:tab/>
      </w:r>
      <w:r>
        <w:rPr>
          <w:rFonts w:ascii="Symbol" w:hAnsi="Symbol"/>
        </w:rPr>
        <w:t></w:t>
      </w:r>
      <w:r>
        <w:rPr>
          <w:i/>
          <w:vertAlign w:val="subscript"/>
        </w:rPr>
        <w:t>i</w:t>
      </w:r>
      <w:r>
        <w:rPr>
          <w:rFonts w:hint="cs"/>
          <w:rtl/>
        </w:rPr>
        <w:t>:</w:t>
      </w:r>
      <w:r>
        <w:rPr>
          <w:rFonts w:hint="cs"/>
          <w:rtl/>
        </w:rPr>
        <w:tab/>
        <w:t xml:space="preserve">الجزء الخيالي من الزاوية المعقدة </w:t>
      </w:r>
      <w:r>
        <w:rPr>
          <w:rFonts w:ascii="Symbol" w:hAnsi="Symbol"/>
        </w:rPr>
        <w:t></w:t>
      </w:r>
      <w:r>
        <w:rPr>
          <w:rFonts w:hint="cs"/>
          <w:rtl/>
        </w:rPr>
        <w:t>.</w:t>
      </w:r>
    </w:p>
    <w:p w14:paraId="5A868899" w14:textId="77777777" w:rsidR="00566536" w:rsidRDefault="00566536" w:rsidP="00566536">
      <w:pPr>
        <w:rPr>
          <w:rtl/>
          <w:lang w:bidi="ar-EG"/>
        </w:rPr>
      </w:pPr>
      <w:r>
        <w:rPr>
          <w:rFonts w:hint="cs"/>
          <w:rtl/>
          <w:lang w:bidi="ar-EG"/>
        </w:rPr>
        <w:t xml:space="preserve">انطلاقاً من المعادلة </w:t>
      </w:r>
      <w:r>
        <w:rPr>
          <w:lang w:bidi="ar-EG"/>
        </w:rPr>
        <w:t>(37)</w:t>
      </w:r>
      <w:r>
        <w:rPr>
          <w:rFonts w:hint="cs"/>
          <w:rtl/>
          <w:lang w:bidi="ar-EG"/>
        </w:rPr>
        <w:t>، إذا كان:</w:t>
      </w:r>
    </w:p>
    <w:p w14:paraId="76334945" w14:textId="77777777" w:rsidR="00566536" w:rsidRDefault="00566536" w:rsidP="0002405F">
      <w:pPr>
        <w:tabs>
          <w:tab w:val="left" w:pos="3544"/>
        </w:tabs>
        <w:ind w:left="1701"/>
        <w:jc w:val="left"/>
        <w:rPr>
          <w:rtl/>
        </w:rPr>
      </w:pPr>
      <w:r>
        <w:rPr>
          <w:rFonts w:ascii="Symbol" w:hAnsi="Symbol"/>
        </w:rPr>
        <w:t></w:t>
      </w:r>
      <w:r>
        <w:t xml:space="preserve"> </w:t>
      </w:r>
      <w:r>
        <w:rPr>
          <w:rFonts w:ascii="Symbol" w:hAnsi="Symbol"/>
        </w:rPr>
        <w:t></w:t>
      </w:r>
      <w:r>
        <w:t xml:space="preserve"> 0</w:t>
      </w:r>
      <w:r>
        <w:rPr>
          <w:rFonts w:ascii="Symbol" w:hAnsi="Symbol"/>
        </w:rPr>
        <w:t></w:t>
      </w:r>
      <w:r>
        <w:t xml:space="preserve"> (or 180</w:t>
      </w:r>
      <w:r>
        <w:rPr>
          <w:rFonts w:ascii="Symbol" w:hAnsi="Symbol"/>
        </w:rPr>
        <w:t></w:t>
      </w:r>
      <w:r>
        <w:t>)</w:t>
      </w:r>
      <w:r>
        <w:rPr>
          <w:rFonts w:hint="cs"/>
          <w:rtl/>
        </w:rPr>
        <w:t xml:space="preserve"> وهذا يعني أن</w:t>
      </w:r>
    </w:p>
    <w:p w14:paraId="288EC74A" w14:textId="77777777" w:rsidR="00566536" w:rsidRDefault="00566536" w:rsidP="0002405F">
      <w:pPr>
        <w:tabs>
          <w:tab w:val="left" w:pos="3544"/>
        </w:tabs>
        <w:ind w:left="1701"/>
        <w:jc w:val="left"/>
        <w:rPr>
          <w:rtl/>
          <w:lang w:bidi="ar-EG"/>
        </w:rPr>
      </w:pPr>
      <w:r>
        <w:rPr>
          <w:i/>
        </w:rPr>
        <w:t>F</w:t>
      </w:r>
      <w:r>
        <w:rPr>
          <w:i/>
          <w:vertAlign w:val="subscript"/>
        </w:rPr>
        <w:t>I</w:t>
      </w:r>
      <w:r>
        <w:rPr>
          <w:sz w:val="8"/>
        </w:rPr>
        <w:t xml:space="preserve"> </w:t>
      </w:r>
      <w:r>
        <w:t>(</w:t>
      </w:r>
      <w:r>
        <w:rPr>
          <w:rFonts w:ascii="Symbol" w:hAnsi="Symbol"/>
        </w:rPr>
        <w:t></w:t>
      </w:r>
      <w:r>
        <w:rPr>
          <w:i/>
          <w:vertAlign w:val="subscript"/>
        </w:rPr>
        <w:t>r</w:t>
      </w:r>
      <w:r>
        <w:t xml:space="preserve"> </w:t>
      </w:r>
      <w:r>
        <w:rPr>
          <w:rFonts w:ascii="Symbol" w:hAnsi="Symbol"/>
        </w:rPr>
        <w:t></w:t>
      </w:r>
      <w:r>
        <w:rPr>
          <w:i/>
          <w:vertAlign w:val="subscript"/>
        </w:rPr>
        <w:t>i</w:t>
      </w:r>
      <w:r>
        <w:t xml:space="preserve">) </w:t>
      </w:r>
      <w:r>
        <w:rPr>
          <w:rFonts w:ascii="Symbol" w:hAnsi="Symbol"/>
        </w:rPr>
        <w:t></w:t>
      </w:r>
      <w:r>
        <w:t xml:space="preserve"> 0</w:t>
      </w:r>
    </w:p>
    <w:p w14:paraId="08803907" w14:textId="77777777" w:rsidR="00566536" w:rsidRDefault="00566536" w:rsidP="0002405F">
      <w:pPr>
        <w:keepNext/>
        <w:keepLines/>
        <w:rPr>
          <w:rtl/>
          <w:lang w:bidi="ar-EG"/>
        </w:rPr>
      </w:pPr>
      <w:r>
        <w:rPr>
          <w:rFonts w:hint="cs"/>
          <w:rtl/>
          <w:lang w:bidi="ar-EG"/>
        </w:rPr>
        <w:t>وكذلك إذا كان:</w:t>
      </w:r>
    </w:p>
    <w:p w14:paraId="3A187E89" w14:textId="77777777" w:rsidR="00566536" w:rsidRDefault="00566536" w:rsidP="00566536">
      <w:pPr>
        <w:keepNext/>
        <w:keepLines/>
        <w:tabs>
          <w:tab w:val="left" w:pos="3544"/>
        </w:tabs>
        <w:ind w:left="1701"/>
        <w:jc w:val="left"/>
        <w:rPr>
          <w:i/>
          <w:rtl/>
          <w:lang w:bidi="ar-EG"/>
        </w:rPr>
      </w:pPr>
      <w:r>
        <w:rPr>
          <w:rFonts w:ascii="Symbol" w:hAnsi="Symbol"/>
        </w:rPr>
        <w:t></w:t>
      </w:r>
      <w:r>
        <w:t xml:space="preserve"> </w:t>
      </w:r>
      <w:r>
        <w:rPr>
          <w:rFonts w:ascii="Symbol" w:hAnsi="Symbol"/>
        </w:rPr>
        <w:t></w:t>
      </w:r>
      <w:r>
        <w:t xml:space="preserve"> 90</w:t>
      </w:r>
      <w:r>
        <w:rPr>
          <w:rFonts w:ascii="Symbol" w:hAnsi="Symbol"/>
        </w:rPr>
        <w:t></w:t>
      </w:r>
      <w:r>
        <w:t xml:space="preserve"> (or 270°)</w:t>
      </w:r>
      <w:r>
        <w:rPr>
          <w:rFonts w:hint="cs"/>
          <w:rtl/>
        </w:rPr>
        <w:t xml:space="preserve"> وهذا يعني أن</w:t>
      </w:r>
    </w:p>
    <w:p w14:paraId="58BB2210" w14:textId="77777777" w:rsidR="00566536" w:rsidRDefault="00566536" w:rsidP="00566536">
      <w:pPr>
        <w:keepNext/>
        <w:keepLines/>
        <w:tabs>
          <w:tab w:val="left" w:pos="3544"/>
        </w:tabs>
        <w:ind w:left="1701"/>
        <w:jc w:val="left"/>
        <w:rPr>
          <w:rtl/>
          <w:lang w:bidi="ar-EG"/>
        </w:rPr>
      </w:pPr>
      <w:proofErr w:type="gramStart"/>
      <w:r>
        <w:rPr>
          <w:i/>
        </w:rPr>
        <w:t>F</w:t>
      </w:r>
      <w:r>
        <w:rPr>
          <w:i/>
          <w:vertAlign w:val="subscript"/>
        </w:rPr>
        <w:t>R</w:t>
      </w:r>
      <w:r>
        <w:t>(</w:t>
      </w:r>
      <w:proofErr w:type="gramEnd"/>
      <w:r>
        <w:rPr>
          <w:rFonts w:ascii="Symbol" w:hAnsi="Symbol"/>
        </w:rPr>
        <w:t></w:t>
      </w:r>
      <w:r>
        <w:rPr>
          <w:i/>
          <w:vertAlign w:val="subscript"/>
        </w:rPr>
        <w:t>r</w:t>
      </w:r>
      <w:r>
        <w:t xml:space="preserve"> </w:t>
      </w:r>
      <w:r>
        <w:rPr>
          <w:rFonts w:ascii="Symbol" w:hAnsi="Symbol"/>
        </w:rPr>
        <w:t></w:t>
      </w:r>
      <w:r>
        <w:rPr>
          <w:i/>
          <w:vertAlign w:val="subscript"/>
        </w:rPr>
        <w:t>i</w:t>
      </w:r>
      <w:r>
        <w:t xml:space="preserve">) </w:t>
      </w:r>
      <w:r>
        <w:rPr>
          <w:rFonts w:ascii="Symbol" w:hAnsi="Symbol"/>
        </w:rPr>
        <w:t></w:t>
      </w:r>
      <w:r>
        <w:t xml:space="preserve"> 0</w:t>
      </w:r>
    </w:p>
    <w:p w14:paraId="1E16A6EB" w14:textId="77777777" w:rsidR="00566536" w:rsidRPr="00A833E9" w:rsidRDefault="00566536" w:rsidP="00566536">
      <w:pPr>
        <w:spacing w:before="240"/>
        <w:rPr>
          <w:spacing w:val="-2"/>
          <w:lang w:bidi="ar-EG"/>
        </w:rPr>
      </w:pPr>
      <w:r w:rsidRPr="00A833E9">
        <w:rPr>
          <w:rFonts w:hint="cs"/>
          <w:spacing w:val="-2"/>
          <w:rtl/>
          <w:lang w:bidi="ar-EG"/>
        </w:rPr>
        <w:t xml:space="preserve">هكذا نحصل على مخطط الطور للشكل </w:t>
      </w:r>
      <w:r w:rsidRPr="00A833E9">
        <w:rPr>
          <w:spacing w:val="-2"/>
          <w:lang w:bidi="ar-EG"/>
        </w:rPr>
        <w:t>17</w:t>
      </w:r>
      <w:r w:rsidRPr="00A833E9">
        <w:rPr>
          <w:rFonts w:hint="cs"/>
          <w:spacing w:val="-2"/>
          <w:rtl/>
          <w:lang w:bidi="ar-EG"/>
        </w:rPr>
        <w:t xml:space="preserve">. يتم نصف قُطرياً (الخطوط المتواصلة) الحصول على مجموعة من منحنيات الطور الثابت، المسماة أكفة الطور، تتراوح بين </w:t>
      </w:r>
      <w:r w:rsidRPr="00A833E9">
        <w:rPr>
          <w:spacing w:val="-2"/>
          <w:lang w:bidi="ar-EG"/>
        </w:rPr>
        <w:t>0</w:t>
      </w:r>
      <w:r w:rsidRPr="00A833E9">
        <w:rPr>
          <w:rFonts w:hint="cs"/>
          <w:spacing w:val="-2"/>
          <w:rtl/>
          <w:lang w:bidi="ar-EG"/>
        </w:rPr>
        <w:t xml:space="preserve"> و</w:t>
      </w:r>
      <w:r w:rsidRPr="00A833E9">
        <w:rPr>
          <w:spacing w:val="-2"/>
          <w:lang w:bidi="ar-EG"/>
        </w:rPr>
        <w:t xml:space="preserve">(rad) </w:t>
      </w:r>
      <w:r w:rsidRPr="00A833E9">
        <w:rPr>
          <w:spacing w:val="-2"/>
        </w:rPr>
        <w:t>2</w:t>
      </w:r>
      <w:r w:rsidRPr="00A833E9">
        <w:rPr>
          <w:rFonts w:ascii="Symbol" w:hAnsi="Symbol"/>
          <w:spacing w:val="-2"/>
        </w:rPr>
        <w:t></w:t>
      </w:r>
      <w:r w:rsidRPr="00A833E9">
        <w:rPr>
          <w:rFonts w:hint="cs"/>
          <w:spacing w:val="-2"/>
          <w:rtl/>
          <w:lang w:bidi="ar-EG"/>
        </w:rPr>
        <w:t>، انطلاقاً من صفر بسيط. تصف الخطوط المتقطعة التصرف الممكن لكفاف طور في</w:t>
      </w:r>
      <w:r>
        <w:rPr>
          <w:rFonts w:hint="eastAsia"/>
          <w:spacing w:val="-2"/>
          <w:rtl/>
          <w:lang w:bidi="ar-EG"/>
        </w:rPr>
        <w:t> </w:t>
      </w:r>
      <w:r w:rsidRPr="00A833E9">
        <w:rPr>
          <w:rFonts w:hint="cs"/>
          <w:spacing w:val="-2"/>
          <w:rtl/>
          <w:lang w:bidi="ar-EG"/>
        </w:rPr>
        <w:t xml:space="preserve">إقليم يقع ما وراء جوار دالة تساوي صفر لـ </w:t>
      </w:r>
      <w:r w:rsidRPr="00A833E9">
        <w:rPr>
          <w:i/>
          <w:spacing w:val="-2"/>
        </w:rPr>
        <w:t>F</w:t>
      </w:r>
      <w:r w:rsidRPr="00A833E9">
        <w:rPr>
          <w:spacing w:val="-2"/>
        </w:rPr>
        <w:t>(</w:t>
      </w:r>
      <w:r w:rsidRPr="00A833E9">
        <w:rPr>
          <w:rFonts w:ascii="Symbol" w:hAnsi="Symbol"/>
          <w:spacing w:val="-2"/>
        </w:rPr>
        <w:t></w:t>
      </w:r>
      <w:r w:rsidRPr="00A833E9">
        <w:rPr>
          <w:spacing w:val="-2"/>
        </w:rPr>
        <w:t>)</w:t>
      </w:r>
      <w:r w:rsidRPr="00A833E9">
        <w:rPr>
          <w:rFonts w:hint="cs"/>
          <w:spacing w:val="-2"/>
          <w:rtl/>
          <w:lang w:bidi="ar-EG"/>
        </w:rPr>
        <w:t xml:space="preserve"> ومن المفيد نظرياً تحديد دالة تساوي صفراً لـ </w:t>
      </w:r>
      <w:r w:rsidRPr="00A833E9">
        <w:rPr>
          <w:i/>
          <w:spacing w:val="-2"/>
        </w:rPr>
        <w:t>F</w:t>
      </w:r>
      <w:r w:rsidRPr="00A833E9">
        <w:rPr>
          <w:spacing w:val="-2"/>
        </w:rPr>
        <w:t>(</w:t>
      </w:r>
      <w:r w:rsidRPr="00A833E9">
        <w:rPr>
          <w:rFonts w:ascii="Symbol" w:hAnsi="Symbol"/>
          <w:spacing w:val="-2"/>
        </w:rPr>
        <w:t></w:t>
      </w:r>
      <w:r w:rsidRPr="00A833E9">
        <w:rPr>
          <w:spacing w:val="-2"/>
        </w:rPr>
        <w:t>)</w:t>
      </w:r>
      <w:r w:rsidRPr="00A833E9">
        <w:rPr>
          <w:rFonts w:hint="cs"/>
          <w:spacing w:val="-2"/>
          <w:rtl/>
          <w:lang w:bidi="ar-EG"/>
        </w:rPr>
        <w:t xml:space="preserve"> كمجموعة من أكفة الطور.</w:t>
      </w:r>
    </w:p>
    <w:p w14:paraId="660E3672" w14:textId="77777777" w:rsidR="00566536" w:rsidRDefault="00566536" w:rsidP="00566536">
      <w:pPr>
        <w:rPr>
          <w:rtl/>
          <w:lang w:bidi="ar-EG"/>
        </w:rPr>
      </w:pPr>
      <w:r>
        <w:rPr>
          <w:rFonts w:hint="cs"/>
          <w:rtl/>
          <w:lang w:bidi="ar-EG"/>
        </w:rPr>
        <w:t xml:space="preserve">يوضح الشكل </w:t>
      </w:r>
      <w:r>
        <w:rPr>
          <w:lang w:bidi="ar-EG"/>
        </w:rPr>
        <w:t>18</w:t>
      </w:r>
      <w:r>
        <w:rPr>
          <w:rFonts w:hint="cs"/>
          <w:rtl/>
          <w:lang w:bidi="ar-EG"/>
        </w:rPr>
        <w:t xml:space="preserve"> بعض العناصر الأساسية للطريقة التي تسمح بإيجاد أصفار الدالة </w:t>
      </w:r>
      <w:r>
        <w:rPr>
          <w:i/>
        </w:rPr>
        <w:t>F</w:t>
      </w:r>
      <w:r>
        <w:t>(</w:t>
      </w:r>
      <w:r>
        <w:rPr>
          <w:rFonts w:ascii="Symbol" w:hAnsi="Symbol"/>
        </w:rPr>
        <w:t></w:t>
      </w:r>
      <w:r>
        <w:t>)</w:t>
      </w:r>
      <w:r>
        <w:rPr>
          <w:rFonts w:hint="cs"/>
          <w:rtl/>
          <w:lang w:bidi="ar-EG"/>
        </w:rPr>
        <w:t xml:space="preserve">. يوضع مستطيل للبحث في منطقة ما من المستوي المعقد. يُقسم مستطيل البحث إلى مربعات شبكية تُدعى أركانها نقاط الشبكة. يكون قد المربع الشبكي اختيارياً ويُنتقى في الغالب وفقاً لمباعدة الأصفار المتوقعة. إذا كانت </w:t>
      </w:r>
      <w:r>
        <w:rPr>
          <w:i/>
        </w:rPr>
        <w:t>F</w:t>
      </w:r>
      <w:r>
        <w:t>(</w:t>
      </w:r>
      <w:r>
        <w:rPr>
          <w:rFonts w:ascii="Symbol" w:hAnsi="Symbol"/>
        </w:rPr>
        <w:t></w:t>
      </w:r>
      <w:r>
        <w:t>)</w:t>
      </w:r>
      <w:r>
        <w:rPr>
          <w:rFonts w:hint="cs"/>
          <w:rtl/>
          <w:lang w:bidi="ar-EG"/>
        </w:rPr>
        <w:t xml:space="preserve"> دون أقطاب، فإن ذلك يعني أن خط أي قيمة طور ثابتة معينة</w:t>
      </w:r>
      <w:r>
        <w:rPr>
          <w:rFonts w:hint="eastAsia"/>
          <w:rtl/>
          <w:lang w:bidi="ar-EG"/>
        </w:rPr>
        <w:t> </w:t>
      </w:r>
      <w:r>
        <w:rPr>
          <w:rFonts w:ascii="Symbol" w:hAnsi="Symbol"/>
        </w:rPr>
        <w:t></w:t>
      </w:r>
      <w:r>
        <w:rPr>
          <w:i/>
          <w:vertAlign w:val="subscript"/>
        </w:rPr>
        <w:t>c</w:t>
      </w:r>
      <w:r>
        <w:t> </w:t>
      </w:r>
      <w:r>
        <w:rPr>
          <w:rFonts w:ascii="Symbol" w:hAnsi="Symbol"/>
        </w:rPr>
        <w:t></w:t>
      </w:r>
      <w:r>
        <w:t> </w:t>
      </w:r>
      <w:r>
        <w:rPr>
          <w:rFonts w:ascii="Symbol" w:hAnsi="Symbol"/>
        </w:rPr>
        <w:t></w:t>
      </w:r>
      <w:r>
        <w:rPr>
          <w:rFonts w:hint="cs"/>
          <w:rtl/>
          <w:lang w:bidi="ar-EG"/>
        </w:rPr>
        <w:t xml:space="preserve">، مشعة من صفر </w:t>
      </w:r>
      <w:r>
        <w:rPr>
          <w:i/>
        </w:rPr>
        <w:t>F</w:t>
      </w:r>
      <w:r>
        <w:t>(</w:t>
      </w:r>
      <w:r>
        <w:rPr>
          <w:rFonts w:ascii="Symbol" w:hAnsi="Symbol"/>
        </w:rPr>
        <w:t></w:t>
      </w:r>
      <w:r>
        <w:t>)</w:t>
      </w:r>
      <w:r>
        <w:rPr>
          <w:rFonts w:hint="cs"/>
          <w:rtl/>
          <w:lang w:bidi="ar-EG"/>
        </w:rPr>
        <w:t xml:space="preserve">، يجب أن يقطع كفافاً مغلقاً يشتمل على ذلك الصفر مرة واحدة على الأقل. علاوة على ذلك، </w:t>
      </w:r>
      <w:r w:rsidRPr="001D1B57">
        <w:rPr>
          <w:rFonts w:hint="cs"/>
          <w:spacing w:val="-2"/>
          <w:rtl/>
          <w:lang w:bidi="ar-EG"/>
        </w:rPr>
        <w:t>لا</w:t>
      </w:r>
      <w:r>
        <w:rPr>
          <w:rFonts w:hint="eastAsia"/>
          <w:spacing w:val="-2"/>
          <w:rtl/>
          <w:lang w:bidi="ar-EG"/>
        </w:rPr>
        <w:t> </w:t>
      </w:r>
      <w:r w:rsidRPr="001D1B57">
        <w:rPr>
          <w:rFonts w:hint="cs"/>
          <w:spacing w:val="-2"/>
          <w:rtl/>
          <w:lang w:bidi="ar-EG"/>
        </w:rPr>
        <w:t xml:space="preserve">يمكن لأي صفر </w:t>
      </w:r>
      <w:r w:rsidRPr="001D1B57">
        <w:rPr>
          <w:i/>
          <w:spacing w:val="-2"/>
        </w:rPr>
        <w:t>F</w:t>
      </w:r>
      <w:r w:rsidRPr="001D1B57">
        <w:rPr>
          <w:spacing w:val="-2"/>
        </w:rPr>
        <w:t>(</w:t>
      </w:r>
      <w:r w:rsidRPr="001D1B57">
        <w:rPr>
          <w:rFonts w:ascii="Symbol" w:hAnsi="Symbol"/>
          <w:spacing w:val="-2"/>
        </w:rPr>
        <w:t></w:t>
      </w:r>
      <w:r w:rsidRPr="001D1B57">
        <w:rPr>
          <w:spacing w:val="-2"/>
        </w:rPr>
        <w:t>)</w:t>
      </w:r>
      <w:r w:rsidRPr="001D1B57">
        <w:rPr>
          <w:rFonts w:hint="cs"/>
          <w:spacing w:val="-2"/>
          <w:rtl/>
          <w:lang w:bidi="ar-EG"/>
        </w:rPr>
        <w:t xml:space="preserve"> أن يكون على خط الطور هذا. كذلك، إن خطوط الطور الثابت حول </w:t>
      </w:r>
      <w:r w:rsidRPr="001D1B57">
        <w:rPr>
          <w:i/>
          <w:spacing w:val="-2"/>
        </w:rPr>
        <w:t>F</w:t>
      </w:r>
      <w:r w:rsidRPr="001D1B57">
        <w:rPr>
          <w:spacing w:val="-2"/>
        </w:rPr>
        <w:t>(</w:t>
      </w:r>
      <w:r w:rsidRPr="001D1B57">
        <w:rPr>
          <w:rFonts w:ascii="Symbol" w:hAnsi="Symbol"/>
          <w:spacing w:val="-2"/>
        </w:rPr>
        <w:t></w:t>
      </w:r>
      <w:r w:rsidRPr="001D1B57">
        <w:rPr>
          <w:spacing w:val="-2"/>
        </w:rPr>
        <w:t xml:space="preserve">) </w:t>
      </w:r>
      <w:r w:rsidRPr="001D1B57">
        <w:rPr>
          <w:rFonts w:ascii="Symbol" w:hAnsi="Symbol"/>
          <w:spacing w:val="-2"/>
        </w:rPr>
        <w:t></w:t>
      </w:r>
      <w:r w:rsidRPr="001D1B57">
        <w:rPr>
          <w:spacing w:val="-2"/>
        </w:rPr>
        <w:t xml:space="preserve"> 0</w:t>
      </w:r>
      <w:r w:rsidRPr="001D1B57">
        <w:rPr>
          <w:rFonts w:hint="cs"/>
          <w:spacing w:val="-2"/>
          <w:rtl/>
          <w:lang w:bidi="ar-EG"/>
        </w:rPr>
        <w:t xml:space="preserve"> لا</w:t>
      </w:r>
      <w:r>
        <w:rPr>
          <w:rFonts w:hint="eastAsia"/>
          <w:spacing w:val="-2"/>
          <w:rtl/>
          <w:lang w:bidi="ar-EG"/>
        </w:rPr>
        <w:t> </w:t>
      </w:r>
      <w:r w:rsidRPr="001D1B57">
        <w:rPr>
          <w:rFonts w:hint="cs"/>
          <w:spacing w:val="-2"/>
          <w:rtl/>
          <w:lang w:bidi="ar-EG"/>
        </w:rPr>
        <w:t>تتقدم إلا</w:t>
      </w:r>
      <w:r>
        <w:rPr>
          <w:rFonts w:hint="eastAsia"/>
          <w:spacing w:val="-2"/>
          <w:rtl/>
          <w:lang w:bidi="ar-EG"/>
        </w:rPr>
        <w:t> </w:t>
      </w:r>
      <w:r w:rsidRPr="001D1B57">
        <w:rPr>
          <w:rFonts w:hint="cs"/>
          <w:spacing w:val="-2"/>
          <w:rtl/>
          <w:lang w:bidi="ar-EG"/>
        </w:rPr>
        <w:t>في</w:t>
      </w:r>
      <w:r>
        <w:rPr>
          <w:rFonts w:hint="eastAsia"/>
          <w:spacing w:val="-2"/>
          <w:rtl/>
          <w:lang w:bidi="ar-EG"/>
        </w:rPr>
        <w:t> </w:t>
      </w:r>
      <w:r w:rsidRPr="001D1B57">
        <w:rPr>
          <w:rFonts w:hint="cs"/>
          <w:spacing w:val="-2"/>
          <w:rtl/>
          <w:lang w:bidi="ar-EG"/>
        </w:rPr>
        <w:t>الاتجاه</w:t>
      </w:r>
      <w:r>
        <w:rPr>
          <w:rFonts w:hint="cs"/>
          <w:rtl/>
          <w:lang w:bidi="ar-EG"/>
        </w:rPr>
        <w:t xml:space="preserve"> المعاكس </w:t>
      </w:r>
      <w:r>
        <w:rPr>
          <w:rFonts w:hint="cs"/>
          <w:rtl/>
          <w:lang w:bidi="ar-EG"/>
        </w:rPr>
        <w:lastRenderedPageBreak/>
        <w:t xml:space="preserve">لعقارب الساعة. وإن خط طور ثابت (مثلاً، </w:t>
      </w:r>
      <w:r>
        <w:rPr>
          <w:rFonts w:ascii="Symbol" w:hAnsi="Symbol"/>
        </w:rPr>
        <w:t></w:t>
      </w:r>
      <w:r>
        <w:rPr>
          <w:i/>
          <w:vertAlign w:val="subscript"/>
        </w:rPr>
        <w:t>c</w:t>
      </w:r>
      <w:r>
        <w:t xml:space="preserve"> </w:t>
      </w:r>
      <w:r>
        <w:rPr>
          <w:rFonts w:ascii="Symbol" w:hAnsi="Symbol"/>
        </w:rPr>
        <w:t></w:t>
      </w:r>
      <w:r>
        <w:t xml:space="preserve"> </w:t>
      </w:r>
      <w:r>
        <w:rPr>
          <w:rFonts w:ascii="Symbol" w:hAnsi="Symbol"/>
        </w:rPr>
        <w:t></w:t>
      </w:r>
      <w:r>
        <w:rPr>
          <w:rFonts w:hint="cs"/>
          <w:rtl/>
          <w:lang w:bidi="ar-EG"/>
        </w:rPr>
        <w:t>) يقطع الكفاف يمكن أن يُتبع نحو الداخل إلى أن</w:t>
      </w:r>
      <w:r>
        <w:rPr>
          <w:rFonts w:hint="eastAsia"/>
          <w:rtl/>
          <w:lang w:bidi="ar-EG"/>
        </w:rPr>
        <w:t> </w:t>
      </w:r>
      <w:r>
        <w:rPr>
          <w:rFonts w:hint="cs"/>
          <w:rtl/>
          <w:lang w:bidi="ar-EG"/>
        </w:rPr>
        <w:t xml:space="preserve">يؤدي إلى صفر أو يبلغ الكفاف من جديد. إذا بدأنا بالزاوية العليا اليسرى لمستطيل البحث، فإننا نجري بحثاً عن الحدود لأكفة </w:t>
      </w:r>
      <w:r w:rsidRPr="00AB2531">
        <w:rPr>
          <w:rFonts w:hint="cs"/>
          <w:spacing w:val="-4"/>
          <w:rtl/>
          <w:lang w:bidi="ar-EG"/>
        </w:rPr>
        <w:t xml:space="preserve">الطور عند </w:t>
      </w:r>
      <w:r w:rsidRPr="00AB2531">
        <w:rPr>
          <w:rFonts w:hint="cs"/>
          <w:spacing w:val="-4"/>
          <w:lang w:bidi="ar-EG"/>
        </w:rPr>
        <w:t>°</w:t>
      </w:r>
      <w:r w:rsidRPr="00AB2531">
        <w:rPr>
          <w:spacing w:val="-4"/>
          <w:lang w:bidi="ar-EG"/>
        </w:rPr>
        <w:t>0</w:t>
      </w:r>
      <w:r w:rsidRPr="00AB2531">
        <w:rPr>
          <w:rFonts w:hint="cs"/>
          <w:spacing w:val="-4"/>
          <w:rtl/>
          <w:lang w:bidi="ar-EG"/>
        </w:rPr>
        <w:t xml:space="preserve"> و</w:t>
      </w:r>
      <w:r w:rsidRPr="00AB2531">
        <w:rPr>
          <w:rFonts w:hint="cs"/>
          <w:spacing w:val="-4"/>
          <w:lang w:bidi="ar-EG"/>
        </w:rPr>
        <w:t>°</w:t>
      </w:r>
      <w:r w:rsidRPr="00AB2531">
        <w:rPr>
          <w:spacing w:val="-4"/>
          <w:lang w:bidi="ar-EG"/>
        </w:rPr>
        <w:t>180</w:t>
      </w:r>
      <w:r w:rsidRPr="00AB2531">
        <w:rPr>
          <w:rFonts w:hint="cs"/>
          <w:spacing w:val="-4"/>
          <w:rtl/>
          <w:lang w:bidi="ar-EG"/>
        </w:rPr>
        <w:t xml:space="preserve"> في الاتجاه المعاكس لعقارب الساعة. وكل كفاف طور يكون مناسباً؛ غير أنه تم اختيار كفافي الطور </w:t>
      </w:r>
      <w:r w:rsidRPr="00AB2531">
        <w:rPr>
          <w:rFonts w:hint="cs"/>
          <w:spacing w:val="-4"/>
          <w:lang w:bidi="ar-EG"/>
        </w:rPr>
        <w:t>°</w:t>
      </w:r>
      <w:r w:rsidRPr="00AB2531">
        <w:rPr>
          <w:spacing w:val="-4"/>
          <w:lang w:bidi="ar-EG"/>
        </w:rPr>
        <w:t>0</w:t>
      </w:r>
      <w:r w:rsidRPr="00AB2531">
        <w:rPr>
          <w:rFonts w:hint="cs"/>
          <w:spacing w:val="-4"/>
          <w:rtl/>
          <w:lang w:bidi="ar-EG"/>
        </w:rPr>
        <w:t xml:space="preserve"> و</w:t>
      </w:r>
      <w:r w:rsidRPr="00AB2531">
        <w:rPr>
          <w:rFonts w:hint="cs"/>
          <w:spacing w:val="-4"/>
          <w:lang w:bidi="ar-EG"/>
        </w:rPr>
        <w:t>°</w:t>
      </w:r>
      <w:r w:rsidRPr="00AB2531">
        <w:rPr>
          <w:spacing w:val="-4"/>
          <w:lang w:bidi="ar-EG"/>
        </w:rPr>
        <w:t>180</w:t>
      </w:r>
      <w:r>
        <w:rPr>
          <w:rFonts w:hint="cs"/>
          <w:rtl/>
          <w:lang w:bidi="ar-EG"/>
        </w:rPr>
        <w:t xml:space="preserve"> لأنهما إذا وُجدا عندما يكون </w:t>
      </w:r>
      <w:r>
        <w:t>Im (</w:t>
      </w:r>
      <w:r>
        <w:rPr>
          <w:i/>
        </w:rPr>
        <w:t>F</w:t>
      </w:r>
      <w:r>
        <w:t xml:space="preserve">) </w:t>
      </w:r>
      <w:r>
        <w:rPr>
          <w:rFonts w:ascii="Symbol" w:hAnsi="Symbol"/>
        </w:rPr>
        <w:t></w:t>
      </w:r>
      <w:r>
        <w:t xml:space="preserve"> 0</w:t>
      </w:r>
      <w:r>
        <w:rPr>
          <w:rFonts w:hint="cs"/>
          <w:rtl/>
          <w:lang w:bidi="ar-EG"/>
        </w:rPr>
        <w:t xml:space="preserve">، يكون من السهل تحديد موقعهما رياضياً. ويُجرى البحث بتقييم عند النقاط الشبكية على طول حدود مستطيل البحث. وعندما يتغير الرمز </w:t>
      </w:r>
      <w:r>
        <w:t>Im (</w:t>
      </w:r>
      <w:r>
        <w:rPr>
          <w:i/>
        </w:rPr>
        <w:t>F</w:t>
      </w:r>
      <w:r>
        <w:t>)</w:t>
      </w:r>
      <w:r>
        <w:rPr>
          <w:rFonts w:hint="cs"/>
          <w:rtl/>
          <w:lang w:bidi="ar-EG"/>
        </w:rPr>
        <w:t xml:space="preserve"> فإن ذلك يدل على أننا مررنا بكفاف طور عند </w:t>
      </w:r>
      <w:r>
        <w:rPr>
          <w:rFonts w:hint="cs"/>
          <w:lang w:bidi="ar-EG"/>
        </w:rPr>
        <w:t>°</w:t>
      </w:r>
      <w:r>
        <w:rPr>
          <w:lang w:bidi="ar-EG"/>
        </w:rPr>
        <w:t>0</w:t>
      </w:r>
      <w:r>
        <w:rPr>
          <w:rFonts w:hint="cs"/>
          <w:rtl/>
          <w:lang w:bidi="ar-EG"/>
        </w:rPr>
        <w:t xml:space="preserve"> أو</w:t>
      </w:r>
      <w:r>
        <w:rPr>
          <w:rFonts w:hint="eastAsia"/>
          <w:rtl/>
          <w:lang w:bidi="ar-EG"/>
        </w:rPr>
        <w:t> </w:t>
      </w:r>
      <w:r>
        <w:rPr>
          <w:rFonts w:hint="cs"/>
          <w:lang w:bidi="ar-EG"/>
        </w:rPr>
        <w:t>°</w:t>
      </w:r>
      <w:r>
        <w:rPr>
          <w:lang w:bidi="ar-EG"/>
        </w:rPr>
        <w:t>180</w:t>
      </w:r>
      <w:r>
        <w:rPr>
          <w:rFonts w:hint="cs"/>
          <w:rtl/>
          <w:lang w:bidi="ar-EG"/>
        </w:rPr>
        <w:t xml:space="preserve"> (النقاط</w:t>
      </w:r>
      <w:r>
        <w:rPr>
          <w:rFonts w:hint="eastAsia"/>
          <w:rtl/>
          <w:lang w:bidi="ar-EG"/>
        </w:rPr>
        <w:t> </w:t>
      </w:r>
      <w:r>
        <w:rPr>
          <w:lang w:bidi="ar-EG"/>
        </w:rPr>
        <w:t>A</w:t>
      </w:r>
      <w:r>
        <w:rPr>
          <w:rFonts w:hint="eastAsia"/>
          <w:rtl/>
          <w:lang w:bidi="ar-EG"/>
        </w:rPr>
        <w:t> </w:t>
      </w:r>
      <w:r>
        <w:rPr>
          <w:rFonts w:hint="cs"/>
          <w:rtl/>
          <w:lang w:bidi="ar-EG"/>
        </w:rPr>
        <w:t>و</w:t>
      </w:r>
      <w:r>
        <w:rPr>
          <w:lang w:bidi="ar-EG"/>
        </w:rPr>
        <w:t>D</w:t>
      </w:r>
      <w:r>
        <w:rPr>
          <w:rFonts w:hint="cs"/>
          <w:rtl/>
          <w:lang w:bidi="ar-EG"/>
        </w:rPr>
        <w:t xml:space="preserve"> و</w:t>
      </w:r>
      <w:r>
        <w:rPr>
          <w:lang w:bidi="ar-EG"/>
        </w:rPr>
        <w:t>G</w:t>
      </w:r>
      <w:r>
        <w:rPr>
          <w:rFonts w:hint="cs"/>
          <w:rtl/>
          <w:lang w:bidi="ar-EG"/>
        </w:rPr>
        <w:t xml:space="preserve">). بعد تحديد موقع أي من أكفة الطور هذه، يتم التوقف مؤقتاً عن البحث عن الحدود، بينما يتم ترسيم كفاف الطور </w:t>
      </w:r>
      <w:r>
        <w:rPr>
          <w:rFonts w:hint="cs"/>
          <w:lang w:bidi="ar-EG"/>
        </w:rPr>
        <w:t>°</w:t>
      </w:r>
      <w:r>
        <w:rPr>
          <w:lang w:bidi="ar-EG"/>
        </w:rPr>
        <w:t>0</w:t>
      </w:r>
      <w:r>
        <w:rPr>
          <w:rFonts w:hint="cs"/>
          <w:rtl/>
          <w:lang w:bidi="ar-EG"/>
        </w:rPr>
        <w:t xml:space="preserve"> أو </w:t>
      </w:r>
      <w:r>
        <w:rPr>
          <w:rFonts w:hint="cs"/>
          <w:lang w:bidi="ar-EG"/>
        </w:rPr>
        <w:t>°</w:t>
      </w:r>
      <w:r>
        <w:rPr>
          <w:lang w:bidi="ar-EG"/>
        </w:rPr>
        <w:t>180</w:t>
      </w:r>
      <w:r>
        <w:rPr>
          <w:rFonts w:hint="cs"/>
          <w:rtl/>
          <w:lang w:bidi="ar-EG"/>
        </w:rPr>
        <w:t xml:space="preserve"> داخل مستطيل البحث بتفتيش </w:t>
      </w:r>
      <w:r>
        <w:t>Im </w:t>
      </w:r>
      <w:r>
        <w:rPr>
          <w:i/>
        </w:rPr>
        <w:t>F</w:t>
      </w:r>
      <w:r>
        <w:t>(</w:t>
      </w:r>
      <w:r>
        <w:rPr>
          <w:rFonts w:ascii="Symbol" w:hAnsi="Symbol"/>
        </w:rPr>
        <w:t></w:t>
      </w:r>
      <w:r>
        <w:t>)</w:t>
      </w:r>
      <w:r>
        <w:rPr>
          <w:rFonts w:hint="cs"/>
          <w:rtl/>
          <w:lang w:bidi="ar-EG"/>
        </w:rPr>
        <w:t xml:space="preserve"> عند زوايا المربعات الشبكية (تفتيش في الاتجاه المعاكس لعقارب الساعة بدءاً بالزاوية العليا اليسرى لكل مربع شبكي). يُتبع كفاف الطور حتى اكتشاف صفر </w:t>
      </w:r>
      <w:r>
        <w:rPr>
          <w:i/>
        </w:rPr>
        <w:t>F</w:t>
      </w:r>
      <w:r>
        <w:t>(</w:t>
      </w:r>
      <w:r>
        <w:rPr>
          <w:rFonts w:ascii="Symbol" w:hAnsi="Symbol"/>
        </w:rPr>
        <w:t></w:t>
      </w:r>
      <w:r>
        <w:t>)</w:t>
      </w:r>
      <w:r>
        <w:rPr>
          <w:rFonts w:hint="cs"/>
          <w:rtl/>
          <w:lang w:bidi="ar-EG"/>
        </w:rPr>
        <w:t xml:space="preserve"> (النقطتان</w:t>
      </w:r>
      <w:r>
        <w:rPr>
          <w:rFonts w:hint="eastAsia"/>
          <w:rtl/>
          <w:lang w:bidi="ar-EG"/>
        </w:rPr>
        <w:t> </w:t>
      </w:r>
      <w:r>
        <w:rPr>
          <w:lang w:bidi="ar-EG"/>
        </w:rPr>
        <w:t>B</w:t>
      </w:r>
      <w:r>
        <w:rPr>
          <w:rFonts w:hint="cs"/>
          <w:rtl/>
          <w:lang w:bidi="ar-EG"/>
        </w:rPr>
        <w:t xml:space="preserve"> و</w:t>
      </w:r>
      <w:r>
        <w:rPr>
          <w:lang w:bidi="ar-EG"/>
        </w:rPr>
        <w:t>E</w:t>
      </w:r>
      <w:r>
        <w:rPr>
          <w:rFonts w:hint="cs"/>
          <w:rtl/>
          <w:lang w:bidi="ar-EG"/>
        </w:rPr>
        <w:t xml:space="preserve">) أو الوصول حد مستطيل البحث (كما يتم ذلك لكفاف الطور المنحصر بين </w:t>
      </w:r>
      <w:r>
        <w:rPr>
          <w:lang w:bidi="ar-EG"/>
        </w:rPr>
        <w:t>G</w:t>
      </w:r>
      <w:r>
        <w:rPr>
          <w:rFonts w:hint="cs"/>
          <w:rtl/>
          <w:lang w:bidi="ar-EG"/>
        </w:rPr>
        <w:t xml:space="preserve"> و</w:t>
      </w:r>
      <w:r>
        <w:rPr>
          <w:lang w:bidi="ar-EG"/>
        </w:rPr>
        <w:t>H</w:t>
      </w:r>
      <w:r>
        <w:rPr>
          <w:rFonts w:hint="cs"/>
          <w:rtl/>
          <w:lang w:bidi="ar-EG"/>
        </w:rPr>
        <w:t>)؛ تظهر دائماً إحدى هاتين الحالتين، شريطة ألا</w:t>
      </w:r>
      <w:r>
        <w:rPr>
          <w:rFonts w:hint="eastAsia"/>
          <w:rtl/>
          <w:lang w:bidi="ar-EG"/>
        </w:rPr>
        <w:t> </w:t>
      </w:r>
      <w:r>
        <w:rPr>
          <w:rFonts w:hint="cs"/>
          <w:rtl/>
          <w:lang w:bidi="ar-EG"/>
        </w:rPr>
        <w:t xml:space="preserve">تكون هناك أقطاب داخل مستطيل البحث. عند تحديد موقع صفر، يتم احتجاز موقعه. عندئذ يتم، انطلاقاً من الجانب المواجه للصفر، رسم كفاف الطور الذي خضع لتغير طور </w:t>
      </w:r>
      <w:r>
        <w:rPr>
          <w:rFonts w:hint="cs"/>
          <w:lang w:bidi="ar-EG"/>
        </w:rPr>
        <w:t>°</w:t>
      </w:r>
      <w:r>
        <w:rPr>
          <w:lang w:bidi="ar-EG"/>
        </w:rPr>
        <w:t>180</w:t>
      </w:r>
      <w:r>
        <w:rPr>
          <w:rFonts w:hint="cs"/>
          <w:rtl/>
          <w:lang w:bidi="ar-EG"/>
        </w:rPr>
        <w:t xml:space="preserve"> (انظر الشكل </w:t>
      </w:r>
      <w:r>
        <w:rPr>
          <w:lang w:bidi="ar-EG"/>
        </w:rPr>
        <w:t>17</w:t>
      </w:r>
      <w:r>
        <w:rPr>
          <w:rFonts w:hint="cs"/>
          <w:rtl/>
          <w:lang w:bidi="ar-EG"/>
        </w:rPr>
        <w:t xml:space="preserve">) حتى الوصول مرة أخرى حد مستطيل البحث (النقطتان </w:t>
      </w:r>
      <w:r>
        <w:rPr>
          <w:lang w:bidi="ar-EG"/>
        </w:rPr>
        <w:t>C</w:t>
      </w:r>
      <w:r>
        <w:rPr>
          <w:rFonts w:hint="cs"/>
          <w:rtl/>
          <w:lang w:bidi="ar-EG"/>
        </w:rPr>
        <w:t xml:space="preserve"> و</w:t>
      </w:r>
      <w:r>
        <w:rPr>
          <w:lang w:bidi="ar-EG"/>
        </w:rPr>
        <w:t>F</w:t>
      </w:r>
      <w:r>
        <w:rPr>
          <w:rFonts w:hint="cs"/>
          <w:rtl/>
          <w:lang w:bidi="ar-EG"/>
        </w:rPr>
        <w:t xml:space="preserve">). عندما يكون كفاف الطور موجوداً داخل حدود البحث، مثلاً عن النقطة </w:t>
      </w:r>
      <w:r>
        <w:rPr>
          <w:lang w:bidi="ar-EG"/>
        </w:rPr>
        <w:t>C</w:t>
      </w:r>
      <w:r>
        <w:rPr>
          <w:rFonts w:hint="cs"/>
          <w:rtl/>
          <w:lang w:bidi="ar-EG"/>
        </w:rPr>
        <w:t xml:space="preserve"> أو</w:t>
      </w:r>
      <w:r>
        <w:rPr>
          <w:rFonts w:hint="eastAsia"/>
          <w:rtl/>
          <w:lang w:bidi="ar-EG"/>
        </w:rPr>
        <w:t> </w:t>
      </w:r>
      <w:r>
        <w:rPr>
          <w:lang w:bidi="ar-EG"/>
        </w:rPr>
        <w:t>F</w:t>
      </w:r>
      <w:r>
        <w:rPr>
          <w:rFonts w:hint="cs"/>
          <w:rtl/>
          <w:lang w:bidi="ar-EG"/>
        </w:rPr>
        <w:t xml:space="preserve"> أو </w:t>
      </w:r>
      <w:r>
        <w:rPr>
          <w:lang w:bidi="ar-EG"/>
        </w:rPr>
        <w:t>H</w:t>
      </w:r>
      <w:r>
        <w:rPr>
          <w:rFonts w:hint="cs"/>
          <w:rtl/>
          <w:lang w:bidi="ar-EG"/>
        </w:rPr>
        <w:t xml:space="preserve">) يوقف ترسيم كفاف الطور ويُستأنف البحث عن الحد عن النقطة التي تم عندها العثور عن آخر خط طور عند </w:t>
      </w:r>
      <w:r>
        <w:rPr>
          <w:rFonts w:hint="cs"/>
          <w:lang w:bidi="ar-EG"/>
        </w:rPr>
        <w:t>°</w:t>
      </w:r>
      <w:r>
        <w:rPr>
          <w:lang w:bidi="ar-EG"/>
        </w:rPr>
        <w:t>0</w:t>
      </w:r>
      <w:r>
        <w:rPr>
          <w:rFonts w:hint="cs"/>
          <w:rtl/>
          <w:lang w:bidi="ar-EG"/>
        </w:rPr>
        <w:t xml:space="preserve"> أو</w:t>
      </w:r>
      <w:r>
        <w:rPr>
          <w:rFonts w:hint="eastAsia"/>
          <w:rtl/>
          <w:lang w:bidi="ar-EG"/>
        </w:rPr>
        <w:t> </w:t>
      </w:r>
      <w:r>
        <w:rPr>
          <w:rFonts w:hint="cs"/>
          <w:lang w:bidi="ar-EG"/>
        </w:rPr>
        <w:t>°</w:t>
      </w:r>
      <w:r>
        <w:rPr>
          <w:lang w:bidi="ar-EG"/>
        </w:rPr>
        <w:t>180</w:t>
      </w:r>
      <w:r>
        <w:rPr>
          <w:rFonts w:hint="cs"/>
          <w:rtl/>
          <w:lang w:bidi="ar-EG"/>
        </w:rPr>
        <w:t xml:space="preserve"> (مثلاً النقطة</w:t>
      </w:r>
      <w:r>
        <w:rPr>
          <w:rFonts w:hint="eastAsia"/>
          <w:rtl/>
          <w:lang w:bidi="ar-EG"/>
        </w:rPr>
        <w:t> </w:t>
      </w:r>
      <w:r>
        <w:rPr>
          <w:lang w:bidi="ar-EG"/>
        </w:rPr>
        <w:t>A</w:t>
      </w:r>
      <w:r>
        <w:rPr>
          <w:rFonts w:hint="cs"/>
          <w:rtl/>
          <w:lang w:bidi="ar-EG"/>
        </w:rPr>
        <w:t xml:space="preserve"> أو </w:t>
      </w:r>
      <w:r>
        <w:rPr>
          <w:lang w:bidi="ar-EG"/>
        </w:rPr>
        <w:t>D</w:t>
      </w:r>
      <w:r>
        <w:rPr>
          <w:rFonts w:hint="cs"/>
          <w:rtl/>
          <w:lang w:bidi="ar-EG"/>
        </w:rPr>
        <w:t xml:space="preserve"> أو </w:t>
      </w:r>
      <w:r>
        <w:rPr>
          <w:lang w:bidi="ar-EG"/>
        </w:rPr>
        <w:t>G</w:t>
      </w:r>
      <w:r>
        <w:rPr>
          <w:rFonts w:hint="cs"/>
          <w:rtl/>
          <w:lang w:bidi="ar-EG"/>
        </w:rPr>
        <w:t>). وعندما نكون قد قمنا بتفتيش كل حد مستطيل البحث، نكون قد وجدنا كل أصفار الدالة</w:t>
      </w:r>
      <w:r>
        <w:rPr>
          <w:rFonts w:hint="eastAsia"/>
          <w:rtl/>
          <w:lang w:bidi="ar-EG"/>
        </w:rPr>
        <w:t> </w:t>
      </w:r>
      <w:r>
        <w:rPr>
          <w:i/>
        </w:rPr>
        <w:t>F</w:t>
      </w:r>
      <w:r>
        <w:t>(</w:t>
      </w:r>
      <w:r>
        <w:rPr>
          <w:rFonts w:ascii="Symbol" w:hAnsi="Symbol"/>
        </w:rPr>
        <w:t></w:t>
      </w:r>
      <w:r>
        <w:t>)</w:t>
      </w:r>
      <w:r>
        <w:rPr>
          <w:rFonts w:hint="cs"/>
          <w:rtl/>
          <w:lang w:bidi="ar-EG"/>
        </w:rPr>
        <w:t xml:space="preserve"> الواقعة في داخل مستطيل البحث.</w:t>
      </w:r>
    </w:p>
    <w:p w14:paraId="4A4BB2A4" w14:textId="77777777" w:rsidR="00566536" w:rsidRPr="00AE43DC" w:rsidRDefault="00566536" w:rsidP="00566536">
      <w:pPr>
        <w:pStyle w:val="FigureNo"/>
        <w:rPr>
          <w:rtl/>
        </w:rPr>
      </w:pPr>
      <w:r w:rsidRPr="00AE43DC">
        <w:rPr>
          <w:rFonts w:hint="cs"/>
          <w:rtl/>
        </w:rPr>
        <w:t>الش</w:t>
      </w:r>
      <w:r>
        <w:rPr>
          <w:rFonts w:hint="cs"/>
          <w:rtl/>
        </w:rPr>
        <w:t>ـ</w:t>
      </w:r>
      <w:r w:rsidRPr="00AE43DC">
        <w:rPr>
          <w:rFonts w:hint="cs"/>
          <w:rtl/>
        </w:rPr>
        <w:t xml:space="preserve">كل </w:t>
      </w:r>
      <w:r>
        <w:t>17</w:t>
      </w:r>
    </w:p>
    <w:p w14:paraId="551127C0" w14:textId="77777777" w:rsidR="00566536" w:rsidRPr="00753EB8" w:rsidRDefault="00566536" w:rsidP="00566536">
      <w:pPr>
        <w:pStyle w:val="FigureTitle"/>
        <w:rPr>
          <w:sz w:val="22"/>
          <w:szCs w:val="30"/>
          <w:rtl/>
        </w:rPr>
      </w:pPr>
      <w:r w:rsidRPr="00753EB8">
        <w:rPr>
          <w:rFonts w:hint="cs"/>
          <w:sz w:val="22"/>
          <w:szCs w:val="30"/>
          <w:rtl/>
        </w:rPr>
        <w:t xml:space="preserve">سلوك كفاف الطور بجوار صفر </w:t>
      </w:r>
      <w:r w:rsidRPr="00753EB8">
        <w:rPr>
          <w:i/>
          <w:sz w:val="22"/>
          <w:szCs w:val="30"/>
        </w:rPr>
        <w:t>F</w:t>
      </w:r>
      <w:r w:rsidRPr="00753EB8">
        <w:rPr>
          <w:sz w:val="22"/>
          <w:szCs w:val="30"/>
        </w:rPr>
        <w:t>(</w:t>
      </w:r>
      <w:r>
        <w:t>q</w:t>
      </w:r>
      <w:r w:rsidRPr="00753EB8">
        <w:rPr>
          <w:sz w:val="22"/>
          <w:szCs w:val="30"/>
        </w:rPr>
        <w:t>)</w:t>
      </w:r>
    </w:p>
    <w:p w14:paraId="0E2ED95A" w14:textId="2A632343" w:rsidR="00566536" w:rsidRPr="00E13305" w:rsidRDefault="00BA2FCF" w:rsidP="00566536">
      <w:pPr>
        <w:spacing w:before="100" w:beforeAutospacing="1" w:after="100" w:afterAutospacing="1" w:line="240" w:lineRule="auto"/>
        <w:jc w:val="center"/>
        <w:rPr>
          <w:rtl/>
          <w:lang w:val="fr-FR" w:bidi="ar-EG"/>
        </w:rPr>
      </w:pPr>
      <w:r>
        <w:rPr>
          <w:noProof/>
          <w:rtl/>
          <w:lang w:val="ar-EG" w:bidi="ar-EG"/>
        </w:rPr>
        <w:drawing>
          <wp:inline distT="0" distB="0" distL="0" distR="0" wp14:anchorId="384C8992" wp14:editId="4C2ECF5C">
            <wp:extent cx="4273305" cy="3648463"/>
            <wp:effectExtent l="0" t="0" r="0" b="9525"/>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273305" cy="3648463"/>
                    </a:xfrm>
                    <a:prstGeom prst="rect">
                      <a:avLst/>
                    </a:prstGeom>
                  </pic:spPr>
                </pic:pic>
              </a:graphicData>
            </a:graphic>
          </wp:inline>
        </w:drawing>
      </w:r>
    </w:p>
    <w:p w14:paraId="36551B0D" w14:textId="7E8836B9" w:rsidR="00566536" w:rsidRDefault="00566536" w:rsidP="00566536">
      <w:pPr>
        <w:rPr>
          <w:rtl/>
          <w:lang w:bidi="ar-EG"/>
        </w:rPr>
      </w:pPr>
      <w:r>
        <w:rPr>
          <w:rFonts w:hint="cs"/>
          <w:rtl/>
          <w:lang w:bidi="ar-EG"/>
        </w:rPr>
        <w:t xml:space="preserve">يحدد موقع صفر ما بواسطة تقاطع أكفة الطور (انظر الشكل </w:t>
      </w:r>
      <w:r>
        <w:rPr>
          <w:lang w:bidi="ar-EG"/>
        </w:rPr>
        <w:t>17</w:t>
      </w:r>
      <w:r>
        <w:rPr>
          <w:rFonts w:hint="cs"/>
          <w:rtl/>
          <w:lang w:bidi="ar-EG"/>
        </w:rPr>
        <w:t xml:space="preserve">). إذاً فتقاطع كفاف الطور عند </w:t>
      </w:r>
      <w:r>
        <w:rPr>
          <w:rFonts w:hint="cs"/>
          <w:lang w:bidi="ar-EG"/>
        </w:rPr>
        <w:t>°</w:t>
      </w:r>
      <w:r>
        <w:rPr>
          <w:lang w:bidi="ar-EG"/>
        </w:rPr>
        <w:t>0</w:t>
      </w:r>
      <w:r>
        <w:rPr>
          <w:rFonts w:hint="cs"/>
          <w:rtl/>
          <w:lang w:bidi="ar-EG"/>
        </w:rPr>
        <w:t xml:space="preserve"> أو </w:t>
      </w:r>
      <w:r>
        <w:rPr>
          <w:rFonts w:hint="cs"/>
          <w:lang w:bidi="ar-EG"/>
        </w:rPr>
        <w:t>°</w:t>
      </w:r>
      <w:r>
        <w:rPr>
          <w:lang w:bidi="ar-EG"/>
        </w:rPr>
        <w:t>180</w:t>
      </w:r>
      <w:r>
        <w:rPr>
          <w:rFonts w:hint="cs"/>
          <w:rtl/>
          <w:lang w:bidi="ar-EG"/>
        </w:rPr>
        <w:t xml:space="preserve"> مع كفاف طور آخر يسمح بتحديد موقع صفر للدالة </w:t>
      </w:r>
      <w:r>
        <w:rPr>
          <w:i/>
        </w:rPr>
        <w:t>F</w:t>
      </w:r>
      <w:r>
        <w:t>(</w:t>
      </w:r>
      <w:r>
        <w:rPr>
          <w:rFonts w:ascii="Symbol" w:hAnsi="Symbol"/>
        </w:rPr>
        <w:t></w:t>
      </w:r>
      <w:r>
        <w:t>)</w:t>
      </w:r>
      <w:r>
        <w:rPr>
          <w:rFonts w:hint="cs"/>
          <w:rtl/>
          <w:lang w:bidi="ar-EG"/>
        </w:rPr>
        <w:t xml:space="preserve">. وكفاف الطور الآخر المختار لهذا الغرض هو كفاف الطور </w:t>
      </w:r>
      <w:r>
        <w:rPr>
          <w:rFonts w:hint="cs"/>
          <w:lang w:bidi="ar-EG"/>
        </w:rPr>
        <w:t>°</w:t>
      </w:r>
      <w:r>
        <w:rPr>
          <w:lang w:bidi="ar-EG"/>
        </w:rPr>
        <w:t>90</w:t>
      </w:r>
      <w:r>
        <w:rPr>
          <w:rFonts w:hint="cs"/>
          <w:rtl/>
          <w:lang w:bidi="ar-EG"/>
        </w:rPr>
        <w:t xml:space="preserve"> أو </w:t>
      </w:r>
      <w:r>
        <w:rPr>
          <w:rFonts w:hint="cs"/>
          <w:lang w:bidi="ar-EG"/>
        </w:rPr>
        <w:t>°</w:t>
      </w:r>
      <w:r>
        <w:rPr>
          <w:lang w:bidi="ar-EG"/>
        </w:rPr>
        <w:t>270</w:t>
      </w:r>
      <w:r>
        <w:rPr>
          <w:rFonts w:hint="cs"/>
          <w:rtl/>
          <w:lang w:bidi="ar-EG"/>
        </w:rPr>
        <w:t xml:space="preserve">، الذي يتم اختبارها مرة أخرى للبساطة، لأن هذه الأكفة تُعرف بسهولة، لأنها تحدث عندما يكون </w:t>
      </w:r>
      <w:r>
        <w:t>Re (</w:t>
      </w:r>
      <w:r>
        <w:rPr>
          <w:i/>
        </w:rPr>
        <w:t>F</w:t>
      </w:r>
      <w:r>
        <w:t>)</w:t>
      </w:r>
      <w:r>
        <w:rPr>
          <w:i/>
        </w:rPr>
        <w:t xml:space="preserve"> </w:t>
      </w:r>
      <w:r>
        <w:rPr>
          <w:rFonts w:ascii="Symbol" w:hAnsi="Symbol"/>
          <w:iCs/>
        </w:rPr>
        <w:t></w:t>
      </w:r>
      <w:r>
        <w:rPr>
          <w:i/>
        </w:rPr>
        <w:t xml:space="preserve"> </w:t>
      </w:r>
      <w:r>
        <w:t>0</w:t>
      </w:r>
      <w:r>
        <w:rPr>
          <w:rFonts w:hint="cs"/>
          <w:rtl/>
          <w:lang w:bidi="ar-EG"/>
        </w:rPr>
        <w:t>. وأثناء رسم كفاف الطور</w:t>
      </w:r>
      <w:r w:rsidR="00BA2FCF">
        <w:rPr>
          <w:rFonts w:hint="eastAsia"/>
          <w:rtl/>
          <w:lang w:bidi="ar-EG"/>
        </w:rPr>
        <w:t> </w:t>
      </w:r>
      <w:r>
        <w:rPr>
          <w:rFonts w:hint="cs"/>
          <w:lang w:bidi="ar-EG"/>
        </w:rPr>
        <w:t>°</w:t>
      </w:r>
      <w:r>
        <w:rPr>
          <w:lang w:bidi="ar-EG"/>
        </w:rPr>
        <w:t>0</w:t>
      </w:r>
      <w:r>
        <w:rPr>
          <w:rFonts w:hint="cs"/>
          <w:rtl/>
          <w:lang w:bidi="ar-EG"/>
        </w:rPr>
        <w:t xml:space="preserve"> أو </w:t>
      </w:r>
      <w:r>
        <w:rPr>
          <w:rFonts w:hint="cs"/>
          <w:lang w:bidi="ar-EG"/>
        </w:rPr>
        <w:t>°</w:t>
      </w:r>
      <w:r>
        <w:rPr>
          <w:lang w:bidi="ar-EG"/>
        </w:rPr>
        <w:t>180</w:t>
      </w:r>
      <w:r>
        <w:rPr>
          <w:rFonts w:hint="cs"/>
          <w:rtl/>
          <w:lang w:bidi="ar-EG"/>
        </w:rPr>
        <w:t xml:space="preserve"> فإن </w:t>
      </w:r>
      <w:r>
        <w:t>Re (</w:t>
      </w:r>
      <w:r>
        <w:rPr>
          <w:i/>
        </w:rPr>
        <w:t>F</w:t>
      </w:r>
      <w:r>
        <w:t>)</w:t>
      </w:r>
      <w:r>
        <w:rPr>
          <w:rFonts w:hint="cs"/>
          <w:rtl/>
          <w:lang w:bidi="ar-EG"/>
        </w:rPr>
        <w:t xml:space="preserve"> يُفحص عند أركان كل مربع شبكي لتحديد تغيير في إشارة </w:t>
      </w:r>
      <w:r>
        <w:t>Re (</w:t>
      </w:r>
      <w:r>
        <w:rPr>
          <w:i/>
        </w:rPr>
        <w:t>F</w:t>
      </w:r>
      <w:r>
        <w:t>)</w:t>
      </w:r>
      <w:r>
        <w:rPr>
          <w:rFonts w:hint="cs"/>
          <w:rtl/>
          <w:lang w:bidi="ar-EG"/>
        </w:rPr>
        <w:t xml:space="preserve"> يدل على أن كفاف طور </w:t>
      </w:r>
      <w:r w:rsidRPr="0036667D">
        <w:rPr>
          <w:rFonts w:hint="cs"/>
          <w:spacing w:val="-4"/>
          <w:rtl/>
          <w:lang w:bidi="ar-EG"/>
        </w:rPr>
        <w:t xml:space="preserve">عند </w:t>
      </w:r>
      <w:r w:rsidRPr="0036667D">
        <w:rPr>
          <w:rFonts w:hint="cs"/>
          <w:spacing w:val="-4"/>
          <w:lang w:bidi="ar-EG"/>
        </w:rPr>
        <w:t>°</w:t>
      </w:r>
      <w:r w:rsidRPr="0036667D">
        <w:rPr>
          <w:spacing w:val="-4"/>
          <w:lang w:bidi="ar-EG"/>
        </w:rPr>
        <w:t>90</w:t>
      </w:r>
      <w:r w:rsidRPr="0036667D">
        <w:rPr>
          <w:rFonts w:hint="cs"/>
          <w:spacing w:val="-4"/>
          <w:rtl/>
          <w:lang w:bidi="ar-EG"/>
        </w:rPr>
        <w:t xml:space="preserve"> أو</w:t>
      </w:r>
      <w:r w:rsidR="00BA2FCF">
        <w:rPr>
          <w:rFonts w:hint="eastAsia"/>
          <w:spacing w:val="-4"/>
          <w:rtl/>
          <w:lang w:bidi="ar-EG"/>
        </w:rPr>
        <w:t> </w:t>
      </w:r>
      <w:r w:rsidRPr="0036667D">
        <w:rPr>
          <w:rFonts w:hint="cs"/>
          <w:spacing w:val="-4"/>
          <w:lang w:bidi="ar-EG"/>
        </w:rPr>
        <w:t>°</w:t>
      </w:r>
      <w:r w:rsidRPr="0036667D">
        <w:rPr>
          <w:spacing w:val="-4"/>
          <w:lang w:bidi="ar-EG"/>
        </w:rPr>
        <w:t>270</w:t>
      </w:r>
      <w:r w:rsidRPr="0036667D">
        <w:rPr>
          <w:rFonts w:hint="cs"/>
          <w:spacing w:val="-4"/>
          <w:rtl/>
          <w:lang w:bidi="ar-EG"/>
        </w:rPr>
        <w:t xml:space="preserve"> دخل في المربع الشبكي. يدل هذا الحدث على أن احتمال وجود صفر داخل المربع الشبكي هذا أو ربما في مربع</w:t>
      </w:r>
      <w:r>
        <w:rPr>
          <w:rFonts w:hint="cs"/>
          <w:rtl/>
          <w:lang w:bidi="ar-EG"/>
        </w:rPr>
        <w:t xml:space="preserve"> شبكي مجاور. </w:t>
      </w:r>
      <w:r>
        <w:rPr>
          <w:rFonts w:hint="cs"/>
          <w:rtl/>
          <w:lang w:bidi="ar-EG"/>
        </w:rPr>
        <w:lastRenderedPageBreak/>
        <w:t>عندما نعرف أن مربعاً شبكياً يحتوي على صفر، فإننا نحصل على تحديد أكثر دقة لموقع الصفر بواسطة رسم استقرائي يستعمل في</w:t>
      </w:r>
      <w:r>
        <w:rPr>
          <w:rFonts w:hint="eastAsia"/>
          <w:rtl/>
          <w:lang w:bidi="ar-EG"/>
        </w:rPr>
        <w:t> </w:t>
      </w:r>
      <w:r>
        <w:rPr>
          <w:rFonts w:hint="cs"/>
          <w:rtl/>
          <w:lang w:bidi="ar-EG"/>
        </w:rPr>
        <w:t xml:space="preserve">الوقت نفسه اتساع وطور الدالة </w:t>
      </w:r>
      <w:r>
        <w:rPr>
          <w:i/>
        </w:rPr>
        <w:t>F</w:t>
      </w:r>
      <w:r>
        <w:t>(</w:t>
      </w:r>
      <w:r>
        <w:rPr>
          <w:rFonts w:ascii="Symbol" w:hAnsi="Symbol"/>
        </w:rPr>
        <w:t></w:t>
      </w:r>
      <w:r>
        <w:t>)</w:t>
      </w:r>
      <w:r>
        <w:rPr>
          <w:rFonts w:hint="cs"/>
          <w:rtl/>
          <w:lang w:bidi="ar-EG"/>
        </w:rPr>
        <w:t>. بعد ذلك يدل تكرار نيوتن-رافسون على موقع الصفر.</w:t>
      </w:r>
    </w:p>
    <w:p w14:paraId="79FB94E4" w14:textId="77777777" w:rsidR="00566536" w:rsidRPr="00A833E9" w:rsidRDefault="00566536" w:rsidP="00566536">
      <w:pPr>
        <w:keepNext/>
        <w:rPr>
          <w:spacing w:val="2"/>
          <w:rtl/>
          <w:lang w:bidi="ar-EG"/>
        </w:rPr>
      </w:pPr>
      <w:r w:rsidRPr="00A833E9">
        <w:rPr>
          <w:rFonts w:hint="cs"/>
          <w:spacing w:val="2"/>
          <w:rtl/>
          <w:lang w:bidi="ar-EG"/>
        </w:rPr>
        <w:t xml:space="preserve">تتمثل طريقة نيوتن-رافسون في استعمال كل من حلول الزوايا الذاتية </w:t>
      </w:r>
      <w:r w:rsidRPr="00A833E9">
        <w:rPr>
          <w:rFonts w:ascii="Symbol" w:hAnsi="Symbol"/>
          <w:spacing w:val="2"/>
        </w:rPr>
        <w:t></w:t>
      </w:r>
      <w:r w:rsidRPr="00A833E9">
        <w:rPr>
          <w:i/>
          <w:spacing w:val="2"/>
          <w:vertAlign w:val="subscript"/>
        </w:rPr>
        <w:t>n</w:t>
      </w:r>
      <w:r w:rsidRPr="00A833E9">
        <w:rPr>
          <w:rFonts w:hint="cs"/>
          <w:spacing w:val="2"/>
          <w:rtl/>
          <w:lang w:bidi="ar-EG"/>
        </w:rPr>
        <w:t xml:space="preserve"> الناتجة استناداً إلى شبكية </w:t>
      </w:r>
      <w:r>
        <w:rPr>
          <w:spacing w:val="2"/>
          <w:lang w:bidi="ar-EG"/>
        </w:rPr>
        <w:t>"</w:t>
      </w:r>
      <w:r w:rsidRPr="00A833E9">
        <w:rPr>
          <w:spacing w:val="2"/>
        </w:rPr>
        <w:t>MODESRCH</w:t>
      </w:r>
      <w:r>
        <w:rPr>
          <w:spacing w:val="2"/>
        </w:rPr>
        <w:t>"</w:t>
      </w:r>
      <w:r w:rsidRPr="00A833E9">
        <w:rPr>
          <w:rFonts w:hint="cs"/>
          <w:spacing w:val="2"/>
          <w:rtl/>
          <w:lang w:bidi="ar-EG"/>
        </w:rPr>
        <w:t xml:space="preserve"> كحل أولي</w:t>
      </w:r>
      <w:r w:rsidRPr="00A833E9">
        <w:rPr>
          <w:rFonts w:hint="eastAsia"/>
          <w:spacing w:val="2"/>
          <w:rtl/>
          <w:lang w:bidi="ar-EG"/>
        </w:rPr>
        <w:t> </w:t>
      </w:r>
      <w:r w:rsidRPr="00A833E9">
        <w:rPr>
          <w:rFonts w:ascii="Symbol" w:hAnsi="Symbol"/>
          <w:spacing w:val="2"/>
        </w:rPr>
        <w:t></w:t>
      </w:r>
      <w:r w:rsidRPr="00A833E9">
        <w:rPr>
          <w:spacing w:val="2"/>
          <w:vertAlign w:val="subscript"/>
        </w:rPr>
        <w:t>0</w:t>
      </w:r>
      <w:r w:rsidRPr="00A833E9">
        <w:rPr>
          <w:rFonts w:hint="cs"/>
          <w:spacing w:val="2"/>
          <w:rtl/>
          <w:lang w:bidi="ar-EG"/>
        </w:rPr>
        <w:t xml:space="preserve"> للمعادلة </w:t>
      </w:r>
      <w:r w:rsidRPr="00A833E9">
        <w:rPr>
          <w:spacing w:val="2"/>
          <w:lang w:bidi="ar-EG"/>
        </w:rPr>
        <w:t>(30)</w:t>
      </w:r>
      <w:r w:rsidRPr="00A833E9">
        <w:rPr>
          <w:rFonts w:hint="cs"/>
          <w:spacing w:val="2"/>
          <w:rtl/>
          <w:lang w:bidi="ar-EG"/>
        </w:rPr>
        <w:t xml:space="preserve"> حيث </w:t>
      </w:r>
      <w:r w:rsidRPr="00A833E9">
        <w:rPr>
          <w:spacing w:val="2"/>
        </w:rPr>
        <w:t xml:space="preserve">0 </w:t>
      </w:r>
      <w:r w:rsidRPr="00A833E9">
        <w:rPr>
          <w:rFonts w:ascii="Symbol" w:hAnsi="Symbol"/>
          <w:spacing w:val="2"/>
        </w:rPr>
        <w:t></w:t>
      </w:r>
      <w:r w:rsidRPr="00A833E9">
        <w:rPr>
          <w:spacing w:val="2"/>
        </w:rPr>
        <w:t xml:space="preserve"> </w:t>
      </w:r>
      <w:r w:rsidRPr="00A833E9">
        <w:rPr>
          <w:i/>
          <w:spacing w:val="2"/>
        </w:rPr>
        <w:t>F</w:t>
      </w:r>
      <w:r w:rsidRPr="00A833E9">
        <w:rPr>
          <w:spacing w:val="2"/>
        </w:rPr>
        <w:t>(</w:t>
      </w:r>
      <w:r w:rsidRPr="00A833E9">
        <w:rPr>
          <w:rFonts w:ascii="Symbol" w:hAnsi="Symbol"/>
          <w:spacing w:val="2"/>
        </w:rPr>
        <w:t></w:t>
      </w:r>
      <w:r w:rsidRPr="00A833E9">
        <w:rPr>
          <w:spacing w:val="2"/>
        </w:rPr>
        <w:t>)</w:t>
      </w:r>
      <w:r w:rsidRPr="00A833E9">
        <w:rPr>
          <w:rFonts w:hint="cs"/>
          <w:spacing w:val="2"/>
          <w:rtl/>
        </w:rPr>
        <w:t>. بعد ذلك تحسب الدالة من جديد من أجل</w:t>
      </w:r>
      <w:r w:rsidRPr="00A833E9">
        <w:rPr>
          <w:rFonts w:hint="cs"/>
          <w:spacing w:val="2"/>
          <w:rtl/>
          <w:lang w:bidi="ar-EG"/>
        </w:rPr>
        <w:t xml:space="preserve"> </w:t>
      </w:r>
      <w:r w:rsidRPr="00A833E9">
        <w:rPr>
          <w:rFonts w:ascii="Symbol" w:hAnsi="Symbol"/>
          <w:spacing w:val="2"/>
        </w:rPr>
        <w:t></w:t>
      </w:r>
      <w:r w:rsidRPr="00A833E9">
        <w:rPr>
          <w:spacing w:val="2"/>
          <w:vertAlign w:val="subscript"/>
        </w:rPr>
        <w:t>0</w:t>
      </w:r>
      <w:r w:rsidRPr="00A833E9">
        <w:rPr>
          <w:spacing w:val="2"/>
        </w:rPr>
        <w:t> </w:t>
      </w:r>
      <w:r w:rsidRPr="00A833E9">
        <w:rPr>
          <w:rFonts w:ascii="Symbol" w:hAnsi="Symbol"/>
          <w:spacing w:val="2"/>
        </w:rPr>
        <w:t></w:t>
      </w:r>
      <w:r w:rsidRPr="00A833E9">
        <w:rPr>
          <w:rFonts w:ascii="Symbol" w:hAnsi="Symbol"/>
          <w:spacing w:val="2"/>
        </w:rPr>
        <w:t></w:t>
      </w:r>
      <w:r w:rsidRPr="00A833E9">
        <w:rPr>
          <w:rFonts w:ascii="Symbol" w:hAnsi="Symbol"/>
          <w:spacing w:val="2"/>
        </w:rPr>
        <w:t></w:t>
      </w:r>
      <w:r w:rsidRPr="00A833E9">
        <w:rPr>
          <w:spacing w:val="2"/>
        </w:rPr>
        <w:t xml:space="preserve"> </w:t>
      </w:r>
      <w:r w:rsidRPr="00A833E9">
        <w:rPr>
          <w:rFonts w:ascii="Symbol" w:hAnsi="Symbol"/>
          <w:spacing w:val="2"/>
        </w:rPr>
        <w:t></w:t>
      </w:r>
      <w:r w:rsidRPr="00A833E9">
        <w:rPr>
          <w:rFonts w:hint="cs"/>
          <w:spacing w:val="2"/>
          <w:rtl/>
        </w:rPr>
        <w:t xml:space="preserve"> ونحصل على التصحيح إلى</w:t>
      </w:r>
      <w:r>
        <w:rPr>
          <w:rFonts w:hint="eastAsia"/>
          <w:spacing w:val="2"/>
          <w:rtl/>
        </w:rPr>
        <w:t> </w:t>
      </w:r>
      <w:r w:rsidRPr="00A833E9">
        <w:rPr>
          <w:rFonts w:ascii="Symbol" w:hAnsi="Symbol"/>
          <w:spacing w:val="2"/>
        </w:rPr>
        <w:t></w:t>
      </w:r>
      <w:r w:rsidRPr="00A833E9">
        <w:rPr>
          <w:spacing w:val="2"/>
          <w:vertAlign w:val="subscript"/>
        </w:rPr>
        <w:t>0</w:t>
      </w:r>
      <w:r w:rsidRPr="00A833E9">
        <w:rPr>
          <w:rFonts w:hint="cs"/>
          <w:spacing w:val="2"/>
          <w:rtl/>
          <w:lang w:bidi="ar-EG"/>
        </w:rPr>
        <w:t xml:space="preserve"> انطلاقاً من المعادلة:</w:t>
      </w:r>
    </w:p>
    <w:p w14:paraId="1F9E189F" w14:textId="5E8E8854" w:rsidR="003B47F8" w:rsidRPr="003B47F8" w:rsidRDefault="003B47F8" w:rsidP="003B47F8">
      <w:pPr>
        <w:pStyle w:val="Equation"/>
        <w:rPr>
          <w:lang w:val="en-GB"/>
        </w:rPr>
      </w:pPr>
      <w:r w:rsidRPr="003B47F8">
        <w:rPr>
          <w:lang w:val="en-GB"/>
        </w:rPr>
        <w:tab/>
      </w:r>
      <w:r w:rsidRPr="003B47F8">
        <w:rPr>
          <w:position w:val="-30"/>
          <w:lang w:val="en-GB"/>
        </w:rPr>
        <w:object w:dxaOrig="2500" w:dyaOrig="680" w14:anchorId="7C0D2700">
          <v:shape id="_x0000_i1052" type="#_x0000_t75" style="width:124.15pt;height:34.15pt" o:ole="">
            <v:imagedata r:id="rId98" o:title=""/>
          </v:shape>
          <o:OLEObject Type="Embed" ProgID="Equation.3" ShapeID="_x0000_i1052" DrawAspect="Content" ObjectID="_1737446888" r:id="rId99"/>
        </w:object>
      </w:r>
      <w:r w:rsidRPr="003B47F8">
        <w:rPr>
          <w:lang w:val="en-GB"/>
        </w:rPr>
        <w:tab/>
        <w:t>(38)</w:t>
      </w:r>
    </w:p>
    <w:p w14:paraId="683030BD" w14:textId="77777777" w:rsidR="00566536" w:rsidRDefault="00566536" w:rsidP="00566536">
      <w:pPr>
        <w:spacing w:before="240"/>
        <w:rPr>
          <w:rtl/>
          <w:lang w:bidi="ar-EG"/>
        </w:rPr>
      </w:pPr>
      <w:r>
        <w:rPr>
          <w:rFonts w:hint="cs"/>
          <w:rtl/>
          <w:lang w:bidi="ar-EG"/>
        </w:rPr>
        <w:t xml:space="preserve">عندئذٍ يتم تقييم التصحيح المحدد بواسطة المعادلة </w:t>
      </w:r>
      <w:r>
        <w:rPr>
          <w:lang w:bidi="ar-EG"/>
        </w:rPr>
        <w:t>(38)</w:t>
      </w:r>
      <w:r>
        <w:rPr>
          <w:rFonts w:hint="cs"/>
          <w:rtl/>
          <w:lang w:bidi="ar-EG"/>
        </w:rPr>
        <w:t xml:space="preserve"> وتكرار العملية حتى تُخفض الكميتان </w:t>
      </w:r>
      <w:r>
        <w:t>|</w:t>
      </w:r>
      <w:r>
        <w:rPr>
          <w:rFonts w:ascii="Symbol" w:hAnsi="Symbol"/>
        </w:rPr>
        <w:t></w:t>
      </w:r>
      <w:r>
        <w:rPr>
          <w:rFonts w:ascii="Symbol" w:hAnsi="Symbol"/>
        </w:rPr>
        <w:t></w:t>
      </w:r>
      <w:r>
        <w:rPr>
          <w:i/>
          <w:vertAlign w:val="subscript"/>
        </w:rPr>
        <w:t>r</w:t>
      </w:r>
      <w:r>
        <w:t>|</w:t>
      </w:r>
      <w:r>
        <w:rPr>
          <w:rFonts w:hint="cs"/>
          <w:rtl/>
          <w:lang w:bidi="ar-EG"/>
        </w:rPr>
        <w:t xml:space="preserve"> و</w:t>
      </w:r>
      <w:r>
        <w:t>|</w:t>
      </w:r>
      <w:r>
        <w:rPr>
          <w:rFonts w:ascii="Symbol" w:hAnsi="Symbol"/>
        </w:rPr>
        <w:t></w:t>
      </w:r>
      <w:r>
        <w:rPr>
          <w:rFonts w:ascii="Symbol" w:hAnsi="Symbol"/>
        </w:rPr>
        <w:t></w:t>
      </w:r>
      <w:r>
        <w:rPr>
          <w:i/>
          <w:vertAlign w:val="subscript"/>
        </w:rPr>
        <w:t>i</w:t>
      </w:r>
      <w:r>
        <w:t>|</w:t>
      </w:r>
      <w:r>
        <w:rPr>
          <w:rFonts w:hint="cs"/>
          <w:rtl/>
          <w:lang w:bidi="ar-EG"/>
        </w:rPr>
        <w:t xml:space="preserve"> وفقاً للتفاوت المسموح به المخصص مسبقاً. يدل المؤشران </w:t>
      </w:r>
      <w:r w:rsidRPr="00AF4438">
        <w:rPr>
          <w:i/>
          <w:iCs/>
          <w:lang w:bidi="ar-EG"/>
        </w:rPr>
        <w:t>r</w:t>
      </w:r>
      <w:r>
        <w:rPr>
          <w:rFonts w:hint="cs"/>
          <w:rtl/>
          <w:lang w:bidi="ar-EG"/>
        </w:rPr>
        <w:t xml:space="preserve"> و</w:t>
      </w:r>
      <w:r w:rsidRPr="00AF4438">
        <w:rPr>
          <w:i/>
          <w:iCs/>
          <w:lang w:bidi="ar-EG"/>
        </w:rPr>
        <w:t>i</w:t>
      </w:r>
      <w:r>
        <w:rPr>
          <w:rFonts w:hint="cs"/>
          <w:rtl/>
          <w:lang w:bidi="ar-EG"/>
        </w:rPr>
        <w:t xml:space="preserve"> على التوالي على الجزء الحقيقي والجزء الخيالي.</w:t>
      </w:r>
    </w:p>
    <w:p w14:paraId="1BCAC33D" w14:textId="77777777" w:rsidR="00566536" w:rsidRPr="00AE43DC" w:rsidRDefault="00566536" w:rsidP="00566536">
      <w:pPr>
        <w:pStyle w:val="FigureNo"/>
        <w:rPr>
          <w:rtl/>
        </w:rPr>
      </w:pPr>
      <w:r w:rsidRPr="00AE43DC">
        <w:rPr>
          <w:rFonts w:hint="cs"/>
          <w:rtl/>
        </w:rPr>
        <w:t>الش</w:t>
      </w:r>
      <w:r>
        <w:rPr>
          <w:rFonts w:hint="cs"/>
          <w:rtl/>
        </w:rPr>
        <w:t>ـ</w:t>
      </w:r>
      <w:r w:rsidRPr="00AE43DC">
        <w:rPr>
          <w:rFonts w:hint="cs"/>
          <w:rtl/>
        </w:rPr>
        <w:t xml:space="preserve">كل </w:t>
      </w:r>
      <w:r>
        <w:t>18</w:t>
      </w:r>
    </w:p>
    <w:p w14:paraId="4CB0C94F" w14:textId="77777777" w:rsidR="00566536" w:rsidRPr="00753EB8" w:rsidRDefault="00566536" w:rsidP="00566536">
      <w:pPr>
        <w:pStyle w:val="FigureTitle"/>
        <w:rPr>
          <w:sz w:val="22"/>
          <w:szCs w:val="30"/>
          <w:rtl/>
        </w:rPr>
      </w:pPr>
      <w:r w:rsidRPr="00753EB8">
        <w:rPr>
          <w:rFonts w:hint="cs"/>
          <w:sz w:val="22"/>
          <w:szCs w:val="30"/>
          <w:rtl/>
        </w:rPr>
        <w:t xml:space="preserve">طريقة البحث عن أساليب الدالة </w:t>
      </w:r>
      <w:r w:rsidRPr="00753EB8">
        <w:rPr>
          <w:i/>
          <w:iCs/>
          <w:sz w:val="22"/>
          <w:szCs w:val="30"/>
        </w:rPr>
        <w:t>F</w:t>
      </w:r>
      <w:r w:rsidRPr="00753EB8">
        <w:rPr>
          <w:sz w:val="22"/>
          <w:szCs w:val="30"/>
        </w:rPr>
        <w:t>(q)</w:t>
      </w:r>
    </w:p>
    <w:p w14:paraId="496D5BCD" w14:textId="00166764" w:rsidR="00BA2FCF" w:rsidRDefault="00530770" w:rsidP="00530770">
      <w:pPr>
        <w:pStyle w:val="Figure"/>
      </w:pPr>
      <w:r w:rsidRPr="00530770">
        <w:rPr>
          <w:noProof/>
        </w:rPr>
        <w:drawing>
          <wp:inline distT="0" distB="0" distL="0" distR="0" wp14:anchorId="489EC99E" wp14:editId="055D3C6F">
            <wp:extent cx="5227320" cy="4797425"/>
            <wp:effectExtent l="0" t="0" r="0" b="3175"/>
            <wp:docPr id="24" name="Picture 2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engineering drawing&#10;&#10;Description automatically generat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27320" cy="4797425"/>
                    </a:xfrm>
                    <a:prstGeom prst="rect">
                      <a:avLst/>
                    </a:prstGeom>
                    <a:noFill/>
                    <a:ln>
                      <a:noFill/>
                    </a:ln>
                  </pic:spPr>
                </pic:pic>
              </a:graphicData>
            </a:graphic>
          </wp:inline>
        </w:drawing>
      </w:r>
    </w:p>
    <w:p w14:paraId="088884F9" w14:textId="3711B4EB" w:rsidR="00566536" w:rsidRDefault="00566536" w:rsidP="00566536">
      <w:pPr>
        <w:pStyle w:val="Heading1"/>
        <w:rPr>
          <w:rtl/>
          <w:lang w:bidi="ar-EG"/>
        </w:rPr>
      </w:pPr>
      <w:bookmarkStart w:id="39" w:name="_Toc495415152"/>
      <w:bookmarkStart w:id="40" w:name="_Toc125560886"/>
      <w:r w:rsidRPr="00DC7A7A">
        <w:rPr>
          <w:lang w:bidi="ar-EG"/>
        </w:rPr>
        <w:lastRenderedPageBreak/>
        <w:t>4</w:t>
      </w:r>
      <w:r w:rsidRPr="00DC7A7A">
        <w:rPr>
          <w:rFonts w:hint="cs"/>
          <w:rtl/>
          <w:lang w:bidi="ar-EG"/>
        </w:rPr>
        <w:tab/>
        <w:t>حساب شدة المجال</w:t>
      </w:r>
      <w:bookmarkEnd w:id="39"/>
      <w:bookmarkEnd w:id="40"/>
    </w:p>
    <w:p w14:paraId="7861F622" w14:textId="77777777" w:rsidR="00566536" w:rsidRDefault="00566536" w:rsidP="00566536">
      <w:pPr>
        <w:pStyle w:val="Heading2"/>
        <w:rPr>
          <w:rtl/>
          <w:lang w:bidi="ar-EG"/>
        </w:rPr>
      </w:pPr>
      <w:bookmarkStart w:id="41" w:name="_Toc495415153"/>
      <w:bookmarkStart w:id="42" w:name="_Toc125560887"/>
      <w:r>
        <w:rPr>
          <w:lang w:bidi="ar-EG"/>
        </w:rPr>
        <w:t>1.4</w:t>
      </w:r>
      <w:r>
        <w:rPr>
          <w:rFonts w:hint="cs"/>
          <w:rtl/>
          <w:lang w:bidi="ar-EG"/>
        </w:rPr>
        <w:tab/>
        <w:t>المعلمات الضرورية</w:t>
      </w:r>
      <w:bookmarkEnd w:id="41"/>
      <w:bookmarkEnd w:id="42"/>
    </w:p>
    <w:p w14:paraId="612C6099" w14:textId="77777777" w:rsidR="00566536" w:rsidRDefault="00566536" w:rsidP="00566536">
      <w:pPr>
        <w:rPr>
          <w:rtl/>
          <w:lang w:bidi="ar-EG"/>
        </w:rPr>
      </w:pPr>
      <w:r>
        <w:rPr>
          <w:rFonts w:hint="cs"/>
          <w:rtl/>
          <w:lang w:bidi="ar-EG"/>
        </w:rPr>
        <w:t xml:space="preserve">عند معرفة الزوايا الذاتية </w:t>
      </w:r>
      <w:r>
        <w:rPr>
          <w:rFonts w:ascii="Symbol" w:hAnsi="Symbol"/>
        </w:rPr>
        <w:t></w:t>
      </w:r>
      <w:r>
        <w:rPr>
          <w:i/>
          <w:vertAlign w:val="subscript"/>
        </w:rPr>
        <w:t>n</w:t>
      </w:r>
      <w:r>
        <w:rPr>
          <w:rFonts w:hint="cs"/>
          <w:rtl/>
          <w:lang w:bidi="ar-EG"/>
        </w:rPr>
        <w:t>، فإن القيم التالية ذات الأهمية الفيزيائية تكون سهلة الحساب:</w:t>
      </w:r>
    </w:p>
    <w:p w14:paraId="7E82BD4C" w14:textId="77777777" w:rsidR="00566536" w:rsidRDefault="00566536" w:rsidP="00566536">
      <w:pPr>
        <w:rPr>
          <w:rtl/>
          <w:lang w:bidi="ar-EG"/>
        </w:rPr>
      </w:pPr>
      <w:r w:rsidRPr="00F61681">
        <w:rPr>
          <w:rFonts w:hint="cs"/>
          <w:rtl/>
        </w:rPr>
        <w:t>سرعة الطور على الأرض</w:t>
      </w:r>
      <w:r>
        <w:rPr>
          <w:rFonts w:hint="cs"/>
          <w:rtl/>
        </w:rPr>
        <w:t>:</w:t>
      </w:r>
    </w:p>
    <w:p w14:paraId="78A50624" w14:textId="77777777" w:rsidR="00566536" w:rsidRDefault="00566536" w:rsidP="00566536">
      <w:pPr>
        <w:pStyle w:val="Equation"/>
        <w:tabs>
          <w:tab w:val="left" w:pos="1559"/>
        </w:tabs>
        <w:spacing w:before="100" w:beforeAutospacing="1" w:after="100" w:afterAutospacing="1"/>
      </w:pPr>
      <w:bookmarkStart w:id="43" w:name="f15"/>
      <w:r>
        <w:tab/>
      </w:r>
      <w:r>
        <w:tab/>
      </w:r>
      <w:r w:rsidRPr="00E46033">
        <w:rPr>
          <w:position w:val="-30"/>
        </w:rPr>
        <w:object w:dxaOrig="1540" w:dyaOrig="680" w14:anchorId="47EDDC3B">
          <v:shape id="_x0000_i1053" type="#_x0000_t75" style="width:77.6pt;height:34.15pt" o:ole="">
            <v:imagedata r:id="rId101" o:title=""/>
          </v:shape>
          <o:OLEObject Type="Embed" ProgID="Equation.3" ShapeID="_x0000_i1053" DrawAspect="Content" ObjectID="_1737446889" r:id="rId102"/>
        </w:object>
      </w:r>
      <w:r>
        <w:tab/>
        <w:t>(39)</w:t>
      </w:r>
      <w:bookmarkEnd w:id="43"/>
    </w:p>
    <w:p w14:paraId="6DE984E4" w14:textId="77777777" w:rsidR="00566536" w:rsidRPr="009021F2" w:rsidRDefault="00566536" w:rsidP="00566536">
      <w:pPr>
        <w:pStyle w:val="Equation"/>
        <w:spacing w:before="100" w:beforeAutospacing="1" w:after="100" w:afterAutospacing="1"/>
        <w:rPr>
          <w:lang w:bidi="ar-EG"/>
        </w:rPr>
      </w:pPr>
      <w:r>
        <w:rPr>
          <w:rFonts w:hint="cs"/>
          <w:rtl/>
          <w:lang w:bidi="ar-EG"/>
        </w:rPr>
        <w:tab/>
        <w:t xml:space="preserve">ثابت التوهين على الأرض </w:t>
      </w:r>
      <w:r>
        <w:rPr>
          <w:lang w:bidi="ar-EG"/>
        </w:rPr>
        <w:t>(dB/Mm)</w:t>
      </w:r>
      <w:r>
        <w:rPr>
          <w:rFonts w:hint="cs"/>
          <w:rtl/>
          <w:lang w:bidi="ar-EG"/>
        </w:rPr>
        <w:t xml:space="preserve">:    </w:t>
      </w:r>
      <w:r>
        <w:rPr>
          <w:rFonts w:ascii="Symbol" w:hAnsi="Symbol"/>
        </w:rPr>
        <w:t></w:t>
      </w:r>
      <w:r>
        <w:t xml:space="preserve"> </w:t>
      </w:r>
      <w:r>
        <w:rPr>
          <w:rFonts w:ascii="Symbol" w:hAnsi="Symbol"/>
        </w:rPr>
        <w:t></w:t>
      </w:r>
      <w:r>
        <w:t xml:space="preserve"> –</w:t>
      </w:r>
      <w:r>
        <w:rPr>
          <w:rFonts w:ascii="Tms Rmn" w:hAnsi="Tms Rmn"/>
          <w:sz w:val="12"/>
        </w:rPr>
        <w:t> </w:t>
      </w:r>
      <w:r>
        <w:t xml:space="preserve">8,6859 </w:t>
      </w:r>
      <w:r>
        <w:rPr>
          <w:i/>
        </w:rPr>
        <w:t xml:space="preserve">k </w:t>
      </w:r>
      <w:r>
        <w:t xml:space="preserve">(sin </w:t>
      </w:r>
      <w:r>
        <w:rPr>
          <w:rFonts w:ascii="Symbol" w:hAnsi="Symbol"/>
        </w:rPr>
        <w:t></w:t>
      </w:r>
      <w:r>
        <w:rPr>
          <w:i/>
          <w:vertAlign w:val="subscript"/>
        </w:rPr>
        <w:t>n</w:t>
      </w:r>
      <w:r>
        <w:t>)</w:t>
      </w:r>
      <w:r>
        <w:rPr>
          <w:i/>
          <w:vertAlign w:val="subscript"/>
        </w:rPr>
        <w:t>I</w:t>
      </w:r>
      <w:r>
        <w:rPr>
          <w:rFonts w:hint="cs"/>
          <w:i/>
          <w:vertAlign w:val="subscript"/>
          <w:rtl/>
        </w:rPr>
        <w:tab/>
      </w:r>
      <w:r w:rsidRPr="009021F2">
        <w:t>(</w:t>
      </w:r>
      <w:r>
        <w:t>40</w:t>
      </w:r>
      <w:r w:rsidRPr="009021F2">
        <w:t>)</w:t>
      </w:r>
    </w:p>
    <w:p w14:paraId="329C1BBC" w14:textId="77777777" w:rsidR="00566536" w:rsidRDefault="00566536" w:rsidP="00566536">
      <w:pPr>
        <w:spacing w:before="0"/>
        <w:rPr>
          <w:rtl/>
          <w:lang w:bidi="ar-EG"/>
        </w:rPr>
      </w:pPr>
      <w:r>
        <w:rPr>
          <w:rFonts w:hint="cs"/>
          <w:rtl/>
          <w:lang w:bidi="ar-EG"/>
        </w:rPr>
        <w:t>حيث:</w:t>
      </w:r>
    </w:p>
    <w:p w14:paraId="29E0CD58" w14:textId="77777777" w:rsidR="00566536" w:rsidRDefault="00566536" w:rsidP="00566536">
      <w:pPr>
        <w:rPr>
          <w:lang w:bidi="ar-EG"/>
        </w:rPr>
      </w:pPr>
      <w:r>
        <w:rPr>
          <w:rFonts w:hint="cs"/>
          <w:rtl/>
          <w:lang w:bidi="ar-EG"/>
        </w:rPr>
        <w:t>سرعة الضوء في الفراغ:</w:t>
      </w:r>
    </w:p>
    <w:p w14:paraId="30327ED6" w14:textId="77777777" w:rsidR="00566536" w:rsidRDefault="00566536" w:rsidP="00566536">
      <w:pPr>
        <w:spacing w:before="100" w:beforeAutospacing="1" w:after="100" w:afterAutospacing="1" w:line="240" w:lineRule="auto"/>
        <w:jc w:val="center"/>
        <w:rPr>
          <w:rtl/>
          <w:lang w:bidi="ar-EG"/>
        </w:rPr>
      </w:pPr>
      <w:r w:rsidRPr="00EE7777">
        <w:rPr>
          <w:rFonts w:cs="Times New Roman"/>
          <w:i/>
          <w:sz w:val="24"/>
          <w:szCs w:val="20"/>
          <w:lang w:eastAsia="en-US"/>
        </w:rPr>
        <w:t xml:space="preserve">c </w:t>
      </w:r>
      <w:r w:rsidRPr="00EE7777">
        <w:rPr>
          <w:rFonts w:ascii="Symbol" w:hAnsi="Symbol" w:cs="Times New Roman"/>
          <w:sz w:val="24"/>
          <w:szCs w:val="20"/>
          <w:lang w:val="fr-FR" w:eastAsia="en-US"/>
        </w:rPr>
        <w:t></w:t>
      </w:r>
      <w:r w:rsidRPr="00EE7777">
        <w:rPr>
          <w:rFonts w:cs="Times New Roman"/>
          <w:sz w:val="24"/>
          <w:szCs w:val="20"/>
          <w:lang w:eastAsia="en-US"/>
        </w:rPr>
        <w:t xml:space="preserve"> 2</w:t>
      </w:r>
      <w:r>
        <w:rPr>
          <w:rFonts w:cs="Times New Roman"/>
          <w:sz w:val="24"/>
          <w:szCs w:val="20"/>
          <w:lang w:eastAsia="en-US"/>
        </w:rPr>
        <w:t>,</w:t>
      </w:r>
      <w:r w:rsidRPr="00EE7777">
        <w:rPr>
          <w:rFonts w:cs="Times New Roman"/>
          <w:sz w:val="24"/>
          <w:szCs w:val="20"/>
          <w:lang w:eastAsia="en-US"/>
        </w:rPr>
        <w:t xml:space="preserve">997928 </w:t>
      </w:r>
      <w:r w:rsidRPr="00EE7777">
        <w:rPr>
          <w:rFonts w:ascii="Symbol" w:hAnsi="Symbol" w:cs="Times New Roman"/>
          <w:sz w:val="24"/>
          <w:szCs w:val="20"/>
          <w:lang w:val="fr-FR" w:eastAsia="en-US"/>
        </w:rPr>
        <w:t></w:t>
      </w:r>
      <w:r w:rsidRPr="00EE7777">
        <w:rPr>
          <w:rFonts w:cs="Times New Roman"/>
          <w:sz w:val="24"/>
          <w:szCs w:val="20"/>
          <w:lang w:eastAsia="en-US"/>
        </w:rPr>
        <w:t xml:space="preserve"> 10</w:t>
      </w:r>
      <w:r w:rsidRPr="00EE7777">
        <w:rPr>
          <w:rFonts w:cs="Times New Roman"/>
          <w:sz w:val="24"/>
          <w:szCs w:val="20"/>
          <w:vertAlign w:val="superscript"/>
          <w:lang w:eastAsia="en-US"/>
        </w:rPr>
        <w:t>5</w:t>
      </w:r>
      <w:r w:rsidRPr="00EE7777">
        <w:rPr>
          <w:rFonts w:cs="Times New Roman"/>
          <w:sz w:val="24"/>
          <w:szCs w:val="20"/>
          <w:lang w:eastAsia="en-US"/>
        </w:rPr>
        <w:t xml:space="preserve"> km/s</w:t>
      </w:r>
    </w:p>
    <w:p w14:paraId="1C38B7BA" w14:textId="77777777" w:rsidR="00566536" w:rsidRDefault="00566536" w:rsidP="00566536">
      <w:pPr>
        <w:pStyle w:val="Equation"/>
        <w:spacing w:before="100" w:beforeAutospacing="1" w:after="100" w:afterAutospacing="1"/>
      </w:pPr>
      <w:bookmarkStart w:id="44" w:name="f17"/>
      <w:r>
        <w:rPr>
          <w:rFonts w:hint="cs"/>
          <w:rtl/>
          <w:lang w:bidi="ar-EG"/>
        </w:rPr>
        <w:tab/>
      </w:r>
      <w:r w:rsidRPr="00EE7777">
        <w:rPr>
          <w:rFonts w:cs="Times New Roman"/>
          <w:position w:val="-28"/>
          <w:sz w:val="24"/>
          <w:szCs w:val="20"/>
          <w:lang w:val="fr-FR" w:eastAsia="en-US"/>
        </w:rPr>
        <w:object w:dxaOrig="1460" w:dyaOrig="680" w14:anchorId="0B26B09C">
          <v:shape id="_x0000_i1054" type="#_x0000_t75" style="width:1in;height:34.15pt" o:ole="" o:allowoverlap="f">
            <v:imagedata r:id="rId103" o:title=""/>
          </v:shape>
          <o:OLEObject Type="Embed" ProgID="Equation.3" ShapeID="_x0000_i1054" DrawAspect="Content" ObjectID="_1737446890" r:id="rId104"/>
        </w:object>
      </w:r>
      <w:r>
        <w:tab/>
        <w:t>(41)</w:t>
      </w:r>
      <w:bookmarkEnd w:id="44"/>
    </w:p>
    <w:p w14:paraId="46ED2832" w14:textId="77777777" w:rsidR="00566536" w:rsidRDefault="00566536" w:rsidP="00566536">
      <w:pPr>
        <w:pStyle w:val="Equation"/>
        <w:bidi w:val="0"/>
        <w:spacing w:before="100" w:beforeAutospacing="1" w:after="100" w:afterAutospacing="1"/>
      </w:pPr>
      <w:r>
        <w:t>(42)</w:t>
      </w:r>
      <w:r>
        <w:tab/>
      </w:r>
      <w:r w:rsidRPr="00996A99">
        <w:rPr>
          <w:position w:val="-10"/>
          <w:lang w:val="es-ES_tradnl"/>
        </w:rPr>
        <w:object w:dxaOrig="2380" w:dyaOrig="420" w14:anchorId="6651F6BC">
          <v:shape id="_x0000_i1055" type="#_x0000_t75" style="width:119.8pt;height:20.5pt" o:ole="">
            <v:imagedata r:id="rId105" o:title=""/>
          </v:shape>
          <o:OLEObject Type="Embed" ProgID="Equation.3" ShapeID="_x0000_i1055" DrawAspect="Content" ObjectID="_1737446891" r:id="rId106"/>
        </w:object>
      </w:r>
    </w:p>
    <w:p w14:paraId="132BE6E6" w14:textId="77777777" w:rsidR="00566536" w:rsidRPr="00B10FAE" w:rsidRDefault="00566536" w:rsidP="00566536">
      <w:pPr>
        <w:spacing w:before="240"/>
        <w:rPr>
          <w:rtl/>
          <w:lang w:bidi="ar-EG"/>
        </w:rPr>
      </w:pPr>
      <w:r>
        <w:rPr>
          <w:rFonts w:hint="cs"/>
          <w:rtl/>
          <w:lang w:bidi="ar-EG"/>
        </w:rPr>
        <w:t xml:space="preserve">إذا استعملنا هندسة الشكل </w:t>
      </w:r>
      <w:r>
        <w:rPr>
          <w:lang w:bidi="ar-EG"/>
        </w:rPr>
        <w:t>16</w:t>
      </w:r>
      <w:r>
        <w:rPr>
          <w:rFonts w:hint="cs"/>
          <w:rtl/>
          <w:lang w:bidi="ar-EG"/>
        </w:rPr>
        <w:t xml:space="preserve">، فإن اتجاه التنضد هو الاتجاه </w:t>
      </w:r>
      <w:r>
        <w:rPr>
          <w:lang w:bidi="ar-EG"/>
        </w:rPr>
        <w:t>z</w:t>
      </w:r>
      <w:r>
        <w:rPr>
          <w:rFonts w:hint="cs"/>
          <w:rtl/>
          <w:lang w:bidi="ar-EG"/>
        </w:rPr>
        <w:t xml:space="preserve"> واتجاه الانتشار يقع في المستوي </w:t>
      </w:r>
      <w:r>
        <w:rPr>
          <w:lang w:bidi="ar-EG"/>
        </w:rPr>
        <w:t>x-z</w:t>
      </w:r>
      <w:r>
        <w:rPr>
          <w:rFonts w:hint="cs"/>
          <w:rtl/>
          <w:lang w:bidi="ar-EG"/>
        </w:rPr>
        <w:t xml:space="preserve">. ويُعتبر اتجاه دخول </w:t>
      </w:r>
      <w:r>
        <w:rPr>
          <w:lang w:bidi="ar-EG"/>
        </w:rPr>
        <w:t>z</w:t>
      </w:r>
      <w:r>
        <w:rPr>
          <w:rFonts w:hint="cs"/>
          <w:rtl/>
          <w:lang w:bidi="ar-EG"/>
        </w:rPr>
        <w:t xml:space="preserve"> في الأيونوسفير موجباً ويكون اتجاه الانتشار </w:t>
      </w:r>
      <w:r>
        <w:rPr>
          <w:lang w:bidi="ar-EG"/>
        </w:rPr>
        <w:t>x</w:t>
      </w:r>
      <w:r>
        <w:rPr>
          <w:rFonts w:hint="cs"/>
          <w:rtl/>
          <w:lang w:bidi="ar-EG"/>
        </w:rPr>
        <w:t xml:space="preserve"> موجباً و</w:t>
      </w:r>
      <w:r>
        <w:rPr>
          <w:lang w:bidi="ar-EG"/>
        </w:rPr>
        <w:t>y</w:t>
      </w:r>
      <w:r>
        <w:rPr>
          <w:rFonts w:hint="cs"/>
          <w:rtl/>
          <w:lang w:bidi="ar-EG"/>
        </w:rPr>
        <w:t xml:space="preserve"> متعامداً مع مستوي الانتشار. هكذا فإن المجالات لا تمثل أي تبعية تجاه</w:t>
      </w:r>
      <w:r>
        <w:rPr>
          <w:rFonts w:hint="eastAsia"/>
          <w:rtl/>
          <w:lang w:bidi="ar-EG"/>
        </w:rPr>
        <w:t> </w:t>
      </w:r>
      <w:r>
        <w:rPr>
          <w:lang w:bidi="ar-EG"/>
        </w:rPr>
        <w:t>y</w:t>
      </w:r>
      <w:r>
        <w:rPr>
          <w:rFonts w:hint="cs"/>
          <w:rtl/>
          <w:lang w:bidi="ar-EG"/>
        </w:rPr>
        <w:t xml:space="preserve">، لكنها تمثل تجاه </w:t>
      </w:r>
      <w:r>
        <w:rPr>
          <w:lang w:bidi="ar-EG"/>
        </w:rPr>
        <w:t>x</w:t>
      </w:r>
      <w:r>
        <w:rPr>
          <w:rFonts w:hint="cs"/>
          <w:rtl/>
          <w:lang w:bidi="ar-EG"/>
        </w:rPr>
        <w:t xml:space="preserve"> تبعية من شكل </w:t>
      </w:r>
      <w:r>
        <w:t>exp (</w:t>
      </w:r>
      <w:r>
        <w:rPr>
          <w:rFonts w:ascii="Symbol" w:hAnsi="Symbol"/>
        </w:rPr>
        <w:noBreakHyphen/>
      </w:r>
      <w:r>
        <w:rPr>
          <w:i/>
        </w:rPr>
        <w:t>ik</w:t>
      </w:r>
      <w:r>
        <w:t xml:space="preserve"> sin </w:t>
      </w:r>
      <w:r>
        <w:rPr>
          <w:rFonts w:ascii="Symbol" w:hAnsi="Symbol"/>
        </w:rPr>
        <w:t></w:t>
      </w:r>
      <w:r>
        <w:rPr>
          <w:i/>
          <w:vertAlign w:val="subscript"/>
        </w:rPr>
        <w:t>x</w:t>
      </w:r>
      <w:r>
        <w:t>)</w:t>
      </w:r>
      <w:r>
        <w:rPr>
          <w:rFonts w:hint="cs"/>
          <w:rtl/>
          <w:lang w:bidi="ar-EG"/>
        </w:rPr>
        <w:t xml:space="preserve">، حيث </w:t>
      </w:r>
      <w:r w:rsidRPr="00B10FAE">
        <w:rPr>
          <w:i/>
          <w:iCs/>
          <w:lang w:bidi="ar-EG"/>
        </w:rPr>
        <w:t>k</w:t>
      </w:r>
      <w:r>
        <w:rPr>
          <w:rFonts w:hint="cs"/>
          <w:rtl/>
          <w:lang w:bidi="ar-EG"/>
        </w:rPr>
        <w:t xml:space="preserve"> هي اتساع متوجه الانتشار في الفضاء الحر و</w:t>
      </w:r>
      <w:r>
        <w:rPr>
          <w:rFonts w:ascii="Symbol" w:hAnsi="Symbol"/>
        </w:rPr>
        <w:t></w:t>
      </w:r>
      <w:r>
        <w:rPr>
          <w:rFonts w:hint="cs"/>
          <w:rtl/>
          <w:lang w:bidi="ar-EG"/>
        </w:rPr>
        <w:t xml:space="preserve"> الزاوية بين اتجاه متوجه الانتشار واتجاه </w:t>
      </w:r>
      <w:r>
        <w:rPr>
          <w:lang w:bidi="ar-EG"/>
        </w:rPr>
        <w:t>z</w:t>
      </w:r>
      <w:r>
        <w:rPr>
          <w:rFonts w:hint="cs"/>
          <w:rtl/>
          <w:lang w:bidi="ar-EG"/>
        </w:rPr>
        <w:t xml:space="preserve"> عند نقطة وسطية منضدة حيث ورود الانكسار المعدل يساوي الوحدة. يفترض أن كل قيم المجال تتغير بدلالة </w:t>
      </w:r>
      <w:r>
        <w:t>exp (</w:t>
      </w:r>
      <w:r>
        <w:rPr>
          <w:i/>
        </w:rPr>
        <w:t>i</w:t>
      </w:r>
      <w:r>
        <w:rPr>
          <w:rFonts w:ascii="Symbol" w:hAnsi="Symbol"/>
        </w:rPr>
        <w:t></w:t>
      </w:r>
      <w:r>
        <w:rPr>
          <w:i/>
        </w:rPr>
        <w:t>t</w:t>
      </w:r>
      <w:r>
        <w:t>)</w:t>
      </w:r>
      <w:r>
        <w:rPr>
          <w:rFonts w:hint="cs"/>
          <w:rtl/>
          <w:lang w:bidi="ar-EG"/>
        </w:rPr>
        <w:t xml:space="preserve"> حيث </w:t>
      </w:r>
      <w:r>
        <w:rPr>
          <w:rFonts w:ascii="Symbol" w:hAnsi="Symbol"/>
        </w:rPr>
        <w:t></w:t>
      </w:r>
      <w:r>
        <w:rPr>
          <w:rFonts w:hint="cs"/>
          <w:rtl/>
          <w:lang w:bidi="ar-EG"/>
        </w:rPr>
        <w:t xml:space="preserve"> هي التردد الزاوي.</w:t>
      </w:r>
    </w:p>
    <w:p w14:paraId="1645CC24" w14:textId="77777777" w:rsidR="00566536" w:rsidRPr="00685289" w:rsidRDefault="00566536" w:rsidP="00566536">
      <w:pPr>
        <w:rPr>
          <w:spacing w:val="-2"/>
          <w:rtl/>
          <w:lang w:bidi="ar-EG"/>
        </w:rPr>
      </w:pPr>
      <w:r w:rsidRPr="00685289">
        <w:rPr>
          <w:rFonts w:hint="cs"/>
          <w:spacing w:val="-2"/>
          <w:rtl/>
          <w:lang w:bidi="ar-EG"/>
        </w:rPr>
        <w:t xml:space="preserve">إن العامل الشكلي للإثارة والدوال الشكلية لكسب الارتفاع معلمتان ضروريتان لحساب المجالات الكهربائية. وصيغ عامل الإثارة ملخصة في الجدول </w:t>
      </w:r>
      <w:r w:rsidRPr="00685289">
        <w:rPr>
          <w:spacing w:val="-2"/>
          <w:lang w:bidi="ar-EG"/>
        </w:rPr>
        <w:t>2</w:t>
      </w:r>
      <w:r w:rsidRPr="00685289">
        <w:rPr>
          <w:rFonts w:hint="cs"/>
          <w:spacing w:val="-2"/>
          <w:rtl/>
          <w:lang w:bidi="ar-EG"/>
        </w:rPr>
        <w:t xml:space="preserve">. لا تنطبق عناوين الأعمدة إلا على إثارة مكونات المجال الكهربائي </w:t>
      </w:r>
      <w:r w:rsidRPr="00685289">
        <w:rPr>
          <w:i/>
          <w:spacing w:val="-2"/>
        </w:rPr>
        <w:t>E</w:t>
      </w:r>
      <w:r w:rsidRPr="00685289">
        <w:rPr>
          <w:i/>
          <w:spacing w:val="-2"/>
          <w:vertAlign w:val="subscript"/>
        </w:rPr>
        <w:t>z</w:t>
      </w:r>
      <w:r w:rsidRPr="00685289">
        <w:rPr>
          <w:rFonts w:hint="cs"/>
          <w:spacing w:val="-2"/>
          <w:rtl/>
          <w:lang w:bidi="ar-EG"/>
        </w:rPr>
        <w:t xml:space="preserve"> و</w:t>
      </w:r>
      <w:r w:rsidRPr="00685289">
        <w:rPr>
          <w:i/>
          <w:spacing w:val="-2"/>
        </w:rPr>
        <w:t>E</w:t>
      </w:r>
      <w:r w:rsidRPr="00685289">
        <w:rPr>
          <w:i/>
          <w:spacing w:val="-2"/>
          <w:vertAlign w:val="subscript"/>
        </w:rPr>
        <w:t>y</w:t>
      </w:r>
      <w:r w:rsidRPr="00685289">
        <w:rPr>
          <w:rFonts w:hint="cs"/>
          <w:spacing w:val="-2"/>
          <w:rtl/>
          <w:lang w:bidi="ar-EG"/>
        </w:rPr>
        <w:t xml:space="preserve"> و</w:t>
      </w:r>
      <w:r w:rsidRPr="00685289">
        <w:rPr>
          <w:i/>
          <w:spacing w:val="-2"/>
        </w:rPr>
        <w:t>E</w:t>
      </w:r>
      <w:r w:rsidRPr="00685289">
        <w:rPr>
          <w:i/>
          <w:spacing w:val="-2"/>
          <w:vertAlign w:val="subscript"/>
        </w:rPr>
        <w:t>x</w:t>
      </w:r>
      <w:r w:rsidRPr="00685289">
        <w:rPr>
          <w:rFonts w:hint="cs"/>
          <w:spacing w:val="-2"/>
          <w:rtl/>
          <w:lang w:bidi="ar-EG"/>
        </w:rPr>
        <w:t xml:space="preserve"> وتنطبق عناوين السطور على الإثارة بثنائي أقطاب عمودي </w:t>
      </w:r>
      <w:r w:rsidRPr="00685289">
        <w:rPr>
          <w:spacing w:val="-2"/>
        </w:rPr>
        <w:t>(</w:t>
      </w:r>
      <w:r w:rsidRPr="00685289">
        <w:rPr>
          <w:rFonts w:ascii="Symbol" w:hAnsi="Symbol"/>
          <w:spacing w:val="-2"/>
        </w:rPr>
        <w:t></w:t>
      </w:r>
      <w:r w:rsidRPr="00685289">
        <w:rPr>
          <w:i/>
          <w:spacing w:val="-2"/>
          <w:vertAlign w:val="subscript"/>
        </w:rPr>
        <w:t>V</w:t>
      </w:r>
      <w:r w:rsidRPr="00685289">
        <w:rPr>
          <w:spacing w:val="-2"/>
        </w:rPr>
        <w:t>)</w:t>
      </w:r>
      <w:r w:rsidRPr="00685289">
        <w:rPr>
          <w:rFonts w:hint="cs"/>
          <w:spacing w:val="-2"/>
          <w:rtl/>
          <w:lang w:bidi="ar-EG"/>
        </w:rPr>
        <w:t xml:space="preserve"> وثنائي أقطاب أفقي بإشعاع طولي </w:t>
      </w:r>
      <w:r w:rsidRPr="00685289">
        <w:rPr>
          <w:spacing w:val="-2"/>
        </w:rPr>
        <w:t>(</w:t>
      </w:r>
      <w:r w:rsidRPr="00685289">
        <w:rPr>
          <w:rFonts w:ascii="Symbol" w:hAnsi="Symbol"/>
          <w:spacing w:val="-2"/>
        </w:rPr>
        <w:t></w:t>
      </w:r>
      <w:r w:rsidRPr="00685289">
        <w:rPr>
          <w:i/>
          <w:spacing w:val="-2"/>
          <w:vertAlign w:val="subscript"/>
        </w:rPr>
        <w:t>E</w:t>
      </w:r>
      <w:r w:rsidRPr="00685289">
        <w:rPr>
          <w:spacing w:val="-2"/>
        </w:rPr>
        <w:t>)</w:t>
      </w:r>
      <w:r w:rsidRPr="00685289">
        <w:rPr>
          <w:rFonts w:hint="cs"/>
          <w:spacing w:val="-2"/>
          <w:rtl/>
          <w:lang w:bidi="ar-EG"/>
        </w:rPr>
        <w:t xml:space="preserve"> وثنائي أقطاب أفقي بإشعاع عرضي </w:t>
      </w:r>
      <w:r w:rsidRPr="00685289">
        <w:rPr>
          <w:spacing w:val="-2"/>
        </w:rPr>
        <w:t>(</w:t>
      </w:r>
      <w:r w:rsidRPr="00685289">
        <w:rPr>
          <w:rFonts w:ascii="Symbol" w:hAnsi="Symbol"/>
          <w:spacing w:val="-2"/>
        </w:rPr>
        <w:t></w:t>
      </w:r>
      <w:r w:rsidRPr="00685289">
        <w:rPr>
          <w:i/>
          <w:spacing w:val="-2"/>
          <w:vertAlign w:val="subscript"/>
        </w:rPr>
        <w:t>B</w:t>
      </w:r>
      <w:r w:rsidRPr="00685289">
        <w:rPr>
          <w:spacing w:val="-2"/>
        </w:rPr>
        <w:t>)</w:t>
      </w:r>
      <w:r w:rsidRPr="00685289">
        <w:rPr>
          <w:rFonts w:hint="cs"/>
          <w:spacing w:val="-2"/>
          <w:rtl/>
          <w:lang w:bidi="ar-EG"/>
        </w:rPr>
        <w:t>.</w:t>
      </w:r>
    </w:p>
    <w:p w14:paraId="0EB5389A" w14:textId="77777777" w:rsidR="00566536" w:rsidRPr="00AE43DC" w:rsidRDefault="00566536" w:rsidP="00566536">
      <w:pPr>
        <w:pStyle w:val="TableNo"/>
        <w:rPr>
          <w:rtl/>
        </w:rPr>
      </w:pPr>
      <w:r w:rsidRPr="00AE43DC">
        <w:rPr>
          <w:rFonts w:hint="cs"/>
          <w:rtl/>
        </w:rPr>
        <w:lastRenderedPageBreak/>
        <w:t>الج</w:t>
      </w:r>
      <w:r>
        <w:rPr>
          <w:rFonts w:hint="cs"/>
          <w:rtl/>
        </w:rPr>
        <w:t>ـ</w:t>
      </w:r>
      <w:r w:rsidRPr="00AE43DC">
        <w:rPr>
          <w:rFonts w:hint="cs"/>
          <w:rtl/>
        </w:rPr>
        <w:t xml:space="preserve">دول </w:t>
      </w:r>
      <w:r w:rsidRPr="00AE43DC">
        <w:t>2</w:t>
      </w:r>
    </w:p>
    <w:p w14:paraId="59493646" w14:textId="77777777" w:rsidR="00566536" w:rsidRPr="00AE43DC" w:rsidRDefault="00566536" w:rsidP="00566536">
      <w:pPr>
        <w:pStyle w:val="Tabletitle"/>
        <w:rPr>
          <w:rtl/>
        </w:rPr>
      </w:pPr>
      <w:r w:rsidRPr="00AE43DC">
        <w:rPr>
          <w:rFonts w:hint="cs"/>
          <w:rtl/>
        </w:rPr>
        <w:t>عوامل الإثارة</w:t>
      </w:r>
    </w:p>
    <w:tbl>
      <w:tblPr>
        <w:bidiVisual/>
        <w:tblW w:w="9725" w:type="dxa"/>
        <w:tblLayout w:type="fixed"/>
        <w:tblCellMar>
          <w:left w:w="0" w:type="dxa"/>
          <w:right w:w="0" w:type="dxa"/>
        </w:tblCellMar>
        <w:tblLook w:val="0000" w:firstRow="0" w:lastRow="0" w:firstColumn="0" w:lastColumn="0" w:noHBand="0" w:noVBand="0"/>
      </w:tblPr>
      <w:tblGrid>
        <w:gridCol w:w="1229"/>
        <w:gridCol w:w="2795"/>
        <w:gridCol w:w="2906"/>
        <w:gridCol w:w="2795"/>
      </w:tblGrid>
      <w:tr w:rsidR="00566536" w14:paraId="425F1274" w14:textId="77777777" w:rsidTr="00D64404">
        <w:trPr>
          <w:cantSplit/>
        </w:trPr>
        <w:tc>
          <w:tcPr>
            <w:tcW w:w="1229" w:type="dxa"/>
            <w:tcBorders>
              <w:top w:val="single" w:sz="6" w:space="0" w:color="auto"/>
              <w:left w:val="single" w:sz="6" w:space="0" w:color="auto"/>
              <w:bottom w:val="nil"/>
              <w:right w:val="single" w:sz="6" w:space="0" w:color="auto"/>
            </w:tcBorders>
          </w:tcPr>
          <w:p w14:paraId="68B3FC76" w14:textId="77777777" w:rsidR="00566536" w:rsidRPr="00AE43DC" w:rsidRDefault="00566536" w:rsidP="00D64404">
            <w:pPr>
              <w:pStyle w:val="Tablehead"/>
              <w:keepLines/>
              <w:spacing w:before="120" w:after="120"/>
              <w:rPr>
                <w:b w:val="0"/>
                <w:bCs w:val="0"/>
              </w:rPr>
            </w:pPr>
            <w:r w:rsidRPr="00AE43DC">
              <w:rPr>
                <w:rFonts w:hint="cs"/>
                <w:b w:val="0"/>
                <w:rtl/>
              </w:rPr>
              <w:t>مكونة المجال</w:t>
            </w:r>
          </w:p>
        </w:tc>
        <w:tc>
          <w:tcPr>
            <w:tcW w:w="2795" w:type="dxa"/>
            <w:tcBorders>
              <w:top w:val="single" w:sz="6" w:space="0" w:color="auto"/>
              <w:left w:val="single" w:sz="6" w:space="0" w:color="auto"/>
              <w:bottom w:val="nil"/>
              <w:right w:val="single" w:sz="6" w:space="0" w:color="auto"/>
            </w:tcBorders>
            <w:vAlign w:val="center"/>
          </w:tcPr>
          <w:p w14:paraId="5BE91D52" w14:textId="77777777" w:rsidR="00566536" w:rsidRPr="00AE43DC" w:rsidRDefault="00566536" w:rsidP="00D64404">
            <w:pPr>
              <w:pStyle w:val="Tablehead"/>
              <w:keepLines/>
              <w:bidi w:val="0"/>
              <w:spacing w:before="120" w:after="120"/>
            </w:pPr>
            <w:r w:rsidRPr="00AE43DC">
              <w:rPr>
                <w:i/>
                <w:iCs/>
              </w:rPr>
              <w:t>E</w:t>
            </w:r>
            <w:r w:rsidRPr="00AE43DC">
              <w:rPr>
                <w:i/>
                <w:iCs/>
                <w:szCs w:val="18"/>
                <w:vertAlign w:val="subscript"/>
              </w:rPr>
              <w:t>z</w:t>
            </w:r>
          </w:p>
        </w:tc>
        <w:tc>
          <w:tcPr>
            <w:tcW w:w="2906" w:type="dxa"/>
            <w:tcBorders>
              <w:top w:val="single" w:sz="6" w:space="0" w:color="auto"/>
              <w:left w:val="single" w:sz="6" w:space="0" w:color="auto"/>
              <w:bottom w:val="nil"/>
              <w:right w:val="single" w:sz="6" w:space="0" w:color="auto"/>
            </w:tcBorders>
            <w:vAlign w:val="center"/>
          </w:tcPr>
          <w:p w14:paraId="1916C68E" w14:textId="77777777" w:rsidR="00566536" w:rsidRPr="00AE43DC" w:rsidRDefault="00566536" w:rsidP="00D64404">
            <w:pPr>
              <w:pStyle w:val="Tablehead"/>
              <w:keepLines/>
              <w:bidi w:val="0"/>
              <w:spacing w:before="120" w:after="120"/>
              <w:rPr>
                <w:lang w:val="es-ES"/>
              </w:rPr>
            </w:pPr>
            <w:r w:rsidRPr="00AE43DC">
              <w:rPr>
                <w:i/>
                <w:iCs/>
                <w:lang w:val="es-ES"/>
              </w:rPr>
              <w:t>E</w:t>
            </w:r>
            <w:r w:rsidRPr="00AE43DC">
              <w:rPr>
                <w:i/>
                <w:iCs/>
                <w:szCs w:val="18"/>
                <w:vertAlign w:val="subscript"/>
                <w:lang w:val="es-ES"/>
              </w:rPr>
              <w:t>y</w:t>
            </w:r>
          </w:p>
        </w:tc>
        <w:tc>
          <w:tcPr>
            <w:tcW w:w="2795" w:type="dxa"/>
            <w:tcBorders>
              <w:top w:val="single" w:sz="6" w:space="0" w:color="auto"/>
              <w:left w:val="single" w:sz="6" w:space="0" w:color="auto"/>
              <w:bottom w:val="nil"/>
              <w:right w:val="single" w:sz="6" w:space="0" w:color="auto"/>
            </w:tcBorders>
            <w:vAlign w:val="center"/>
          </w:tcPr>
          <w:p w14:paraId="19CC016B" w14:textId="77777777" w:rsidR="00566536" w:rsidRPr="00AE43DC" w:rsidRDefault="00566536" w:rsidP="00D64404">
            <w:pPr>
              <w:pStyle w:val="Tablehead"/>
              <w:keepLines/>
              <w:bidi w:val="0"/>
              <w:spacing w:before="120" w:after="120"/>
              <w:rPr>
                <w:lang w:val="es-ES"/>
              </w:rPr>
            </w:pPr>
            <w:r w:rsidRPr="00AE43DC">
              <w:rPr>
                <w:i/>
                <w:iCs/>
                <w:lang w:val="es-ES"/>
              </w:rPr>
              <w:t>E</w:t>
            </w:r>
            <w:r w:rsidRPr="00AE43DC">
              <w:rPr>
                <w:i/>
                <w:iCs/>
                <w:szCs w:val="18"/>
                <w:vertAlign w:val="subscript"/>
                <w:lang w:val="es-ES"/>
              </w:rPr>
              <w:t>x</w:t>
            </w:r>
          </w:p>
        </w:tc>
      </w:tr>
      <w:tr w:rsidR="00566536" w14:paraId="74C1BD01" w14:textId="77777777" w:rsidTr="00D64404">
        <w:trPr>
          <w:cantSplit/>
        </w:trPr>
        <w:tc>
          <w:tcPr>
            <w:tcW w:w="1229" w:type="dxa"/>
            <w:tcBorders>
              <w:top w:val="single" w:sz="6" w:space="0" w:color="auto"/>
              <w:left w:val="single" w:sz="6" w:space="0" w:color="auto"/>
              <w:bottom w:val="nil"/>
              <w:right w:val="single" w:sz="6" w:space="0" w:color="auto"/>
            </w:tcBorders>
            <w:vAlign w:val="center"/>
          </w:tcPr>
          <w:p w14:paraId="5453C8E7" w14:textId="77777777" w:rsidR="00566536" w:rsidRDefault="00566536" w:rsidP="00D64404">
            <w:pPr>
              <w:pStyle w:val="Tabletext"/>
              <w:keepNext/>
              <w:keepLines/>
              <w:spacing w:before="120" w:after="120"/>
              <w:jc w:val="center"/>
            </w:pPr>
            <w:r>
              <w:rPr>
                <w:rFonts w:hint="cs"/>
                <w:rtl/>
              </w:rPr>
              <w:t>المثير</w:t>
            </w:r>
          </w:p>
        </w:tc>
        <w:tc>
          <w:tcPr>
            <w:tcW w:w="2795" w:type="dxa"/>
            <w:tcBorders>
              <w:top w:val="single" w:sz="6" w:space="0" w:color="auto"/>
              <w:left w:val="single" w:sz="6" w:space="0" w:color="auto"/>
              <w:bottom w:val="nil"/>
              <w:right w:val="single" w:sz="6" w:space="0" w:color="auto"/>
            </w:tcBorders>
          </w:tcPr>
          <w:p w14:paraId="2D4F1AD0" w14:textId="77777777" w:rsidR="00566536" w:rsidRDefault="00566536" w:rsidP="00D64404">
            <w:pPr>
              <w:keepNext/>
              <w:keepLines/>
              <w:bidi w:val="0"/>
              <w:spacing w:after="120" w:line="260" w:lineRule="exact"/>
            </w:pPr>
          </w:p>
        </w:tc>
        <w:tc>
          <w:tcPr>
            <w:tcW w:w="2906" w:type="dxa"/>
            <w:tcBorders>
              <w:top w:val="single" w:sz="6" w:space="0" w:color="auto"/>
              <w:left w:val="single" w:sz="6" w:space="0" w:color="auto"/>
              <w:bottom w:val="nil"/>
              <w:right w:val="single" w:sz="6" w:space="0" w:color="auto"/>
            </w:tcBorders>
          </w:tcPr>
          <w:p w14:paraId="4EC46FAF" w14:textId="77777777" w:rsidR="00566536" w:rsidRDefault="00566536" w:rsidP="00D64404">
            <w:pPr>
              <w:keepNext/>
              <w:keepLines/>
              <w:bidi w:val="0"/>
              <w:spacing w:after="120" w:line="260" w:lineRule="exact"/>
              <w:jc w:val="center"/>
            </w:pPr>
          </w:p>
        </w:tc>
        <w:tc>
          <w:tcPr>
            <w:tcW w:w="2795" w:type="dxa"/>
            <w:tcBorders>
              <w:top w:val="single" w:sz="6" w:space="0" w:color="auto"/>
              <w:left w:val="single" w:sz="6" w:space="0" w:color="auto"/>
              <w:bottom w:val="nil"/>
              <w:right w:val="single" w:sz="6" w:space="0" w:color="auto"/>
            </w:tcBorders>
          </w:tcPr>
          <w:p w14:paraId="60FD6969" w14:textId="77777777" w:rsidR="00566536" w:rsidRDefault="00566536" w:rsidP="00D64404">
            <w:pPr>
              <w:pStyle w:val="Tabletext"/>
              <w:keepNext/>
              <w:keepLines/>
              <w:bidi w:val="0"/>
              <w:spacing w:before="120" w:after="120"/>
            </w:pPr>
          </w:p>
        </w:tc>
      </w:tr>
      <w:tr w:rsidR="00566536" w14:paraId="73647EFA" w14:textId="77777777" w:rsidTr="00D64404">
        <w:trPr>
          <w:cantSplit/>
        </w:trPr>
        <w:tc>
          <w:tcPr>
            <w:tcW w:w="1229" w:type="dxa"/>
            <w:tcBorders>
              <w:top w:val="nil"/>
              <w:left w:val="single" w:sz="6" w:space="0" w:color="auto"/>
              <w:bottom w:val="nil"/>
              <w:right w:val="single" w:sz="6" w:space="0" w:color="auto"/>
            </w:tcBorders>
            <w:vAlign w:val="center"/>
          </w:tcPr>
          <w:p w14:paraId="477CC3BA" w14:textId="77777777" w:rsidR="00566536" w:rsidRDefault="00566536" w:rsidP="00D64404">
            <w:pPr>
              <w:pStyle w:val="Tabletext"/>
              <w:keepNext/>
              <w:keepLines/>
              <w:bidi w:val="0"/>
              <w:spacing w:before="120" w:after="120" w:line="240" w:lineRule="auto"/>
              <w:jc w:val="center"/>
            </w:pPr>
            <w:r>
              <w:rPr>
                <w:rFonts w:ascii="Symbol" w:hAnsi="Symbol"/>
              </w:rPr>
              <w:t></w:t>
            </w:r>
            <w:r>
              <w:rPr>
                <w:i/>
                <w:iCs/>
                <w:vertAlign w:val="subscript"/>
              </w:rPr>
              <w:t>V</w:t>
            </w:r>
          </w:p>
        </w:tc>
        <w:tc>
          <w:tcPr>
            <w:tcW w:w="2795" w:type="dxa"/>
            <w:tcBorders>
              <w:top w:val="nil"/>
              <w:left w:val="single" w:sz="6" w:space="0" w:color="auto"/>
              <w:bottom w:val="nil"/>
              <w:right w:val="single" w:sz="6" w:space="0" w:color="auto"/>
            </w:tcBorders>
          </w:tcPr>
          <w:p w14:paraId="186D93DC" w14:textId="77777777" w:rsidR="00566536" w:rsidRDefault="00566536" w:rsidP="00D64404">
            <w:pPr>
              <w:pStyle w:val="Tabletext"/>
              <w:keepNext/>
              <w:keepLines/>
              <w:bidi w:val="0"/>
              <w:spacing w:before="120" w:after="120" w:line="240" w:lineRule="auto"/>
            </w:pPr>
            <w:r w:rsidRPr="00E46033">
              <w:rPr>
                <w:position w:val="-32"/>
              </w:rPr>
              <w:object w:dxaOrig="2500" w:dyaOrig="780" w14:anchorId="71736EA0">
                <v:shape id="_x0000_i1056" type="#_x0000_t75" style="width:126pt;height:39.1pt" o:ole="">
                  <v:imagedata r:id="rId107" o:title=""/>
                </v:shape>
                <o:OLEObject Type="Embed" ProgID="Equation.3" ShapeID="_x0000_i1056" DrawAspect="Content" ObjectID="_1737446892" r:id="rId108"/>
              </w:object>
            </w:r>
          </w:p>
        </w:tc>
        <w:tc>
          <w:tcPr>
            <w:tcW w:w="2906" w:type="dxa"/>
            <w:tcBorders>
              <w:top w:val="nil"/>
              <w:left w:val="single" w:sz="6" w:space="0" w:color="auto"/>
              <w:bottom w:val="nil"/>
              <w:right w:val="single" w:sz="6" w:space="0" w:color="auto"/>
            </w:tcBorders>
          </w:tcPr>
          <w:p w14:paraId="3ECE17DE" w14:textId="77777777" w:rsidR="00566536" w:rsidRDefault="00566536" w:rsidP="00D64404">
            <w:pPr>
              <w:pStyle w:val="Tabletext"/>
              <w:keepNext/>
              <w:keepLines/>
              <w:bidi w:val="0"/>
              <w:spacing w:before="120" w:after="120" w:line="240" w:lineRule="auto"/>
            </w:pPr>
            <w:r w:rsidRPr="00E46033">
              <w:rPr>
                <w:position w:val="-28"/>
              </w:rPr>
              <w:object w:dxaOrig="2659" w:dyaOrig="700" w14:anchorId="7467D247">
                <v:shape id="_x0000_i1057" type="#_x0000_t75" style="width:132.85pt;height:34.15pt" o:ole="">
                  <v:imagedata r:id="rId109" o:title=""/>
                </v:shape>
                <o:OLEObject Type="Embed" ProgID="Equation.3" ShapeID="_x0000_i1057" DrawAspect="Content" ObjectID="_1737446893" r:id="rId110"/>
              </w:object>
            </w:r>
          </w:p>
        </w:tc>
        <w:tc>
          <w:tcPr>
            <w:tcW w:w="2795" w:type="dxa"/>
            <w:tcBorders>
              <w:top w:val="nil"/>
              <w:left w:val="single" w:sz="6" w:space="0" w:color="auto"/>
              <w:bottom w:val="nil"/>
              <w:right w:val="single" w:sz="6" w:space="0" w:color="auto"/>
            </w:tcBorders>
          </w:tcPr>
          <w:p w14:paraId="03767B4A" w14:textId="77777777" w:rsidR="00566536" w:rsidRDefault="00566536" w:rsidP="00D64404">
            <w:pPr>
              <w:pStyle w:val="Tabletext"/>
              <w:keepNext/>
              <w:keepLines/>
              <w:bidi w:val="0"/>
              <w:spacing w:before="120" w:after="120" w:line="240" w:lineRule="auto"/>
            </w:pPr>
            <w:r w:rsidRPr="00E46033">
              <w:rPr>
                <w:position w:val="-32"/>
              </w:rPr>
              <w:object w:dxaOrig="2600" w:dyaOrig="780" w14:anchorId="4DFAEC32">
                <v:shape id="_x0000_i1058" type="#_x0000_t75" style="width:129.1pt;height:39.1pt" o:ole="">
                  <v:imagedata r:id="rId111" o:title=""/>
                </v:shape>
                <o:OLEObject Type="Embed" ProgID="Equation.3" ShapeID="_x0000_i1058" DrawAspect="Content" ObjectID="_1737446894" r:id="rId112"/>
              </w:object>
            </w:r>
          </w:p>
        </w:tc>
      </w:tr>
      <w:tr w:rsidR="00566536" w14:paraId="7A903340" w14:textId="77777777" w:rsidTr="00D64404">
        <w:trPr>
          <w:cantSplit/>
        </w:trPr>
        <w:tc>
          <w:tcPr>
            <w:tcW w:w="1229" w:type="dxa"/>
            <w:tcBorders>
              <w:top w:val="nil"/>
              <w:left w:val="single" w:sz="6" w:space="0" w:color="auto"/>
              <w:bottom w:val="nil"/>
              <w:right w:val="single" w:sz="6" w:space="0" w:color="auto"/>
            </w:tcBorders>
            <w:vAlign w:val="center"/>
          </w:tcPr>
          <w:p w14:paraId="71682664" w14:textId="77777777" w:rsidR="00566536" w:rsidRDefault="00566536" w:rsidP="00D64404">
            <w:pPr>
              <w:pStyle w:val="Tabletext"/>
              <w:keepNext/>
              <w:keepLines/>
              <w:bidi w:val="0"/>
              <w:spacing w:before="120" w:after="120" w:line="240" w:lineRule="auto"/>
              <w:jc w:val="center"/>
            </w:pPr>
            <w:r>
              <w:rPr>
                <w:rFonts w:ascii="Symbol" w:hAnsi="Symbol"/>
              </w:rPr>
              <w:t></w:t>
            </w:r>
            <w:r>
              <w:rPr>
                <w:i/>
                <w:iCs/>
                <w:vertAlign w:val="subscript"/>
              </w:rPr>
              <w:t>E</w:t>
            </w:r>
          </w:p>
        </w:tc>
        <w:tc>
          <w:tcPr>
            <w:tcW w:w="2795" w:type="dxa"/>
            <w:tcBorders>
              <w:top w:val="nil"/>
              <w:left w:val="single" w:sz="6" w:space="0" w:color="auto"/>
              <w:bottom w:val="nil"/>
              <w:right w:val="single" w:sz="6" w:space="0" w:color="auto"/>
            </w:tcBorders>
          </w:tcPr>
          <w:p w14:paraId="4395C7FC" w14:textId="77777777" w:rsidR="00566536" w:rsidRDefault="00566536" w:rsidP="00D64404">
            <w:pPr>
              <w:pStyle w:val="Tabletext"/>
              <w:keepNext/>
              <w:keepLines/>
              <w:bidi w:val="0"/>
              <w:spacing w:before="120" w:after="120" w:line="240" w:lineRule="auto"/>
            </w:pPr>
            <w:r w:rsidRPr="00E46033">
              <w:rPr>
                <w:position w:val="-32"/>
              </w:rPr>
              <w:object w:dxaOrig="2540" w:dyaOrig="780" w14:anchorId="2E44247D">
                <v:shape id="_x0000_i1059" type="#_x0000_t75" style="width:127.25pt;height:39.1pt" o:ole="">
                  <v:imagedata r:id="rId113" o:title=""/>
                </v:shape>
                <o:OLEObject Type="Embed" ProgID="Equation.3" ShapeID="_x0000_i1059" DrawAspect="Content" ObjectID="_1737446895" r:id="rId114"/>
              </w:object>
            </w:r>
          </w:p>
        </w:tc>
        <w:tc>
          <w:tcPr>
            <w:tcW w:w="2906" w:type="dxa"/>
            <w:tcBorders>
              <w:top w:val="nil"/>
              <w:left w:val="single" w:sz="6" w:space="0" w:color="auto"/>
              <w:bottom w:val="nil"/>
              <w:right w:val="single" w:sz="6" w:space="0" w:color="auto"/>
            </w:tcBorders>
          </w:tcPr>
          <w:p w14:paraId="6425D98C" w14:textId="77777777" w:rsidR="00566536" w:rsidRDefault="00566536" w:rsidP="00D64404">
            <w:pPr>
              <w:pStyle w:val="Tabletext"/>
              <w:keepNext/>
              <w:keepLines/>
              <w:bidi w:val="0"/>
              <w:spacing w:before="120" w:after="120" w:line="240" w:lineRule="auto"/>
            </w:pPr>
            <w:r w:rsidRPr="00E46033">
              <w:rPr>
                <w:position w:val="-28"/>
              </w:rPr>
              <w:object w:dxaOrig="2700" w:dyaOrig="700" w14:anchorId="07389F96">
                <v:shape id="_x0000_i1060" type="#_x0000_t75" style="width:135.3pt;height:34.15pt" o:ole="">
                  <v:imagedata r:id="rId115" o:title=""/>
                </v:shape>
                <o:OLEObject Type="Embed" ProgID="Equation.3" ShapeID="_x0000_i1060" DrawAspect="Content" ObjectID="_1737446896" r:id="rId116"/>
              </w:object>
            </w:r>
          </w:p>
        </w:tc>
        <w:tc>
          <w:tcPr>
            <w:tcW w:w="2795" w:type="dxa"/>
            <w:tcBorders>
              <w:top w:val="nil"/>
              <w:left w:val="single" w:sz="6" w:space="0" w:color="auto"/>
              <w:bottom w:val="nil"/>
              <w:right w:val="single" w:sz="6" w:space="0" w:color="auto"/>
            </w:tcBorders>
          </w:tcPr>
          <w:p w14:paraId="1B17C93F" w14:textId="77777777" w:rsidR="00566536" w:rsidRDefault="00566536" w:rsidP="00D64404">
            <w:pPr>
              <w:pStyle w:val="Tabletext"/>
              <w:keepNext/>
              <w:keepLines/>
              <w:bidi w:val="0"/>
              <w:spacing w:before="120" w:after="120" w:line="240" w:lineRule="auto"/>
            </w:pPr>
            <w:r w:rsidRPr="00E46033">
              <w:rPr>
                <w:position w:val="-32"/>
              </w:rPr>
              <w:object w:dxaOrig="2640" w:dyaOrig="780" w14:anchorId="224EFE9B">
                <v:shape id="_x0000_i1061" type="#_x0000_t75" style="width:129.1pt;height:39.1pt" o:ole="">
                  <v:imagedata r:id="rId117" o:title=""/>
                </v:shape>
                <o:OLEObject Type="Embed" ProgID="Equation.3" ShapeID="_x0000_i1061" DrawAspect="Content" ObjectID="_1737446897" r:id="rId118"/>
              </w:object>
            </w:r>
          </w:p>
        </w:tc>
      </w:tr>
      <w:tr w:rsidR="00566536" w14:paraId="48BBAC29" w14:textId="77777777" w:rsidTr="00D64404">
        <w:trPr>
          <w:cantSplit/>
        </w:trPr>
        <w:tc>
          <w:tcPr>
            <w:tcW w:w="1229" w:type="dxa"/>
            <w:tcBorders>
              <w:top w:val="nil"/>
              <w:left w:val="single" w:sz="6" w:space="0" w:color="auto"/>
              <w:bottom w:val="single" w:sz="6" w:space="0" w:color="auto"/>
              <w:right w:val="single" w:sz="6" w:space="0" w:color="auto"/>
            </w:tcBorders>
            <w:vAlign w:val="center"/>
          </w:tcPr>
          <w:p w14:paraId="090B1564" w14:textId="77777777" w:rsidR="00566536" w:rsidRDefault="00566536" w:rsidP="00D64404">
            <w:pPr>
              <w:pStyle w:val="Tabletext"/>
              <w:bidi w:val="0"/>
              <w:spacing w:before="120" w:after="120" w:line="240" w:lineRule="auto"/>
              <w:jc w:val="center"/>
            </w:pPr>
            <w:r>
              <w:rPr>
                <w:rFonts w:ascii="Symbol" w:hAnsi="Symbol"/>
              </w:rPr>
              <w:t></w:t>
            </w:r>
            <w:r>
              <w:rPr>
                <w:i/>
                <w:iCs/>
                <w:vertAlign w:val="subscript"/>
              </w:rPr>
              <w:t>B</w:t>
            </w:r>
          </w:p>
        </w:tc>
        <w:tc>
          <w:tcPr>
            <w:tcW w:w="2795" w:type="dxa"/>
            <w:tcBorders>
              <w:top w:val="nil"/>
              <w:left w:val="single" w:sz="6" w:space="0" w:color="auto"/>
              <w:bottom w:val="single" w:sz="6" w:space="0" w:color="auto"/>
              <w:right w:val="single" w:sz="6" w:space="0" w:color="auto"/>
            </w:tcBorders>
          </w:tcPr>
          <w:p w14:paraId="0940499D" w14:textId="77777777" w:rsidR="00566536" w:rsidRDefault="00566536" w:rsidP="00D64404">
            <w:pPr>
              <w:pStyle w:val="Tabletext"/>
              <w:bidi w:val="0"/>
              <w:spacing w:before="120" w:after="120" w:line="240" w:lineRule="auto"/>
            </w:pPr>
            <w:r w:rsidRPr="00E46033">
              <w:rPr>
                <w:position w:val="-28"/>
              </w:rPr>
              <w:object w:dxaOrig="2380" w:dyaOrig="700" w14:anchorId="4B8A543A">
                <v:shape id="_x0000_i1062" type="#_x0000_t75" style="width:119.8pt;height:34.15pt" o:ole="">
                  <v:imagedata r:id="rId119" o:title=""/>
                </v:shape>
                <o:OLEObject Type="Embed" ProgID="Equation.3" ShapeID="_x0000_i1062" DrawAspect="Content" ObjectID="_1737446898" r:id="rId120"/>
              </w:object>
            </w:r>
          </w:p>
        </w:tc>
        <w:tc>
          <w:tcPr>
            <w:tcW w:w="2906" w:type="dxa"/>
            <w:tcBorders>
              <w:top w:val="nil"/>
              <w:left w:val="single" w:sz="6" w:space="0" w:color="auto"/>
              <w:bottom w:val="single" w:sz="6" w:space="0" w:color="auto"/>
              <w:right w:val="single" w:sz="6" w:space="0" w:color="auto"/>
            </w:tcBorders>
          </w:tcPr>
          <w:p w14:paraId="0254CCED" w14:textId="77777777" w:rsidR="00566536" w:rsidRDefault="00566536" w:rsidP="00D64404">
            <w:pPr>
              <w:pStyle w:val="Tabletext"/>
              <w:bidi w:val="0"/>
              <w:spacing w:before="120" w:after="120" w:line="240" w:lineRule="auto"/>
            </w:pPr>
            <w:r w:rsidRPr="00E46033">
              <w:rPr>
                <w:position w:val="-32"/>
              </w:rPr>
              <w:object w:dxaOrig="2760" w:dyaOrig="780" w14:anchorId="14CE1FB2">
                <v:shape id="_x0000_i1063" type="#_x0000_t75" style="width:134.7pt;height:39.1pt" o:ole="">
                  <v:imagedata r:id="rId121" o:title=""/>
                </v:shape>
                <o:OLEObject Type="Embed" ProgID="Equation.3" ShapeID="_x0000_i1063" DrawAspect="Content" ObjectID="_1737446899" r:id="rId122"/>
              </w:object>
            </w:r>
          </w:p>
        </w:tc>
        <w:tc>
          <w:tcPr>
            <w:tcW w:w="2795" w:type="dxa"/>
            <w:tcBorders>
              <w:top w:val="nil"/>
              <w:left w:val="single" w:sz="6" w:space="0" w:color="auto"/>
              <w:bottom w:val="single" w:sz="6" w:space="0" w:color="auto"/>
              <w:right w:val="single" w:sz="6" w:space="0" w:color="auto"/>
            </w:tcBorders>
          </w:tcPr>
          <w:p w14:paraId="0A465F1E" w14:textId="77777777" w:rsidR="00566536" w:rsidRDefault="00566536" w:rsidP="00D64404">
            <w:pPr>
              <w:pStyle w:val="enumlev2"/>
              <w:bidi w:val="0"/>
              <w:spacing w:after="120" w:line="240" w:lineRule="auto"/>
              <w:ind w:left="0" w:firstLine="0"/>
              <w:jc w:val="center"/>
              <w:rPr>
                <w:sz w:val="18"/>
                <w:szCs w:val="18"/>
              </w:rPr>
            </w:pPr>
            <w:r w:rsidRPr="00E46033">
              <w:rPr>
                <w:position w:val="-28"/>
                <w:sz w:val="18"/>
                <w:szCs w:val="18"/>
              </w:rPr>
              <w:object w:dxaOrig="2480" w:dyaOrig="700" w14:anchorId="42A2B559">
                <v:shape id="_x0000_i1064" type="#_x0000_t75" style="width:122.9pt;height:34.15pt" o:ole="">
                  <v:imagedata r:id="rId123" o:title=""/>
                </v:shape>
                <o:OLEObject Type="Embed" ProgID="Equation.3" ShapeID="_x0000_i1064" DrawAspect="Content" ObjectID="_1737446900" r:id="rId124"/>
              </w:object>
            </w:r>
          </w:p>
        </w:tc>
      </w:tr>
    </w:tbl>
    <w:p w14:paraId="62C87C72" w14:textId="77777777" w:rsidR="00566536" w:rsidRDefault="00566536" w:rsidP="00566536">
      <w:pPr>
        <w:spacing w:before="240"/>
        <w:rPr>
          <w:rtl/>
          <w:lang w:bidi="ar-EG"/>
        </w:rPr>
      </w:pPr>
      <w:r>
        <w:rPr>
          <w:rFonts w:hint="cs"/>
          <w:rtl/>
          <w:lang w:bidi="ar-EG"/>
        </w:rPr>
        <w:t xml:space="preserve">يمثل الحدان </w:t>
      </w:r>
      <w:r>
        <w:rPr>
          <w:i/>
        </w:rPr>
        <w:t>R</w:t>
      </w:r>
      <w:r>
        <w:rPr>
          <w:rFonts w:hint="cs"/>
          <w:rtl/>
          <w:lang w:bidi="ar-EG"/>
        </w:rPr>
        <w:t xml:space="preserve"> و</w:t>
      </w:r>
      <w:r>
        <w:fldChar w:fldCharType="begin"/>
      </w:r>
      <w:r>
        <w:instrText xml:space="preserve">eq </w:instrText>
      </w:r>
      <w:r>
        <w:rPr>
          <w:i/>
        </w:rPr>
        <w:instrText>R</w:instrText>
      </w:r>
      <w:r>
        <w:instrText>\d\ba5()\s\up7(–)</w:instrText>
      </w:r>
      <w:r>
        <w:fldChar w:fldCharType="end"/>
      </w:r>
      <w:r>
        <w:rPr>
          <w:rFonts w:hint="cs"/>
          <w:rtl/>
          <w:lang w:bidi="ar-EG"/>
        </w:rPr>
        <w:t xml:space="preserve"> على التوالي عناصر مصفوفة الانعكاس الموجهة نحو الأيونوسفير ونحو الأرض، انطلاقاً من نفس السوية </w:t>
      </w:r>
      <w:r w:rsidRPr="002A5BE2">
        <w:rPr>
          <w:i/>
          <w:iCs/>
          <w:lang w:bidi="ar-EG"/>
        </w:rPr>
        <w:t>d</w:t>
      </w:r>
      <w:r>
        <w:rPr>
          <w:rFonts w:hint="cs"/>
          <w:rtl/>
          <w:lang w:bidi="ar-EG"/>
        </w:rPr>
        <w:t xml:space="preserve"> داخل الدليل. وتُعطى القيمتان </w:t>
      </w:r>
      <w:r>
        <w:rPr>
          <w:i/>
        </w:rPr>
        <w:t>B</w:t>
      </w:r>
      <w:r>
        <w:rPr>
          <w:vertAlign w:val="subscript"/>
        </w:rPr>
        <w:t>1</w:t>
      </w:r>
      <w:r>
        <w:rPr>
          <w:rFonts w:hint="cs"/>
          <w:rtl/>
          <w:lang w:bidi="ar-EG"/>
        </w:rPr>
        <w:t xml:space="preserve"> و</w:t>
      </w:r>
      <w:r>
        <w:rPr>
          <w:i/>
        </w:rPr>
        <w:t>B</w:t>
      </w:r>
      <w:r>
        <w:rPr>
          <w:vertAlign w:val="subscript"/>
        </w:rPr>
        <w:t>2</w:t>
      </w:r>
      <w:r>
        <w:rPr>
          <w:rFonts w:hint="cs"/>
          <w:rtl/>
          <w:lang w:bidi="ar-EG"/>
        </w:rPr>
        <w:t xml:space="preserve"> بواسطة:</w:t>
      </w:r>
    </w:p>
    <w:p w14:paraId="405B10FC" w14:textId="6F581040" w:rsidR="00566536" w:rsidRDefault="00566536" w:rsidP="004025DE">
      <w:pPr>
        <w:pStyle w:val="Equation"/>
        <w:spacing w:before="100" w:beforeAutospacing="1" w:after="100" w:afterAutospacing="1"/>
      </w:pPr>
      <w:bookmarkStart w:id="45" w:name="f19"/>
      <w:r>
        <w:tab/>
      </w:r>
      <w:r w:rsidRPr="00F920BF">
        <w:rPr>
          <w:rFonts w:cs="Times New Roman"/>
          <w:position w:val="-66"/>
          <w:sz w:val="24"/>
          <w:szCs w:val="20"/>
          <w:lang w:val="fr-FR" w:eastAsia="en-US"/>
        </w:rPr>
        <w:object w:dxaOrig="3600" w:dyaOrig="1100" w14:anchorId="7713EE52">
          <v:shape id="_x0000_i1065" type="#_x0000_t75" style="width:180.6pt;height:55.25pt" o:ole="" o:allowoverlap="f">
            <v:imagedata r:id="rId125" o:title=""/>
          </v:shape>
          <o:OLEObject Type="Embed" ProgID="Equation.3" ShapeID="_x0000_i1065" DrawAspect="Content" ObjectID="_1737446901" r:id="rId126"/>
        </w:object>
      </w:r>
      <w:r>
        <w:tab/>
      </w:r>
      <w:bookmarkEnd w:id="45"/>
      <w:r w:rsidR="004025DE">
        <w:t>(43)</w:t>
      </w:r>
    </w:p>
    <w:p w14:paraId="00A758C9" w14:textId="77777777" w:rsidR="00566536" w:rsidRDefault="00566536" w:rsidP="00566536">
      <w:pPr>
        <w:spacing w:before="240"/>
        <w:rPr>
          <w:rtl/>
          <w:lang w:bidi="ar-EG"/>
        </w:rPr>
      </w:pPr>
      <w:r>
        <w:rPr>
          <w:rFonts w:hint="cs"/>
          <w:rtl/>
          <w:lang w:bidi="ar-EG"/>
        </w:rPr>
        <w:t xml:space="preserve">حيث </w:t>
      </w:r>
      <w:r w:rsidRPr="007B32DB">
        <w:rPr>
          <w:i/>
          <w:iCs/>
          <w:lang w:bidi="ar-EG"/>
        </w:rPr>
        <w:t>S</w:t>
      </w:r>
      <w:r>
        <w:rPr>
          <w:rFonts w:hint="cs"/>
          <w:rtl/>
          <w:lang w:bidi="ar-EG"/>
        </w:rPr>
        <w:t xml:space="preserve"> هي جيب تمام الزاوية الذاتية وحيث المخرج هو مشتقة المعادلة الشكلية في الزاوية الذاتية </w:t>
      </w:r>
      <w:r>
        <w:rPr>
          <w:rFonts w:ascii="Symbol" w:hAnsi="Symbol"/>
        </w:rPr>
        <w:t></w:t>
      </w:r>
      <w:r>
        <w:rPr>
          <w:i/>
          <w:vertAlign w:val="subscript"/>
        </w:rPr>
        <w:t>n</w:t>
      </w:r>
      <w:r>
        <w:rPr>
          <w:rFonts w:hint="cs"/>
          <w:rtl/>
          <w:lang w:bidi="ar-EG"/>
        </w:rPr>
        <w:t>.</w:t>
      </w:r>
    </w:p>
    <w:p w14:paraId="2F05C434" w14:textId="77777777" w:rsidR="00566536" w:rsidRDefault="00566536" w:rsidP="00566536">
      <w:pPr>
        <w:rPr>
          <w:rtl/>
          <w:lang w:bidi="ar-EG"/>
        </w:rPr>
      </w:pPr>
      <w:r>
        <w:rPr>
          <w:rFonts w:hint="cs"/>
          <w:rtl/>
          <w:lang w:bidi="ar-EG"/>
        </w:rPr>
        <w:t>يجب أن تُكمل عوامل الإثارة بواسطة تعاريف كسب الارتفاع.</w:t>
      </w:r>
    </w:p>
    <w:p w14:paraId="0B44C6AD" w14:textId="77777777" w:rsidR="00566536" w:rsidRPr="00353B02" w:rsidRDefault="00566536" w:rsidP="00566536">
      <w:pPr>
        <w:rPr>
          <w:spacing w:val="4"/>
          <w:rtl/>
          <w:lang w:bidi="ar-EG"/>
        </w:rPr>
      </w:pPr>
      <w:r w:rsidRPr="00353B02">
        <w:rPr>
          <w:rFonts w:hint="cs"/>
          <w:spacing w:val="4"/>
          <w:rtl/>
          <w:lang w:bidi="ar-EG"/>
        </w:rPr>
        <w:t xml:space="preserve">يمكن إجراء حسابات المجال لمثيرات هوائيات ثنائيات الأقطاب الكهربائية ذات التوجيه العشوائي الواقعة عند أي ارتفاع داخل الدليل. وهكذا يكون من الممكن معالجة مشاكل انتشار الموجات الميريامترية/الكيلومترية فضاء-فضاء أو أرض-فضاء أو فضاء-أرض التي تستعمل فيها قناة دليل موجي غير متجانسة في المستوي الأفقي. يبين الشكل </w:t>
      </w:r>
      <w:r w:rsidRPr="00353B02">
        <w:rPr>
          <w:spacing w:val="4"/>
          <w:lang w:bidi="ar-EG"/>
        </w:rPr>
        <w:t>19</w:t>
      </w:r>
      <w:r w:rsidRPr="00353B02">
        <w:rPr>
          <w:rFonts w:hint="cs"/>
          <w:spacing w:val="4"/>
          <w:rtl/>
          <w:lang w:bidi="ar-EG"/>
        </w:rPr>
        <w:t xml:space="preserve"> اتجاه ثنائي الأقطاب بالنسبة لهندسة الانتشار التي يكون فيها المحور </w:t>
      </w:r>
      <w:r w:rsidRPr="00353B02">
        <w:rPr>
          <w:spacing w:val="4"/>
          <w:lang w:bidi="ar-EG"/>
        </w:rPr>
        <w:t>z</w:t>
      </w:r>
      <w:r w:rsidRPr="00353B02">
        <w:rPr>
          <w:rFonts w:hint="cs"/>
          <w:spacing w:val="4"/>
          <w:rtl/>
          <w:lang w:bidi="ar-EG"/>
        </w:rPr>
        <w:t xml:space="preserve"> دائماً متعامداً مع سطح محور الأرض. تقيس الزاويتان </w:t>
      </w:r>
      <w:r w:rsidRPr="00353B02">
        <w:rPr>
          <w:rFonts w:ascii="Symbol" w:hAnsi="Symbol"/>
          <w:spacing w:val="4"/>
        </w:rPr>
        <w:t></w:t>
      </w:r>
      <w:r w:rsidRPr="00353B02">
        <w:rPr>
          <w:rFonts w:hint="cs"/>
          <w:spacing w:val="4"/>
          <w:rtl/>
          <w:lang w:bidi="ar-EG"/>
        </w:rPr>
        <w:t xml:space="preserve"> و</w:t>
      </w:r>
      <w:r w:rsidRPr="00353B02">
        <w:rPr>
          <w:rFonts w:ascii="Symbol" w:hAnsi="Symbol"/>
          <w:spacing w:val="4"/>
        </w:rPr>
        <w:t></w:t>
      </w:r>
      <w:r w:rsidRPr="00353B02">
        <w:rPr>
          <w:rFonts w:hint="cs"/>
          <w:spacing w:val="4"/>
          <w:rtl/>
          <w:lang w:bidi="ar-EG"/>
        </w:rPr>
        <w:t xml:space="preserve"> اتجاه المرسل بالنسبة لنظام الإحداثيات </w:t>
      </w:r>
      <w:r w:rsidRPr="00353B02">
        <w:rPr>
          <w:spacing w:val="4"/>
          <w:lang w:bidi="ar-EG"/>
        </w:rPr>
        <w:t>x</w:t>
      </w:r>
      <w:r w:rsidRPr="00353B02">
        <w:rPr>
          <w:rFonts w:hint="cs"/>
          <w:spacing w:val="4"/>
          <w:rtl/>
          <w:lang w:bidi="ar-EG"/>
        </w:rPr>
        <w:t xml:space="preserve"> و</w:t>
      </w:r>
      <w:r w:rsidRPr="00353B02">
        <w:rPr>
          <w:spacing w:val="4"/>
          <w:lang w:bidi="ar-EG"/>
        </w:rPr>
        <w:t>y</w:t>
      </w:r>
      <w:r w:rsidRPr="00353B02">
        <w:rPr>
          <w:rFonts w:hint="cs"/>
          <w:spacing w:val="4"/>
          <w:rtl/>
          <w:lang w:bidi="ar-EG"/>
        </w:rPr>
        <w:t xml:space="preserve"> و</w:t>
      </w:r>
      <w:r w:rsidRPr="00353B02">
        <w:rPr>
          <w:spacing w:val="4"/>
          <w:lang w:bidi="ar-EG"/>
        </w:rPr>
        <w:t>z</w:t>
      </w:r>
      <w:r w:rsidRPr="00353B02">
        <w:rPr>
          <w:rFonts w:hint="cs"/>
          <w:spacing w:val="4"/>
          <w:rtl/>
          <w:lang w:bidi="ar-EG"/>
        </w:rPr>
        <w:t>.</w:t>
      </w:r>
    </w:p>
    <w:p w14:paraId="68869A46" w14:textId="77777777" w:rsidR="00566536" w:rsidRPr="00AE43DC" w:rsidRDefault="00566536" w:rsidP="00566536">
      <w:pPr>
        <w:pStyle w:val="FigureNo"/>
        <w:rPr>
          <w:rtl/>
        </w:rPr>
      </w:pPr>
      <w:r w:rsidRPr="00AE43DC">
        <w:rPr>
          <w:rFonts w:hint="cs"/>
          <w:rtl/>
        </w:rPr>
        <w:lastRenderedPageBreak/>
        <w:t>الش</w:t>
      </w:r>
      <w:r>
        <w:rPr>
          <w:rFonts w:hint="cs"/>
          <w:rtl/>
        </w:rPr>
        <w:t>ـ</w:t>
      </w:r>
      <w:r w:rsidRPr="00AE43DC">
        <w:rPr>
          <w:rFonts w:hint="cs"/>
          <w:rtl/>
        </w:rPr>
        <w:t xml:space="preserve">كل </w:t>
      </w:r>
      <w:r>
        <w:t>19</w:t>
      </w:r>
    </w:p>
    <w:p w14:paraId="0ED95333" w14:textId="77777777" w:rsidR="00566536" w:rsidRPr="00753EB8" w:rsidRDefault="00566536" w:rsidP="00566536">
      <w:pPr>
        <w:pStyle w:val="FigureTitle"/>
        <w:rPr>
          <w:sz w:val="22"/>
          <w:szCs w:val="30"/>
          <w:rtl/>
        </w:rPr>
      </w:pPr>
      <w:r w:rsidRPr="00753EB8">
        <w:rPr>
          <w:rFonts w:hint="cs"/>
          <w:sz w:val="22"/>
          <w:szCs w:val="30"/>
          <w:rtl/>
        </w:rPr>
        <w:t xml:space="preserve">اتجاه ثنائي الأقطاب </w:t>
      </w:r>
      <w:r w:rsidRPr="00753EB8">
        <w:rPr>
          <w:position w:val="-4"/>
          <w:sz w:val="22"/>
          <w:szCs w:val="30"/>
        </w:rPr>
        <w:object w:dxaOrig="300" w:dyaOrig="460" w14:anchorId="52AABB92">
          <v:shape id="_x0000_i1066" type="#_x0000_t75" style="width:13.65pt;height:22.95pt" o:ole="">
            <v:imagedata r:id="rId127" o:title=""/>
          </v:shape>
          <o:OLEObject Type="Embed" ProgID="Equation.3" ShapeID="_x0000_i1066" DrawAspect="Content" ObjectID="_1737446902" r:id="rId128"/>
        </w:object>
      </w:r>
      <w:r w:rsidRPr="00753EB8">
        <w:rPr>
          <w:rFonts w:hint="cs"/>
          <w:sz w:val="22"/>
          <w:szCs w:val="30"/>
          <w:rtl/>
        </w:rPr>
        <w:t xml:space="preserve"> في الدليل الموجي،</w:t>
      </w:r>
      <w:r w:rsidRPr="00753EB8">
        <w:rPr>
          <w:sz w:val="22"/>
          <w:szCs w:val="30"/>
          <w:rtl/>
        </w:rPr>
        <w:br/>
      </w:r>
      <w:r w:rsidRPr="00753EB8">
        <w:rPr>
          <w:rFonts w:hint="cs"/>
          <w:sz w:val="22"/>
          <w:szCs w:val="30"/>
          <w:rtl/>
        </w:rPr>
        <w:t xml:space="preserve">مع كون </w:t>
      </w:r>
      <w:r w:rsidRPr="00753EB8">
        <w:rPr>
          <w:sz w:val="22"/>
          <w:szCs w:val="30"/>
        </w:rPr>
        <w:t>γ</w:t>
      </w:r>
      <w:r w:rsidRPr="00753EB8">
        <w:rPr>
          <w:rFonts w:hint="cs"/>
          <w:sz w:val="22"/>
          <w:szCs w:val="30"/>
          <w:rtl/>
        </w:rPr>
        <w:t xml:space="preserve"> الميل و</w:t>
      </w:r>
      <w:r w:rsidRPr="00753EB8">
        <w:rPr>
          <w:sz w:val="22"/>
          <w:szCs w:val="30"/>
        </w:rPr>
        <w:t>φ</w:t>
      </w:r>
      <w:r w:rsidRPr="00753EB8">
        <w:rPr>
          <w:rFonts w:hint="cs"/>
          <w:sz w:val="22"/>
          <w:szCs w:val="30"/>
          <w:rtl/>
        </w:rPr>
        <w:t xml:space="preserve"> الاتجاه السمتي</w:t>
      </w:r>
    </w:p>
    <w:p w14:paraId="42598C91" w14:textId="008D70AA" w:rsidR="00566536" w:rsidRPr="00C55802" w:rsidRDefault="00DC7A7A" w:rsidP="00DC7A7A">
      <w:pPr>
        <w:pStyle w:val="Figure"/>
        <w:rPr>
          <w:rtl/>
        </w:rPr>
      </w:pPr>
      <w:r>
        <w:rPr>
          <w:noProof/>
          <w:rtl/>
          <w:lang w:val="ar-MA"/>
        </w:rPr>
        <w:drawing>
          <wp:inline distT="0" distB="0" distL="0" distR="0" wp14:anchorId="4D27DECE" wp14:editId="00AA04B5">
            <wp:extent cx="2447549" cy="2883414"/>
            <wp:effectExtent l="0" t="0" r="0" b="0"/>
            <wp:docPr id="50" name="Picture 5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 schematic&#10;&#10;Description automatically generated"/>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447549" cy="2883414"/>
                    </a:xfrm>
                    <a:prstGeom prst="rect">
                      <a:avLst/>
                    </a:prstGeom>
                  </pic:spPr>
                </pic:pic>
              </a:graphicData>
            </a:graphic>
          </wp:inline>
        </w:drawing>
      </w:r>
    </w:p>
    <w:p w14:paraId="007263A2" w14:textId="77777777" w:rsidR="00566536" w:rsidRPr="0051270E" w:rsidRDefault="00566536" w:rsidP="00566536">
      <w:pPr>
        <w:spacing w:before="240"/>
        <w:rPr>
          <w:spacing w:val="2"/>
          <w:rtl/>
          <w:lang w:bidi="ar-EG"/>
        </w:rPr>
      </w:pPr>
      <w:r w:rsidRPr="0051270E">
        <w:rPr>
          <w:rFonts w:hint="cs"/>
          <w:spacing w:val="2"/>
          <w:rtl/>
          <w:lang w:bidi="ar-EG"/>
        </w:rPr>
        <w:t xml:space="preserve">حسب الشكل </w:t>
      </w:r>
      <w:r>
        <w:rPr>
          <w:spacing w:val="2"/>
          <w:lang w:bidi="ar-EG"/>
        </w:rPr>
        <w:t>19</w:t>
      </w:r>
      <w:r w:rsidRPr="0051270E">
        <w:rPr>
          <w:rFonts w:hint="cs"/>
          <w:spacing w:val="2"/>
          <w:rtl/>
          <w:lang w:bidi="ar-EG"/>
        </w:rPr>
        <w:t xml:space="preserve"> تمثل </w:t>
      </w:r>
      <w:r w:rsidRPr="0051270E">
        <w:rPr>
          <w:spacing w:val="2"/>
        </w:rPr>
        <w:t xml:space="preserve">°0 </w:t>
      </w:r>
      <w:r w:rsidRPr="0051270E">
        <w:rPr>
          <w:rFonts w:ascii="Symbol" w:hAnsi="Symbol"/>
          <w:spacing w:val="2"/>
        </w:rPr>
        <w:t></w:t>
      </w:r>
      <w:r w:rsidRPr="0051270E">
        <w:rPr>
          <w:spacing w:val="2"/>
        </w:rPr>
        <w:t xml:space="preserve"> </w:t>
      </w:r>
      <w:r w:rsidRPr="0051270E">
        <w:rPr>
          <w:rFonts w:ascii="Symbol" w:hAnsi="Symbol"/>
          <w:spacing w:val="2"/>
        </w:rPr>
        <w:t></w:t>
      </w:r>
      <w:r w:rsidRPr="0051270E">
        <w:rPr>
          <w:rFonts w:hint="cs"/>
          <w:spacing w:val="2"/>
          <w:rtl/>
          <w:lang w:bidi="ar-EG"/>
        </w:rPr>
        <w:t xml:space="preserve"> إثارة ثنائي أقطاب عمودي، بينما تدل </w:t>
      </w:r>
      <w:r w:rsidRPr="0051270E">
        <w:rPr>
          <w:spacing w:val="2"/>
        </w:rPr>
        <w:t xml:space="preserve">°90 </w:t>
      </w:r>
      <w:r w:rsidRPr="0051270E">
        <w:rPr>
          <w:rFonts w:ascii="Symbol" w:hAnsi="Symbol"/>
          <w:spacing w:val="2"/>
        </w:rPr>
        <w:t></w:t>
      </w:r>
      <w:r w:rsidRPr="0051270E">
        <w:rPr>
          <w:spacing w:val="2"/>
        </w:rPr>
        <w:t xml:space="preserve"> </w:t>
      </w:r>
      <w:r w:rsidRPr="0051270E">
        <w:rPr>
          <w:rFonts w:ascii="Symbol" w:hAnsi="Symbol"/>
          <w:spacing w:val="2"/>
        </w:rPr>
        <w:t></w:t>
      </w:r>
      <w:r w:rsidRPr="0051270E">
        <w:rPr>
          <w:rFonts w:hint="cs"/>
          <w:spacing w:val="2"/>
          <w:rtl/>
          <w:lang w:bidi="ar-EG"/>
        </w:rPr>
        <w:t xml:space="preserve"> على إثارة ثنائي أقطاب أفقي. علاوة على ذلك فإن </w:t>
      </w:r>
      <w:r w:rsidRPr="0051270E">
        <w:rPr>
          <w:rFonts w:ascii="Symbol" w:hAnsi="Symbol"/>
          <w:spacing w:val="2"/>
        </w:rPr>
        <w:t></w:t>
      </w:r>
      <w:r w:rsidRPr="0051270E">
        <w:rPr>
          <w:rFonts w:hint="cs"/>
          <w:spacing w:val="2"/>
          <w:rtl/>
          <w:lang w:bidi="ar-EG"/>
        </w:rPr>
        <w:t xml:space="preserve"> هي زاوية بين اتجاه ثنائي الأقطاب الأفقي واتجاه الانتشار. بطريقة صريحة، تمثل </w:t>
      </w:r>
      <w:r w:rsidRPr="0051270E">
        <w:rPr>
          <w:rFonts w:ascii="Symbol" w:hAnsi="Symbol"/>
          <w:spacing w:val="2"/>
        </w:rPr>
        <w:t></w:t>
      </w:r>
      <w:r w:rsidRPr="0051270E">
        <w:rPr>
          <w:spacing w:val="2"/>
        </w:rPr>
        <w:t xml:space="preserve"> </w:t>
      </w:r>
      <w:r w:rsidRPr="0051270E">
        <w:rPr>
          <w:rFonts w:ascii="Symbol" w:hAnsi="Symbol"/>
          <w:spacing w:val="2"/>
        </w:rPr>
        <w:t></w:t>
      </w:r>
      <w:r w:rsidRPr="0051270E">
        <w:rPr>
          <w:spacing w:val="2"/>
        </w:rPr>
        <w:t xml:space="preserve"> </w:t>
      </w:r>
      <w:r w:rsidRPr="0051270E">
        <w:rPr>
          <w:rFonts w:ascii="Symbol" w:hAnsi="Symbol"/>
          <w:spacing w:val="2"/>
        </w:rPr>
        <w:t></w:t>
      </w:r>
      <w:r w:rsidRPr="0051270E">
        <w:rPr>
          <w:rFonts w:hint="cs"/>
          <w:spacing w:val="2"/>
          <w:rtl/>
        </w:rPr>
        <w:t xml:space="preserve"> </w:t>
      </w:r>
      <w:r w:rsidRPr="0051270E">
        <w:rPr>
          <w:rFonts w:hint="cs"/>
          <w:spacing w:val="2"/>
          <w:rtl/>
          <w:lang w:bidi="ar-EG"/>
        </w:rPr>
        <w:t>الإشعاع الطولي و</w:t>
      </w:r>
      <w:r w:rsidRPr="0051270E">
        <w:rPr>
          <w:spacing w:val="2"/>
        </w:rPr>
        <w:t>°90 </w:t>
      </w:r>
      <w:r w:rsidRPr="0051270E">
        <w:rPr>
          <w:rFonts w:ascii="Symbol" w:hAnsi="Symbol"/>
          <w:spacing w:val="2"/>
        </w:rPr>
        <w:t></w:t>
      </w:r>
      <w:r w:rsidRPr="0051270E">
        <w:rPr>
          <w:spacing w:val="2"/>
        </w:rPr>
        <w:t> </w:t>
      </w:r>
      <w:r w:rsidRPr="0051270E">
        <w:rPr>
          <w:rFonts w:ascii="Symbol" w:hAnsi="Symbol"/>
          <w:spacing w:val="2"/>
        </w:rPr>
        <w:t></w:t>
      </w:r>
      <w:r w:rsidRPr="0051270E">
        <w:rPr>
          <w:rFonts w:hint="cs"/>
          <w:spacing w:val="2"/>
          <w:rtl/>
          <w:lang w:bidi="ar-EG"/>
        </w:rPr>
        <w:t xml:space="preserve"> الإشعاع العرضي.</w:t>
      </w:r>
    </w:p>
    <w:p w14:paraId="3F64DFDF" w14:textId="77777777" w:rsidR="00566536" w:rsidRDefault="00566536" w:rsidP="00566536">
      <w:pPr>
        <w:pStyle w:val="Heading2"/>
        <w:rPr>
          <w:rtl/>
          <w:lang w:bidi="ar-EG"/>
        </w:rPr>
      </w:pPr>
      <w:bookmarkStart w:id="46" w:name="_Toc495415154"/>
      <w:bookmarkStart w:id="47" w:name="_Toc125560888"/>
      <w:r>
        <w:rPr>
          <w:lang w:bidi="ar-EG"/>
        </w:rPr>
        <w:t>2.4</w:t>
      </w:r>
      <w:r>
        <w:rPr>
          <w:rFonts w:hint="cs"/>
          <w:rtl/>
          <w:lang w:bidi="ar-EG"/>
        </w:rPr>
        <w:tab/>
        <w:t xml:space="preserve">مجموع الأسلوب </w:t>
      </w:r>
      <w:r>
        <w:rPr>
          <w:lang w:bidi="ar-EG"/>
        </w:rPr>
        <w:t>WKB</w:t>
      </w:r>
      <w:r>
        <w:rPr>
          <w:rFonts w:hint="cs"/>
          <w:rtl/>
          <w:lang w:bidi="ar-EG"/>
        </w:rPr>
        <w:t xml:space="preserve"> والمتجانس أفقياً</w:t>
      </w:r>
      <w:bookmarkEnd w:id="46"/>
      <w:bookmarkEnd w:id="47"/>
    </w:p>
    <w:p w14:paraId="1BED3353" w14:textId="77777777" w:rsidR="00566536" w:rsidRDefault="00566536" w:rsidP="00566536">
      <w:pPr>
        <w:rPr>
          <w:rtl/>
          <w:lang w:bidi="ar-EG"/>
        </w:rPr>
      </w:pPr>
      <w:r>
        <w:rPr>
          <w:rFonts w:hint="cs"/>
          <w:rtl/>
          <w:lang w:bidi="ar-EG"/>
        </w:rPr>
        <w:t xml:space="preserve">إضافة إلى عدم التجانس العمودي للأيونوسفير، قد يمثل الدليل عدم تجانس أفقي. ويمكن خصوصاً لتغيرية ثوابت الانتشار على طول الدائرة العظمى أن تنتج عن التغيرية الأفقية للأيونوسفير وتغيرية إيصالية نوعية للتربة و/أو سماحية الأرض، وكذلك عن تغيرات المجال المغنطيسي الأرضي أو عن الاتجاه. وفي الحالات التي لا يمكن فيها اعتبار الدليل الموجي أرض-أيونوسفير على أنه متجانس أفقياً على طول مسير الانتشار، فإننا نستعمل الشكل </w:t>
      </w:r>
      <w:r>
        <w:rPr>
          <w:lang w:bidi="ar-EG"/>
        </w:rPr>
        <w:t>WKB</w:t>
      </w:r>
      <w:r>
        <w:rPr>
          <w:rFonts w:hint="cs"/>
          <w:rtl/>
          <w:lang w:bidi="ar-EG"/>
        </w:rPr>
        <w:t xml:space="preserve"> لجمع الأسلوب. هذا النموذج دقيق عندما تكون تغيرات المعلمات الشكلية تدريجية بما يكفي على طول المسير.</w:t>
      </w:r>
    </w:p>
    <w:p w14:paraId="75D6B6C3" w14:textId="77777777" w:rsidR="00566536" w:rsidRDefault="00566536" w:rsidP="00566536">
      <w:pPr>
        <w:rPr>
          <w:rtl/>
          <w:lang w:bidi="ar-EG"/>
        </w:rPr>
      </w:pPr>
      <w:r>
        <w:rPr>
          <w:rFonts w:hint="cs"/>
          <w:rtl/>
          <w:lang w:bidi="ar-EG"/>
        </w:rPr>
        <w:t xml:space="preserve">ومن حيث عوامل الإثارة وكسب الارتفاع، يمكن التعبير عن معادلات جمع الأسلوب </w:t>
      </w:r>
      <w:r>
        <w:rPr>
          <w:lang w:bidi="ar-EG"/>
        </w:rPr>
        <w:t>WKB</w:t>
      </w:r>
      <w:r>
        <w:rPr>
          <w:rFonts w:hint="cs"/>
          <w:rtl/>
          <w:lang w:bidi="ar-EG"/>
        </w:rPr>
        <w:t xml:space="preserve"> بدلالة مسافة الانتشار.</w:t>
      </w:r>
    </w:p>
    <w:p w14:paraId="492E5F36" w14:textId="77777777" w:rsidR="00566536" w:rsidRDefault="00566536" w:rsidP="00566536">
      <w:pPr>
        <w:rPr>
          <w:rtl/>
          <w:lang w:bidi="ar-EG"/>
        </w:rPr>
      </w:pPr>
      <w:r>
        <w:rPr>
          <w:rFonts w:hint="cs"/>
          <w:rtl/>
          <w:lang w:bidi="ar-EG"/>
        </w:rPr>
        <w:t>إذا أمكن اعتبار أن مسير الانتشار متجانس أفقياً على طولها كاملاً، فإن المعادلة تصبح أبسط بكثير:</w:t>
      </w:r>
    </w:p>
    <w:p w14:paraId="59C516A7" w14:textId="77777777" w:rsidR="003B47F8" w:rsidRPr="003B47F8" w:rsidRDefault="003B47F8" w:rsidP="003B47F8">
      <w:pPr>
        <w:pStyle w:val="Equation"/>
        <w:rPr>
          <w:lang w:val="en-GB"/>
        </w:rPr>
      </w:pPr>
      <w:r w:rsidRPr="003B47F8">
        <w:rPr>
          <w:lang w:val="en-GB"/>
        </w:rPr>
        <w:tab/>
      </w:r>
      <w:r w:rsidRPr="003B47F8">
        <w:rPr>
          <w:position w:val="-28"/>
          <w:lang w:val="en-GB"/>
        </w:rPr>
        <w:object w:dxaOrig="7200" w:dyaOrig="680" w14:anchorId="145D48F8">
          <v:shape id="_x0000_i1067" type="#_x0000_t75" style="width:5in;height:34.15pt" o:ole="">
            <v:imagedata r:id="rId130" o:title=""/>
          </v:shape>
          <o:OLEObject Type="Embed" ProgID="Equation.3" ShapeID="_x0000_i1067" DrawAspect="Content" ObjectID="_1737446903" r:id="rId131"/>
        </w:object>
      </w:r>
      <w:r w:rsidRPr="003B47F8">
        <w:rPr>
          <w:lang w:val="en-GB"/>
        </w:rPr>
        <w:tab/>
        <w:t>(44)</w:t>
      </w:r>
    </w:p>
    <w:p w14:paraId="1DAA1998" w14:textId="77777777" w:rsidR="00566536" w:rsidRDefault="00566536" w:rsidP="00566536">
      <w:pPr>
        <w:spacing w:before="240"/>
        <w:rPr>
          <w:rtl/>
          <w:lang w:bidi="ar-EG"/>
        </w:rPr>
      </w:pPr>
      <w:r>
        <w:rPr>
          <w:rFonts w:hint="cs"/>
          <w:rtl/>
          <w:lang w:bidi="ar-EG"/>
        </w:rPr>
        <w:t xml:space="preserve">ويمكن أن تُستعمل الصيغة لحساب مجالات الانتشار متعددة الأساليب عند الموجات </w:t>
      </w:r>
      <w:r>
        <w:rPr>
          <w:lang w:bidi="ar-EG"/>
        </w:rPr>
        <w:t>VLF</w:t>
      </w:r>
      <w:r>
        <w:rPr>
          <w:rFonts w:hint="cs"/>
          <w:rtl/>
          <w:lang w:bidi="ar-EG"/>
        </w:rPr>
        <w:t xml:space="preserve"> و</w:t>
      </w:r>
      <w:r>
        <w:rPr>
          <w:lang w:bidi="ar-EG"/>
        </w:rPr>
        <w:t>LF</w:t>
      </w:r>
      <w:r>
        <w:rPr>
          <w:rFonts w:hint="cs"/>
          <w:rtl/>
          <w:lang w:bidi="ar-EG"/>
        </w:rPr>
        <w:t>. كما يمكن أن تُستعمل هذه المعادلة لنطاق الموجات الطويلة جداً، لكن، نظراً لمعدلات التوهين المخفض التي تميز الجزء السفلي من هذا النطاق، فإن تداخلات كبيرة يمكن أن تنتج بين إشارات المسيرات الطويلة والقصيرة.</w:t>
      </w:r>
    </w:p>
    <w:p w14:paraId="21A4ACEB" w14:textId="77777777" w:rsidR="00566536" w:rsidRDefault="00566536" w:rsidP="00566536">
      <w:pPr>
        <w:pStyle w:val="Heading2"/>
        <w:rPr>
          <w:rtl/>
          <w:lang w:bidi="ar-EG"/>
        </w:rPr>
      </w:pPr>
      <w:bookmarkStart w:id="48" w:name="_Toc495415155"/>
      <w:bookmarkStart w:id="49" w:name="_Toc125560889"/>
      <w:r>
        <w:rPr>
          <w:lang w:bidi="ar-EG"/>
        </w:rPr>
        <w:lastRenderedPageBreak/>
        <w:t>3.4</w:t>
      </w:r>
      <w:r>
        <w:rPr>
          <w:lang w:bidi="ar-EG"/>
        </w:rPr>
        <w:tab/>
      </w:r>
      <w:r>
        <w:rPr>
          <w:rFonts w:hint="cs"/>
          <w:rtl/>
          <w:lang w:bidi="ar-EG"/>
        </w:rPr>
        <w:t>مجموع الأساليب التي تستعمل تحويل الأسلوب</w:t>
      </w:r>
      <w:bookmarkEnd w:id="48"/>
      <w:bookmarkEnd w:id="49"/>
    </w:p>
    <w:p w14:paraId="458A7EE6" w14:textId="77777777" w:rsidR="00566536" w:rsidRDefault="00566536" w:rsidP="00566536">
      <w:pPr>
        <w:rPr>
          <w:rtl/>
          <w:lang w:bidi="ar-EG"/>
        </w:rPr>
      </w:pPr>
      <w:r>
        <w:rPr>
          <w:rFonts w:hint="cs"/>
          <w:rtl/>
          <w:lang w:bidi="ar-EG"/>
        </w:rPr>
        <w:t xml:space="preserve">بالنسبة لحالات الانتشار التي لا يمكن فيها اعتبار خصائص الدليل الموجي أرض-أيونوسفير على أنه يتغير ببطء، يجب استعمال تقنيات لتحويل الأسلوب. والأمثلة التي تكون فيها إجراءات تحول الأسلوب ضرورية لحساب المجالات تنطبق على الإرسالات عبر خط الفاصل بين النهار والليل، أو عندما تحدث على مسير الانتشار تغييرات كبيرة في الإيصالية النوعية للتربة، مثلاً </w:t>
      </w:r>
      <w:r w:rsidRPr="00DF3197">
        <w:rPr>
          <w:rFonts w:hint="cs"/>
          <w:spacing w:val="6"/>
          <w:rtl/>
          <w:lang w:bidi="ar-EG"/>
        </w:rPr>
        <w:t>عند</w:t>
      </w:r>
      <w:r w:rsidRPr="00DF3197">
        <w:rPr>
          <w:rFonts w:hint="eastAsia"/>
          <w:spacing w:val="6"/>
          <w:rtl/>
          <w:lang w:bidi="ar-EG"/>
        </w:rPr>
        <w:t> </w:t>
      </w:r>
      <w:r w:rsidRPr="00DF3197">
        <w:rPr>
          <w:rFonts w:hint="cs"/>
          <w:spacing w:val="6"/>
          <w:rtl/>
          <w:lang w:bidi="ar-EG"/>
        </w:rPr>
        <w:t>المرور من الأرض إلى البحر. ويسمح نموذج تحويل الأسلوب بعدد من الأساليب المرتبة عشوائياً على كل جانب من نقطة</w:t>
      </w:r>
      <w:r>
        <w:rPr>
          <w:rFonts w:hint="cs"/>
          <w:rtl/>
          <w:lang w:bidi="ar-EG"/>
        </w:rPr>
        <w:t xml:space="preserve"> تقطع الدليل الموجي. كما يسمح هذا النظام بحساب المكونات الأفقية والعمودية للمجال الكهربائي عند ارتفاع عشوائي للدليل الموجي.</w:t>
      </w:r>
    </w:p>
    <w:p w14:paraId="6D331AFD" w14:textId="453E6981" w:rsidR="00566536" w:rsidRDefault="00566536" w:rsidP="00566536">
      <w:pPr>
        <w:rPr>
          <w:lang w:bidi="ar-EG"/>
        </w:rPr>
      </w:pPr>
      <w:r>
        <w:rPr>
          <w:rFonts w:hint="cs"/>
          <w:rtl/>
          <w:lang w:bidi="ar-EG"/>
        </w:rPr>
        <w:t xml:space="preserve">ويقوم برنامج تحويل الأسلوب (انظر المراجع الواردة في </w:t>
      </w:r>
      <w:r>
        <w:t>AGARDograph</w:t>
      </w:r>
      <w:r>
        <w:rPr>
          <w:rFonts w:hint="cs"/>
          <w:rtl/>
          <w:lang w:bidi="ar-EG"/>
        </w:rPr>
        <w:t xml:space="preserve"> رقم </w:t>
      </w:r>
      <w:r>
        <w:rPr>
          <w:lang w:bidi="ar-EG"/>
        </w:rPr>
        <w:t>326</w:t>
      </w:r>
      <w:r>
        <w:rPr>
          <w:rFonts w:hint="cs"/>
          <w:rtl/>
          <w:lang w:bidi="ar-EG"/>
        </w:rPr>
        <w:t>، طبعة ج.</w:t>
      </w:r>
      <w:r w:rsidRPr="00DF204F">
        <w:rPr>
          <w:rFonts w:cs="Times New Roman"/>
          <w:szCs w:val="22"/>
          <w:rtl/>
          <w:lang w:bidi="ar-EG"/>
        </w:rPr>
        <w:t>ھ</w:t>
      </w:r>
      <w:r>
        <w:rPr>
          <w:rFonts w:hint="cs"/>
          <w:rtl/>
          <w:lang w:bidi="ar-EG"/>
        </w:rPr>
        <w:t xml:space="preserve">. ريشتر، ص. </w:t>
      </w:r>
      <w:r>
        <w:rPr>
          <w:lang w:bidi="ar-EG"/>
        </w:rPr>
        <w:t>62</w:t>
      </w:r>
      <w:r>
        <w:rPr>
          <w:lang w:bidi="ar-EG"/>
        </w:rPr>
        <w:noBreakHyphen/>
        <w:t>40</w:t>
      </w:r>
      <w:r>
        <w:rPr>
          <w:rFonts w:hint="cs"/>
          <w:rtl/>
          <w:lang w:bidi="ar-EG"/>
        </w:rPr>
        <w:t xml:space="preserve">، </w:t>
      </w:r>
      <w:r>
        <w:rPr>
          <w:lang w:bidi="ar-EG"/>
        </w:rPr>
        <w:t>1990</w:t>
      </w:r>
      <w:r>
        <w:rPr>
          <w:rFonts w:hint="cs"/>
          <w:rtl/>
          <w:lang w:bidi="ar-EG"/>
        </w:rPr>
        <w:t xml:space="preserve">) على نموذج الطبقات الممثل في الشكل </w:t>
      </w:r>
      <w:r>
        <w:rPr>
          <w:lang w:bidi="ar-EG"/>
        </w:rPr>
        <w:t>20</w:t>
      </w:r>
      <w:r>
        <w:rPr>
          <w:rFonts w:hint="cs"/>
          <w:rtl/>
          <w:lang w:bidi="ar-EG"/>
        </w:rPr>
        <w:t xml:space="preserve">. ويُفترض غياب التغير في الاتجاه </w:t>
      </w:r>
      <w:r>
        <w:rPr>
          <w:lang w:bidi="ar-EG"/>
        </w:rPr>
        <w:t>y</w:t>
      </w:r>
      <w:r>
        <w:rPr>
          <w:rFonts w:hint="cs"/>
          <w:rtl/>
          <w:lang w:bidi="ar-EG"/>
        </w:rPr>
        <w:t xml:space="preserve"> ولا يؤخذ في الاعتبار الانعكاس الذي يسببه عدم التجانس الأفقي. وإذا أخذنا هذه الفرضيات وكذلك فرضية موجة اتساع تقابل الوحدة في الأسلوب </w:t>
      </w:r>
      <w:r w:rsidRPr="00DF204F">
        <w:rPr>
          <w:i/>
          <w:iCs/>
          <w:lang w:bidi="ar-EG"/>
        </w:rPr>
        <w:t>k</w:t>
      </w:r>
      <w:r>
        <w:rPr>
          <w:rFonts w:hint="cs"/>
          <w:rtl/>
          <w:lang w:bidi="ar-EG"/>
        </w:rPr>
        <w:t xml:space="preserve"> الواردة في منطقة المرسل (الطبقة</w:t>
      </w:r>
      <w:r>
        <w:rPr>
          <w:rFonts w:hint="eastAsia"/>
          <w:rtl/>
          <w:lang w:bidi="ar-EG"/>
        </w:rPr>
        <w:t> </w:t>
      </w:r>
      <w:r>
        <w:rPr>
          <w:lang w:bidi="ar-EG"/>
        </w:rPr>
        <w:t>NTR</w:t>
      </w:r>
      <w:r>
        <w:rPr>
          <w:rFonts w:hint="cs"/>
          <w:rtl/>
          <w:lang w:bidi="ar-EG"/>
        </w:rPr>
        <w:t xml:space="preserve">)، فإن معامل تحويل الأسلوب المعمم </w:t>
      </w:r>
      <w:r w:rsidRPr="0093143E">
        <w:rPr>
          <w:position w:val="-14"/>
        </w:rPr>
        <w:object w:dxaOrig="340" w:dyaOrig="460" w14:anchorId="3D44EFC0">
          <v:shape id="_x0000_i1068" type="#_x0000_t75" style="width:19.25pt;height:22.35pt" o:ole="">
            <v:imagedata r:id="rId132" o:title=""/>
          </v:shape>
          <o:OLEObject Type="Embed" ProgID="Equation.3" ShapeID="_x0000_i1068" DrawAspect="Content" ObjectID="_1737446904" r:id="rId133"/>
        </w:object>
      </w:r>
      <w:r>
        <w:rPr>
          <w:rFonts w:hint="cs"/>
          <w:rtl/>
          <w:lang w:bidi="ar-EG"/>
        </w:rPr>
        <w:t xml:space="preserve"> للطبقة من الرتبة </w:t>
      </w:r>
      <w:r>
        <w:rPr>
          <w:i/>
        </w:rPr>
        <w:t>p</w:t>
      </w:r>
      <w:r>
        <w:rPr>
          <w:rFonts w:hint="cs"/>
          <w:rtl/>
          <w:lang w:bidi="ar-EG"/>
        </w:rPr>
        <w:t xml:space="preserve"> المصاحبة لتحويل الأسلوب </w:t>
      </w:r>
      <w:r w:rsidRPr="00DF204F">
        <w:rPr>
          <w:i/>
          <w:iCs/>
          <w:lang w:bidi="ar-EG"/>
        </w:rPr>
        <w:t>k</w:t>
      </w:r>
      <w:r>
        <w:rPr>
          <w:rFonts w:hint="cs"/>
          <w:rtl/>
          <w:lang w:bidi="ar-EG"/>
        </w:rPr>
        <w:t xml:space="preserve"> على الأسلوب </w:t>
      </w:r>
      <w:r w:rsidRPr="00DF204F">
        <w:rPr>
          <w:i/>
          <w:iCs/>
          <w:lang w:bidi="ar-EG"/>
        </w:rPr>
        <w:t>j</w:t>
      </w:r>
      <w:r>
        <w:rPr>
          <w:rFonts w:hint="cs"/>
          <w:rtl/>
          <w:lang w:bidi="ar-EG"/>
        </w:rPr>
        <w:t xml:space="preserve"> يمكن أن يعبر عنه على النحو التالي وفقاً للمعاملات المقابلة للطبقة من الرتبة </w:t>
      </w:r>
      <w:r>
        <w:t>(</w:t>
      </w:r>
      <w:r>
        <w:rPr>
          <w:i/>
        </w:rPr>
        <w:t>p</w:t>
      </w:r>
      <w:r>
        <w:t> </w:t>
      </w:r>
      <w:r>
        <w:rPr>
          <w:rFonts w:ascii="Symbol" w:hAnsi="Symbol"/>
        </w:rPr>
        <w:t></w:t>
      </w:r>
      <w:r>
        <w:t> 1)</w:t>
      </w:r>
      <w:r>
        <w:rPr>
          <w:rFonts w:hint="cs"/>
          <w:rtl/>
          <w:lang w:bidi="ar-EG"/>
        </w:rPr>
        <w:t xml:space="preserve"> السابقة:</w:t>
      </w:r>
    </w:p>
    <w:p w14:paraId="281C10BE" w14:textId="77777777" w:rsidR="004025DE" w:rsidRDefault="004025DE" w:rsidP="004025DE">
      <w:pPr>
        <w:pStyle w:val="Equation"/>
        <w:tabs>
          <w:tab w:val="left" w:pos="709"/>
          <w:tab w:val="left" w:pos="2127"/>
          <w:tab w:val="left" w:pos="5529"/>
          <w:tab w:val="left" w:pos="6237"/>
        </w:tabs>
        <w:rPr>
          <w:lang w:val="en-GB"/>
        </w:rPr>
      </w:pPr>
      <w:r w:rsidRPr="00D21605">
        <w:rPr>
          <w:lang w:val="en-GB"/>
        </w:rPr>
        <w:tab/>
      </w:r>
      <w:r w:rsidRPr="00D21605">
        <w:rPr>
          <w:position w:val="-36"/>
          <w:lang w:val="en-GB"/>
        </w:rPr>
        <w:object w:dxaOrig="1939" w:dyaOrig="820" w14:anchorId="6586C096">
          <v:shape id="_x0000_i1069" type="#_x0000_t75" style="width:115.45pt;height:49.65pt" o:ole="">
            <v:imagedata r:id="rId134" o:title=""/>
          </v:shape>
          <o:OLEObject Type="Embed" ProgID="Equation.3" ShapeID="_x0000_i1069" DrawAspect="Content" ObjectID="_1737446905" r:id="rId135"/>
        </w:object>
      </w:r>
      <w:r w:rsidRPr="00D21605">
        <w:rPr>
          <w:lang w:val="en-GB"/>
        </w:rPr>
        <w:tab/>
      </w:r>
      <w:r>
        <w:rPr>
          <w:lang w:val="en-GB"/>
        </w:rPr>
        <w:tab/>
      </w:r>
      <w:r w:rsidRPr="00D21605">
        <w:rPr>
          <w:lang w:val="en-GB"/>
        </w:rPr>
        <w:t>for</w:t>
      </w:r>
      <w:r w:rsidRPr="00D21605">
        <w:rPr>
          <w:lang w:val="en-GB"/>
        </w:rPr>
        <w:tab/>
      </w:r>
      <w:r w:rsidRPr="00D21605">
        <w:rPr>
          <w:i/>
          <w:iCs/>
          <w:lang w:val="en-GB"/>
        </w:rPr>
        <w:t>p</w:t>
      </w:r>
      <w:r w:rsidRPr="00D21605">
        <w:rPr>
          <w:lang w:val="en-GB"/>
        </w:rPr>
        <w:t xml:space="preserve"> </w:t>
      </w:r>
      <w:r w:rsidRPr="00D21605">
        <w:rPr>
          <w:rFonts w:ascii="Symbol" w:hAnsi="Symbol"/>
          <w:lang w:val="en-GB"/>
        </w:rPr>
        <w:t></w:t>
      </w:r>
      <w:r w:rsidRPr="00D21605">
        <w:rPr>
          <w:lang w:val="en-GB"/>
        </w:rPr>
        <w:t xml:space="preserve"> </w:t>
      </w:r>
      <w:r w:rsidRPr="00D21605">
        <w:rPr>
          <w:i/>
          <w:iCs/>
          <w:lang w:val="en-GB"/>
        </w:rPr>
        <w:t>NTR</w:t>
      </w:r>
      <w:r w:rsidRPr="00D21605">
        <w:rPr>
          <w:lang w:val="en-GB"/>
        </w:rPr>
        <w:t xml:space="preserve"> – 1</w:t>
      </w:r>
    </w:p>
    <w:p w14:paraId="57BB0F15" w14:textId="12B5F798" w:rsidR="004025DE" w:rsidRPr="00D21605" w:rsidRDefault="004025DE" w:rsidP="004025DE">
      <w:pPr>
        <w:pStyle w:val="Equation"/>
        <w:tabs>
          <w:tab w:val="left" w:pos="709"/>
          <w:tab w:val="left" w:pos="2127"/>
          <w:tab w:val="left" w:pos="5529"/>
          <w:tab w:val="left" w:pos="6237"/>
        </w:tabs>
        <w:spacing w:before="0"/>
        <w:rPr>
          <w:lang w:val="en-GB"/>
        </w:rPr>
      </w:pPr>
      <w:r w:rsidRPr="00D21605">
        <w:rPr>
          <w:lang w:val="en-GB"/>
        </w:rPr>
        <w:tab/>
      </w:r>
      <w:r w:rsidRPr="00D21605">
        <w:rPr>
          <w:lang w:val="en-GB"/>
        </w:rPr>
        <w:tab/>
      </w:r>
      <w:r>
        <w:rPr>
          <w:lang w:val="en-GB"/>
        </w:rPr>
        <w:tab/>
      </w:r>
      <w:r>
        <w:rPr>
          <w:lang w:val="en-GB"/>
        </w:rPr>
        <w:tab/>
      </w:r>
      <w:r>
        <w:rPr>
          <w:lang w:val="en-GB"/>
        </w:rPr>
        <w:tab/>
      </w:r>
      <w:r w:rsidRPr="00D21605">
        <w:rPr>
          <w:lang w:val="en-GB"/>
        </w:rPr>
        <w:tab/>
        <w:t>(45)</w:t>
      </w:r>
    </w:p>
    <w:p w14:paraId="3E3E6C19" w14:textId="77777777" w:rsidR="004025DE" w:rsidRPr="00D21605" w:rsidRDefault="004025DE" w:rsidP="003B47F8">
      <w:pPr>
        <w:pStyle w:val="Equation"/>
        <w:tabs>
          <w:tab w:val="left" w:pos="709"/>
          <w:tab w:val="left" w:pos="2127"/>
          <w:tab w:val="left" w:pos="5529"/>
          <w:tab w:val="left" w:pos="6237"/>
          <w:tab w:val="right" w:pos="7512"/>
        </w:tabs>
        <w:spacing w:before="0"/>
        <w:rPr>
          <w:lang w:val="en-GB"/>
        </w:rPr>
      </w:pPr>
      <w:r w:rsidRPr="00D21605">
        <w:rPr>
          <w:lang w:val="en-GB"/>
        </w:rPr>
        <w:tab/>
      </w:r>
      <w:r w:rsidRPr="00D21605">
        <w:rPr>
          <w:lang w:val="en-GB"/>
        </w:rPr>
        <w:tab/>
      </w:r>
      <w:r w:rsidRPr="00D21605">
        <w:rPr>
          <w:position w:val="-36"/>
          <w:lang w:val="en-GB"/>
        </w:rPr>
        <w:object w:dxaOrig="3620" w:dyaOrig="820" w14:anchorId="7D971560">
          <v:shape id="_x0000_i1070" type="#_x0000_t75" style="width:217.25pt;height:49.05pt" o:ole="">
            <v:imagedata r:id="rId136" o:title=""/>
          </v:shape>
          <o:OLEObject Type="Embed" ProgID="Equation.3" ShapeID="_x0000_i1070" DrawAspect="Content" ObjectID="_1737446906" r:id="rId137"/>
        </w:object>
      </w:r>
      <w:r w:rsidRPr="00D21605">
        <w:rPr>
          <w:lang w:val="en-GB"/>
        </w:rPr>
        <w:tab/>
        <w:t>for</w:t>
      </w:r>
      <w:r w:rsidRPr="00D21605">
        <w:rPr>
          <w:lang w:val="en-GB"/>
        </w:rPr>
        <w:tab/>
        <w:t xml:space="preserve">1 </w:t>
      </w:r>
      <w:r w:rsidRPr="00D21605">
        <w:rPr>
          <w:rFonts w:ascii="Symbol" w:hAnsi="Symbol"/>
          <w:lang w:val="en-GB"/>
        </w:rPr>
        <w:t></w:t>
      </w:r>
      <w:r w:rsidRPr="00D21605">
        <w:rPr>
          <w:lang w:val="en-GB"/>
        </w:rPr>
        <w:t xml:space="preserve"> </w:t>
      </w:r>
      <w:r w:rsidRPr="00D21605">
        <w:rPr>
          <w:i/>
          <w:iCs/>
          <w:lang w:val="en-GB"/>
        </w:rPr>
        <w:t>p</w:t>
      </w:r>
      <w:r w:rsidRPr="00D21605">
        <w:rPr>
          <w:lang w:val="en-GB"/>
        </w:rPr>
        <w:t xml:space="preserve"> &lt; </w:t>
      </w:r>
      <w:r w:rsidRPr="00D21605">
        <w:rPr>
          <w:i/>
          <w:iCs/>
          <w:lang w:val="en-GB"/>
        </w:rPr>
        <w:t>NTR</w:t>
      </w:r>
      <w:r w:rsidRPr="00D21605">
        <w:rPr>
          <w:lang w:val="en-GB"/>
        </w:rPr>
        <w:t xml:space="preserve"> – 1</w:t>
      </w:r>
    </w:p>
    <w:p w14:paraId="65C65713" w14:textId="77777777" w:rsidR="00566536" w:rsidRDefault="00566536" w:rsidP="00566536">
      <w:pPr>
        <w:rPr>
          <w:rtl/>
          <w:lang w:bidi="ar-EG"/>
        </w:rPr>
      </w:pPr>
      <w:r>
        <w:rPr>
          <w:rFonts w:hint="cs"/>
          <w:rtl/>
          <w:lang w:bidi="ar-EG"/>
        </w:rPr>
        <w:t>حيث:</w:t>
      </w:r>
    </w:p>
    <w:p w14:paraId="0507620D" w14:textId="3290818B" w:rsidR="00566536" w:rsidRDefault="00566536" w:rsidP="00566536">
      <w:pPr>
        <w:pStyle w:val="Equationlegend"/>
        <w:rPr>
          <w:rtl/>
        </w:rPr>
      </w:pPr>
      <w:r>
        <w:rPr>
          <w:rFonts w:hint="cs"/>
          <w:rtl/>
        </w:rPr>
        <w:tab/>
      </w:r>
      <w:r>
        <w:rPr>
          <w:i/>
        </w:rPr>
        <w:t>i</w:t>
      </w:r>
      <w:r>
        <w:rPr>
          <w:rFonts w:hint="cs"/>
          <w:rtl/>
        </w:rPr>
        <w:t xml:space="preserve"> </w:t>
      </w:r>
      <w:r w:rsidR="00193E09" w:rsidRPr="00D21605">
        <w:rPr>
          <w:rFonts w:ascii="Symbol" w:hAnsi="Symbol"/>
          <w:lang w:val="en-GB"/>
        </w:rPr>
        <w:t></w:t>
      </w:r>
      <w:r>
        <w:rPr>
          <w:rFonts w:hint="cs"/>
          <w:rtl/>
        </w:rPr>
        <w:tab/>
      </w:r>
      <w:proofErr w:type="gramStart"/>
      <w:r w:rsidRPr="0084189B">
        <w:rPr>
          <w:sz w:val="24"/>
          <w:szCs w:val="32"/>
          <w:vertAlign w:val="superscript"/>
        </w:rPr>
        <w:t>½</w:t>
      </w:r>
      <w:r>
        <w:t>(</w:t>
      </w:r>
      <w:proofErr w:type="gramEnd"/>
      <w:r>
        <w:t>1</w:t>
      </w:r>
      <w:r>
        <w:rPr>
          <w:rFonts w:ascii="Symbol" w:hAnsi="Symbol"/>
        </w:rPr>
        <w:t></w:t>
      </w:r>
      <w:r>
        <w:t>)</w:t>
      </w:r>
    </w:p>
    <w:p w14:paraId="074940A7" w14:textId="77777777" w:rsidR="00566536" w:rsidRDefault="00566536" w:rsidP="00566536">
      <w:pPr>
        <w:pStyle w:val="Equationlegend"/>
        <w:rPr>
          <w:rtl/>
        </w:rPr>
      </w:pPr>
      <w:r>
        <w:rPr>
          <w:rFonts w:hint="cs"/>
          <w:rtl/>
        </w:rPr>
        <w:tab/>
      </w:r>
      <w:r>
        <w:rPr>
          <w:i/>
        </w:rPr>
        <w:t>k</w:t>
      </w:r>
      <w:r>
        <w:rPr>
          <w:rFonts w:hint="cs"/>
          <w:rtl/>
        </w:rPr>
        <w:t>:</w:t>
      </w:r>
      <w:r>
        <w:rPr>
          <w:rFonts w:hint="cs"/>
          <w:rtl/>
        </w:rPr>
        <w:tab/>
        <w:t>رقم الموجة في الفضاء الحر</w:t>
      </w:r>
    </w:p>
    <w:p w14:paraId="2041F56D" w14:textId="77777777" w:rsidR="00566536" w:rsidRDefault="00566536" w:rsidP="00566536">
      <w:pPr>
        <w:pStyle w:val="Equationlegend"/>
        <w:rPr>
          <w:rtl/>
        </w:rPr>
      </w:pPr>
      <w:r>
        <w:rPr>
          <w:rFonts w:hint="cs"/>
          <w:rtl/>
        </w:rPr>
        <w:tab/>
      </w:r>
      <w:r>
        <w:rPr>
          <w:i/>
        </w:rPr>
        <w:t>S</w:t>
      </w:r>
      <w:r>
        <w:rPr>
          <w:i/>
          <w:vertAlign w:val="subscript"/>
        </w:rPr>
        <w:t>j</w:t>
      </w:r>
      <w:r>
        <w:rPr>
          <w:rFonts w:hint="cs"/>
          <w:rtl/>
        </w:rPr>
        <w:t>:</w:t>
      </w:r>
      <w:r>
        <w:rPr>
          <w:rFonts w:hint="cs"/>
          <w:rtl/>
        </w:rPr>
        <w:tab/>
        <w:t xml:space="preserve">جيب تمام الزاوية الذاتية للطبقة </w:t>
      </w:r>
      <w:r w:rsidRPr="00A342FB">
        <w:rPr>
          <w:i/>
          <w:iCs/>
        </w:rPr>
        <w:t>p</w:t>
      </w:r>
    </w:p>
    <w:p w14:paraId="1D711743" w14:textId="77777777" w:rsidR="00566536" w:rsidRPr="007C2881" w:rsidRDefault="00566536" w:rsidP="00566536">
      <w:pPr>
        <w:pStyle w:val="Equationlegend"/>
        <w:rPr>
          <w:rtl/>
        </w:rPr>
      </w:pPr>
      <w:r>
        <w:rPr>
          <w:rFonts w:hint="cs"/>
          <w:rtl/>
        </w:rPr>
        <w:tab/>
      </w:r>
      <w:r>
        <w:rPr>
          <w:i/>
        </w:rPr>
        <w:t>j</w:t>
      </w:r>
      <w:r>
        <w:rPr>
          <w:rFonts w:hint="cs"/>
          <w:rtl/>
        </w:rPr>
        <w:t>:</w:t>
      </w:r>
      <w:r>
        <w:rPr>
          <w:rFonts w:hint="cs"/>
          <w:rtl/>
        </w:rPr>
        <w:tab/>
        <w:t>العدد الإجمالي للأساليب المفترض أنها مهمة في تحديدات المجال الكلي.</w:t>
      </w:r>
    </w:p>
    <w:p w14:paraId="169635D1" w14:textId="77777777" w:rsidR="00566536" w:rsidRDefault="00566536" w:rsidP="00566536">
      <w:pPr>
        <w:keepNext/>
        <w:tabs>
          <w:tab w:val="right" w:pos="850"/>
        </w:tabs>
        <w:rPr>
          <w:rtl/>
          <w:lang w:bidi="ar-EG"/>
        </w:rPr>
      </w:pPr>
      <w:r>
        <w:rPr>
          <w:rFonts w:hint="cs"/>
          <w:rtl/>
          <w:lang w:bidi="ar-EG"/>
        </w:rPr>
        <w:t xml:space="preserve">ومن أجل حل نظام المعادلة </w:t>
      </w:r>
      <w:r>
        <w:rPr>
          <w:lang w:bidi="ar-EG"/>
        </w:rPr>
        <w:t>(45)</w:t>
      </w:r>
      <w:r>
        <w:rPr>
          <w:rFonts w:hint="cs"/>
          <w:rtl/>
          <w:lang w:bidi="ar-EG"/>
        </w:rPr>
        <w:t>، من المهم تقييم التكامل:</w:t>
      </w:r>
    </w:p>
    <w:p w14:paraId="51E298D8" w14:textId="7F376562" w:rsidR="003B47F8" w:rsidRPr="003B47F8" w:rsidRDefault="003B47F8" w:rsidP="003B47F8">
      <w:pPr>
        <w:pStyle w:val="Equation"/>
        <w:rPr>
          <w:lang w:val="en-GB"/>
        </w:rPr>
      </w:pPr>
      <w:r w:rsidRPr="003B47F8">
        <w:rPr>
          <w:lang w:val="en-GB"/>
        </w:rPr>
        <w:tab/>
      </w:r>
      <w:r w:rsidRPr="003B47F8">
        <w:rPr>
          <w:position w:val="-34"/>
          <w:lang w:val="en-GB"/>
        </w:rPr>
        <w:object w:dxaOrig="2100" w:dyaOrig="820" w14:anchorId="73990F08">
          <v:shape id="_x0000_i1071" type="#_x0000_t75" style="width:127.25pt;height:49.05pt" o:ole="">
            <v:imagedata r:id="rId138" o:title=""/>
          </v:shape>
          <o:OLEObject Type="Embed" ProgID="Equation.3" ShapeID="_x0000_i1071" DrawAspect="Content" ObjectID="_1737446907" r:id="rId139"/>
        </w:object>
      </w:r>
      <w:r w:rsidRPr="003B47F8">
        <w:rPr>
          <w:lang w:val="en-GB"/>
        </w:rPr>
        <w:tab/>
        <w:t>(46)</w:t>
      </w:r>
    </w:p>
    <w:p w14:paraId="2F6169A9" w14:textId="77777777" w:rsidR="00566536" w:rsidRPr="000A7DB1" w:rsidRDefault="00566536" w:rsidP="00566536">
      <w:pPr>
        <w:tabs>
          <w:tab w:val="right" w:pos="850"/>
        </w:tabs>
        <w:rPr>
          <w:rtl/>
          <w:lang w:bidi="ar-EG"/>
        </w:rPr>
      </w:pPr>
      <w:r>
        <w:rPr>
          <w:rFonts w:hint="cs"/>
          <w:rtl/>
          <w:lang w:bidi="ar-EG"/>
        </w:rPr>
        <w:t xml:space="preserve">حيث </w:t>
      </w:r>
      <w:r w:rsidRPr="003E6838">
        <w:rPr>
          <w:i/>
          <w:iCs/>
          <w:lang w:bidi="ar-EG"/>
        </w:rPr>
        <w:t>t</w:t>
      </w:r>
      <w:r>
        <w:rPr>
          <w:rFonts w:hint="cs"/>
          <w:rtl/>
          <w:lang w:bidi="ar-EG"/>
        </w:rPr>
        <w:t xml:space="preserve"> تدل على العامل المساعد و</w:t>
      </w:r>
      <w:r w:rsidRPr="00E46033">
        <w:rPr>
          <w:position w:val="-20"/>
        </w:rPr>
        <w:object w:dxaOrig="400" w:dyaOrig="520" w14:anchorId="40D62384">
          <v:shape id="_x0000_i1072" type="#_x0000_t75" style="width:19.85pt;height:24.2pt" o:ole="">
            <v:imagedata r:id="rId140" o:title=""/>
          </v:shape>
          <o:OLEObject Type="Embed" ProgID="Equation.3" ShapeID="_x0000_i1072" DrawAspect="Content" ObjectID="_1737446908" r:id="rId141"/>
        </w:object>
      </w:r>
      <w:r>
        <w:rPr>
          <w:rFonts w:hint="cs"/>
          <w:rtl/>
          <w:lang w:bidi="ar-EG"/>
        </w:rPr>
        <w:t xml:space="preserve"> مصفوفة عمود ذات عناصر أربعة لكسب الارتفاع للمكونتين </w:t>
      </w:r>
      <w:r>
        <w:rPr>
          <w:lang w:bidi="ar-EG"/>
        </w:rPr>
        <w:t>y</w:t>
      </w:r>
      <w:r>
        <w:rPr>
          <w:rFonts w:hint="cs"/>
          <w:rtl/>
          <w:lang w:bidi="ar-EG"/>
        </w:rPr>
        <w:t xml:space="preserve"> و</w:t>
      </w:r>
      <w:r>
        <w:rPr>
          <w:lang w:bidi="ar-EG"/>
        </w:rPr>
        <w:t>z</w:t>
      </w:r>
      <w:r>
        <w:rPr>
          <w:rFonts w:hint="cs"/>
          <w:rtl/>
          <w:lang w:bidi="ar-EG"/>
        </w:rPr>
        <w:t xml:space="preserve"> للمجالات الكهربائية والمغنطيسية للأسلوب </w:t>
      </w:r>
      <w:r w:rsidRPr="00931488">
        <w:rPr>
          <w:i/>
          <w:iCs/>
          <w:lang w:bidi="ar-EG"/>
        </w:rPr>
        <w:t>k</w:t>
      </w:r>
      <w:r>
        <w:rPr>
          <w:rFonts w:hint="cs"/>
          <w:rtl/>
          <w:lang w:bidi="ar-EG"/>
        </w:rPr>
        <w:t xml:space="preserve"> في الطبقة </w:t>
      </w:r>
      <w:r w:rsidRPr="00931488">
        <w:rPr>
          <w:i/>
          <w:iCs/>
          <w:lang w:bidi="ar-EG"/>
        </w:rPr>
        <w:t>p</w:t>
      </w:r>
      <w:r>
        <w:rPr>
          <w:rFonts w:hint="cs"/>
          <w:rtl/>
          <w:lang w:bidi="ar-EG"/>
        </w:rPr>
        <w:t>.</w:t>
      </w:r>
    </w:p>
    <w:p w14:paraId="471F3E27" w14:textId="77777777" w:rsidR="00566536" w:rsidRDefault="00566536" w:rsidP="00566536">
      <w:pPr>
        <w:rPr>
          <w:rtl/>
          <w:lang w:bidi="ar-EG"/>
        </w:rPr>
      </w:pPr>
      <w:r>
        <w:rPr>
          <w:rFonts w:hint="cs"/>
          <w:rtl/>
          <w:lang w:bidi="ar-EG"/>
        </w:rPr>
        <w:t xml:space="preserve">إن الحد </w:t>
      </w:r>
      <w:r w:rsidRPr="00E46033">
        <w:rPr>
          <w:position w:val="-16"/>
        </w:rPr>
        <w:object w:dxaOrig="420" w:dyaOrig="480" w14:anchorId="721D62E8">
          <v:shape id="_x0000_i1073" type="#_x0000_t75" style="width:22.35pt;height:24.2pt" o:ole="">
            <v:imagedata r:id="rId142" o:title=""/>
          </v:shape>
          <o:OLEObject Type="Embed" ProgID="Equation.3" ShapeID="_x0000_i1073" DrawAspect="Content" ObjectID="_1737446909" r:id="rId143"/>
        </w:object>
      </w:r>
      <w:r>
        <w:rPr>
          <w:rFonts w:hint="cs"/>
          <w:rtl/>
          <w:lang w:bidi="ar-EG"/>
        </w:rPr>
        <w:t xml:space="preserve"> مصفوفة عمود ذات عناصر أربعة لكسب الارتفاع لدليل موجي مساعد مناسب.</w:t>
      </w:r>
    </w:p>
    <w:p w14:paraId="14A03C22" w14:textId="77777777" w:rsidR="00566536" w:rsidRPr="00695150" w:rsidRDefault="00566536" w:rsidP="00566536">
      <w:pPr>
        <w:pStyle w:val="FigureNo"/>
        <w:rPr>
          <w:rtl/>
        </w:rPr>
      </w:pPr>
      <w:r w:rsidRPr="00695150">
        <w:rPr>
          <w:rFonts w:hint="cs"/>
          <w:rtl/>
        </w:rPr>
        <w:lastRenderedPageBreak/>
        <w:t>الش</w:t>
      </w:r>
      <w:r>
        <w:rPr>
          <w:rFonts w:hint="cs"/>
          <w:rtl/>
        </w:rPr>
        <w:t>ـ</w:t>
      </w:r>
      <w:r w:rsidRPr="00695150">
        <w:rPr>
          <w:rFonts w:hint="cs"/>
          <w:rtl/>
        </w:rPr>
        <w:t xml:space="preserve">كل </w:t>
      </w:r>
      <w:r>
        <w:t>20</w:t>
      </w:r>
    </w:p>
    <w:p w14:paraId="622F8F49" w14:textId="77777777" w:rsidR="00566536" w:rsidRPr="00753EB8" w:rsidRDefault="00566536" w:rsidP="00566536">
      <w:pPr>
        <w:pStyle w:val="FigureTitle"/>
        <w:rPr>
          <w:sz w:val="22"/>
          <w:szCs w:val="30"/>
        </w:rPr>
      </w:pPr>
      <w:r w:rsidRPr="00753EB8">
        <w:rPr>
          <w:rFonts w:hint="cs"/>
          <w:sz w:val="22"/>
          <w:szCs w:val="30"/>
          <w:rtl/>
        </w:rPr>
        <w:t>نموذج تحويل الأسلوب</w:t>
      </w:r>
    </w:p>
    <w:p w14:paraId="5598C06E" w14:textId="0EC7F0B4" w:rsidR="00566536" w:rsidRPr="0084189B" w:rsidRDefault="00DC7A7A" w:rsidP="00DC7A7A">
      <w:pPr>
        <w:pStyle w:val="Figure"/>
      </w:pPr>
      <w:r>
        <w:rPr>
          <w:noProof/>
        </w:rPr>
        <w:drawing>
          <wp:inline distT="0" distB="0" distL="0" distR="0" wp14:anchorId="2769D9DF" wp14:editId="457A0245">
            <wp:extent cx="4889002" cy="2008636"/>
            <wp:effectExtent l="0" t="0" r="6985" b="0"/>
            <wp:docPr id="51" name="Picture 5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box and whisker chart&#10;&#10;Description automatically generated"/>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4889002" cy="2008636"/>
                    </a:xfrm>
                    <a:prstGeom prst="rect">
                      <a:avLst/>
                    </a:prstGeom>
                  </pic:spPr>
                </pic:pic>
              </a:graphicData>
            </a:graphic>
          </wp:inline>
        </w:drawing>
      </w:r>
    </w:p>
    <w:p w14:paraId="601B1ECA" w14:textId="77777777" w:rsidR="00566536" w:rsidRPr="0028790A" w:rsidRDefault="00566536" w:rsidP="00566536">
      <w:pPr>
        <w:rPr>
          <w:spacing w:val="4"/>
          <w:rtl/>
          <w:lang w:bidi="ar-EG"/>
        </w:rPr>
      </w:pPr>
      <w:r w:rsidRPr="0028790A">
        <w:rPr>
          <w:rFonts w:hint="cs"/>
          <w:spacing w:val="4"/>
          <w:rtl/>
          <w:lang w:bidi="ar-EG"/>
        </w:rPr>
        <w:t xml:space="preserve">مرة أخرى وكما هو الحال في إجراء جمع الأسلوب </w:t>
      </w:r>
      <w:r w:rsidRPr="0028790A">
        <w:rPr>
          <w:spacing w:val="4"/>
          <w:lang w:bidi="ar-EG"/>
        </w:rPr>
        <w:t>WKB</w:t>
      </w:r>
      <w:r w:rsidRPr="0028790A">
        <w:rPr>
          <w:rFonts w:hint="cs"/>
          <w:spacing w:val="4"/>
          <w:rtl/>
          <w:lang w:bidi="ar-EG"/>
        </w:rPr>
        <w:t xml:space="preserve"> يمكن إجراء حساب المجال لمثيرات ثنائي الأقطاب الكهربائي ذات اتجاه عشوائي تقع عند ارتفاع ما في الدليل. هكذا يكون من الممكن معالجة مشاكل الانتشار فضاء-فضاء أو أرض-فضاء أو</w:t>
      </w:r>
      <w:r w:rsidRPr="0028790A">
        <w:rPr>
          <w:rFonts w:hint="eastAsia"/>
          <w:spacing w:val="4"/>
          <w:rtl/>
          <w:lang w:bidi="ar-EG"/>
        </w:rPr>
        <w:t> </w:t>
      </w:r>
      <w:r w:rsidRPr="0028790A">
        <w:rPr>
          <w:rFonts w:hint="cs"/>
          <w:spacing w:val="4"/>
          <w:rtl/>
          <w:lang w:bidi="ar-EG"/>
        </w:rPr>
        <w:t xml:space="preserve">فضاء-أرض عند الموجات الميريامترية </w:t>
      </w:r>
      <w:r w:rsidRPr="0028790A">
        <w:rPr>
          <w:spacing w:val="4"/>
          <w:lang w:bidi="ar-EG"/>
        </w:rPr>
        <w:t>(VLF)</w:t>
      </w:r>
      <w:r w:rsidRPr="0028790A">
        <w:rPr>
          <w:rFonts w:hint="cs"/>
          <w:spacing w:val="4"/>
          <w:rtl/>
          <w:lang w:bidi="ar-EG"/>
        </w:rPr>
        <w:t xml:space="preserve"> والكيلومترية </w:t>
      </w:r>
      <w:r w:rsidRPr="0028790A">
        <w:rPr>
          <w:spacing w:val="4"/>
          <w:lang w:bidi="ar-EG"/>
        </w:rPr>
        <w:t>(LF)</w:t>
      </w:r>
      <w:r w:rsidRPr="0028790A">
        <w:rPr>
          <w:rFonts w:hint="cs"/>
          <w:spacing w:val="4"/>
          <w:rtl/>
          <w:lang w:bidi="ar-EG"/>
        </w:rPr>
        <w:t xml:space="preserve"> في قناة دليل موجي أفقي غير متجانس.</w:t>
      </w:r>
    </w:p>
    <w:p w14:paraId="0B791BA1" w14:textId="77777777" w:rsidR="00566536" w:rsidRPr="003B47F8" w:rsidRDefault="00566536" w:rsidP="00566536">
      <w:pPr>
        <w:rPr>
          <w:spacing w:val="-2"/>
          <w:rtl/>
          <w:lang w:bidi="ar-EG"/>
        </w:rPr>
      </w:pPr>
      <w:r w:rsidRPr="003B47F8">
        <w:rPr>
          <w:rFonts w:hint="cs"/>
          <w:spacing w:val="-2"/>
          <w:rtl/>
          <w:lang w:bidi="ar-EG"/>
        </w:rPr>
        <w:t xml:space="preserve">وهناك خياران متميزان في إجراء تحويل الأسلوب. يتعلق الخيار الأول بحسابات المجال (الاتساع والطور) بدلالة المدى لموقع ثابت لعدم التجانس الأفقي. ويسمح الخيار الثاني بحسابات المجال عند نقطة استقبال محددة على مسير قوس الدائرة العظمى بدلالة موقع عدم التجانس الأفقي (لا يكون هذا الخيار مفيداً إلا إذا كانت الإيصالية النوعية للتربة والمعلمات المغنطيسية الأرضية غير متغيرة على المسير). ويُعبر عن الاتساع بالوحدة </w:t>
      </w:r>
      <w:r w:rsidRPr="003B47F8">
        <w:rPr>
          <w:spacing w:val="-2"/>
          <w:lang w:bidi="ar-EG"/>
        </w:rPr>
        <w:t>dB</w:t>
      </w:r>
      <w:r w:rsidRPr="003B47F8">
        <w:rPr>
          <w:rFonts w:hint="cs"/>
          <w:spacing w:val="-2"/>
          <w:rtl/>
          <w:lang w:bidi="ar-EG"/>
        </w:rPr>
        <w:t xml:space="preserve"> فوق </w:t>
      </w:r>
      <w:r w:rsidRPr="003B47F8">
        <w:rPr>
          <w:spacing w:val="-2"/>
          <w:lang w:bidi="ar-EG"/>
        </w:rPr>
        <w:t>1m/V</w:t>
      </w:r>
      <w:r w:rsidRPr="003B47F8">
        <w:rPr>
          <w:spacing w:val="-2"/>
          <w:lang w:bidi="ar-EG"/>
        </w:rPr>
        <w:sym w:font="Symbol" w:char="F06D"/>
      </w:r>
      <w:r w:rsidRPr="003B47F8">
        <w:rPr>
          <w:rFonts w:hint="cs"/>
          <w:spacing w:val="-2"/>
          <w:rtl/>
          <w:lang w:bidi="ar-EG"/>
        </w:rPr>
        <w:t xml:space="preserve"> لمشعاع </w:t>
      </w:r>
      <w:r w:rsidRPr="003B47F8">
        <w:rPr>
          <w:spacing w:val="-2"/>
          <w:lang w:bidi="ar-EG"/>
        </w:rPr>
        <w:t>kW 1</w:t>
      </w:r>
      <w:r w:rsidRPr="003B47F8">
        <w:rPr>
          <w:rFonts w:hint="cs"/>
          <w:spacing w:val="-2"/>
          <w:rtl/>
          <w:lang w:bidi="ar-EG"/>
        </w:rPr>
        <w:t>، مع الدلالة على الطور بالدرجات بالنسبة للفضاء الحر.</w:t>
      </w:r>
    </w:p>
    <w:p w14:paraId="4025A6B6" w14:textId="77777777" w:rsidR="00566536" w:rsidRDefault="00566536" w:rsidP="00566536">
      <w:pPr>
        <w:pStyle w:val="Heading2"/>
        <w:rPr>
          <w:rtl/>
          <w:lang w:bidi="ar-EG"/>
        </w:rPr>
      </w:pPr>
      <w:bookmarkStart w:id="50" w:name="_Toc495415156"/>
      <w:bookmarkStart w:id="51" w:name="_Toc125560890"/>
      <w:r>
        <w:rPr>
          <w:lang w:bidi="ar-EG"/>
        </w:rPr>
        <w:t>4.4</w:t>
      </w:r>
      <w:r>
        <w:rPr>
          <w:rFonts w:hint="cs"/>
          <w:rtl/>
          <w:lang w:bidi="ar-EG"/>
        </w:rPr>
        <w:tab/>
        <w:t>معلمات الأيونوسفير</w:t>
      </w:r>
      <w:bookmarkEnd w:id="50"/>
      <w:bookmarkEnd w:id="51"/>
    </w:p>
    <w:p w14:paraId="7F7968EF" w14:textId="77777777" w:rsidR="00566536" w:rsidRPr="0028790A" w:rsidRDefault="00566536" w:rsidP="00566536">
      <w:pPr>
        <w:rPr>
          <w:spacing w:val="2"/>
          <w:rtl/>
          <w:lang w:bidi="ar-EG"/>
        </w:rPr>
      </w:pPr>
      <w:r w:rsidRPr="0028790A">
        <w:rPr>
          <w:rFonts w:hint="cs"/>
          <w:spacing w:val="2"/>
          <w:rtl/>
          <w:lang w:bidi="ar-EG"/>
        </w:rPr>
        <w:t xml:space="preserve">إن معلمات الأيونوسفير الضرورية لحساب قيم المجال في نطاقات ترددات الموجات </w:t>
      </w:r>
      <w:r w:rsidRPr="0028790A">
        <w:rPr>
          <w:spacing w:val="2"/>
          <w:lang w:bidi="ar-EG"/>
        </w:rPr>
        <w:t>ELF/VLF/LF</w:t>
      </w:r>
      <w:r w:rsidRPr="0028790A">
        <w:rPr>
          <w:rFonts w:hint="cs"/>
          <w:spacing w:val="2"/>
          <w:rtl/>
          <w:lang w:bidi="ar-EG"/>
        </w:rPr>
        <w:t xml:space="preserve"> تُمثل بواسطة المنحنيات التالية، وهي تتوقف على ارتفاع الأيونوسفير </w:t>
      </w:r>
      <w:r w:rsidRPr="0028790A">
        <w:rPr>
          <w:i/>
          <w:iCs/>
          <w:spacing w:val="2"/>
          <w:lang w:bidi="ar-EG"/>
        </w:rPr>
        <w:t>Z</w:t>
      </w:r>
      <w:r w:rsidRPr="0028790A">
        <w:rPr>
          <w:rFonts w:hint="cs"/>
          <w:spacing w:val="2"/>
          <w:rtl/>
          <w:lang w:bidi="ar-EG"/>
        </w:rPr>
        <w:t>: منحنى الكثافة الإلكترونية ومنحنى كثافة الأيونات (الموجبة والسالبة) ومنحنى تردد الاصطدامات بين الجزئيات (الإلكترونات-الجزئيات المحايدة) ومنحنى تردد الاصطدام بين الأيونات (الموجبة والسالبة) والجزئيات المحايدة).</w:t>
      </w:r>
    </w:p>
    <w:p w14:paraId="6FBB8A57" w14:textId="36E60181" w:rsidR="00566536" w:rsidRDefault="00566536" w:rsidP="003B47F8">
      <w:pPr>
        <w:rPr>
          <w:rtl/>
          <w:lang w:bidi="ar-EG"/>
        </w:rPr>
      </w:pPr>
      <w:r>
        <w:rPr>
          <w:rFonts w:hint="cs"/>
          <w:rtl/>
          <w:lang w:bidi="ar-EG"/>
        </w:rPr>
        <w:t xml:space="preserve">إن الإيصالية الأيونوسفيرية </w:t>
      </w:r>
      <w:r>
        <w:rPr>
          <w:rFonts w:ascii="Symbol" w:hAnsi="Symbol"/>
        </w:rPr>
        <w:t></w:t>
      </w:r>
      <w:r>
        <w:rPr>
          <w:i/>
          <w:vertAlign w:val="subscript"/>
        </w:rPr>
        <w:t>r</w:t>
      </w:r>
      <w:r>
        <w:rPr>
          <w:rFonts w:hint="cs"/>
          <w:rtl/>
          <w:lang w:bidi="ar-EG"/>
        </w:rPr>
        <w:t xml:space="preserve"> معلمة سهلة، قائمة على المنحنيات المذكورة أعلاه وهي تتوقف على الارتفاع </w:t>
      </w:r>
      <w:r w:rsidRPr="005A02F4">
        <w:rPr>
          <w:i/>
          <w:iCs/>
          <w:lang w:bidi="ar-EG"/>
        </w:rPr>
        <w:t>Z</w:t>
      </w:r>
      <w:r>
        <w:rPr>
          <w:rFonts w:hint="cs"/>
          <w:rtl/>
          <w:lang w:bidi="ar-EG"/>
        </w:rPr>
        <w:t>. وتُعطى هذه المعلمة</w:t>
      </w:r>
      <w:r w:rsidR="003B47F8">
        <w:rPr>
          <w:rFonts w:hint="eastAsia"/>
          <w:rtl/>
          <w:lang w:bidi="ar-EG"/>
        </w:rPr>
        <w:t> </w:t>
      </w:r>
      <w:r>
        <w:rPr>
          <w:rFonts w:hint="cs"/>
          <w:rtl/>
          <w:lang w:bidi="ar-EG"/>
        </w:rPr>
        <w:t>بواسطة:</w:t>
      </w:r>
    </w:p>
    <w:p w14:paraId="20B7D393" w14:textId="0C7E7194" w:rsidR="003B47F8" w:rsidRPr="003B47F8" w:rsidRDefault="003B47F8" w:rsidP="003B47F8">
      <w:pPr>
        <w:pStyle w:val="Equation"/>
        <w:rPr>
          <w:lang w:val="en-GB"/>
        </w:rPr>
      </w:pPr>
      <w:r w:rsidRPr="003B47F8">
        <w:rPr>
          <w:lang w:val="en-GB"/>
        </w:rPr>
        <w:tab/>
      </w:r>
      <w:r w:rsidRPr="003B47F8">
        <w:rPr>
          <w:position w:val="-36"/>
          <w:lang w:val="en-GB"/>
        </w:rPr>
        <w:object w:dxaOrig="5860" w:dyaOrig="859" w14:anchorId="44C04F87">
          <v:shape id="_x0000_i1074" type="#_x0000_t75" style="width:294.2pt;height:43.45pt" o:ole="">
            <v:imagedata r:id="rId145" o:title=""/>
          </v:shape>
          <o:OLEObject Type="Embed" ProgID="Equation.3" ShapeID="_x0000_i1074" DrawAspect="Content" ObjectID="_1737446910" r:id="rId146"/>
        </w:object>
      </w:r>
      <w:r w:rsidRPr="003B47F8">
        <w:rPr>
          <w:lang w:val="en-GB"/>
        </w:rPr>
        <w:tab/>
        <w:t>(47)</w:t>
      </w:r>
    </w:p>
    <w:p w14:paraId="716CABBE" w14:textId="77777777" w:rsidR="00566536" w:rsidRDefault="00566536" w:rsidP="00566536">
      <w:pPr>
        <w:spacing w:before="0"/>
        <w:rPr>
          <w:rtl/>
          <w:lang w:bidi="ar-EG"/>
        </w:rPr>
      </w:pPr>
      <w:r>
        <w:rPr>
          <w:rFonts w:hint="cs"/>
          <w:rtl/>
          <w:lang w:bidi="ar-EG"/>
        </w:rPr>
        <w:t>حيث:</w:t>
      </w:r>
    </w:p>
    <w:p w14:paraId="710592C1" w14:textId="77777777" w:rsidR="00566536" w:rsidRDefault="00566536" w:rsidP="00566536">
      <w:pPr>
        <w:pStyle w:val="Equationlegend"/>
        <w:spacing w:before="0"/>
        <w:rPr>
          <w:rtl/>
        </w:rPr>
      </w:pPr>
      <w:r>
        <w:rPr>
          <w:rFonts w:hint="cs"/>
          <w:rtl/>
        </w:rPr>
        <w:tab/>
      </w:r>
      <w:r>
        <w:rPr>
          <w:rFonts w:ascii="Symbol" w:hAnsi="Symbol"/>
        </w:rPr>
        <w:t></w:t>
      </w:r>
      <w:r>
        <w:rPr>
          <w:i/>
          <w:vertAlign w:val="subscript"/>
        </w:rPr>
        <w:t>p</w:t>
      </w:r>
      <w:r>
        <w:rPr>
          <w:i/>
          <w:position w:val="-4"/>
          <w:sz w:val="12"/>
        </w:rPr>
        <w:t xml:space="preserve"> </w:t>
      </w:r>
      <w:r>
        <w:t>(</w:t>
      </w:r>
      <w:proofErr w:type="gramStart"/>
      <w:r>
        <w:rPr>
          <w:i/>
        </w:rPr>
        <w:t>Z</w:t>
      </w:r>
      <w:r>
        <w:rPr>
          <w:rFonts w:ascii="Tms Rmn" w:hAnsi="Tms Rmn"/>
          <w:sz w:val="8"/>
        </w:rPr>
        <w:t> </w:t>
      </w:r>
      <w:r>
        <w:t>)</w:t>
      </w:r>
      <w:r>
        <w:rPr>
          <w:rFonts w:hint="cs"/>
          <w:rtl/>
        </w:rPr>
        <w:t>:</w:t>
      </w:r>
      <w:r>
        <w:rPr>
          <w:rFonts w:hint="cs"/>
          <w:rtl/>
        </w:rPr>
        <w:tab/>
      </w:r>
      <w:proofErr w:type="gramEnd"/>
      <w:r>
        <w:rPr>
          <w:rFonts w:hint="cs"/>
          <w:rtl/>
        </w:rPr>
        <w:t>تردد البلازما</w:t>
      </w:r>
    </w:p>
    <w:p w14:paraId="7DDBE454" w14:textId="77777777" w:rsidR="00566536" w:rsidRDefault="00566536" w:rsidP="00566536">
      <w:pPr>
        <w:pStyle w:val="Equationlegend"/>
        <w:spacing w:before="0"/>
        <w:rPr>
          <w:rtl/>
        </w:rPr>
      </w:pPr>
      <w:r>
        <w:rPr>
          <w:rFonts w:hint="cs"/>
          <w:rtl/>
        </w:rPr>
        <w:tab/>
      </w:r>
      <w:r>
        <w:rPr>
          <w:i/>
        </w:rPr>
        <w:t>q</w:t>
      </w:r>
      <w:r>
        <w:rPr>
          <w:rFonts w:hint="cs"/>
          <w:rtl/>
        </w:rPr>
        <w:t>:</w:t>
      </w:r>
      <w:r>
        <w:rPr>
          <w:rFonts w:hint="cs"/>
          <w:rtl/>
        </w:rPr>
        <w:tab/>
        <w:t>الحمولة الإلكترونية</w:t>
      </w:r>
    </w:p>
    <w:p w14:paraId="77D37235" w14:textId="77777777" w:rsidR="00566536" w:rsidRDefault="00566536" w:rsidP="00566536">
      <w:pPr>
        <w:pStyle w:val="Equationlegend"/>
        <w:spacing w:before="0"/>
        <w:rPr>
          <w:rtl/>
        </w:rPr>
      </w:pPr>
      <w:r>
        <w:rPr>
          <w:rFonts w:hint="cs"/>
          <w:rtl/>
        </w:rPr>
        <w:tab/>
      </w:r>
      <w:r>
        <w:rPr>
          <w:rFonts w:ascii="Symbol" w:hAnsi="Symbol"/>
        </w:rPr>
        <w:t></w:t>
      </w:r>
      <w:r>
        <w:rPr>
          <w:vertAlign w:val="subscript"/>
        </w:rPr>
        <w:t>0</w:t>
      </w:r>
      <w:r>
        <w:rPr>
          <w:rFonts w:hint="cs"/>
          <w:rtl/>
        </w:rPr>
        <w:t>:</w:t>
      </w:r>
      <w:r>
        <w:rPr>
          <w:rFonts w:hint="cs"/>
          <w:rtl/>
        </w:rPr>
        <w:tab/>
        <w:t>سماحية الفضاء الحر</w:t>
      </w:r>
    </w:p>
    <w:p w14:paraId="05D159A9" w14:textId="77777777" w:rsidR="00566536" w:rsidRDefault="00566536" w:rsidP="00566536">
      <w:pPr>
        <w:pStyle w:val="Equationlegend"/>
        <w:spacing w:before="0"/>
        <w:rPr>
          <w:rtl/>
        </w:rPr>
      </w:pPr>
      <w:r>
        <w:rPr>
          <w:rFonts w:hint="cs"/>
          <w:rtl/>
        </w:rPr>
        <w:tab/>
      </w:r>
      <w:r>
        <w:rPr>
          <w:iCs/>
        </w:rPr>
        <w:sym w:font="Symbol" w:char="F06E"/>
      </w:r>
      <w:r w:rsidRPr="00B8048E">
        <w:rPr>
          <w:i/>
          <w:vertAlign w:val="subscript"/>
        </w:rPr>
        <w:t>e</w:t>
      </w:r>
      <w:r>
        <w:rPr>
          <w:rFonts w:hint="cs"/>
          <w:rtl/>
        </w:rPr>
        <w:t>:</w:t>
      </w:r>
      <w:r>
        <w:rPr>
          <w:rFonts w:hint="cs"/>
          <w:rtl/>
        </w:rPr>
        <w:tab/>
        <w:t xml:space="preserve">تردد الاصطدامات بين الإلكترونات والجزيئات المحايدة </w:t>
      </w:r>
      <w:r>
        <w:t>(</w:t>
      </w:r>
      <w:r>
        <w:rPr>
          <w:vertAlign w:val="superscript"/>
        </w:rPr>
        <w:t>1</w:t>
      </w:r>
      <w:r>
        <w:rPr>
          <w:rFonts w:ascii="Symbol" w:hAnsi="Symbol"/>
          <w:vertAlign w:val="superscript"/>
        </w:rPr>
        <w:t></w:t>
      </w:r>
      <w:r>
        <w:t>s)</w:t>
      </w:r>
    </w:p>
    <w:p w14:paraId="4B696C5B" w14:textId="77777777" w:rsidR="00566536" w:rsidRDefault="00566536" w:rsidP="00566536">
      <w:pPr>
        <w:pStyle w:val="Equationlegend"/>
        <w:spacing w:before="0"/>
        <w:rPr>
          <w:rtl/>
        </w:rPr>
      </w:pPr>
      <w:r>
        <w:rPr>
          <w:rFonts w:hint="cs"/>
          <w:rtl/>
        </w:rPr>
        <w:tab/>
      </w:r>
      <w:r>
        <w:rPr>
          <w:iCs/>
        </w:rPr>
        <w:sym w:font="Symbol" w:char="F06E"/>
      </w:r>
      <w:r>
        <w:rPr>
          <w:rFonts w:ascii="Symbol" w:hAnsi="Symbol"/>
          <w:vertAlign w:val="subscript"/>
        </w:rPr>
        <w:t></w:t>
      </w:r>
      <w:r>
        <w:rPr>
          <w:rFonts w:hint="cs"/>
          <w:rtl/>
        </w:rPr>
        <w:t>:</w:t>
      </w:r>
      <w:r>
        <w:rPr>
          <w:rFonts w:hint="cs"/>
          <w:rtl/>
        </w:rPr>
        <w:tab/>
        <w:t xml:space="preserve">تردد الاصطدامات بين الأيونات الموجبة والجزيئات المحايدة </w:t>
      </w:r>
      <w:r>
        <w:t>(</w:t>
      </w:r>
      <w:r>
        <w:rPr>
          <w:vertAlign w:val="superscript"/>
        </w:rPr>
        <w:t>1</w:t>
      </w:r>
      <w:r>
        <w:rPr>
          <w:rFonts w:ascii="Symbol" w:hAnsi="Symbol"/>
          <w:vertAlign w:val="superscript"/>
        </w:rPr>
        <w:t></w:t>
      </w:r>
      <w:r>
        <w:t>s)</w:t>
      </w:r>
    </w:p>
    <w:p w14:paraId="266EAF3C" w14:textId="77777777" w:rsidR="00566536" w:rsidRDefault="00566536" w:rsidP="00566536">
      <w:pPr>
        <w:pStyle w:val="Equationlegend"/>
        <w:spacing w:before="0"/>
        <w:rPr>
          <w:rtl/>
        </w:rPr>
      </w:pPr>
      <w:r>
        <w:rPr>
          <w:rFonts w:hint="cs"/>
          <w:rtl/>
        </w:rPr>
        <w:tab/>
      </w:r>
      <w:r>
        <w:rPr>
          <w:iCs/>
        </w:rPr>
        <w:sym w:font="Symbol" w:char="F06E"/>
      </w:r>
      <w:r>
        <w:rPr>
          <w:rFonts w:ascii="Symbol" w:hAnsi="Symbol"/>
          <w:vertAlign w:val="subscript"/>
        </w:rPr>
        <w:t></w:t>
      </w:r>
      <w:r>
        <w:rPr>
          <w:rFonts w:hint="cs"/>
          <w:rtl/>
        </w:rPr>
        <w:t>:</w:t>
      </w:r>
      <w:r>
        <w:rPr>
          <w:rFonts w:hint="cs"/>
          <w:rtl/>
        </w:rPr>
        <w:tab/>
        <w:t xml:space="preserve">تردد الاصطدامات بين الأيونات السالبة والجزيئات المحايدة </w:t>
      </w:r>
      <w:r>
        <w:t>(</w:t>
      </w:r>
      <w:r>
        <w:rPr>
          <w:vertAlign w:val="superscript"/>
        </w:rPr>
        <w:t>1</w:t>
      </w:r>
      <w:r>
        <w:rPr>
          <w:rFonts w:ascii="Symbol" w:hAnsi="Symbol"/>
          <w:vertAlign w:val="superscript"/>
        </w:rPr>
        <w:t></w:t>
      </w:r>
      <w:r>
        <w:t>s)</w:t>
      </w:r>
    </w:p>
    <w:p w14:paraId="7F4551E8" w14:textId="77777777" w:rsidR="00566536" w:rsidRDefault="00566536" w:rsidP="00566536">
      <w:pPr>
        <w:pStyle w:val="Equationlegend"/>
        <w:spacing w:before="0"/>
        <w:rPr>
          <w:rtl/>
        </w:rPr>
      </w:pPr>
      <w:r>
        <w:rPr>
          <w:rFonts w:hint="cs"/>
          <w:rtl/>
        </w:rPr>
        <w:tab/>
      </w:r>
      <w:r>
        <w:rPr>
          <w:i/>
        </w:rPr>
        <w:t>N</w:t>
      </w:r>
      <w:r>
        <w:rPr>
          <w:i/>
          <w:vertAlign w:val="subscript"/>
        </w:rPr>
        <w:t>e</w:t>
      </w:r>
      <w:r>
        <w:rPr>
          <w:rFonts w:hint="cs"/>
          <w:rtl/>
        </w:rPr>
        <w:t>:</w:t>
      </w:r>
      <w:r>
        <w:rPr>
          <w:rFonts w:hint="cs"/>
          <w:rtl/>
        </w:rPr>
        <w:tab/>
        <w:t xml:space="preserve">كثافة الإلكترونات </w:t>
      </w:r>
      <w:r>
        <w:t>(</w:t>
      </w:r>
      <w:r>
        <w:rPr>
          <w:vertAlign w:val="superscript"/>
        </w:rPr>
        <w:t>3</w:t>
      </w:r>
      <w:r>
        <w:rPr>
          <w:rFonts w:ascii="Symbol" w:hAnsi="Symbol"/>
          <w:vertAlign w:val="superscript"/>
        </w:rPr>
        <w:t></w:t>
      </w:r>
      <w:r>
        <w:t>cm)</w:t>
      </w:r>
    </w:p>
    <w:p w14:paraId="21642B91" w14:textId="77777777" w:rsidR="00566536" w:rsidRDefault="00566536" w:rsidP="00566536">
      <w:pPr>
        <w:pStyle w:val="Equationlegend"/>
        <w:spacing w:before="0"/>
        <w:rPr>
          <w:rtl/>
        </w:rPr>
      </w:pPr>
      <w:r>
        <w:rPr>
          <w:rFonts w:hint="cs"/>
          <w:rtl/>
        </w:rPr>
        <w:lastRenderedPageBreak/>
        <w:tab/>
      </w:r>
      <w:r>
        <w:rPr>
          <w:i/>
        </w:rPr>
        <w:t>N</w:t>
      </w:r>
      <w:r>
        <w:rPr>
          <w:rFonts w:ascii="Symbol" w:hAnsi="Symbol"/>
          <w:vertAlign w:val="subscript"/>
        </w:rPr>
        <w:t></w:t>
      </w:r>
      <w:r>
        <w:rPr>
          <w:rFonts w:hint="cs"/>
          <w:rtl/>
        </w:rPr>
        <w:t>:</w:t>
      </w:r>
      <w:r>
        <w:rPr>
          <w:rFonts w:hint="cs"/>
          <w:rtl/>
        </w:rPr>
        <w:tab/>
        <w:t xml:space="preserve">كثافة الأيونات الموجبة </w:t>
      </w:r>
      <w:r>
        <w:t>(</w:t>
      </w:r>
      <w:r>
        <w:rPr>
          <w:vertAlign w:val="superscript"/>
        </w:rPr>
        <w:t>3</w:t>
      </w:r>
      <w:r>
        <w:rPr>
          <w:rFonts w:ascii="Symbol" w:hAnsi="Symbol"/>
          <w:vertAlign w:val="superscript"/>
        </w:rPr>
        <w:t></w:t>
      </w:r>
      <w:r>
        <w:t>cm)</w:t>
      </w:r>
    </w:p>
    <w:p w14:paraId="1AE81DF0" w14:textId="77777777" w:rsidR="00566536" w:rsidRDefault="00566536" w:rsidP="00566536">
      <w:pPr>
        <w:pStyle w:val="Equationlegend"/>
        <w:spacing w:before="0"/>
        <w:rPr>
          <w:rtl/>
        </w:rPr>
      </w:pPr>
      <w:r>
        <w:rPr>
          <w:rFonts w:hint="cs"/>
          <w:rtl/>
        </w:rPr>
        <w:tab/>
      </w:r>
      <w:r>
        <w:rPr>
          <w:i/>
        </w:rPr>
        <w:t>N</w:t>
      </w:r>
      <w:r>
        <w:rPr>
          <w:rFonts w:ascii="Symbol" w:hAnsi="Symbol"/>
          <w:vertAlign w:val="subscript"/>
        </w:rPr>
        <w:t></w:t>
      </w:r>
      <w:r>
        <w:rPr>
          <w:rFonts w:hint="cs"/>
          <w:rtl/>
        </w:rPr>
        <w:t>:</w:t>
      </w:r>
      <w:r>
        <w:rPr>
          <w:rFonts w:hint="cs"/>
          <w:rtl/>
        </w:rPr>
        <w:tab/>
        <w:t xml:space="preserve">كثافة الأيونات السالبة </w:t>
      </w:r>
      <w:r>
        <w:t>(</w:t>
      </w:r>
      <w:r>
        <w:rPr>
          <w:vertAlign w:val="superscript"/>
        </w:rPr>
        <w:t>3</w:t>
      </w:r>
      <w:r>
        <w:rPr>
          <w:rFonts w:ascii="Symbol" w:hAnsi="Symbol"/>
          <w:vertAlign w:val="superscript"/>
        </w:rPr>
        <w:t></w:t>
      </w:r>
      <w:r>
        <w:t>cm)</w:t>
      </w:r>
    </w:p>
    <w:p w14:paraId="55D145DF" w14:textId="77777777" w:rsidR="00566536" w:rsidRDefault="00566536" w:rsidP="00566536">
      <w:pPr>
        <w:pStyle w:val="Equationlegend"/>
        <w:spacing w:before="0"/>
        <w:rPr>
          <w:rtl/>
        </w:rPr>
      </w:pPr>
      <w:r>
        <w:rPr>
          <w:rFonts w:hint="cs"/>
          <w:rtl/>
        </w:rPr>
        <w:tab/>
      </w:r>
      <w:r>
        <w:rPr>
          <w:i/>
        </w:rPr>
        <w:t>m</w:t>
      </w:r>
      <w:r>
        <w:rPr>
          <w:i/>
          <w:vertAlign w:val="subscript"/>
        </w:rPr>
        <w:t>e</w:t>
      </w:r>
      <w:r>
        <w:rPr>
          <w:rFonts w:hint="cs"/>
          <w:rtl/>
        </w:rPr>
        <w:t>:</w:t>
      </w:r>
      <w:r>
        <w:rPr>
          <w:rFonts w:hint="cs"/>
          <w:rtl/>
        </w:rPr>
        <w:tab/>
        <w:t>كتلة الإلكترون</w:t>
      </w:r>
    </w:p>
    <w:p w14:paraId="58725301" w14:textId="77777777" w:rsidR="00566536" w:rsidRDefault="00566536" w:rsidP="00566536">
      <w:pPr>
        <w:pStyle w:val="Equationlegend"/>
        <w:spacing w:before="0"/>
        <w:rPr>
          <w:rtl/>
        </w:rPr>
      </w:pPr>
      <w:r>
        <w:rPr>
          <w:rFonts w:hint="cs"/>
          <w:rtl/>
        </w:rPr>
        <w:tab/>
      </w:r>
      <w:r>
        <w:rPr>
          <w:i/>
        </w:rPr>
        <w:t>m</w:t>
      </w:r>
      <w:r>
        <w:rPr>
          <w:rFonts w:ascii="Symbol" w:hAnsi="Symbol"/>
          <w:vertAlign w:val="subscript"/>
        </w:rPr>
        <w:t></w:t>
      </w:r>
      <w:r>
        <w:rPr>
          <w:rFonts w:hint="cs"/>
          <w:rtl/>
        </w:rPr>
        <w:t>:</w:t>
      </w:r>
      <w:r>
        <w:rPr>
          <w:rFonts w:hint="cs"/>
          <w:rtl/>
        </w:rPr>
        <w:tab/>
        <w:t>كتلة الأيونات الموجبة</w:t>
      </w:r>
    </w:p>
    <w:p w14:paraId="34E722C8" w14:textId="77777777" w:rsidR="00566536" w:rsidRDefault="00566536" w:rsidP="00566536">
      <w:pPr>
        <w:pStyle w:val="Equationlegend"/>
        <w:spacing w:before="0"/>
        <w:rPr>
          <w:rtl/>
        </w:rPr>
      </w:pPr>
      <w:r>
        <w:rPr>
          <w:rFonts w:hint="cs"/>
          <w:rtl/>
        </w:rPr>
        <w:tab/>
      </w:r>
      <w:r>
        <w:rPr>
          <w:i/>
        </w:rPr>
        <w:t>m</w:t>
      </w:r>
      <w:r>
        <w:rPr>
          <w:rFonts w:ascii="Symbol" w:hAnsi="Symbol"/>
          <w:vertAlign w:val="subscript"/>
        </w:rPr>
        <w:t></w:t>
      </w:r>
      <w:r>
        <w:rPr>
          <w:rFonts w:hint="cs"/>
          <w:rtl/>
        </w:rPr>
        <w:t>:</w:t>
      </w:r>
      <w:r>
        <w:rPr>
          <w:rFonts w:hint="cs"/>
          <w:rtl/>
        </w:rPr>
        <w:tab/>
        <w:t>كتلة الأيونات السالبة.</w:t>
      </w:r>
    </w:p>
    <w:p w14:paraId="222E2F32" w14:textId="77777777" w:rsidR="00566536" w:rsidRPr="0051270E" w:rsidRDefault="00566536" w:rsidP="00566536">
      <w:pPr>
        <w:rPr>
          <w:spacing w:val="-2"/>
          <w:rtl/>
          <w:lang w:bidi="ar-EG"/>
        </w:rPr>
      </w:pPr>
      <w:r w:rsidRPr="0051270E">
        <w:rPr>
          <w:rFonts w:hint="cs"/>
          <w:spacing w:val="-2"/>
          <w:rtl/>
          <w:lang w:bidi="ar-EG"/>
        </w:rPr>
        <w:t xml:space="preserve">في معظم حالات انتشار الموجات الميريامترية </w:t>
      </w:r>
      <w:r w:rsidRPr="0051270E">
        <w:rPr>
          <w:spacing w:val="-2"/>
          <w:lang w:bidi="ar-EG"/>
        </w:rPr>
        <w:t>(VLF)</w:t>
      </w:r>
      <w:r w:rsidRPr="0051270E">
        <w:rPr>
          <w:rFonts w:hint="cs"/>
          <w:spacing w:val="-2"/>
          <w:rtl/>
          <w:lang w:bidi="ar-EG"/>
        </w:rPr>
        <w:t xml:space="preserve"> والكيلومترية </w:t>
      </w:r>
      <w:r w:rsidRPr="0051270E">
        <w:rPr>
          <w:spacing w:val="-2"/>
          <w:lang w:bidi="ar-EG"/>
        </w:rPr>
        <w:t>(LF)</w:t>
      </w:r>
      <w:r w:rsidRPr="0051270E">
        <w:rPr>
          <w:rFonts w:hint="cs"/>
          <w:spacing w:val="-2"/>
          <w:rtl/>
          <w:lang w:bidi="ar-EG"/>
        </w:rPr>
        <w:t xml:space="preserve">، تكفي مراعاة منحنيات الكثافة الإلكترونية ومنحنى تردد الاصطدامات بين الإلكترونات والجزيئات المحايدة. وفي هذه الحالة، يمكن أن تُعتبر المعلمة </w:t>
      </w:r>
      <w:r w:rsidRPr="0051270E">
        <w:rPr>
          <w:rFonts w:ascii="Symbol" w:hAnsi="Symbol"/>
          <w:spacing w:val="-2"/>
        </w:rPr>
        <w:t></w:t>
      </w:r>
      <w:r w:rsidRPr="0051270E">
        <w:rPr>
          <w:i/>
          <w:spacing w:val="-2"/>
          <w:vertAlign w:val="subscript"/>
        </w:rPr>
        <w:t>r</w:t>
      </w:r>
      <w:r w:rsidRPr="0051270E">
        <w:rPr>
          <w:i/>
          <w:spacing w:val="-2"/>
          <w:position w:val="-4"/>
          <w:sz w:val="12"/>
        </w:rPr>
        <w:t xml:space="preserve"> </w:t>
      </w:r>
      <w:r w:rsidRPr="0051270E">
        <w:rPr>
          <w:spacing w:val="-2"/>
        </w:rPr>
        <w:t>(</w:t>
      </w:r>
      <w:r w:rsidRPr="0051270E">
        <w:rPr>
          <w:i/>
          <w:spacing w:val="-2"/>
        </w:rPr>
        <w:t>Z</w:t>
      </w:r>
      <w:r w:rsidRPr="0051270E">
        <w:rPr>
          <w:rFonts w:ascii="Tms Rmn" w:hAnsi="Tms Rmn"/>
          <w:spacing w:val="-2"/>
          <w:sz w:val="8"/>
        </w:rPr>
        <w:t> </w:t>
      </w:r>
      <w:r w:rsidRPr="0051270E">
        <w:rPr>
          <w:spacing w:val="-2"/>
        </w:rPr>
        <w:t>)</w:t>
      </w:r>
      <w:r w:rsidRPr="0051270E">
        <w:rPr>
          <w:rFonts w:hint="cs"/>
          <w:spacing w:val="-2"/>
          <w:rtl/>
          <w:lang w:bidi="ar-EG"/>
        </w:rPr>
        <w:t xml:space="preserve"> للإيصالية على أن لها شكلاً أسياً:</w:t>
      </w:r>
    </w:p>
    <w:p w14:paraId="68602672" w14:textId="06F08C33" w:rsidR="003B47F8" w:rsidRPr="003B47F8" w:rsidRDefault="003B47F8" w:rsidP="003B47F8">
      <w:pPr>
        <w:pStyle w:val="Equation"/>
        <w:rPr>
          <w:lang w:val="en-GB"/>
        </w:rPr>
      </w:pPr>
      <w:bookmarkStart w:id="52" w:name="f24"/>
      <w:r w:rsidRPr="003B47F8">
        <w:rPr>
          <w:lang w:val="en-GB"/>
        </w:rPr>
        <w:tab/>
      </w:r>
      <w:r w:rsidRPr="003B47F8">
        <w:rPr>
          <w:rFonts w:ascii="Symbol" w:hAnsi="Symbol"/>
          <w:lang w:val="en-GB"/>
        </w:rPr>
        <w:t></w:t>
      </w:r>
      <w:r w:rsidRPr="003B47F8">
        <w:rPr>
          <w:i/>
          <w:vertAlign w:val="subscript"/>
          <w:lang w:val="en-GB"/>
        </w:rPr>
        <w:t>r</w:t>
      </w:r>
      <w:r w:rsidRPr="003B47F8">
        <w:rPr>
          <w:i/>
          <w:position w:val="-4"/>
          <w:sz w:val="12"/>
          <w:lang w:val="en-GB"/>
        </w:rPr>
        <w:t xml:space="preserve"> </w:t>
      </w:r>
      <w:r w:rsidRPr="003B47F8">
        <w:rPr>
          <w:lang w:val="en-GB"/>
        </w:rPr>
        <w:t>(</w:t>
      </w:r>
      <w:proofErr w:type="gramStart"/>
      <w:r w:rsidRPr="003B47F8">
        <w:rPr>
          <w:i/>
          <w:lang w:val="en-GB"/>
        </w:rPr>
        <w:t>Z</w:t>
      </w:r>
      <w:r w:rsidRPr="003B47F8">
        <w:rPr>
          <w:rFonts w:ascii="Tms Rmn" w:hAnsi="Tms Rmn"/>
          <w:i/>
          <w:sz w:val="12"/>
          <w:lang w:val="en-GB"/>
        </w:rPr>
        <w:t> </w:t>
      </w:r>
      <w:r w:rsidRPr="003B47F8">
        <w:rPr>
          <w:lang w:val="en-GB"/>
        </w:rPr>
        <w:t>)</w:t>
      </w:r>
      <w:proofErr w:type="gramEnd"/>
      <w:r w:rsidRPr="003B47F8">
        <w:rPr>
          <w:lang w:val="en-GB"/>
        </w:rPr>
        <w:t xml:space="preserve"> </w:t>
      </w:r>
      <w:r w:rsidRPr="003B47F8">
        <w:rPr>
          <w:rFonts w:ascii="Symbol" w:hAnsi="Symbol"/>
          <w:lang w:val="en-GB"/>
        </w:rPr>
        <w:t></w:t>
      </w:r>
      <w:r w:rsidRPr="003B47F8">
        <w:rPr>
          <w:lang w:val="en-GB"/>
        </w:rPr>
        <w:t xml:space="preserve"> </w:t>
      </w:r>
      <w:r w:rsidRPr="003B47F8">
        <w:rPr>
          <w:rFonts w:ascii="Symbol" w:hAnsi="Symbol"/>
          <w:lang w:val="en-GB"/>
        </w:rPr>
        <w:t></w:t>
      </w:r>
      <w:r w:rsidRPr="003B47F8">
        <w:rPr>
          <w:position w:val="-3"/>
          <w:sz w:val="20"/>
          <w:lang w:val="en-GB"/>
        </w:rPr>
        <w:t>0</w:t>
      </w:r>
      <w:r w:rsidRPr="003B47F8">
        <w:rPr>
          <w:lang w:val="en-GB"/>
        </w:rPr>
        <w:t xml:space="preserve"> exp [</w:t>
      </w:r>
      <w:r w:rsidRPr="003B47F8">
        <w:rPr>
          <w:rFonts w:ascii="Symbol" w:hAnsi="Symbol"/>
          <w:lang w:val="en-GB"/>
        </w:rPr>
        <w:t></w:t>
      </w:r>
      <w:r w:rsidRPr="003B47F8">
        <w:rPr>
          <w:lang w:val="en-GB"/>
        </w:rPr>
        <w:t xml:space="preserve"> (</w:t>
      </w:r>
      <w:r w:rsidRPr="003B47F8">
        <w:rPr>
          <w:i/>
          <w:lang w:val="en-GB"/>
        </w:rPr>
        <w:t>Z</w:t>
      </w:r>
      <w:r w:rsidRPr="003B47F8">
        <w:rPr>
          <w:lang w:val="en-GB"/>
        </w:rPr>
        <w:t xml:space="preserve"> – </w:t>
      </w:r>
      <w:r w:rsidRPr="003B47F8">
        <w:rPr>
          <w:i/>
          <w:lang w:val="en-GB"/>
        </w:rPr>
        <w:t>H</w:t>
      </w:r>
      <w:r w:rsidRPr="003B47F8">
        <w:rPr>
          <w:rFonts w:ascii="Symbol" w:hAnsi="Symbol"/>
          <w:lang w:val="en-GB"/>
        </w:rPr>
        <w:t></w:t>
      </w:r>
      <w:r w:rsidRPr="003B47F8">
        <w:rPr>
          <w:lang w:val="en-GB"/>
        </w:rPr>
        <w:t>)]</w:t>
      </w:r>
      <w:r w:rsidRPr="003B47F8">
        <w:rPr>
          <w:lang w:val="en-GB"/>
        </w:rPr>
        <w:tab/>
        <w:t>(48)</w:t>
      </w:r>
      <w:bookmarkEnd w:id="52"/>
    </w:p>
    <w:p w14:paraId="729723A6" w14:textId="77777777" w:rsidR="00566536" w:rsidRDefault="00566536" w:rsidP="00566536">
      <w:pPr>
        <w:spacing w:before="0"/>
        <w:rPr>
          <w:rtl/>
          <w:lang w:bidi="ar-EG"/>
        </w:rPr>
      </w:pPr>
      <w:r>
        <w:rPr>
          <w:rFonts w:hint="cs"/>
          <w:rtl/>
          <w:lang w:bidi="ar-EG"/>
        </w:rPr>
        <w:t>حيث:</w:t>
      </w:r>
    </w:p>
    <w:p w14:paraId="2B3F9962" w14:textId="77777777" w:rsidR="00566536" w:rsidRDefault="00566536" w:rsidP="00566536">
      <w:pPr>
        <w:pStyle w:val="Equationlegend"/>
        <w:spacing w:before="0"/>
        <w:rPr>
          <w:rtl/>
        </w:rPr>
      </w:pPr>
      <w:r>
        <w:rPr>
          <w:rFonts w:hint="cs"/>
          <w:rtl/>
        </w:rPr>
        <w:tab/>
      </w:r>
      <w:r>
        <w:rPr>
          <w:rFonts w:ascii="Symbol" w:hAnsi="Symbol"/>
        </w:rPr>
        <w:t></w:t>
      </w:r>
      <w:r>
        <w:rPr>
          <w:rFonts w:hint="cs"/>
          <w:rtl/>
        </w:rPr>
        <w:t>:</w:t>
      </w:r>
      <w:r>
        <w:rPr>
          <w:rFonts w:hint="cs"/>
          <w:rtl/>
        </w:rPr>
        <w:tab/>
        <w:t>معلمة التدرج بالوحدات المعاكسة للارتفاع</w:t>
      </w:r>
    </w:p>
    <w:p w14:paraId="41EC04AA" w14:textId="77777777" w:rsidR="00566536" w:rsidRDefault="00566536" w:rsidP="00566536">
      <w:pPr>
        <w:pStyle w:val="Equationlegend"/>
        <w:spacing w:before="0"/>
        <w:rPr>
          <w:rtl/>
        </w:rPr>
      </w:pPr>
      <w:r>
        <w:rPr>
          <w:rFonts w:hint="cs"/>
          <w:rtl/>
        </w:rPr>
        <w:tab/>
      </w:r>
      <w:r>
        <w:rPr>
          <w:i/>
        </w:rPr>
        <w:t>H</w:t>
      </w:r>
      <w:r>
        <w:rPr>
          <w:rFonts w:ascii="Symbol" w:hAnsi="Symbol"/>
        </w:rPr>
        <w:t></w:t>
      </w:r>
      <w:r>
        <w:rPr>
          <w:rFonts w:hint="cs"/>
          <w:rtl/>
        </w:rPr>
        <w:t>:</w:t>
      </w:r>
      <w:r>
        <w:rPr>
          <w:rFonts w:hint="cs"/>
          <w:rtl/>
        </w:rPr>
        <w:tab/>
        <w:t>الارتفاع المرجعي.</w:t>
      </w:r>
    </w:p>
    <w:p w14:paraId="167BD337" w14:textId="77777777" w:rsidR="00566536" w:rsidRDefault="00566536" w:rsidP="00566536">
      <w:pPr>
        <w:rPr>
          <w:rtl/>
          <w:lang w:bidi="ar-EG"/>
        </w:rPr>
      </w:pPr>
      <w:r>
        <w:rPr>
          <w:rFonts w:hint="cs"/>
          <w:rtl/>
          <w:lang w:bidi="ar-EG"/>
        </w:rPr>
        <w:t xml:space="preserve">إن المعلمات الأيونوسفيرية الضرورية كمعطيات دخول في برامج حساب الانتشار متعدد الأساليب بالحاسوب هي منحنى الكثافة الإلكترونية ومنحنى التردد الحقيقي للاصطدامات بين الإلكترونات والجزيئات المحايدة. ويمكن أن نعطي هذه الحدود علاقات أسية مع الارتفاع والدلالة عليها بواسطة </w:t>
      </w:r>
      <w:r>
        <w:t>(</w:t>
      </w:r>
      <w:r>
        <w:rPr>
          <w:vertAlign w:val="superscript"/>
        </w:rPr>
        <w:t>1</w:t>
      </w:r>
      <w:r>
        <w:rPr>
          <w:rFonts w:ascii="Symbol" w:hAnsi="Symbol"/>
          <w:vertAlign w:val="superscript"/>
        </w:rPr>
        <w:t></w:t>
      </w:r>
      <w:r>
        <w:t xml:space="preserve">km) </w:t>
      </w:r>
      <w:r>
        <w:rPr>
          <w:rFonts w:ascii="Symbol" w:hAnsi="Symbol"/>
        </w:rPr>
        <w:t></w:t>
      </w:r>
      <w:r>
        <w:rPr>
          <w:rFonts w:hint="cs"/>
          <w:rtl/>
          <w:lang w:bidi="ar-EG"/>
        </w:rPr>
        <w:t xml:space="preserve"> و</w:t>
      </w:r>
      <w:r>
        <w:t xml:space="preserve">(km) </w:t>
      </w:r>
      <w:r>
        <w:rPr>
          <w:i/>
        </w:rPr>
        <w:t>H</w:t>
      </w:r>
      <w:r>
        <w:rPr>
          <w:rFonts w:ascii="Symbol" w:hAnsi="Symbol"/>
        </w:rPr>
        <w:t></w:t>
      </w:r>
      <w:r>
        <w:rPr>
          <w:rFonts w:hint="cs"/>
          <w:rtl/>
          <w:lang w:bidi="ar-EG"/>
        </w:rPr>
        <w:t>.</w:t>
      </w:r>
    </w:p>
    <w:p w14:paraId="27629636" w14:textId="77777777" w:rsidR="00566536" w:rsidRDefault="00566536" w:rsidP="00566536">
      <w:pPr>
        <w:rPr>
          <w:rtl/>
          <w:lang w:bidi="ar-EG"/>
        </w:rPr>
      </w:pPr>
      <w:r>
        <w:rPr>
          <w:rFonts w:hint="cs"/>
          <w:rtl/>
          <w:lang w:bidi="ar-EG"/>
        </w:rPr>
        <w:t xml:space="preserve">تُحسب قيمة كثافة الإلكترونات </w:t>
      </w:r>
      <w:r>
        <w:rPr>
          <w:i/>
        </w:rPr>
        <w:t>N</w:t>
      </w:r>
      <w:r>
        <w:rPr>
          <w:rFonts w:ascii="Tms Rmn" w:hAnsi="Tms Rmn"/>
          <w:i/>
          <w:sz w:val="12"/>
        </w:rPr>
        <w:t> </w:t>
      </w:r>
      <w:r>
        <w:rPr>
          <w:iCs/>
        </w:rPr>
        <w:t>(</w:t>
      </w:r>
      <w:r>
        <w:rPr>
          <w:i/>
        </w:rPr>
        <w:t>Z</w:t>
      </w:r>
      <w:r>
        <w:rPr>
          <w:rFonts w:ascii="Tms Rmn" w:hAnsi="Tms Rmn"/>
          <w:sz w:val="8"/>
        </w:rPr>
        <w:t> </w:t>
      </w:r>
      <w:r>
        <w:rPr>
          <w:iCs/>
        </w:rPr>
        <w:t>)</w:t>
      </w:r>
      <w:r>
        <w:rPr>
          <w:rFonts w:hint="cs"/>
          <w:rtl/>
          <w:lang w:bidi="ar-EG"/>
        </w:rPr>
        <w:t xml:space="preserve"> </w:t>
      </w:r>
      <w:r>
        <w:t>(el/cm</w:t>
      </w:r>
      <w:r>
        <w:rPr>
          <w:vertAlign w:val="superscript"/>
        </w:rPr>
        <w:t>3</w:t>
      </w:r>
      <w:r>
        <w:t>)</w:t>
      </w:r>
      <w:r>
        <w:rPr>
          <w:rFonts w:hint="cs"/>
          <w:rtl/>
          <w:lang w:bidi="ar-EG"/>
        </w:rPr>
        <w:t xml:space="preserve"> بدلالة الارتفاع </w:t>
      </w:r>
      <w:r>
        <w:rPr>
          <w:lang w:bidi="ar-EG"/>
        </w:rPr>
        <w:t>(km) Z</w:t>
      </w:r>
      <w:r>
        <w:rPr>
          <w:rFonts w:hint="cs"/>
          <w:rtl/>
          <w:lang w:bidi="ar-EG"/>
        </w:rPr>
        <w:t xml:space="preserve"> بواسطة المعادلة:</w:t>
      </w:r>
    </w:p>
    <w:p w14:paraId="34EBBFF8" w14:textId="77777777" w:rsidR="003B47F8" w:rsidRPr="003B47F8" w:rsidRDefault="003B47F8" w:rsidP="003B47F8">
      <w:pPr>
        <w:pStyle w:val="Equation"/>
        <w:rPr>
          <w:lang w:val="en-GB"/>
        </w:rPr>
      </w:pPr>
      <w:bookmarkStart w:id="53" w:name="f25"/>
      <w:r w:rsidRPr="003B47F8">
        <w:rPr>
          <w:lang w:val="en-GB"/>
        </w:rPr>
        <w:tab/>
      </w:r>
      <w:r w:rsidRPr="003B47F8">
        <w:rPr>
          <w:lang w:val="en-GB"/>
        </w:rPr>
        <w:fldChar w:fldCharType="begin"/>
      </w:r>
      <w:r w:rsidRPr="003B47F8">
        <w:rPr>
          <w:lang w:val="en-GB"/>
        </w:rPr>
        <w:instrText xml:space="preserve">eq </w:instrText>
      </w:r>
      <w:r w:rsidRPr="003B47F8">
        <w:rPr>
          <w:i/>
          <w:lang w:val="en-GB"/>
        </w:rPr>
        <w:instrText xml:space="preserve">N </w:instrText>
      </w:r>
      <w:r w:rsidRPr="003B47F8">
        <w:rPr>
          <w:lang w:val="en-GB"/>
        </w:rPr>
        <w:instrText>(</w:instrText>
      </w:r>
      <w:r w:rsidRPr="003B47F8">
        <w:rPr>
          <w:i/>
          <w:lang w:val="en-GB"/>
        </w:rPr>
        <w:instrText>Z</w:instrText>
      </w:r>
      <w:r w:rsidRPr="003B47F8">
        <w:rPr>
          <w:i/>
          <w:sz w:val="8"/>
          <w:lang w:val="en-GB"/>
        </w:rPr>
        <w:instrText xml:space="preserve"> </w:instrText>
      </w:r>
      <w:r w:rsidRPr="003B47F8">
        <w:rPr>
          <w:lang w:val="en-GB"/>
        </w:rPr>
        <w:instrText xml:space="preserve">) </w:instrText>
      </w:r>
      <w:r w:rsidRPr="003B47F8">
        <w:rPr>
          <w:rFonts w:ascii="Symbol" w:hAnsi="Symbol" w:hint="eastAsia"/>
          <w:lang w:val="en-GB"/>
        </w:rPr>
        <w:instrText>=</w:instrText>
      </w:r>
      <w:r w:rsidRPr="003B47F8">
        <w:rPr>
          <w:lang w:val="en-GB"/>
        </w:rPr>
        <w:instrText xml:space="preserve"> \b\bc\{(1.43 </w:instrText>
      </w:r>
      <w:r w:rsidRPr="003B47F8">
        <w:rPr>
          <w:rFonts w:ascii="Symbol" w:hAnsi="Symbol" w:hint="eastAsia"/>
          <w:lang w:val="en-GB"/>
        </w:rPr>
        <w:instrText>´</w:instrText>
      </w:r>
      <w:r w:rsidRPr="003B47F8">
        <w:rPr>
          <w:lang w:val="en-GB"/>
        </w:rPr>
        <w:instrText xml:space="preserve"> 10</w:instrText>
      </w:r>
      <w:r w:rsidRPr="003B47F8">
        <w:rPr>
          <w:position w:val="6"/>
          <w:sz w:val="20"/>
          <w:lang w:val="en-GB"/>
        </w:rPr>
        <w:instrText>7</w:instrText>
      </w:r>
      <w:r w:rsidRPr="003B47F8">
        <w:rPr>
          <w:lang w:val="en-GB"/>
        </w:rPr>
        <w:instrText xml:space="preserve"> </w:instrText>
      </w:r>
      <w:r w:rsidRPr="003B47F8">
        <w:rPr>
          <w:rFonts w:ascii="Symbol" w:hAnsi="Symbol" w:hint="eastAsia"/>
          <w:lang w:val="en-GB"/>
        </w:rPr>
        <w:instrText>´</w:instrText>
      </w:r>
      <w:r w:rsidRPr="003B47F8">
        <w:rPr>
          <w:lang w:val="en-GB"/>
        </w:rPr>
        <w:instrText xml:space="preserve"> exp (–0.15 </w:instrText>
      </w:r>
      <w:r w:rsidRPr="003B47F8">
        <w:rPr>
          <w:i/>
          <w:lang w:val="en-GB"/>
        </w:rPr>
        <w:instrText>H</w:instrText>
      </w:r>
      <w:r w:rsidRPr="003B47F8">
        <w:rPr>
          <w:rFonts w:ascii="Symbol" w:hAnsi="Symbol" w:hint="eastAsia"/>
          <w:lang w:val="en-GB"/>
        </w:rPr>
        <w:instrText>¢</w:instrText>
      </w:r>
      <w:r w:rsidRPr="003B47F8">
        <w:rPr>
          <w:rFonts w:ascii="Symbol" w:hAnsi="Symbol" w:hint="eastAsia"/>
          <w:sz w:val="2"/>
          <w:lang w:val="en-GB"/>
        </w:rPr>
        <w:instrText> </w:instrText>
      </w:r>
      <w:r w:rsidRPr="003B47F8">
        <w:rPr>
          <w:lang w:val="en-GB"/>
        </w:rPr>
        <w:instrText>)</w:instrText>
      </w:r>
      <w:r w:rsidRPr="003B47F8">
        <w:rPr>
          <w:sz w:val="20"/>
          <w:lang w:val="en-GB"/>
        </w:rPr>
        <w:instrText>\d\ba2()</w:instrText>
      </w:r>
      <w:r w:rsidRPr="003B47F8">
        <w:rPr>
          <w:lang w:val="en-GB"/>
        </w:rPr>
        <w:instrText>\s()) \b\bc\{(exp (</w:instrText>
      </w:r>
      <w:r w:rsidRPr="003B47F8">
        <w:rPr>
          <w:rFonts w:ascii="Symbol" w:hAnsi="Symbol" w:hint="eastAsia"/>
          <w:lang w:val="en-GB"/>
        </w:rPr>
        <w:instrText>b</w:instrText>
      </w:r>
      <w:r w:rsidRPr="003B47F8">
        <w:rPr>
          <w:lang w:val="en-GB"/>
        </w:rPr>
        <w:instrText xml:space="preserve"> – 0.15)</w:instrText>
      </w:r>
      <w:r w:rsidRPr="003B47F8">
        <w:rPr>
          <w:sz w:val="20"/>
          <w:lang w:val="en-GB"/>
        </w:rPr>
        <w:instrText xml:space="preserve"> </w:instrText>
      </w:r>
      <w:r w:rsidRPr="003B47F8">
        <w:rPr>
          <w:lang w:val="en-GB"/>
        </w:rPr>
        <w:instrText>(</w:instrText>
      </w:r>
      <w:r w:rsidRPr="003B47F8">
        <w:rPr>
          <w:i/>
          <w:lang w:val="en-GB"/>
        </w:rPr>
        <w:instrText>Z</w:instrText>
      </w:r>
      <w:r w:rsidRPr="003B47F8">
        <w:rPr>
          <w:lang w:val="en-GB"/>
        </w:rPr>
        <w:instrText xml:space="preserve"> – </w:instrText>
      </w:r>
      <w:r w:rsidRPr="003B47F8">
        <w:rPr>
          <w:i/>
          <w:lang w:val="en-GB"/>
        </w:rPr>
        <w:instrText>H</w:instrText>
      </w:r>
      <w:r w:rsidRPr="003B47F8">
        <w:rPr>
          <w:rFonts w:ascii="Symbol" w:hAnsi="Symbol" w:hint="eastAsia"/>
          <w:lang w:val="en-GB"/>
        </w:rPr>
        <w:instrText>¢</w:instrText>
      </w:r>
      <w:r w:rsidRPr="003B47F8">
        <w:rPr>
          <w:rFonts w:ascii="Symbol" w:hAnsi="Symbol" w:hint="eastAsia"/>
          <w:sz w:val="2"/>
          <w:lang w:val="en-GB"/>
        </w:rPr>
        <w:instrText> </w:instrText>
      </w:r>
      <w:r w:rsidRPr="003B47F8">
        <w:rPr>
          <w:lang w:val="en-GB"/>
        </w:rPr>
        <w:instrText>)</w:instrText>
      </w:r>
      <w:r w:rsidRPr="003B47F8">
        <w:rPr>
          <w:sz w:val="20"/>
          <w:lang w:val="en-GB"/>
        </w:rPr>
        <w:instrText>\d\ba2()</w:instrText>
      </w:r>
      <w:r w:rsidRPr="003B47F8">
        <w:rPr>
          <w:lang w:val="en-GB"/>
        </w:rPr>
        <w:instrText>\s())</w:instrText>
      </w:r>
      <w:r w:rsidRPr="003B47F8">
        <w:rPr>
          <w:lang w:val="en-GB"/>
        </w:rPr>
        <w:fldChar w:fldCharType="end"/>
      </w:r>
      <w:r w:rsidRPr="003B47F8">
        <w:rPr>
          <w:lang w:val="en-GB"/>
        </w:rPr>
        <w:t>                el/cm</w:t>
      </w:r>
      <w:r w:rsidRPr="003B47F8">
        <w:rPr>
          <w:vertAlign w:val="superscript"/>
          <w:lang w:val="en-GB"/>
        </w:rPr>
        <w:t>3</w:t>
      </w:r>
      <w:r w:rsidRPr="003B47F8">
        <w:rPr>
          <w:lang w:val="en-GB"/>
        </w:rPr>
        <w:tab/>
        <w:t>(49)</w:t>
      </w:r>
      <w:bookmarkEnd w:id="53"/>
    </w:p>
    <w:p w14:paraId="28D73905" w14:textId="77777777" w:rsidR="00566536" w:rsidRDefault="00566536" w:rsidP="00566536">
      <w:pPr>
        <w:spacing w:before="240"/>
        <w:rPr>
          <w:rtl/>
          <w:lang w:bidi="ar-EG"/>
        </w:rPr>
      </w:pPr>
      <w:r>
        <w:rPr>
          <w:rFonts w:hint="cs"/>
          <w:rtl/>
          <w:lang w:bidi="ar-EG"/>
        </w:rPr>
        <w:t>لأغراض الحسابات، يُعطى منحنى تردد الاصطدامات بواسطة:</w:t>
      </w:r>
    </w:p>
    <w:p w14:paraId="7AEAC132" w14:textId="606A6F39" w:rsidR="003B47F8" w:rsidRPr="003B47F8" w:rsidRDefault="003B47F8" w:rsidP="003B47F8">
      <w:pPr>
        <w:pStyle w:val="Equation"/>
        <w:rPr>
          <w:lang w:val="en-GB"/>
        </w:rPr>
      </w:pPr>
      <w:bookmarkStart w:id="54" w:name="f26"/>
      <w:r w:rsidRPr="003B47F8">
        <w:rPr>
          <w:lang w:val="en-GB"/>
        </w:rPr>
        <w:tab/>
      </w:r>
      <w:r w:rsidRPr="003B47F8">
        <w:rPr>
          <w:rFonts w:ascii="Symbol" w:hAnsi="Symbol"/>
          <w:lang w:val="en-GB"/>
        </w:rPr>
        <w:t></w:t>
      </w:r>
      <w:r w:rsidRPr="003B47F8">
        <w:rPr>
          <w:lang w:val="en-GB"/>
        </w:rPr>
        <w:t xml:space="preserve"> (</w:t>
      </w:r>
      <w:proofErr w:type="gramStart"/>
      <w:r w:rsidRPr="003B47F8">
        <w:rPr>
          <w:i/>
          <w:lang w:val="en-GB"/>
        </w:rPr>
        <w:t>Z</w:t>
      </w:r>
      <w:r w:rsidRPr="003B47F8">
        <w:rPr>
          <w:sz w:val="8"/>
          <w:lang w:val="en-GB"/>
        </w:rPr>
        <w:t> </w:t>
      </w:r>
      <w:r w:rsidRPr="003B47F8">
        <w:rPr>
          <w:lang w:val="en-GB"/>
        </w:rPr>
        <w:t>)</w:t>
      </w:r>
      <w:proofErr w:type="gramEnd"/>
      <w:r w:rsidRPr="003B47F8">
        <w:rPr>
          <w:lang w:val="en-GB"/>
        </w:rPr>
        <w:t xml:space="preserve"> </w:t>
      </w:r>
      <w:r w:rsidRPr="003B47F8">
        <w:rPr>
          <w:rFonts w:ascii="Symbol" w:hAnsi="Symbol"/>
          <w:lang w:val="en-GB"/>
        </w:rPr>
        <w:t></w:t>
      </w:r>
      <w:r w:rsidRPr="003B47F8">
        <w:rPr>
          <w:lang w:val="en-GB"/>
        </w:rPr>
        <w:t xml:space="preserve"> </w:t>
      </w:r>
      <w:r w:rsidRPr="003B47F8">
        <w:rPr>
          <w:rFonts w:ascii="Symbol" w:hAnsi="Symbol"/>
          <w:lang w:val="en-GB"/>
        </w:rPr>
        <w:t></w:t>
      </w:r>
      <w:r w:rsidRPr="003B47F8">
        <w:rPr>
          <w:position w:val="-3"/>
          <w:sz w:val="20"/>
          <w:lang w:val="en-GB"/>
        </w:rPr>
        <w:t>0</w:t>
      </w:r>
      <w:r w:rsidRPr="003B47F8">
        <w:rPr>
          <w:lang w:val="en-GB"/>
        </w:rPr>
        <w:t xml:space="preserve"> exp (–</w:t>
      </w:r>
      <w:r w:rsidRPr="003B47F8">
        <w:rPr>
          <w:rFonts w:ascii="Tms Rmn" w:hAnsi="Tms Rmn"/>
          <w:sz w:val="12"/>
          <w:lang w:val="en-GB"/>
        </w:rPr>
        <w:t> </w:t>
      </w:r>
      <w:r w:rsidRPr="003B47F8">
        <w:rPr>
          <w:rFonts w:ascii="Symbol" w:hAnsi="Symbol"/>
          <w:lang w:val="en-GB"/>
        </w:rPr>
        <w:t></w:t>
      </w:r>
      <w:r w:rsidRPr="003B47F8">
        <w:rPr>
          <w:rFonts w:ascii="Tms Rmn" w:hAnsi="Tms Rmn"/>
          <w:lang w:val="en-GB"/>
        </w:rPr>
        <w:t> </w:t>
      </w:r>
      <w:r w:rsidRPr="003B47F8">
        <w:rPr>
          <w:i/>
          <w:lang w:val="en-GB"/>
        </w:rPr>
        <w:t>Z</w:t>
      </w:r>
      <w:r w:rsidRPr="003B47F8">
        <w:rPr>
          <w:rFonts w:ascii="Tms Rmn" w:hAnsi="Tms Rmn"/>
          <w:i/>
          <w:sz w:val="12"/>
          <w:lang w:val="en-GB"/>
        </w:rPr>
        <w:t> </w:t>
      </w:r>
      <w:r w:rsidRPr="003B47F8">
        <w:rPr>
          <w:lang w:val="en-GB"/>
        </w:rPr>
        <w:t>)</w:t>
      </w:r>
      <w:r w:rsidRPr="003B47F8">
        <w:rPr>
          <w:lang w:val="en-GB"/>
        </w:rPr>
        <w:tab/>
        <w:t>(50)</w:t>
      </w:r>
      <w:bookmarkEnd w:id="54"/>
    </w:p>
    <w:p w14:paraId="6D709C25" w14:textId="77777777" w:rsidR="00566536" w:rsidRDefault="00566536" w:rsidP="00566536">
      <w:pPr>
        <w:spacing w:before="0"/>
        <w:rPr>
          <w:rtl/>
          <w:lang w:bidi="ar-EG"/>
        </w:rPr>
      </w:pPr>
      <w:r>
        <w:rPr>
          <w:rFonts w:hint="cs"/>
          <w:rtl/>
          <w:lang w:bidi="ar-EG"/>
        </w:rPr>
        <w:t xml:space="preserve">حيث: </w:t>
      </w:r>
    </w:p>
    <w:p w14:paraId="14232E21" w14:textId="77777777" w:rsidR="00566536" w:rsidRDefault="00566536" w:rsidP="003B47F8">
      <w:pPr>
        <w:pStyle w:val="Equationlegend"/>
        <w:rPr>
          <w:lang w:bidi="ar-EG"/>
        </w:rPr>
      </w:pPr>
      <w:r>
        <w:rPr>
          <w:rFonts w:hint="cs"/>
          <w:rtl/>
          <w:lang w:bidi="ar-EG"/>
        </w:rPr>
        <w:tab/>
      </w:r>
      <w:r>
        <w:rPr>
          <w:i/>
        </w:rPr>
        <w:t>Z</w:t>
      </w:r>
      <w:r>
        <w:rPr>
          <w:rFonts w:hint="cs"/>
          <w:rtl/>
          <w:lang w:bidi="ar-EG"/>
        </w:rPr>
        <w:t>:</w:t>
      </w:r>
      <w:r>
        <w:rPr>
          <w:rFonts w:hint="cs"/>
          <w:rtl/>
          <w:lang w:bidi="ar-EG"/>
        </w:rPr>
        <w:tab/>
        <w:t xml:space="preserve">الارتفاع </w:t>
      </w:r>
      <w:r>
        <w:rPr>
          <w:lang w:bidi="ar-EG"/>
        </w:rPr>
        <w:t>(km)</w:t>
      </w:r>
    </w:p>
    <w:p w14:paraId="24AD770A" w14:textId="77777777" w:rsidR="00566536" w:rsidRDefault="00566536" w:rsidP="003B47F8">
      <w:pPr>
        <w:pStyle w:val="Equationlegend"/>
        <w:rPr>
          <w:rtl/>
          <w:lang w:bidi="ar-EG"/>
        </w:rPr>
      </w:pPr>
      <w:r>
        <w:rPr>
          <w:lang w:bidi="ar-EG"/>
        </w:rPr>
        <w:tab/>
      </w:r>
      <w:r>
        <w:rPr>
          <w:rFonts w:ascii="Symbol" w:hAnsi="Symbol"/>
        </w:rPr>
        <w:t></w:t>
      </w:r>
      <w:r w:rsidRPr="0070094D">
        <w:rPr>
          <w:position w:val="-3"/>
          <w:sz w:val="16"/>
        </w:rPr>
        <w:t>0</w:t>
      </w:r>
      <w:r>
        <w:rPr>
          <w:rFonts w:hint="cs"/>
          <w:rtl/>
          <w:lang w:bidi="ar-EG"/>
        </w:rPr>
        <w:t>:</w:t>
      </w:r>
      <w:r>
        <w:rPr>
          <w:rFonts w:hint="cs"/>
          <w:rtl/>
          <w:lang w:bidi="ar-EG"/>
        </w:rPr>
        <w:tab/>
      </w:r>
      <w:r>
        <w:rPr>
          <w:vertAlign w:val="superscript"/>
        </w:rPr>
        <w:t>11</w:t>
      </w:r>
      <w:r>
        <w:t xml:space="preserve">10 </w:t>
      </w:r>
      <w:r>
        <w:rPr>
          <w:rFonts w:ascii="Symbol" w:hAnsi="Symbol"/>
        </w:rPr>
        <w:t></w:t>
      </w:r>
      <w:r>
        <w:t xml:space="preserve"> 1,82</w:t>
      </w:r>
      <w:r>
        <w:rPr>
          <w:rFonts w:hint="cs"/>
          <w:rtl/>
          <w:lang w:bidi="ar-EG"/>
        </w:rPr>
        <w:t xml:space="preserve"> اصطدام/ثانية</w:t>
      </w:r>
    </w:p>
    <w:p w14:paraId="2DBC8650" w14:textId="77777777" w:rsidR="00566536" w:rsidRDefault="00566536" w:rsidP="003B47F8">
      <w:pPr>
        <w:pStyle w:val="Equationlegend"/>
        <w:rPr>
          <w:rtl/>
          <w:lang w:bidi="ar-EG"/>
        </w:rPr>
      </w:pPr>
      <w:r>
        <w:rPr>
          <w:rFonts w:hint="cs"/>
          <w:rtl/>
          <w:lang w:bidi="ar-EG"/>
        </w:rPr>
        <w:tab/>
      </w:r>
      <w:r>
        <w:rPr>
          <w:rFonts w:ascii="Symbol" w:hAnsi="Symbol"/>
        </w:rPr>
        <w:t></w:t>
      </w:r>
      <w:r>
        <w:rPr>
          <w:rFonts w:hint="cs"/>
          <w:rtl/>
          <w:lang w:bidi="ar-EG"/>
        </w:rPr>
        <w:t>:</w:t>
      </w:r>
      <w:r>
        <w:rPr>
          <w:rFonts w:hint="cs"/>
          <w:rtl/>
          <w:lang w:bidi="ar-EG"/>
        </w:rPr>
        <w:tab/>
      </w:r>
      <w:r>
        <w:rPr>
          <w:vertAlign w:val="superscript"/>
        </w:rPr>
        <w:t>1</w:t>
      </w:r>
      <w:r>
        <w:rPr>
          <w:rFonts w:ascii="Symbol" w:hAnsi="Symbol"/>
          <w:vertAlign w:val="superscript"/>
        </w:rPr>
        <w:t></w:t>
      </w:r>
      <w:r>
        <w:t>km 0,15</w:t>
      </w:r>
      <w:r>
        <w:rPr>
          <w:rFonts w:hint="cs"/>
          <w:rtl/>
          <w:lang w:bidi="ar-EG"/>
        </w:rPr>
        <w:t>.</w:t>
      </w:r>
    </w:p>
    <w:p w14:paraId="34797013" w14:textId="77777777" w:rsidR="00566536" w:rsidRDefault="00566536" w:rsidP="00566536">
      <w:pPr>
        <w:keepNext/>
        <w:rPr>
          <w:rtl/>
          <w:lang w:bidi="ar-EG"/>
        </w:rPr>
      </w:pPr>
      <w:r>
        <w:rPr>
          <w:rFonts w:hint="cs"/>
          <w:rtl/>
          <w:lang w:bidi="ar-EG"/>
        </w:rPr>
        <w:t>تعطي هذه التركيبة من الكثافة الإلكترونية وتردد الاصطدامات منحنى الإيصالية الأيونوسفيرية الذي تعطيه المعادلة:</w:t>
      </w:r>
    </w:p>
    <w:p w14:paraId="21987771" w14:textId="3E4EDEE8" w:rsidR="003B47F8" w:rsidRPr="003B47F8" w:rsidRDefault="003B47F8" w:rsidP="003B47F8">
      <w:pPr>
        <w:pStyle w:val="Equation"/>
        <w:rPr>
          <w:lang w:val="en-GB"/>
        </w:rPr>
      </w:pPr>
      <w:bookmarkStart w:id="55" w:name="f27"/>
      <w:r w:rsidRPr="003B47F8">
        <w:rPr>
          <w:lang w:val="en-GB"/>
        </w:rPr>
        <w:tab/>
      </w:r>
      <w:r w:rsidRPr="003B47F8">
        <w:rPr>
          <w:rFonts w:ascii="Symbol" w:hAnsi="Symbol"/>
          <w:lang w:val="en-GB"/>
        </w:rPr>
        <w:t></w:t>
      </w:r>
      <w:r w:rsidRPr="003B47F8">
        <w:rPr>
          <w:i/>
          <w:vertAlign w:val="subscript"/>
          <w:lang w:val="en-GB"/>
        </w:rPr>
        <w:t>r</w:t>
      </w:r>
      <w:r w:rsidRPr="003B47F8">
        <w:rPr>
          <w:i/>
          <w:position w:val="-3"/>
          <w:lang w:val="en-GB"/>
        </w:rPr>
        <w:t xml:space="preserve"> </w:t>
      </w:r>
      <w:r w:rsidRPr="003B47F8">
        <w:rPr>
          <w:lang w:val="en-GB"/>
        </w:rPr>
        <w:t>(</w:t>
      </w:r>
      <w:proofErr w:type="gramStart"/>
      <w:r w:rsidRPr="003B47F8">
        <w:rPr>
          <w:i/>
          <w:lang w:val="en-GB"/>
        </w:rPr>
        <w:t>Z</w:t>
      </w:r>
      <w:r w:rsidRPr="003B47F8">
        <w:rPr>
          <w:rFonts w:ascii="Tms Rmn" w:hAnsi="Tms Rmn"/>
          <w:sz w:val="8"/>
          <w:lang w:val="en-GB"/>
        </w:rPr>
        <w:t> </w:t>
      </w:r>
      <w:r w:rsidRPr="003B47F8">
        <w:rPr>
          <w:lang w:val="en-GB"/>
        </w:rPr>
        <w:t>)</w:t>
      </w:r>
      <w:proofErr w:type="gramEnd"/>
      <w:r w:rsidRPr="003B47F8">
        <w:rPr>
          <w:lang w:val="en-GB"/>
        </w:rPr>
        <w:t xml:space="preserve"> </w:t>
      </w:r>
      <w:r w:rsidRPr="003B47F8">
        <w:rPr>
          <w:rFonts w:ascii="Symbol" w:hAnsi="Symbol"/>
          <w:lang w:val="en-GB"/>
        </w:rPr>
        <w:t></w:t>
      </w:r>
      <w:r w:rsidRPr="003B47F8">
        <w:rPr>
          <w:lang w:val="en-GB"/>
        </w:rPr>
        <w:t xml:space="preserve"> 2</w:t>
      </w:r>
      <w:r w:rsidR="001C729D">
        <w:rPr>
          <w:lang w:val="en-GB"/>
        </w:rPr>
        <w:t>,</w:t>
      </w:r>
      <w:r w:rsidRPr="003B47F8">
        <w:rPr>
          <w:lang w:val="en-GB"/>
        </w:rPr>
        <w:t xml:space="preserve">5 </w:t>
      </w:r>
      <w:r w:rsidRPr="003B47F8">
        <w:rPr>
          <w:rFonts w:ascii="Symbol" w:hAnsi="Symbol"/>
          <w:lang w:val="en-GB"/>
        </w:rPr>
        <w:t></w:t>
      </w:r>
      <w:r w:rsidRPr="003B47F8">
        <w:rPr>
          <w:lang w:val="en-GB"/>
        </w:rPr>
        <w:t xml:space="preserve"> 10</w:t>
      </w:r>
      <w:r w:rsidRPr="003B47F8">
        <w:rPr>
          <w:vertAlign w:val="superscript"/>
          <w:lang w:val="en-GB"/>
        </w:rPr>
        <w:t>5</w:t>
      </w:r>
      <w:r w:rsidRPr="003B47F8">
        <w:rPr>
          <w:lang w:val="en-GB"/>
        </w:rPr>
        <w:t xml:space="preserve"> exp [</w:t>
      </w:r>
      <w:r w:rsidRPr="003B47F8">
        <w:rPr>
          <w:rFonts w:ascii="Symbol" w:hAnsi="Symbol"/>
          <w:lang w:val="en-GB"/>
        </w:rPr>
        <w:t></w:t>
      </w:r>
      <w:r w:rsidRPr="003B47F8">
        <w:rPr>
          <w:lang w:val="en-GB"/>
        </w:rPr>
        <w:t xml:space="preserve"> (</w:t>
      </w:r>
      <w:r w:rsidRPr="003B47F8">
        <w:rPr>
          <w:i/>
          <w:lang w:val="en-GB"/>
        </w:rPr>
        <w:t>Z</w:t>
      </w:r>
      <w:r w:rsidRPr="003B47F8">
        <w:rPr>
          <w:lang w:val="en-GB"/>
        </w:rPr>
        <w:t xml:space="preserve"> – </w:t>
      </w:r>
      <w:r w:rsidRPr="003B47F8">
        <w:rPr>
          <w:i/>
          <w:lang w:val="en-GB"/>
        </w:rPr>
        <w:t>H</w:t>
      </w:r>
      <w:r w:rsidRPr="003B47F8">
        <w:rPr>
          <w:rFonts w:ascii="Symbol" w:hAnsi="Symbol"/>
          <w:lang w:val="en-GB"/>
        </w:rPr>
        <w:t></w:t>
      </w:r>
      <w:r w:rsidRPr="003B47F8">
        <w:rPr>
          <w:lang w:val="en-GB"/>
        </w:rPr>
        <w:t>)]</w:t>
      </w:r>
      <w:r w:rsidRPr="003B47F8">
        <w:rPr>
          <w:lang w:val="en-GB"/>
        </w:rPr>
        <w:tab/>
        <w:t>(51)</w:t>
      </w:r>
      <w:bookmarkEnd w:id="55"/>
    </w:p>
    <w:p w14:paraId="2B3E73A4" w14:textId="77777777" w:rsidR="00566536" w:rsidRDefault="00566536" w:rsidP="003B47F8">
      <w:pPr>
        <w:rPr>
          <w:rtl/>
          <w:lang w:bidi="ar-EG"/>
        </w:rPr>
      </w:pPr>
      <w:r>
        <w:rPr>
          <w:rFonts w:hint="cs"/>
          <w:rtl/>
          <w:lang w:bidi="ar-EG"/>
        </w:rPr>
        <w:t xml:space="preserve">تتبع فائدة هذا النموذج الأيونوسفيري البسيط من سهولة تطبيقه ومن كونه يسمح فعلاً بإنشاء نماذج معطيات مقيسة تجريبياً. يتم تحديد قيم المعلمتين </w:t>
      </w:r>
      <w:r>
        <w:rPr>
          <w:rFonts w:ascii="Symbol" w:hAnsi="Symbol"/>
        </w:rPr>
        <w:t></w:t>
      </w:r>
      <w:r>
        <w:rPr>
          <w:rFonts w:hint="cs"/>
          <w:rtl/>
          <w:lang w:bidi="ar-EG"/>
        </w:rPr>
        <w:t xml:space="preserve"> و</w:t>
      </w:r>
      <w:r>
        <w:rPr>
          <w:i/>
        </w:rPr>
        <w:t>H</w:t>
      </w:r>
      <w:r>
        <w:rPr>
          <w:rFonts w:ascii="Symbol" w:hAnsi="Symbol"/>
        </w:rPr>
        <w:t></w:t>
      </w:r>
      <w:r>
        <w:rPr>
          <w:rFonts w:hint="cs"/>
          <w:rtl/>
          <w:lang w:bidi="ar-EG"/>
        </w:rPr>
        <w:t xml:space="preserve"> بمقارنة المعطيات المقيسة ونتائج الحسابات النظرية بضبط معلمات هذه الأخيرة حتى الحصول على توافق جيد. يُحصل على طريقة المقارنة الأكثر مباشرة عندما تُجمع المعطيات المقيسة في عدد كبير من النقاط على مسير انتشار قوس الدائرة العظمى الذي يتضمن المرسل. وتُجمع المعطيات بسهولة أكبر من على متن طائرة.</w:t>
      </w:r>
    </w:p>
    <w:p w14:paraId="15E733BF" w14:textId="77777777" w:rsidR="00566536" w:rsidRDefault="00566536" w:rsidP="00566536">
      <w:pPr>
        <w:rPr>
          <w:rtl/>
          <w:lang w:bidi="ar-EG"/>
        </w:rPr>
      </w:pPr>
      <w:r>
        <w:rPr>
          <w:rFonts w:hint="cs"/>
          <w:rtl/>
          <w:lang w:bidi="ar-EG"/>
        </w:rPr>
        <w:t>يجب عموماً اعتبار أن النماذج الأيونوسفيرية المحددة بواسطة الإجراء سابق الذكر تمثل أيونوسفيرياً متوسطاً، لأن النمذجة تقوم على افتراض أن الأيونوسفير كان ساكناً خلال أي فترة تحليق للطائرة. ويهدف إجراء تكييف المعطيات إلى اكتشاف مخطط محسوب للاتساع بدلالة المسافة يتوافق مع المخطط واسع النطاق للمعطيات المقيسة. ويراعى في هذه الظروف عدد كبير من تغيرات الاتساع المنخفضة في قيمة متوسطة. ومن الممكن أن يتبين أن منحنيات أشكال أكثر تعقيداً من الشكل الأسي تتكيف أكثر مع المعطيات المقيسة في بعض الأحيان، لكن ربما أن مسيرات الانتشار موضوع الدراسة طويلة جداً، فإن أي منحنى مصمم للتكيف أكثر مع المعطيات يكون في الحقيقة منحنى متوسطاً لمجموع المسير.</w:t>
      </w:r>
    </w:p>
    <w:p w14:paraId="61B8DFB5" w14:textId="77777777" w:rsidR="00566536" w:rsidRDefault="00566536" w:rsidP="00566536">
      <w:pPr>
        <w:rPr>
          <w:rtl/>
          <w:lang w:bidi="ar-EG"/>
        </w:rPr>
      </w:pPr>
      <w:r>
        <w:rPr>
          <w:rFonts w:hint="cs"/>
          <w:rtl/>
          <w:lang w:bidi="ar-EG"/>
        </w:rPr>
        <w:lastRenderedPageBreak/>
        <w:t xml:space="preserve">يقترح تحليل المعطيات المقيسة المتيسرة المعلمات الأيونوسفيرية التالية للتنبؤات بانتشار الموجات الميريامترية </w:t>
      </w:r>
      <w:r>
        <w:rPr>
          <w:lang w:bidi="ar-EG"/>
        </w:rPr>
        <w:t>(VLF)</w:t>
      </w:r>
      <w:r>
        <w:rPr>
          <w:rFonts w:hint="cs"/>
          <w:rtl/>
          <w:lang w:bidi="ar-EG"/>
        </w:rPr>
        <w:t xml:space="preserve"> والكيلومترية</w:t>
      </w:r>
      <w:r>
        <w:rPr>
          <w:rFonts w:hint="eastAsia"/>
          <w:rtl/>
          <w:lang w:bidi="ar-EG"/>
        </w:rPr>
        <w:t> </w:t>
      </w:r>
      <w:r>
        <w:rPr>
          <w:lang w:bidi="ar-EG"/>
        </w:rPr>
        <w:t>(LF)</w:t>
      </w:r>
      <w:r>
        <w:rPr>
          <w:rFonts w:hint="cs"/>
          <w:rtl/>
          <w:lang w:bidi="ar-EG"/>
        </w:rPr>
        <w:t xml:space="preserve">. بالنسبة للنهار، يستعمل </w:t>
      </w:r>
      <w:r>
        <w:rPr>
          <w:lang w:bidi="ar-EG"/>
        </w:rPr>
        <w:t xml:space="preserve">0,3 = </w:t>
      </w:r>
      <w:r>
        <w:rPr>
          <w:rFonts w:ascii="Symbol" w:hAnsi="Symbol"/>
        </w:rPr>
        <w:t></w:t>
      </w:r>
      <w:r>
        <w:rPr>
          <w:rFonts w:hint="cs"/>
          <w:rtl/>
          <w:lang w:bidi="ar-EG"/>
        </w:rPr>
        <w:t xml:space="preserve"> و</w:t>
      </w:r>
      <w:r>
        <w:rPr>
          <w:lang w:bidi="ar-EG"/>
        </w:rPr>
        <w:t xml:space="preserve">74 = </w:t>
      </w:r>
      <w:r>
        <w:rPr>
          <w:i/>
        </w:rPr>
        <w:t>H</w:t>
      </w:r>
      <w:r>
        <w:rPr>
          <w:rFonts w:ascii="Symbol" w:hAnsi="Symbol"/>
        </w:rPr>
        <w:t></w:t>
      </w:r>
      <w:r>
        <w:rPr>
          <w:rFonts w:hint="cs"/>
          <w:rtl/>
          <w:lang w:bidi="ar-EG"/>
        </w:rPr>
        <w:t xml:space="preserve"> لكل خطوط العرض وكل الفصول. والأيونوسفير الليلي أكثر تعقيداً لأن القيمة </w:t>
      </w:r>
      <w:r>
        <w:rPr>
          <w:rFonts w:ascii="Symbol" w:hAnsi="Symbol"/>
        </w:rPr>
        <w:t></w:t>
      </w:r>
      <w:r>
        <w:rPr>
          <w:rFonts w:hint="cs"/>
          <w:rtl/>
          <w:lang w:bidi="ar-EG"/>
        </w:rPr>
        <w:t xml:space="preserve"> تتغير خطياً مع التردد، من </w:t>
      </w:r>
      <w:r>
        <w:rPr>
          <w:lang w:bidi="ar-EG"/>
        </w:rPr>
        <w:t>kHz 10-0,3</w:t>
      </w:r>
      <w:r>
        <w:rPr>
          <w:rFonts w:hint="cs"/>
          <w:rtl/>
          <w:lang w:bidi="ar-EG"/>
        </w:rPr>
        <w:t xml:space="preserve"> إلى </w:t>
      </w:r>
      <w:r>
        <w:rPr>
          <w:lang w:bidi="ar-EG"/>
        </w:rPr>
        <w:t>kHz 60-0,8</w:t>
      </w:r>
      <w:r>
        <w:rPr>
          <w:rFonts w:hint="cs"/>
          <w:rtl/>
          <w:lang w:bidi="ar-EG"/>
        </w:rPr>
        <w:t xml:space="preserve">. ويتميز الأيونوسفير الليلي عند خطوط العرض المنخفضة والمتوسطة بقيمة </w:t>
      </w:r>
      <w:r>
        <w:rPr>
          <w:i/>
        </w:rPr>
        <w:t>H</w:t>
      </w:r>
      <w:r>
        <w:rPr>
          <w:rFonts w:ascii="Symbol" w:hAnsi="Symbol"/>
        </w:rPr>
        <w:t></w:t>
      </w:r>
      <w:r>
        <w:rPr>
          <w:rFonts w:hint="cs"/>
          <w:rtl/>
          <w:lang w:bidi="ar-EG"/>
        </w:rPr>
        <w:t xml:space="preserve"> تساوي </w:t>
      </w:r>
      <w:r>
        <w:rPr>
          <w:lang w:bidi="ar-EG"/>
        </w:rPr>
        <w:t>km 87</w:t>
      </w:r>
      <w:r>
        <w:rPr>
          <w:rFonts w:hint="cs"/>
          <w:rtl/>
          <w:lang w:bidi="ar-EG"/>
        </w:rPr>
        <w:t xml:space="preserve"> بينما تساوي </w:t>
      </w:r>
      <w:r>
        <w:rPr>
          <w:i/>
        </w:rPr>
        <w:t>H</w:t>
      </w:r>
      <w:r>
        <w:rPr>
          <w:rFonts w:ascii="Symbol" w:hAnsi="Symbol"/>
        </w:rPr>
        <w:t></w:t>
      </w:r>
      <w:r>
        <w:rPr>
          <w:rFonts w:hint="cs"/>
          <w:rtl/>
          <w:lang w:bidi="ar-EG"/>
        </w:rPr>
        <w:t xml:space="preserve"> </w:t>
      </w:r>
      <w:r>
        <w:rPr>
          <w:lang w:bidi="ar-EG"/>
        </w:rPr>
        <w:t>km 80</w:t>
      </w:r>
      <w:r>
        <w:rPr>
          <w:rFonts w:hint="cs"/>
          <w:rtl/>
          <w:lang w:bidi="ar-EG"/>
        </w:rPr>
        <w:t xml:space="preserve"> بالنسبة للأيونوسفير القطبي. ويقدم الجدول </w:t>
      </w:r>
      <w:r>
        <w:rPr>
          <w:lang w:bidi="ar-EG"/>
        </w:rPr>
        <w:t>3</w:t>
      </w:r>
      <w:r>
        <w:rPr>
          <w:rFonts w:hint="cs"/>
          <w:rtl/>
          <w:lang w:bidi="ar-EG"/>
        </w:rPr>
        <w:t xml:space="preserve"> قيم معلمات الإرسال هذه للتردد</w:t>
      </w:r>
      <w:r>
        <w:rPr>
          <w:rFonts w:hint="eastAsia"/>
          <w:rtl/>
          <w:lang w:bidi="ar-EG"/>
        </w:rPr>
        <w:t> </w:t>
      </w:r>
      <w:r>
        <w:rPr>
          <w:lang w:bidi="ar-EG"/>
        </w:rPr>
        <w:t>kHz 30</w:t>
      </w:r>
      <w:r>
        <w:rPr>
          <w:rFonts w:hint="cs"/>
          <w:rtl/>
          <w:lang w:bidi="ar-EG"/>
        </w:rPr>
        <w:t>. ويوضح هذا الجدول الانتقالات كما تُحدد على طول مسير افتراضي يعبر القطب من النهار إلى الليل.</w:t>
      </w:r>
    </w:p>
    <w:p w14:paraId="0C6AFAE0" w14:textId="77777777" w:rsidR="00566536" w:rsidRPr="00695150" w:rsidRDefault="00566536" w:rsidP="00566536">
      <w:pPr>
        <w:pStyle w:val="TableNo"/>
      </w:pPr>
      <w:r w:rsidRPr="00695150">
        <w:rPr>
          <w:rFonts w:hint="cs"/>
          <w:rtl/>
        </w:rPr>
        <w:t>الج</w:t>
      </w:r>
      <w:r>
        <w:rPr>
          <w:rFonts w:hint="cs"/>
          <w:rtl/>
        </w:rPr>
        <w:t>ـ</w:t>
      </w:r>
      <w:r w:rsidRPr="00695150">
        <w:rPr>
          <w:rFonts w:hint="cs"/>
          <w:rtl/>
        </w:rPr>
        <w:t xml:space="preserve">دول </w:t>
      </w:r>
      <w:r w:rsidRPr="00695150">
        <w:t>3</w:t>
      </w:r>
    </w:p>
    <w:p w14:paraId="7F2707DD" w14:textId="77777777" w:rsidR="00566536" w:rsidRPr="00695150" w:rsidRDefault="00566536" w:rsidP="00566536">
      <w:pPr>
        <w:pStyle w:val="Tabletitle"/>
      </w:pPr>
      <w:r w:rsidRPr="00695150">
        <w:rPr>
          <w:rFonts w:hint="cs"/>
          <w:rtl/>
        </w:rPr>
        <w:t>معلمات انتقال المظهر الجانب</w:t>
      </w:r>
      <w:r>
        <w:rPr>
          <w:rFonts w:hint="cs"/>
          <w:rtl/>
        </w:rPr>
        <w:t>‍</w:t>
      </w:r>
      <w:r w:rsidRPr="00695150">
        <w:rPr>
          <w:rFonts w:hint="cs"/>
          <w:rtl/>
        </w:rPr>
        <w:t xml:space="preserve">ي للأيونوسفير عند </w:t>
      </w:r>
      <w:r w:rsidRPr="00695150">
        <w:t>kHz 30</w:t>
      </w:r>
    </w:p>
    <w:tbl>
      <w:tblPr>
        <w:bidiVisual/>
        <w:tblW w:w="4154" w:type="pct"/>
        <w:jc w:val="center"/>
        <w:tblLook w:val="0000" w:firstRow="0" w:lastRow="0" w:firstColumn="0" w:lastColumn="0" w:noHBand="0" w:noVBand="0"/>
      </w:tblPr>
      <w:tblGrid>
        <w:gridCol w:w="2320"/>
        <w:gridCol w:w="1385"/>
        <w:gridCol w:w="1522"/>
        <w:gridCol w:w="2768"/>
      </w:tblGrid>
      <w:tr w:rsidR="00566536" w14:paraId="22348FF2" w14:textId="77777777" w:rsidTr="00D64404">
        <w:trPr>
          <w:cantSplit/>
          <w:jc w:val="center"/>
        </w:trPr>
        <w:tc>
          <w:tcPr>
            <w:tcW w:w="1451" w:type="pct"/>
            <w:tcBorders>
              <w:top w:val="single" w:sz="6" w:space="0" w:color="auto"/>
              <w:left w:val="single" w:sz="6" w:space="0" w:color="auto"/>
              <w:right w:val="single" w:sz="6" w:space="0" w:color="auto"/>
            </w:tcBorders>
            <w:vAlign w:val="center"/>
          </w:tcPr>
          <w:p w14:paraId="176594BC" w14:textId="77777777" w:rsidR="00566536" w:rsidRDefault="00566536" w:rsidP="00D64404">
            <w:pPr>
              <w:pStyle w:val="Tablehead"/>
              <w:keepLines/>
              <w:spacing w:line="180" w:lineRule="auto"/>
            </w:pPr>
            <w:r w:rsidRPr="005C660C">
              <w:rPr>
                <w:rFonts w:hint="cs"/>
                <w:b w:val="0"/>
                <w:rtl/>
              </w:rPr>
              <w:t xml:space="preserve">الزاوية السمتية </w:t>
            </w:r>
            <w:r>
              <w:rPr>
                <w:b w:val="0"/>
                <w:rtl/>
              </w:rPr>
              <w:br/>
            </w:r>
            <w:r w:rsidRPr="005C660C">
              <w:rPr>
                <w:rFonts w:hint="cs"/>
                <w:b w:val="0"/>
                <w:rtl/>
              </w:rPr>
              <w:t xml:space="preserve">للشمس، </w:t>
            </w:r>
            <w:r>
              <w:t>χ</w:t>
            </w:r>
          </w:p>
        </w:tc>
        <w:tc>
          <w:tcPr>
            <w:tcW w:w="866" w:type="pct"/>
            <w:tcBorders>
              <w:top w:val="single" w:sz="6" w:space="0" w:color="auto"/>
              <w:left w:val="single" w:sz="6" w:space="0" w:color="auto"/>
              <w:right w:val="single" w:sz="6" w:space="0" w:color="auto"/>
            </w:tcBorders>
            <w:vAlign w:val="center"/>
          </w:tcPr>
          <w:p w14:paraId="2F07B60E" w14:textId="77777777" w:rsidR="00566536" w:rsidRDefault="00566536" w:rsidP="00D64404">
            <w:pPr>
              <w:pStyle w:val="Tablehead"/>
              <w:keepLines/>
              <w:spacing w:line="180" w:lineRule="auto"/>
            </w:pPr>
            <w:r>
              <w:t>β</w:t>
            </w:r>
          </w:p>
        </w:tc>
        <w:tc>
          <w:tcPr>
            <w:tcW w:w="952" w:type="pct"/>
            <w:tcBorders>
              <w:top w:val="single" w:sz="6" w:space="0" w:color="auto"/>
              <w:left w:val="single" w:sz="6" w:space="0" w:color="auto"/>
              <w:right w:val="single" w:sz="6" w:space="0" w:color="auto"/>
            </w:tcBorders>
            <w:vAlign w:val="center"/>
          </w:tcPr>
          <w:p w14:paraId="55E0150C" w14:textId="77777777" w:rsidR="00566536" w:rsidRDefault="00566536" w:rsidP="00D64404">
            <w:pPr>
              <w:pStyle w:val="Tablehead"/>
              <w:keepLines/>
              <w:spacing w:line="180" w:lineRule="auto"/>
            </w:pPr>
            <w:r>
              <w:rPr>
                <w:i/>
                <w:iCs/>
              </w:rPr>
              <w:t>H΄</w:t>
            </w:r>
            <w:r>
              <w:br/>
              <w:t>(km)</w:t>
            </w:r>
          </w:p>
        </w:tc>
        <w:tc>
          <w:tcPr>
            <w:tcW w:w="1731" w:type="pct"/>
            <w:tcBorders>
              <w:top w:val="single" w:sz="6" w:space="0" w:color="auto"/>
              <w:left w:val="single" w:sz="6" w:space="0" w:color="auto"/>
              <w:right w:val="single" w:sz="6" w:space="0" w:color="auto"/>
            </w:tcBorders>
            <w:vAlign w:val="center"/>
          </w:tcPr>
          <w:p w14:paraId="10943EA9" w14:textId="77777777" w:rsidR="00566536" w:rsidRPr="005C660C" w:rsidRDefault="00566536" w:rsidP="00D64404">
            <w:pPr>
              <w:pStyle w:val="Tablehead"/>
              <w:keepLines/>
              <w:spacing w:line="180" w:lineRule="auto"/>
            </w:pPr>
            <w:r w:rsidRPr="005C660C">
              <w:rPr>
                <w:rFonts w:hint="cs"/>
                <w:b w:val="0"/>
                <w:rtl/>
              </w:rPr>
              <w:t xml:space="preserve">الميل المغنطيسي، </w:t>
            </w:r>
            <w:r w:rsidRPr="005C660C">
              <w:rPr>
                <w:i/>
                <w:iCs/>
              </w:rPr>
              <w:t>D</w:t>
            </w:r>
          </w:p>
        </w:tc>
      </w:tr>
      <w:tr w:rsidR="00566536" w14:paraId="1668DA9F" w14:textId="77777777" w:rsidTr="00D64404">
        <w:trPr>
          <w:cantSplit/>
          <w:jc w:val="center"/>
        </w:trPr>
        <w:tc>
          <w:tcPr>
            <w:tcW w:w="1451" w:type="pct"/>
            <w:tcBorders>
              <w:top w:val="single" w:sz="6" w:space="0" w:color="auto"/>
              <w:left w:val="single" w:sz="6" w:space="0" w:color="auto"/>
              <w:right w:val="single" w:sz="6" w:space="0" w:color="auto"/>
            </w:tcBorders>
          </w:tcPr>
          <w:p w14:paraId="5582F361" w14:textId="77777777" w:rsidR="00566536" w:rsidRDefault="00566536" w:rsidP="00D64404">
            <w:pPr>
              <w:pStyle w:val="Tabletext"/>
              <w:keepNext/>
              <w:keepLines/>
              <w:ind w:left="584"/>
            </w:pPr>
            <w:r>
              <w:t>χ &lt; 90,0</w:t>
            </w:r>
          </w:p>
        </w:tc>
        <w:tc>
          <w:tcPr>
            <w:tcW w:w="866" w:type="pct"/>
            <w:tcBorders>
              <w:top w:val="single" w:sz="6" w:space="0" w:color="auto"/>
              <w:left w:val="single" w:sz="6" w:space="0" w:color="auto"/>
              <w:right w:val="single" w:sz="6" w:space="0" w:color="auto"/>
            </w:tcBorders>
          </w:tcPr>
          <w:p w14:paraId="1BBFC07C" w14:textId="77777777" w:rsidR="00566536" w:rsidRDefault="00566536" w:rsidP="00D64404">
            <w:pPr>
              <w:pStyle w:val="Tabletext"/>
              <w:keepNext/>
              <w:keepLines/>
              <w:ind w:left="382"/>
            </w:pPr>
            <w:r>
              <w:t>0,3</w:t>
            </w:r>
          </w:p>
        </w:tc>
        <w:tc>
          <w:tcPr>
            <w:tcW w:w="952" w:type="pct"/>
            <w:tcBorders>
              <w:top w:val="single" w:sz="6" w:space="0" w:color="auto"/>
              <w:left w:val="single" w:sz="6" w:space="0" w:color="auto"/>
              <w:right w:val="single" w:sz="6" w:space="0" w:color="auto"/>
            </w:tcBorders>
          </w:tcPr>
          <w:p w14:paraId="26480C45" w14:textId="77777777" w:rsidR="00566536" w:rsidRDefault="00566536" w:rsidP="00D64404">
            <w:pPr>
              <w:pStyle w:val="Tabletext"/>
              <w:keepNext/>
              <w:keepLines/>
              <w:jc w:val="center"/>
            </w:pPr>
            <w:r>
              <w:t>74,0</w:t>
            </w:r>
          </w:p>
        </w:tc>
        <w:tc>
          <w:tcPr>
            <w:tcW w:w="1731" w:type="pct"/>
            <w:tcBorders>
              <w:top w:val="single" w:sz="6" w:space="0" w:color="auto"/>
              <w:left w:val="single" w:sz="6" w:space="0" w:color="auto"/>
              <w:right w:val="single" w:sz="6" w:space="0" w:color="auto"/>
            </w:tcBorders>
          </w:tcPr>
          <w:p w14:paraId="350B87E3" w14:textId="77777777" w:rsidR="00566536" w:rsidRDefault="00566536" w:rsidP="00D64404">
            <w:pPr>
              <w:pStyle w:val="Tabletext"/>
              <w:keepNext/>
              <w:keepLines/>
              <w:ind w:left="759"/>
            </w:pPr>
            <w:r>
              <w:rPr>
                <w:i/>
                <w:iCs/>
              </w:rPr>
              <w:t>D</w:t>
            </w:r>
            <w:r>
              <w:t xml:space="preserve"> &lt; 70</w:t>
            </w:r>
          </w:p>
        </w:tc>
      </w:tr>
      <w:tr w:rsidR="00566536" w14:paraId="1A8A008E" w14:textId="77777777" w:rsidTr="00D64404">
        <w:trPr>
          <w:cantSplit/>
          <w:jc w:val="center"/>
        </w:trPr>
        <w:tc>
          <w:tcPr>
            <w:tcW w:w="1451" w:type="pct"/>
            <w:tcBorders>
              <w:left w:val="single" w:sz="6" w:space="0" w:color="auto"/>
              <w:right w:val="single" w:sz="6" w:space="0" w:color="auto"/>
            </w:tcBorders>
          </w:tcPr>
          <w:p w14:paraId="4F97C05B" w14:textId="77777777" w:rsidR="00566536" w:rsidRDefault="00566536" w:rsidP="00D64404">
            <w:pPr>
              <w:pStyle w:val="Tabletext"/>
              <w:keepNext/>
              <w:keepLines/>
              <w:ind w:left="584"/>
            </w:pPr>
            <w:r>
              <w:t>90,0 &lt; χ &lt; 91,8</w:t>
            </w:r>
          </w:p>
        </w:tc>
        <w:tc>
          <w:tcPr>
            <w:tcW w:w="866" w:type="pct"/>
            <w:tcBorders>
              <w:left w:val="single" w:sz="6" w:space="0" w:color="auto"/>
              <w:right w:val="single" w:sz="6" w:space="0" w:color="auto"/>
            </w:tcBorders>
          </w:tcPr>
          <w:p w14:paraId="0BBB3E8D" w14:textId="77777777" w:rsidR="00566536" w:rsidRDefault="00566536" w:rsidP="00D64404">
            <w:pPr>
              <w:pStyle w:val="Tabletext"/>
              <w:keepNext/>
              <w:keepLines/>
              <w:ind w:left="382"/>
            </w:pPr>
            <w:r>
              <w:t>0,33</w:t>
            </w:r>
          </w:p>
        </w:tc>
        <w:tc>
          <w:tcPr>
            <w:tcW w:w="952" w:type="pct"/>
            <w:tcBorders>
              <w:left w:val="single" w:sz="6" w:space="0" w:color="auto"/>
              <w:right w:val="single" w:sz="6" w:space="0" w:color="auto"/>
            </w:tcBorders>
          </w:tcPr>
          <w:p w14:paraId="295B5262" w14:textId="77777777" w:rsidR="00566536" w:rsidRDefault="00566536" w:rsidP="00D64404">
            <w:pPr>
              <w:pStyle w:val="Tabletext"/>
              <w:keepNext/>
              <w:keepLines/>
              <w:jc w:val="center"/>
            </w:pPr>
            <w:r>
              <w:t>76,2</w:t>
            </w:r>
          </w:p>
        </w:tc>
        <w:tc>
          <w:tcPr>
            <w:tcW w:w="1731" w:type="pct"/>
            <w:tcBorders>
              <w:left w:val="single" w:sz="6" w:space="0" w:color="auto"/>
              <w:right w:val="single" w:sz="6" w:space="0" w:color="auto"/>
            </w:tcBorders>
          </w:tcPr>
          <w:p w14:paraId="2F74450E" w14:textId="77777777" w:rsidR="00566536" w:rsidRDefault="00566536" w:rsidP="00D64404">
            <w:pPr>
              <w:pStyle w:val="Tabletext"/>
              <w:keepNext/>
              <w:keepLines/>
              <w:ind w:left="759"/>
            </w:pPr>
            <w:r>
              <w:t xml:space="preserve">70 &lt; </w:t>
            </w:r>
            <w:r>
              <w:rPr>
                <w:i/>
                <w:iCs/>
              </w:rPr>
              <w:t>D</w:t>
            </w:r>
            <w:r>
              <w:t xml:space="preserve"> &lt; 72</w:t>
            </w:r>
          </w:p>
        </w:tc>
      </w:tr>
      <w:tr w:rsidR="00566536" w14:paraId="681FE0C6" w14:textId="77777777" w:rsidTr="00D64404">
        <w:trPr>
          <w:cantSplit/>
          <w:jc w:val="center"/>
        </w:trPr>
        <w:tc>
          <w:tcPr>
            <w:tcW w:w="1451" w:type="pct"/>
            <w:tcBorders>
              <w:left w:val="single" w:sz="6" w:space="0" w:color="auto"/>
              <w:right w:val="single" w:sz="6" w:space="0" w:color="auto"/>
            </w:tcBorders>
          </w:tcPr>
          <w:p w14:paraId="3B441297" w14:textId="77777777" w:rsidR="00566536" w:rsidRDefault="00566536" w:rsidP="00D64404">
            <w:pPr>
              <w:pStyle w:val="Tabletext"/>
              <w:ind w:left="584"/>
            </w:pPr>
            <w:r>
              <w:t>91,8 &lt; χ &lt; 93,6</w:t>
            </w:r>
          </w:p>
        </w:tc>
        <w:tc>
          <w:tcPr>
            <w:tcW w:w="866" w:type="pct"/>
            <w:tcBorders>
              <w:left w:val="single" w:sz="6" w:space="0" w:color="auto"/>
              <w:right w:val="single" w:sz="6" w:space="0" w:color="auto"/>
            </w:tcBorders>
          </w:tcPr>
          <w:p w14:paraId="3D89FDE0" w14:textId="77777777" w:rsidR="00566536" w:rsidRDefault="00566536" w:rsidP="00D64404">
            <w:pPr>
              <w:pStyle w:val="Tabletext"/>
              <w:ind w:left="382"/>
            </w:pPr>
            <w:r>
              <w:t>0,37</w:t>
            </w:r>
          </w:p>
        </w:tc>
        <w:tc>
          <w:tcPr>
            <w:tcW w:w="952" w:type="pct"/>
            <w:tcBorders>
              <w:left w:val="single" w:sz="6" w:space="0" w:color="auto"/>
              <w:right w:val="single" w:sz="6" w:space="0" w:color="auto"/>
            </w:tcBorders>
          </w:tcPr>
          <w:p w14:paraId="71DD5E1A" w14:textId="77777777" w:rsidR="00566536" w:rsidRDefault="00566536" w:rsidP="00D64404">
            <w:pPr>
              <w:pStyle w:val="Tabletext"/>
              <w:jc w:val="center"/>
            </w:pPr>
            <w:r>
              <w:t>78,3</w:t>
            </w:r>
          </w:p>
        </w:tc>
        <w:tc>
          <w:tcPr>
            <w:tcW w:w="1731" w:type="pct"/>
            <w:tcBorders>
              <w:left w:val="single" w:sz="6" w:space="0" w:color="auto"/>
              <w:right w:val="single" w:sz="6" w:space="0" w:color="auto"/>
            </w:tcBorders>
          </w:tcPr>
          <w:p w14:paraId="54700295" w14:textId="77777777" w:rsidR="00566536" w:rsidRDefault="00566536" w:rsidP="00D64404">
            <w:pPr>
              <w:pStyle w:val="Tabletext"/>
              <w:ind w:left="759"/>
            </w:pPr>
            <w:r>
              <w:t xml:space="preserve">72 &lt; </w:t>
            </w:r>
            <w:r>
              <w:rPr>
                <w:i/>
                <w:iCs/>
              </w:rPr>
              <w:t>D</w:t>
            </w:r>
            <w:r>
              <w:t xml:space="preserve"> &lt; 74</w:t>
            </w:r>
          </w:p>
        </w:tc>
      </w:tr>
      <w:tr w:rsidR="00566536" w14:paraId="2D76BE95" w14:textId="77777777" w:rsidTr="00D64404">
        <w:trPr>
          <w:cantSplit/>
          <w:jc w:val="center"/>
        </w:trPr>
        <w:tc>
          <w:tcPr>
            <w:tcW w:w="1451" w:type="pct"/>
            <w:tcBorders>
              <w:left w:val="single" w:sz="6" w:space="0" w:color="auto"/>
              <w:right w:val="single" w:sz="6" w:space="0" w:color="auto"/>
            </w:tcBorders>
          </w:tcPr>
          <w:p w14:paraId="29FEF32F" w14:textId="77777777" w:rsidR="00566536" w:rsidRDefault="00566536" w:rsidP="00D64404">
            <w:pPr>
              <w:pStyle w:val="Tabletext"/>
              <w:ind w:left="584"/>
            </w:pPr>
            <w:r>
              <w:t>93,6 &lt; χ &lt; 95,4</w:t>
            </w:r>
          </w:p>
        </w:tc>
        <w:tc>
          <w:tcPr>
            <w:tcW w:w="866" w:type="pct"/>
            <w:tcBorders>
              <w:left w:val="single" w:sz="6" w:space="0" w:color="auto"/>
              <w:right w:val="single" w:sz="6" w:space="0" w:color="auto"/>
            </w:tcBorders>
          </w:tcPr>
          <w:p w14:paraId="34C41117" w14:textId="77777777" w:rsidR="00566536" w:rsidRDefault="00566536" w:rsidP="00D64404">
            <w:pPr>
              <w:pStyle w:val="Tabletext"/>
              <w:ind w:left="382"/>
            </w:pPr>
            <w:r>
              <w:t>0,40</w:t>
            </w:r>
          </w:p>
        </w:tc>
        <w:tc>
          <w:tcPr>
            <w:tcW w:w="952" w:type="pct"/>
            <w:tcBorders>
              <w:left w:val="single" w:sz="6" w:space="0" w:color="auto"/>
              <w:right w:val="single" w:sz="6" w:space="0" w:color="auto"/>
            </w:tcBorders>
          </w:tcPr>
          <w:p w14:paraId="60D06FFA" w14:textId="77777777" w:rsidR="00566536" w:rsidRDefault="00566536" w:rsidP="00D64404">
            <w:pPr>
              <w:pStyle w:val="Tabletext"/>
              <w:jc w:val="center"/>
            </w:pPr>
            <w:r>
              <w:t>80,5</w:t>
            </w:r>
          </w:p>
        </w:tc>
        <w:tc>
          <w:tcPr>
            <w:tcW w:w="1731" w:type="pct"/>
            <w:tcBorders>
              <w:left w:val="single" w:sz="6" w:space="0" w:color="auto"/>
              <w:right w:val="single" w:sz="6" w:space="0" w:color="auto"/>
            </w:tcBorders>
          </w:tcPr>
          <w:p w14:paraId="3764B4BE" w14:textId="77777777" w:rsidR="00566536" w:rsidRDefault="00566536" w:rsidP="00D64404">
            <w:pPr>
              <w:pStyle w:val="Tabletext"/>
              <w:ind w:left="247"/>
            </w:pPr>
            <w:r>
              <w:t xml:space="preserve">74 &lt; </w:t>
            </w:r>
            <w:r>
              <w:rPr>
                <w:i/>
                <w:iCs/>
              </w:rPr>
              <w:t>D</w:t>
            </w:r>
            <w:r>
              <w:t xml:space="preserve"> &lt; 90 (Pole)</w:t>
            </w:r>
          </w:p>
        </w:tc>
      </w:tr>
      <w:tr w:rsidR="00566536" w14:paraId="2AE876F8" w14:textId="77777777" w:rsidTr="00D64404">
        <w:trPr>
          <w:cantSplit/>
          <w:jc w:val="center"/>
        </w:trPr>
        <w:tc>
          <w:tcPr>
            <w:tcW w:w="1451" w:type="pct"/>
            <w:tcBorders>
              <w:left w:val="single" w:sz="6" w:space="0" w:color="auto"/>
              <w:right w:val="single" w:sz="6" w:space="0" w:color="auto"/>
            </w:tcBorders>
          </w:tcPr>
          <w:p w14:paraId="3F7A20A3" w14:textId="77777777" w:rsidR="00566536" w:rsidRDefault="00566536" w:rsidP="00D64404">
            <w:pPr>
              <w:pStyle w:val="Tabletext"/>
              <w:ind w:left="584"/>
            </w:pPr>
            <w:r>
              <w:t>95,4 &lt; χ &lt; 97,2</w:t>
            </w:r>
          </w:p>
        </w:tc>
        <w:tc>
          <w:tcPr>
            <w:tcW w:w="866" w:type="pct"/>
            <w:tcBorders>
              <w:left w:val="single" w:sz="6" w:space="0" w:color="auto"/>
              <w:right w:val="single" w:sz="6" w:space="0" w:color="auto"/>
            </w:tcBorders>
          </w:tcPr>
          <w:p w14:paraId="4B42E422" w14:textId="77777777" w:rsidR="00566536" w:rsidRDefault="00566536" w:rsidP="00D64404">
            <w:pPr>
              <w:pStyle w:val="Tabletext"/>
              <w:ind w:left="382"/>
            </w:pPr>
            <w:r>
              <w:t>0,43</w:t>
            </w:r>
          </w:p>
        </w:tc>
        <w:tc>
          <w:tcPr>
            <w:tcW w:w="952" w:type="pct"/>
            <w:tcBorders>
              <w:left w:val="single" w:sz="6" w:space="0" w:color="auto"/>
              <w:right w:val="single" w:sz="6" w:space="0" w:color="auto"/>
            </w:tcBorders>
          </w:tcPr>
          <w:p w14:paraId="6036BACD" w14:textId="77777777" w:rsidR="00566536" w:rsidRDefault="00566536" w:rsidP="00D64404">
            <w:pPr>
              <w:pStyle w:val="Tabletext"/>
              <w:jc w:val="center"/>
            </w:pPr>
            <w:r>
              <w:t>82,7</w:t>
            </w:r>
          </w:p>
        </w:tc>
        <w:tc>
          <w:tcPr>
            <w:tcW w:w="1731" w:type="pct"/>
            <w:tcBorders>
              <w:left w:val="single" w:sz="6" w:space="0" w:color="auto"/>
              <w:right w:val="single" w:sz="6" w:space="0" w:color="auto"/>
            </w:tcBorders>
          </w:tcPr>
          <w:p w14:paraId="2EA92B22" w14:textId="77777777" w:rsidR="00566536" w:rsidRDefault="00566536" w:rsidP="00D64404">
            <w:pPr>
              <w:pStyle w:val="Tabletext"/>
              <w:ind w:left="759"/>
            </w:pPr>
            <w:r>
              <w:t xml:space="preserve">72 &lt; </w:t>
            </w:r>
            <w:r>
              <w:rPr>
                <w:i/>
                <w:iCs/>
              </w:rPr>
              <w:t>D</w:t>
            </w:r>
            <w:r>
              <w:t xml:space="preserve"> &lt; 74</w:t>
            </w:r>
          </w:p>
        </w:tc>
      </w:tr>
      <w:tr w:rsidR="00566536" w14:paraId="05C8E21E" w14:textId="77777777" w:rsidTr="00D64404">
        <w:trPr>
          <w:cantSplit/>
          <w:jc w:val="center"/>
        </w:trPr>
        <w:tc>
          <w:tcPr>
            <w:tcW w:w="1451" w:type="pct"/>
            <w:tcBorders>
              <w:left w:val="single" w:sz="6" w:space="0" w:color="auto"/>
              <w:right w:val="single" w:sz="6" w:space="0" w:color="auto"/>
            </w:tcBorders>
          </w:tcPr>
          <w:p w14:paraId="3328C3BD" w14:textId="77777777" w:rsidR="00566536" w:rsidRDefault="00566536" w:rsidP="00D64404">
            <w:pPr>
              <w:pStyle w:val="Tabletext"/>
              <w:ind w:left="584"/>
            </w:pPr>
            <w:r>
              <w:t>97,2 &lt; χ &lt; 99,0</w:t>
            </w:r>
          </w:p>
        </w:tc>
        <w:tc>
          <w:tcPr>
            <w:tcW w:w="866" w:type="pct"/>
            <w:tcBorders>
              <w:left w:val="single" w:sz="6" w:space="0" w:color="auto"/>
              <w:right w:val="single" w:sz="6" w:space="0" w:color="auto"/>
            </w:tcBorders>
          </w:tcPr>
          <w:p w14:paraId="3DE9F39D" w14:textId="77777777" w:rsidR="00566536" w:rsidRDefault="00566536" w:rsidP="00D64404">
            <w:pPr>
              <w:pStyle w:val="Tabletext"/>
              <w:ind w:left="382"/>
            </w:pPr>
            <w:r>
              <w:t>0,47</w:t>
            </w:r>
          </w:p>
        </w:tc>
        <w:tc>
          <w:tcPr>
            <w:tcW w:w="952" w:type="pct"/>
            <w:tcBorders>
              <w:left w:val="single" w:sz="6" w:space="0" w:color="auto"/>
              <w:right w:val="single" w:sz="6" w:space="0" w:color="auto"/>
            </w:tcBorders>
          </w:tcPr>
          <w:p w14:paraId="5333B297" w14:textId="77777777" w:rsidR="00566536" w:rsidRDefault="00566536" w:rsidP="00D64404">
            <w:pPr>
              <w:pStyle w:val="Tabletext"/>
              <w:jc w:val="center"/>
            </w:pPr>
            <w:r>
              <w:t>84,4</w:t>
            </w:r>
          </w:p>
        </w:tc>
        <w:tc>
          <w:tcPr>
            <w:tcW w:w="1731" w:type="pct"/>
            <w:tcBorders>
              <w:left w:val="single" w:sz="6" w:space="0" w:color="auto"/>
              <w:right w:val="single" w:sz="6" w:space="0" w:color="auto"/>
            </w:tcBorders>
          </w:tcPr>
          <w:p w14:paraId="01571B8F" w14:textId="77777777" w:rsidR="00566536" w:rsidRDefault="00566536" w:rsidP="00D64404">
            <w:pPr>
              <w:pStyle w:val="Tabletext"/>
              <w:ind w:left="759"/>
            </w:pPr>
            <w:r>
              <w:t xml:space="preserve">70 &lt; </w:t>
            </w:r>
            <w:r>
              <w:rPr>
                <w:i/>
                <w:iCs/>
              </w:rPr>
              <w:t>D</w:t>
            </w:r>
            <w:r>
              <w:t xml:space="preserve"> &lt; 72</w:t>
            </w:r>
          </w:p>
        </w:tc>
      </w:tr>
      <w:tr w:rsidR="00566536" w14:paraId="2DCA2AE4" w14:textId="77777777" w:rsidTr="00D64404">
        <w:trPr>
          <w:cantSplit/>
          <w:jc w:val="center"/>
        </w:trPr>
        <w:tc>
          <w:tcPr>
            <w:tcW w:w="1451" w:type="pct"/>
            <w:tcBorders>
              <w:left w:val="single" w:sz="6" w:space="0" w:color="auto"/>
              <w:bottom w:val="single" w:sz="6" w:space="0" w:color="auto"/>
              <w:right w:val="single" w:sz="6" w:space="0" w:color="auto"/>
            </w:tcBorders>
          </w:tcPr>
          <w:p w14:paraId="06974FFA" w14:textId="77777777" w:rsidR="00566536" w:rsidRDefault="00566536" w:rsidP="00D64404">
            <w:pPr>
              <w:pStyle w:val="Tabletext"/>
              <w:bidi w:val="0"/>
              <w:ind w:left="325" w:right="159"/>
            </w:pPr>
            <w:r>
              <w:t>99,0 &lt; χ &lt; (</w:t>
            </w:r>
            <w:r>
              <w:rPr>
                <w:rFonts w:hint="cs"/>
                <w:rtl/>
              </w:rPr>
              <w:t>ليلاً</w:t>
            </w:r>
            <w:r>
              <w:t>)</w:t>
            </w:r>
          </w:p>
        </w:tc>
        <w:tc>
          <w:tcPr>
            <w:tcW w:w="866" w:type="pct"/>
            <w:tcBorders>
              <w:left w:val="single" w:sz="6" w:space="0" w:color="auto"/>
              <w:bottom w:val="single" w:sz="6" w:space="0" w:color="auto"/>
              <w:right w:val="single" w:sz="6" w:space="0" w:color="auto"/>
            </w:tcBorders>
          </w:tcPr>
          <w:p w14:paraId="75E3D5D5" w14:textId="77777777" w:rsidR="00566536" w:rsidRDefault="00566536" w:rsidP="00D64404">
            <w:pPr>
              <w:pStyle w:val="Tabletext"/>
              <w:ind w:left="382"/>
            </w:pPr>
            <w:r>
              <w:t>0,50</w:t>
            </w:r>
          </w:p>
        </w:tc>
        <w:tc>
          <w:tcPr>
            <w:tcW w:w="952" w:type="pct"/>
            <w:tcBorders>
              <w:left w:val="single" w:sz="6" w:space="0" w:color="auto"/>
              <w:bottom w:val="single" w:sz="6" w:space="0" w:color="auto"/>
              <w:right w:val="single" w:sz="6" w:space="0" w:color="auto"/>
            </w:tcBorders>
          </w:tcPr>
          <w:p w14:paraId="408F4D28" w14:textId="77777777" w:rsidR="00566536" w:rsidRDefault="00566536" w:rsidP="00D64404">
            <w:pPr>
              <w:pStyle w:val="Tabletext"/>
              <w:jc w:val="center"/>
            </w:pPr>
            <w:r>
              <w:t>87,0</w:t>
            </w:r>
          </w:p>
        </w:tc>
        <w:tc>
          <w:tcPr>
            <w:tcW w:w="1731" w:type="pct"/>
            <w:tcBorders>
              <w:left w:val="single" w:sz="6" w:space="0" w:color="auto"/>
              <w:bottom w:val="single" w:sz="6" w:space="0" w:color="auto"/>
              <w:right w:val="single" w:sz="6" w:space="0" w:color="auto"/>
            </w:tcBorders>
          </w:tcPr>
          <w:p w14:paraId="548FDACF" w14:textId="77777777" w:rsidR="00566536" w:rsidRDefault="00566536" w:rsidP="00D64404">
            <w:pPr>
              <w:pStyle w:val="Tabletext"/>
              <w:ind w:left="759"/>
            </w:pPr>
            <w:r>
              <w:rPr>
                <w:i/>
                <w:iCs/>
              </w:rPr>
              <w:t>D</w:t>
            </w:r>
            <w:r>
              <w:t xml:space="preserve"> &lt; 70</w:t>
            </w:r>
          </w:p>
        </w:tc>
      </w:tr>
    </w:tbl>
    <w:p w14:paraId="3FDC31B0" w14:textId="77777777" w:rsidR="00566536" w:rsidRDefault="00566536" w:rsidP="00566536">
      <w:pPr>
        <w:spacing w:before="240"/>
        <w:rPr>
          <w:rtl/>
          <w:lang w:bidi="ar-EG"/>
        </w:rPr>
      </w:pPr>
      <w:r>
        <w:rPr>
          <w:rFonts w:hint="cs"/>
          <w:rtl/>
          <w:lang w:bidi="ar-EG"/>
        </w:rPr>
        <w:t>تتوضح العلاقة المميزة بدلالة الارتفاع لعدد معين من المنحنيات الأسية للنهار</w:t>
      </w:r>
      <w:r w:rsidRPr="00343900">
        <w:rPr>
          <w:rFonts w:hint="cs"/>
          <w:rtl/>
          <w:lang w:bidi="ar-EG"/>
        </w:rPr>
        <w:t xml:space="preserve"> </w:t>
      </w:r>
      <w:r>
        <w:rPr>
          <w:rFonts w:hint="cs"/>
          <w:rtl/>
          <w:lang w:bidi="ar-EG"/>
        </w:rPr>
        <w:t xml:space="preserve">في الشكل </w:t>
      </w:r>
      <w:r>
        <w:rPr>
          <w:lang w:bidi="ar-EG"/>
        </w:rPr>
        <w:t>21</w:t>
      </w:r>
      <w:r>
        <w:rPr>
          <w:rFonts w:hint="cs"/>
          <w:rtl/>
          <w:lang w:bidi="ar-EG"/>
        </w:rPr>
        <w:t xml:space="preserve"> ولليل في الشكل </w:t>
      </w:r>
      <w:r>
        <w:rPr>
          <w:lang w:bidi="ar-EG"/>
        </w:rPr>
        <w:t>22</w:t>
      </w:r>
      <w:r>
        <w:rPr>
          <w:rFonts w:hint="cs"/>
          <w:rtl/>
          <w:lang w:bidi="ar-EG"/>
        </w:rPr>
        <w:t>.</w:t>
      </w:r>
    </w:p>
    <w:p w14:paraId="7D6B0400" w14:textId="77777777" w:rsidR="00566536" w:rsidRDefault="00566536" w:rsidP="00566536">
      <w:pPr>
        <w:rPr>
          <w:rtl/>
          <w:lang w:bidi="ar-EG"/>
        </w:rPr>
      </w:pPr>
      <w:r>
        <w:rPr>
          <w:rFonts w:hint="cs"/>
          <w:rtl/>
          <w:lang w:bidi="ar-EG"/>
        </w:rPr>
        <w:t xml:space="preserve">وفيما يخص انتشار الموجات </w:t>
      </w:r>
      <w:r>
        <w:rPr>
          <w:lang w:bidi="ar-EG"/>
        </w:rPr>
        <w:t>(ELF)</w:t>
      </w:r>
      <w:r>
        <w:rPr>
          <w:rFonts w:hint="cs"/>
          <w:rtl/>
          <w:lang w:bidi="ar-EG"/>
        </w:rPr>
        <w:t xml:space="preserve">، تُمثل منحنيات كثافة الإلكترونات والأيونات في الشكل </w:t>
      </w:r>
      <w:r>
        <w:rPr>
          <w:lang w:bidi="ar-EG"/>
        </w:rPr>
        <w:t>23</w:t>
      </w:r>
      <w:r>
        <w:rPr>
          <w:rFonts w:hint="cs"/>
          <w:rtl/>
          <w:lang w:bidi="ar-EG"/>
        </w:rPr>
        <w:t>.</w:t>
      </w:r>
    </w:p>
    <w:p w14:paraId="0D8576C1" w14:textId="77777777" w:rsidR="00566536" w:rsidRDefault="00566536" w:rsidP="00566536">
      <w:pPr>
        <w:rPr>
          <w:rtl/>
          <w:lang w:bidi="ar-EG"/>
        </w:rPr>
      </w:pPr>
      <w:r>
        <w:rPr>
          <w:rFonts w:hint="cs"/>
          <w:rtl/>
          <w:lang w:bidi="ar-EG"/>
        </w:rPr>
        <w:t xml:space="preserve">ترد كذلك في الجدولين </w:t>
      </w:r>
      <w:r>
        <w:rPr>
          <w:lang w:bidi="ar-EG"/>
        </w:rPr>
        <w:t>4</w:t>
      </w:r>
      <w:r>
        <w:rPr>
          <w:rFonts w:hint="cs"/>
          <w:rtl/>
          <w:lang w:bidi="ar-EG"/>
        </w:rPr>
        <w:t xml:space="preserve"> و</w:t>
      </w:r>
      <w:r>
        <w:rPr>
          <w:lang w:bidi="ar-EG"/>
        </w:rPr>
        <w:t>5</w:t>
      </w:r>
      <w:r>
        <w:rPr>
          <w:rFonts w:hint="cs"/>
          <w:rtl/>
          <w:lang w:bidi="ar-EG"/>
        </w:rPr>
        <w:t xml:space="preserve"> دلالات عن منحنيات الاصطدامات بين الإلكترونيات والأيونات.</w:t>
      </w:r>
    </w:p>
    <w:p w14:paraId="54297C3D" w14:textId="77777777" w:rsidR="00566536" w:rsidRDefault="00566536" w:rsidP="003B47F8">
      <w:pPr>
        <w:rPr>
          <w:rtl/>
          <w:lang w:bidi="ar-EG"/>
        </w:rPr>
      </w:pPr>
      <w:r>
        <w:rPr>
          <w:rtl/>
          <w:lang w:bidi="ar-EG"/>
        </w:rPr>
        <w:br w:type="page"/>
      </w:r>
    </w:p>
    <w:p w14:paraId="56901DDB" w14:textId="77777777" w:rsidR="00566536" w:rsidRDefault="00566536" w:rsidP="00566536">
      <w:pPr>
        <w:pStyle w:val="FigureNo"/>
        <w:rPr>
          <w:rtl/>
        </w:rPr>
      </w:pPr>
      <w:r>
        <w:rPr>
          <w:rFonts w:hint="cs"/>
          <w:rtl/>
        </w:rPr>
        <w:lastRenderedPageBreak/>
        <w:t>الشكل </w:t>
      </w:r>
      <w:r>
        <w:t>21</w:t>
      </w:r>
    </w:p>
    <w:p w14:paraId="71D63166" w14:textId="77777777" w:rsidR="00566536" w:rsidRPr="00753EB8" w:rsidRDefault="00566536" w:rsidP="00566536">
      <w:pPr>
        <w:pStyle w:val="FigureTitle"/>
        <w:rPr>
          <w:sz w:val="22"/>
          <w:szCs w:val="30"/>
          <w:rtl/>
        </w:rPr>
      </w:pPr>
      <w:r w:rsidRPr="00753EB8">
        <w:rPr>
          <w:rFonts w:hint="cs"/>
          <w:sz w:val="22"/>
          <w:szCs w:val="30"/>
          <w:rtl/>
        </w:rPr>
        <w:t>منحنيات الكثافة الإلكترونية وتردد الاصطدامات خلال النهار</w:t>
      </w:r>
    </w:p>
    <w:p w14:paraId="3FC7C946" w14:textId="15A8AA8E" w:rsidR="00DC7A7A" w:rsidRDefault="00B1437C" w:rsidP="00B1437C">
      <w:pPr>
        <w:pStyle w:val="Figure"/>
      </w:pPr>
      <w:r w:rsidRPr="00B1437C">
        <w:rPr>
          <w:noProof/>
        </w:rPr>
        <w:drawing>
          <wp:inline distT="0" distB="0" distL="0" distR="0" wp14:anchorId="01E5EB03" wp14:editId="6119E3A5">
            <wp:extent cx="4913630" cy="3307715"/>
            <wp:effectExtent l="0" t="0" r="1270" b="6985"/>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913630" cy="3307715"/>
                    </a:xfrm>
                    <a:prstGeom prst="rect">
                      <a:avLst/>
                    </a:prstGeom>
                    <a:noFill/>
                    <a:ln>
                      <a:noFill/>
                    </a:ln>
                  </pic:spPr>
                </pic:pic>
              </a:graphicData>
            </a:graphic>
          </wp:inline>
        </w:drawing>
      </w:r>
    </w:p>
    <w:p w14:paraId="36CC737C" w14:textId="318B1595" w:rsidR="00566536" w:rsidRDefault="00566536" w:rsidP="00566536">
      <w:pPr>
        <w:pStyle w:val="FigureNo"/>
        <w:rPr>
          <w:rtl/>
        </w:rPr>
      </w:pPr>
      <w:r>
        <w:rPr>
          <w:rFonts w:hint="cs"/>
          <w:rtl/>
        </w:rPr>
        <w:t xml:space="preserve">الشكل </w:t>
      </w:r>
      <w:r>
        <w:t>22</w:t>
      </w:r>
    </w:p>
    <w:p w14:paraId="5C772939" w14:textId="77777777" w:rsidR="00566536" w:rsidRPr="00753EB8" w:rsidRDefault="00566536" w:rsidP="00566536">
      <w:pPr>
        <w:pStyle w:val="FigureTitle"/>
        <w:rPr>
          <w:sz w:val="22"/>
          <w:szCs w:val="30"/>
          <w:rtl/>
        </w:rPr>
      </w:pPr>
      <w:r w:rsidRPr="00753EB8">
        <w:rPr>
          <w:rFonts w:hint="cs"/>
          <w:sz w:val="22"/>
          <w:szCs w:val="30"/>
          <w:rtl/>
        </w:rPr>
        <w:t>منحنيات الكثافة الإلكترونية وتردد الاصطدامات خلال الليل</w:t>
      </w:r>
    </w:p>
    <w:p w14:paraId="3C82A571" w14:textId="24990249" w:rsidR="00DC7A7A" w:rsidRDefault="00B1437C" w:rsidP="00B1437C">
      <w:pPr>
        <w:pStyle w:val="Figure"/>
      </w:pPr>
      <w:r w:rsidRPr="00B1437C">
        <w:rPr>
          <w:noProof/>
        </w:rPr>
        <w:drawing>
          <wp:inline distT="0" distB="0" distL="0" distR="0" wp14:anchorId="216F0B61" wp14:editId="283B52EB">
            <wp:extent cx="4874260" cy="3283585"/>
            <wp:effectExtent l="0" t="0" r="254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874260" cy="3283585"/>
                    </a:xfrm>
                    <a:prstGeom prst="rect">
                      <a:avLst/>
                    </a:prstGeom>
                    <a:noFill/>
                    <a:ln>
                      <a:noFill/>
                    </a:ln>
                  </pic:spPr>
                </pic:pic>
              </a:graphicData>
            </a:graphic>
          </wp:inline>
        </w:drawing>
      </w:r>
    </w:p>
    <w:p w14:paraId="49178B95" w14:textId="27D8A019" w:rsidR="00566536" w:rsidRDefault="00566536" w:rsidP="00566536">
      <w:pPr>
        <w:pStyle w:val="FigureNo"/>
        <w:rPr>
          <w:rtl/>
        </w:rPr>
      </w:pPr>
      <w:r>
        <w:rPr>
          <w:rFonts w:hint="cs"/>
          <w:rtl/>
        </w:rPr>
        <w:lastRenderedPageBreak/>
        <w:t xml:space="preserve">الشكل </w:t>
      </w:r>
      <w:r>
        <w:t>23</w:t>
      </w:r>
    </w:p>
    <w:p w14:paraId="2752AEC5" w14:textId="77777777" w:rsidR="00566536" w:rsidRPr="00753EB8" w:rsidRDefault="00566536" w:rsidP="00566536">
      <w:pPr>
        <w:pStyle w:val="FigureTitle"/>
        <w:rPr>
          <w:sz w:val="22"/>
          <w:szCs w:val="30"/>
          <w:rtl/>
        </w:rPr>
      </w:pPr>
      <w:r w:rsidRPr="00753EB8">
        <w:rPr>
          <w:rFonts w:hint="cs"/>
          <w:sz w:val="22"/>
          <w:szCs w:val="30"/>
          <w:rtl/>
        </w:rPr>
        <w:t>منحنيات مكونات الأيونوسفير (نهاراً وليلاً)</w:t>
      </w:r>
    </w:p>
    <w:p w14:paraId="41EE3F3A" w14:textId="4191881B" w:rsidR="00691533" w:rsidRDefault="00B1437C" w:rsidP="00691533">
      <w:pPr>
        <w:pStyle w:val="Figure"/>
      </w:pPr>
      <w:r>
        <w:rPr>
          <w:noProof/>
        </w:rPr>
        <w:drawing>
          <wp:inline distT="0" distB="0" distL="0" distR="0" wp14:anchorId="10B497CF" wp14:editId="5488A6C8">
            <wp:extent cx="5629275" cy="5001260"/>
            <wp:effectExtent l="0" t="0" r="9525" b="889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629275" cy="5001260"/>
                    </a:xfrm>
                    <a:prstGeom prst="rect">
                      <a:avLst/>
                    </a:prstGeom>
                    <a:noFill/>
                    <a:ln>
                      <a:noFill/>
                    </a:ln>
                  </pic:spPr>
                </pic:pic>
              </a:graphicData>
            </a:graphic>
          </wp:inline>
        </w:drawing>
      </w:r>
    </w:p>
    <w:p w14:paraId="7B1360F7" w14:textId="6B449AA9" w:rsidR="00566536" w:rsidRDefault="00566536" w:rsidP="00566536">
      <w:pPr>
        <w:pStyle w:val="TableNo"/>
        <w:rPr>
          <w:rtl/>
        </w:rPr>
      </w:pPr>
      <w:r>
        <w:rPr>
          <w:rFonts w:hint="cs"/>
          <w:rtl/>
        </w:rPr>
        <w:t xml:space="preserve">الجـدول </w:t>
      </w:r>
      <w:r>
        <w:t>4</w:t>
      </w:r>
    </w:p>
    <w:p w14:paraId="317BE150" w14:textId="77777777" w:rsidR="00566536" w:rsidRPr="007A3C24" w:rsidRDefault="00566536" w:rsidP="00566536">
      <w:pPr>
        <w:pStyle w:val="Tabletitle"/>
        <w:rPr>
          <w:rtl/>
        </w:rPr>
      </w:pPr>
      <w:r w:rsidRPr="007A3C24">
        <w:rPr>
          <w:rFonts w:hint="cs"/>
          <w:rtl/>
        </w:rPr>
        <w:t>ترددات الاصطدامات المل</w:t>
      </w:r>
      <w:r>
        <w:rPr>
          <w:rFonts w:hint="cs"/>
          <w:rtl/>
        </w:rPr>
        <w:t xml:space="preserve">احظة خلال النهار في الأيونوسفير </w:t>
      </w:r>
      <w:r w:rsidRPr="007A3C24">
        <w:rPr>
          <w:rFonts w:hint="cs"/>
          <w:rtl/>
        </w:rPr>
        <w:t xml:space="preserve">بين الإلكترونات والأيونات </w:t>
      </w:r>
      <w:r w:rsidRPr="007A3C24">
        <w:t>(</w:t>
      </w:r>
      <w:r w:rsidRPr="007A3C24">
        <w:rPr>
          <w:vertAlign w:val="superscript"/>
        </w:rPr>
        <w:t>1</w:t>
      </w:r>
      <w:r w:rsidRPr="007A3C24">
        <w:rPr>
          <w:rFonts w:ascii="Symbol" w:hAnsi="Symbol"/>
          <w:vertAlign w:val="superscript"/>
        </w:rPr>
        <w:t></w:t>
      </w:r>
      <w:r w:rsidRPr="007A3C24">
        <w:t>s)</w:t>
      </w:r>
      <w:r w:rsidRPr="007A3C24">
        <w:rPr>
          <w:rFonts w:hint="cs"/>
          <w:rtl/>
        </w:rPr>
        <w:t xml:space="preserve"> بدلالة الارتفاع</w:t>
      </w:r>
    </w:p>
    <w:tbl>
      <w:tblPr>
        <w:bidiVisual/>
        <w:tblW w:w="0" w:type="auto"/>
        <w:jc w:val="center"/>
        <w:tblLayout w:type="fixed"/>
        <w:tblLook w:val="0000" w:firstRow="0" w:lastRow="0" w:firstColumn="0" w:lastColumn="0" w:noHBand="0" w:noVBand="0"/>
      </w:tblPr>
      <w:tblGrid>
        <w:gridCol w:w="2268"/>
        <w:gridCol w:w="2268"/>
        <w:gridCol w:w="2268"/>
        <w:gridCol w:w="2268"/>
      </w:tblGrid>
      <w:tr w:rsidR="00566536" w:rsidRPr="00640CFC" w14:paraId="3A752B53" w14:textId="77777777" w:rsidTr="00D64404">
        <w:trPr>
          <w:cantSplit/>
          <w:jc w:val="center"/>
        </w:trPr>
        <w:tc>
          <w:tcPr>
            <w:tcW w:w="2268" w:type="dxa"/>
            <w:tcBorders>
              <w:top w:val="single" w:sz="6" w:space="0" w:color="auto"/>
              <w:left w:val="single" w:sz="6" w:space="0" w:color="auto"/>
              <w:right w:val="single" w:sz="6" w:space="0" w:color="auto"/>
            </w:tcBorders>
            <w:vAlign w:val="center"/>
          </w:tcPr>
          <w:p w14:paraId="787F7E05" w14:textId="77777777" w:rsidR="00566536" w:rsidRPr="00640CFC" w:rsidRDefault="00566536" w:rsidP="00D64404">
            <w:pPr>
              <w:pStyle w:val="Tablehead"/>
              <w:spacing w:after="40" w:line="240" w:lineRule="exact"/>
              <w:rPr>
                <w:position w:val="2"/>
              </w:rPr>
            </w:pPr>
            <w:r w:rsidRPr="00640CFC">
              <w:rPr>
                <w:rFonts w:hint="cs"/>
                <w:b w:val="0"/>
                <w:position w:val="2"/>
                <w:rtl/>
              </w:rPr>
              <w:t>الارتفاع</w:t>
            </w:r>
            <w:r w:rsidRPr="00640CFC">
              <w:rPr>
                <w:position w:val="2"/>
              </w:rPr>
              <w:br/>
              <w:t>(km)</w:t>
            </w:r>
          </w:p>
        </w:tc>
        <w:tc>
          <w:tcPr>
            <w:tcW w:w="2268" w:type="dxa"/>
            <w:tcBorders>
              <w:top w:val="single" w:sz="6" w:space="0" w:color="auto"/>
              <w:left w:val="single" w:sz="6" w:space="0" w:color="auto"/>
              <w:right w:val="single" w:sz="6" w:space="0" w:color="auto"/>
            </w:tcBorders>
            <w:vAlign w:val="center"/>
          </w:tcPr>
          <w:p w14:paraId="4E127C5A" w14:textId="77777777" w:rsidR="00566536" w:rsidRPr="00640CFC" w:rsidRDefault="00566536" w:rsidP="00D64404">
            <w:pPr>
              <w:pStyle w:val="Tablehead"/>
              <w:spacing w:after="40" w:line="240" w:lineRule="exact"/>
              <w:rPr>
                <w:b w:val="0"/>
                <w:bCs w:val="0"/>
                <w:position w:val="2"/>
              </w:rPr>
            </w:pPr>
            <w:r w:rsidRPr="00640CFC">
              <w:rPr>
                <w:rFonts w:hint="cs"/>
                <w:b w:val="0"/>
                <w:position w:val="2"/>
                <w:rtl/>
              </w:rPr>
              <w:t>الإلكترونات</w:t>
            </w:r>
          </w:p>
        </w:tc>
        <w:tc>
          <w:tcPr>
            <w:tcW w:w="2268" w:type="dxa"/>
            <w:tcBorders>
              <w:top w:val="single" w:sz="6" w:space="0" w:color="auto"/>
              <w:left w:val="single" w:sz="6" w:space="0" w:color="auto"/>
              <w:right w:val="single" w:sz="6" w:space="0" w:color="auto"/>
            </w:tcBorders>
            <w:vAlign w:val="center"/>
          </w:tcPr>
          <w:p w14:paraId="36397052" w14:textId="77777777" w:rsidR="00566536" w:rsidRPr="00640CFC" w:rsidRDefault="00566536" w:rsidP="00D64404">
            <w:pPr>
              <w:pStyle w:val="Tablehead"/>
              <w:spacing w:after="40" w:line="240" w:lineRule="exact"/>
              <w:rPr>
                <w:b w:val="0"/>
                <w:bCs w:val="0"/>
                <w:position w:val="2"/>
              </w:rPr>
            </w:pPr>
            <w:r w:rsidRPr="00640CFC">
              <w:rPr>
                <w:rFonts w:hint="cs"/>
                <w:b w:val="0"/>
                <w:position w:val="2"/>
                <w:rtl/>
              </w:rPr>
              <w:t>الأيونات الموجبة</w:t>
            </w:r>
          </w:p>
        </w:tc>
        <w:tc>
          <w:tcPr>
            <w:tcW w:w="2268" w:type="dxa"/>
            <w:tcBorders>
              <w:top w:val="single" w:sz="6" w:space="0" w:color="auto"/>
              <w:left w:val="single" w:sz="6" w:space="0" w:color="auto"/>
              <w:right w:val="single" w:sz="6" w:space="0" w:color="auto"/>
            </w:tcBorders>
            <w:vAlign w:val="center"/>
          </w:tcPr>
          <w:p w14:paraId="5496DBA5" w14:textId="77777777" w:rsidR="00566536" w:rsidRPr="00640CFC" w:rsidRDefault="00566536" w:rsidP="00D64404">
            <w:pPr>
              <w:pStyle w:val="Tablehead"/>
              <w:spacing w:after="40" w:line="240" w:lineRule="exact"/>
              <w:rPr>
                <w:b w:val="0"/>
                <w:bCs w:val="0"/>
                <w:position w:val="2"/>
              </w:rPr>
            </w:pPr>
            <w:r w:rsidRPr="00640CFC">
              <w:rPr>
                <w:rFonts w:hint="cs"/>
                <w:b w:val="0"/>
                <w:position w:val="2"/>
                <w:rtl/>
              </w:rPr>
              <w:t>الأيونات السالبة</w:t>
            </w:r>
          </w:p>
        </w:tc>
      </w:tr>
      <w:tr w:rsidR="00566536" w:rsidRPr="00640CFC" w14:paraId="2AD1D37F" w14:textId="77777777" w:rsidTr="00D64404">
        <w:trPr>
          <w:cantSplit/>
          <w:jc w:val="center"/>
        </w:trPr>
        <w:tc>
          <w:tcPr>
            <w:tcW w:w="2268" w:type="dxa"/>
            <w:tcBorders>
              <w:top w:val="single" w:sz="6" w:space="0" w:color="auto"/>
              <w:left w:val="single" w:sz="6" w:space="0" w:color="auto"/>
              <w:right w:val="single" w:sz="6" w:space="0" w:color="auto"/>
            </w:tcBorders>
          </w:tcPr>
          <w:p w14:paraId="3C0BD596" w14:textId="77777777" w:rsidR="00566536" w:rsidRPr="00640CFC" w:rsidRDefault="00566536" w:rsidP="00691533">
            <w:pPr>
              <w:pStyle w:val="Tabletext"/>
              <w:tabs>
                <w:tab w:val="left" w:pos="1260"/>
              </w:tabs>
              <w:spacing w:before="40" w:after="40" w:line="220" w:lineRule="exact"/>
              <w:ind w:right="792"/>
              <w:jc w:val="right"/>
              <w:rPr>
                <w:position w:val="2"/>
              </w:rPr>
            </w:pPr>
            <w:r w:rsidRPr="00640CFC">
              <w:rPr>
                <w:position w:val="2"/>
              </w:rPr>
              <w:t>260</w:t>
            </w:r>
          </w:p>
        </w:tc>
        <w:tc>
          <w:tcPr>
            <w:tcW w:w="2268" w:type="dxa"/>
            <w:tcBorders>
              <w:top w:val="single" w:sz="6" w:space="0" w:color="auto"/>
              <w:left w:val="single" w:sz="6" w:space="0" w:color="auto"/>
              <w:right w:val="single" w:sz="6" w:space="0" w:color="auto"/>
            </w:tcBorders>
          </w:tcPr>
          <w:p w14:paraId="2D0DAB71" w14:textId="77777777" w:rsidR="00566536" w:rsidRPr="00640CFC" w:rsidRDefault="00566536" w:rsidP="00691533">
            <w:pPr>
              <w:pStyle w:val="Tabletext"/>
              <w:spacing w:before="40" w:after="40" w:line="220" w:lineRule="exact"/>
              <w:ind w:left="581"/>
              <w:rPr>
                <w:position w:val="2"/>
              </w:rPr>
            </w:pPr>
            <w:r w:rsidRPr="00640CFC">
              <w:rPr>
                <w:position w:val="2"/>
              </w:rPr>
              <w:t>6,6 × 10</w:t>
            </w:r>
            <w:r w:rsidRPr="00640CFC">
              <w:rPr>
                <w:position w:val="2"/>
                <w:vertAlign w:val="superscript"/>
              </w:rPr>
              <w:t>2</w:t>
            </w:r>
          </w:p>
        </w:tc>
        <w:tc>
          <w:tcPr>
            <w:tcW w:w="2268" w:type="dxa"/>
            <w:tcBorders>
              <w:top w:val="single" w:sz="6" w:space="0" w:color="auto"/>
              <w:left w:val="single" w:sz="6" w:space="0" w:color="auto"/>
              <w:right w:val="single" w:sz="6" w:space="0" w:color="auto"/>
            </w:tcBorders>
          </w:tcPr>
          <w:p w14:paraId="0076E0A0" w14:textId="77777777" w:rsidR="00566536" w:rsidRPr="00640CFC" w:rsidRDefault="00566536" w:rsidP="00691533">
            <w:pPr>
              <w:pStyle w:val="Tabletext"/>
              <w:tabs>
                <w:tab w:val="decimal" w:pos="567"/>
              </w:tabs>
              <w:spacing w:before="40" w:after="40" w:line="220" w:lineRule="exact"/>
              <w:ind w:left="567"/>
              <w:rPr>
                <w:position w:val="2"/>
              </w:rPr>
            </w:pPr>
            <w:r w:rsidRPr="00640CFC">
              <w:rPr>
                <w:position w:val="2"/>
              </w:rPr>
              <w:t>1,02</w:t>
            </w:r>
          </w:p>
        </w:tc>
        <w:tc>
          <w:tcPr>
            <w:tcW w:w="2268" w:type="dxa"/>
            <w:tcBorders>
              <w:top w:val="single" w:sz="6" w:space="0" w:color="auto"/>
              <w:left w:val="single" w:sz="6" w:space="0" w:color="auto"/>
              <w:right w:val="single" w:sz="6" w:space="0" w:color="auto"/>
            </w:tcBorders>
          </w:tcPr>
          <w:p w14:paraId="6B94140B" w14:textId="77777777" w:rsidR="00566536" w:rsidRPr="00640CFC" w:rsidRDefault="00566536" w:rsidP="00691533">
            <w:pPr>
              <w:pStyle w:val="Tabletext"/>
              <w:tabs>
                <w:tab w:val="decimal" w:pos="567"/>
              </w:tabs>
              <w:spacing w:before="40" w:after="40" w:line="220" w:lineRule="exact"/>
              <w:ind w:left="567"/>
              <w:rPr>
                <w:position w:val="2"/>
              </w:rPr>
            </w:pPr>
            <w:r w:rsidRPr="00640CFC">
              <w:rPr>
                <w:position w:val="2"/>
              </w:rPr>
              <w:t>1,02</w:t>
            </w:r>
          </w:p>
        </w:tc>
      </w:tr>
      <w:tr w:rsidR="00566536" w:rsidRPr="00640CFC" w14:paraId="17119865" w14:textId="77777777" w:rsidTr="00D64404">
        <w:trPr>
          <w:cantSplit/>
          <w:jc w:val="center"/>
        </w:trPr>
        <w:tc>
          <w:tcPr>
            <w:tcW w:w="2268" w:type="dxa"/>
            <w:tcBorders>
              <w:left w:val="single" w:sz="6" w:space="0" w:color="auto"/>
              <w:right w:val="single" w:sz="6" w:space="0" w:color="auto"/>
            </w:tcBorders>
          </w:tcPr>
          <w:p w14:paraId="4EAB8AEC" w14:textId="77777777" w:rsidR="00566536" w:rsidRPr="00640CFC" w:rsidRDefault="00566536" w:rsidP="00691533">
            <w:pPr>
              <w:pStyle w:val="Tabletext"/>
              <w:tabs>
                <w:tab w:val="left" w:pos="1260"/>
              </w:tabs>
              <w:spacing w:before="40" w:after="40" w:line="220" w:lineRule="exact"/>
              <w:ind w:right="792"/>
              <w:jc w:val="right"/>
              <w:rPr>
                <w:position w:val="2"/>
              </w:rPr>
            </w:pPr>
            <w:r w:rsidRPr="00640CFC">
              <w:rPr>
                <w:position w:val="2"/>
              </w:rPr>
              <w:t>230</w:t>
            </w:r>
          </w:p>
        </w:tc>
        <w:tc>
          <w:tcPr>
            <w:tcW w:w="2268" w:type="dxa"/>
            <w:tcBorders>
              <w:left w:val="single" w:sz="6" w:space="0" w:color="auto"/>
              <w:right w:val="single" w:sz="6" w:space="0" w:color="auto"/>
            </w:tcBorders>
          </w:tcPr>
          <w:p w14:paraId="25FD6D22" w14:textId="77777777" w:rsidR="00566536" w:rsidRPr="00640CFC" w:rsidRDefault="00566536" w:rsidP="00691533">
            <w:pPr>
              <w:pStyle w:val="Tabletext"/>
              <w:spacing w:before="40" w:after="40" w:line="220" w:lineRule="exact"/>
              <w:ind w:left="581"/>
              <w:rPr>
                <w:position w:val="2"/>
              </w:rPr>
            </w:pPr>
            <w:r w:rsidRPr="00640CFC">
              <w:rPr>
                <w:position w:val="2"/>
              </w:rPr>
              <w:t>5,3 × 10</w:t>
            </w:r>
            <w:r w:rsidRPr="00640CFC">
              <w:rPr>
                <w:position w:val="2"/>
                <w:vertAlign w:val="superscript"/>
              </w:rPr>
              <w:t>2</w:t>
            </w:r>
          </w:p>
        </w:tc>
        <w:tc>
          <w:tcPr>
            <w:tcW w:w="2268" w:type="dxa"/>
            <w:tcBorders>
              <w:left w:val="single" w:sz="6" w:space="0" w:color="auto"/>
              <w:right w:val="single" w:sz="6" w:space="0" w:color="auto"/>
            </w:tcBorders>
          </w:tcPr>
          <w:p w14:paraId="06506C53" w14:textId="77777777" w:rsidR="00566536" w:rsidRPr="00640CFC" w:rsidRDefault="00566536" w:rsidP="00691533">
            <w:pPr>
              <w:pStyle w:val="Tabletext"/>
              <w:tabs>
                <w:tab w:val="decimal" w:pos="567"/>
              </w:tabs>
              <w:spacing w:before="40" w:after="40" w:line="220" w:lineRule="exact"/>
              <w:ind w:left="567"/>
              <w:rPr>
                <w:position w:val="2"/>
              </w:rPr>
            </w:pPr>
            <w:r w:rsidRPr="00640CFC">
              <w:rPr>
                <w:position w:val="2"/>
              </w:rPr>
              <w:t>2,00</w:t>
            </w:r>
          </w:p>
        </w:tc>
        <w:tc>
          <w:tcPr>
            <w:tcW w:w="2268" w:type="dxa"/>
            <w:tcBorders>
              <w:left w:val="single" w:sz="6" w:space="0" w:color="auto"/>
              <w:right w:val="single" w:sz="6" w:space="0" w:color="auto"/>
            </w:tcBorders>
          </w:tcPr>
          <w:p w14:paraId="56585DC1" w14:textId="77777777" w:rsidR="00566536" w:rsidRPr="00640CFC" w:rsidRDefault="00566536" w:rsidP="00691533">
            <w:pPr>
              <w:pStyle w:val="Tabletext"/>
              <w:tabs>
                <w:tab w:val="decimal" w:pos="567"/>
              </w:tabs>
              <w:spacing w:before="40" w:after="40" w:line="220" w:lineRule="exact"/>
              <w:ind w:left="567"/>
              <w:rPr>
                <w:position w:val="2"/>
              </w:rPr>
            </w:pPr>
            <w:r w:rsidRPr="00640CFC">
              <w:rPr>
                <w:position w:val="2"/>
              </w:rPr>
              <w:t>2,00</w:t>
            </w:r>
          </w:p>
        </w:tc>
      </w:tr>
      <w:tr w:rsidR="00566536" w:rsidRPr="00640CFC" w14:paraId="5DC56B1B" w14:textId="77777777" w:rsidTr="00D64404">
        <w:trPr>
          <w:cantSplit/>
          <w:jc w:val="center"/>
        </w:trPr>
        <w:tc>
          <w:tcPr>
            <w:tcW w:w="2268" w:type="dxa"/>
            <w:tcBorders>
              <w:left w:val="single" w:sz="6" w:space="0" w:color="auto"/>
              <w:right w:val="single" w:sz="6" w:space="0" w:color="auto"/>
            </w:tcBorders>
          </w:tcPr>
          <w:p w14:paraId="19102805" w14:textId="77777777" w:rsidR="00566536" w:rsidRPr="00640CFC" w:rsidRDefault="00566536" w:rsidP="00691533">
            <w:pPr>
              <w:pStyle w:val="Tabletext"/>
              <w:tabs>
                <w:tab w:val="left" w:pos="1260"/>
              </w:tabs>
              <w:spacing w:before="40" w:after="40" w:line="220" w:lineRule="exact"/>
              <w:ind w:right="792"/>
              <w:jc w:val="right"/>
              <w:rPr>
                <w:position w:val="2"/>
              </w:rPr>
            </w:pPr>
            <w:r w:rsidRPr="00640CFC">
              <w:rPr>
                <w:position w:val="2"/>
              </w:rPr>
              <w:t>210</w:t>
            </w:r>
          </w:p>
        </w:tc>
        <w:tc>
          <w:tcPr>
            <w:tcW w:w="2268" w:type="dxa"/>
            <w:tcBorders>
              <w:left w:val="single" w:sz="6" w:space="0" w:color="auto"/>
              <w:right w:val="single" w:sz="6" w:space="0" w:color="auto"/>
            </w:tcBorders>
          </w:tcPr>
          <w:p w14:paraId="1BDC0CAE" w14:textId="77777777" w:rsidR="00566536" w:rsidRPr="00640CFC" w:rsidRDefault="00566536" w:rsidP="00691533">
            <w:pPr>
              <w:pStyle w:val="Tabletext"/>
              <w:spacing w:before="40" w:after="40" w:line="220" w:lineRule="exact"/>
              <w:ind w:left="581"/>
              <w:rPr>
                <w:position w:val="2"/>
              </w:rPr>
            </w:pPr>
            <w:r w:rsidRPr="00640CFC">
              <w:rPr>
                <w:position w:val="2"/>
              </w:rPr>
              <w:t>4,8 × 10</w:t>
            </w:r>
            <w:r w:rsidRPr="00640CFC">
              <w:rPr>
                <w:position w:val="2"/>
                <w:vertAlign w:val="superscript"/>
              </w:rPr>
              <w:t>2</w:t>
            </w:r>
          </w:p>
        </w:tc>
        <w:tc>
          <w:tcPr>
            <w:tcW w:w="2268" w:type="dxa"/>
            <w:tcBorders>
              <w:left w:val="single" w:sz="6" w:space="0" w:color="auto"/>
              <w:right w:val="single" w:sz="6" w:space="0" w:color="auto"/>
            </w:tcBorders>
          </w:tcPr>
          <w:p w14:paraId="63DF1FEA" w14:textId="77777777" w:rsidR="00566536" w:rsidRPr="00640CFC" w:rsidRDefault="00566536" w:rsidP="00691533">
            <w:pPr>
              <w:pStyle w:val="Tabletext"/>
              <w:tabs>
                <w:tab w:val="decimal" w:pos="567"/>
              </w:tabs>
              <w:spacing w:before="40" w:after="40" w:line="220" w:lineRule="exact"/>
              <w:ind w:left="567"/>
              <w:rPr>
                <w:position w:val="2"/>
              </w:rPr>
            </w:pPr>
            <w:r w:rsidRPr="00640CFC">
              <w:rPr>
                <w:position w:val="2"/>
              </w:rPr>
              <w:t>3,10</w:t>
            </w:r>
          </w:p>
        </w:tc>
        <w:tc>
          <w:tcPr>
            <w:tcW w:w="2268" w:type="dxa"/>
            <w:tcBorders>
              <w:left w:val="single" w:sz="6" w:space="0" w:color="auto"/>
              <w:right w:val="single" w:sz="6" w:space="0" w:color="auto"/>
            </w:tcBorders>
          </w:tcPr>
          <w:p w14:paraId="01D83066" w14:textId="77777777" w:rsidR="00566536" w:rsidRPr="00640CFC" w:rsidRDefault="00566536" w:rsidP="00691533">
            <w:pPr>
              <w:pStyle w:val="Tabletext"/>
              <w:tabs>
                <w:tab w:val="decimal" w:pos="567"/>
              </w:tabs>
              <w:spacing w:before="40" w:after="40" w:line="220" w:lineRule="exact"/>
              <w:ind w:left="567"/>
              <w:rPr>
                <w:position w:val="2"/>
              </w:rPr>
            </w:pPr>
            <w:r w:rsidRPr="00640CFC">
              <w:rPr>
                <w:position w:val="2"/>
              </w:rPr>
              <w:t>3,10</w:t>
            </w:r>
          </w:p>
        </w:tc>
      </w:tr>
      <w:tr w:rsidR="00566536" w:rsidRPr="00640CFC" w14:paraId="7878EFD4" w14:textId="77777777" w:rsidTr="00D64404">
        <w:trPr>
          <w:cantSplit/>
          <w:jc w:val="center"/>
        </w:trPr>
        <w:tc>
          <w:tcPr>
            <w:tcW w:w="2268" w:type="dxa"/>
            <w:tcBorders>
              <w:left w:val="single" w:sz="6" w:space="0" w:color="auto"/>
              <w:right w:val="single" w:sz="6" w:space="0" w:color="auto"/>
            </w:tcBorders>
          </w:tcPr>
          <w:p w14:paraId="79AAD189" w14:textId="77777777" w:rsidR="00566536" w:rsidRPr="00640CFC" w:rsidRDefault="00566536" w:rsidP="00691533">
            <w:pPr>
              <w:pStyle w:val="Tabletext"/>
              <w:tabs>
                <w:tab w:val="left" w:pos="1260"/>
              </w:tabs>
              <w:spacing w:before="40" w:after="40" w:line="220" w:lineRule="exact"/>
              <w:ind w:right="792"/>
              <w:jc w:val="right"/>
              <w:rPr>
                <w:position w:val="2"/>
              </w:rPr>
            </w:pPr>
            <w:r w:rsidRPr="00640CFC">
              <w:rPr>
                <w:position w:val="2"/>
              </w:rPr>
              <w:t>200</w:t>
            </w:r>
          </w:p>
        </w:tc>
        <w:tc>
          <w:tcPr>
            <w:tcW w:w="2268" w:type="dxa"/>
            <w:tcBorders>
              <w:left w:val="single" w:sz="6" w:space="0" w:color="auto"/>
              <w:right w:val="single" w:sz="6" w:space="0" w:color="auto"/>
            </w:tcBorders>
          </w:tcPr>
          <w:p w14:paraId="293566BD" w14:textId="77777777" w:rsidR="00566536" w:rsidRPr="00640CFC" w:rsidRDefault="00566536" w:rsidP="00691533">
            <w:pPr>
              <w:pStyle w:val="Tabletext"/>
              <w:spacing w:before="40" w:after="40" w:line="220" w:lineRule="exact"/>
              <w:ind w:left="581"/>
              <w:rPr>
                <w:position w:val="2"/>
              </w:rPr>
            </w:pPr>
            <w:r w:rsidRPr="00640CFC">
              <w:rPr>
                <w:position w:val="2"/>
              </w:rPr>
              <w:t>5,0 × 10</w:t>
            </w:r>
            <w:r w:rsidRPr="00640CFC">
              <w:rPr>
                <w:position w:val="2"/>
                <w:vertAlign w:val="superscript"/>
              </w:rPr>
              <w:t>2</w:t>
            </w:r>
          </w:p>
        </w:tc>
        <w:tc>
          <w:tcPr>
            <w:tcW w:w="2268" w:type="dxa"/>
            <w:tcBorders>
              <w:left w:val="single" w:sz="6" w:space="0" w:color="auto"/>
              <w:right w:val="single" w:sz="6" w:space="0" w:color="auto"/>
            </w:tcBorders>
          </w:tcPr>
          <w:p w14:paraId="00B31EC8" w14:textId="77777777" w:rsidR="00566536" w:rsidRPr="00640CFC" w:rsidRDefault="00566536" w:rsidP="00691533">
            <w:pPr>
              <w:pStyle w:val="Tabletext"/>
              <w:tabs>
                <w:tab w:val="decimal" w:pos="567"/>
              </w:tabs>
              <w:spacing w:before="40" w:after="40" w:line="220" w:lineRule="exact"/>
              <w:ind w:left="567"/>
              <w:rPr>
                <w:position w:val="2"/>
              </w:rPr>
            </w:pPr>
            <w:r w:rsidRPr="00640CFC">
              <w:rPr>
                <w:position w:val="2"/>
              </w:rPr>
              <w:t>4,00</w:t>
            </w:r>
          </w:p>
        </w:tc>
        <w:tc>
          <w:tcPr>
            <w:tcW w:w="2268" w:type="dxa"/>
            <w:tcBorders>
              <w:left w:val="single" w:sz="6" w:space="0" w:color="auto"/>
              <w:right w:val="single" w:sz="6" w:space="0" w:color="auto"/>
            </w:tcBorders>
          </w:tcPr>
          <w:p w14:paraId="72B08205" w14:textId="77777777" w:rsidR="00566536" w:rsidRPr="00640CFC" w:rsidRDefault="00566536" w:rsidP="00691533">
            <w:pPr>
              <w:pStyle w:val="Tabletext"/>
              <w:tabs>
                <w:tab w:val="decimal" w:pos="567"/>
              </w:tabs>
              <w:spacing w:before="40" w:after="40" w:line="220" w:lineRule="exact"/>
              <w:ind w:left="567"/>
              <w:rPr>
                <w:position w:val="2"/>
              </w:rPr>
            </w:pPr>
            <w:r w:rsidRPr="00640CFC">
              <w:rPr>
                <w:position w:val="2"/>
              </w:rPr>
              <w:t>4,00</w:t>
            </w:r>
          </w:p>
        </w:tc>
      </w:tr>
      <w:tr w:rsidR="00566536" w:rsidRPr="00640CFC" w14:paraId="01B842C2" w14:textId="77777777" w:rsidTr="00D64404">
        <w:trPr>
          <w:cantSplit/>
          <w:jc w:val="center"/>
        </w:trPr>
        <w:tc>
          <w:tcPr>
            <w:tcW w:w="2268" w:type="dxa"/>
            <w:tcBorders>
              <w:left w:val="single" w:sz="6" w:space="0" w:color="auto"/>
              <w:right w:val="single" w:sz="6" w:space="0" w:color="auto"/>
            </w:tcBorders>
          </w:tcPr>
          <w:p w14:paraId="529580B1" w14:textId="77777777" w:rsidR="00566536" w:rsidRPr="00640CFC" w:rsidRDefault="00566536" w:rsidP="00691533">
            <w:pPr>
              <w:pStyle w:val="Tabletext"/>
              <w:tabs>
                <w:tab w:val="left" w:pos="1260"/>
              </w:tabs>
              <w:spacing w:before="40" w:after="40" w:line="220" w:lineRule="exact"/>
              <w:ind w:right="792"/>
              <w:jc w:val="right"/>
              <w:rPr>
                <w:position w:val="2"/>
              </w:rPr>
            </w:pPr>
            <w:r w:rsidRPr="00640CFC">
              <w:rPr>
                <w:position w:val="2"/>
              </w:rPr>
              <w:t>180</w:t>
            </w:r>
          </w:p>
        </w:tc>
        <w:tc>
          <w:tcPr>
            <w:tcW w:w="2268" w:type="dxa"/>
            <w:tcBorders>
              <w:left w:val="single" w:sz="6" w:space="0" w:color="auto"/>
              <w:right w:val="single" w:sz="6" w:space="0" w:color="auto"/>
            </w:tcBorders>
          </w:tcPr>
          <w:p w14:paraId="4C76D6B3" w14:textId="77777777" w:rsidR="00566536" w:rsidRPr="00640CFC" w:rsidRDefault="00566536" w:rsidP="00691533">
            <w:pPr>
              <w:pStyle w:val="Tabletext"/>
              <w:spacing w:before="40" w:after="40" w:line="220" w:lineRule="exact"/>
              <w:ind w:left="581"/>
              <w:rPr>
                <w:position w:val="2"/>
              </w:rPr>
            </w:pPr>
            <w:r w:rsidRPr="00640CFC">
              <w:rPr>
                <w:position w:val="2"/>
              </w:rPr>
              <w:t>6,0 × 10</w:t>
            </w:r>
            <w:r w:rsidRPr="00640CFC">
              <w:rPr>
                <w:position w:val="2"/>
                <w:vertAlign w:val="superscript"/>
              </w:rPr>
              <w:t>2</w:t>
            </w:r>
          </w:p>
        </w:tc>
        <w:tc>
          <w:tcPr>
            <w:tcW w:w="2268" w:type="dxa"/>
            <w:tcBorders>
              <w:left w:val="single" w:sz="6" w:space="0" w:color="auto"/>
              <w:right w:val="single" w:sz="6" w:space="0" w:color="auto"/>
            </w:tcBorders>
          </w:tcPr>
          <w:p w14:paraId="0617670D" w14:textId="77777777" w:rsidR="00566536" w:rsidRPr="00640CFC" w:rsidRDefault="00566536" w:rsidP="00691533">
            <w:pPr>
              <w:pStyle w:val="Tabletext"/>
              <w:tabs>
                <w:tab w:val="decimal" w:pos="567"/>
              </w:tabs>
              <w:spacing w:before="40" w:after="40" w:line="220" w:lineRule="exact"/>
              <w:ind w:left="567"/>
              <w:rPr>
                <w:position w:val="2"/>
              </w:rPr>
            </w:pPr>
            <w:r w:rsidRPr="00640CFC">
              <w:rPr>
                <w:position w:val="2"/>
              </w:rPr>
              <w:t>1,30 × 10</w:t>
            </w:r>
          </w:p>
        </w:tc>
        <w:tc>
          <w:tcPr>
            <w:tcW w:w="2268" w:type="dxa"/>
            <w:tcBorders>
              <w:left w:val="single" w:sz="6" w:space="0" w:color="auto"/>
              <w:right w:val="single" w:sz="6" w:space="0" w:color="auto"/>
            </w:tcBorders>
          </w:tcPr>
          <w:p w14:paraId="4AD8FEEA" w14:textId="77777777" w:rsidR="00566536" w:rsidRPr="00640CFC" w:rsidRDefault="00566536" w:rsidP="00691533">
            <w:pPr>
              <w:pStyle w:val="Tabletext"/>
              <w:tabs>
                <w:tab w:val="decimal" w:pos="567"/>
              </w:tabs>
              <w:spacing w:before="40" w:after="40" w:line="220" w:lineRule="exact"/>
              <w:ind w:left="567"/>
              <w:rPr>
                <w:position w:val="2"/>
              </w:rPr>
            </w:pPr>
            <w:r w:rsidRPr="00640CFC">
              <w:rPr>
                <w:position w:val="2"/>
              </w:rPr>
              <w:t>1,30 × 10</w:t>
            </w:r>
          </w:p>
        </w:tc>
      </w:tr>
      <w:tr w:rsidR="00566536" w:rsidRPr="00640CFC" w14:paraId="5B27FCF9" w14:textId="77777777" w:rsidTr="00D64404">
        <w:trPr>
          <w:cantSplit/>
          <w:jc w:val="center"/>
        </w:trPr>
        <w:tc>
          <w:tcPr>
            <w:tcW w:w="2268" w:type="dxa"/>
            <w:tcBorders>
              <w:left w:val="single" w:sz="6" w:space="0" w:color="auto"/>
              <w:right w:val="single" w:sz="6" w:space="0" w:color="auto"/>
            </w:tcBorders>
          </w:tcPr>
          <w:p w14:paraId="14E5C799" w14:textId="77777777" w:rsidR="00566536" w:rsidRPr="00640CFC" w:rsidRDefault="00566536" w:rsidP="00691533">
            <w:pPr>
              <w:pStyle w:val="Tabletext"/>
              <w:tabs>
                <w:tab w:val="left" w:pos="1260"/>
              </w:tabs>
              <w:spacing w:before="40" w:after="40" w:line="220" w:lineRule="exact"/>
              <w:ind w:right="792"/>
              <w:jc w:val="right"/>
              <w:rPr>
                <w:position w:val="2"/>
              </w:rPr>
            </w:pPr>
            <w:r w:rsidRPr="00640CFC">
              <w:rPr>
                <w:position w:val="2"/>
              </w:rPr>
              <w:t>170</w:t>
            </w:r>
          </w:p>
        </w:tc>
        <w:tc>
          <w:tcPr>
            <w:tcW w:w="2268" w:type="dxa"/>
            <w:tcBorders>
              <w:left w:val="single" w:sz="6" w:space="0" w:color="auto"/>
              <w:right w:val="single" w:sz="6" w:space="0" w:color="auto"/>
            </w:tcBorders>
          </w:tcPr>
          <w:p w14:paraId="4E26F81F" w14:textId="77777777" w:rsidR="00566536" w:rsidRPr="00640CFC" w:rsidRDefault="00566536" w:rsidP="00691533">
            <w:pPr>
              <w:pStyle w:val="Tabletext"/>
              <w:spacing w:before="40" w:after="40" w:line="220" w:lineRule="exact"/>
              <w:ind w:left="581"/>
              <w:rPr>
                <w:position w:val="2"/>
              </w:rPr>
            </w:pPr>
            <w:r w:rsidRPr="00640CFC">
              <w:rPr>
                <w:position w:val="2"/>
              </w:rPr>
              <w:t>8,0 × 10</w:t>
            </w:r>
            <w:r w:rsidRPr="00640CFC">
              <w:rPr>
                <w:position w:val="2"/>
                <w:vertAlign w:val="superscript"/>
              </w:rPr>
              <w:t>2</w:t>
            </w:r>
          </w:p>
        </w:tc>
        <w:tc>
          <w:tcPr>
            <w:tcW w:w="2268" w:type="dxa"/>
            <w:tcBorders>
              <w:left w:val="single" w:sz="6" w:space="0" w:color="auto"/>
              <w:right w:val="single" w:sz="6" w:space="0" w:color="auto"/>
            </w:tcBorders>
          </w:tcPr>
          <w:p w14:paraId="4809AF4D" w14:textId="77777777" w:rsidR="00566536" w:rsidRPr="00640CFC" w:rsidRDefault="00566536" w:rsidP="00691533">
            <w:pPr>
              <w:pStyle w:val="Tabletext"/>
              <w:tabs>
                <w:tab w:val="decimal" w:pos="567"/>
              </w:tabs>
              <w:spacing w:before="40" w:after="40" w:line="220" w:lineRule="exact"/>
              <w:ind w:left="567"/>
              <w:rPr>
                <w:position w:val="2"/>
              </w:rPr>
            </w:pPr>
            <w:r w:rsidRPr="00640CFC">
              <w:rPr>
                <w:position w:val="2"/>
              </w:rPr>
              <w:t>2,40 × 10</w:t>
            </w:r>
          </w:p>
        </w:tc>
        <w:tc>
          <w:tcPr>
            <w:tcW w:w="2268" w:type="dxa"/>
            <w:tcBorders>
              <w:left w:val="single" w:sz="6" w:space="0" w:color="auto"/>
              <w:right w:val="single" w:sz="6" w:space="0" w:color="auto"/>
            </w:tcBorders>
          </w:tcPr>
          <w:p w14:paraId="36970859" w14:textId="77777777" w:rsidR="00566536" w:rsidRPr="00640CFC" w:rsidRDefault="00566536" w:rsidP="00691533">
            <w:pPr>
              <w:pStyle w:val="Tabletext"/>
              <w:tabs>
                <w:tab w:val="decimal" w:pos="567"/>
              </w:tabs>
              <w:spacing w:before="40" w:after="40" w:line="220" w:lineRule="exact"/>
              <w:ind w:left="567"/>
              <w:rPr>
                <w:position w:val="2"/>
              </w:rPr>
            </w:pPr>
            <w:r w:rsidRPr="00640CFC">
              <w:rPr>
                <w:position w:val="2"/>
              </w:rPr>
              <w:t>2,40 × 10</w:t>
            </w:r>
          </w:p>
        </w:tc>
      </w:tr>
      <w:tr w:rsidR="00566536" w:rsidRPr="00640CFC" w14:paraId="2421C6B4" w14:textId="77777777" w:rsidTr="00D64404">
        <w:trPr>
          <w:cantSplit/>
          <w:jc w:val="center"/>
        </w:trPr>
        <w:tc>
          <w:tcPr>
            <w:tcW w:w="2268" w:type="dxa"/>
            <w:tcBorders>
              <w:left w:val="single" w:sz="6" w:space="0" w:color="auto"/>
              <w:right w:val="single" w:sz="6" w:space="0" w:color="auto"/>
            </w:tcBorders>
          </w:tcPr>
          <w:p w14:paraId="2820B09A" w14:textId="77777777" w:rsidR="00566536" w:rsidRPr="00640CFC" w:rsidRDefault="00566536" w:rsidP="00691533">
            <w:pPr>
              <w:pStyle w:val="Tabletext"/>
              <w:tabs>
                <w:tab w:val="left" w:pos="1260"/>
              </w:tabs>
              <w:spacing w:before="40" w:after="40" w:line="220" w:lineRule="exact"/>
              <w:ind w:right="792"/>
              <w:jc w:val="right"/>
              <w:rPr>
                <w:position w:val="2"/>
              </w:rPr>
            </w:pPr>
            <w:r w:rsidRPr="00640CFC">
              <w:rPr>
                <w:position w:val="2"/>
              </w:rPr>
              <w:t>150</w:t>
            </w:r>
          </w:p>
        </w:tc>
        <w:tc>
          <w:tcPr>
            <w:tcW w:w="2268" w:type="dxa"/>
            <w:tcBorders>
              <w:left w:val="single" w:sz="6" w:space="0" w:color="auto"/>
              <w:right w:val="single" w:sz="6" w:space="0" w:color="auto"/>
            </w:tcBorders>
          </w:tcPr>
          <w:p w14:paraId="0923DD1D" w14:textId="77777777" w:rsidR="00566536" w:rsidRPr="00640CFC" w:rsidRDefault="00566536" w:rsidP="00691533">
            <w:pPr>
              <w:pStyle w:val="Tabletext"/>
              <w:spacing w:before="40" w:after="40" w:line="220" w:lineRule="exact"/>
              <w:ind w:left="581"/>
              <w:rPr>
                <w:position w:val="2"/>
              </w:rPr>
            </w:pPr>
            <w:r w:rsidRPr="00640CFC">
              <w:rPr>
                <w:position w:val="2"/>
              </w:rPr>
              <w:t>1,6 × 10</w:t>
            </w:r>
            <w:r w:rsidRPr="00640CFC">
              <w:rPr>
                <w:position w:val="2"/>
                <w:vertAlign w:val="superscript"/>
              </w:rPr>
              <w:t>3</w:t>
            </w:r>
          </w:p>
        </w:tc>
        <w:tc>
          <w:tcPr>
            <w:tcW w:w="2268" w:type="dxa"/>
            <w:tcBorders>
              <w:left w:val="single" w:sz="6" w:space="0" w:color="auto"/>
              <w:right w:val="single" w:sz="6" w:space="0" w:color="auto"/>
            </w:tcBorders>
          </w:tcPr>
          <w:p w14:paraId="3FE65ADB" w14:textId="77777777" w:rsidR="00566536" w:rsidRPr="00640CFC" w:rsidRDefault="00566536" w:rsidP="00691533">
            <w:pPr>
              <w:pStyle w:val="Tabletext"/>
              <w:tabs>
                <w:tab w:val="decimal" w:pos="567"/>
              </w:tabs>
              <w:spacing w:before="40" w:after="40" w:line="220" w:lineRule="exact"/>
              <w:ind w:left="567"/>
              <w:rPr>
                <w:position w:val="2"/>
              </w:rPr>
            </w:pPr>
            <w:r w:rsidRPr="00640CFC">
              <w:rPr>
                <w:position w:val="2"/>
              </w:rPr>
              <w:t>9,00 × 10</w:t>
            </w:r>
          </w:p>
        </w:tc>
        <w:tc>
          <w:tcPr>
            <w:tcW w:w="2268" w:type="dxa"/>
            <w:tcBorders>
              <w:left w:val="single" w:sz="6" w:space="0" w:color="auto"/>
              <w:right w:val="single" w:sz="6" w:space="0" w:color="auto"/>
            </w:tcBorders>
          </w:tcPr>
          <w:p w14:paraId="03385BAE" w14:textId="77777777" w:rsidR="00566536" w:rsidRPr="00640CFC" w:rsidRDefault="00566536" w:rsidP="00691533">
            <w:pPr>
              <w:pStyle w:val="Tabletext"/>
              <w:tabs>
                <w:tab w:val="decimal" w:pos="567"/>
              </w:tabs>
              <w:spacing w:before="40" w:after="40" w:line="220" w:lineRule="exact"/>
              <w:ind w:left="567"/>
              <w:rPr>
                <w:position w:val="2"/>
              </w:rPr>
            </w:pPr>
            <w:r w:rsidRPr="00640CFC">
              <w:rPr>
                <w:position w:val="2"/>
              </w:rPr>
              <w:t>9,00 × 10</w:t>
            </w:r>
          </w:p>
        </w:tc>
      </w:tr>
      <w:tr w:rsidR="00566536" w:rsidRPr="00640CFC" w14:paraId="7BDBF1E6" w14:textId="77777777" w:rsidTr="00D64404">
        <w:trPr>
          <w:cantSplit/>
          <w:jc w:val="center"/>
        </w:trPr>
        <w:tc>
          <w:tcPr>
            <w:tcW w:w="2268" w:type="dxa"/>
            <w:tcBorders>
              <w:left w:val="single" w:sz="6" w:space="0" w:color="auto"/>
              <w:right w:val="single" w:sz="6" w:space="0" w:color="auto"/>
            </w:tcBorders>
          </w:tcPr>
          <w:p w14:paraId="3ED0AC7A" w14:textId="77777777" w:rsidR="00566536" w:rsidRPr="00640CFC" w:rsidRDefault="00566536" w:rsidP="00691533">
            <w:pPr>
              <w:pStyle w:val="Tabletext"/>
              <w:tabs>
                <w:tab w:val="left" w:pos="1260"/>
              </w:tabs>
              <w:spacing w:before="40" w:after="40" w:line="220" w:lineRule="exact"/>
              <w:ind w:right="792"/>
              <w:jc w:val="right"/>
              <w:rPr>
                <w:position w:val="2"/>
              </w:rPr>
            </w:pPr>
            <w:r w:rsidRPr="00640CFC">
              <w:rPr>
                <w:position w:val="2"/>
              </w:rPr>
              <w:t>120</w:t>
            </w:r>
          </w:p>
        </w:tc>
        <w:tc>
          <w:tcPr>
            <w:tcW w:w="2268" w:type="dxa"/>
            <w:tcBorders>
              <w:left w:val="single" w:sz="6" w:space="0" w:color="auto"/>
              <w:right w:val="single" w:sz="6" w:space="0" w:color="auto"/>
            </w:tcBorders>
          </w:tcPr>
          <w:p w14:paraId="6675A0EE" w14:textId="77777777" w:rsidR="00566536" w:rsidRPr="00640CFC" w:rsidRDefault="00566536" w:rsidP="00691533">
            <w:pPr>
              <w:pStyle w:val="Tabletext"/>
              <w:spacing w:before="40" w:after="40" w:line="220" w:lineRule="exact"/>
              <w:ind w:left="581"/>
              <w:rPr>
                <w:position w:val="2"/>
              </w:rPr>
            </w:pPr>
            <w:r w:rsidRPr="00640CFC">
              <w:rPr>
                <w:position w:val="2"/>
              </w:rPr>
              <w:t>1,0 × 10</w:t>
            </w:r>
            <w:r w:rsidRPr="00640CFC">
              <w:rPr>
                <w:position w:val="2"/>
                <w:vertAlign w:val="superscript"/>
              </w:rPr>
              <w:t>4</w:t>
            </w:r>
          </w:p>
        </w:tc>
        <w:tc>
          <w:tcPr>
            <w:tcW w:w="2268" w:type="dxa"/>
            <w:tcBorders>
              <w:left w:val="single" w:sz="6" w:space="0" w:color="auto"/>
              <w:right w:val="single" w:sz="6" w:space="0" w:color="auto"/>
            </w:tcBorders>
          </w:tcPr>
          <w:p w14:paraId="49ABB7C8" w14:textId="77777777" w:rsidR="00566536" w:rsidRPr="00640CFC" w:rsidRDefault="00566536" w:rsidP="00691533">
            <w:pPr>
              <w:pStyle w:val="Tabletext"/>
              <w:tabs>
                <w:tab w:val="decimal" w:pos="567"/>
              </w:tabs>
              <w:spacing w:before="40" w:after="40" w:line="220" w:lineRule="exact"/>
              <w:ind w:left="567"/>
              <w:rPr>
                <w:position w:val="2"/>
              </w:rPr>
            </w:pPr>
            <w:r w:rsidRPr="00640CFC">
              <w:rPr>
                <w:position w:val="2"/>
              </w:rPr>
              <w:t>6,00 × 10</w:t>
            </w:r>
            <w:r w:rsidRPr="00640CFC">
              <w:rPr>
                <w:position w:val="2"/>
                <w:vertAlign w:val="superscript"/>
              </w:rPr>
              <w:t>2</w:t>
            </w:r>
          </w:p>
        </w:tc>
        <w:tc>
          <w:tcPr>
            <w:tcW w:w="2268" w:type="dxa"/>
            <w:tcBorders>
              <w:left w:val="single" w:sz="6" w:space="0" w:color="auto"/>
              <w:right w:val="single" w:sz="6" w:space="0" w:color="auto"/>
            </w:tcBorders>
          </w:tcPr>
          <w:p w14:paraId="5BB64E05" w14:textId="77777777" w:rsidR="00566536" w:rsidRPr="00640CFC" w:rsidRDefault="00566536" w:rsidP="00691533">
            <w:pPr>
              <w:pStyle w:val="Tabletext"/>
              <w:tabs>
                <w:tab w:val="decimal" w:pos="567"/>
              </w:tabs>
              <w:spacing w:before="40" w:after="40" w:line="220" w:lineRule="exact"/>
              <w:ind w:left="567"/>
              <w:rPr>
                <w:position w:val="2"/>
              </w:rPr>
            </w:pPr>
            <w:r w:rsidRPr="00640CFC">
              <w:rPr>
                <w:position w:val="2"/>
              </w:rPr>
              <w:t>6,00 × 10</w:t>
            </w:r>
            <w:r w:rsidRPr="00640CFC">
              <w:rPr>
                <w:position w:val="2"/>
                <w:vertAlign w:val="superscript"/>
              </w:rPr>
              <w:t>2</w:t>
            </w:r>
          </w:p>
        </w:tc>
      </w:tr>
      <w:tr w:rsidR="00566536" w:rsidRPr="00640CFC" w14:paraId="1429CA79" w14:textId="77777777" w:rsidTr="00D64404">
        <w:trPr>
          <w:cantSplit/>
          <w:jc w:val="center"/>
        </w:trPr>
        <w:tc>
          <w:tcPr>
            <w:tcW w:w="2268" w:type="dxa"/>
            <w:tcBorders>
              <w:left w:val="single" w:sz="6" w:space="0" w:color="auto"/>
              <w:right w:val="single" w:sz="6" w:space="0" w:color="auto"/>
            </w:tcBorders>
          </w:tcPr>
          <w:p w14:paraId="3FDC0DD3" w14:textId="77777777" w:rsidR="00566536" w:rsidRPr="00640CFC" w:rsidRDefault="00566536" w:rsidP="00691533">
            <w:pPr>
              <w:pStyle w:val="Tabletext"/>
              <w:tabs>
                <w:tab w:val="left" w:pos="1260"/>
              </w:tabs>
              <w:spacing w:before="40" w:after="40" w:line="220" w:lineRule="exact"/>
              <w:ind w:right="792"/>
              <w:jc w:val="right"/>
              <w:rPr>
                <w:position w:val="2"/>
              </w:rPr>
            </w:pPr>
            <w:r w:rsidRPr="00640CFC">
              <w:rPr>
                <w:position w:val="2"/>
              </w:rPr>
              <w:t>100</w:t>
            </w:r>
          </w:p>
        </w:tc>
        <w:tc>
          <w:tcPr>
            <w:tcW w:w="2268" w:type="dxa"/>
            <w:tcBorders>
              <w:left w:val="single" w:sz="6" w:space="0" w:color="auto"/>
              <w:right w:val="single" w:sz="6" w:space="0" w:color="auto"/>
            </w:tcBorders>
          </w:tcPr>
          <w:p w14:paraId="780B287F" w14:textId="77777777" w:rsidR="00566536" w:rsidRPr="00640CFC" w:rsidRDefault="00566536" w:rsidP="00691533">
            <w:pPr>
              <w:pStyle w:val="Tabletext"/>
              <w:spacing w:before="40" w:after="40" w:line="220" w:lineRule="exact"/>
              <w:ind w:left="581"/>
              <w:rPr>
                <w:position w:val="2"/>
              </w:rPr>
            </w:pPr>
            <w:r w:rsidRPr="00640CFC">
              <w:rPr>
                <w:position w:val="2"/>
              </w:rPr>
              <w:t>3,9 × 10</w:t>
            </w:r>
            <w:r w:rsidRPr="00640CFC">
              <w:rPr>
                <w:position w:val="2"/>
                <w:vertAlign w:val="superscript"/>
              </w:rPr>
              <w:t>4</w:t>
            </w:r>
          </w:p>
        </w:tc>
        <w:tc>
          <w:tcPr>
            <w:tcW w:w="2268" w:type="dxa"/>
            <w:tcBorders>
              <w:left w:val="single" w:sz="6" w:space="0" w:color="auto"/>
              <w:right w:val="single" w:sz="6" w:space="0" w:color="auto"/>
            </w:tcBorders>
          </w:tcPr>
          <w:p w14:paraId="5F1D8FF6" w14:textId="77777777" w:rsidR="00566536" w:rsidRPr="00640CFC" w:rsidRDefault="00566536" w:rsidP="00691533">
            <w:pPr>
              <w:pStyle w:val="Tabletext"/>
              <w:tabs>
                <w:tab w:val="decimal" w:pos="567"/>
              </w:tabs>
              <w:spacing w:before="40" w:after="40" w:line="220" w:lineRule="exact"/>
              <w:ind w:left="567"/>
              <w:rPr>
                <w:position w:val="2"/>
              </w:rPr>
            </w:pPr>
            <w:r w:rsidRPr="00640CFC">
              <w:rPr>
                <w:position w:val="2"/>
              </w:rPr>
              <w:t>1,60 × 10</w:t>
            </w:r>
            <w:r w:rsidRPr="00640CFC">
              <w:rPr>
                <w:position w:val="2"/>
                <w:vertAlign w:val="superscript"/>
              </w:rPr>
              <w:t>4</w:t>
            </w:r>
          </w:p>
        </w:tc>
        <w:tc>
          <w:tcPr>
            <w:tcW w:w="2268" w:type="dxa"/>
            <w:tcBorders>
              <w:left w:val="single" w:sz="6" w:space="0" w:color="auto"/>
              <w:right w:val="single" w:sz="6" w:space="0" w:color="auto"/>
            </w:tcBorders>
          </w:tcPr>
          <w:p w14:paraId="0C28CC14" w14:textId="77777777" w:rsidR="00566536" w:rsidRPr="00640CFC" w:rsidRDefault="00566536" w:rsidP="00691533">
            <w:pPr>
              <w:pStyle w:val="Tabletext"/>
              <w:tabs>
                <w:tab w:val="decimal" w:pos="567"/>
              </w:tabs>
              <w:spacing w:before="40" w:after="40" w:line="220" w:lineRule="exact"/>
              <w:ind w:left="567"/>
              <w:rPr>
                <w:position w:val="2"/>
              </w:rPr>
            </w:pPr>
            <w:r w:rsidRPr="00640CFC">
              <w:rPr>
                <w:position w:val="2"/>
              </w:rPr>
              <w:t>1,60 × 10</w:t>
            </w:r>
            <w:r w:rsidRPr="00640CFC">
              <w:rPr>
                <w:position w:val="2"/>
                <w:vertAlign w:val="superscript"/>
              </w:rPr>
              <w:t>4</w:t>
            </w:r>
          </w:p>
        </w:tc>
      </w:tr>
      <w:tr w:rsidR="00566536" w:rsidRPr="00640CFC" w14:paraId="6045DD2E" w14:textId="77777777" w:rsidTr="00D64404">
        <w:trPr>
          <w:cantSplit/>
          <w:jc w:val="center"/>
        </w:trPr>
        <w:tc>
          <w:tcPr>
            <w:tcW w:w="2268" w:type="dxa"/>
            <w:tcBorders>
              <w:left w:val="single" w:sz="6" w:space="0" w:color="auto"/>
              <w:bottom w:val="single" w:sz="6" w:space="0" w:color="auto"/>
              <w:right w:val="single" w:sz="6" w:space="0" w:color="auto"/>
            </w:tcBorders>
          </w:tcPr>
          <w:p w14:paraId="22494812" w14:textId="77777777" w:rsidR="00566536" w:rsidRPr="00640CFC" w:rsidRDefault="00566536" w:rsidP="00691533">
            <w:pPr>
              <w:pStyle w:val="Tabletext"/>
              <w:tabs>
                <w:tab w:val="left" w:pos="1260"/>
              </w:tabs>
              <w:spacing w:before="40" w:after="40" w:line="220" w:lineRule="exact"/>
              <w:ind w:right="792"/>
              <w:jc w:val="right"/>
              <w:rPr>
                <w:position w:val="2"/>
              </w:rPr>
            </w:pPr>
            <w:r w:rsidRPr="00640CFC">
              <w:rPr>
                <w:position w:val="2"/>
              </w:rPr>
              <w:t>0</w:t>
            </w:r>
            <w:r>
              <w:rPr>
                <w:rFonts w:hint="cs"/>
                <w:position w:val="2"/>
                <w:rtl/>
              </w:rPr>
              <w:t> </w:t>
            </w:r>
            <w:r>
              <w:rPr>
                <w:rFonts w:hint="eastAsia"/>
                <w:position w:val="2"/>
                <w:rtl/>
              </w:rPr>
              <w:t>  </w:t>
            </w:r>
          </w:p>
        </w:tc>
        <w:tc>
          <w:tcPr>
            <w:tcW w:w="2268" w:type="dxa"/>
            <w:tcBorders>
              <w:left w:val="single" w:sz="6" w:space="0" w:color="auto"/>
              <w:bottom w:val="single" w:sz="6" w:space="0" w:color="auto"/>
              <w:right w:val="single" w:sz="6" w:space="0" w:color="auto"/>
            </w:tcBorders>
          </w:tcPr>
          <w:p w14:paraId="705E9248" w14:textId="77777777" w:rsidR="00566536" w:rsidRPr="00640CFC" w:rsidRDefault="00566536" w:rsidP="00691533">
            <w:pPr>
              <w:pStyle w:val="Tabletext"/>
              <w:spacing w:before="40" w:after="40" w:line="220" w:lineRule="exact"/>
              <w:ind w:left="581"/>
              <w:rPr>
                <w:position w:val="2"/>
              </w:rPr>
            </w:pPr>
            <w:r w:rsidRPr="00640CFC">
              <w:rPr>
                <w:position w:val="2"/>
              </w:rPr>
              <w:t>4,3 × 10</w:t>
            </w:r>
            <w:r w:rsidRPr="00640CFC">
              <w:rPr>
                <w:position w:val="2"/>
                <w:vertAlign w:val="superscript"/>
              </w:rPr>
              <w:t>11</w:t>
            </w:r>
          </w:p>
        </w:tc>
        <w:tc>
          <w:tcPr>
            <w:tcW w:w="2268" w:type="dxa"/>
            <w:tcBorders>
              <w:left w:val="single" w:sz="6" w:space="0" w:color="auto"/>
              <w:bottom w:val="single" w:sz="6" w:space="0" w:color="auto"/>
              <w:right w:val="single" w:sz="6" w:space="0" w:color="auto"/>
            </w:tcBorders>
          </w:tcPr>
          <w:p w14:paraId="771ED9C0" w14:textId="77777777" w:rsidR="00566536" w:rsidRPr="00640CFC" w:rsidRDefault="00566536" w:rsidP="00691533">
            <w:pPr>
              <w:pStyle w:val="Tabletext"/>
              <w:tabs>
                <w:tab w:val="decimal" w:pos="567"/>
              </w:tabs>
              <w:spacing w:before="40" w:after="40" w:line="220" w:lineRule="exact"/>
              <w:ind w:left="567"/>
              <w:rPr>
                <w:position w:val="2"/>
              </w:rPr>
            </w:pPr>
            <w:r w:rsidRPr="00640CFC">
              <w:rPr>
                <w:position w:val="2"/>
              </w:rPr>
              <w:t>2,14 × 10</w:t>
            </w:r>
            <w:r w:rsidRPr="00640CFC">
              <w:rPr>
                <w:position w:val="2"/>
                <w:vertAlign w:val="superscript"/>
              </w:rPr>
              <w:t>10</w:t>
            </w:r>
          </w:p>
        </w:tc>
        <w:tc>
          <w:tcPr>
            <w:tcW w:w="2268" w:type="dxa"/>
            <w:tcBorders>
              <w:left w:val="single" w:sz="6" w:space="0" w:color="auto"/>
              <w:bottom w:val="single" w:sz="6" w:space="0" w:color="auto"/>
              <w:right w:val="single" w:sz="6" w:space="0" w:color="auto"/>
            </w:tcBorders>
          </w:tcPr>
          <w:p w14:paraId="759495DB" w14:textId="77777777" w:rsidR="00566536" w:rsidRPr="00640CFC" w:rsidRDefault="00566536" w:rsidP="00691533">
            <w:pPr>
              <w:pStyle w:val="Tabletext"/>
              <w:tabs>
                <w:tab w:val="decimal" w:pos="567"/>
              </w:tabs>
              <w:spacing w:before="40" w:after="40" w:line="220" w:lineRule="exact"/>
              <w:ind w:left="567"/>
              <w:rPr>
                <w:position w:val="2"/>
              </w:rPr>
            </w:pPr>
            <w:r w:rsidRPr="00640CFC">
              <w:rPr>
                <w:position w:val="2"/>
              </w:rPr>
              <w:t>2,14 × 10</w:t>
            </w:r>
            <w:r w:rsidRPr="00640CFC">
              <w:rPr>
                <w:position w:val="2"/>
                <w:vertAlign w:val="superscript"/>
              </w:rPr>
              <w:t>10</w:t>
            </w:r>
          </w:p>
        </w:tc>
      </w:tr>
    </w:tbl>
    <w:p w14:paraId="734319D4" w14:textId="77777777" w:rsidR="00566536" w:rsidRDefault="00566536" w:rsidP="00566536">
      <w:pPr>
        <w:pStyle w:val="TableNo"/>
        <w:rPr>
          <w:rtl/>
        </w:rPr>
      </w:pPr>
      <w:r>
        <w:rPr>
          <w:rFonts w:hint="cs"/>
          <w:rtl/>
        </w:rPr>
        <w:lastRenderedPageBreak/>
        <w:t xml:space="preserve">الجـدول </w:t>
      </w:r>
      <w:r>
        <w:t>5</w:t>
      </w:r>
    </w:p>
    <w:p w14:paraId="7042DE56" w14:textId="77777777" w:rsidR="00566536" w:rsidRPr="007A3C24" w:rsidRDefault="00566536" w:rsidP="00566536">
      <w:pPr>
        <w:pStyle w:val="Tabletitle"/>
        <w:rPr>
          <w:rtl/>
        </w:rPr>
      </w:pPr>
      <w:r w:rsidRPr="007A3C24">
        <w:rPr>
          <w:rFonts w:hint="cs"/>
          <w:rtl/>
        </w:rPr>
        <w:t xml:space="preserve">ترددات الاصطدامات الملاحظة خلال </w:t>
      </w:r>
      <w:r>
        <w:rPr>
          <w:rFonts w:hint="cs"/>
          <w:rtl/>
        </w:rPr>
        <w:t xml:space="preserve">الليل في الأيونوسفير </w:t>
      </w:r>
      <w:r w:rsidRPr="007A3C24">
        <w:rPr>
          <w:rFonts w:hint="cs"/>
          <w:rtl/>
        </w:rPr>
        <w:t xml:space="preserve">بين الإلكترونات والأيونات </w:t>
      </w:r>
      <w:r w:rsidRPr="007A3C24">
        <w:t>(</w:t>
      </w:r>
      <w:r w:rsidRPr="007A3C24">
        <w:rPr>
          <w:vertAlign w:val="superscript"/>
        </w:rPr>
        <w:t>1</w:t>
      </w:r>
      <w:r w:rsidRPr="007A3C24">
        <w:rPr>
          <w:rFonts w:ascii="Symbol" w:hAnsi="Symbol"/>
          <w:vertAlign w:val="superscript"/>
        </w:rPr>
        <w:t></w:t>
      </w:r>
      <w:r w:rsidRPr="007A3C24">
        <w:t>s)</w:t>
      </w:r>
      <w:r w:rsidRPr="007A3C24">
        <w:rPr>
          <w:rFonts w:hint="cs"/>
          <w:rtl/>
        </w:rPr>
        <w:t xml:space="preserve"> بدلالة الارتفاع</w:t>
      </w:r>
    </w:p>
    <w:tbl>
      <w:tblPr>
        <w:bidiVisual/>
        <w:tblW w:w="0" w:type="auto"/>
        <w:jc w:val="center"/>
        <w:tblLayout w:type="fixed"/>
        <w:tblLook w:val="0000" w:firstRow="0" w:lastRow="0" w:firstColumn="0" w:lastColumn="0" w:noHBand="0" w:noVBand="0"/>
      </w:tblPr>
      <w:tblGrid>
        <w:gridCol w:w="2268"/>
        <w:gridCol w:w="2268"/>
        <w:gridCol w:w="2268"/>
        <w:gridCol w:w="2268"/>
      </w:tblGrid>
      <w:tr w:rsidR="00566536" w:rsidRPr="00640CFC" w14:paraId="0C1D3963" w14:textId="77777777" w:rsidTr="00D64404">
        <w:trPr>
          <w:cantSplit/>
          <w:jc w:val="center"/>
        </w:trPr>
        <w:tc>
          <w:tcPr>
            <w:tcW w:w="2268" w:type="dxa"/>
            <w:tcBorders>
              <w:top w:val="single" w:sz="6" w:space="0" w:color="auto"/>
              <w:left w:val="single" w:sz="6" w:space="0" w:color="auto"/>
              <w:right w:val="single" w:sz="6" w:space="0" w:color="auto"/>
            </w:tcBorders>
            <w:vAlign w:val="center"/>
          </w:tcPr>
          <w:p w14:paraId="5058810D" w14:textId="77777777" w:rsidR="00566536" w:rsidRPr="00640CFC" w:rsidRDefault="00566536" w:rsidP="00D64404">
            <w:pPr>
              <w:pStyle w:val="Tablehead"/>
              <w:spacing w:after="40" w:line="240" w:lineRule="exact"/>
              <w:rPr>
                <w:position w:val="2"/>
              </w:rPr>
            </w:pPr>
            <w:r w:rsidRPr="00640CFC">
              <w:rPr>
                <w:rFonts w:hint="cs"/>
                <w:b w:val="0"/>
                <w:position w:val="2"/>
                <w:rtl/>
              </w:rPr>
              <w:t>الارتفاع</w:t>
            </w:r>
            <w:r w:rsidRPr="00640CFC">
              <w:rPr>
                <w:position w:val="2"/>
              </w:rPr>
              <w:br/>
              <w:t>(km)</w:t>
            </w:r>
          </w:p>
        </w:tc>
        <w:tc>
          <w:tcPr>
            <w:tcW w:w="2268" w:type="dxa"/>
            <w:tcBorders>
              <w:top w:val="single" w:sz="6" w:space="0" w:color="auto"/>
              <w:left w:val="single" w:sz="6" w:space="0" w:color="auto"/>
              <w:right w:val="single" w:sz="6" w:space="0" w:color="auto"/>
            </w:tcBorders>
            <w:vAlign w:val="center"/>
          </w:tcPr>
          <w:p w14:paraId="6E5BBAA5" w14:textId="77777777" w:rsidR="00566536" w:rsidRPr="00640CFC" w:rsidRDefault="00566536" w:rsidP="00D64404">
            <w:pPr>
              <w:pStyle w:val="Tablehead"/>
              <w:spacing w:after="40" w:line="240" w:lineRule="exact"/>
              <w:rPr>
                <w:b w:val="0"/>
                <w:bCs w:val="0"/>
                <w:position w:val="2"/>
              </w:rPr>
            </w:pPr>
            <w:r w:rsidRPr="00640CFC">
              <w:rPr>
                <w:rFonts w:hint="cs"/>
                <w:b w:val="0"/>
                <w:position w:val="2"/>
                <w:rtl/>
              </w:rPr>
              <w:t>الإلكترونات</w:t>
            </w:r>
          </w:p>
        </w:tc>
        <w:tc>
          <w:tcPr>
            <w:tcW w:w="2268" w:type="dxa"/>
            <w:tcBorders>
              <w:top w:val="single" w:sz="6" w:space="0" w:color="auto"/>
              <w:left w:val="single" w:sz="6" w:space="0" w:color="auto"/>
              <w:right w:val="single" w:sz="6" w:space="0" w:color="auto"/>
            </w:tcBorders>
            <w:vAlign w:val="center"/>
          </w:tcPr>
          <w:p w14:paraId="50142D7F" w14:textId="77777777" w:rsidR="00566536" w:rsidRPr="00640CFC" w:rsidRDefault="00566536" w:rsidP="00D64404">
            <w:pPr>
              <w:pStyle w:val="Tablehead"/>
              <w:spacing w:after="40" w:line="240" w:lineRule="exact"/>
              <w:rPr>
                <w:b w:val="0"/>
                <w:bCs w:val="0"/>
                <w:position w:val="2"/>
              </w:rPr>
            </w:pPr>
            <w:r w:rsidRPr="00640CFC">
              <w:rPr>
                <w:rFonts w:hint="cs"/>
                <w:b w:val="0"/>
                <w:position w:val="2"/>
                <w:rtl/>
              </w:rPr>
              <w:t>الأيونات الموجبة</w:t>
            </w:r>
          </w:p>
        </w:tc>
        <w:tc>
          <w:tcPr>
            <w:tcW w:w="2268" w:type="dxa"/>
            <w:tcBorders>
              <w:top w:val="single" w:sz="6" w:space="0" w:color="auto"/>
              <w:left w:val="single" w:sz="6" w:space="0" w:color="auto"/>
              <w:right w:val="single" w:sz="6" w:space="0" w:color="auto"/>
            </w:tcBorders>
            <w:vAlign w:val="center"/>
          </w:tcPr>
          <w:p w14:paraId="31224E29" w14:textId="77777777" w:rsidR="00566536" w:rsidRPr="00640CFC" w:rsidRDefault="00566536" w:rsidP="00D64404">
            <w:pPr>
              <w:pStyle w:val="Tablehead"/>
              <w:spacing w:after="40" w:line="240" w:lineRule="exact"/>
              <w:rPr>
                <w:b w:val="0"/>
                <w:bCs w:val="0"/>
                <w:position w:val="2"/>
              </w:rPr>
            </w:pPr>
            <w:r w:rsidRPr="00640CFC">
              <w:rPr>
                <w:rFonts w:hint="cs"/>
                <w:b w:val="0"/>
                <w:position w:val="2"/>
                <w:rtl/>
              </w:rPr>
              <w:t>الأيونات السالبة</w:t>
            </w:r>
          </w:p>
        </w:tc>
      </w:tr>
      <w:tr w:rsidR="00566536" w:rsidRPr="00640CFC" w14:paraId="38B8125A" w14:textId="77777777" w:rsidTr="00D64404">
        <w:trPr>
          <w:cantSplit/>
          <w:jc w:val="center"/>
        </w:trPr>
        <w:tc>
          <w:tcPr>
            <w:tcW w:w="2268" w:type="dxa"/>
            <w:tcBorders>
              <w:top w:val="single" w:sz="6" w:space="0" w:color="auto"/>
              <w:left w:val="single" w:sz="6" w:space="0" w:color="auto"/>
              <w:right w:val="single" w:sz="6" w:space="0" w:color="auto"/>
            </w:tcBorders>
          </w:tcPr>
          <w:p w14:paraId="582F512C" w14:textId="77777777" w:rsidR="00566536" w:rsidRPr="00640CFC" w:rsidRDefault="00566536" w:rsidP="00D64404">
            <w:pPr>
              <w:pStyle w:val="Tabletext"/>
              <w:tabs>
                <w:tab w:val="left" w:pos="1260"/>
              </w:tabs>
              <w:spacing w:before="40" w:after="40" w:line="240" w:lineRule="exact"/>
              <w:ind w:right="851"/>
              <w:jc w:val="right"/>
              <w:rPr>
                <w:position w:val="2"/>
              </w:rPr>
            </w:pPr>
            <w:r w:rsidRPr="00640CFC">
              <w:rPr>
                <w:position w:val="2"/>
              </w:rPr>
              <w:t>250</w:t>
            </w:r>
          </w:p>
        </w:tc>
        <w:tc>
          <w:tcPr>
            <w:tcW w:w="2268" w:type="dxa"/>
            <w:tcBorders>
              <w:top w:val="single" w:sz="6" w:space="0" w:color="auto"/>
              <w:left w:val="single" w:sz="6" w:space="0" w:color="auto"/>
              <w:right w:val="single" w:sz="6" w:space="0" w:color="auto"/>
            </w:tcBorders>
          </w:tcPr>
          <w:p w14:paraId="2A49E665" w14:textId="77777777" w:rsidR="00566536" w:rsidRPr="00640CFC" w:rsidRDefault="00566536" w:rsidP="00D64404">
            <w:pPr>
              <w:pStyle w:val="Tabletext"/>
              <w:spacing w:before="40" w:after="40" w:line="240" w:lineRule="exact"/>
              <w:ind w:left="567"/>
              <w:rPr>
                <w:position w:val="2"/>
              </w:rPr>
            </w:pPr>
            <w:r w:rsidRPr="00640CFC">
              <w:rPr>
                <w:position w:val="2"/>
              </w:rPr>
              <w:t>1,05 × 10</w:t>
            </w:r>
            <w:r w:rsidRPr="00640CFC">
              <w:rPr>
                <w:position w:val="2"/>
                <w:vertAlign w:val="superscript"/>
              </w:rPr>
              <w:t>2</w:t>
            </w:r>
          </w:p>
        </w:tc>
        <w:tc>
          <w:tcPr>
            <w:tcW w:w="2268" w:type="dxa"/>
            <w:tcBorders>
              <w:top w:val="single" w:sz="6" w:space="0" w:color="auto"/>
              <w:left w:val="single" w:sz="6" w:space="0" w:color="auto"/>
              <w:right w:val="single" w:sz="6" w:space="0" w:color="auto"/>
            </w:tcBorders>
          </w:tcPr>
          <w:p w14:paraId="70186942" w14:textId="77777777" w:rsidR="00566536" w:rsidRPr="00640CFC" w:rsidRDefault="00566536" w:rsidP="00D64404">
            <w:pPr>
              <w:pStyle w:val="Tabletext"/>
              <w:spacing w:before="40" w:after="40" w:line="240" w:lineRule="exact"/>
              <w:ind w:left="567"/>
              <w:rPr>
                <w:position w:val="2"/>
              </w:rPr>
            </w:pPr>
            <w:r w:rsidRPr="00640CFC">
              <w:rPr>
                <w:position w:val="2"/>
              </w:rPr>
              <w:t>4,50 × 10</w:t>
            </w:r>
          </w:p>
        </w:tc>
        <w:tc>
          <w:tcPr>
            <w:tcW w:w="2268" w:type="dxa"/>
            <w:tcBorders>
              <w:top w:val="single" w:sz="6" w:space="0" w:color="auto"/>
              <w:left w:val="single" w:sz="6" w:space="0" w:color="auto"/>
              <w:right w:val="single" w:sz="6" w:space="0" w:color="auto"/>
            </w:tcBorders>
          </w:tcPr>
          <w:p w14:paraId="738B0E7F" w14:textId="77777777" w:rsidR="00566536" w:rsidRPr="00640CFC" w:rsidRDefault="00566536" w:rsidP="00D64404">
            <w:pPr>
              <w:pStyle w:val="Tabletext"/>
              <w:spacing w:before="40" w:after="40" w:line="240" w:lineRule="exact"/>
              <w:ind w:left="567"/>
              <w:rPr>
                <w:position w:val="2"/>
              </w:rPr>
            </w:pPr>
            <w:r w:rsidRPr="00640CFC">
              <w:rPr>
                <w:position w:val="2"/>
              </w:rPr>
              <w:t>4,50 × 10</w:t>
            </w:r>
          </w:p>
        </w:tc>
      </w:tr>
      <w:tr w:rsidR="00566536" w:rsidRPr="00640CFC" w14:paraId="12F0F5E4" w14:textId="77777777" w:rsidTr="00D64404">
        <w:trPr>
          <w:cantSplit/>
          <w:jc w:val="center"/>
        </w:trPr>
        <w:tc>
          <w:tcPr>
            <w:tcW w:w="2268" w:type="dxa"/>
            <w:tcBorders>
              <w:left w:val="single" w:sz="6" w:space="0" w:color="auto"/>
              <w:right w:val="single" w:sz="6" w:space="0" w:color="auto"/>
            </w:tcBorders>
          </w:tcPr>
          <w:p w14:paraId="08A4D60C" w14:textId="77777777" w:rsidR="00566536" w:rsidRPr="00640CFC" w:rsidRDefault="00566536" w:rsidP="00D64404">
            <w:pPr>
              <w:pStyle w:val="Tabletext"/>
              <w:tabs>
                <w:tab w:val="left" w:pos="1260"/>
              </w:tabs>
              <w:spacing w:before="40" w:after="40" w:line="240" w:lineRule="exact"/>
              <w:ind w:right="851"/>
              <w:jc w:val="right"/>
              <w:rPr>
                <w:position w:val="2"/>
              </w:rPr>
            </w:pPr>
            <w:r w:rsidRPr="00640CFC">
              <w:rPr>
                <w:position w:val="2"/>
              </w:rPr>
              <w:t>225</w:t>
            </w:r>
          </w:p>
        </w:tc>
        <w:tc>
          <w:tcPr>
            <w:tcW w:w="2268" w:type="dxa"/>
            <w:tcBorders>
              <w:left w:val="single" w:sz="6" w:space="0" w:color="auto"/>
              <w:right w:val="single" w:sz="6" w:space="0" w:color="auto"/>
            </w:tcBorders>
          </w:tcPr>
          <w:p w14:paraId="36B44B8C" w14:textId="77777777" w:rsidR="00566536" w:rsidRPr="00640CFC" w:rsidRDefault="00566536" w:rsidP="00D64404">
            <w:pPr>
              <w:pStyle w:val="Tabletext"/>
              <w:spacing w:before="40" w:after="40" w:line="240" w:lineRule="exact"/>
              <w:ind w:left="567"/>
              <w:rPr>
                <w:position w:val="2"/>
              </w:rPr>
            </w:pPr>
            <w:r w:rsidRPr="00640CFC">
              <w:rPr>
                <w:position w:val="2"/>
              </w:rPr>
              <w:t>3,50 × 10</w:t>
            </w:r>
          </w:p>
        </w:tc>
        <w:tc>
          <w:tcPr>
            <w:tcW w:w="2268" w:type="dxa"/>
            <w:tcBorders>
              <w:left w:val="single" w:sz="6" w:space="0" w:color="auto"/>
              <w:right w:val="single" w:sz="6" w:space="0" w:color="auto"/>
            </w:tcBorders>
          </w:tcPr>
          <w:p w14:paraId="3DC314BF" w14:textId="77777777" w:rsidR="00566536" w:rsidRPr="00640CFC" w:rsidRDefault="00566536" w:rsidP="00D64404">
            <w:pPr>
              <w:pStyle w:val="Tabletext"/>
              <w:spacing w:before="40" w:after="40" w:line="240" w:lineRule="exact"/>
              <w:ind w:left="567"/>
              <w:rPr>
                <w:position w:val="2"/>
              </w:rPr>
            </w:pPr>
            <w:r w:rsidRPr="00640CFC">
              <w:rPr>
                <w:position w:val="2"/>
              </w:rPr>
              <w:t>9,00 × 10</w:t>
            </w:r>
          </w:p>
        </w:tc>
        <w:tc>
          <w:tcPr>
            <w:tcW w:w="2268" w:type="dxa"/>
            <w:tcBorders>
              <w:left w:val="single" w:sz="6" w:space="0" w:color="auto"/>
              <w:right w:val="single" w:sz="6" w:space="0" w:color="auto"/>
            </w:tcBorders>
          </w:tcPr>
          <w:p w14:paraId="7FFFC9E3" w14:textId="77777777" w:rsidR="00566536" w:rsidRPr="00640CFC" w:rsidRDefault="00566536" w:rsidP="00D64404">
            <w:pPr>
              <w:pStyle w:val="Tabletext"/>
              <w:spacing w:before="40" w:after="40" w:line="240" w:lineRule="exact"/>
              <w:ind w:left="567"/>
              <w:rPr>
                <w:position w:val="2"/>
              </w:rPr>
            </w:pPr>
            <w:r w:rsidRPr="00640CFC">
              <w:rPr>
                <w:position w:val="2"/>
              </w:rPr>
              <w:t>9,00 × 10</w:t>
            </w:r>
          </w:p>
        </w:tc>
      </w:tr>
      <w:tr w:rsidR="00566536" w:rsidRPr="00640CFC" w14:paraId="44043441" w14:textId="77777777" w:rsidTr="00D64404">
        <w:trPr>
          <w:cantSplit/>
          <w:jc w:val="center"/>
        </w:trPr>
        <w:tc>
          <w:tcPr>
            <w:tcW w:w="2268" w:type="dxa"/>
            <w:tcBorders>
              <w:left w:val="single" w:sz="6" w:space="0" w:color="auto"/>
              <w:right w:val="single" w:sz="6" w:space="0" w:color="auto"/>
            </w:tcBorders>
          </w:tcPr>
          <w:p w14:paraId="4115D903" w14:textId="77777777" w:rsidR="00566536" w:rsidRPr="00640CFC" w:rsidRDefault="00566536" w:rsidP="00D64404">
            <w:pPr>
              <w:pStyle w:val="Tabletext"/>
              <w:tabs>
                <w:tab w:val="left" w:pos="1260"/>
              </w:tabs>
              <w:spacing w:before="40" w:after="40" w:line="240" w:lineRule="exact"/>
              <w:ind w:right="851"/>
              <w:jc w:val="right"/>
              <w:rPr>
                <w:position w:val="2"/>
              </w:rPr>
            </w:pPr>
            <w:r w:rsidRPr="00640CFC">
              <w:rPr>
                <w:position w:val="2"/>
              </w:rPr>
              <w:t>220</w:t>
            </w:r>
          </w:p>
        </w:tc>
        <w:tc>
          <w:tcPr>
            <w:tcW w:w="2268" w:type="dxa"/>
            <w:tcBorders>
              <w:left w:val="single" w:sz="6" w:space="0" w:color="auto"/>
              <w:right w:val="single" w:sz="6" w:space="0" w:color="auto"/>
            </w:tcBorders>
          </w:tcPr>
          <w:p w14:paraId="7E330FDE" w14:textId="77777777" w:rsidR="00566536" w:rsidRPr="00640CFC" w:rsidRDefault="00566536" w:rsidP="00D64404">
            <w:pPr>
              <w:pStyle w:val="Tabletext"/>
              <w:spacing w:before="40" w:after="40" w:line="240" w:lineRule="exact"/>
              <w:ind w:left="567"/>
              <w:rPr>
                <w:position w:val="2"/>
              </w:rPr>
            </w:pPr>
            <w:r w:rsidRPr="00640CFC">
              <w:rPr>
                <w:position w:val="2"/>
              </w:rPr>
              <w:t>3,00 × 10</w:t>
            </w:r>
          </w:p>
        </w:tc>
        <w:tc>
          <w:tcPr>
            <w:tcW w:w="2268" w:type="dxa"/>
            <w:tcBorders>
              <w:left w:val="single" w:sz="6" w:space="0" w:color="auto"/>
              <w:right w:val="single" w:sz="6" w:space="0" w:color="auto"/>
            </w:tcBorders>
          </w:tcPr>
          <w:p w14:paraId="07F4B84E" w14:textId="77777777" w:rsidR="00566536" w:rsidRPr="00640CFC" w:rsidRDefault="00566536" w:rsidP="00D64404">
            <w:pPr>
              <w:pStyle w:val="Tabletext"/>
              <w:spacing w:before="40" w:after="40" w:line="240" w:lineRule="exact"/>
              <w:ind w:left="567"/>
              <w:rPr>
                <w:position w:val="2"/>
              </w:rPr>
            </w:pPr>
            <w:r w:rsidRPr="00640CFC">
              <w:rPr>
                <w:position w:val="2"/>
              </w:rPr>
              <w:t>1,00</w:t>
            </w:r>
          </w:p>
        </w:tc>
        <w:tc>
          <w:tcPr>
            <w:tcW w:w="2268" w:type="dxa"/>
            <w:tcBorders>
              <w:left w:val="single" w:sz="6" w:space="0" w:color="auto"/>
              <w:right w:val="single" w:sz="6" w:space="0" w:color="auto"/>
            </w:tcBorders>
          </w:tcPr>
          <w:p w14:paraId="524F372A" w14:textId="77777777" w:rsidR="00566536" w:rsidRPr="00640CFC" w:rsidRDefault="00566536" w:rsidP="00D64404">
            <w:pPr>
              <w:pStyle w:val="Tabletext"/>
              <w:spacing w:before="40" w:after="40" w:line="240" w:lineRule="exact"/>
              <w:ind w:left="567"/>
              <w:rPr>
                <w:position w:val="2"/>
              </w:rPr>
            </w:pPr>
            <w:r w:rsidRPr="00640CFC">
              <w:rPr>
                <w:position w:val="2"/>
              </w:rPr>
              <w:t>1,00</w:t>
            </w:r>
          </w:p>
        </w:tc>
      </w:tr>
      <w:tr w:rsidR="00566536" w:rsidRPr="00640CFC" w14:paraId="76BF29E9" w14:textId="77777777" w:rsidTr="00D64404">
        <w:trPr>
          <w:cantSplit/>
          <w:jc w:val="center"/>
        </w:trPr>
        <w:tc>
          <w:tcPr>
            <w:tcW w:w="2268" w:type="dxa"/>
            <w:tcBorders>
              <w:left w:val="single" w:sz="6" w:space="0" w:color="auto"/>
              <w:right w:val="single" w:sz="6" w:space="0" w:color="auto"/>
            </w:tcBorders>
          </w:tcPr>
          <w:p w14:paraId="70556DF6" w14:textId="77777777" w:rsidR="00566536" w:rsidRPr="00640CFC" w:rsidRDefault="00566536" w:rsidP="00D64404">
            <w:pPr>
              <w:pStyle w:val="Tabletext"/>
              <w:tabs>
                <w:tab w:val="left" w:pos="1260"/>
              </w:tabs>
              <w:spacing w:before="40" w:after="40" w:line="240" w:lineRule="exact"/>
              <w:ind w:right="851"/>
              <w:jc w:val="right"/>
              <w:rPr>
                <w:position w:val="2"/>
              </w:rPr>
            </w:pPr>
            <w:r w:rsidRPr="00640CFC">
              <w:rPr>
                <w:position w:val="2"/>
              </w:rPr>
              <w:t>210</w:t>
            </w:r>
          </w:p>
        </w:tc>
        <w:tc>
          <w:tcPr>
            <w:tcW w:w="2268" w:type="dxa"/>
            <w:tcBorders>
              <w:left w:val="single" w:sz="6" w:space="0" w:color="auto"/>
              <w:right w:val="single" w:sz="6" w:space="0" w:color="auto"/>
            </w:tcBorders>
          </w:tcPr>
          <w:p w14:paraId="18687A18" w14:textId="77777777" w:rsidR="00566536" w:rsidRPr="00640CFC" w:rsidRDefault="00566536" w:rsidP="00D64404">
            <w:pPr>
              <w:pStyle w:val="Tabletext"/>
              <w:spacing w:before="40" w:after="40" w:line="240" w:lineRule="exact"/>
              <w:ind w:left="567"/>
              <w:rPr>
                <w:position w:val="2"/>
              </w:rPr>
            </w:pPr>
            <w:r w:rsidRPr="00640CFC">
              <w:rPr>
                <w:position w:val="2"/>
              </w:rPr>
              <w:t>3,30 × 10</w:t>
            </w:r>
          </w:p>
        </w:tc>
        <w:tc>
          <w:tcPr>
            <w:tcW w:w="2268" w:type="dxa"/>
            <w:tcBorders>
              <w:left w:val="single" w:sz="6" w:space="0" w:color="auto"/>
              <w:right w:val="single" w:sz="6" w:space="0" w:color="auto"/>
            </w:tcBorders>
          </w:tcPr>
          <w:p w14:paraId="7B20AAC7" w14:textId="77777777" w:rsidR="00566536" w:rsidRPr="00640CFC" w:rsidRDefault="00566536" w:rsidP="00D64404">
            <w:pPr>
              <w:pStyle w:val="Tabletext"/>
              <w:spacing w:before="40" w:after="40" w:line="240" w:lineRule="exact"/>
              <w:ind w:left="567"/>
              <w:rPr>
                <w:position w:val="2"/>
              </w:rPr>
            </w:pPr>
            <w:r w:rsidRPr="00640CFC">
              <w:rPr>
                <w:position w:val="2"/>
              </w:rPr>
              <w:t>1,30</w:t>
            </w:r>
          </w:p>
        </w:tc>
        <w:tc>
          <w:tcPr>
            <w:tcW w:w="2268" w:type="dxa"/>
            <w:tcBorders>
              <w:left w:val="single" w:sz="6" w:space="0" w:color="auto"/>
              <w:right w:val="single" w:sz="6" w:space="0" w:color="auto"/>
            </w:tcBorders>
          </w:tcPr>
          <w:p w14:paraId="2F44A01C" w14:textId="77777777" w:rsidR="00566536" w:rsidRPr="00640CFC" w:rsidRDefault="00566536" w:rsidP="00D64404">
            <w:pPr>
              <w:pStyle w:val="Tabletext"/>
              <w:spacing w:before="40" w:after="40" w:line="240" w:lineRule="exact"/>
              <w:ind w:left="567"/>
              <w:rPr>
                <w:position w:val="2"/>
              </w:rPr>
            </w:pPr>
            <w:r w:rsidRPr="00640CFC">
              <w:rPr>
                <w:position w:val="2"/>
              </w:rPr>
              <w:t>1,30</w:t>
            </w:r>
          </w:p>
        </w:tc>
      </w:tr>
      <w:tr w:rsidR="00566536" w:rsidRPr="00640CFC" w14:paraId="791D36CE" w14:textId="77777777" w:rsidTr="00D64404">
        <w:trPr>
          <w:cantSplit/>
          <w:jc w:val="center"/>
        </w:trPr>
        <w:tc>
          <w:tcPr>
            <w:tcW w:w="2268" w:type="dxa"/>
            <w:tcBorders>
              <w:left w:val="single" w:sz="6" w:space="0" w:color="auto"/>
              <w:right w:val="single" w:sz="6" w:space="0" w:color="auto"/>
            </w:tcBorders>
          </w:tcPr>
          <w:p w14:paraId="1EB7C463" w14:textId="77777777" w:rsidR="00566536" w:rsidRPr="00640CFC" w:rsidRDefault="00566536" w:rsidP="00D64404">
            <w:pPr>
              <w:pStyle w:val="Tabletext"/>
              <w:tabs>
                <w:tab w:val="left" w:pos="1260"/>
              </w:tabs>
              <w:spacing w:before="40" w:after="40" w:line="240" w:lineRule="exact"/>
              <w:ind w:right="851"/>
              <w:jc w:val="right"/>
              <w:rPr>
                <w:position w:val="2"/>
              </w:rPr>
            </w:pPr>
            <w:r w:rsidRPr="00640CFC">
              <w:rPr>
                <w:position w:val="2"/>
              </w:rPr>
              <w:t>200</w:t>
            </w:r>
          </w:p>
        </w:tc>
        <w:tc>
          <w:tcPr>
            <w:tcW w:w="2268" w:type="dxa"/>
            <w:tcBorders>
              <w:left w:val="single" w:sz="6" w:space="0" w:color="auto"/>
              <w:right w:val="single" w:sz="6" w:space="0" w:color="auto"/>
            </w:tcBorders>
          </w:tcPr>
          <w:p w14:paraId="0AF5BD72" w14:textId="77777777" w:rsidR="00566536" w:rsidRPr="00640CFC" w:rsidRDefault="00566536" w:rsidP="00D64404">
            <w:pPr>
              <w:pStyle w:val="Tabletext"/>
              <w:spacing w:before="40" w:after="40" w:line="240" w:lineRule="exact"/>
              <w:ind w:left="567"/>
              <w:rPr>
                <w:position w:val="2"/>
              </w:rPr>
            </w:pPr>
            <w:r w:rsidRPr="00640CFC">
              <w:rPr>
                <w:position w:val="2"/>
              </w:rPr>
              <w:t>4,50 × 10</w:t>
            </w:r>
          </w:p>
        </w:tc>
        <w:tc>
          <w:tcPr>
            <w:tcW w:w="2268" w:type="dxa"/>
            <w:tcBorders>
              <w:left w:val="single" w:sz="6" w:space="0" w:color="auto"/>
              <w:right w:val="single" w:sz="6" w:space="0" w:color="auto"/>
            </w:tcBorders>
          </w:tcPr>
          <w:p w14:paraId="107169BA" w14:textId="77777777" w:rsidR="00566536" w:rsidRPr="00640CFC" w:rsidRDefault="00566536" w:rsidP="00D64404">
            <w:pPr>
              <w:pStyle w:val="Tabletext"/>
              <w:spacing w:before="40" w:after="40" w:line="240" w:lineRule="exact"/>
              <w:ind w:left="567"/>
              <w:rPr>
                <w:position w:val="2"/>
              </w:rPr>
            </w:pPr>
            <w:r w:rsidRPr="00640CFC">
              <w:rPr>
                <w:position w:val="2"/>
              </w:rPr>
              <w:t>2,00</w:t>
            </w:r>
          </w:p>
        </w:tc>
        <w:tc>
          <w:tcPr>
            <w:tcW w:w="2268" w:type="dxa"/>
            <w:tcBorders>
              <w:left w:val="single" w:sz="6" w:space="0" w:color="auto"/>
              <w:right w:val="single" w:sz="6" w:space="0" w:color="auto"/>
            </w:tcBorders>
          </w:tcPr>
          <w:p w14:paraId="69F1B798" w14:textId="77777777" w:rsidR="00566536" w:rsidRPr="00640CFC" w:rsidRDefault="00566536" w:rsidP="00D64404">
            <w:pPr>
              <w:pStyle w:val="Tabletext"/>
              <w:spacing w:before="40" w:after="40" w:line="240" w:lineRule="exact"/>
              <w:ind w:left="567"/>
              <w:rPr>
                <w:position w:val="2"/>
              </w:rPr>
            </w:pPr>
            <w:r w:rsidRPr="00640CFC">
              <w:rPr>
                <w:position w:val="2"/>
              </w:rPr>
              <w:t>2,00</w:t>
            </w:r>
          </w:p>
        </w:tc>
      </w:tr>
      <w:tr w:rsidR="00566536" w:rsidRPr="00640CFC" w14:paraId="274CDA75" w14:textId="77777777" w:rsidTr="00D64404">
        <w:trPr>
          <w:cantSplit/>
          <w:jc w:val="center"/>
        </w:trPr>
        <w:tc>
          <w:tcPr>
            <w:tcW w:w="2268" w:type="dxa"/>
            <w:tcBorders>
              <w:left w:val="single" w:sz="6" w:space="0" w:color="auto"/>
              <w:right w:val="single" w:sz="6" w:space="0" w:color="auto"/>
            </w:tcBorders>
          </w:tcPr>
          <w:p w14:paraId="70CC6EF3" w14:textId="77777777" w:rsidR="00566536" w:rsidRPr="00640CFC" w:rsidRDefault="00566536" w:rsidP="00D64404">
            <w:pPr>
              <w:pStyle w:val="Tabletext"/>
              <w:tabs>
                <w:tab w:val="left" w:pos="1260"/>
              </w:tabs>
              <w:spacing w:before="40" w:after="40" w:line="240" w:lineRule="exact"/>
              <w:ind w:right="851"/>
              <w:jc w:val="right"/>
              <w:rPr>
                <w:position w:val="2"/>
              </w:rPr>
            </w:pPr>
            <w:r w:rsidRPr="00640CFC">
              <w:rPr>
                <w:position w:val="2"/>
              </w:rPr>
              <w:t>150</w:t>
            </w:r>
          </w:p>
        </w:tc>
        <w:tc>
          <w:tcPr>
            <w:tcW w:w="2268" w:type="dxa"/>
            <w:tcBorders>
              <w:left w:val="single" w:sz="6" w:space="0" w:color="auto"/>
              <w:right w:val="single" w:sz="6" w:space="0" w:color="auto"/>
            </w:tcBorders>
          </w:tcPr>
          <w:p w14:paraId="6DC952B1" w14:textId="77777777" w:rsidR="00566536" w:rsidRPr="00640CFC" w:rsidRDefault="00566536" w:rsidP="00D64404">
            <w:pPr>
              <w:pStyle w:val="Tabletext"/>
              <w:spacing w:before="40" w:after="40" w:line="240" w:lineRule="exact"/>
              <w:ind w:left="567"/>
              <w:rPr>
                <w:position w:val="2"/>
              </w:rPr>
            </w:pPr>
            <w:r w:rsidRPr="00640CFC">
              <w:rPr>
                <w:position w:val="2"/>
              </w:rPr>
              <w:t>1,60 × 10</w:t>
            </w:r>
            <w:r w:rsidRPr="00640CFC">
              <w:rPr>
                <w:position w:val="2"/>
                <w:vertAlign w:val="superscript"/>
              </w:rPr>
              <w:t>3</w:t>
            </w:r>
          </w:p>
        </w:tc>
        <w:tc>
          <w:tcPr>
            <w:tcW w:w="2268" w:type="dxa"/>
            <w:tcBorders>
              <w:left w:val="single" w:sz="6" w:space="0" w:color="auto"/>
              <w:right w:val="single" w:sz="6" w:space="0" w:color="auto"/>
            </w:tcBorders>
          </w:tcPr>
          <w:p w14:paraId="5F76383A" w14:textId="77777777" w:rsidR="00566536" w:rsidRPr="00640CFC" w:rsidRDefault="00566536" w:rsidP="00D64404">
            <w:pPr>
              <w:pStyle w:val="Tabletext"/>
              <w:spacing w:before="40" w:after="40" w:line="240" w:lineRule="exact"/>
              <w:ind w:left="567"/>
              <w:rPr>
                <w:position w:val="2"/>
              </w:rPr>
            </w:pPr>
            <w:r w:rsidRPr="00640CFC">
              <w:rPr>
                <w:position w:val="2"/>
              </w:rPr>
              <w:t>4,50 × 10</w:t>
            </w:r>
          </w:p>
        </w:tc>
        <w:tc>
          <w:tcPr>
            <w:tcW w:w="2268" w:type="dxa"/>
            <w:tcBorders>
              <w:left w:val="single" w:sz="6" w:space="0" w:color="auto"/>
              <w:right w:val="single" w:sz="6" w:space="0" w:color="auto"/>
            </w:tcBorders>
          </w:tcPr>
          <w:p w14:paraId="5557E083" w14:textId="77777777" w:rsidR="00566536" w:rsidRPr="00640CFC" w:rsidRDefault="00566536" w:rsidP="00D64404">
            <w:pPr>
              <w:pStyle w:val="Tabletext"/>
              <w:spacing w:before="40" w:after="40" w:line="240" w:lineRule="exact"/>
              <w:ind w:left="567"/>
              <w:rPr>
                <w:position w:val="2"/>
              </w:rPr>
            </w:pPr>
            <w:r w:rsidRPr="00640CFC">
              <w:rPr>
                <w:position w:val="2"/>
              </w:rPr>
              <w:t>4,50 × 10</w:t>
            </w:r>
          </w:p>
        </w:tc>
      </w:tr>
      <w:tr w:rsidR="00566536" w:rsidRPr="00640CFC" w14:paraId="163A7C36" w14:textId="77777777" w:rsidTr="00D64404">
        <w:trPr>
          <w:cantSplit/>
          <w:jc w:val="center"/>
        </w:trPr>
        <w:tc>
          <w:tcPr>
            <w:tcW w:w="2268" w:type="dxa"/>
            <w:tcBorders>
              <w:left w:val="single" w:sz="6" w:space="0" w:color="auto"/>
              <w:right w:val="single" w:sz="6" w:space="0" w:color="auto"/>
            </w:tcBorders>
          </w:tcPr>
          <w:p w14:paraId="4A657E50" w14:textId="77777777" w:rsidR="00566536" w:rsidRPr="00640CFC" w:rsidRDefault="00566536" w:rsidP="00D64404">
            <w:pPr>
              <w:pStyle w:val="Tabletext"/>
              <w:tabs>
                <w:tab w:val="left" w:pos="1260"/>
              </w:tabs>
              <w:spacing w:before="40" w:after="40" w:line="240" w:lineRule="exact"/>
              <w:ind w:right="851"/>
              <w:jc w:val="right"/>
              <w:rPr>
                <w:position w:val="2"/>
              </w:rPr>
            </w:pPr>
            <w:r w:rsidRPr="00640CFC">
              <w:rPr>
                <w:position w:val="2"/>
              </w:rPr>
              <w:t>120</w:t>
            </w:r>
          </w:p>
        </w:tc>
        <w:tc>
          <w:tcPr>
            <w:tcW w:w="2268" w:type="dxa"/>
            <w:tcBorders>
              <w:left w:val="single" w:sz="6" w:space="0" w:color="auto"/>
              <w:right w:val="single" w:sz="6" w:space="0" w:color="auto"/>
            </w:tcBorders>
          </w:tcPr>
          <w:p w14:paraId="32ABABAA" w14:textId="77777777" w:rsidR="00566536" w:rsidRPr="00640CFC" w:rsidRDefault="00566536" w:rsidP="00D64404">
            <w:pPr>
              <w:pStyle w:val="Tabletext"/>
              <w:spacing w:before="40" w:after="40" w:line="240" w:lineRule="exact"/>
              <w:ind w:left="567"/>
              <w:rPr>
                <w:position w:val="2"/>
              </w:rPr>
            </w:pPr>
            <w:r w:rsidRPr="00640CFC">
              <w:rPr>
                <w:position w:val="2"/>
              </w:rPr>
              <w:t>1,00 × 10</w:t>
            </w:r>
            <w:r w:rsidRPr="00640CFC">
              <w:rPr>
                <w:position w:val="2"/>
                <w:vertAlign w:val="superscript"/>
              </w:rPr>
              <w:t>4</w:t>
            </w:r>
          </w:p>
        </w:tc>
        <w:tc>
          <w:tcPr>
            <w:tcW w:w="2268" w:type="dxa"/>
            <w:tcBorders>
              <w:left w:val="single" w:sz="6" w:space="0" w:color="auto"/>
              <w:right w:val="single" w:sz="6" w:space="0" w:color="auto"/>
            </w:tcBorders>
          </w:tcPr>
          <w:p w14:paraId="7EE5621C" w14:textId="77777777" w:rsidR="00566536" w:rsidRPr="00640CFC" w:rsidRDefault="00566536" w:rsidP="00D64404">
            <w:pPr>
              <w:pStyle w:val="Tabletext"/>
              <w:spacing w:before="40" w:after="40" w:line="240" w:lineRule="exact"/>
              <w:ind w:left="567"/>
              <w:rPr>
                <w:position w:val="2"/>
              </w:rPr>
            </w:pPr>
            <w:r w:rsidRPr="00640CFC">
              <w:rPr>
                <w:position w:val="2"/>
              </w:rPr>
              <w:t>3,00 × 10</w:t>
            </w:r>
            <w:r w:rsidRPr="00640CFC">
              <w:rPr>
                <w:position w:val="2"/>
                <w:vertAlign w:val="superscript"/>
              </w:rPr>
              <w:t>2</w:t>
            </w:r>
          </w:p>
        </w:tc>
        <w:tc>
          <w:tcPr>
            <w:tcW w:w="2268" w:type="dxa"/>
            <w:tcBorders>
              <w:left w:val="single" w:sz="6" w:space="0" w:color="auto"/>
              <w:right w:val="single" w:sz="6" w:space="0" w:color="auto"/>
            </w:tcBorders>
          </w:tcPr>
          <w:p w14:paraId="40F1C5B5" w14:textId="77777777" w:rsidR="00566536" w:rsidRPr="00640CFC" w:rsidRDefault="00566536" w:rsidP="00D64404">
            <w:pPr>
              <w:pStyle w:val="Tabletext"/>
              <w:spacing w:before="40" w:after="40" w:line="240" w:lineRule="exact"/>
              <w:ind w:left="567"/>
              <w:rPr>
                <w:position w:val="2"/>
              </w:rPr>
            </w:pPr>
            <w:r w:rsidRPr="00640CFC">
              <w:rPr>
                <w:position w:val="2"/>
              </w:rPr>
              <w:t>3,00 × 10</w:t>
            </w:r>
            <w:r w:rsidRPr="00640CFC">
              <w:rPr>
                <w:position w:val="2"/>
                <w:vertAlign w:val="superscript"/>
              </w:rPr>
              <w:t>2</w:t>
            </w:r>
          </w:p>
        </w:tc>
      </w:tr>
      <w:tr w:rsidR="00566536" w:rsidRPr="00640CFC" w14:paraId="6DF3B5AF" w14:textId="77777777" w:rsidTr="00D64404">
        <w:trPr>
          <w:cantSplit/>
          <w:jc w:val="center"/>
        </w:trPr>
        <w:tc>
          <w:tcPr>
            <w:tcW w:w="2268" w:type="dxa"/>
            <w:tcBorders>
              <w:left w:val="single" w:sz="6" w:space="0" w:color="auto"/>
              <w:right w:val="single" w:sz="6" w:space="0" w:color="auto"/>
            </w:tcBorders>
          </w:tcPr>
          <w:p w14:paraId="5CBBD3B8" w14:textId="77777777" w:rsidR="00566536" w:rsidRPr="00640CFC" w:rsidRDefault="00566536" w:rsidP="00D64404">
            <w:pPr>
              <w:pStyle w:val="Tabletext"/>
              <w:tabs>
                <w:tab w:val="left" w:pos="1260"/>
              </w:tabs>
              <w:spacing w:before="40" w:after="40" w:line="240" w:lineRule="exact"/>
              <w:ind w:right="851"/>
              <w:jc w:val="right"/>
              <w:rPr>
                <w:position w:val="2"/>
              </w:rPr>
            </w:pPr>
            <w:r w:rsidRPr="00640CFC">
              <w:rPr>
                <w:position w:val="2"/>
              </w:rPr>
              <w:t>100</w:t>
            </w:r>
          </w:p>
        </w:tc>
        <w:tc>
          <w:tcPr>
            <w:tcW w:w="2268" w:type="dxa"/>
            <w:tcBorders>
              <w:left w:val="single" w:sz="6" w:space="0" w:color="auto"/>
              <w:right w:val="single" w:sz="6" w:space="0" w:color="auto"/>
            </w:tcBorders>
          </w:tcPr>
          <w:p w14:paraId="2CB62B36" w14:textId="77777777" w:rsidR="00566536" w:rsidRPr="00640CFC" w:rsidRDefault="00566536" w:rsidP="00D64404">
            <w:pPr>
              <w:pStyle w:val="Tabletext"/>
              <w:spacing w:before="40" w:after="40" w:line="240" w:lineRule="exact"/>
              <w:ind w:left="567"/>
              <w:rPr>
                <w:position w:val="2"/>
              </w:rPr>
            </w:pPr>
            <w:r w:rsidRPr="00640CFC">
              <w:rPr>
                <w:position w:val="2"/>
              </w:rPr>
              <w:t>3,90 × 10</w:t>
            </w:r>
            <w:r w:rsidRPr="00640CFC">
              <w:rPr>
                <w:position w:val="2"/>
                <w:vertAlign w:val="superscript"/>
              </w:rPr>
              <w:t>4</w:t>
            </w:r>
          </w:p>
        </w:tc>
        <w:tc>
          <w:tcPr>
            <w:tcW w:w="2268" w:type="dxa"/>
            <w:tcBorders>
              <w:left w:val="single" w:sz="6" w:space="0" w:color="auto"/>
              <w:right w:val="single" w:sz="6" w:space="0" w:color="auto"/>
            </w:tcBorders>
          </w:tcPr>
          <w:p w14:paraId="63A489A3" w14:textId="77777777" w:rsidR="00566536" w:rsidRPr="00640CFC" w:rsidRDefault="00566536" w:rsidP="00D64404">
            <w:pPr>
              <w:pStyle w:val="Tabletext"/>
              <w:spacing w:before="40" w:after="40" w:line="240" w:lineRule="exact"/>
              <w:ind w:left="567"/>
              <w:rPr>
                <w:position w:val="2"/>
              </w:rPr>
            </w:pPr>
            <w:r w:rsidRPr="00640CFC">
              <w:rPr>
                <w:position w:val="2"/>
              </w:rPr>
              <w:t>8,00 × 10</w:t>
            </w:r>
            <w:r w:rsidRPr="00640CFC">
              <w:rPr>
                <w:position w:val="2"/>
                <w:vertAlign w:val="superscript"/>
              </w:rPr>
              <w:t>3</w:t>
            </w:r>
          </w:p>
        </w:tc>
        <w:tc>
          <w:tcPr>
            <w:tcW w:w="2268" w:type="dxa"/>
            <w:tcBorders>
              <w:left w:val="single" w:sz="6" w:space="0" w:color="auto"/>
              <w:right w:val="single" w:sz="6" w:space="0" w:color="auto"/>
            </w:tcBorders>
          </w:tcPr>
          <w:p w14:paraId="3A4115F2" w14:textId="77777777" w:rsidR="00566536" w:rsidRPr="00640CFC" w:rsidRDefault="00566536" w:rsidP="00D64404">
            <w:pPr>
              <w:pStyle w:val="Tabletext"/>
              <w:spacing w:before="40" w:after="40" w:line="240" w:lineRule="exact"/>
              <w:ind w:left="567"/>
              <w:rPr>
                <w:position w:val="2"/>
              </w:rPr>
            </w:pPr>
            <w:r w:rsidRPr="00640CFC">
              <w:rPr>
                <w:position w:val="2"/>
              </w:rPr>
              <w:t>8,00 × 10</w:t>
            </w:r>
            <w:r w:rsidRPr="00640CFC">
              <w:rPr>
                <w:position w:val="2"/>
                <w:vertAlign w:val="superscript"/>
              </w:rPr>
              <w:t>3</w:t>
            </w:r>
          </w:p>
        </w:tc>
      </w:tr>
      <w:tr w:rsidR="00566536" w:rsidRPr="00640CFC" w14:paraId="1B3DFA35" w14:textId="77777777" w:rsidTr="00D64404">
        <w:trPr>
          <w:cantSplit/>
          <w:jc w:val="center"/>
        </w:trPr>
        <w:tc>
          <w:tcPr>
            <w:tcW w:w="2268" w:type="dxa"/>
            <w:tcBorders>
              <w:left w:val="single" w:sz="6" w:space="0" w:color="auto"/>
              <w:bottom w:val="single" w:sz="6" w:space="0" w:color="auto"/>
              <w:right w:val="single" w:sz="6" w:space="0" w:color="auto"/>
            </w:tcBorders>
          </w:tcPr>
          <w:p w14:paraId="398DF36F" w14:textId="77777777" w:rsidR="00566536" w:rsidRPr="00640CFC" w:rsidRDefault="00566536" w:rsidP="00D64404">
            <w:pPr>
              <w:pStyle w:val="Tabletext"/>
              <w:tabs>
                <w:tab w:val="left" w:pos="1260"/>
              </w:tabs>
              <w:spacing w:before="40" w:after="40" w:line="240" w:lineRule="exact"/>
              <w:ind w:right="851"/>
              <w:jc w:val="right"/>
              <w:rPr>
                <w:position w:val="2"/>
              </w:rPr>
            </w:pPr>
            <w:r w:rsidRPr="00640CFC">
              <w:rPr>
                <w:position w:val="2"/>
              </w:rPr>
              <w:t>0</w:t>
            </w:r>
            <w:r>
              <w:rPr>
                <w:rFonts w:hint="cs"/>
                <w:position w:val="2"/>
                <w:rtl/>
              </w:rPr>
              <w:t> </w:t>
            </w:r>
            <w:r>
              <w:rPr>
                <w:rFonts w:hint="eastAsia"/>
                <w:position w:val="2"/>
                <w:rtl/>
              </w:rPr>
              <w:t>  </w:t>
            </w:r>
          </w:p>
        </w:tc>
        <w:tc>
          <w:tcPr>
            <w:tcW w:w="2268" w:type="dxa"/>
            <w:tcBorders>
              <w:left w:val="single" w:sz="6" w:space="0" w:color="auto"/>
              <w:bottom w:val="single" w:sz="6" w:space="0" w:color="auto"/>
              <w:right w:val="single" w:sz="6" w:space="0" w:color="auto"/>
            </w:tcBorders>
          </w:tcPr>
          <w:p w14:paraId="15C0C2B7" w14:textId="77777777" w:rsidR="00566536" w:rsidRPr="00640CFC" w:rsidRDefault="00566536" w:rsidP="00D64404">
            <w:pPr>
              <w:pStyle w:val="Tabletext"/>
              <w:spacing w:before="40" w:after="40" w:line="240" w:lineRule="exact"/>
              <w:ind w:left="567"/>
              <w:rPr>
                <w:position w:val="2"/>
              </w:rPr>
            </w:pPr>
            <w:r w:rsidRPr="00640CFC">
              <w:rPr>
                <w:position w:val="2"/>
              </w:rPr>
              <w:t>4,30 × 10</w:t>
            </w:r>
            <w:r w:rsidRPr="00640CFC">
              <w:rPr>
                <w:position w:val="2"/>
                <w:vertAlign w:val="superscript"/>
              </w:rPr>
              <w:t>11</w:t>
            </w:r>
          </w:p>
        </w:tc>
        <w:tc>
          <w:tcPr>
            <w:tcW w:w="2268" w:type="dxa"/>
            <w:tcBorders>
              <w:left w:val="single" w:sz="6" w:space="0" w:color="auto"/>
              <w:bottom w:val="single" w:sz="6" w:space="0" w:color="auto"/>
              <w:right w:val="single" w:sz="6" w:space="0" w:color="auto"/>
            </w:tcBorders>
          </w:tcPr>
          <w:p w14:paraId="1EFAB4B5" w14:textId="77777777" w:rsidR="00566536" w:rsidRPr="00640CFC" w:rsidRDefault="00566536" w:rsidP="00D64404">
            <w:pPr>
              <w:pStyle w:val="Tabletext"/>
              <w:spacing w:before="40" w:after="40" w:line="240" w:lineRule="exact"/>
              <w:ind w:left="567"/>
              <w:rPr>
                <w:position w:val="2"/>
              </w:rPr>
            </w:pPr>
            <w:r w:rsidRPr="00640CFC">
              <w:rPr>
                <w:position w:val="2"/>
              </w:rPr>
              <w:t>1,07 × 10</w:t>
            </w:r>
            <w:r w:rsidRPr="00640CFC">
              <w:rPr>
                <w:position w:val="2"/>
                <w:vertAlign w:val="superscript"/>
              </w:rPr>
              <w:t>10</w:t>
            </w:r>
          </w:p>
        </w:tc>
        <w:tc>
          <w:tcPr>
            <w:tcW w:w="2268" w:type="dxa"/>
            <w:tcBorders>
              <w:left w:val="single" w:sz="6" w:space="0" w:color="auto"/>
              <w:bottom w:val="single" w:sz="6" w:space="0" w:color="auto"/>
              <w:right w:val="single" w:sz="6" w:space="0" w:color="auto"/>
            </w:tcBorders>
          </w:tcPr>
          <w:p w14:paraId="12F34F82" w14:textId="77777777" w:rsidR="00566536" w:rsidRPr="00640CFC" w:rsidRDefault="00566536" w:rsidP="00D64404">
            <w:pPr>
              <w:pStyle w:val="Tabletext"/>
              <w:spacing w:before="40" w:after="40" w:line="240" w:lineRule="exact"/>
              <w:ind w:left="567"/>
              <w:rPr>
                <w:position w:val="2"/>
              </w:rPr>
            </w:pPr>
            <w:r w:rsidRPr="00640CFC">
              <w:rPr>
                <w:position w:val="2"/>
              </w:rPr>
              <w:t>1,07 × 10</w:t>
            </w:r>
            <w:r w:rsidRPr="00640CFC">
              <w:rPr>
                <w:position w:val="2"/>
                <w:vertAlign w:val="superscript"/>
              </w:rPr>
              <w:t>10</w:t>
            </w:r>
          </w:p>
        </w:tc>
      </w:tr>
    </w:tbl>
    <w:p w14:paraId="33B47DC6" w14:textId="77777777" w:rsidR="00566536" w:rsidRDefault="00566536" w:rsidP="00566536">
      <w:pPr>
        <w:pStyle w:val="Heading2"/>
        <w:rPr>
          <w:rtl/>
          <w:lang w:bidi="ar-EG"/>
        </w:rPr>
      </w:pPr>
      <w:bookmarkStart w:id="56" w:name="_Toc495415157"/>
      <w:bookmarkStart w:id="57" w:name="_Toc125560891"/>
      <w:r>
        <w:rPr>
          <w:lang w:bidi="ar-EG"/>
        </w:rPr>
        <w:t>5.4</w:t>
      </w:r>
      <w:r>
        <w:rPr>
          <w:lang w:bidi="ar-EG"/>
        </w:rPr>
        <w:tab/>
      </w:r>
      <w:r>
        <w:rPr>
          <w:rFonts w:hint="cs"/>
          <w:rtl/>
          <w:lang w:bidi="ar-EG"/>
        </w:rPr>
        <w:t>المعلمات المغنطيسية الأرضية والفيزيائية الأرضية</w:t>
      </w:r>
      <w:bookmarkEnd w:id="56"/>
      <w:bookmarkEnd w:id="57"/>
    </w:p>
    <w:p w14:paraId="2E49E973" w14:textId="77777777" w:rsidR="00566536" w:rsidRDefault="00566536" w:rsidP="00566536">
      <w:pPr>
        <w:rPr>
          <w:rtl/>
          <w:lang w:bidi="ar-EG"/>
        </w:rPr>
      </w:pPr>
      <w:r>
        <w:rPr>
          <w:rFonts w:hint="cs"/>
          <w:rtl/>
          <w:lang w:bidi="ar-EG"/>
        </w:rPr>
        <w:t xml:space="preserve">هناك حاجة إلى معلمات أخرى لحساب سوية الإشارات في نطاقات الموجات الكيلومترية </w:t>
      </w:r>
      <w:r>
        <w:rPr>
          <w:lang w:bidi="ar-EG"/>
        </w:rPr>
        <w:t>(LF)</w:t>
      </w:r>
      <w:r>
        <w:rPr>
          <w:rFonts w:hint="cs"/>
          <w:rtl/>
          <w:lang w:bidi="ar-EG"/>
        </w:rPr>
        <w:t xml:space="preserve"> والميريامترية </w:t>
      </w:r>
      <w:r>
        <w:rPr>
          <w:lang w:bidi="ar-EG"/>
        </w:rPr>
        <w:t>(VLF)</w:t>
      </w:r>
      <w:r>
        <w:rPr>
          <w:rFonts w:hint="cs"/>
          <w:rtl/>
          <w:lang w:bidi="ar-EG"/>
        </w:rPr>
        <w:t xml:space="preserve"> والموجات الأطول </w:t>
      </w:r>
      <w:r>
        <w:rPr>
          <w:lang w:bidi="ar-EG"/>
        </w:rPr>
        <w:t>(ELF)</w:t>
      </w:r>
      <w:r>
        <w:rPr>
          <w:rFonts w:hint="cs"/>
          <w:rtl/>
          <w:lang w:bidi="ar-EG"/>
        </w:rPr>
        <w:t>: تلك التي تصف اتجاه وشدة المجال المغنطيسي الأرضي على طول مسير الانتشار وكذلك تلك التي تعطي قيمة ثابت العزل الكهربائي المعقد للأرض بدلالة التردد المستعمل للانتشار.</w:t>
      </w:r>
    </w:p>
    <w:p w14:paraId="648DB66B" w14:textId="77777777" w:rsidR="00566536" w:rsidRDefault="00566536" w:rsidP="00566536">
      <w:pPr>
        <w:rPr>
          <w:rtl/>
          <w:lang w:bidi="ar-EG"/>
        </w:rPr>
      </w:pPr>
      <w:r>
        <w:rPr>
          <w:rFonts w:hint="cs"/>
          <w:rtl/>
          <w:lang w:bidi="ar-EG"/>
        </w:rPr>
        <w:t xml:space="preserve">تتمثل المعلمات التي تصف المجال المغنطيسي الأرضي في اتساع المجال المغنطيسي الأرضي والسمت المغنطيسي (بالدرجات شرق الشمال) لاتجاه الانتشار وزاوية الميل المقيسة بالنسبة للمستوي الأفقي لمتجه المجال المغنطيسي. تتغير هذه المعلمات على طول مسير الانتشار وتُدمج هذه التغيرات في الصيغة </w:t>
      </w:r>
      <w:r>
        <w:rPr>
          <w:lang w:bidi="ar-EG"/>
        </w:rPr>
        <w:t>WKB</w:t>
      </w:r>
      <w:r>
        <w:rPr>
          <w:rFonts w:hint="cs"/>
          <w:rtl/>
          <w:lang w:bidi="ar-EG"/>
        </w:rPr>
        <w:t xml:space="preserve"> أو في صيغ تحويل الأسلوب.</w:t>
      </w:r>
    </w:p>
    <w:p w14:paraId="2B9C1850" w14:textId="77777777" w:rsidR="00566536" w:rsidRDefault="00566536" w:rsidP="00566536">
      <w:pPr>
        <w:rPr>
          <w:rtl/>
          <w:lang w:bidi="ar-EG"/>
        </w:rPr>
      </w:pPr>
      <w:r>
        <w:rPr>
          <w:rFonts w:hint="cs"/>
          <w:rtl/>
          <w:lang w:bidi="ar-EG"/>
        </w:rPr>
        <w:t xml:space="preserve">تُعطى السماحية النسبية المعقدة للأرض، </w:t>
      </w:r>
      <w:r>
        <w:rPr>
          <w:i/>
        </w:rPr>
        <w:t>N</w:t>
      </w:r>
      <w:r>
        <w:rPr>
          <w:i/>
          <w:vertAlign w:val="subscript"/>
        </w:rPr>
        <w:t>g</w:t>
      </w:r>
      <w:r>
        <w:rPr>
          <w:rFonts w:hint="cs"/>
          <w:rtl/>
          <w:lang w:bidi="ar-EG"/>
        </w:rPr>
        <w:t>، بواسطة:</w:t>
      </w:r>
    </w:p>
    <w:p w14:paraId="2F1234DE" w14:textId="30233480" w:rsidR="003B47F8" w:rsidRPr="003B47F8" w:rsidRDefault="003B47F8" w:rsidP="003B47F8">
      <w:pPr>
        <w:pStyle w:val="Equation"/>
        <w:rPr>
          <w:lang w:val="en-GB"/>
        </w:rPr>
      </w:pPr>
      <w:r w:rsidRPr="003B47F8">
        <w:rPr>
          <w:lang w:val="en-GB"/>
        </w:rPr>
        <w:tab/>
      </w:r>
      <w:r w:rsidRPr="003B47F8">
        <w:rPr>
          <w:position w:val="-30"/>
          <w:lang w:val="en-GB"/>
        </w:rPr>
        <w:object w:dxaOrig="1920" w:dyaOrig="680" w14:anchorId="37CF8446">
          <v:shape id="_x0000_i1075" type="#_x0000_t75" style="width:94.95pt;height:34.15pt" o:ole="">
            <v:imagedata r:id="rId150" o:title=""/>
          </v:shape>
          <o:OLEObject Type="Embed" ProgID="Equation.3" ShapeID="_x0000_i1075" DrawAspect="Content" ObjectID="_1737446911" r:id="rId151"/>
        </w:object>
      </w:r>
      <w:r w:rsidRPr="003B47F8">
        <w:rPr>
          <w:lang w:val="en-GB"/>
        </w:rPr>
        <w:tab/>
        <w:t>(52)</w:t>
      </w:r>
    </w:p>
    <w:p w14:paraId="0645C556" w14:textId="77777777" w:rsidR="00566536" w:rsidRDefault="00566536" w:rsidP="00566536">
      <w:pPr>
        <w:spacing w:before="0"/>
        <w:rPr>
          <w:rtl/>
          <w:lang w:bidi="ar-EG"/>
        </w:rPr>
      </w:pPr>
      <w:r>
        <w:rPr>
          <w:rFonts w:hint="cs"/>
          <w:rtl/>
          <w:lang w:bidi="ar-EG"/>
        </w:rPr>
        <w:t xml:space="preserve">حيث: </w:t>
      </w:r>
    </w:p>
    <w:p w14:paraId="3DB01F07" w14:textId="77777777" w:rsidR="00566536" w:rsidRDefault="00566536" w:rsidP="00566536">
      <w:pPr>
        <w:pStyle w:val="Equationlegend"/>
        <w:spacing w:before="0"/>
        <w:rPr>
          <w:rtl/>
        </w:rPr>
      </w:pPr>
      <w:r>
        <w:rPr>
          <w:rFonts w:hint="cs"/>
          <w:rtl/>
        </w:rPr>
        <w:tab/>
      </w:r>
      <w:r w:rsidRPr="00E46033">
        <w:rPr>
          <w:position w:val="-6"/>
        </w:rPr>
        <w:object w:dxaOrig="200" w:dyaOrig="220" w14:anchorId="031D200D">
          <v:shape id="_x0000_i1076" type="#_x0000_t75" style="width:9.3pt;height:9.3pt" o:ole="">
            <v:imagedata r:id="rId152" o:title=""/>
          </v:shape>
          <o:OLEObject Type="Embed" ProgID="Equation.3" ShapeID="_x0000_i1076" DrawAspect="Content" ObjectID="_1737446912" r:id="rId153"/>
        </w:object>
      </w:r>
      <w:r>
        <w:rPr>
          <w:rFonts w:hint="cs"/>
          <w:rtl/>
        </w:rPr>
        <w:t>:</w:t>
      </w:r>
      <w:r>
        <w:rPr>
          <w:rFonts w:hint="cs"/>
          <w:rtl/>
        </w:rPr>
        <w:tab/>
        <w:t>الإيصالية النوعية للتربة</w:t>
      </w:r>
    </w:p>
    <w:p w14:paraId="28A31E85" w14:textId="77777777" w:rsidR="00566536" w:rsidRDefault="00566536" w:rsidP="00566536">
      <w:pPr>
        <w:pStyle w:val="Equationlegend"/>
        <w:spacing w:before="0"/>
        <w:rPr>
          <w:rtl/>
        </w:rPr>
      </w:pPr>
      <w:r>
        <w:rPr>
          <w:rFonts w:hint="cs"/>
          <w:rtl/>
        </w:rPr>
        <w:tab/>
      </w:r>
      <w:r w:rsidRPr="00E46033">
        <w:rPr>
          <w:position w:val="-12"/>
        </w:rPr>
        <w:object w:dxaOrig="540" w:dyaOrig="360" w14:anchorId="0F633D83">
          <v:shape id="_x0000_i1077" type="#_x0000_t75" style="width:26.7pt;height:19.25pt" o:ole="">
            <v:imagedata r:id="rId154" o:title=""/>
          </v:shape>
          <o:OLEObject Type="Embed" ProgID="Equation.3" ShapeID="_x0000_i1077" DrawAspect="Content" ObjectID="_1737446913" r:id="rId155"/>
        </w:object>
      </w:r>
      <w:r>
        <w:rPr>
          <w:rFonts w:hint="cs"/>
          <w:rtl/>
        </w:rPr>
        <w:t>:</w:t>
      </w:r>
      <w:r>
        <w:rPr>
          <w:rFonts w:hint="cs"/>
          <w:rtl/>
        </w:rPr>
        <w:tab/>
        <w:t>السماحية النسبية للأرض</w:t>
      </w:r>
    </w:p>
    <w:p w14:paraId="14D69907" w14:textId="77777777" w:rsidR="00566536" w:rsidRDefault="00566536" w:rsidP="00566536">
      <w:pPr>
        <w:pStyle w:val="Equationlegend"/>
        <w:spacing w:before="0"/>
        <w:rPr>
          <w:rtl/>
        </w:rPr>
      </w:pPr>
      <w:r>
        <w:rPr>
          <w:rFonts w:hint="cs"/>
          <w:rtl/>
        </w:rPr>
        <w:tab/>
      </w:r>
      <w:r w:rsidRPr="00E46033">
        <w:rPr>
          <w:position w:val="-12"/>
        </w:rPr>
        <w:object w:dxaOrig="279" w:dyaOrig="360" w14:anchorId="6D3B7333">
          <v:shape id="_x0000_i1078" type="#_x0000_t75" style="width:14.9pt;height:19.25pt" o:ole="">
            <v:imagedata r:id="rId156" o:title=""/>
          </v:shape>
          <o:OLEObject Type="Embed" ProgID="Equation.3" ShapeID="_x0000_i1078" DrawAspect="Content" ObjectID="_1737446914" r:id="rId157"/>
        </w:object>
      </w:r>
      <w:r>
        <w:rPr>
          <w:rFonts w:hint="cs"/>
          <w:rtl/>
        </w:rPr>
        <w:t>:</w:t>
      </w:r>
      <w:r>
        <w:rPr>
          <w:rFonts w:hint="cs"/>
          <w:rtl/>
        </w:rPr>
        <w:tab/>
        <w:t>سماحية الفضاء الحر</w:t>
      </w:r>
    </w:p>
    <w:p w14:paraId="07B96AAD" w14:textId="77777777" w:rsidR="00566536" w:rsidRDefault="00566536" w:rsidP="00566536">
      <w:pPr>
        <w:pStyle w:val="Equationlegend"/>
        <w:spacing w:before="0"/>
        <w:rPr>
          <w:rtl/>
        </w:rPr>
      </w:pPr>
      <w:r>
        <w:rPr>
          <w:rFonts w:hint="cs"/>
          <w:rtl/>
        </w:rPr>
        <w:tab/>
      </w:r>
      <w:r w:rsidRPr="00E46033">
        <w:rPr>
          <w:position w:val="-6"/>
        </w:rPr>
        <w:object w:dxaOrig="220" w:dyaOrig="220" w14:anchorId="1CBF6D9B">
          <v:shape id="_x0000_i1079" type="#_x0000_t75" style="width:9.3pt;height:9.3pt" o:ole="">
            <v:imagedata r:id="rId158" o:title=""/>
          </v:shape>
          <o:OLEObject Type="Embed" ProgID="Equation.3" ShapeID="_x0000_i1079" DrawAspect="Content" ObjectID="_1737446915" r:id="rId159"/>
        </w:object>
      </w:r>
      <w:r>
        <w:rPr>
          <w:rFonts w:hint="cs"/>
          <w:rtl/>
        </w:rPr>
        <w:t>:</w:t>
      </w:r>
      <w:r>
        <w:rPr>
          <w:rFonts w:hint="cs"/>
          <w:rtl/>
        </w:rPr>
        <w:tab/>
        <w:t>التردد الزاوي للانتشار.</w:t>
      </w:r>
    </w:p>
    <w:p w14:paraId="6F3E2D1C" w14:textId="77777777" w:rsidR="00566536" w:rsidRDefault="00566536" w:rsidP="00566536">
      <w:pPr>
        <w:rPr>
          <w:rtl/>
          <w:lang w:bidi="ar-EG"/>
        </w:rPr>
      </w:pPr>
      <w:r>
        <w:rPr>
          <w:rFonts w:hint="cs"/>
          <w:rtl/>
          <w:lang w:bidi="ar-EG"/>
        </w:rPr>
        <w:t xml:space="preserve">يعطي الجدول </w:t>
      </w:r>
      <w:r>
        <w:rPr>
          <w:lang w:bidi="ar-EG"/>
        </w:rPr>
        <w:t>1</w:t>
      </w:r>
      <w:r>
        <w:rPr>
          <w:rFonts w:hint="cs"/>
          <w:rtl/>
          <w:lang w:bidi="ar-EG"/>
        </w:rPr>
        <w:t xml:space="preserve"> القيم الموصى بها لهذه المعلمات.</w:t>
      </w:r>
    </w:p>
    <w:p w14:paraId="3F558934" w14:textId="77777777" w:rsidR="00566536" w:rsidRDefault="00566536" w:rsidP="00566536">
      <w:pPr>
        <w:pStyle w:val="Heading1"/>
        <w:rPr>
          <w:rtl/>
          <w:lang w:bidi="ar-EG"/>
        </w:rPr>
      </w:pPr>
      <w:bookmarkStart w:id="58" w:name="_Toc495415158"/>
      <w:bookmarkStart w:id="59" w:name="_Toc125560892"/>
      <w:r>
        <w:rPr>
          <w:lang w:bidi="ar-EG"/>
        </w:rPr>
        <w:t>5</w:t>
      </w:r>
      <w:r>
        <w:rPr>
          <w:rFonts w:hint="cs"/>
          <w:rtl/>
          <w:lang w:bidi="ar-EG"/>
        </w:rPr>
        <w:tab/>
        <w:t>مناقشة</w:t>
      </w:r>
      <w:bookmarkEnd w:id="58"/>
      <w:bookmarkEnd w:id="59"/>
    </w:p>
    <w:p w14:paraId="4F7D5772" w14:textId="77777777" w:rsidR="00566536" w:rsidRPr="00C9134D" w:rsidRDefault="00566536" w:rsidP="00566536">
      <w:pPr>
        <w:rPr>
          <w:spacing w:val="-4"/>
          <w:rtl/>
          <w:lang w:bidi="ar-EG"/>
        </w:rPr>
      </w:pPr>
      <w:r w:rsidRPr="00C9134D">
        <w:rPr>
          <w:rFonts w:hint="cs"/>
          <w:spacing w:val="-4"/>
          <w:rtl/>
          <w:lang w:bidi="ar-EG"/>
        </w:rPr>
        <w:t xml:space="preserve">يجب أن تُستعمل طريقتا أسلوب "القفزات" والأدلة الموجية موضوعا الدراسة التفصيلية في هذه التوصية إلى أن تتيسر طرائق أفضل للتنبؤ بشدات المجال للنطاقات الأقل من </w:t>
      </w:r>
      <w:r w:rsidRPr="00C9134D">
        <w:rPr>
          <w:spacing w:val="-4"/>
          <w:lang w:bidi="ar-EG"/>
        </w:rPr>
        <w:t>kHz 150</w:t>
      </w:r>
      <w:r w:rsidRPr="00C9134D">
        <w:rPr>
          <w:rFonts w:hint="cs"/>
          <w:spacing w:val="-4"/>
          <w:rtl/>
          <w:lang w:bidi="ar-EG"/>
        </w:rPr>
        <w:t xml:space="preserve"> تقريباً. وبينما يمكن استعمال برنامج الانتشار حسب أسلوب الأدلة الموجية الموصوفة في هذه التوصية للتنبؤ بمجال الموجات الأطول </w:t>
      </w:r>
      <w:r w:rsidRPr="00C9134D">
        <w:rPr>
          <w:spacing w:val="-4"/>
          <w:lang w:bidi="ar-EG"/>
        </w:rPr>
        <w:t>(ELF)</w:t>
      </w:r>
      <w:r w:rsidRPr="00C9134D">
        <w:rPr>
          <w:rFonts w:hint="cs"/>
          <w:spacing w:val="-4"/>
          <w:rtl/>
          <w:lang w:bidi="ar-EG"/>
        </w:rPr>
        <w:t xml:space="preserve"> </w:t>
      </w:r>
      <w:r w:rsidRPr="00C9134D">
        <w:rPr>
          <w:spacing w:val="-4"/>
          <w:lang w:bidi="ar-EG"/>
        </w:rPr>
        <w:t>(Hz 3 000-50)</w:t>
      </w:r>
      <w:r w:rsidRPr="00C9134D">
        <w:rPr>
          <w:rFonts w:hint="cs"/>
          <w:spacing w:val="-4"/>
          <w:rtl/>
          <w:lang w:bidi="ar-EG"/>
        </w:rPr>
        <w:t>، فإنه قد تم تطوير طرائق أبسط للجزء الأدنى من هذا النطاق.</w:t>
      </w:r>
    </w:p>
    <w:p w14:paraId="16909C2A" w14:textId="77777777" w:rsidR="00566536" w:rsidRDefault="00566536" w:rsidP="00566536">
      <w:pPr>
        <w:rPr>
          <w:rtl/>
          <w:lang w:bidi="ar-EG"/>
        </w:rPr>
      </w:pPr>
      <w:r>
        <w:rPr>
          <w:rFonts w:hint="cs"/>
          <w:rtl/>
          <w:lang w:bidi="ar-EG"/>
        </w:rPr>
        <w:t xml:space="preserve">وترد في الملحق </w:t>
      </w:r>
      <w:r>
        <w:rPr>
          <w:lang w:bidi="ar-EG"/>
        </w:rPr>
        <w:t>2</w:t>
      </w:r>
      <w:r>
        <w:rPr>
          <w:rFonts w:hint="cs"/>
          <w:rtl/>
          <w:lang w:bidi="ar-EG"/>
        </w:rPr>
        <w:t xml:space="preserve"> مناقشة مقتضبة لدقة الطرائق. ويعطي الملحق </w:t>
      </w:r>
      <w:r>
        <w:rPr>
          <w:lang w:bidi="ar-EG"/>
        </w:rPr>
        <w:t>3</w:t>
      </w:r>
      <w:r>
        <w:rPr>
          <w:rFonts w:hint="cs"/>
          <w:rtl/>
          <w:lang w:bidi="ar-EG"/>
        </w:rPr>
        <w:t xml:space="preserve"> بعض النتائج المهمة التي تم الحصول عليها باستعمال برنامج التنبؤ بالانتشار بأسلوب الأدلة الموجية، وذلك بهدف توضيح فائدة هذا البرنامج.</w:t>
      </w:r>
    </w:p>
    <w:p w14:paraId="229EF2C8" w14:textId="77777777" w:rsidR="00566536" w:rsidRDefault="00566536" w:rsidP="00566536">
      <w:pPr>
        <w:pStyle w:val="AnnexNotitle"/>
        <w:spacing w:before="600"/>
      </w:pPr>
      <w:bookmarkStart w:id="60" w:name="_Toc495415159"/>
      <w:bookmarkStart w:id="61" w:name="_Toc125560893"/>
      <w:r>
        <w:rPr>
          <w:rFonts w:hint="cs"/>
          <w:rtl/>
        </w:rPr>
        <w:lastRenderedPageBreak/>
        <w:t xml:space="preserve">ال‍ملحـق </w:t>
      </w:r>
      <w:r>
        <w:t>1</w:t>
      </w:r>
      <w:r>
        <w:rPr>
          <w:rtl/>
        </w:rPr>
        <w:br/>
      </w:r>
      <w:r>
        <w:rPr>
          <w:rtl/>
        </w:rPr>
        <w:br/>
      </w:r>
      <w:r>
        <w:rPr>
          <w:rFonts w:hint="cs"/>
          <w:rtl/>
        </w:rPr>
        <w:t>مثال عن حساب كامل للمجال (الاتساع والطور) بتطبيق طريقة الانتشار</w:t>
      </w:r>
      <w:r>
        <w:br/>
      </w:r>
      <w:r>
        <w:rPr>
          <w:rFonts w:hint="cs"/>
          <w:rtl/>
        </w:rPr>
        <w:t xml:space="preserve">بالقفزات الواردة في الفقرة </w:t>
      </w:r>
      <w:r>
        <w:t>2</w:t>
      </w:r>
      <w:bookmarkEnd w:id="60"/>
      <w:bookmarkEnd w:id="61"/>
    </w:p>
    <w:p w14:paraId="46D49755" w14:textId="77777777" w:rsidR="00566536" w:rsidRDefault="00566536" w:rsidP="00566536">
      <w:pPr>
        <w:spacing w:before="360"/>
        <w:rPr>
          <w:rtl/>
          <w:lang w:bidi="ar-EG"/>
        </w:rPr>
      </w:pPr>
      <w:r>
        <w:rPr>
          <w:rFonts w:hint="cs"/>
          <w:rtl/>
          <w:lang w:bidi="ar-EG"/>
        </w:rPr>
        <w:t>من المطلوب حساب المجال المتوقع نهاراً في الصيف خلال الدورة الشمسية الدنيا في الظروف التالية باستعمال ثنائيات الأقطاب العمودية القصيرة وهوائيات الاستقبال:</w:t>
      </w:r>
    </w:p>
    <w:p w14:paraId="64BE65F4" w14:textId="77777777" w:rsidR="00566536" w:rsidRDefault="00566536" w:rsidP="00566536">
      <w:pPr>
        <w:tabs>
          <w:tab w:val="left" w:pos="3402"/>
          <w:tab w:val="left" w:pos="5245"/>
        </w:tabs>
        <w:jc w:val="left"/>
        <w:rPr>
          <w:rtl/>
        </w:rPr>
      </w:pPr>
      <w:r>
        <w:rPr>
          <w:rFonts w:hint="cs"/>
          <w:rtl/>
          <w:lang w:bidi="ar-EG"/>
        </w:rPr>
        <w:t>طول المسير</w:t>
      </w:r>
      <w:r>
        <w:rPr>
          <w:rFonts w:hint="cs"/>
          <w:rtl/>
          <w:lang w:bidi="ar-EG"/>
        </w:rPr>
        <w:tab/>
      </w:r>
      <w:r>
        <w:rPr>
          <w:i/>
        </w:rPr>
        <w:t>d</w:t>
      </w:r>
      <w:r>
        <w:t xml:space="preserve"> </w:t>
      </w:r>
      <w:r>
        <w:rPr>
          <w:rFonts w:ascii="Symbol" w:hAnsi="Symbol"/>
        </w:rPr>
        <w:t></w:t>
      </w:r>
      <w:r>
        <w:t xml:space="preserve"> 1</w:t>
      </w:r>
      <w:r>
        <w:rPr>
          <w:sz w:val="12"/>
        </w:rPr>
        <w:t xml:space="preserve"> </w:t>
      </w:r>
      <w:r>
        <w:t>911 km</w:t>
      </w:r>
    </w:p>
    <w:p w14:paraId="775A25D1" w14:textId="77777777" w:rsidR="00566536" w:rsidRDefault="00566536" w:rsidP="00566536">
      <w:pPr>
        <w:tabs>
          <w:tab w:val="left" w:pos="3402"/>
          <w:tab w:val="left" w:pos="5245"/>
        </w:tabs>
        <w:jc w:val="left"/>
        <w:rPr>
          <w:rtl/>
        </w:rPr>
      </w:pPr>
      <w:r>
        <w:rPr>
          <w:rFonts w:hint="cs"/>
          <w:rtl/>
        </w:rPr>
        <w:t>التردد</w:t>
      </w:r>
      <w:r>
        <w:rPr>
          <w:rFonts w:hint="cs"/>
          <w:rtl/>
        </w:rPr>
        <w:tab/>
      </w:r>
      <w:r>
        <w:rPr>
          <w:i/>
          <w:iCs/>
        </w:rPr>
        <w:t>f</w:t>
      </w:r>
      <w:r>
        <w:t xml:space="preserve"> </w:t>
      </w:r>
      <w:r>
        <w:rPr>
          <w:rFonts w:ascii="Symbol" w:hAnsi="Symbol"/>
        </w:rPr>
        <w:t></w:t>
      </w:r>
      <w:r>
        <w:t xml:space="preserve"> 80 kHz</w:t>
      </w:r>
    </w:p>
    <w:p w14:paraId="5869BD82" w14:textId="77777777" w:rsidR="00566536" w:rsidRDefault="00566536" w:rsidP="00566536">
      <w:pPr>
        <w:tabs>
          <w:tab w:val="left" w:pos="3402"/>
          <w:tab w:val="left" w:pos="5245"/>
        </w:tabs>
        <w:jc w:val="left"/>
        <w:rPr>
          <w:rtl/>
        </w:rPr>
      </w:pPr>
      <w:r>
        <w:rPr>
          <w:rFonts w:hint="cs"/>
          <w:rtl/>
          <w:lang w:bidi="ar-EG"/>
        </w:rPr>
        <w:t>موقع الإرسال في البر</w:t>
      </w:r>
      <w:r>
        <w:rPr>
          <w:rFonts w:hint="cs"/>
          <w:rtl/>
          <w:lang w:bidi="ar-EG"/>
        </w:rPr>
        <w:tab/>
      </w:r>
      <w:r w:rsidRPr="00E46033">
        <w:rPr>
          <w:position w:val="-32"/>
        </w:rPr>
        <w:object w:dxaOrig="1620" w:dyaOrig="780" w14:anchorId="76DC935F">
          <v:shape id="_x0000_i1080" type="#_x0000_t75" style="width:81.3pt;height:39.1pt" o:ole="">
            <v:imagedata r:id="rId160" o:title=""/>
          </v:shape>
          <o:OLEObject Type="Embed" ProgID="Equation.3" ShapeID="_x0000_i1080" DrawAspect="Content" ObjectID="_1737446916" r:id="rId161"/>
        </w:object>
      </w:r>
    </w:p>
    <w:p w14:paraId="6B98045B" w14:textId="77777777" w:rsidR="00566536" w:rsidRDefault="00566536" w:rsidP="00566536">
      <w:pPr>
        <w:tabs>
          <w:tab w:val="left" w:pos="3402"/>
          <w:tab w:val="left" w:pos="5245"/>
        </w:tabs>
        <w:jc w:val="left"/>
        <w:rPr>
          <w:rtl/>
        </w:rPr>
      </w:pPr>
      <w:r>
        <w:rPr>
          <w:rFonts w:hint="cs"/>
          <w:rtl/>
        </w:rPr>
        <w:t>موقع الاستقبال في البحر</w:t>
      </w:r>
      <w:r>
        <w:rPr>
          <w:rFonts w:hint="cs"/>
          <w:rtl/>
          <w:lang w:bidi="ar-EG"/>
        </w:rPr>
        <w:tab/>
      </w:r>
      <w:r w:rsidRPr="00E46033">
        <w:rPr>
          <w:position w:val="-32"/>
        </w:rPr>
        <w:object w:dxaOrig="1100" w:dyaOrig="760" w14:anchorId="070E88F8">
          <v:shape id="_x0000_i1081" type="#_x0000_t75" style="width:55.25pt;height:39.1pt" o:ole="">
            <v:imagedata r:id="rId162" o:title=""/>
          </v:shape>
          <o:OLEObject Type="Embed" ProgID="Equation.3" ShapeID="_x0000_i1081" DrawAspect="Content" ObjectID="_1737446917" r:id="rId163"/>
        </w:object>
      </w:r>
    </w:p>
    <w:p w14:paraId="41EC18FC" w14:textId="77777777" w:rsidR="00566536" w:rsidRDefault="00566536" w:rsidP="00566536">
      <w:pPr>
        <w:tabs>
          <w:tab w:val="left" w:pos="3402"/>
          <w:tab w:val="left" w:pos="5245"/>
        </w:tabs>
        <w:jc w:val="left"/>
        <w:rPr>
          <w:rtl/>
          <w:lang w:bidi="ar-EG"/>
        </w:rPr>
      </w:pPr>
      <w:r>
        <w:rPr>
          <w:rFonts w:hint="cs"/>
          <w:rtl/>
          <w:lang w:bidi="ar-EG"/>
        </w:rPr>
        <w:t>القدرة المشعة</w:t>
      </w:r>
      <w:r>
        <w:rPr>
          <w:rFonts w:hint="cs"/>
          <w:rtl/>
          <w:lang w:bidi="ar-EG"/>
        </w:rPr>
        <w:tab/>
      </w:r>
      <w:r>
        <w:rPr>
          <w:i/>
        </w:rPr>
        <w:t>p</w:t>
      </w:r>
      <w:r>
        <w:rPr>
          <w:i/>
          <w:vertAlign w:val="subscript"/>
        </w:rPr>
        <w:t>t</w:t>
      </w:r>
      <w:r>
        <w:t xml:space="preserve"> </w:t>
      </w:r>
      <w:r>
        <w:rPr>
          <w:rFonts w:ascii="Symbol" w:hAnsi="Symbol"/>
        </w:rPr>
        <w:t></w:t>
      </w:r>
      <w:r>
        <w:t xml:space="preserve"> 0,4 kW</w:t>
      </w:r>
    </w:p>
    <w:p w14:paraId="19875431" w14:textId="317E73B3" w:rsidR="00566536" w:rsidRDefault="00566536" w:rsidP="00566536">
      <w:pPr>
        <w:spacing w:after="120"/>
        <w:rPr>
          <w:lang w:bidi="ar-EG"/>
        </w:rPr>
      </w:pPr>
      <w:r>
        <w:rPr>
          <w:rFonts w:hint="cs"/>
          <w:rtl/>
          <w:lang w:bidi="ar-EG"/>
        </w:rPr>
        <w:t>تتمثل المراحل المتتالية للحساب فيما يلي:</w:t>
      </w:r>
    </w:p>
    <w:tbl>
      <w:tblPr>
        <w:bidiVisual/>
        <w:tblW w:w="5000" w:type="pct"/>
        <w:jc w:val="center"/>
        <w:tblLayout w:type="fixed"/>
        <w:tblLook w:val="0000" w:firstRow="0" w:lastRow="0" w:firstColumn="0" w:lastColumn="0" w:noHBand="0" w:noVBand="0"/>
      </w:tblPr>
      <w:tblGrid>
        <w:gridCol w:w="768"/>
        <w:gridCol w:w="2478"/>
        <w:gridCol w:w="793"/>
        <w:gridCol w:w="3259"/>
        <w:gridCol w:w="2341"/>
      </w:tblGrid>
      <w:tr w:rsidR="00B02BCE" w14:paraId="51E3ACFF" w14:textId="77777777" w:rsidTr="00B02BCE">
        <w:trPr>
          <w:cantSplit/>
          <w:jc w:val="center"/>
        </w:trPr>
        <w:tc>
          <w:tcPr>
            <w:tcW w:w="792" w:type="dxa"/>
          </w:tcPr>
          <w:p w14:paraId="13B1FED5" w14:textId="77777777" w:rsidR="00B02BCE" w:rsidRPr="00E23548" w:rsidRDefault="00B02BCE" w:rsidP="00686BBF">
            <w:pPr>
              <w:pStyle w:val="Tablehead"/>
            </w:pPr>
            <w:r w:rsidRPr="00E23548">
              <w:rPr>
                <w:rFonts w:hint="cs"/>
                <w:rtl/>
              </w:rPr>
              <w:t>المرحلة</w:t>
            </w:r>
          </w:p>
        </w:tc>
        <w:tc>
          <w:tcPr>
            <w:tcW w:w="2577" w:type="dxa"/>
          </w:tcPr>
          <w:p w14:paraId="2E89F3C4" w14:textId="77777777" w:rsidR="00B02BCE" w:rsidRPr="00E23548" w:rsidRDefault="00B02BCE" w:rsidP="00686BBF">
            <w:pPr>
              <w:pStyle w:val="Tablehead"/>
            </w:pPr>
            <w:r w:rsidRPr="00E23548">
              <w:rPr>
                <w:rFonts w:hint="cs"/>
                <w:rtl/>
              </w:rPr>
              <w:t>المعلمة</w:t>
            </w:r>
          </w:p>
        </w:tc>
        <w:tc>
          <w:tcPr>
            <w:tcW w:w="818" w:type="dxa"/>
          </w:tcPr>
          <w:p w14:paraId="7D597D7E" w14:textId="77777777" w:rsidR="00B02BCE" w:rsidRPr="00E23548" w:rsidRDefault="00B02BCE" w:rsidP="00686BBF">
            <w:pPr>
              <w:pStyle w:val="Tablehead"/>
            </w:pPr>
            <w:r w:rsidRPr="00E23548">
              <w:rPr>
                <w:rFonts w:hint="cs"/>
                <w:rtl/>
              </w:rPr>
              <w:t>الشكل</w:t>
            </w:r>
          </w:p>
        </w:tc>
        <w:tc>
          <w:tcPr>
            <w:tcW w:w="3393" w:type="dxa"/>
          </w:tcPr>
          <w:p w14:paraId="6D303C10" w14:textId="77777777" w:rsidR="00B02BCE" w:rsidRPr="00E23548" w:rsidRDefault="00B02BCE" w:rsidP="00686BBF">
            <w:pPr>
              <w:pStyle w:val="Tablehead"/>
            </w:pPr>
            <w:r w:rsidRPr="00E23548">
              <w:rPr>
                <w:rFonts w:hint="cs"/>
                <w:rtl/>
              </w:rPr>
              <w:t>الحد</w:t>
            </w:r>
            <w:r>
              <w:rPr>
                <w:rFonts w:hint="cs"/>
                <w:rtl/>
              </w:rPr>
              <w:t>ود</w:t>
            </w:r>
            <w:r w:rsidRPr="00E23548">
              <w:rPr>
                <w:rFonts w:hint="cs"/>
                <w:rtl/>
              </w:rPr>
              <w:t xml:space="preserve"> المحسوب</w:t>
            </w:r>
            <w:r>
              <w:rPr>
                <w:rFonts w:hint="cs"/>
                <w:rtl/>
              </w:rPr>
              <w:t>ة</w:t>
            </w:r>
          </w:p>
        </w:tc>
        <w:tc>
          <w:tcPr>
            <w:tcW w:w="2434" w:type="dxa"/>
          </w:tcPr>
          <w:p w14:paraId="6E7D243A" w14:textId="77777777" w:rsidR="00B02BCE" w:rsidRPr="00E23548" w:rsidRDefault="00B02BCE" w:rsidP="00686BBF">
            <w:pPr>
              <w:pStyle w:val="Tablehead"/>
            </w:pPr>
            <w:r w:rsidRPr="00E23548">
              <w:rPr>
                <w:rFonts w:hint="cs"/>
                <w:rtl/>
              </w:rPr>
              <w:t>القيمة</w:t>
            </w:r>
          </w:p>
        </w:tc>
      </w:tr>
      <w:tr w:rsidR="00B02BCE" w14:paraId="02DB3CF3" w14:textId="77777777" w:rsidTr="00B02BCE">
        <w:trPr>
          <w:cantSplit/>
          <w:jc w:val="center"/>
        </w:trPr>
        <w:tc>
          <w:tcPr>
            <w:tcW w:w="792" w:type="dxa"/>
          </w:tcPr>
          <w:p w14:paraId="26708A14" w14:textId="77777777" w:rsidR="00B02BCE" w:rsidRDefault="00B02BCE" w:rsidP="00686BBF">
            <w:pPr>
              <w:pStyle w:val="Tabletext"/>
              <w:jc w:val="center"/>
            </w:pPr>
            <w:r>
              <w:rPr>
                <w:color w:val="FFFFFF"/>
              </w:rPr>
              <w:t>0</w:t>
            </w:r>
            <w:r>
              <w:t>1</w:t>
            </w:r>
          </w:p>
        </w:tc>
        <w:tc>
          <w:tcPr>
            <w:tcW w:w="2577" w:type="dxa"/>
          </w:tcPr>
          <w:p w14:paraId="466DFA21" w14:textId="77777777" w:rsidR="00B02BCE" w:rsidRDefault="00B02BCE" w:rsidP="00686BBF">
            <w:pPr>
              <w:pStyle w:val="Tabletext"/>
            </w:pPr>
            <w:r>
              <w:rPr>
                <w:i/>
              </w:rPr>
              <w:t>p</w:t>
            </w:r>
            <w:r>
              <w:rPr>
                <w:i/>
                <w:vertAlign w:val="subscript"/>
              </w:rPr>
              <w:t>t</w:t>
            </w:r>
            <w:r>
              <w:t xml:space="preserve"> </w:t>
            </w:r>
            <w:r>
              <w:rPr>
                <w:rFonts w:ascii="Symbol" w:hAnsi="Symbol"/>
              </w:rPr>
              <w:t></w:t>
            </w:r>
            <w:r>
              <w:t xml:space="preserve"> 0,4 kW</w:t>
            </w:r>
          </w:p>
        </w:tc>
        <w:tc>
          <w:tcPr>
            <w:tcW w:w="818" w:type="dxa"/>
          </w:tcPr>
          <w:p w14:paraId="0421AE2A" w14:textId="77777777" w:rsidR="00B02BCE" w:rsidRDefault="00B02BCE" w:rsidP="00686BBF">
            <w:pPr>
              <w:pStyle w:val="Tabletext"/>
              <w:jc w:val="center"/>
            </w:pPr>
          </w:p>
        </w:tc>
        <w:tc>
          <w:tcPr>
            <w:tcW w:w="3393" w:type="dxa"/>
          </w:tcPr>
          <w:p w14:paraId="1B23437F" w14:textId="77777777" w:rsidR="00B02BCE" w:rsidRPr="001359C4" w:rsidRDefault="00B02BCE" w:rsidP="00686BBF">
            <w:pPr>
              <w:pStyle w:val="Tabletext"/>
            </w:pPr>
            <w:r w:rsidRPr="00E41C4F">
              <w:rPr>
                <w:position w:val="-12"/>
              </w:rPr>
              <w:object w:dxaOrig="1359" w:dyaOrig="400" w14:anchorId="5ECDAEA6">
                <v:shape id="_x0000_i1085" type="#_x0000_t75" style="width:67.65pt;height:19.85pt" o:ole="">
                  <v:imagedata r:id="rId164" o:title=""/>
                </v:shape>
                <o:OLEObject Type="Embed" ProgID="Equation.3" ShapeID="_x0000_i1085" DrawAspect="Content" ObjectID="_1737446918" r:id="rId165"/>
              </w:object>
            </w:r>
          </w:p>
        </w:tc>
        <w:tc>
          <w:tcPr>
            <w:tcW w:w="2434" w:type="dxa"/>
          </w:tcPr>
          <w:p w14:paraId="32E1287E" w14:textId="77777777" w:rsidR="00B02BCE" w:rsidRDefault="00B02BCE" w:rsidP="00686BBF">
            <w:pPr>
              <w:pStyle w:val="Tabletext"/>
            </w:pPr>
            <w:r>
              <w:rPr>
                <w:rFonts w:ascii="Symbol" w:hAnsi="Symbol"/>
              </w:rPr>
              <w:t></w:t>
            </w:r>
            <w:r>
              <w:t xml:space="preserve"> 190 V</w:t>
            </w:r>
          </w:p>
        </w:tc>
      </w:tr>
      <w:tr w:rsidR="00B02BCE" w14:paraId="010A9316" w14:textId="77777777" w:rsidTr="00B02BCE">
        <w:trPr>
          <w:cantSplit/>
          <w:jc w:val="center"/>
        </w:trPr>
        <w:tc>
          <w:tcPr>
            <w:tcW w:w="792" w:type="dxa"/>
          </w:tcPr>
          <w:p w14:paraId="2FBDDB38" w14:textId="77777777" w:rsidR="00B02BCE" w:rsidRDefault="00B02BCE" w:rsidP="00686BBF">
            <w:pPr>
              <w:pStyle w:val="Tabletext"/>
              <w:jc w:val="center"/>
            </w:pPr>
            <w:r>
              <w:rPr>
                <w:color w:val="FFFFFF"/>
              </w:rPr>
              <w:t>0</w:t>
            </w:r>
            <w:r>
              <w:t>2</w:t>
            </w:r>
          </w:p>
        </w:tc>
        <w:tc>
          <w:tcPr>
            <w:tcW w:w="2577" w:type="dxa"/>
          </w:tcPr>
          <w:p w14:paraId="218FBBE1" w14:textId="77777777" w:rsidR="00B02BCE" w:rsidRDefault="00B02BCE" w:rsidP="00686BBF">
            <w:pPr>
              <w:pStyle w:val="Tabletext"/>
              <w:rPr>
                <w:i/>
              </w:rPr>
            </w:pPr>
            <w:r>
              <w:rPr>
                <w:i/>
              </w:rPr>
              <w:t>d</w:t>
            </w:r>
            <w:r>
              <w:t xml:space="preserve"> </w:t>
            </w:r>
            <w:r>
              <w:rPr>
                <w:rFonts w:ascii="Symbol" w:hAnsi="Symbol"/>
              </w:rPr>
              <w:t></w:t>
            </w:r>
            <w:r>
              <w:t xml:space="preserve"> 1</w:t>
            </w:r>
            <w:r>
              <w:rPr>
                <w:rFonts w:ascii="Tms Rmn" w:hAnsi="Tms Rmn"/>
              </w:rPr>
              <w:t> </w:t>
            </w:r>
            <w:r>
              <w:t>911 km</w:t>
            </w:r>
          </w:p>
        </w:tc>
        <w:tc>
          <w:tcPr>
            <w:tcW w:w="818" w:type="dxa"/>
          </w:tcPr>
          <w:p w14:paraId="22276AA0" w14:textId="77777777" w:rsidR="00B02BCE" w:rsidRDefault="00B02BCE" w:rsidP="00686BBF">
            <w:pPr>
              <w:pStyle w:val="Tabletext"/>
              <w:jc w:val="center"/>
            </w:pPr>
            <w:r>
              <w:t>2</w:t>
            </w:r>
          </w:p>
        </w:tc>
        <w:tc>
          <w:tcPr>
            <w:tcW w:w="3393" w:type="dxa"/>
          </w:tcPr>
          <w:p w14:paraId="5D324554" w14:textId="77777777" w:rsidR="00B02BCE" w:rsidRDefault="00B02BCE" w:rsidP="00686BBF">
            <w:pPr>
              <w:pStyle w:val="Tabletext"/>
            </w:pPr>
            <w:r>
              <w:rPr>
                <w:rFonts w:ascii="Symbol" w:hAnsi="Symbol"/>
              </w:rPr>
              <w:t></w:t>
            </w:r>
            <w:r>
              <w:br/>
            </w:r>
            <w:r>
              <w:rPr>
                <w:i/>
              </w:rPr>
              <w:t>i</w:t>
            </w:r>
          </w:p>
        </w:tc>
        <w:tc>
          <w:tcPr>
            <w:tcW w:w="2434" w:type="dxa"/>
          </w:tcPr>
          <w:p w14:paraId="6C9A931C" w14:textId="77777777" w:rsidR="00B02BCE" w:rsidRDefault="00B02BCE" w:rsidP="00686BBF">
            <w:pPr>
              <w:pStyle w:val="Tabletext"/>
            </w:pPr>
            <w:r>
              <w:rPr>
                <w:rFonts w:ascii="Symbol" w:hAnsi="Symbol"/>
              </w:rPr>
              <w:t></w:t>
            </w:r>
            <w:r>
              <w:t xml:space="preserve"> </w:t>
            </w:r>
            <w:r>
              <w:rPr>
                <w:rFonts w:ascii="Symbol" w:hAnsi="Symbol"/>
              </w:rPr>
              <w:t></w:t>
            </w:r>
            <w:r>
              <w:t>0,36°</w:t>
            </w:r>
            <w:r>
              <w:br/>
            </w:r>
            <w:r>
              <w:rPr>
                <w:rFonts w:ascii="Symbol" w:hAnsi="Symbol"/>
              </w:rPr>
              <w:t></w:t>
            </w:r>
            <w:r>
              <w:t xml:space="preserve"> 81</w:t>
            </w:r>
            <w:r>
              <w:rPr>
                <w:rFonts w:ascii="Symbol" w:hAnsi="Symbol"/>
              </w:rPr>
              <w:t></w:t>
            </w:r>
          </w:p>
        </w:tc>
      </w:tr>
      <w:tr w:rsidR="00B02BCE" w14:paraId="3131DFBE" w14:textId="77777777" w:rsidTr="00B02BCE">
        <w:trPr>
          <w:cantSplit/>
          <w:jc w:val="center"/>
        </w:trPr>
        <w:tc>
          <w:tcPr>
            <w:tcW w:w="792" w:type="dxa"/>
          </w:tcPr>
          <w:p w14:paraId="0DB9547D" w14:textId="77777777" w:rsidR="00B02BCE" w:rsidRDefault="00B02BCE" w:rsidP="00686BBF">
            <w:pPr>
              <w:pStyle w:val="Tabletext"/>
              <w:jc w:val="center"/>
            </w:pPr>
            <w:r>
              <w:rPr>
                <w:color w:val="FFFFFF"/>
              </w:rPr>
              <w:t>0</w:t>
            </w:r>
            <w:r>
              <w:t>3</w:t>
            </w:r>
          </w:p>
        </w:tc>
        <w:tc>
          <w:tcPr>
            <w:tcW w:w="2577" w:type="dxa"/>
          </w:tcPr>
          <w:p w14:paraId="19EAFA4F" w14:textId="77777777" w:rsidR="00B02BCE" w:rsidRDefault="00B02BCE" w:rsidP="00686BBF">
            <w:pPr>
              <w:pStyle w:val="Tabletext"/>
              <w:rPr>
                <w:i/>
              </w:rPr>
            </w:pPr>
            <w:r>
              <w:rPr>
                <w:rFonts w:ascii="Symbol" w:hAnsi="Symbol"/>
              </w:rPr>
              <w:t></w:t>
            </w:r>
            <w:r>
              <w:t xml:space="preserve"> </w:t>
            </w:r>
            <w:r>
              <w:rPr>
                <w:rFonts w:ascii="Symbol" w:hAnsi="Symbol"/>
              </w:rPr>
              <w:t></w:t>
            </w:r>
            <w:r>
              <w:t xml:space="preserve"> </w:t>
            </w:r>
            <w:r>
              <w:rPr>
                <w:rFonts w:ascii="Symbol" w:hAnsi="Symbol"/>
              </w:rPr>
              <w:t></w:t>
            </w:r>
            <w:r>
              <w:t>0,36</w:t>
            </w:r>
            <w:r>
              <w:rPr>
                <w:rFonts w:ascii="Symbol" w:hAnsi="Symbol"/>
              </w:rPr>
              <w:t></w:t>
            </w:r>
          </w:p>
        </w:tc>
        <w:tc>
          <w:tcPr>
            <w:tcW w:w="818" w:type="dxa"/>
          </w:tcPr>
          <w:p w14:paraId="66915ED5" w14:textId="77777777" w:rsidR="00B02BCE" w:rsidRDefault="00B02BCE" w:rsidP="00686BBF">
            <w:pPr>
              <w:pStyle w:val="Tabletext"/>
              <w:jc w:val="center"/>
            </w:pPr>
            <w:r>
              <w:t>8</w:t>
            </w:r>
          </w:p>
        </w:tc>
        <w:tc>
          <w:tcPr>
            <w:tcW w:w="3393" w:type="dxa"/>
          </w:tcPr>
          <w:p w14:paraId="71F0076D" w14:textId="77777777" w:rsidR="00B02BCE" w:rsidRDefault="00B02BCE" w:rsidP="00686BBF">
            <w:pPr>
              <w:pStyle w:val="Tabletext"/>
            </w:pPr>
            <w:r>
              <w:rPr>
                <w:i/>
              </w:rPr>
              <w:t>F</w:t>
            </w:r>
            <w:r>
              <w:rPr>
                <w:i/>
                <w:vertAlign w:val="subscript"/>
              </w:rPr>
              <w:t>t</w:t>
            </w:r>
          </w:p>
        </w:tc>
        <w:tc>
          <w:tcPr>
            <w:tcW w:w="2434" w:type="dxa"/>
          </w:tcPr>
          <w:p w14:paraId="2059D44A" w14:textId="77777777" w:rsidR="00B02BCE" w:rsidRDefault="00B02BCE" w:rsidP="00686BBF">
            <w:pPr>
              <w:pStyle w:val="Tabletext"/>
            </w:pPr>
            <w:r>
              <w:rPr>
                <w:rFonts w:ascii="Symbol" w:hAnsi="Symbol"/>
              </w:rPr>
              <w:t></w:t>
            </w:r>
            <w:r>
              <w:t xml:space="preserve"> 0,36</w:t>
            </w:r>
          </w:p>
        </w:tc>
      </w:tr>
      <w:tr w:rsidR="00B02BCE" w14:paraId="01F51338" w14:textId="77777777" w:rsidTr="00B02BCE">
        <w:trPr>
          <w:cantSplit/>
          <w:jc w:val="center"/>
        </w:trPr>
        <w:tc>
          <w:tcPr>
            <w:tcW w:w="792" w:type="dxa"/>
          </w:tcPr>
          <w:p w14:paraId="61615317" w14:textId="77777777" w:rsidR="00B02BCE" w:rsidRDefault="00B02BCE" w:rsidP="00686BBF">
            <w:pPr>
              <w:pStyle w:val="Tabletext"/>
              <w:jc w:val="center"/>
            </w:pPr>
            <w:r>
              <w:rPr>
                <w:color w:val="FFFFFF"/>
              </w:rPr>
              <w:t>0</w:t>
            </w:r>
            <w:r>
              <w:t>4</w:t>
            </w:r>
          </w:p>
        </w:tc>
        <w:tc>
          <w:tcPr>
            <w:tcW w:w="2577" w:type="dxa"/>
          </w:tcPr>
          <w:p w14:paraId="6DBD75BD" w14:textId="77777777" w:rsidR="00B02BCE" w:rsidRDefault="00B02BCE" w:rsidP="00686BBF">
            <w:pPr>
              <w:pStyle w:val="Tabletext"/>
            </w:pPr>
            <w:r>
              <w:rPr>
                <w:rFonts w:ascii="Symbol" w:hAnsi="Symbol"/>
              </w:rPr>
              <w:t></w:t>
            </w:r>
            <w:r>
              <w:t xml:space="preserve"> </w:t>
            </w:r>
            <w:r>
              <w:rPr>
                <w:rFonts w:ascii="Symbol" w:hAnsi="Symbol"/>
              </w:rPr>
              <w:t></w:t>
            </w:r>
            <w:r>
              <w:t xml:space="preserve"> </w:t>
            </w:r>
            <w:r>
              <w:rPr>
                <w:rFonts w:ascii="Symbol" w:hAnsi="Symbol"/>
              </w:rPr>
              <w:t></w:t>
            </w:r>
            <w:r>
              <w:t>0,36</w:t>
            </w:r>
            <w:r>
              <w:rPr>
                <w:rFonts w:ascii="Symbol" w:hAnsi="Symbol"/>
              </w:rPr>
              <w:t></w:t>
            </w:r>
          </w:p>
        </w:tc>
        <w:tc>
          <w:tcPr>
            <w:tcW w:w="818" w:type="dxa"/>
          </w:tcPr>
          <w:p w14:paraId="185AD271" w14:textId="77777777" w:rsidR="00B02BCE" w:rsidRDefault="00B02BCE" w:rsidP="00686BBF">
            <w:pPr>
              <w:pStyle w:val="Tabletext"/>
              <w:jc w:val="center"/>
            </w:pPr>
            <w:r>
              <w:t>7</w:t>
            </w:r>
          </w:p>
        </w:tc>
        <w:tc>
          <w:tcPr>
            <w:tcW w:w="3393" w:type="dxa"/>
          </w:tcPr>
          <w:p w14:paraId="6F47F969" w14:textId="77777777" w:rsidR="00B02BCE" w:rsidRDefault="00B02BCE" w:rsidP="00686BBF">
            <w:pPr>
              <w:pStyle w:val="Tabletext"/>
              <w:rPr>
                <w:i/>
              </w:rPr>
            </w:pPr>
            <w:r>
              <w:rPr>
                <w:i/>
              </w:rPr>
              <w:t>F</w:t>
            </w:r>
            <w:r>
              <w:rPr>
                <w:i/>
                <w:vertAlign w:val="subscript"/>
              </w:rPr>
              <w:t>r</w:t>
            </w:r>
          </w:p>
        </w:tc>
        <w:tc>
          <w:tcPr>
            <w:tcW w:w="2434" w:type="dxa"/>
          </w:tcPr>
          <w:p w14:paraId="37383279" w14:textId="77777777" w:rsidR="00B02BCE" w:rsidRDefault="00B02BCE" w:rsidP="00686BBF">
            <w:pPr>
              <w:pStyle w:val="Tabletext"/>
            </w:pPr>
            <w:r>
              <w:rPr>
                <w:rFonts w:ascii="Symbol" w:hAnsi="Symbol"/>
              </w:rPr>
              <w:t></w:t>
            </w:r>
            <w:r>
              <w:t xml:space="preserve"> 0,67</w:t>
            </w:r>
          </w:p>
        </w:tc>
      </w:tr>
      <w:tr w:rsidR="00B02BCE" w14:paraId="76DF811C" w14:textId="77777777" w:rsidTr="00B02BCE">
        <w:trPr>
          <w:cantSplit/>
          <w:jc w:val="center"/>
        </w:trPr>
        <w:tc>
          <w:tcPr>
            <w:tcW w:w="792" w:type="dxa"/>
          </w:tcPr>
          <w:p w14:paraId="31EEF4DB" w14:textId="77777777" w:rsidR="00B02BCE" w:rsidRDefault="00B02BCE" w:rsidP="00686BBF">
            <w:pPr>
              <w:pStyle w:val="Tabletext"/>
              <w:jc w:val="center"/>
            </w:pPr>
            <w:r>
              <w:rPr>
                <w:color w:val="FFFFFF"/>
              </w:rPr>
              <w:t>0</w:t>
            </w:r>
            <w:r>
              <w:t>5</w:t>
            </w:r>
          </w:p>
        </w:tc>
        <w:tc>
          <w:tcPr>
            <w:tcW w:w="2577" w:type="dxa"/>
          </w:tcPr>
          <w:p w14:paraId="3734412A" w14:textId="77777777" w:rsidR="00B02BCE" w:rsidRDefault="00B02BCE" w:rsidP="00686BBF">
            <w:pPr>
              <w:pStyle w:val="Tabletext"/>
            </w:pPr>
            <w:r>
              <w:rPr>
                <w:i/>
              </w:rPr>
              <w:t>d</w:t>
            </w:r>
            <w:r>
              <w:t xml:space="preserve"> </w:t>
            </w:r>
            <w:r>
              <w:rPr>
                <w:rFonts w:ascii="Symbol" w:hAnsi="Symbol"/>
              </w:rPr>
              <w:t></w:t>
            </w:r>
            <w:r>
              <w:t xml:space="preserve"> 1</w:t>
            </w:r>
            <w:r>
              <w:rPr>
                <w:rFonts w:ascii="Tms Rmn" w:hAnsi="Tms Rmn"/>
              </w:rPr>
              <w:t> </w:t>
            </w:r>
            <w:r>
              <w:t>911 km</w:t>
            </w:r>
            <w:r>
              <w:br/>
            </w:r>
            <w:r>
              <w:rPr>
                <w:i/>
              </w:rPr>
              <w:t>c</w:t>
            </w:r>
            <w:r>
              <w:t xml:space="preserve"> </w:t>
            </w:r>
            <w:r>
              <w:rPr>
                <w:rFonts w:ascii="Symbol" w:hAnsi="Symbol"/>
              </w:rPr>
              <w:t></w:t>
            </w:r>
            <w:r>
              <w:t xml:space="preserve"> 3 </w:t>
            </w:r>
            <w:r>
              <w:rPr>
                <w:rFonts w:ascii="Symbol" w:hAnsi="Symbol"/>
              </w:rPr>
              <w:t></w:t>
            </w:r>
            <w:r>
              <w:t xml:space="preserve"> 10</w:t>
            </w:r>
            <w:r>
              <w:rPr>
                <w:vertAlign w:val="superscript"/>
              </w:rPr>
              <w:t>5</w:t>
            </w:r>
            <w:r>
              <w:t xml:space="preserve"> km/s</w:t>
            </w:r>
          </w:p>
        </w:tc>
        <w:tc>
          <w:tcPr>
            <w:tcW w:w="818" w:type="dxa"/>
          </w:tcPr>
          <w:p w14:paraId="6AB4BD4D" w14:textId="77777777" w:rsidR="00B02BCE" w:rsidRDefault="00B02BCE" w:rsidP="00686BBF">
            <w:pPr>
              <w:pStyle w:val="Tabletext"/>
              <w:jc w:val="center"/>
            </w:pPr>
            <w:r>
              <w:t>4</w:t>
            </w:r>
          </w:p>
        </w:tc>
        <w:tc>
          <w:tcPr>
            <w:tcW w:w="3393" w:type="dxa"/>
          </w:tcPr>
          <w:p w14:paraId="32CF1308" w14:textId="77777777" w:rsidR="00B02BCE" w:rsidRDefault="00B02BCE" w:rsidP="00686BBF">
            <w:pPr>
              <w:pStyle w:val="Tabletext"/>
              <w:rPr>
                <w:i/>
              </w:rPr>
            </w:pPr>
            <w:r>
              <w:rPr>
                <w:i/>
              </w:rPr>
              <w:t>L</w:t>
            </w:r>
            <w:r>
              <w:t xml:space="preserve"> – </w:t>
            </w:r>
            <w:r>
              <w:rPr>
                <w:i/>
              </w:rPr>
              <w:t>d</w:t>
            </w:r>
            <w:r>
              <w:rPr>
                <w:i/>
              </w:rPr>
              <w:br/>
              <w:t xml:space="preserve">L </w:t>
            </w:r>
            <w:r>
              <w:rPr>
                <w:rFonts w:ascii="Symbol" w:hAnsi="Symbol"/>
                <w:i/>
              </w:rPr>
              <w:t></w:t>
            </w:r>
            <w:r>
              <w:rPr>
                <w:i/>
              </w:rPr>
              <w:t xml:space="preserve"> </w:t>
            </w:r>
            <w:r>
              <w:t>1</w:t>
            </w:r>
            <w:r>
              <w:rPr>
                <w:rFonts w:ascii="Tms Rmn" w:hAnsi="Tms Rmn"/>
              </w:rPr>
              <w:t> </w:t>
            </w:r>
            <w:r>
              <w:t>911</w:t>
            </w:r>
            <w:r>
              <w:rPr>
                <w:i/>
              </w:rPr>
              <w:t xml:space="preserve"> </w:t>
            </w:r>
            <w:r>
              <w:rPr>
                <w:rFonts w:ascii="Symbol" w:hAnsi="Symbol"/>
              </w:rPr>
              <w:t></w:t>
            </w:r>
            <w:r>
              <w:t xml:space="preserve"> (46 </w:t>
            </w:r>
            <w:r>
              <w:rPr>
                <w:rFonts w:ascii="Symbol" w:hAnsi="Symbol"/>
              </w:rPr>
              <w:t></w:t>
            </w:r>
            <w:r>
              <w:t xml:space="preserve"> 10</w:t>
            </w:r>
            <w:r>
              <w:rPr>
                <w:rFonts w:ascii="Symbol" w:hAnsi="Symbol"/>
                <w:vertAlign w:val="superscript"/>
              </w:rPr>
              <w:t></w:t>
            </w:r>
            <w:r>
              <w:rPr>
                <w:vertAlign w:val="superscript"/>
              </w:rPr>
              <w:t>6</w:t>
            </w:r>
            <w:r>
              <w:rPr>
                <w:position w:val="6"/>
              </w:rPr>
              <w:t xml:space="preserve"> </w:t>
            </w:r>
            <w:r>
              <w:rPr>
                <w:rFonts w:ascii="Symbol" w:hAnsi="Symbol"/>
              </w:rPr>
              <w:t></w:t>
            </w:r>
            <w:r>
              <w:t xml:space="preserve"> 3 </w:t>
            </w:r>
            <w:r>
              <w:rPr>
                <w:rFonts w:ascii="Symbol" w:hAnsi="Symbol"/>
              </w:rPr>
              <w:t></w:t>
            </w:r>
            <w:r>
              <w:t xml:space="preserve"> 10</w:t>
            </w:r>
            <w:r>
              <w:rPr>
                <w:vertAlign w:val="superscript"/>
              </w:rPr>
              <w:t>5</w:t>
            </w:r>
            <w:r>
              <w:t>)</w:t>
            </w:r>
          </w:p>
        </w:tc>
        <w:tc>
          <w:tcPr>
            <w:tcW w:w="2434" w:type="dxa"/>
          </w:tcPr>
          <w:p w14:paraId="4D19EE80" w14:textId="77777777" w:rsidR="00B02BCE" w:rsidRDefault="00B02BCE" w:rsidP="00686BBF">
            <w:pPr>
              <w:pStyle w:val="Tabletext"/>
            </w:pPr>
            <w:r>
              <w:rPr>
                <w:rFonts w:ascii="Symbol" w:hAnsi="Symbol"/>
              </w:rPr>
              <w:t></w:t>
            </w:r>
            <w:r>
              <w:t xml:space="preserve"> 46 </w:t>
            </w:r>
            <w:r>
              <w:rPr>
                <w:rFonts w:ascii="Symbol" w:hAnsi="Symbol"/>
              </w:rPr>
              <w:t></w:t>
            </w:r>
            <w:r>
              <w:t>s</w:t>
            </w:r>
            <w:r>
              <w:br/>
            </w:r>
            <w:r>
              <w:rPr>
                <w:rFonts w:ascii="Symbol" w:hAnsi="Symbol"/>
              </w:rPr>
              <w:t></w:t>
            </w:r>
            <w:r>
              <w:t xml:space="preserve"> 1 925 km</w:t>
            </w:r>
          </w:p>
        </w:tc>
      </w:tr>
      <w:tr w:rsidR="00B02BCE" w14:paraId="2972BBC5" w14:textId="77777777" w:rsidTr="00B02BCE">
        <w:trPr>
          <w:cantSplit/>
          <w:jc w:val="center"/>
        </w:trPr>
        <w:tc>
          <w:tcPr>
            <w:tcW w:w="792" w:type="dxa"/>
          </w:tcPr>
          <w:p w14:paraId="7768FC7D" w14:textId="77777777" w:rsidR="00B02BCE" w:rsidRDefault="00B02BCE" w:rsidP="00686BBF">
            <w:pPr>
              <w:pStyle w:val="Tabletext"/>
              <w:jc w:val="center"/>
            </w:pPr>
            <w:r>
              <w:rPr>
                <w:color w:val="FFFFFF"/>
              </w:rPr>
              <w:t>0</w:t>
            </w:r>
            <w:r>
              <w:t>6</w:t>
            </w:r>
          </w:p>
        </w:tc>
        <w:tc>
          <w:tcPr>
            <w:tcW w:w="2577" w:type="dxa"/>
          </w:tcPr>
          <w:p w14:paraId="11AB4837" w14:textId="77777777" w:rsidR="00B02BCE" w:rsidRDefault="00B02BCE" w:rsidP="00686BBF">
            <w:pPr>
              <w:pStyle w:val="Tabletext"/>
              <w:rPr>
                <w:i/>
              </w:rPr>
            </w:pPr>
            <w:r>
              <w:rPr>
                <w:i/>
              </w:rPr>
              <w:t xml:space="preserve">d </w:t>
            </w:r>
            <w:r>
              <w:rPr>
                <w:rFonts w:ascii="Symbol" w:hAnsi="Symbol"/>
                <w:i/>
              </w:rPr>
              <w:t></w:t>
            </w:r>
            <w:r>
              <w:rPr>
                <w:i/>
              </w:rPr>
              <w:t xml:space="preserve"> </w:t>
            </w:r>
            <w:r>
              <w:t>1</w:t>
            </w:r>
            <w:r>
              <w:rPr>
                <w:rFonts w:ascii="Tms Rmn" w:hAnsi="Tms Rmn"/>
              </w:rPr>
              <w:t> </w:t>
            </w:r>
            <w:r>
              <w:t>911 km</w:t>
            </w:r>
          </w:p>
        </w:tc>
        <w:tc>
          <w:tcPr>
            <w:tcW w:w="818" w:type="dxa"/>
          </w:tcPr>
          <w:p w14:paraId="72FE22BF" w14:textId="77777777" w:rsidR="00B02BCE" w:rsidRDefault="00B02BCE" w:rsidP="00686BBF">
            <w:pPr>
              <w:pStyle w:val="Tabletext"/>
              <w:jc w:val="center"/>
            </w:pPr>
            <w:r>
              <w:t>5</w:t>
            </w:r>
          </w:p>
        </w:tc>
        <w:tc>
          <w:tcPr>
            <w:tcW w:w="3393" w:type="dxa"/>
          </w:tcPr>
          <w:p w14:paraId="1A87DF24" w14:textId="77777777" w:rsidR="00B02BCE" w:rsidRDefault="00B02BCE" w:rsidP="00686BBF">
            <w:pPr>
              <w:pStyle w:val="Tabletext"/>
              <w:rPr>
                <w:i/>
              </w:rPr>
            </w:pPr>
            <w:r>
              <w:rPr>
                <w:i/>
              </w:rPr>
              <w:t>D</w:t>
            </w:r>
          </w:p>
        </w:tc>
        <w:tc>
          <w:tcPr>
            <w:tcW w:w="2434" w:type="dxa"/>
          </w:tcPr>
          <w:p w14:paraId="69883554" w14:textId="77777777" w:rsidR="00B02BCE" w:rsidRDefault="00B02BCE" w:rsidP="00686BBF">
            <w:pPr>
              <w:pStyle w:val="Tabletext"/>
            </w:pPr>
            <w:r>
              <w:rPr>
                <w:rFonts w:ascii="Symbol" w:hAnsi="Symbol"/>
              </w:rPr>
              <w:t></w:t>
            </w:r>
            <w:r>
              <w:t xml:space="preserve"> 2,16</w:t>
            </w:r>
          </w:p>
        </w:tc>
      </w:tr>
      <w:tr w:rsidR="00B02BCE" w14:paraId="64B15F57" w14:textId="77777777" w:rsidTr="00B02BCE">
        <w:trPr>
          <w:cantSplit/>
          <w:jc w:val="center"/>
        </w:trPr>
        <w:tc>
          <w:tcPr>
            <w:tcW w:w="792" w:type="dxa"/>
          </w:tcPr>
          <w:p w14:paraId="319A4FC1" w14:textId="77777777" w:rsidR="00B02BCE" w:rsidRDefault="00B02BCE" w:rsidP="00686BBF">
            <w:pPr>
              <w:pStyle w:val="Tabletext"/>
              <w:jc w:val="center"/>
            </w:pPr>
            <w:r>
              <w:rPr>
                <w:color w:val="FFFFFF"/>
              </w:rPr>
              <w:t>0</w:t>
            </w:r>
            <w:r>
              <w:t>7</w:t>
            </w:r>
          </w:p>
        </w:tc>
        <w:tc>
          <w:tcPr>
            <w:tcW w:w="2577" w:type="dxa"/>
          </w:tcPr>
          <w:p w14:paraId="07F27B21" w14:textId="77777777" w:rsidR="00B02BCE" w:rsidRDefault="00B02BCE" w:rsidP="00686BBF">
            <w:pPr>
              <w:pStyle w:val="Tabletext"/>
              <w:rPr>
                <w:i/>
              </w:rPr>
            </w:pPr>
            <w:r>
              <w:rPr>
                <w:i/>
                <w:iCs/>
              </w:rPr>
              <w:t>f</w:t>
            </w:r>
            <w:r>
              <w:t xml:space="preserve"> </w:t>
            </w:r>
            <w:r>
              <w:rPr>
                <w:rFonts w:ascii="Symbol" w:hAnsi="Symbol"/>
              </w:rPr>
              <w:t></w:t>
            </w:r>
            <w:r>
              <w:t xml:space="preserve"> 80 kHz</w:t>
            </w:r>
            <w:r>
              <w:br/>
            </w:r>
            <w:r>
              <w:rPr>
                <w:i/>
              </w:rPr>
              <w:t>i</w:t>
            </w:r>
            <w:r>
              <w:t xml:space="preserve"> </w:t>
            </w:r>
            <w:r>
              <w:rPr>
                <w:rFonts w:ascii="Symbol" w:hAnsi="Symbol"/>
              </w:rPr>
              <w:t></w:t>
            </w:r>
            <w:r>
              <w:t xml:space="preserve"> 81</w:t>
            </w:r>
            <w:r>
              <w:rPr>
                <w:rFonts w:ascii="Symbol" w:hAnsi="Symbol"/>
              </w:rPr>
              <w:t></w:t>
            </w:r>
          </w:p>
        </w:tc>
        <w:tc>
          <w:tcPr>
            <w:tcW w:w="818" w:type="dxa"/>
          </w:tcPr>
          <w:p w14:paraId="7C6A568F" w14:textId="77777777" w:rsidR="00B02BCE" w:rsidRDefault="00B02BCE" w:rsidP="00686BBF">
            <w:pPr>
              <w:pStyle w:val="Tabletext"/>
              <w:jc w:val="center"/>
            </w:pPr>
          </w:p>
        </w:tc>
        <w:tc>
          <w:tcPr>
            <w:tcW w:w="3393" w:type="dxa"/>
          </w:tcPr>
          <w:p w14:paraId="1687A749" w14:textId="77777777" w:rsidR="00B02BCE" w:rsidRDefault="00B02BCE" w:rsidP="00686BBF">
            <w:pPr>
              <w:pStyle w:val="Tabletext"/>
              <w:rPr>
                <w:i/>
              </w:rPr>
            </w:pPr>
            <w:r>
              <w:rPr>
                <w:i/>
                <w:iCs/>
              </w:rPr>
              <w:t>f</w:t>
            </w:r>
            <w:r>
              <w:t xml:space="preserve"> cos </w:t>
            </w:r>
            <w:r>
              <w:rPr>
                <w:i/>
              </w:rPr>
              <w:t>i</w:t>
            </w:r>
            <w:r>
              <w:t xml:space="preserve"> </w:t>
            </w:r>
            <w:r>
              <w:rPr>
                <w:rFonts w:ascii="Symbol" w:hAnsi="Symbol"/>
              </w:rPr>
              <w:t></w:t>
            </w:r>
            <w:r>
              <w:t xml:space="preserve"> 80 cos 81</w:t>
            </w:r>
            <w:r>
              <w:rPr>
                <w:rFonts w:ascii="Symbol" w:hAnsi="Symbol"/>
              </w:rPr>
              <w:t></w:t>
            </w:r>
          </w:p>
        </w:tc>
        <w:tc>
          <w:tcPr>
            <w:tcW w:w="2434" w:type="dxa"/>
          </w:tcPr>
          <w:p w14:paraId="6D294E65" w14:textId="77777777" w:rsidR="00B02BCE" w:rsidRDefault="00B02BCE" w:rsidP="00686BBF">
            <w:pPr>
              <w:pStyle w:val="Tabletext"/>
            </w:pPr>
            <w:r>
              <w:rPr>
                <w:rFonts w:ascii="Symbol" w:hAnsi="Symbol"/>
              </w:rPr>
              <w:t></w:t>
            </w:r>
            <w:r>
              <w:t xml:space="preserve"> 12,5 kHz</w:t>
            </w:r>
          </w:p>
        </w:tc>
      </w:tr>
      <w:tr w:rsidR="00B02BCE" w14:paraId="7A98CC97" w14:textId="77777777" w:rsidTr="00B02BCE">
        <w:trPr>
          <w:cantSplit/>
          <w:jc w:val="center"/>
        </w:trPr>
        <w:tc>
          <w:tcPr>
            <w:tcW w:w="792" w:type="dxa"/>
          </w:tcPr>
          <w:p w14:paraId="03A3871E" w14:textId="77777777" w:rsidR="00B02BCE" w:rsidRDefault="00B02BCE" w:rsidP="00686BBF">
            <w:pPr>
              <w:pStyle w:val="Tabletext"/>
              <w:jc w:val="center"/>
            </w:pPr>
            <w:r>
              <w:rPr>
                <w:color w:val="FFFFFF"/>
              </w:rPr>
              <w:t>0</w:t>
            </w:r>
            <w:r>
              <w:t>8</w:t>
            </w:r>
          </w:p>
        </w:tc>
        <w:tc>
          <w:tcPr>
            <w:tcW w:w="2577" w:type="dxa"/>
          </w:tcPr>
          <w:p w14:paraId="33833CB3" w14:textId="77777777" w:rsidR="00B02BCE" w:rsidRDefault="00B02BCE" w:rsidP="00686BBF">
            <w:pPr>
              <w:pStyle w:val="Tabletext"/>
              <w:rPr>
                <w:rtl/>
              </w:rPr>
            </w:pPr>
            <w:r>
              <w:rPr>
                <w:i/>
                <w:iCs/>
              </w:rPr>
              <w:t>f</w:t>
            </w:r>
            <w:r>
              <w:t xml:space="preserve"> cos </w:t>
            </w:r>
            <w:r>
              <w:rPr>
                <w:i/>
                <w:iCs/>
              </w:rPr>
              <w:t>i</w:t>
            </w:r>
            <w:r>
              <w:t> </w:t>
            </w:r>
            <w:r>
              <w:rPr>
                <w:rFonts w:ascii="Symbol" w:hAnsi="Symbol"/>
              </w:rPr>
              <w:t></w:t>
            </w:r>
            <w:r>
              <w:rPr>
                <w:rFonts w:ascii="Symbol" w:hAnsi="Symbol"/>
              </w:rPr>
              <w:t></w:t>
            </w:r>
            <w:r>
              <w:tab/>
              <w:t xml:space="preserve">12,5 kHz </w:t>
            </w:r>
          </w:p>
          <w:p w14:paraId="4CBC7EB6" w14:textId="77777777" w:rsidR="00B02BCE" w:rsidRDefault="00B02BCE" w:rsidP="00686BBF">
            <w:pPr>
              <w:pStyle w:val="Tabletext"/>
              <w:tabs>
                <w:tab w:val="left" w:pos="217"/>
              </w:tabs>
              <w:ind w:left="184" w:hanging="184"/>
            </w:pPr>
            <w:r>
              <w:rPr>
                <w:rtl/>
              </w:rPr>
              <w:tab/>
            </w:r>
            <w:r>
              <w:rPr>
                <w:rFonts w:hint="cs"/>
                <w:rtl/>
              </w:rPr>
              <w:t>الدورة الشمسية الدنيا، النهار (الصيف)</w:t>
            </w:r>
          </w:p>
        </w:tc>
        <w:tc>
          <w:tcPr>
            <w:tcW w:w="818" w:type="dxa"/>
          </w:tcPr>
          <w:p w14:paraId="7655E43B" w14:textId="77777777" w:rsidR="00B02BCE" w:rsidRDefault="00B02BCE" w:rsidP="00686BBF">
            <w:pPr>
              <w:pStyle w:val="Tabletext"/>
              <w:jc w:val="center"/>
              <w:rPr>
                <w:lang w:val="es-ES"/>
              </w:rPr>
            </w:pPr>
            <w:r>
              <w:rPr>
                <w:lang w:val="es-ES"/>
              </w:rPr>
              <w:t>10</w:t>
            </w:r>
          </w:p>
        </w:tc>
        <w:tc>
          <w:tcPr>
            <w:tcW w:w="3393" w:type="dxa"/>
          </w:tcPr>
          <w:p w14:paraId="58219CA6" w14:textId="77777777" w:rsidR="00B02BCE" w:rsidRPr="00EA101A" w:rsidRDefault="00B02BCE" w:rsidP="00686BBF">
            <w:pPr>
              <w:pStyle w:val="Tabletext"/>
            </w:pPr>
            <w:r w:rsidRPr="00EA101A">
              <w:t>||R||</w:t>
            </w:r>
          </w:p>
        </w:tc>
        <w:tc>
          <w:tcPr>
            <w:tcW w:w="2434" w:type="dxa"/>
          </w:tcPr>
          <w:p w14:paraId="1C8377D4" w14:textId="77777777" w:rsidR="00B02BCE" w:rsidRPr="00F56464" w:rsidRDefault="00B02BCE" w:rsidP="00686BBF">
            <w:pPr>
              <w:pStyle w:val="Tabletext"/>
            </w:pPr>
            <w:r>
              <w:rPr>
                <w:rFonts w:ascii="Symbol" w:hAnsi="Symbol"/>
              </w:rPr>
              <w:t></w:t>
            </w:r>
            <w:r>
              <w:rPr>
                <w:lang w:val="es-ES"/>
              </w:rPr>
              <w:t xml:space="preserve"> 0,11</w:t>
            </w:r>
          </w:p>
        </w:tc>
      </w:tr>
      <w:tr w:rsidR="00B02BCE" w14:paraId="75D13AA9" w14:textId="77777777" w:rsidTr="00B02BCE">
        <w:trPr>
          <w:cantSplit/>
          <w:jc w:val="center"/>
        </w:trPr>
        <w:tc>
          <w:tcPr>
            <w:tcW w:w="792" w:type="dxa"/>
          </w:tcPr>
          <w:p w14:paraId="52EDAF1F" w14:textId="77777777" w:rsidR="00B02BCE" w:rsidRDefault="00B02BCE" w:rsidP="00686BBF">
            <w:pPr>
              <w:pStyle w:val="Tabletext"/>
              <w:jc w:val="center"/>
              <w:rPr>
                <w:lang w:val="es-ES"/>
              </w:rPr>
            </w:pPr>
            <w:r>
              <w:rPr>
                <w:color w:val="FFFFFF"/>
                <w:lang w:val="es-ES"/>
              </w:rPr>
              <w:t>0</w:t>
            </w:r>
            <w:r>
              <w:rPr>
                <w:lang w:val="es-ES"/>
              </w:rPr>
              <w:t>9</w:t>
            </w:r>
          </w:p>
        </w:tc>
        <w:tc>
          <w:tcPr>
            <w:tcW w:w="2577" w:type="dxa"/>
          </w:tcPr>
          <w:p w14:paraId="03641241" w14:textId="77777777" w:rsidR="00B02BCE" w:rsidRDefault="00B02BCE" w:rsidP="00686BBF">
            <w:pPr>
              <w:keepNext/>
              <w:spacing w:before="20" w:after="40" w:line="280" w:lineRule="exact"/>
              <w:ind w:left="201"/>
              <w:jc w:val="left"/>
              <w:rPr>
                <w:lang w:val="es-ES"/>
              </w:rPr>
            </w:pPr>
          </w:p>
        </w:tc>
        <w:tc>
          <w:tcPr>
            <w:tcW w:w="818" w:type="dxa"/>
          </w:tcPr>
          <w:p w14:paraId="311D00DC" w14:textId="77777777" w:rsidR="00B02BCE" w:rsidRDefault="00B02BCE" w:rsidP="00686BBF">
            <w:pPr>
              <w:pStyle w:val="Tabletext"/>
              <w:jc w:val="center"/>
              <w:rPr>
                <w:lang w:val="es-ES"/>
              </w:rPr>
            </w:pPr>
          </w:p>
        </w:tc>
        <w:tc>
          <w:tcPr>
            <w:tcW w:w="3393" w:type="dxa"/>
          </w:tcPr>
          <w:p w14:paraId="40B6C912" w14:textId="77777777" w:rsidR="00B02BCE" w:rsidRDefault="00B02BCE" w:rsidP="00686BBF">
            <w:pPr>
              <w:pStyle w:val="Tabletext"/>
              <w:rPr>
                <w:position w:val="-4"/>
                <w:lang w:val="es-ES"/>
              </w:rPr>
            </w:pPr>
            <w:r>
              <w:rPr>
                <w:i/>
                <w:lang w:val="es-ES"/>
              </w:rPr>
              <w:t>E</w:t>
            </w:r>
            <w:r>
              <w:rPr>
                <w:i/>
                <w:vertAlign w:val="subscript"/>
                <w:lang w:val="es-ES"/>
              </w:rPr>
              <w:t>s</w:t>
            </w:r>
          </w:p>
        </w:tc>
        <w:tc>
          <w:tcPr>
            <w:tcW w:w="2434" w:type="dxa"/>
          </w:tcPr>
          <w:p w14:paraId="3F4C8684" w14:textId="77777777" w:rsidR="00B02BCE" w:rsidRDefault="00B02BCE" w:rsidP="00686BBF">
            <w:pPr>
              <w:pStyle w:val="Tabletext"/>
              <w:rPr>
                <w:lang w:val="es-ES"/>
              </w:rPr>
            </w:pPr>
            <w:r>
              <w:rPr>
                <w:rFonts w:ascii="Symbol" w:hAnsi="Symbol"/>
              </w:rPr>
              <w:t></w:t>
            </w:r>
            <w:r>
              <w:rPr>
                <w:lang w:val="es-ES"/>
              </w:rPr>
              <w:t xml:space="preserve"> 11,4 </w:t>
            </w:r>
            <w:r>
              <w:rPr>
                <w:rFonts w:ascii="Symbol" w:hAnsi="Symbol"/>
              </w:rPr>
              <w:t></w:t>
            </w:r>
            <w:r>
              <w:rPr>
                <w:lang w:val="es-ES"/>
              </w:rPr>
              <w:t xml:space="preserve"> 10</w:t>
            </w:r>
            <w:r>
              <w:rPr>
                <w:rFonts w:ascii="Symbol" w:hAnsi="Symbol"/>
                <w:vertAlign w:val="superscript"/>
              </w:rPr>
              <w:t></w:t>
            </w:r>
            <w:r>
              <w:rPr>
                <w:vertAlign w:val="superscript"/>
                <w:lang w:val="es-ES"/>
              </w:rPr>
              <w:t>3</w:t>
            </w:r>
            <w:r>
              <w:rPr>
                <w:lang w:val="es-ES"/>
              </w:rPr>
              <w:t xml:space="preserve"> mV/m</w:t>
            </w:r>
          </w:p>
        </w:tc>
      </w:tr>
      <w:tr w:rsidR="00B02BCE" w14:paraId="650067B7" w14:textId="77777777" w:rsidTr="00B02BCE">
        <w:trPr>
          <w:cantSplit/>
          <w:jc w:val="center"/>
        </w:trPr>
        <w:tc>
          <w:tcPr>
            <w:tcW w:w="792" w:type="dxa"/>
          </w:tcPr>
          <w:p w14:paraId="76C454E3" w14:textId="77777777" w:rsidR="00B02BCE" w:rsidRDefault="00B02BCE" w:rsidP="00686BBF">
            <w:pPr>
              <w:pStyle w:val="Tabletext"/>
              <w:jc w:val="center"/>
            </w:pPr>
            <w:r>
              <w:t>10</w:t>
            </w:r>
          </w:p>
        </w:tc>
        <w:tc>
          <w:tcPr>
            <w:tcW w:w="2577" w:type="dxa"/>
          </w:tcPr>
          <w:p w14:paraId="64F96D17" w14:textId="77777777" w:rsidR="00B02BCE" w:rsidRDefault="00B02BCE" w:rsidP="00686BBF">
            <w:pPr>
              <w:pStyle w:val="Tabletext"/>
            </w:pPr>
            <w:r>
              <w:rPr>
                <w:i/>
              </w:rPr>
              <w:t>h</w:t>
            </w:r>
            <w:r>
              <w:t xml:space="preserve"> </w:t>
            </w:r>
            <w:r>
              <w:rPr>
                <w:rFonts w:ascii="Symbol" w:hAnsi="Symbol"/>
              </w:rPr>
              <w:t></w:t>
            </w:r>
            <w:r>
              <w:t xml:space="preserve"> 70 km</w:t>
            </w:r>
            <w:r>
              <w:rPr>
                <w:rFonts w:hint="cs"/>
                <w:rtl/>
              </w:rPr>
              <w:t xml:space="preserve"> (النهار)</w:t>
            </w:r>
            <w:r>
              <w:br/>
            </w:r>
            <w:r>
              <w:rPr>
                <w:i/>
              </w:rPr>
              <w:t>h</w:t>
            </w:r>
            <w:r>
              <w:t xml:space="preserve"> </w:t>
            </w:r>
            <w:r>
              <w:rPr>
                <w:rFonts w:ascii="Symbol" w:hAnsi="Symbol"/>
              </w:rPr>
              <w:t></w:t>
            </w:r>
            <w:r>
              <w:t xml:space="preserve"> 90 km</w:t>
            </w:r>
            <w:r>
              <w:rPr>
                <w:rFonts w:hint="cs"/>
                <w:rtl/>
              </w:rPr>
              <w:t xml:space="preserve"> (الليل)</w:t>
            </w:r>
            <w:r>
              <w:br/>
            </w:r>
            <w:r>
              <w:rPr>
                <w:i/>
              </w:rPr>
              <w:t>d</w:t>
            </w:r>
            <w:r>
              <w:t xml:space="preserve"> </w:t>
            </w:r>
            <w:r>
              <w:rPr>
                <w:rFonts w:ascii="Symbol" w:hAnsi="Symbol"/>
              </w:rPr>
              <w:t></w:t>
            </w:r>
            <w:r>
              <w:t xml:space="preserve"> 1</w:t>
            </w:r>
            <w:r>
              <w:rPr>
                <w:rFonts w:ascii="Tms Rmn" w:hAnsi="Tms Rmn"/>
              </w:rPr>
              <w:t> </w:t>
            </w:r>
            <w:r>
              <w:t>911 km</w:t>
            </w:r>
            <w:r>
              <w:rPr>
                <w:rFonts w:hint="cs"/>
                <w:rtl/>
              </w:rPr>
              <w:t xml:space="preserve"> (قفزة واحدة)</w:t>
            </w:r>
          </w:p>
        </w:tc>
        <w:tc>
          <w:tcPr>
            <w:tcW w:w="818" w:type="dxa"/>
          </w:tcPr>
          <w:p w14:paraId="4FDB0976" w14:textId="77777777" w:rsidR="00B02BCE" w:rsidRDefault="00B02BCE" w:rsidP="00686BBF">
            <w:pPr>
              <w:pStyle w:val="Tabletext"/>
              <w:jc w:val="center"/>
            </w:pPr>
            <w:r>
              <w:t>4</w:t>
            </w:r>
          </w:p>
        </w:tc>
        <w:tc>
          <w:tcPr>
            <w:tcW w:w="3393" w:type="dxa"/>
          </w:tcPr>
          <w:p w14:paraId="2106C23F" w14:textId="77777777" w:rsidR="00B02BCE" w:rsidRDefault="00B02BCE" w:rsidP="00686BBF">
            <w:pPr>
              <w:pStyle w:val="Tabletext"/>
              <w:rPr>
                <w:i/>
              </w:rPr>
            </w:pPr>
            <w:r>
              <w:rPr>
                <w:rFonts w:hint="cs"/>
                <w:rtl/>
              </w:rPr>
              <w:t>التأخر</w:t>
            </w:r>
          </w:p>
        </w:tc>
        <w:tc>
          <w:tcPr>
            <w:tcW w:w="2434" w:type="dxa"/>
          </w:tcPr>
          <w:p w14:paraId="1B569E37" w14:textId="77777777" w:rsidR="00B02BCE" w:rsidRDefault="00B02BCE" w:rsidP="00686BBF">
            <w:pPr>
              <w:pStyle w:val="Tabletext"/>
            </w:pPr>
            <w:r>
              <w:rPr>
                <w:rFonts w:ascii="Symbol" w:hAnsi="Symbol"/>
              </w:rPr>
              <w:t></w:t>
            </w:r>
            <w:r>
              <w:t xml:space="preserve"> 67 – 47</w:t>
            </w:r>
            <w:r>
              <w:br/>
            </w:r>
            <w:r>
              <w:rPr>
                <w:rFonts w:ascii="Symbol" w:hAnsi="Symbol"/>
              </w:rPr>
              <w:t></w:t>
            </w:r>
            <w:r>
              <w:t xml:space="preserve"> 20 </w:t>
            </w:r>
            <w:r>
              <w:rPr>
                <w:rFonts w:ascii="Symbol" w:hAnsi="Symbol"/>
              </w:rPr>
              <w:t></w:t>
            </w:r>
            <w:r>
              <w:t>s</w:t>
            </w:r>
            <w:r>
              <w:br/>
            </w:r>
            <w:r>
              <w:rPr>
                <w:rFonts w:ascii="Symbol" w:hAnsi="Symbol"/>
              </w:rPr>
              <w:t></w:t>
            </w:r>
            <w:r>
              <w:t xml:space="preserve"> 1,6 cycle</w:t>
            </w:r>
            <w:r>
              <w:br/>
            </w:r>
            <w:proofErr w:type="gramStart"/>
            <w:r>
              <w:t xml:space="preserve">   (</w:t>
            </w:r>
            <w:proofErr w:type="gramEnd"/>
            <w:r>
              <w:t>i.e. 576</w:t>
            </w:r>
            <w:r>
              <w:rPr>
                <w:rFonts w:ascii="Symbol" w:hAnsi="Symbol"/>
              </w:rPr>
              <w:t></w:t>
            </w:r>
            <w:r>
              <w:t>)</w:t>
            </w:r>
            <w:r>
              <w:br/>
              <w:t xml:space="preserve">   at 80 kHz</w:t>
            </w:r>
          </w:p>
        </w:tc>
      </w:tr>
    </w:tbl>
    <w:p w14:paraId="5B2969D3" w14:textId="77777777" w:rsidR="00B02BCE" w:rsidRDefault="00B02BCE" w:rsidP="00566536">
      <w:pPr>
        <w:spacing w:after="120"/>
        <w:rPr>
          <w:lang w:bidi="ar-EG"/>
        </w:rPr>
      </w:pPr>
    </w:p>
    <w:p w14:paraId="052AC8C6" w14:textId="77777777" w:rsidR="00566536" w:rsidRDefault="00566536" w:rsidP="00566536">
      <w:pPr>
        <w:pStyle w:val="AnnexNotitle"/>
        <w:spacing w:before="600"/>
        <w:rPr>
          <w:rtl/>
        </w:rPr>
      </w:pPr>
      <w:bookmarkStart w:id="62" w:name="_Toc495415160"/>
      <w:bookmarkStart w:id="63" w:name="_Toc125560894"/>
      <w:r>
        <w:rPr>
          <w:rFonts w:hint="cs"/>
          <w:rtl/>
        </w:rPr>
        <w:lastRenderedPageBreak/>
        <w:t xml:space="preserve">ال‍ملحـق </w:t>
      </w:r>
      <w:r>
        <w:t>2</w:t>
      </w:r>
      <w:r>
        <w:br/>
      </w:r>
      <w:r>
        <w:br/>
      </w:r>
      <w:r>
        <w:rPr>
          <w:rFonts w:hint="cs"/>
          <w:rtl/>
        </w:rPr>
        <w:t>دقة الطرائق</w:t>
      </w:r>
      <w:bookmarkEnd w:id="62"/>
      <w:bookmarkEnd w:id="63"/>
    </w:p>
    <w:p w14:paraId="55650BE6" w14:textId="77777777" w:rsidR="00566536" w:rsidRDefault="00566536" w:rsidP="00566536">
      <w:pPr>
        <w:spacing w:before="360"/>
        <w:rPr>
          <w:rtl/>
          <w:lang w:bidi="ar-EG"/>
        </w:rPr>
      </w:pPr>
      <w:r>
        <w:rPr>
          <w:rFonts w:hint="cs"/>
          <w:rtl/>
          <w:lang w:bidi="ar-EG"/>
        </w:rPr>
        <w:t>ما</w:t>
      </w:r>
      <w:r>
        <w:rPr>
          <w:rFonts w:hint="eastAsia"/>
          <w:rtl/>
          <w:lang w:bidi="ar-EG"/>
        </w:rPr>
        <w:t> </w:t>
      </w:r>
      <w:r>
        <w:rPr>
          <w:rFonts w:hint="cs"/>
          <w:rtl/>
          <w:lang w:bidi="ar-EG"/>
        </w:rPr>
        <w:t xml:space="preserve">زال من الضروري التحقق على الصعيد العالمي من طريقة القفزات لأنها قامت أساساً على ملاحظات عند خطوط عرض متوسطة في الإقليمين </w:t>
      </w:r>
      <w:r>
        <w:rPr>
          <w:lang w:bidi="ar-EG"/>
        </w:rPr>
        <w:t>1</w:t>
      </w:r>
      <w:r>
        <w:rPr>
          <w:rFonts w:hint="cs"/>
          <w:rtl/>
          <w:lang w:bidi="ar-EG"/>
        </w:rPr>
        <w:t xml:space="preserve"> و</w:t>
      </w:r>
      <w:r>
        <w:rPr>
          <w:lang w:bidi="ar-EG"/>
        </w:rPr>
        <w:t>2</w:t>
      </w:r>
      <w:r>
        <w:rPr>
          <w:rFonts w:hint="cs"/>
          <w:rtl/>
          <w:lang w:bidi="ar-EG"/>
        </w:rPr>
        <w:t xml:space="preserve"> للاتحاد الدولي للاتصالات. غير أن الطريقة سمحت بالتنبؤ بدقة جيدة بقيم وسطية لشدات المجال عند خطوط عرض مرتفعة في الإقليم </w:t>
      </w:r>
      <w:r>
        <w:rPr>
          <w:lang w:bidi="ar-EG"/>
        </w:rPr>
        <w:t>2</w:t>
      </w:r>
      <w:r>
        <w:rPr>
          <w:rFonts w:hint="cs"/>
          <w:rtl/>
          <w:lang w:bidi="ar-EG"/>
        </w:rPr>
        <w:t xml:space="preserve">. ويمكن أن تُستعمل طريقة القفزات للموجات الكيلومترية </w:t>
      </w:r>
      <w:r>
        <w:rPr>
          <w:lang w:bidi="ar-EG"/>
        </w:rPr>
        <w:t>(LF)</w:t>
      </w:r>
      <w:r>
        <w:rPr>
          <w:rFonts w:hint="cs"/>
          <w:rtl/>
          <w:lang w:bidi="ar-EG"/>
        </w:rPr>
        <w:t xml:space="preserve"> والهكتومترية </w:t>
      </w:r>
      <w:r>
        <w:rPr>
          <w:lang w:bidi="ar-EG"/>
        </w:rPr>
        <w:t>(MF)</w:t>
      </w:r>
      <w:r>
        <w:rPr>
          <w:rFonts w:hint="cs"/>
          <w:rtl/>
          <w:lang w:bidi="ar-EG"/>
        </w:rPr>
        <w:t xml:space="preserve"> لترددات تقع ما بين</w:t>
      </w:r>
      <w:r>
        <w:rPr>
          <w:rFonts w:hint="eastAsia"/>
          <w:rtl/>
          <w:lang w:bidi="ar-EG"/>
        </w:rPr>
        <w:t> </w:t>
      </w:r>
      <w:r>
        <w:rPr>
          <w:lang w:bidi="ar-EG"/>
        </w:rPr>
        <w:t>60</w:t>
      </w:r>
      <w:r>
        <w:rPr>
          <w:rFonts w:hint="cs"/>
          <w:rtl/>
          <w:lang w:bidi="ar-EG"/>
        </w:rPr>
        <w:t xml:space="preserve"> و</w:t>
      </w:r>
      <w:r>
        <w:rPr>
          <w:lang w:bidi="ar-EG"/>
        </w:rPr>
        <w:t>kHz 150</w:t>
      </w:r>
      <w:r>
        <w:rPr>
          <w:rFonts w:hint="cs"/>
          <w:rtl/>
          <w:lang w:bidi="ar-EG"/>
        </w:rPr>
        <w:t xml:space="preserve"> تقريباً.</w:t>
      </w:r>
    </w:p>
    <w:p w14:paraId="20866AB2" w14:textId="4F439BDA" w:rsidR="00566536" w:rsidRDefault="00566536" w:rsidP="00566536">
      <w:pPr>
        <w:rPr>
          <w:rtl/>
          <w:lang w:bidi="ar-EG"/>
        </w:rPr>
      </w:pPr>
      <w:r>
        <w:rPr>
          <w:rFonts w:hint="cs"/>
          <w:rtl/>
          <w:lang w:bidi="ar-EG"/>
        </w:rPr>
        <w:t>مراعاة عامل الهوائي في السوية العمودية، وذلك باستعمال المعلومات الواردة في هذه التوصية.</w:t>
      </w:r>
      <w:r w:rsidR="004025DE">
        <w:rPr>
          <w:rFonts w:hint="cs"/>
          <w:rtl/>
          <w:lang w:bidi="ar-EG"/>
        </w:rPr>
        <w:t xml:space="preserve"> عندما تُستعمل هذه الطريقة، يجب مراعاة انتشار الموجة الأرضية (التوصية </w:t>
      </w:r>
      <w:r w:rsidR="004025DE">
        <w:rPr>
          <w:lang w:bidi="ar-EG"/>
        </w:rPr>
        <w:t xml:space="preserve">ITU-R </w:t>
      </w:r>
      <w:hyperlink r:id="rId166" w:history="1">
        <w:r w:rsidR="004025DE" w:rsidRPr="00F87889">
          <w:rPr>
            <w:rStyle w:val="Hyperlink"/>
            <w:lang w:bidi="ar-EG"/>
          </w:rPr>
          <w:t>P.368</w:t>
        </w:r>
      </w:hyperlink>
      <w:r w:rsidR="004025DE">
        <w:rPr>
          <w:rFonts w:hint="cs"/>
          <w:rtl/>
          <w:lang w:bidi="ar-EG"/>
        </w:rPr>
        <w:t>)</w:t>
      </w:r>
      <w:r w:rsidR="00F87889">
        <w:rPr>
          <w:rFonts w:hint="cs"/>
          <w:rtl/>
          <w:lang w:bidi="ar-EG"/>
        </w:rPr>
        <w:t>.</w:t>
      </w:r>
    </w:p>
    <w:p w14:paraId="5FB7F6F8" w14:textId="77777777" w:rsidR="00566536" w:rsidRDefault="00566536" w:rsidP="00566536">
      <w:pPr>
        <w:rPr>
          <w:rtl/>
          <w:lang w:bidi="ar-EG"/>
        </w:rPr>
      </w:pPr>
      <w:r>
        <w:rPr>
          <w:rFonts w:hint="cs"/>
          <w:rtl/>
          <w:lang w:bidi="ar-EG"/>
        </w:rPr>
        <w:t xml:space="preserve">ويمكن استعمال طريقة الدليل الموجي للتنبؤ بشدات المجال حتى حوالي </w:t>
      </w:r>
      <w:r>
        <w:rPr>
          <w:lang w:bidi="ar-EG"/>
        </w:rPr>
        <w:t>kHz 60</w:t>
      </w:r>
      <w:r>
        <w:rPr>
          <w:rFonts w:hint="cs"/>
          <w:rtl/>
          <w:lang w:bidi="ar-EG"/>
        </w:rPr>
        <w:t xml:space="preserve">، بإعطاء المعلمتين الأيونوسفيريتين </w:t>
      </w:r>
      <w:r>
        <w:rPr>
          <w:rFonts w:ascii="Symbol" w:hAnsi="Symbol"/>
        </w:rPr>
        <w:t></w:t>
      </w:r>
      <w:r>
        <w:rPr>
          <w:rFonts w:hint="cs"/>
          <w:rtl/>
          <w:lang w:bidi="ar-EG"/>
        </w:rPr>
        <w:t xml:space="preserve"> </w:t>
      </w:r>
      <w:proofErr w:type="gramStart"/>
      <w:r>
        <w:rPr>
          <w:rFonts w:hint="cs"/>
          <w:rtl/>
          <w:lang w:bidi="ar-EG"/>
        </w:rPr>
        <w:t>و</w:t>
      </w:r>
      <w:r w:rsidRPr="00286129">
        <w:rPr>
          <w:i/>
        </w:rPr>
        <w:t xml:space="preserve"> </w:t>
      </w:r>
      <w:r>
        <w:rPr>
          <w:i/>
        </w:rPr>
        <w:t>H</w:t>
      </w:r>
      <w:proofErr w:type="gramEnd"/>
      <w:r>
        <w:rPr>
          <w:rFonts w:ascii="Symbol" w:hAnsi="Symbol"/>
        </w:rPr>
        <w:t></w:t>
      </w:r>
      <w:r>
        <w:rPr>
          <w:rFonts w:hint="cs"/>
          <w:rtl/>
          <w:lang w:bidi="ar-EG"/>
        </w:rPr>
        <w:t xml:space="preserve"> القيمتين </w:t>
      </w:r>
      <w:r>
        <w:rPr>
          <w:lang w:bidi="ar-EG"/>
        </w:rPr>
        <w:t>0,3</w:t>
      </w:r>
      <w:r>
        <w:rPr>
          <w:rFonts w:hint="cs"/>
          <w:rtl/>
          <w:lang w:bidi="ar-EG"/>
        </w:rPr>
        <w:t xml:space="preserve"> و</w:t>
      </w:r>
      <w:r>
        <w:rPr>
          <w:lang w:bidi="ar-EG"/>
        </w:rPr>
        <w:t>74</w:t>
      </w:r>
      <w:r>
        <w:rPr>
          <w:rFonts w:hint="cs"/>
          <w:rtl/>
          <w:lang w:bidi="ar-EG"/>
        </w:rPr>
        <w:t xml:space="preserve"> على التوالي للمسيرات النهارية، بانتظار الحصول على نتائج إضافية تأخذ في الاعتبار التغيرات حسب الفصل والنشاط الشمسي والتردد. ويرد في هذه التوصية وصف أكثر تفصيلاً لنموذج ليلي بدلالة التردد وخط العرض.</w:t>
      </w:r>
    </w:p>
    <w:p w14:paraId="17993F9F" w14:textId="7A79E74E" w:rsidR="0084215E" w:rsidRDefault="00566536" w:rsidP="00566536">
      <w:pPr>
        <w:rPr>
          <w:rtl/>
        </w:rPr>
      </w:pPr>
      <w:r>
        <w:rPr>
          <w:rFonts w:hint="cs"/>
          <w:rtl/>
          <w:lang w:bidi="ar-EG"/>
        </w:rPr>
        <w:t>وبما أن الحدود الدنيا للدليل الموجي هي الأرض،</w:t>
      </w:r>
      <w:r w:rsidR="0084215E">
        <w:rPr>
          <w:rFonts w:hint="cs"/>
          <w:rtl/>
          <w:lang w:bidi="ar-EG"/>
        </w:rPr>
        <w:t xml:space="preserve"> يجب مراعاة </w:t>
      </w:r>
      <w:r w:rsidR="0084215E">
        <w:rPr>
          <w:rFonts w:hint="cs"/>
          <w:rtl/>
        </w:rPr>
        <w:t xml:space="preserve">إيصالية الأرض. وترد </w:t>
      </w:r>
      <w:r w:rsidR="0084215E" w:rsidRPr="0084215E">
        <w:rPr>
          <w:rtl/>
        </w:rPr>
        <w:t xml:space="preserve">خرائط الإيصالية التي تستند </w:t>
      </w:r>
      <w:r w:rsidR="0019617B">
        <w:rPr>
          <w:rFonts w:hint="cs"/>
          <w:rtl/>
        </w:rPr>
        <w:t>بصورة كبيرة</w:t>
      </w:r>
      <w:r w:rsidR="0084215E" w:rsidRPr="0084215E">
        <w:rPr>
          <w:rtl/>
        </w:rPr>
        <w:t xml:space="preserve"> إلى الخصائص الجيولوجية في التوصية </w:t>
      </w:r>
      <w:r w:rsidR="0084215E" w:rsidRPr="0084215E">
        <w:t xml:space="preserve">ITU R </w:t>
      </w:r>
      <w:hyperlink r:id="rId167" w:history="1">
        <w:r w:rsidR="00F87889" w:rsidRPr="001E0CF8">
          <w:rPr>
            <w:rStyle w:val="Hyperlink"/>
            <w:lang w:val="en-GB"/>
          </w:rPr>
          <w:t>P.832</w:t>
        </w:r>
      </w:hyperlink>
      <w:r w:rsidR="0084215E" w:rsidRPr="0084215E">
        <w:rPr>
          <w:rtl/>
        </w:rPr>
        <w:t>.</w:t>
      </w:r>
      <w:r w:rsidR="0084215E">
        <w:rPr>
          <w:rFonts w:hint="cs"/>
          <w:rtl/>
        </w:rPr>
        <w:t xml:space="preserve"> و</w:t>
      </w:r>
      <w:r w:rsidR="0084215E" w:rsidRPr="0084215E">
        <w:rPr>
          <w:rtl/>
        </w:rPr>
        <w:t xml:space="preserve">الشكل </w:t>
      </w:r>
      <w:r w:rsidR="0084215E">
        <w:t>43</w:t>
      </w:r>
      <w:r w:rsidR="0084215E" w:rsidRPr="0084215E">
        <w:rPr>
          <w:rtl/>
        </w:rPr>
        <w:t xml:space="preserve"> </w:t>
      </w:r>
      <w:r w:rsidR="0019617B">
        <w:rPr>
          <w:rFonts w:hint="cs"/>
          <w:rtl/>
        </w:rPr>
        <w:t>عبارة عن</w:t>
      </w:r>
      <w:r w:rsidR="0084215E" w:rsidRPr="0084215E">
        <w:rPr>
          <w:rtl/>
        </w:rPr>
        <w:t xml:space="preserve"> خريطة عالمية للإيصالية عند </w:t>
      </w:r>
      <w:r w:rsidR="009E3295">
        <w:rPr>
          <w:color w:val="000000"/>
          <w:rtl/>
        </w:rPr>
        <w:t>الموجات الهكتومترية</w:t>
      </w:r>
      <w:r w:rsidR="00F87889">
        <w:rPr>
          <w:rFonts w:hint="cs"/>
          <w:color w:val="000000"/>
          <w:rtl/>
        </w:rPr>
        <w:t xml:space="preserve"> </w:t>
      </w:r>
      <w:r w:rsidR="00F87889">
        <w:rPr>
          <w:color w:val="000000"/>
        </w:rPr>
        <w:t>(MF)</w:t>
      </w:r>
      <w:r w:rsidR="00F87889">
        <w:rPr>
          <w:rFonts w:hint="cs"/>
          <w:color w:val="000000"/>
          <w:rtl/>
        </w:rPr>
        <w:t xml:space="preserve"> </w:t>
      </w:r>
      <w:r w:rsidR="0084215E" w:rsidRPr="0084215E">
        <w:rPr>
          <w:rtl/>
        </w:rPr>
        <w:t>(يمكن تكملتها بالخرائط الق</w:t>
      </w:r>
      <w:r w:rsidR="00576BF9">
        <w:rPr>
          <w:rFonts w:hint="cs"/>
          <w:rtl/>
        </w:rPr>
        <w:t>ُ</w:t>
      </w:r>
      <w:r w:rsidR="0084215E" w:rsidRPr="0084215E">
        <w:rPr>
          <w:rtl/>
        </w:rPr>
        <w:t xml:space="preserve">طرية الفردية) وهو أنسب للاستعمال مع طريقة </w:t>
      </w:r>
      <w:r w:rsidR="009E3295">
        <w:rPr>
          <w:rFonts w:hint="cs"/>
          <w:rtl/>
        </w:rPr>
        <w:t>القفزة الموجية</w:t>
      </w:r>
      <w:r w:rsidR="0084215E" w:rsidRPr="0084215E">
        <w:rPr>
          <w:rtl/>
        </w:rPr>
        <w:t>.</w:t>
      </w:r>
      <w:r w:rsidR="009C3619">
        <w:rPr>
          <w:rFonts w:hint="cs"/>
          <w:rtl/>
        </w:rPr>
        <w:t xml:space="preserve"> و</w:t>
      </w:r>
      <w:r w:rsidR="009C3619" w:rsidRPr="009C3619">
        <w:rPr>
          <w:rtl/>
        </w:rPr>
        <w:t xml:space="preserve">الأشكال من </w:t>
      </w:r>
      <w:r w:rsidR="009C3619">
        <w:t>1</w:t>
      </w:r>
      <w:r w:rsidR="009C3619" w:rsidRPr="009C3619">
        <w:rPr>
          <w:rtl/>
        </w:rPr>
        <w:t xml:space="preserve"> إلى </w:t>
      </w:r>
      <w:r w:rsidR="009C3619">
        <w:t>6</w:t>
      </w:r>
      <w:r w:rsidR="009C3619" w:rsidRPr="009C3619">
        <w:rPr>
          <w:rtl/>
        </w:rPr>
        <w:t xml:space="preserve"> عبارة عن خرائط قارية عند </w:t>
      </w:r>
      <w:r w:rsidR="009C3619">
        <w:rPr>
          <w:color w:val="000000"/>
          <w:rtl/>
        </w:rPr>
        <w:t>الموجات الميريامترية</w:t>
      </w:r>
      <w:r w:rsidR="009C3619">
        <w:rPr>
          <w:color w:val="000000"/>
        </w:rPr>
        <w:t xml:space="preserve">(VLF) </w:t>
      </w:r>
      <w:r w:rsidR="009C3619" w:rsidRPr="009C3619">
        <w:rPr>
          <w:rtl/>
        </w:rPr>
        <w:t>، مناسبة للاستخدام مع طريقة الدليل الموجي عند الترددات الأدنى</w:t>
      </w:r>
      <w:r w:rsidR="009C3619">
        <w:rPr>
          <w:rFonts w:hint="cs"/>
          <w:rtl/>
        </w:rPr>
        <w:t>.</w:t>
      </w:r>
    </w:p>
    <w:p w14:paraId="6C7CACBE" w14:textId="77777777" w:rsidR="00566536" w:rsidRDefault="00566536" w:rsidP="00566536">
      <w:pPr>
        <w:rPr>
          <w:rtl/>
          <w:lang w:bidi="ar-EG"/>
        </w:rPr>
      </w:pPr>
      <w:r>
        <w:rPr>
          <w:rFonts w:hint="cs"/>
          <w:rtl/>
          <w:lang w:bidi="ar-EG"/>
        </w:rPr>
        <w:t xml:space="preserve">ويضم الدليل الصادر عن قطاع الاتصالات الراديوية الخاص بالأيونوسفير وآثاره على انتشار الموجة الراديوية طرائق أخرى لحساب شدة المجال ليلاً للموجات الكيلومترية </w:t>
      </w:r>
      <w:r>
        <w:rPr>
          <w:lang w:bidi="ar-EG"/>
        </w:rPr>
        <w:t>LF</w:t>
      </w:r>
      <w:r>
        <w:rPr>
          <w:rFonts w:hint="cs"/>
          <w:rtl/>
          <w:lang w:bidi="ar-EG"/>
        </w:rPr>
        <w:t xml:space="preserve"> وما فوقها حتى </w:t>
      </w:r>
      <w:r>
        <w:rPr>
          <w:lang w:bidi="ar-EG"/>
        </w:rPr>
        <w:t>kHz 1 705</w:t>
      </w:r>
      <w:r>
        <w:rPr>
          <w:rFonts w:hint="cs"/>
          <w:rtl/>
          <w:lang w:bidi="ar-EG"/>
        </w:rPr>
        <w:t>. ويتعين مقارنة النتائج التي تم الحصول عليها بالطريقة المقترحة في هذه التوصية (طريقة القفزات) مع تلك الناتجة بالطرائق الأخرى. ولا بد أن شدات المجال المتنبأ بها بالطرائق البديلة تكون متوافقة عندما تكون الترددات والمسافات متشابهة.</w:t>
      </w:r>
    </w:p>
    <w:p w14:paraId="05FBDEAD" w14:textId="1D238C81" w:rsidR="00566536" w:rsidRDefault="00C03ED9" w:rsidP="00C03ED9">
      <w:pPr>
        <w:rPr>
          <w:rtl/>
          <w:lang w:bidi="ar-EG"/>
        </w:rPr>
      </w:pPr>
      <w:r>
        <w:rPr>
          <w:rFonts w:hint="cs"/>
          <w:rtl/>
          <w:lang w:bidi="ar-EG"/>
        </w:rPr>
        <w:t>ويمكن أن تكون</w:t>
      </w:r>
      <w:r w:rsidR="00566536">
        <w:rPr>
          <w:rFonts w:hint="cs"/>
          <w:rtl/>
          <w:lang w:bidi="ar-EG"/>
        </w:rPr>
        <w:t xml:space="preserve"> القيم النهارية للموجات الأيونوسفيرية الكيلومترية التي تنتشر في الشتاء أعلى بمقدار </w:t>
      </w:r>
      <w:r w:rsidR="00566536">
        <w:rPr>
          <w:lang w:bidi="ar-EG"/>
        </w:rPr>
        <w:t>dB 20</w:t>
      </w:r>
      <w:r w:rsidR="00566536">
        <w:rPr>
          <w:rFonts w:hint="cs"/>
          <w:rtl/>
          <w:lang w:bidi="ar-EG"/>
        </w:rPr>
        <w:t xml:space="preserve"> على الأقل من مقابلتها التي تنتشر في الصيف ولا تقل إلا بمقدار </w:t>
      </w:r>
      <w:r w:rsidR="00566536">
        <w:rPr>
          <w:lang w:bidi="ar-EG"/>
        </w:rPr>
        <w:t>dB 10</w:t>
      </w:r>
      <w:r w:rsidR="00566536">
        <w:rPr>
          <w:rFonts w:hint="cs"/>
          <w:rtl/>
          <w:lang w:bidi="ar-EG"/>
        </w:rPr>
        <w:t xml:space="preserve"> عن القيم الليلية. وقيم الموجات الأيونوسفيرية الكيلومترية في الليل أكثر ارتفاعاً في</w:t>
      </w:r>
      <w:r w:rsidR="00566536">
        <w:rPr>
          <w:rFonts w:hint="eastAsia"/>
          <w:rtl/>
          <w:lang w:bidi="ar-EG"/>
        </w:rPr>
        <w:t> </w:t>
      </w:r>
      <w:r w:rsidR="00566536">
        <w:rPr>
          <w:rFonts w:hint="cs"/>
          <w:rtl/>
          <w:lang w:bidi="ar-EG"/>
        </w:rPr>
        <w:t xml:space="preserve">الصيف والشتاء وأكثر انخفاضاً في الربيع والخريف. وظهراً قد تبلغ شدة مجال الموجات الأيونوسفيرية الكيلومترية ارتفاعاً مدهشاً خاصة خلال أشهر الشتاء. أما شدة المجال الوسطي السنوي النهاري أقل عموماً بمقدار </w:t>
      </w:r>
      <w:r w:rsidR="00566536">
        <w:rPr>
          <w:lang w:bidi="ar-EG"/>
        </w:rPr>
        <w:t>dB 20</w:t>
      </w:r>
      <w:r w:rsidR="00566536">
        <w:rPr>
          <w:rFonts w:hint="cs"/>
          <w:rtl/>
          <w:lang w:bidi="ar-EG"/>
        </w:rPr>
        <w:t xml:space="preserve"> من نظيره الليلي.</w:t>
      </w:r>
    </w:p>
    <w:p w14:paraId="2A9A4AD2" w14:textId="77777777" w:rsidR="00566536" w:rsidRDefault="00566536" w:rsidP="00566536">
      <w:pPr>
        <w:rPr>
          <w:rtl/>
          <w:lang w:bidi="ar-EG"/>
        </w:rPr>
      </w:pPr>
      <w:r>
        <w:rPr>
          <w:rFonts w:hint="cs"/>
          <w:rtl/>
          <w:lang w:bidi="ar-EG"/>
        </w:rPr>
        <w:t xml:space="preserve">يمكن أن تُستعمل طريقة القفزات للتنبؤ بشدة مجال الموجات الهكتومترية </w:t>
      </w:r>
      <w:r>
        <w:rPr>
          <w:lang w:bidi="ar-EG"/>
        </w:rPr>
        <w:t>(MF)</w:t>
      </w:r>
      <w:r>
        <w:rPr>
          <w:rFonts w:hint="cs"/>
          <w:rtl/>
          <w:lang w:bidi="ar-EG"/>
        </w:rPr>
        <w:t xml:space="preserve"> والكيلومترية </w:t>
      </w:r>
      <w:r>
        <w:rPr>
          <w:lang w:bidi="ar-EG"/>
        </w:rPr>
        <w:t>(LF)</w:t>
      </w:r>
      <w:r>
        <w:rPr>
          <w:rFonts w:hint="cs"/>
          <w:rtl/>
          <w:lang w:bidi="ar-EG"/>
        </w:rPr>
        <w:t xml:space="preserve"> حتى تردد حوالي </w:t>
      </w:r>
      <w:r>
        <w:rPr>
          <w:lang w:bidi="ar-EG"/>
        </w:rPr>
        <w:t>kHz 60</w:t>
      </w:r>
      <w:r>
        <w:rPr>
          <w:rFonts w:hint="cs"/>
          <w:rtl/>
          <w:lang w:bidi="ar-EG"/>
        </w:rPr>
        <w:t xml:space="preserve">. ويمكن أن تُستعمل طريقة أسلوب الدليل الموجي للتنبؤ بشدات مجال الموجات </w:t>
      </w:r>
      <w:r>
        <w:rPr>
          <w:lang w:bidi="ar-EG"/>
        </w:rPr>
        <w:t>VLF</w:t>
      </w:r>
      <w:r>
        <w:rPr>
          <w:rFonts w:hint="cs"/>
          <w:rtl/>
          <w:lang w:bidi="ar-EG"/>
        </w:rPr>
        <w:t xml:space="preserve"> و</w:t>
      </w:r>
      <w:r>
        <w:rPr>
          <w:lang w:bidi="ar-EG"/>
        </w:rPr>
        <w:t>LF</w:t>
      </w:r>
      <w:r>
        <w:rPr>
          <w:rFonts w:hint="cs"/>
          <w:rtl/>
          <w:lang w:bidi="ar-EG"/>
        </w:rPr>
        <w:t xml:space="preserve">، حتى تردد حوالي </w:t>
      </w:r>
      <w:r>
        <w:rPr>
          <w:lang w:bidi="ar-EG"/>
        </w:rPr>
        <w:t>kHz 60</w:t>
      </w:r>
      <w:r>
        <w:rPr>
          <w:rFonts w:hint="cs"/>
          <w:rtl/>
          <w:lang w:bidi="ar-EG"/>
        </w:rPr>
        <w:t>. ويبين</w:t>
      </w:r>
      <w:r>
        <w:rPr>
          <w:rFonts w:hint="eastAsia"/>
          <w:rtl/>
          <w:lang w:bidi="ar-EG"/>
        </w:rPr>
        <w:t> </w:t>
      </w:r>
      <w:r>
        <w:rPr>
          <w:rFonts w:hint="cs"/>
          <w:rtl/>
          <w:lang w:bidi="ar-EG"/>
        </w:rPr>
        <w:t xml:space="preserve">الشكل </w:t>
      </w:r>
      <w:r>
        <w:rPr>
          <w:lang w:bidi="ar-EG"/>
        </w:rPr>
        <w:t>24</w:t>
      </w:r>
      <w:r>
        <w:rPr>
          <w:rFonts w:hint="cs"/>
          <w:rtl/>
          <w:lang w:bidi="ar-EG"/>
        </w:rPr>
        <w:t xml:space="preserve"> شدة المجال نهاراً المتنبأ بها بالطريقتين لتردد </w:t>
      </w:r>
      <w:r>
        <w:rPr>
          <w:lang w:bidi="ar-EG"/>
        </w:rPr>
        <w:t>kHz 60</w:t>
      </w:r>
      <w:r>
        <w:rPr>
          <w:rFonts w:hint="cs"/>
          <w:rtl/>
          <w:lang w:bidi="ar-EG"/>
        </w:rPr>
        <w:t xml:space="preserve"> (لسوء الحظ ليس هناك أي معطيات مقيسة للمقارنة معها). وتُحسب المنحنيات المتصلة المسماة صيف وشتاء بواسطة برنامج التنبؤ بأسلوب الدليل الموجي واستعمال المعلمات في</w:t>
      </w:r>
      <w:r>
        <w:rPr>
          <w:rFonts w:hint="eastAsia"/>
          <w:rtl/>
          <w:lang w:bidi="ar-EG"/>
        </w:rPr>
        <w:t> </w:t>
      </w:r>
      <w:r>
        <w:rPr>
          <w:rFonts w:hint="cs"/>
          <w:rtl/>
          <w:lang w:bidi="ar-EG"/>
        </w:rPr>
        <w:t>الشكل</w:t>
      </w:r>
      <w:r>
        <w:rPr>
          <w:rFonts w:hint="eastAsia"/>
          <w:rtl/>
          <w:lang w:bidi="ar-EG"/>
        </w:rPr>
        <w:t> </w:t>
      </w:r>
      <w:r>
        <w:rPr>
          <w:lang w:bidi="ar-EG"/>
        </w:rPr>
        <w:t>21</w:t>
      </w:r>
      <w:r>
        <w:rPr>
          <w:rFonts w:hint="cs"/>
          <w:rtl/>
          <w:lang w:bidi="ar-EG"/>
        </w:rPr>
        <w:t xml:space="preserve"> للصيف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km</w:t>
      </w:r>
      <w:r>
        <w:rPr>
          <w:vertAlign w:val="superscript"/>
        </w:rPr>
        <w:t>–1</w:t>
      </w:r>
      <w:r>
        <w:rPr>
          <w:rFonts w:hint="cs"/>
          <w:rtl/>
          <w:lang w:bidi="ar-EG"/>
        </w:rPr>
        <w:t xml:space="preserve"> و</w:t>
      </w:r>
      <w:r>
        <w:rPr>
          <w:i/>
        </w:rPr>
        <w:t>H</w:t>
      </w:r>
      <w:r>
        <w:rPr>
          <w:rFonts w:ascii="Symbol" w:hAnsi="Symbol"/>
        </w:rPr>
        <w:t></w:t>
      </w:r>
      <w:r>
        <w:t xml:space="preserve"> </w:t>
      </w:r>
      <w:r>
        <w:rPr>
          <w:rFonts w:ascii="Symbol" w:hAnsi="Symbol"/>
        </w:rPr>
        <w:t></w:t>
      </w:r>
      <w:r>
        <w:t xml:space="preserve"> 70 km</w:t>
      </w:r>
      <w:r>
        <w:rPr>
          <w:rFonts w:hint="cs"/>
          <w:rtl/>
          <w:lang w:bidi="ar-EG"/>
        </w:rPr>
        <w:t>) وللشتاء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km</w:t>
      </w:r>
      <w:r>
        <w:rPr>
          <w:vertAlign w:val="superscript"/>
        </w:rPr>
        <w:t>–1</w:t>
      </w:r>
      <w:r>
        <w:rPr>
          <w:rFonts w:hint="cs"/>
          <w:rtl/>
          <w:lang w:bidi="ar-EG"/>
        </w:rPr>
        <w:t xml:space="preserve"> و</w:t>
      </w:r>
      <w:r>
        <w:rPr>
          <w:i/>
        </w:rPr>
        <w:t>H</w:t>
      </w:r>
      <w:r>
        <w:rPr>
          <w:rFonts w:ascii="Symbol" w:hAnsi="Symbol"/>
        </w:rPr>
        <w:t></w:t>
      </w:r>
      <w:r>
        <w:t xml:space="preserve"> </w:t>
      </w:r>
      <w:r>
        <w:rPr>
          <w:rFonts w:ascii="Symbol" w:hAnsi="Symbol"/>
        </w:rPr>
        <w:t></w:t>
      </w:r>
      <w:r>
        <w:t xml:space="preserve"> 72 km</w:t>
      </w:r>
      <w:r>
        <w:rPr>
          <w:rFonts w:hint="cs"/>
          <w:rtl/>
          <w:lang w:bidi="ar-EG"/>
        </w:rPr>
        <w:t>). وتمثل الدوائر المفتوحة والمغلقة على التوالي شدات المجال الصيفية والشتوية المحسوبة بطريقة القفزات. ولم تكن هناك أي محاولة لتمليس المعطيات في الفاصل الذي تتراكب فيه المسافات حيث تُحجب الموجة الأيونوسفيرية ذات قفزة واحدة وتهيمن الموجة الأيونوسفيرية ذات قفزتين. وتظهر الموجة الأرضية على حدة.</w:t>
      </w:r>
    </w:p>
    <w:p w14:paraId="7C352810" w14:textId="77777777" w:rsidR="00566536" w:rsidRDefault="00566536" w:rsidP="00566536"/>
    <w:p w14:paraId="1E4EDC7C" w14:textId="77777777" w:rsidR="00566536" w:rsidRDefault="00566536" w:rsidP="00566536">
      <w:pPr>
        <w:rPr>
          <w:rtl/>
        </w:rPr>
        <w:sectPr w:rsidR="00566536" w:rsidSect="00B02BCE">
          <w:headerReference w:type="even" r:id="rId168"/>
          <w:headerReference w:type="default" r:id="rId169"/>
          <w:footerReference w:type="even" r:id="rId170"/>
          <w:footerReference w:type="default" r:id="rId171"/>
          <w:headerReference w:type="first" r:id="rId172"/>
          <w:footerReference w:type="first" r:id="rId173"/>
          <w:pgSz w:w="11907" w:h="16834" w:code="9"/>
          <w:pgMar w:top="1418" w:right="1134" w:bottom="1134" w:left="1134" w:header="720" w:footer="482" w:gutter="0"/>
          <w:paperSrc w:first="15" w:other="15"/>
          <w:pgNumType w:start="1"/>
          <w:cols w:space="720"/>
          <w:bidi/>
          <w:rtlGutter/>
        </w:sectPr>
      </w:pPr>
    </w:p>
    <w:p w14:paraId="526D3F76" w14:textId="77777777" w:rsidR="00566536" w:rsidRDefault="00566536" w:rsidP="00566536">
      <w:pPr>
        <w:pStyle w:val="FigureNo"/>
        <w:rPr>
          <w:rtl/>
        </w:rPr>
      </w:pPr>
      <w:r>
        <w:rPr>
          <w:rFonts w:hint="cs"/>
          <w:rtl/>
        </w:rPr>
        <w:lastRenderedPageBreak/>
        <w:t>الشكل </w:t>
      </w:r>
      <w:r>
        <w:t>24</w:t>
      </w:r>
    </w:p>
    <w:p w14:paraId="41FE9DC5" w14:textId="5998F29F" w:rsidR="00691533" w:rsidRDefault="004A65AC" w:rsidP="00691533">
      <w:pPr>
        <w:pStyle w:val="Figure"/>
        <w:rPr>
          <w:lang w:bidi="ar-EG"/>
        </w:rPr>
      </w:pPr>
      <w:r>
        <w:rPr>
          <w:noProof/>
          <w:lang w:bidi="ar-EG"/>
        </w:rPr>
        <w:drawing>
          <wp:inline distT="0" distB="0" distL="0" distR="0" wp14:anchorId="5BA0A2C4" wp14:editId="688E57A2">
            <wp:extent cx="7976632" cy="5513843"/>
            <wp:effectExtent l="0" t="0" r="5715"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7976632" cy="5513843"/>
                    </a:xfrm>
                    <a:prstGeom prst="rect">
                      <a:avLst/>
                    </a:prstGeom>
                  </pic:spPr>
                </pic:pic>
              </a:graphicData>
            </a:graphic>
          </wp:inline>
        </w:drawing>
      </w:r>
    </w:p>
    <w:p w14:paraId="5F7C1C1F" w14:textId="29C9E90F" w:rsidR="00691533" w:rsidRDefault="00691533" w:rsidP="00691533">
      <w:pPr>
        <w:pStyle w:val="Figure"/>
        <w:rPr>
          <w:rtl/>
        </w:rPr>
        <w:sectPr w:rsidR="00691533" w:rsidSect="008C7EAE">
          <w:headerReference w:type="even" r:id="rId175"/>
          <w:headerReference w:type="default" r:id="rId176"/>
          <w:pgSz w:w="16834" w:h="11907" w:orient="landscape" w:code="9"/>
          <w:pgMar w:top="1134" w:right="1418" w:bottom="1134" w:left="1418" w:header="720" w:footer="720" w:gutter="0"/>
          <w:paperSrc w:first="15" w:other="15"/>
          <w:cols w:space="720"/>
          <w:bidi/>
          <w:rtlGutter/>
        </w:sectPr>
      </w:pPr>
    </w:p>
    <w:p w14:paraId="374FAFD2" w14:textId="77777777" w:rsidR="00566536" w:rsidRPr="000A37A1" w:rsidRDefault="00566536" w:rsidP="00566536">
      <w:pPr>
        <w:rPr>
          <w:spacing w:val="-2"/>
          <w:rtl/>
        </w:rPr>
      </w:pPr>
      <w:r w:rsidRPr="000A37A1">
        <w:rPr>
          <w:rFonts w:hint="cs"/>
          <w:spacing w:val="-2"/>
          <w:rtl/>
          <w:lang w:bidi="ar-EG"/>
        </w:rPr>
        <w:lastRenderedPageBreak/>
        <w:t>تسمح طريقة الدليل الموجي بحساب المجال الكلي والموجة الأرضية والموجة الأيونوسفيرية. وتسمح طريقة القفزات بتقييم اتساع الموجة الأيونوسفيرية فقط. لذا يجب أن تُدرج الموجة الأرضية في طريقة القفزات إذا رغبنا في إجراء مقارنات. وقد</w:t>
      </w:r>
      <w:r w:rsidRPr="000A37A1">
        <w:rPr>
          <w:rFonts w:hint="eastAsia"/>
          <w:spacing w:val="-2"/>
          <w:rtl/>
          <w:lang w:bidi="ar-EG"/>
        </w:rPr>
        <w:t> </w:t>
      </w:r>
      <w:r w:rsidRPr="000A37A1">
        <w:rPr>
          <w:rFonts w:hint="cs"/>
          <w:spacing w:val="-2"/>
          <w:rtl/>
          <w:lang w:bidi="ar-EG"/>
        </w:rPr>
        <w:t xml:space="preserve">استعملت طريقة الدليل الموجي للتنبؤ بالمجال بدلالة المسافة لمسير حقيقي انطلاقاً من مرسل افتراضي في فانكوفر يعبر كندا والولايات المتحدة الأمريكية من الشرق إلى الغرب. والإيصالية النوعية للتربة متغيرة على طول هذا المسير. وتُفترض طريقة القفزات أرضاً متوسطة، بإيصالية </w:t>
      </w:r>
      <w:r w:rsidRPr="000A37A1">
        <w:rPr>
          <w:spacing w:val="-2"/>
        </w:rPr>
        <w:t>mS/m 3</w:t>
      </w:r>
      <w:r w:rsidRPr="000A37A1">
        <w:rPr>
          <w:rFonts w:hint="cs"/>
          <w:spacing w:val="-2"/>
          <w:rtl/>
          <w:lang w:bidi="ar-EG"/>
        </w:rPr>
        <w:t xml:space="preserve"> على طول المسير.</w:t>
      </w:r>
    </w:p>
    <w:p w14:paraId="0718EDF9" w14:textId="77777777" w:rsidR="00566536" w:rsidRDefault="00566536" w:rsidP="00566536">
      <w:pPr>
        <w:rPr>
          <w:rtl/>
          <w:lang w:bidi="ar-EG"/>
        </w:rPr>
      </w:pPr>
      <w:r w:rsidRPr="009B33B2">
        <w:rPr>
          <w:rFonts w:hint="cs"/>
          <w:spacing w:val="-4"/>
          <w:rtl/>
          <w:lang w:bidi="ar-EG"/>
        </w:rPr>
        <w:t xml:space="preserve">إن الفرق بين شدات المجال النهارية، المقيسة للصيف والشتاء حسب طريقة القفزات، يتناقص عندما يتناقص التردد الفعّال </w:t>
      </w:r>
      <w:r w:rsidRPr="009B33B2">
        <w:rPr>
          <w:spacing w:val="-4"/>
        </w:rPr>
        <w:t>(</w:t>
      </w:r>
      <w:r w:rsidRPr="009B33B2">
        <w:rPr>
          <w:spacing w:val="-4"/>
          <w:sz w:val="12"/>
        </w:rPr>
        <w:t> </w:t>
      </w:r>
      <w:r w:rsidRPr="009B33B2">
        <w:rPr>
          <w:i/>
          <w:spacing w:val="-4"/>
        </w:rPr>
        <w:t>f</w:t>
      </w:r>
      <w:r w:rsidRPr="009B33B2">
        <w:rPr>
          <w:rFonts w:ascii="Tms Rmn" w:hAnsi="Tms Rmn"/>
          <w:spacing w:val="-4"/>
          <w:sz w:val="12"/>
        </w:rPr>
        <w:t> </w:t>
      </w:r>
      <w:r w:rsidRPr="009B33B2">
        <w:rPr>
          <w:spacing w:val="-4"/>
        </w:rPr>
        <w:t>cos</w:t>
      </w:r>
      <w:r w:rsidRPr="009B33B2">
        <w:rPr>
          <w:rFonts w:ascii="Tms Rmn" w:hAnsi="Tms Rmn"/>
          <w:spacing w:val="-4"/>
          <w:sz w:val="12"/>
        </w:rPr>
        <w:t> </w:t>
      </w:r>
      <w:r w:rsidRPr="009B33B2">
        <w:rPr>
          <w:i/>
          <w:spacing w:val="-4"/>
        </w:rPr>
        <w:t>i</w:t>
      </w:r>
      <w:r w:rsidRPr="009B33B2">
        <w:rPr>
          <w:spacing w:val="-4"/>
        </w:rPr>
        <w:t>)</w:t>
      </w:r>
      <w:r w:rsidRPr="009B33B2">
        <w:rPr>
          <w:rFonts w:hint="cs"/>
          <w:spacing w:val="-4"/>
          <w:rtl/>
          <w:lang w:bidi="ar-EG"/>
        </w:rPr>
        <w:t>.</w:t>
      </w:r>
      <w:r>
        <w:rPr>
          <w:rFonts w:hint="cs"/>
          <w:rtl/>
          <w:lang w:bidi="ar-EG"/>
        </w:rPr>
        <w:t xml:space="preserve"> وكان برنامج التنبؤ بالانتشار بأسلوب الدليل الموجي المستعمل لهذه المقارنة يتنبأ بتغير فصلي معاكس. وكان هذا البرنامج يستعمل المعلمتين (</w:t>
      </w:r>
      <w:r>
        <w:rPr>
          <w:rFonts w:ascii="Symbol" w:hAnsi="Symbol"/>
        </w:rPr>
        <w:t></w:t>
      </w:r>
      <w:r>
        <w:rPr>
          <w:rFonts w:hint="cs"/>
          <w:rtl/>
          <w:lang w:bidi="ar-EG"/>
        </w:rPr>
        <w:t xml:space="preserve"> و</w:t>
      </w:r>
      <w:r>
        <w:rPr>
          <w:i/>
        </w:rPr>
        <w:t>H</w:t>
      </w:r>
      <w:r>
        <w:rPr>
          <w:rFonts w:ascii="Symbol" w:hAnsi="Symbol"/>
        </w:rPr>
        <w:t></w:t>
      </w:r>
      <w:r>
        <w:rPr>
          <w:rFonts w:hint="cs"/>
          <w:rtl/>
          <w:lang w:bidi="ar-EG"/>
        </w:rPr>
        <w:t xml:space="preserve">) الواردتين في الشكل </w:t>
      </w:r>
      <w:r>
        <w:rPr>
          <w:lang w:bidi="ar-EG"/>
        </w:rPr>
        <w:t>21</w:t>
      </w:r>
      <w:r>
        <w:rPr>
          <w:rFonts w:hint="cs"/>
          <w:rtl/>
          <w:lang w:bidi="ar-EG"/>
        </w:rPr>
        <w:t xml:space="preserve">. مما يفسر الحذر المذكور أعلاه. ولا يمكن التنبؤ بالتغير الفصلي ويوصى باستعمال القيمتين </w:t>
      </w:r>
      <w:r>
        <w:rPr>
          <w:lang w:bidi="ar-EG"/>
        </w:rPr>
        <w:t>0,3</w:t>
      </w:r>
      <w:r>
        <w:rPr>
          <w:rFonts w:hint="cs"/>
          <w:rtl/>
          <w:lang w:bidi="ar-EG"/>
        </w:rPr>
        <w:t xml:space="preserve"> و</w:t>
      </w:r>
      <w:r>
        <w:rPr>
          <w:lang w:bidi="ar-EG"/>
        </w:rPr>
        <w:t>74</w:t>
      </w:r>
      <w:r>
        <w:rPr>
          <w:rFonts w:hint="cs"/>
          <w:rtl/>
          <w:lang w:bidi="ar-EG"/>
        </w:rPr>
        <w:t xml:space="preserve"> على التوالي للمعلمتين </w:t>
      </w:r>
      <w:r>
        <w:rPr>
          <w:rFonts w:ascii="Symbol" w:hAnsi="Symbol"/>
        </w:rPr>
        <w:t></w:t>
      </w:r>
      <w:r>
        <w:rPr>
          <w:rFonts w:hint="cs"/>
          <w:rtl/>
          <w:lang w:bidi="ar-EG"/>
        </w:rPr>
        <w:t xml:space="preserve"> و</w:t>
      </w:r>
      <w:r>
        <w:rPr>
          <w:i/>
        </w:rPr>
        <w:t>H</w:t>
      </w:r>
      <w:r>
        <w:rPr>
          <w:rFonts w:ascii="Symbol" w:hAnsi="Symbol"/>
        </w:rPr>
        <w:t></w:t>
      </w:r>
      <w:r>
        <w:rPr>
          <w:rFonts w:hint="cs"/>
          <w:rtl/>
          <w:lang w:bidi="ar-EG"/>
        </w:rPr>
        <w:t xml:space="preserve"> لكل الفصول.</w:t>
      </w:r>
    </w:p>
    <w:p w14:paraId="626E2566" w14:textId="1CBF28F2" w:rsidR="00566536" w:rsidRDefault="00566536" w:rsidP="00566536">
      <w:pPr>
        <w:rPr>
          <w:rtl/>
          <w:lang w:bidi="ar-SY"/>
        </w:rPr>
      </w:pPr>
    </w:p>
    <w:p w14:paraId="6C92932B" w14:textId="77777777" w:rsidR="00F87889" w:rsidRDefault="00F87889" w:rsidP="00566536">
      <w:pPr>
        <w:rPr>
          <w:lang w:bidi="ar-SY"/>
        </w:rPr>
      </w:pPr>
    </w:p>
    <w:p w14:paraId="369D9FE2" w14:textId="77777777" w:rsidR="00566536" w:rsidRDefault="00566536" w:rsidP="00566536">
      <w:pPr>
        <w:pStyle w:val="AnnexNotitle"/>
        <w:spacing w:before="600"/>
        <w:rPr>
          <w:rtl/>
        </w:rPr>
      </w:pPr>
      <w:bookmarkStart w:id="64" w:name="_Toc495415161"/>
      <w:bookmarkStart w:id="65" w:name="_Toc125560895"/>
      <w:r>
        <w:rPr>
          <w:rFonts w:hint="cs"/>
          <w:rtl/>
        </w:rPr>
        <w:t xml:space="preserve">ال‍ملحـق </w:t>
      </w:r>
      <w:r>
        <w:t>3</w:t>
      </w:r>
      <w:r>
        <w:rPr>
          <w:rtl/>
        </w:rPr>
        <w:br/>
      </w:r>
      <w:r>
        <w:rPr>
          <w:rtl/>
        </w:rPr>
        <w:br/>
      </w:r>
      <w:r>
        <w:rPr>
          <w:rFonts w:hint="cs"/>
          <w:rtl/>
        </w:rPr>
        <w:t>أمثلة حسابات تستعمل طريقة أساليب الدليل الموجي</w:t>
      </w:r>
      <w:bookmarkEnd w:id="64"/>
      <w:bookmarkEnd w:id="65"/>
    </w:p>
    <w:p w14:paraId="580B752C" w14:textId="77777777" w:rsidR="00566536" w:rsidRDefault="00566536" w:rsidP="00566536">
      <w:pPr>
        <w:spacing w:before="360"/>
        <w:rPr>
          <w:rtl/>
          <w:lang w:bidi="ar-EG"/>
        </w:rPr>
      </w:pPr>
      <w:r>
        <w:rPr>
          <w:rFonts w:hint="cs"/>
          <w:rtl/>
          <w:lang w:bidi="ar-EG"/>
        </w:rPr>
        <w:t xml:space="preserve">يتضمن هذا الملحق بعض الحسابات لتوضيح أن برنامج الانتشار حسب أساليب الدليل الموجي (انظر الفقرة </w:t>
      </w:r>
      <w:r>
        <w:rPr>
          <w:lang w:bidi="ar-EG"/>
        </w:rPr>
        <w:t>3.4</w:t>
      </w:r>
      <w:r>
        <w:rPr>
          <w:rFonts w:hint="cs"/>
          <w:rtl/>
          <w:lang w:bidi="ar-EG"/>
        </w:rPr>
        <w:t xml:space="preserve">) يتنبأ بشدات مجال متوافقة مع الافتراضات المتعلقة بخصائص مسير (إيصالية أرضية) واتجاه المسير بالنسبة للمجال المغنطيسي. </w:t>
      </w:r>
    </w:p>
    <w:p w14:paraId="4A9AEB2E" w14:textId="77777777" w:rsidR="00566536" w:rsidRDefault="00566536" w:rsidP="00566536">
      <w:pPr>
        <w:rPr>
          <w:rtl/>
          <w:lang w:bidi="ar-EG"/>
        </w:rPr>
      </w:pPr>
      <w:r>
        <w:rPr>
          <w:rFonts w:hint="cs"/>
          <w:rtl/>
          <w:lang w:bidi="ar-EG"/>
        </w:rPr>
        <w:t xml:space="preserve">يمثل الشكل </w:t>
      </w:r>
      <w:r>
        <w:rPr>
          <w:lang w:bidi="ar-EG"/>
        </w:rPr>
        <w:t>25</w:t>
      </w:r>
      <w:r>
        <w:rPr>
          <w:rFonts w:hint="cs"/>
          <w:rtl/>
          <w:lang w:bidi="ar-EG"/>
        </w:rPr>
        <w:t xml:space="preserve"> تغطية نصف الكرة الشمالي لمرسل افتراضي للموجات الميريامترية </w:t>
      </w:r>
      <w:r>
        <w:rPr>
          <w:lang w:bidi="ar-EG"/>
        </w:rPr>
        <w:t>(VLF)</w:t>
      </w:r>
      <w:r>
        <w:rPr>
          <w:rFonts w:hint="cs"/>
          <w:rtl/>
          <w:lang w:bidi="ar-EG"/>
        </w:rPr>
        <w:t xml:space="preserve"> الواقعة في وسط كندا. وتُجرى الحسابات (المجال بالوحدة </w:t>
      </w:r>
      <w:r>
        <w:rPr>
          <w:lang w:bidi="ar-EG"/>
        </w:rPr>
        <w:t>(dB(</w:t>
      </w:r>
      <w:r>
        <w:rPr>
          <w:lang w:bidi="ar-EG"/>
        </w:rPr>
        <w:sym w:font="Symbol" w:char="F06D"/>
      </w:r>
      <w:r>
        <w:rPr>
          <w:lang w:bidi="ar-EG"/>
        </w:rPr>
        <w:t>V/m))</w:t>
      </w:r>
      <w:r>
        <w:rPr>
          <w:rFonts w:hint="cs"/>
          <w:rtl/>
          <w:lang w:bidi="ar-EG"/>
        </w:rPr>
        <w:t xml:space="preserve">) لقدرة </w:t>
      </w:r>
      <w:r>
        <w:rPr>
          <w:lang w:bidi="ar-EG"/>
        </w:rPr>
        <w:t>kW 1</w:t>
      </w:r>
      <w:r>
        <w:rPr>
          <w:rFonts w:hint="cs"/>
          <w:rtl/>
          <w:lang w:bidi="ar-EG"/>
        </w:rPr>
        <w:t xml:space="preserve"> مشعة عند تردد </w:t>
      </w:r>
      <w:r>
        <w:rPr>
          <w:lang w:bidi="ar-EG"/>
        </w:rPr>
        <w:t>kHz 24</w:t>
      </w:r>
      <w:r>
        <w:rPr>
          <w:rFonts w:hint="cs"/>
          <w:rtl/>
          <w:lang w:bidi="ar-EG"/>
        </w:rPr>
        <w:t>. ويُلاحظ أن الخصائص على العموم متوافقة مع ما كان متوقعاً. والانتشار من الشرق إلى الغرب أحسن منه من الغرب إلى الشرق. ونلاحظ كذلك الشذوذ المهم في أكفة شدة المجال التي تنتج عن الإيصالية المنخفضة جداً لغرينلاند. ونلاحظ أيضاً زيادة شدات المجال الناتجة عن الإيصالية الجيدة لماء البحر في خليج هودسون، بالمقارنة مع الإيصالية السيئة للأراضي القطبية الشمالية المحيطة به.</w:t>
      </w:r>
    </w:p>
    <w:p w14:paraId="343D2784" w14:textId="77777777" w:rsidR="00566536" w:rsidRDefault="00566536" w:rsidP="00566536">
      <w:pPr>
        <w:rPr>
          <w:rtl/>
          <w:lang w:bidi="ar-EG"/>
        </w:rPr>
      </w:pPr>
      <w:r>
        <w:rPr>
          <w:rFonts w:hint="cs"/>
          <w:rtl/>
          <w:lang w:bidi="ar-EG"/>
        </w:rPr>
        <w:t xml:space="preserve">يبين مثال آخر أن الإيصالية النوعية للتربة على طول مجموع مسير الانتشار مهمة. أما بالنسبة لطريقة القفزات فتكون التربة الواقعة في جوار هوائيي الإرسال والاستقبال وحدها مهمة. ويقدم الشكلان </w:t>
      </w:r>
      <w:r>
        <w:rPr>
          <w:lang w:bidi="ar-EG"/>
        </w:rPr>
        <w:t>27</w:t>
      </w:r>
      <w:r>
        <w:rPr>
          <w:rFonts w:hint="cs"/>
          <w:rtl/>
          <w:lang w:bidi="ar-EG"/>
        </w:rPr>
        <w:t xml:space="preserve"> و</w:t>
      </w:r>
      <w:r>
        <w:rPr>
          <w:lang w:bidi="ar-EG"/>
        </w:rPr>
        <w:t>28</w:t>
      </w:r>
      <w:r>
        <w:rPr>
          <w:rFonts w:hint="cs"/>
          <w:rtl/>
          <w:lang w:bidi="ar-EG"/>
        </w:rPr>
        <w:t xml:space="preserve"> تنبؤاً مفصلاً للمجال بدلالة المسافة، لثلاثة ترددات (</w:t>
      </w:r>
      <w:r>
        <w:rPr>
          <w:lang w:bidi="ar-EG"/>
        </w:rPr>
        <w:t>15</w:t>
      </w:r>
      <w:r>
        <w:rPr>
          <w:rFonts w:hint="cs"/>
          <w:rtl/>
          <w:lang w:bidi="ar-EG"/>
        </w:rPr>
        <w:t xml:space="preserve"> و</w:t>
      </w:r>
      <w:r>
        <w:rPr>
          <w:lang w:bidi="ar-EG"/>
        </w:rPr>
        <w:t>25</w:t>
      </w:r>
      <w:r>
        <w:rPr>
          <w:rFonts w:hint="cs"/>
          <w:rtl/>
          <w:lang w:bidi="ar-EG"/>
        </w:rPr>
        <w:t xml:space="preserve"> و</w:t>
      </w:r>
      <w:r>
        <w:rPr>
          <w:lang w:bidi="ar-EG"/>
        </w:rPr>
        <w:t>kHz 35</w:t>
      </w:r>
      <w:r>
        <w:rPr>
          <w:rFonts w:hint="cs"/>
          <w:rtl/>
          <w:lang w:bidi="ar-EG"/>
        </w:rPr>
        <w:t xml:space="preserve">) لمسير افتراضي من هاليفاكس عبر أراضي لورانتان شيلد وشبه جزيرة أونغافا ذات الإيصالية السيئة (المسير مبين على الشكل </w:t>
      </w:r>
      <w:r>
        <w:rPr>
          <w:lang w:bidi="ar-EG"/>
        </w:rPr>
        <w:t>26</w:t>
      </w:r>
      <w:r>
        <w:rPr>
          <w:rFonts w:hint="cs"/>
          <w:rtl/>
          <w:lang w:bidi="ar-EG"/>
        </w:rPr>
        <w:t>). والإيصالية النوعية للتربة السيئة على هذا المسير الذي يعبر لورانتان شيلد في كندا تؤثر في</w:t>
      </w:r>
      <w:r>
        <w:rPr>
          <w:rFonts w:hint="eastAsia"/>
          <w:rtl/>
          <w:lang w:bidi="ar-EG"/>
        </w:rPr>
        <w:t> </w:t>
      </w:r>
      <w:r>
        <w:rPr>
          <w:rFonts w:hint="cs"/>
          <w:rtl/>
          <w:lang w:bidi="ar-EG"/>
        </w:rPr>
        <w:t xml:space="preserve">الترددات بطريقة مختلفة. ويظهر أن تردد إرسال يبلغ </w:t>
      </w:r>
      <w:r>
        <w:rPr>
          <w:lang w:bidi="ar-EG"/>
        </w:rPr>
        <w:t>kHz 25</w:t>
      </w:r>
      <w:r>
        <w:rPr>
          <w:rFonts w:hint="cs"/>
          <w:rtl/>
          <w:lang w:bidi="ar-EG"/>
        </w:rPr>
        <w:t xml:space="preserve"> هو الأحسن لانتشار نهاري على هذا المسير (الشكل </w:t>
      </w:r>
      <w:r>
        <w:rPr>
          <w:lang w:bidi="ar-EG"/>
        </w:rPr>
        <w:t>27</w:t>
      </w:r>
      <w:r>
        <w:rPr>
          <w:rFonts w:hint="cs"/>
          <w:rtl/>
          <w:lang w:bidi="ar-EG"/>
        </w:rPr>
        <w:t xml:space="preserve">). وتكون الاختلافات حسب الترددات أقل أهمية في الليل (الشكل </w:t>
      </w:r>
      <w:r>
        <w:rPr>
          <w:lang w:bidi="ar-EG"/>
        </w:rPr>
        <w:t>28</w:t>
      </w:r>
      <w:r>
        <w:rPr>
          <w:rFonts w:hint="cs"/>
          <w:rtl/>
          <w:lang w:bidi="ar-EG"/>
        </w:rPr>
        <w:t>).</w:t>
      </w:r>
    </w:p>
    <w:p w14:paraId="2921CAB2" w14:textId="77777777" w:rsidR="00566536" w:rsidRDefault="00566536" w:rsidP="00566536">
      <w:pPr>
        <w:rPr>
          <w:rtl/>
          <w:lang w:bidi="ar-EG"/>
        </w:rPr>
      </w:pPr>
      <w:r>
        <w:rPr>
          <w:rFonts w:hint="cs"/>
          <w:rtl/>
          <w:lang w:bidi="ar-EG"/>
        </w:rPr>
        <w:t>من الواضح أن التفاصيل المقدمة في هذه الأشكال لم تكن ليُتنبأ بها لولا توفر برنامج للتنبؤ بالانتشار.</w:t>
      </w:r>
    </w:p>
    <w:p w14:paraId="1069DD0B" w14:textId="77777777" w:rsidR="00566536" w:rsidRDefault="00566536" w:rsidP="00F87889"/>
    <w:p w14:paraId="4851A252" w14:textId="77777777" w:rsidR="00566536" w:rsidRPr="00F56464" w:rsidRDefault="00566536" w:rsidP="00F87889">
      <w:pPr>
        <w:pStyle w:val="FigureNo"/>
        <w:rPr>
          <w:rtl/>
        </w:rPr>
      </w:pPr>
      <w:r>
        <w:br w:type="page"/>
      </w:r>
      <w:r w:rsidRPr="00F56464">
        <w:rPr>
          <w:rFonts w:hint="cs"/>
          <w:rtl/>
        </w:rPr>
        <w:lastRenderedPageBreak/>
        <w:t>الش</w:t>
      </w:r>
      <w:r>
        <w:rPr>
          <w:rFonts w:hint="cs"/>
          <w:rtl/>
        </w:rPr>
        <w:t>ـ</w:t>
      </w:r>
      <w:r w:rsidRPr="00F56464">
        <w:rPr>
          <w:rFonts w:hint="cs"/>
          <w:rtl/>
        </w:rPr>
        <w:t xml:space="preserve">كل </w:t>
      </w:r>
      <w:r>
        <w:t>25</w:t>
      </w:r>
    </w:p>
    <w:p w14:paraId="7ECD0DE2" w14:textId="4950A560" w:rsidR="00566536" w:rsidRPr="00753EB8" w:rsidRDefault="00566536" w:rsidP="00566536">
      <w:pPr>
        <w:pStyle w:val="FigureTitle"/>
        <w:rPr>
          <w:sz w:val="22"/>
          <w:szCs w:val="30"/>
          <w:rtl/>
        </w:rPr>
      </w:pPr>
      <w:r w:rsidRPr="00753EB8">
        <w:rPr>
          <w:rFonts w:hint="cs"/>
          <w:sz w:val="22"/>
          <w:szCs w:val="30"/>
          <w:rtl/>
        </w:rPr>
        <w:t xml:space="preserve">أكفة قيم شدة المجال </w:t>
      </w:r>
      <w:r w:rsidRPr="00753EB8">
        <w:rPr>
          <w:sz w:val="22"/>
          <w:szCs w:val="30"/>
        </w:rPr>
        <w:t>(dB(</w:t>
      </w:r>
      <w:r w:rsidRPr="00753EB8">
        <w:rPr>
          <w:sz w:val="22"/>
          <w:szCs w:val="30"/>
        </w:rPr>
        <w:sym w:font="Symbol" w:char="F06D"/>
      </w:r>
      <w:r w:rsidRPr="00753EB8">
        <w:rPr>
          <w:sz w:val="22"/>
          <w:szCs w:val="30"/>
        </w:rPr>
        <w:t>V/m))</w:t>
      </w:r>
      <w:r w:rsidRPr="00753EB8">
        <w:rPr>
          <w:rFonts w:hint="cs"/>
          <w:sz w:val="22"/>
          <w:szCs w:val="30"/>
          <w:rtl/>
        </w:rPr>
        <w:t xml:space="preserve"> لقوة مشعة ذات </w:t>
      </w:r>
      <w:r w:rsidRPr="00753EB8">
        <w:rPr>
          <w:sz w:val="22"/>
          <w:szCs w:val="30"/>
        </w:rPr>
        <w:t>kW 1</w:t>
      </w:r>
      <w:r w:rsidRPr="00753EB8">
        <w:rPr>
          <w:rFonts w:hint="cs"/>
          <w:sz w:val="22"/>
          <w:szCs w:val="30"/>
          <w:rtl/>
        </w:rPr>
        <w:t xml:space="preserve"> </w:t>
      </w:r>
      <w:r w:rsidRPr="00753EB8">
        <w:rPr>
          <w:sz w:val="22"/>
          <w:szCs w:val="30"/>
          <w:rtl/>
        </w:rPr>
        <w:br/>
      </w:r>
      <w:r w:rsidRPr="00753EB8">
        <w:rPr>
          <w:rFonts w:hint="cs"/>
          <w:sz w:val="22"/>
          <w:szCs w:val="30"/>
          <w:rtl/>
        </w:rPr>
        <w:t>مع كون المرسل الافتراضي يقع في وسط كندا</w:t>
      </w:r>
    </w:p>
    <w:p w14:paraId="1B9A9F19" w14:textId="77777777" w:rsidR="00566536" w:rsidRPr="00F44CC0" w:rsidRDefault="00566536" w:rsidP="00566536">
      <w:pPr>
        <w:spacing w:after="240"/>
        <w:jc w:val="center"/>
        <w:rPr>
          <w:sz w:val="18"/>
          <w:szCs w:val="24"/>
          <w:rtl/>
          <w:lang w:bidi="ar-EG"/>
        </w:rPr>
      </w:pPr>
      <w:r w:rsidRPr="00F44CC0">
        <w:rPr>
          <w:rFonts w:hint="cs"/>
          <w:sz w:val="18"/>
          <w:szCs w:val="24"/>
          <w:rtl/>
          <w:lang w:bidi="ar-EG"/>
        </w:rPr>
        <w:t xml:space="preserve">(التردد: </w:t>
      </w:r>
      <w:r w:rsidRPr="00F44CC0">
        <w:rPr>
          <w:sz w:val="18"/>
          <w:szCs w:val="24"/>
          <w:lang w:bidi="ar-EG"/>
        </w:rPr>
        <w:t>kHz 24</w:t>
      </w:r>
      <w:r w:rsidRPr="00F44CC0">
        <w:rPr>
          <w:rFonts w:hint="cs"/>
          <w:sz w:val="18"/>
          <w:szCs w:val="24"/>
          <w:rtl/>
          <w:lang w:bidi="ar-EG"/>
        </w:rPr>
        <w:t>، ليوم صيف)</w:t>
      </w:r>
    </w:p>
    <w:p w14:paraId="15D64FA3" w14:textId="28D96D64" w:rsidR="00566536" w:rsidRPr="00BC6D67" w:rsidRDefault="00691533" w:rsidP="00691533">
      <w:pPr>
        <w:pStyle w:val="Figure"/>
      </w:pPr>
      <w:r>
        <w:rPr>
          <w:noProof/>
        </w:rPr>
        <w:drawing>
          <wp:inline distT="0" distB="0" distL="0" distR="0" wp14:anchorId="38466EDE" wp14:editId="0A8EA457">
            <wp:extent cx="6080772" cy="5879604"/>
            <wp:effectExtent l="0" t="0" r="0" b="6985"/>
            <wp:docPr id="57" name="Picture 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iagram&#10;&#10;Description automatically generated"/>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6080772" cy="5879604"/>
                    </a:xfrm>
                    <a:prstGeom prst="rect">
                      <a:avLst/>
                    </a:prstGeom>
                  </pic:spPr>
                </pic:pic>
              </a:graphicData>
            </a:graphic>
          </wp:inline>
        </w:drawing>
      </w:r>
    </w:p>
    <w:p w14:paraId="71CE05F4" w14:textId="77777777" w:rsidR="00566536" w:rsidRDefault="00566536" w:rsidP="00F87889">
      <w:pPr>
        <w:rPr>
          <w:rtl/>
        </w:rPr>
      </w:pPr>
      <w:r>
        <w:br w:type="page"/>
      </w:r>
    </w:p>
    <w:p w14:paraId="07C755DC" w14:textId="77777777" w:rsidR="00566536" w:rsidRDefault="00566536" w:rsidP="00566536">
      <w:pPr>
        <w:pStyle w:val="FigureNo"/>
        <w:rPr>
          <w:rtl/>
        </w:rPr>
      </w:pPr>
      <w:r>
        <w:rPr>
          <w:rFonts w:hint="cs"/>
          <w:rtl/>
        </w:rPr>
        <w:lastRenderedPageBreak/>
        <w:t>الشكل </w:t>
      </w:r>
      <w:r>
        <w:t>26</w:t>
      </w:r>
    </w:p>
    <w:p w14:paraId="053581E9" w14:textId="77777777" w:rsidR="00566536" w:rsidRPr="00753EB8" w:rsidRDefault="00566536" w:rsidP="00566536">
      <w:pPr>
        <w:pStyle w:val="FigureTitle"/>
        <w:rPr>
          <w:sz w:val="22"/>
          <w:szCs w:val="30"/>
          <w:rtl/>
        </w:rPr>
      </w:pPr>
      <w:r w:rsidRPr="00753EB8">
        <w:rPr>
          <w:rFonts w:hint="cs"/>
          <w:sz w:val="22"/>
          <w:szCs w:val="30"/>
          <w:rtl/>
        </w:rPr>
        <w:t xml:space="preserve">خريطة الإيصالية النوعية للتربة </w:t>
      </w:r>
      <w:r w:rsidRPr="00753EB8">
        <w:rPr>
          <w:sz w:val="22"/>
          <w:szCs w:val="30"/>
        </w:rPr>
        <w:t>(mS/m)</w:t>
      </w:r>
      <w:r w:rsidRPr="00753EB8">
        <w:rPr>
          <w:sz w:val="22"/>
          <w:szCs w:val="30"/>
          <w:rtl/>
        </w:rPr>
        <w:br/>
      </w:r>
      <w:r w:rsidRPr="00753EB8">
        <w:rPr>
          <w:rFonts w:hint="cs"/>
          <w:sz w:val="22"/>
          <w:szCs w:val="30"/>
          <w:rtl/>
        </w:rPr>
        <w:t xml:space="preserve">للموجات الميريامترية </w:t>
      </w:r>
      <w:r w:rsidRPr="00753EB8">
        <w:rPr>
          <w:sz w:val="22"/>
          <w:szCs w:val="30"/>
        </w:rPr>
        <w:t>(VLF)</w:t>
      </w:r>
      <w:r w:rsidRPr="00753EB8">
        <w:rPr>
          <w:rFonts w:hint="cs"/>
          <w:sz w:val="22"/>
          <w:szCs w:val="30"/>
          <w:rtl/>
        </w:rPr>
        <w:t>، لكندا والقطب الشمالي</w:t>
      </w:r>
    </w:p>
    <w:p w14:paraId="70C588D4" w14:textId="1C8CD54F" w:rsidR="00566536" w:rsidRDefault="00691533" w:rsidP="00691533">
      <w:pPr>
        <w:pStyle w:val="Figure"/>
        <w:rPr>
          <w:rtl/>
        </w:rPr>
      </w:pPr>
      <w:r>
        <w:rPr>
          <w:noProof/>
          <w:rtl/>
          <w:lang w:val="ar-MA"/>
        </w:rPr>
        <w:drawing>
          <wp:inline distT="0" distB="0" distL="0" distR="0" wp14:anchorId="61DFEC26" wp14:editId="5D27FF51">
            <wp:extent cx="6099060" cy="5766828"/>
            <wp:effectExtent l="0" t="0" r="0" b="5715"/>
            <wp:docPr id="58" name="Picture 58"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 map&#10;&#10;Description automatically generated"/>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6099060" cy="5766828"/>
                    </a:xfrm>
                    <a:prstGeom prst="rect">
                      <a:avLst/>
                    </a:prstGeom>
                  </pic:spPr>
                </pic:pic>
              </a:graphicData>
            </a:graphic>
          </wp:inline>
        </w:drawing>
      </w:r>
    </w:p>
    <w:p w14:paraId="783ECD47" w14:textId="77777777" w:rsidR="00566536" w:rsidRDefault="00566536" w:rsidP="00F87889">
      <w:pPr>
        <w:rPr>
          <w:rtl/>
        </w:rPr>
      </w:pPr>
      <w:r>
        <w:rPr>
          <w:rtl/>
        </w:rPr>
        <w:br w:type="page"/>
      </w:r>
    </w:p>
    <w:p w14:paraId="1C56102F" w14:textId="77777777" w:rsidR="00566536" w:rsidRPr="00F56464" w:rsidRDefault="00566536" w:rsidP="00566536">
      <w:pPr>
        <w:pStyle w:val="FigureNo"/>
        <w:rPr>
          <w:rtl/>
        </w:rPr>
      </w:pPr>
      <w:r w:rsidRPr="00F56464">
        <w:rPr>
          <w:rFonts w:hint="cs"/>
          <w:rtl/>
        </w:rPr>
        <w:lastRenderedPageBreak/>
        <w:t>الش</w:t>
      </w:r>
      <w:r>
        <w:rPr>
          <w:rFonts w:hint="cs"/>
          <w:rtl/>
        </w:rPr>
        <w:t>ـ</w:t>
      </w:r>
      <w:r w:rsidRPr="00F56464">
        <w:rPr>
          <w:rFonts w:hint="cs"/>
          <w:rtl/>
        </w:rPr>
        <w:t xml:space="preserve">كل </w:t>
      </w:r>
      <w:r>
        <w:t>27</w:t>
      </w:r>
    </w:p>
    <w:p w14:paraId="2CB7AA6D" w14:textId="5DEAC80B" w:rsidR="00566536" w:rsidRDefault="00566536" w:rsidP="00566536">
      <w:pPr>
        <w:pStyle w:val="FigureTitle"/>
        <w:rPr>
          <w:sz w:val="22"/>
          <w:szCs w:val="30"/>
          <w:rtl/>
        </w:rPr>
      </w:pPr>
      <w:r w:rsidRPr="00753EB8">
        <w:rPr>
          <w:rFonts w:hint="cs"/>
          <w:sz w:val="22"/>
          <w:szCs w:val="30"/>
          <w:rtl/>
        </w:rPr>
        <w:t xml:space="preserve">شدة المجال بدلالة المسافة في اتجاه </w:t>
      </w:r>
      <w:r w:rsidRPr="00753EB8">
        <w:rPr>
          <w:sz w:val="22"/>
          <w:szCs w:val="30"/>
        </w:rPr>
        <w:t xml:space="preserve">N </w:t>
      </w:r>
      <w:r w:rsidRPr="00753EB8">
        <w:rPr>
          <w:rFonts w:hint="cs"/>
          <w:sz w:val="22"/>
          <w:szCs w:val="30"/>
        </w:rPr>
        <w:t>°</w:t>
      </w:r>
      <w:r w:rsidRPr="00753EB8">
        <w:rPr>
          <w:sz w:val="22"/>
          <w:szCs w:val="30"/>
        </w:rPr>
        <w:t>340</w:t>
      </w:r>
      <w:r w:rsidRPr="00753EB8">
        <w:rPr>
          <w:rFonts w:hint="cs"/>
          <w:sz w:val="22"/>
          <w:szCs w:val="30"/>
          <w:rtl/>
        </w:rPr>
        <w:t xml:space="preserve"> لقدرة </w:t>
      </w:r>
      <w:r w:rsidRPr="00753EB8">
        <w:rPr>
          <w:sz w:val="22"/>
          <w:szCs w:val="30"/>
        </w:rPr>
        <w:t>kW 1</w:t>
      </w:r>
      <w:r w:rsidRPr="00753EB8">
        <w:rPr>
          <w:rFonts w:hint="cs"/>
          <w:sz w:val="22"/>
          <w:szCs w:val="30"/>
          <w:rtl/>
        </w:rPr>
        <w:t xml:space="preserve"> مشعة بمرسل افتراضي يقع في هاليفاكس،</w:t>
      </w:r>
      <w:r w:rsidRPr="00753EB8">
        <w:rPr>
          <w:sz w:val="22"/>
          <w:szCs w:val="30"/>
          <w:rtl/>
        </w:rPr>
        <w:br/>
      </w:r>
      <w:r w:rsidRPr="00753EB8">
        <w:rPr>
          <w:rFonts w:hint="cs"/>
          <w:sz w:val="22"/>
          <w:szCs w:val="30"/>
          <w:rtl/>
        </w:rPr>
        <w:t xml:space="preserve">لثلاثة ترددات، ليوم صيف. يُمثل مسير الإرسال في الشكل </w:t>
      </w:r>
      <w:r>
        <w:rPr>
          <w:sz w:val="22"/>
          <w:szCs w:val="30"/>
        </w:rPr>
        <w:t>26</w:t>
      </w:r>
    </w:p>
    <w:p w14:paraId="13093A92" w14:textId="2883E6FA" w:rsidR="00867961" w:rsidRPr="00867961" w:rsidRDefault="00867961" w:rsidP="00867961">
      <w:pPr>
        <w:pStyle w:val="Figure"/>
      </w:pPr>
      <w:r>
        <w:rPr>
          <w:noProof/>
        </w:rPr>
        <w:drawing>
          <wp:inline distT="0" distB="0" distL="0" distR="0" wp14:anchorId="6740C4BC" wp14:editId="76374CAD">
            <wp:extent cx="6068580" cy="4108712"/>
            <wp:effectExtent l="0" t="0" r="8890" b="6350"/>
            <wp:docPr id="59" name="Picture 5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 line chart&#10;&#10;Description automatically generated"/>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6068580" cy="4108712"/>
                    </a:xfrm>
                    <a:prstGeom prst="rect">
                      <a:avLst/>
                    </a:prstGeom>
                  </pic:spPr>
                </pic:pic>
              </a:graphicData>
            </a:graphic>
          </wp:inline>
        </w:drawing>
      </w:r>
    </w:p>
    <w:p w14:paraId="50B671E8" w14:textId="77777777" w:rsidR="00566536" w:rsidRPr="00F56464" w:rsidRDefault="00566536" w:rsidP="00566536">
      <w:pPr>
        <w:pStyle w:val="FigureNo"/>
        <w:pageBreakBefore/>
        <w:rPr>
          <w:rtl/>
        </w:rPr>
      </w:pPr>
      <w:r w:rsidRPr="00F56464">
        <w:rPr>
          <w:rFonts w:hint="cs"/>
          <w:rtl/>
        </w:rPr>
        <w:lastRenderedPageBreak/>
        <w:t>الش</w:t>
      </w:r>
      <w:r>
        <w:rPr>
          <w:rFonts w:hint="cs"/>
          <w:rtl/>
        </w:rPr>
        <w:t>ـ</w:t>
      </w:r>
      <w:r w:rsidRPr="00F56464">
        <w:rPr>
          <w:rFonts w:hint="cs"/>
          <w:rtl/>
        </w:rPr>
        <w:t xml:space="preserve">كل </w:t>
      </w:r>
      <w:r>
        <w:t>28</w:t>
      </w:r>
    </w:p>
    <w:p w14:paraId="023CB7CA" w14:textId="77777777" w:rsidR="00566536" w:rsidRPr="00753EB8" w:rsidRDefault="00566536" w:rsidP="00566536">
      <w:pPr>
        <w:pStyle w:val="FigureTitle"/>
        <w:rPr>
          <w:sz w:val="22"/>
          <w:szCs w:val="30"/>
          <w:rtl/>
        </w:rPr>
      </w:pPr>
      <w:r w:rsidRPr="00753EB8">
        <w:rPr>
          <w:rFonts w:hint="cs"/>
          <w:sz w:val="22"/>
          <w:szCs w:val="30"/>
          <w:rtl/>
        </w:rPr>
        <w:t xml:space="preserve">شدة المجال بدلالة المسافة في اتجاه </w:t>
      </w:r>
      <w:r w:rsidRPr="00753EB8">
        <w:rPr>
          <w:sz w:val="22"/>
          <w:szCs w:val="30"/>
        </w:rPr>
        <w:t xml:space="preserve">N </w:t>
      </w:r>
      <w:r w:rsidRPr="00753EB8">
        <w:rPr>
          <w:rFonts w:hint="cs"/>
          <w:sz w:val="22"/>
          <w:szCs w:val="30"/>
        </w:rPr>
        <w:t>°</w:t>
      </w:r>
      <w:r w:rsidRPr="00753EB8">
        <w:rPr>
          <w:sz w:val="22"/>
          <w:szCs w:val="30"/>
        </w:rPr>
        <w:t>340</w:t>
      </w:r>
      <w:r w:rsidRPr="00753EB8">
        <w:rPr>
          <w:rFonts w:hint="cs"/>
          <w:sz w:val="22"/>
          <w:szCs w:val="30"/>
          <w:rtl/>
        </w:rPr>
        <w:t xml:space="preserve"> لقدرة </w:t>
      </w:r>
      <w:r w:rsidRPr="00753EB8">
        <w:rPr>
          <w:sz w:val="22"/>
          <w:szCs w:val="30"/>
        </w:rPr>
        <w:t>kW 1</w:t>
      </w:r>
      <w:r w:rsidRPr="00753EB8">
        <w:rPr>
          <w:rFonts w:hint="cs"/>
          <w:sz w:val="22"/>
          <w:szCs w:val="30"/>
          <w:rtl/>
        </w:rPr>
        <w:t xml:space="preserve"> مشعة بمرسل افتراضي يقع في هاليفاكس،</w:t>
      </w:r>
      <w:r w:rsidRPr="00753EB8">
        <w:rPr>
          <w:sz w:val="22"/>
          <w:szCs w:val="30"/>
          <w:rtl/>
        </w:rPr>
        <w:br/>
      </w:r>
      <w:r w:rsidRPr="00753EB8">
        <w:rPr>
          <w:rFonts w:hint="cs"/>
          <w:sz w:val="22"/>
          <w:szCs w:val="30"/>
          <w:rtl/>
        </w:rPr>
        <w:t xml:space="preserve">لثلاثة ترددات، لليلة صيف. يُمثل مسير الإرسال في الشكل </w:t>
      </w:r>
      <w:r w:rsidRPr="00753EB8">
        <w:rPr>
          <w:sz w:val="22"/>
          <w:szCs w:val="30"/>
        </w:rPr>
        <w:t>26</w:t>
      </w:r>
    </w:p>
    <w:p w14:paraId="6E636013" w14:textId="652E4A65" w:rsidR="00566536" w:rsidRDefault="00867961" w:rsidP="00F87889">
      <w:pPr>
        <w:pStyle w:val="Figure"/>
        <w:rPr>
          <w:rtl/>
          <w:lang w:val="fr-FR"/>
        </w:rPr>
      </w:pPr>
      <w:r>
        <w:rPr>
          <w:noProof/>
          <w:rtl/>
          <w:lang w:val="ar-MA"/>
        </w:rPr>
        <w:drawing>
          <wp:inline distT="0" distB="0" distL="0" distR="0" wp14:anchorId="3BE8EC2B" wp14:editId="06C7D3C7">
            <wp:extent cx="6013716" cy="4059944"/>
            <wp:effectExtent l="0" t="0" r="6350" b="0"/>
            <wp:docPr id="60" name="Picture 6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10;&#10;Description automatically generated"/>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6013716" cy="4059944"/>
                    </a:xfrm>
                    <a:prstGeom prst="rect">
                      <a:avLst/>
                    </a:prstGeom>
                  </pic:spPr>
                </pic:pic>
              </a:graphicData>
            </a:graphic>
          </wp:inline>
        </w:drawing>
      </w:r>
    </w:p>
    <w:p w14:paraId="3144FBC0" w14:textId="77F2B99F" w:rsidR="00E726E9" w:rsidRDefault="00E726E9" w:rsidP="00AC1496">
      <w:pPr>
        <w:pStyle w:val="Line"/>
        <w:spacing w:before="840"/>
        <w:rPr>
          <w:lang w:val="en-US"/>
        </w:rPr>
      </w:pPr>
    </w:p>
    <w:sectPr w:rsidR="00E726E9" w:rsidSect="008C5F22">
      <w:headerReference w:type="even" r:id="rId181"/>
      <w:headerReference w:type="default" r:id="rId182"/>
      <w:footerReference w:type="even" r:id="rId183"/>
      <w:footerReference w:type="default" r:id="rId184"/>
      <w:headerReference w:type="first" r:id="rId185"/>
      <w:footerReference w:type="first" r:id="rId186"/>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E9576" w14:textId="77777777" w:rsidR="00566536" w:rsidRDefault="00566536">
      <w:r>
        <w:separator/>
      </w:r>
    </w:p>
  </w:endnote>
  <w:endnote w:type="continuationSeparator" w:id="0">
    <w:p w14:paraId="58FD60C5" w14:textId="77777777" w:rsidR="00566536" w:rsidRDefault="00566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ubai">
    <w:panose1 w:val="020B0503030403030204"/>
    <w:charset w:val="00"/>
    <w:family w:val="swiss"/>
    <w:pitch w:val="variable"/>
    <w:sig w:usb0="80002067" w:usb1="80000000" w:usb2="00000008" w:usb3="00000000" w:csb0="0000004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AEA02" w14:textId="77777777" w:rsidR="00566536" w:rsidRDefault="005665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A3057" w14:textId="77777777" w:rsidR="00566536" w:rsidRPr="00931B5A" w:rsidRDefault="00566536" w:rsidP="008C7E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C1957" w14:textId="0C56183E" w:rsidR="00566536" w:rsidRDefault="00DC051C">
    <w:pPr>
      <w:pStyle w:val="Footer"/>
    </w:pPr>
    <w:r>
      <w:fldChar w:fldCharType="begin"/>
    </w:r>
    <w:r>
      <w:instrText xml:space="preserve"> FILENAME \p \* MERGEFORMAT </w:instrText>
    </w:r>
    <w:r>
      <w:fldChar w:fldCharType="separate"/>
    </w:r>
    <w:r>
      <w:t>P:\QPUB\BR\REC\P\684-8\X2300059A.docx</w:t>
    </w:r>
    <w:r>
      <w:fldChar w:fldCharType="end"/>
    </w:r>
    <w:r w:rsidR="00566536">
      <w:tab/>
    </w:r>
    <w:r w:rsidR="00566536">
      <w:fldChar w:fldCharType="begin"/>
    </w:r>
    <w:r w:rsidR="00566536">
      <w:instrText xml:space="preserve"> savedate \@ dd.MM.yy </w:instrText>
    </w:r>
    <w:r w:rsidR="00566536">
      <w:fldChar w:fldCharType="separate"/>
    </w:r>
    <w:r>
      <w:t>09.02.23</w:t>
    </w:r>
    <w:r w:rsidR="00566536">
      <w:fldChar w:fldCharType="end"/>
    </w:r>
    <w:r w:rsidR="00566536">
      <w:tab/>
    </w:r>
    <w:r w:rsidR="00566536">
      <w:fldChar w:fldCharType="begin"/>
    </w:r>
    <w:r w:rsidR="00566536">
      <w:instrText xml:space="preserve"> printdate \@ dd.MM.yy </w:instrText>
    </w:r>
    <w:r w:rsidR="00566536">
      <w:fldChar w:fldCharType="separate"/>
    </w:r>
    <w:r>
      <w:t>09.02.23</w:t>
    </w:r>
    <w:r w:rsidR="00566536">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138B8" w14:textId="77777777" w:rsidR="000B4F10" w:rsidRDefault="000B4F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2F093" w14:textId="77777777" w:rsidR="000B4F10" w:rsidRPr="005E066B" w:rsidRDefault="000B4F10" w:rsidP="005E066B">
    <w:pPr>
      <w:pStyle w:val="Footer"/>
      <w:rPr>
        <w:szCs w:val="18"/>
        <w:rtl/>
        <w:lang w:bidi="ar-EG"/>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431B8" w14:textId="798D2928" w:rsidR="000B4F10" w:rsidRPr="002845BF" w:rsidRDefault="000B4F10">
    <w:pPr>
      <w:pStyle w:val="Footer"/>
    </w:pPr>
    <w:r>
      <w:fldChar w:fldCharType="begin"/>
    </w:r>
    <w:r w:rsidRPr="002845BF">
      <w:instrText xml:space="preserve"> FILENAME \p \* MERGEFORMAT </w:instrText>
    </w:r>
    <w:r>
      <w:fldChar w:fldCharType="separate"/>
    </w:r>
    <w:r w:rsidR="00DC051C">
      <w:t>P:\QPUB\BR\REC\P\684-8\X2300059A.docx</w:t>
    </w:r>
    <w:r>
      <w:fldChar w:fldCharType="end"/>
    </w:r>
    <w:r w:rsidRPr="002845BF">
      <w:tab/>
    </w:r>
    <w:r>
      <w:fldChar w:fldCharType="begin"/>
    </w:r>
    <w:r>
      <w:instrText xml:space="preserve"> savedate \@ dd.MM.yy </w:instrText>
    </w:r>
    <w:r>
      <w:fldChar w:fldCharType="separate"/>
    </w:r>
    <w:r w:rsidR="00DC051C">
      <w:t>09.02.23</w:t>
    </w:r>
    <w:r>
      <w:fldChar w:fldCharType="end"/>
    </w:r>
    <w:r w:rsidRPr="002845BF">
      <w:tab/>
    </w:r>
    <w:r>
      <w:fldChar w:fldCharType="begin"/>
    </w:r>
    <w:r>
      <w:instrText xml:space="preserve"> printdate \@ dd.MM.yy </w:instrText>
    </w:r>
    <w:r>
      <w:fldChar w:fldCharType="separate"/>
    </w:r>
    <w:r w:rsidR="00DC051C">
      <w:t>09.02.23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96C7A" w14:textId="77777777" w:rsidR="00566536" w:rsidRDefault="00566536" w:rsidP="00E1601B">
      <w:pPr>
        <w:spacing w:line="240" w:lineRule="auto"/>
      </w:pPr>
      <w:r>
        <w:t>____________________</w:t>
      </w:r>
    </w:p>
  </w:footnote>
  <w:footnote w:type="continuationSeparator" w:id="0">
    <w:p w14:paraId="55BEC889" w14:textId="77777777" w:rsidR="00566536" w:rsidRDefault="00566536">
      <w:r>
        <w:continuationSeparator/>
      </w:r>
    </w:p>
  </w:footnote>
  <w:footnote w:id="1">
    <w:p w14:paraId="62F627BA" w14:textId="0685D704" w:rsidR="00B13316" w:rsidRDefault="00B13316">
      <w:pPr>
        <w:pStyle w:val="FootnoteText"/>
        <w:rPr>
          <w:lang w:bidi="ar-SY"/>
        </w:rPr>
      </w:pPr>
      <w:r>
        <w:rPr>
          <w:rStyle w:val="FootnoteReference"/>
        </w:rPr>
        <w:footnoteRef/>
      </w:r>
      <w:r>
        <w:rPr>
          <w:rtl/>
        </w:rPr>
        <w:t xml:space="preserve"> </w:t>
      </w:r>
      <w:r>
        <w:rPr>
          <w:rtl/>
          <w:lang w:bidi="ar-SY"/>
        </w:rPr>
        <w:tab/>
      </w:r>
      <w:r w:rsidR="00874B9F" w:rsidRPr="00874B9F">
        <w:rPr>
          <w:rtl/>
          <w:lang w:bidi="ar-SY"/>
        </w:rPr>
        <w:t xml:space="preserve">القوة </w:t>
      </w:r>
      <w:r w:rsidR="00874B9F" w:rsidRPr="00396EF4">
        <w:rPr>
          <w:rtl/>
          <w:lang w:bidi="ar-SY"/>
        </w:rPr>
        <w:t>المحركة</w:t>
      </w:r>
      <w:r w:rsidR="00874B9F" w:rsidRPr="00874B9F">
        <w:rPr>
          <w:rtl/>
          <w:lang w:bidi="ar-SY"/>
        </w:rPr>
        <w:t xml:space="preserve"> الموجية البالغة </w:t>
      </w:r>
      <w:r w:rsidR="00874B9F" w:rsidRPr="00874B9F">
        <w:rPr>
          <w:lang w:bidi="ar-SY"/>
        </w:rPr>
        <w:t>V 300</w:t>
      </w:r>
      <w:r w:rsidR="00874B9F" w:rsidRPr="00874B9F">
        <w:rPr>
          <w:rtl/>
          <w:lang w:bidi="ar-SY"/>
        </w:rPr>
        <w:t xml:space="preserve"> هي التي يمكن أن تعطى بمشعاع عمودي قصير، فوق أرض موصلة تماماً، باتجاه إشعاع أقصى</w:t>
      </w:r>
      <w:r w:rsidR="00874B9F">
        <w:rPr>
          <w:rFonts w:hint="cs"/>
          <w:rtl/>
          <w:lang w:bidi="ar-SY"/>
        </w:rPr>
        <w:t xml:space="preserve"> قدره</w:t>
      </w:r>
      <w:r w:rsidR="000250E4">
        <w:rPr>
          <w:rFonts w:hint="cs"/>
          <w:rtl/>
          <w:lang w:bidi="ar-SY"/>
        </w:rPr>
        <w:t xml:space="preserve"> </w:t>
      </w:r>
      <w:r w:rsidR="00874B9F" w:rsidRPr="00874B9F">
        <w:rPr>
          <w:lang w:bidi="ar-SY"/>
        </w:rPr>
        <w:t>k</w:t>
      </w:r>
      <w:r w:rsidR="00FA7B27">
        <w:rPr>
          <w:lang w:bidi="ar-SY"/>
        </w:rPr>
        <w:t>W</w:t>
      </w:r>
      <w:r w:rsidR="00874B9F" w:rsidRPr="00874B9F">
        <w:rPr>
          <w:lang w:bidi="ar-SY"/>
        </w:rPr>
        <w:t xml:space="preserve"> 1</w:t>
      </w:r>
      <w:r w:rsidR="00874B9F">
        <w:rPr>
          <w:rFonts w:hint="cs"/>
          <w:rtl/>
          <w:lang w:bidi="ar-SY"/>
        </w:rPr>
        <w:t>.</w:t>
      </w:r>
      <w:r>
        <w:rPr>
          <w:rFonts w:hint="cs"/>
          <w:rtl/>
          <w:lang w:bidi="ar-SY"/>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3E3EA"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ACFDF" w14:textId="01B62F47"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566536">
      <w:t>ITU</w:t>
    </w:r>
    <w:proofErr w:type="gramEnd"/>
    <w:r w:rsidR="00566536">
      <w:t>-R  P.684-8</w:t>
    </w:r>
    <w:r>
      <w:rPr>
        <w:b w:val="0"/>
        <w:bCs w:val="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FE56" w14:textId="0F7113E2"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566536" w:rsidRPr="00566536">
      <w:rPr>
        <w:b/>
        <w:bCs/>
      </w:rPr>
      <w:t>ITU</w:t>
    </w:r>
    <w:proofErr w:type="gramEnd"/>
    <w:r w:rsidR="00566536" w:rsidRPr="00566536">
      <w:rPr>
        <w:b/>
        <w:bCs/>
      </w:rPr>
      <w:t>-R  P.684-8</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5EC06" w14:textId="77777777" w:rsidR="000B4F10" w:rsidRDefault="000B4F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3150E"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6398205B" wp14:editId="5E1E3A45">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EEA68" w14:textId="2AF205CE"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566536">
      <w:t>ITU</w:t>
    </w:r>
    <w:proofErr w:type="gramEnd"/>
    <w:r w:rsidR="00566536">
      <w:t>-R  P.684-8</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3C407"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1F5F" w14:textId="5D7C0F2C" w:rsidR="00566536" w:rsidRPr="00567B52" w:rsidRDefault="00566536" w:rsidP="00640CFC">
    <w:pPr>
      <w:pStyle w:val="Header"/>
      <w:tabs>
        <w:tab w:val="center" w:pos="4819"/>
        <w:tab w:val="right" w:pos="9639"/>
      </w:tabs>
      <w:rPr>
        <w:rFonts w:cs="Times New Roman"/>
        <w:b w:val="0"/>
        <w:bCs w:val="0"/>
        <w:noProof/>
        <w:szCs w:val="22"/>
      </w:rPr>
    </w:pPr>
    <w:r w:rsidRPr="007E3CFA">
      <w:rPr>
        <w:rFonts w:eastAsia="SimSun" w:cs="Times New Roman Bold"/>
        <w:noProof/>
        <w:szCs w:val="22"/>
      </w:rPr>
      <w:fldChar w:fldCharType="begin"/>
    </w:r>
    <w:r w:rsidRPr="007E3CFA">
      <w:rPr>
        <w:rFonts w:eastAsia="SimSun" w:cs="Times New Roman Bold"/>
        <w:noProof/>
        <w:szCs w:val="22"/>
      </w:rPr>
      <w:instrText xml:space="preserve"> PAGE   \* MERGEFORMAT </w:instrText>
    </w:r>
    <w:r w:rsidRPr="007E3CFA">
      <w:rPr>
        <w:rFonts w:eastAsia="SimSun" w:cs="Times New Roman Bold"/>
        <w:noProof/>
        <w:szCs w:val="22"/>
      </w:rPr>
      <w:fldChar w:fldCharType="separate"/>
    </w:r>
    <w:r>
      <w:rPr>
        <w:rFonts w:eastAsia="SimSun" w:cs="Times New Roman Bold"/>
        <w:noProof/>
        <w:szCs w:val="22"/>
        <w:rtl/>
      </w:rPr>
      <w:t>28</w:t>
    </w:r>
    <w:r w:rsidRPr="007E3CFA">
      <w:rPr>
        <w:rFonts w:eastAsia="SimSun" w:cs="Times New Roman Bold"/>
        <w:noProof/>
        <w:szCs w:val="22"/>
      </w:rPr>
      <w:fldChar w:fldCharType="end"/>
    </w:r>
    <w:r>
      <w:tab/>
    </w:r>
    <w:proofErr w:type="gramStart"/>
    <w:r w:rsidRPr="00AC1AE3">
      <w:rPr>
        <w:rtl/>
      </w:rPr>
      <w:t>التوصية</w:t>
    </w:r>
    <w:r w:rsidRPr="00AC1AE3">
      <w:rPr>
        <w:rFonts w:hint="cs"/>
        <w:rtl/>
      </w:rPr>
      <w:t xml:space="preserve"> </w:t>
    </w:r>
    <w:r w:rsidRPr="00AC1AE3">
      <w:rPr>
        <w:rtl/>
      </w:rPr>
      <w:t xml:space="preserve"> </w:t>
    </w:r>
    <w:r w:rsidRPr="00AC1AE3">
      <w:t>ITU</w:t>
    </w:r>
    <w:proofErr w:type="gramEnd"/>
    <w:r w:rsidRPr="00AC1AE3">
      <w:t xml:space="preserve">-R  </w:t>
    </w:r>
    <w:r w:rsidRPr="00F02526">
      <w:t>P.684-</w:t>
    </w:r>
    <w:r w:rsidR="000250E4">
      <w:t>8</w:t>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624F9" w14:textId="36ACD9F9" w:rsidR="00566536" w:rsidRPr="005716F3" w:rsidRDefault="00566536" w:rsidP="005643DF">
    <w:pPr>
      <w:pStyle w:val="Header"/>
      <w:tabs>
        <w:tab w:val="center" w:pos="4819"/>
        <w:tab w:val="right" w:pos="9639"/>
      </w:tabs>
      <w:rPr>
        <w:rFonts w:cs="Times New Roman"/>
        <w:b w:val="0"/>
        <w:bCs w:val="0"/>
        <w:noProof/>
        <w:szCs w:val="22"/>
      </w:rPr>
    </w:pPr>
    <w:r>
      <w:tab/>
    </w:r>
    <w:proofErr w:type="gramStart"/>
    <w:r w:rsidRPr="00AC1AE3">
      <w:rPr>
        <w:rtl/>
      </w:rPr>
      <w:t>التوصية</w:t>
    </w:r>
    <w:r w:rsidRPr="00AC1AE3">
      <w:rPr>
        <w:rFonts w:hint="cs"/>
        <w:rtl/>
      </w:rPr>
      <w:t xml:space="preserve"> </w:t>
    </w:r>
    <w:r w:rsidRPr="00AC1AE3">
      <w:rPr>
        <w:rtl/>
      </w:rPr>
      <w:t xml:space="preserve"> </w:t>
    </w:r>
    <w:r w:rsidRPr="00AC1AE3">
      <w:t>ITU</w:t>
    </w:r>
    <w:proofErr w:type="gramEnd"/>
    <w:r w:rsidRPr="00AC1AE3">
      <w:t xml:space="preserve">-R  </w:t>
    </w:r>
    <w:r w:rsidRPr="00F02526">
      <w:t>P.684-</w:t>
    </w:r>
    <w:r w:rsidR="000250E4">
      <w:t>8</w:t>
    </w:r>
    <w:r>
      <w:tab/>
    </w:r>
    <w:r w:rsidRPr="007E3CFA">
      <w:rPr>
        <w:rFonts w:eastAsia="SimSun" w:cs="Times New Roman Bold"/>
        <w:noProof/>
        <w:szCs w:val="22"/>
      </w:rPr>
      <w:fldChar w:fldCharType="begin"/>
    </w:r>
    <w:r w:rsidRPr="007E3CFA">
      <w:rPr>
        <w:rFonts w:eastAsia="SimSun" w:cs="Times New Roman Bold"/>
        <w:noProof/>
        <w:szCs w:val="22"/>
      </w:rPr>
      <w:instrText xml:space="preserve"> PAGE   \* MERGEFORMAT </w:instrText>
    </w:r>
    <w:r w:rsidRPr="007E3CFA">
      <w:rPr>
        <w:rFonts w:eastAsia="SimSun" w:cs="Times New Roman Bold"/>
        <w:noProof/>
        <w:szCs w:val="22"/>
      </w:rPr>
      <w:fldChar w:fldCharType="separate"/>
    </w:r>
    <w:r>
      <w:rPr>
        <w:rFonts w:eastAsia="SimSun" w:cs="Times New Roman Bold"/>
        <w:noProof/>
        <w:szCs w:val="22"/>
        <w:rtl/>
      </w:rPr>
      <w:t>27</w:t>
    </w:r>
    <w:r w:rsidRPr="007E3CFA">
      <w:rPr>
        <w:rFonts w:eastAsia="SimSun" w:cs="Times New Roman Bold"/>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004B7" w14:textId="77777777" w:rsidR="00566536" w:rsidRDefault="0056653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110DD" w14:textId="7B801881" w:rsidR="00566536" w:rsidRPr="00567B52" w:rsidRDefault="008C5F22" w:rsidP="008C5F22">
    <w:pPr>
      <w:pStyle w:val="Header"/>
      <w:tabs>
        <w:tab w:val="center" w:pos="7761"/>
        <w:tab w:val="right" w:pos="13856"/>
      </w:tabs>
      <w:jc w:val="left"/>
      <w:rPr>
        <w:rFonts w:cs="Times New Roman"/>
        <w:b w:val="0"/>
        <w:bCs w:val="0"/>
        <w:noProof/>
        <w:szCs w:val="22"/>
      </w:rPr>
    </w:pPr>
    <w:r w:rsidRPr="007E3CFA">
      <w:rPr>
        <w:rFonts w:eastAsia="SimSun" w:cs="Times New Roman Bold"/>
        <w:noProof/>
        <w:szCs w:val="22"/>
      </w:rPr>
      <w:fldChar w:fldCharType="begin"/>
    </w:r>
    <w:r w:rsidRPr="007E3CFA">
      <w:rPr>
        <w:rFonts w:eastAsia="SimSun" w:cs="Times New Roman Bold"/>
        <w:noProof/>
        <w:szCs w:val="22"/>
      </w:rPr>
      <w:instrText xml:space="preserve"> PAGE   \* MERGEFORMAT </w:instrText>
    </w:r>
    <w:r w:rsidRPr="007E3CFA">
      <w:rPr>
        <w:rFonts w:eastAsia="SimSun" w:cs="Times New Roman Bold"/>
        <w:noProof/>
        <w:szCs w:val="22"/>
      </w:rPr>
      <w:fldChar w:fldCharType="separate"/>
    </w:r>
    <w:r>
      <w:rPr>
        <w:rFonts w:eastAsia="SimSun" w:cs="Times New Roman Bold"/>
        <w:noProof/>
        <w:szCs w:val="22"/>
      </w:rPr>
      <w:t>44</w:t>
    </w:r>
    <w:r w:rsidRPr="007E3CFA">
      <w:rPr>
        <w:rFonts w:eastAsia="SimSun" w:cs="Times New Roman Bold"/>
        <w:noProof/>
        <w:szCs w:val="22"/>
      </w:rPr>
      <w:fldChar w:fldCharType="end"/>
    </w:r>
    <w:r>
      <w:rPr>
        <w:rtl/>
        <w:lang w:bidi="ar-SY"/>
      </w:rPr>
      <w:tab/>
    </w:r>
    <w:proofErr w:type="gramStart"/>
    <w:r w:rsidRPr="00AC1AE3">
      <w:rPr>
        <w:rtl/>
      </w:rPr>
      <w:t>التوصية</w:t>
    </w:r>
    <w:r w:rsidRPr="00AC1AE3">
      <w:rPr>
        <w:rFonts w:hint="cs"/>
        <w:rtl/>
      </w:rPr>
      <w:t xml:space="preserve"> </w:t>
    </w:r>
    <w:r w:rsidRPr="00AC1AE3">
      <w:rPr>
        <w:rtl/>
      </w:rPr>
      <w:t xml:space="preserve"> </w:t>
    </w:r>
    <w:r w:rsidRPr="00AC1AE3">
      <w:t>ITU</w:t>
    </w:r>
    <w:proofErr w:type="gramEnd"/>
    <w:r w:rsidRPr="00AC1AE3">
      <w:t xml:space="preserve">-R  </w:t>
    </w:r>
    <w:r w:rsidRPr="00F02526">
      <w:t>P.684-</w:t>
    </w:r>
    <w:r w:rsidR="00F87889">
      <w:t>8</w:t>
    </w:r>
    <w:r>
      <w:rPr>
        <w:rtl/>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3B84F" w14:textId="77777777" w:rsidR="00566536" w:rsidRPr="005716F3" w:rsidRDefault="00566536" w:rsidP="007F0250">
    <w:pPr>
      <w:pStyle w:val="Header"/>
      <w:tabs>
        <w:tab w:val="center" w:pos="7619"/>
        <w:tab w:val="right" w:pos="13714"/>
      </w:tabs>
      <w:rPr>
        <w:rFonts w:cs="Times New Roman"/>
        <w:b w:val="0"/>
        <w:bCs w:val="0"/>
        <w:noProof/>
        <w:szCs w:val="22"/>
      </w:rPr>
    </w:pPr>
    <w:r>
      <w:tab/>
    </w:r>
    <w:proofErr w:type="gramStart"/>
    <w:r w:rsidRPr="00AC1AE3">
      <w:rPr>
        <w:rtl/>
      </w:rPr>
      <w:t>التوصية</w:t>
    </w:r>
    <w:r w:rsidRPr="00AC1AE3">
      <w:rPr>
        <w:rFonts w:hint="cs"/>
        <w:rtl/>
      </w:rPr>
      <w:t xml:space="preserve"> </w:t>
    </w:r>
    <w:r w:rsidRPr="00AC1AE3">
      <w:rPr>
        <w:rtl/>
      </w:rPr>
      <w:t xml:space="preserve"> </w:t>
    </w:r>
    <w:r w:rsidRPr="00AC1AE3">
      <w:t>ITU</w:t>
    </w:r>
    <w:proofErr w:type="gramEnd"/>
    <w:r w:rsidRPr="00AC1AE3">
      <w:t xml:space="preserve">-R  </w:t>
    </w:r>
    <w:r w:rsidRPr="00F02526">
      <w:t>P.684-</w:t>
    </w:r>
    <w:r>
      <w:t>7</w:t>
    </w:r>
    <w:r>
      <w:tab/>
    </w:r>
    <w:r w:rsidRPr="007E3CFA">
      <w:rPr>
        <w:rFonts w:eastAsia="SimSun" w:cs="Times New Roman Bold"/>
        <w:noProof/>
        <w:szCs w:val="22"/>
      </w:rPr>
      <w:fldChar w:fldCharType="begin"/>
    </w:r>
    <w:r w:rsidRPr="007E3CFA">
      <w:rPr>
        <w:rFonts w:eastAsia="SimSun" w:cs="Times New Roman Bold"/>
        <w:noProof/>
        <w:szCs w:val="22"/>
      </w:rPr>
      <w:instrText xml:space="preserve"> PAGE   \* MERGEFORMAT </w:instrText>
    </w:r>
    <w:r w:rsidRPr="007E3CFA">
      <w:rPr>
        <w:rFonts w:eastAsia="SimSun" w:cs="Times New Roman Bold"/>
        <w:noProof/>
        <w:szCs w:val="22"/>
      </w:rPr>
      <w:fldChar w:fldCharType="separate"/>
    </w:r>
    <w:r>
      <w:rPr>
        <w:rFonts w:eastAsia="SimSun" w:cs="Times New Roman Bold"/>
        <w:noProof/>
        <w:szCs w:val="22"/>
        <w:rtl/>
      </w:rPr>
      <w:t>43</w:t>
    </w:r>
    <w:r w:rsidRPr="007E3CFA">
      <w:rPr>
        <w:rFonts w:eastAsia="SimSun" w:cs="Times New Roman Bold"/>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227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C2AC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CA82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2AAB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5803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5C7F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9C9C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1EAD4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DA9B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5C6C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360591404">
    <w:abstractNumId w:val="13"/>
  </w:num>
  <w:num w:numId="2" w16cid:durableId="1550996526">
    <w:abstractNumId w:val="6"/>
  </w:num>
  <w:num w:numId="3" w16cid:durableId="1621498432">
    <w:abstractNumId w:val="5"/>
  </w:num>
  <w:num w:numId="4" w16cid:durableId="604001466">
    <w:abstractNumId w:val="4"/>
  </w:num>
  <w:num w:numId="5" w16cid:durableId="1803964944">
    <w:abstractNumId w:val="8"/>
  </w:num>
  <w:num w:numId="6" w16cid:durableId="1334458822">
    <w:abstractNumId w:val="3"/>
  </w:num>
  <w:num w:numId="7" w16cid:durableId="505941700">
    <w:abstractNumId w:val="2"/>
  </w:num>
  <w:num w:numId="8" w16cid:durableId="728920401">
    <w:abstractNumId w:val="1"/>
  </w:num>
  <w:num w:numId="9" w16cid:durableId="121118505">
    <w:abstractNumId w:val="0"/>
  </w:num>
  <w:num w:numId="10" w16cid:durableId="185368461">
    <w:abstractNumId w:val="9"/>
  </w:num>
  <w:num w:numId="11" w16cid:durableId="1052734495">
    <w:abstractNumId w:val="7"/>
  </w:num>
  <w:num w:numId="12" w16cid:durableId="1342468524">
    <w:abstractNumId w:val="12"/>
  </w:num>
  <w:num w:numId="13" w16cid:durableId="570039397">
    <w:abstractNumId w:val="21"/>
  </w:num>
  <w:num w:numId="14" w16cid:durableId="1686248973">
    <w:abstractNumId w:val="20"/>
  </w:num>
  <w:num w:numId="15" w16cid:durableId="278033628">
    <w:abstractNumId w:val="15"/>
  </w:num>
  <w:num w:numId="16" w16cid:durableId="1168447513">
    <w:abstractNumId w:val="10"/>
  </w:num>
  <w:num w:numId="17" w16cid:durableId="846603944">
    <w:abstractNumId w:val="11"/>
  </w:num>
  <w:num w:numId="18" w16cid:durableId="1863738391">
    <w:abstractNumId w:val="16"/>
  </w:num>
  <w:num w:numId="19" w16cid:durableId="1014846150">
    <w:abstractNumId w:val="18"/>
  </w:num>
  <w:num w:numId="20" w16cid:durableId="560292552">
    <w:abstractNumId w:val="19"/>
  </w:num>
  <w:num w:numId="21" w16cid:durableId="2142797727">
    <w:abstractNumId w:val="17"/>
  </w:num>
  <w:num w:numId="22" w16cid:durableId="159771465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10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536"/>
    <w:rsid w:val="00002849"/>
    <w:rsid w:val="00003D39"/>
    <w:rsid w:val="00004474"/>
    <w:rsid w:val="00006739"/>
    <w:rsid w:val="0002405F"/>
    <w:rsid w:val="000242CC"/>
    <w:rsid w:val="000250E4"/>
    <w:rsid w:val="00027907"/>
    <w:rsid w:val="000473FF"/>
    <w:rsid w:val="000522D1"/>
    <w:rsid w:val="00067954"/>
    <w:rsid w:val="00081122"/>
    <w:rsid w:val="00096F01"/>
    <w:rsid w:val="000A079C"/>
    <w:rsid w:val="000A37A1"/>
    <w:rsid w:val="000A4FF2"/>
    <w:rsid w:val="000B30D7"/>
    <w:rsid w:val="000B4F10"/>
    <w:rsid w:val="000B55B6"/>
    <w:rsid w:val="000E5798"/>
    <w:rsid w:val="000E79CD"/>
    <w:rsid w:val="000F312E"/>
    <w:rsid w:val="000F6D38"/>
    <w:rsid w:val="00100AEE"/>
    <w:rsid w:val="00102C19"/>
    <w:rsid w:val="001048FC"/>
    <w:rsid w:val="00113EE4"/>
    <w:rsid w:val="001231D6"/>
    <w:rsid w:val="00125932"/>
    <w:rsid w:val="00132731"/>
    <w:rsid w:val="001402C0"/>
    <w:rsid w:val="00140B98"/>
    <w:rsid w:val="00151D91"/>
    <w:rsid w:val="001568ED"/>
    <w:rsid w:val="0016466B"/>
    <w:rsid w:val="0017413D"/>
    <w:rsid w:val="00174247"/>
    <w:rsid w:val="00182385"/>
    <w:rsid w:val="00183CAB"/>
    <w:rsid w:val="00193E09"/>
    <w:rsid w:val="0019617B"/>
    <w:rsid w:val="00196389"/>
    <w:rsid w:val="00197749"/>
    <w:rsid w:val="001B03B8"/>
    <w:rsid w:val="001C119C"/>
    <w:rsid w:val="001C729D"/>
    <w:rsid w:val="001D2146"/>
    <w:rsid w:val="001D2176"/>
    <w:rsid w:val="001E0B6B"/>
    <w:rsid w:val="001F23C7"/>
    <w:rsid w:val="001F264B"/>
    <w:rsid w:val="00201143"/>
    <w:rsid w:val="002137FD"/>
    <w:rsid w:val="002144CB"/>
    <w:rsid w:val="00215B75"/>
    <w:rsid w:val="00227073"/>
    <w:rsid w:val="00230502"/>
    <w:rsid w:val="00242646"/>
    <w:rsid w:val="002434E6"/>
    <w:rsid w:val="00247DCE"/>
    <w:rsid w:val="00271843"/>
    <w:rsid w:val="00284682"/>
    <w:rsid w:val="00290068"/>
    <w:rsid w:val="002971E7"/>
    <w:rsid w:val="002B261D"/>
    <w:rsid w:val="002B7D6B"/>
    <w:rsid w:val="002C0F17"/>
    <w:rsid w:val="002C1FE8"/>
    <w:rsid w:val="002D0536"/>
    <w:rsid w:val="002D3483"/>
    <w:rsid w:val="002E6B82"/>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96EF4"/>
    <w:rsid w:val="003A174E"/>
    <w:rsid w:val="003B3B0E"/>
    <w:rsid w:val="003B47F8"/>
    <w:rsid w:val="003D017C"/>
    <w:rsid w:val="003D307E"/>
    <w:rsid w:val="003D40E1"/>
    <w:rsid w:val="003F15D8"/>
    <w:rsid w:val="004025DE"/>
    <w:rsid w:val="00402F6B"/>
    <w:rsid w:val="004151E1"/>
    <w:rsid w:val="00422D17"/>
    <w:rsid w:val="0042647B"/>
    <w:rsid w:val="0044201D"/>
    <w:rsid w:val="00454B79"/>
    <w:rsid w:val="00475725"/>
    <w:rsid w:val="00482D16"/>
    <w:rsid w:val="004910A2"/>
    <w:rsid w:val="004A65AC"/>
    <w:rsid w:val="004B094A"/>
    <w:rsid w:val="004D79B4"/>
    <w:rsid w:val="004E1620"/>
    <w:rsid w:val="004E7D1E"/>
    <w:rsid w:val="004F1AC3"/>
    <w:rsid w:val="004F2588"/>
    <w:rsid w:val="005007FB"/>
    <w:rsid w:val="00506547"/>
    <w:rsid w:val="00511801"/>
    <w:rsid w:val="0052017F"/>
    <w:rsid w:val="00527EAF"/>
    <w:rsid w:val="00530770"/>
    <w:rsid w:val="005514CA"/>
    <w:rsid w:val="005570BF"/>
    <w:rsid w:val="0056060A"/>
    <w:rsid w:val="00561D91"/>
    <w:rsid w:val="00566536"/>
    <w:rsid w:val="00574426"/>
    <w:rsid w:val="00575822"/>
    <w:rsid w:val="00576BF9"/>
    <w:rsid w:val="00577803"/>
    <w:rsid w:val="00584B8F"/>
    <w:rsid w:val="0059020C"/>
    <w:rsid w:val="00591053"/>
    <w:rsid w:val="00592E26"/>
    <w:rsid w:val="00595605"/>
    <w:rsid w:val="005960C8"/>
    <w:rsid w:val="005A018F"/>
    <w:rsid w:val="005B0704"/>
    <w:rsid w:val="005B530B"/>
    <w:rsid w:val="005C397A"/>
    <w:rsid w:val="005C43CD"/>
    <w:rsid w:val="005D6161"/>
    <w:rsid w:val="005D6A35"/>
    <w:rsid w:val="005E066B"/>
    <w:rsid w:val="005E1471"/>
    <w:rsid w:val="005E7306"/>
    <w:rsid w:val="005F01A2"/>
    <w:rsid w:val="005F24EB"/>
    <w:rsid w:val="005F3E06"/>
    <w:rsid w:val="005F3FD2"/>
    <w:rsid w:val="00607FA9"/>
    <w:rsid w:val="00621244"/>
    <w:rsid w:val="0062553B"/>
    <w:rsid w:val="006338BF"/>
    <w:rsid w:val="006610BF"/>
    <w:rsid w:val="00667C08"/>
    <w:rsid w:val="00680CA6"/>
    <w:rsid w:val="00686ACA"/>
    <w:rsid w:val="00691533"/>
    <w:rsid w:val="006969DE"/>
    <w:rsid w:val="006F0DD4"/>
    <w:rsid w:val="006F245A"/>
    <w:rsid w:val="007018B4"/>
    <w:rsid w:val="00710B41"/>
    <w:rsid w:val="00733CDF"/>
    <w:rsid w:val="007362CE"/>
    <w:rsid w:val="007502FE"/>
    <w:rsid w:val="0075150B"/>
    <w:rsid w:val="00794E1C"/>
    <w:rsid w:val="00796F0C"/>
    <w:rsid w:val="007B1739"/>
    <w:rsid w:val="007C58FE"/>
    <w:rsid w:val="007D6B3F"/>
    <w:rsid w:val="007D7E68"/>
    <w:rsid w:val="007F2D7A"/>
    <w:rsid w:val="00802B34"/>
    <w:rsid w:val="00805233"/>
    <w:rsid w:val="00811188"/>
    <w:rsid w:val="008113E9"/>
    <w:rsid w:val="00815E12"/>
    <w:rsid w:val="0081778C"/>
    <w:rsid w:val="0082253F"/>
    <w:rsid w:val="0083115C"/>
    <w:rsid w:val="00840107"/>
    <w:rsid w:val="0084215E"/>
    <w:rsid w:val="00843DD0"/>
    <w:rsid w:val="00846C0D"/>
    <w:rsid w:val="0085112A"/>
    <w:rsid w:val="008656C3"/>
    <w:rsid w:val="00867961"/>
    <w:rsid w:val="0087049E"/>
    <w:rsid w:val="00874B9F"/>
    <w:rsid w:val="0087705A"/>
    <w:rsid w:val="0088271D"/>
    <w:rsid w:val="00894394"/>
    <w:rsid w:val="00894DB4"/>
    <w:rsid w:val="008B11B0"/>
    <w:rsid w:val="008B203E"/>
    <w:rsid w:val="008B76A0"/>
    <w:rsid w:val="008C5CCB"/>
    <w:rsid w:val="008C5F22"/>
    <w:rsid w:val="008C6A66"/>
    <w:rsid w:val="008C733D"/>
    <w:rsid w:val="008C7BA5"/>
    <w:rsid w:val="008D7060"/>
    <w:rsid w:val="008F37AA"/>
    <w:rsid w:val="00904910"/>
    <w:rsid w:val="009067BA"/>
    <w:rsid w:val="00912A86"/>
    <w:rsid w:val="009230F4"/>
    <w:rsid w:val="00925FAA"/>
    <w:rsid w:val="0092641A"/>
    <w:rsid w:val="00926D88"/>
    <w:rsid w:val="00926FF6"/>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A27A6"/>
    <w:rsid w:val="009C3619"/>
    <w:rsid w:val="009C3861"/>
    <w:rsid w:val="009C6655"/>
    <w:rsid w:val="009D702C"/>
    <w:rsid w:val="009E3295"/>
    <w:rsid w:val="009E6D79"/>
    <w:rsid w:val="00A03475"/>
    <w:rsid w:val="00A0453F"/>
    <w:rsid w:val="00A163C1"/>
    <w:rsid w:val="00A177D7"/>
    <w:rsid w:val="00A2420C"/>
    <w:rsid w:val="00A56CCF"/>
    <w:rsid w:val="00A70D90"/>
    <w:rsid w:val="00A96D62"/>
    <w:rsid w:val="00AA5F80"/>
    <w:rsid w:val="00AB28A0"/>
    <w:rsid w:val="00AB2BD9"/>
    <w:rsid w:val="00AC1496"/>
    <w:rsid w:val="00AC2316"/>
    <w:rsid w:val="00AE09F4"/>
    <w:rsid w:val="00AE20DD"/>
    <w:rsid w:val="00AE2234"/>
    <w:rsid w:val="00AE46C8"/>
    <w:rsid w:val="00AE7C5A"/>
    <w:rsid w:val="00AF5F81"/>
    <w:rsid w:val="00AF6ABB"/>
    <w:rsid w:val="00B02BCE"/>
    <w:rsid w:val="00B13316"/>
    <w:rsid w:val="00B1437C"/>
    <w:rsid w:val="00B16E8C"/>
    <w:rsid w:val="00B22D33"/>
    <w:rsid w:val="00B244FA"/>
    <w:rsid w:val="00B452E5"/>
    <w:rsid w:val="00B60FFE"/>
    <w:rsid w:val="00B71581"/>
    <w:rsid w:val="00B7416A"/>
    <w:rsid w:val="00B978E1"/>
    <w:rsid w:val="00B97F45"/>
    <w:rsid w:val="00BA2FCF"/>
    <w:rsid w:val="00BC6301"/>
    <w:rsid w:val="00BD0CA5"/>
    <w:rsid w:val="00BD27D1"/>
    <w:rsid w:val="00BD4C0B"/>
    <w:rsid w:val="00BE0ABF"/>
    <w:rsid w:val="00BE0D0E"/>
    <w:rsid w:val="00BE5AAE"/>
    <w:rsid w:val="00BF3DD6"/>
    <w:rsid w:val="00C014AC"/>
    <w:rsid w:val="00C03ED9"/>
    <w:rsid w:val="00C04244"/>
    <w:rsid w:val="00C1100F"/>
    <w:rsid w:val="00C30646"/>
    <w:rsid w:val="00C46925"/>
    <w:rsid w:val="00C50B28"/>
    <w:rsid w:val="00C53F27"/>
    <w:rsid w:val="00C54E76"/>
    <w:rsid w:val="00C71576"/>
    <w:rsid w:val="00C9134D"/>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06DE0"/>
    <w:rsid w:val="00D14F93"/>
    <w:rsid w:val="00D2107D"/>
    <w:rsid w:val="00D23D39"/>
    <w:rsid w:val="00D30A6C"/>
    <w:rsid w:val="00D30FE6"/>
    <w:rsid w:val="00D34703"/>
    <w:rsid w:val="00D53994"/>
    <w:rsid w:val="00D736C8"/>
    <w:rsid w:val="00D85FA6"/>
    <w:rsid w:val="00DA348F"/>
    <w:rsid w:val="00DA3CE7"/>
    <w:rsid w:val="00DB3D2A"/>
    <w:rsid w:val="00DC051C"/>
    <w:rsid w:val="00DC7A7A"/>
    <w:rsid w:val="00DC7E91"/>
    <w:rsid w:val="00DD0DA6"/>
    <w:rsid w:val="00DD5088"/>
    <w:rsid w:val="00DD670F"/>
    <w:rsid w:val="00DE149B"/>
    <w:rsid w:val="00DF4BE4"/>
    <w:rsid w:val="00DF4E37"/>
    <w:rsid w:val="00E103BB"/>
    <w:rsid w:val="00E12EB0"/>
    <w:rsid w:val="00E15CAD"/>
    <w:rsid w:val="00E1601B"/>
    <w:rsid w:val="00E16062"/>
    <w:rsid w:val="00E3032C"/>
    <w:rsid w:val="00E33FA2"/>
    <w:rsid w:val="00E45AFF"/>
    <w:rsid w:val="00E45CFF"/>
    <w:rsid w:val="00E577A6"/>
    <w:rsid w:val="00E61E76"/>
    <w:rsid w:val="00E6418C"/>
    <w:rsid w:val="00E650A3"/>
    <w:rsid w:val="00E721FD"/>
    <w:rsid w:val="00E726E9"/>
    <w:rsid w:val="00E736B4"/>
    <w:rsid w:val="00E85C33"/>
    <w:rsid w:val="00E9048A"/>
    <w:rsid w:val="00E964C9"/>
    <w:rsid w:val="00EA2BEC"/>
    <w:rsid w:val="00EA706D"/>
    <w:rsid w:val="00EC2BCA"/>
    <w:rsid w:val="00EC398F"/>
    <w:rsid w:val="00ED4B91"/>
    <w:rsid w:val="00EE7CA0"/>
    <w:rsid w:val="00EF0744"/>
    <w:rsid w:val="00EF3E9A"/>
    <w:rsid w:val="00EF7CB5"/>
    <w:rsid w:val="00F1320B"/>
    <w:rsid w:val="00F22C87"/>
    <w:rsid w:val="00F244F0"/>
    <w:rsid w:val="00F3359B"/>
    <w:rsid w:val="00F34C39"/>
    <w:rsid w:val="00F35D43"/>
    <w:rsid w:val="00F40BC5"/>
    <w:rsid w:val="00F40C46"/>
    <w:rsid w:val="00F41E53"/>
    <w:rsid w:val="00F52DE9"/>
    <w:rsid w:val="00F615CE"/>
    <w:rsid w:val="00F7560F"/>
    <w:rsid w:val="00F82120"/>
    <w:rsid w:val="00F82FD6"/>
    <w:rsid w:val="00F87889"/>
    <w:rsid w:val="00F939BC"/>
    <w:rsid w:val="00F95755"/>
    <w:rsid w:val="00F97C53"/>
    <w:rsid w:val="00FA3938"/>
    <w:rsid w:val="00FA7B27"/>
    <w:rsid w:val="00FB0794"/>
    <w:rsid w:val="00FC3300"/>
    <w:rsid w:val="00FC732C"/>
    <w:rsid w:val="00FD3EA3"/>
    <w:rsid w:val="00FD462C"/>
    <w:rsid w:val="00FE2E0B"/>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8"/>
    <o:shapelayout v:ext="edit">
      <o:idmap v:ext="edit" data="2"/>
    </o:shapelayout>
  </w:shapeDefaults>
  <w:decimalSymbol w:val="."/>
  <w:listSeparator w:val=","/>
  <w14:docId w14:val="259BC195"/>
  <w15:docId w15:val="{EC1B045D-D0CD-43FD-A28B-5EA81B725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FA7B27"/>
    <w:pPr>
      <w:tabs>
        <w:tab w:val="center" w:pos="4820"/>
        <w:tab w:val="right" w:pos="9639"/>
      </w:tabs>
      <w:spacing w:after="120"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215B75"/>
    <w:pPr>
      <w:tabs>
        <w:tab w:val="left" w:pos="567"/>
        <w:tab w:val="center" w:leader="dot" w:pos="9072"/>
        <w:tab w:val="right" w:pos="9639"/>
      </w:tabs>
      <w:ind w:left="567" w:right="567" w:hanging="567"/>
    </w:pPr>
    <w:rPr>
      <w:lang w:bidi="ar-SY"/>
    </w:rPr>
  </w:style>
  <w:style w:type="paragraph" w:styleId="TOC2">
    <w:name w:val="toc 2"/>
    <w:basedOn w:val="TOC1"/>
    <w:uiPriority w:val="39"/>
    <w:rsid w:val="00215B75"/>
    <w:pPr>
      <w:tabs>
        <w:tab w:val="clear" w:pos="567"/>
        <w:tab w:val="left" w:pos="1134"/>
      </w:tabs>
      <w:spacing w:before="60"/>
      <w:ind w:left="1134"/>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paragraph" w:customStyle="1" w:styleId="AppendixNo">
    <w:name w:val="Appendix_No"/>
    <w:basedOn w:val="Normal"/>
    <w:next w:val="Normal"/>
    <w:rsid w:val="00566536"/>
    <w:pPr>
      <w:keepNext/>
      <w:tabs>
        <w:tab w:val="left" w:pos="794"/>
        <w:tab w:val="left" w:pos="1191"/>
        <w:tab w:val="left" w:pos="1588"/>
        <w:tab w:val="left" w:pos="1985"/>
      </w:tabs>
      <w:spacing w:after="240"/>
      <w:jc w:val="center"/>
    </w:pPr>
    <w:rPr>
      <w:rFonts w:eastAsia="PMingLiU"/>
      <w:sz w:val="26"/>
      <w:szCs w:val="36"/>
      <w:lang w:val="en-GB" w:eastAsia="en-US"/>
    </w:rPr>
  </w:style>
  <w:style w:type="paragraph" w:customStyle="1" w:styleId="AnnexNo0">
    <w:name w:val="Annex_No"/>
    <w:basedOn w:val="Normal"/>
    <w:next w:val="Normal"/>
    <w:rsid w:val="00566536"/>
    <w:pPr>
      <w:keepNext/>
      <w:keepLines/>
      <w:tabs>
        <w:tab w:val="left" w:pos="794"/>
        <w:tab w:val="left" w:pos="1191"/>
        <w:tab w:val="left" w:pos="1588"/>
        <w:tab w:val="left" w:pos="1985"/>
      </w:tabs>
      <w:spacing w:after="240"/>
      <w:jc w:val="center"/>
    </w:pPr>
    <w:rPr>
      <w:rFonts w:eastAsia="PMingLiU"/>
      <w:sz w:val="26"/>
      <w:szCs w:val="36"/>
      <w:lang w:eastAsia="en-US" w:bidi="ar-EG"/>
    </w:rPr>
  </w:style>
  <w:style w:type="paragraph" w:customStyle="1" w:styleId="FigureNotitle">
    <w:name w:val="Figure_No &amp; title"/>
    <w:basedOn w:val="Normal"/>
    <w:next w:val="Normal"/>
    <w:rsid w:val="00566536"/>
    <w:pPr>
      <w:keepNext/>
      <w:keepLines/>
      <w:tabs>
        <w:tab w:val="left" w:pos="794"/>
        <w:tab w:val="left" w:pos="1191"/>
        <w:tab w:val="left" w:pos="1588"/>
        <w:tab w:val="left" w:pos="1985"/>
      </w:tabs>
      <w:spacing w:before="0" w:after="120" w:line="180" w:lineRule="auto"/>
      <w:jc w:val="center"/>
    </w:pPr>
    <w:rPr>
      <w:rFonts w:ascii="Times New Roman Bold" w:eastAsia="PMingLiU" w:hAnsi="Times New Roman Bold"/>
      <w:b/>
      <w:bCs/>
      <w:lang w:val="en-GB" w:eastAsia="en-US"/>
    </w:rPr>
  </w:style>
  <w:style w:type="paragraph" w:customStyle="1" w:styleId="TableNotitle">
    <w:name w:val="Table_No &amp; title"/>
    <w:basedOn w:val="Normal"/>
    <w:next w:val="Tablehead"/>
    <w:rsid w:val="00566536"/>
    <w:pPr>
      <w:keepNext/>
      <w:keepLines/>
      <w:tabs>
        <w:tab w:val="left" w:pos="794"/>
        <w:tab w:val="left" w:pos="1191"/>
        <w:tab w:val="left" w:pos="1588"/>
        <w:tab w:val="left" w:pos="1985"/>
      </w:tabs>
      <w:spacing w:after="120"/>
      <w:jc w:val="center"/>
    </w:pPr>
    <w:rPr>
      <w:rFonts w:ascii="Times New Roman Bold" w:eastAsia="PMingLiU" w:hAnsi="Times New Roman Bold"/>
      <w:b/>
      <w:bCs/>
      <w:lang w:val="en-GB" w:eastAsia="en-US"/>
    </w:rPr>
  </w:style>
  <w:style w:type="paragraph" w:customStyle="1" w:styleId="toc0">
    <w:name w:val="toc 0"/>
    <w:basedOn w:val="Normal"/>
    <w:next w:val="TOC1"/>
    <w:rsid w:val="00566536"/>
    <w:pPr>
      <w:tabs>
        <w:tab w:val="right" w:pos="9639"/>
      </w:tabs>
    </w:pPr>
    <w:rPr>
      <w:rFonts w:eastAsia="PMingLiU"/>
      <w:b/>
      <w:lang w:val="en-GB" w:eastAsia="en-US"/>
    </w:rPr>
  </w:style>
  <w:style w:type="paragraph" w:customStyle="1" w:styleId="AppendixTitle">
    <w:name w:val="Appendix_Title"/>
    <w:basedOn w:val="AppendixNo"/>
    <w:rsid w:val="00566536"/>
    <w:pPr>
      <w:spacing w:before="0" w:after="360"/>
    </w:pPr>
    <w:rPr>
      <w:rFonts w:ascii="Times New Roman Bold" w:hAnsi="Times New Roman Bold"/>
      <w:b/>
      <w:bCs/>
    </w:rPr>
  </w:style>
  <w:style w:type="character" w:customStyle="1" w:styleId="Artref">
    <w:name w:val="Art_ref"/>
    <w:basedOn w:val="DefaultParagraphFont"/>
    <w:rsid w:val="00566536"/>
  </w:style>
  <w:style w:type="paragraph" w:customStyle="1" w:styleId="TableNoBR">
    <w:name w:val="Table_No_BR"/>
    <w:basedOn w:val="Normal"/>
    <w:next w:val="Normal"/>
    <w:rsid w:val="00566536"/>
    <w:pPr>
      <w:keepNext/>
      <w:tabs>
        <w:tab w:val="left" w:pos="794"/>
        <w:tab w:val="left" w:pos="1191"/>
        <w:tab w:val="left" w:pos="1588"/>
        <w:tab w:val="left" w:pos="1985"/>
      </w:tabs>
      <w:spacing w:before="360"/>
      <w:jc w:val="center"/>
    </w:pPr>
    <w:rPr>
      <w:rFonts w:eastAsia="PMingLiU"/>
      <w:caps/>
      <w:lang w:val="en-GB" w:eastAsia="en-US"/>
    </w:rPr>
  </w:style>
  <w:style w:type="paragraph" w:customStyle="1" w:styleId="FiguretitleBR">
    <w:name w:val="Figure_title_BR"/>
    <w:basedOn w:val="Normal"/>
    <w:next w:val="Normal"/>
    <w:rsid w:val="00566536"/>
    <w:pPr>
      <w:keepLines/>
      <w:tabs>
        <w:tab w:val="left" w:pos="794"/>
        <w:tab w:val="left" w:pos="1191"/>
        <w:tab w:val="left" w:pos="1588"/>
        <w:tab w:val="left" w:pos="1985"/>
      </w:tabs>
      <w:spacing w:before="0" w:after="480"/>
      <w:jc w:val="center"/>
    </w:pPr>
    <w:rPr>
      <w:rFonts w:eastAsia="PMingLiU"/>
      <w:b/>
      <w:lang w:val="en-GB" w:eastAsia="en-US"/>
    </w:rPr>
  </w:style>
  <w:style w:type="paragraph" w:customStyle="1" w:styleId="FigureNoBR">
    <w:name w:val="Figure_No_BR"/>
    <w:basedOn w:val="Normal"/>
    <w:next w:val="FiguretitleBR"/>
    <w:rsid w:val="00566536"/>
    <w:pPr>
      <w:keepNext/>
      <w:keepLines/>
      <w:tabs>
        <w:tab w:val="left" w:pos="794"/>
        <w:tab w:val="left" w:pos="1191"/>
        <w:tab w:val="left" w:pos="1588"/>
        <w:tab w:val="left" w:pos="1985"/>
      </w:tabs>
      <w:spacing w:before="360" w:after="120"/>
      <w:jc w:val="center"/>
    </w:pPr>
    <w:rPr>
      <w:rFonts w:eastAsia="PMingLiU"/>
      <w:caps/>
      <w:lang w:val="en-GB" w:eastAsia="en-US"/>
    </w:rPr>
  </w:style>
  <w:style w:type="paragraph" w:customStyle="1" w:styleId="AnnexTitel">
    <w:name w:val="Annex_Titel"/>
    <w:basedOn w:val="Normal"/>
    <w:next w:val="Normal"/>
    <w:rsid w:val="00566536"/>
    <w:pPr>
      <w:keepNext/>
      <w:tabs>
        <w:tab w:val="left" w:pos="794"/>
        <w:tab w:val="left" w:pos="1191"/>
        <w:tab w:val="left" w:pos="1588"/>
        <w:tab w:val="left" w:pos="1985"/>
      </w:tabs>
      <w:spacing w:after="360"/>
      <w:jc w:val="center"/>
    </w:pPr>
    <w:rPr>
      <w:rFonts w:ascii="Times New Roman Bold" w:eastAsia="PMingLiU" w:hAnsi="Times New Roman Bold"/>
      <w:b/>
      <w:bCs/>
      <w:sz w:val="26"/>
      <w:szCs w:val="36"/>
      <w:lang w:val="en-GB" w:eastAsia="en-US"/>
    </w:rPr>
  </w:style>
  <w:style w:type="character" w:styleId="PlaceholderText">
    <w:name w:val="Placeholder Text"/>
    <w:basedOn w:val="DefaultParagraphFont"/>
    <w:uiPriority w:val="99"/>
    <w:semiHidden/>
    <w:rsid w:val="00566536"/>
    <w:rPr>
      <w:color w:val="808080"/>
    </w:rPr>
  </w:style>
  <w:style w:type="character" w:styleId="UnresolvedMention">
    <w:name w:val="Unresolved Mention"/>
    <w:basedOn w:val="DefaultParagraphFont"/>
    <w:uiPriority w:val="99"/>
    <w:semiHidden/>
    <w:unhideWhenUsed/>
    <w:rsid w:val="00B13316"/>
    <w:rPr>
      <w:color w:val="605E5C"/>
      <w:shd w:val="clear" w:color="auto" w:fill="E1DFDD"/>
    </w:rPr>
  </w:style>
  <w:style w:type="paragraph" w:styleId="Revision">
    <w:name w:val="Revision"/>
    <w:hidden/>
    <w:uiPriority w:val="99"/>
    <w:semiHidden/>
    <w:rsid w:val="00E15CAD"/>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2055038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3.png"/><Relationship Id="rId42" Type="http://schemas.openxmlformats.org/officeDocument/2006/relationships/image" Target="media/image19.wmf"/><Relationship Id="rId63" Type="http://schemas.openxmlformats.org/officeDocument/2006/relationships/hyperlink" Target="https://www.itu.int/rec/R-REC-P.368/en" TargetMode="External"/><Relationship Id="rId84" Type="http://schemas.openxmlformats.org/officeDocument/2006/relationships/image" Target="media/image38.wmf"/><Relationship Id="rId138" Type="http://schemas.openxmlformats.org/officeDocument/2006/relationships/image" Target="media/image67.wmf"/><Relationship Id="rId159" Type="http://schemas.openxmlformats.org/officeDocument/2006/relationships/oleObject" Target="embeddings/oleObject55.bin"/><Relationship Id="rId170" Type="http://schemas.openxmlformats.org/officeDocument/2006/relationships/footer" Target="footer1.xml"/><Relationship Id="rId107" Type="http://schemas.openxmlformats.org/officeDocument/2006/relationships/image" Target="media/image51.wmf"/><Relationship Id="rId11" Type="http://schemas.openxmlformats.org/officeDocument/2006/relationships/hyperlink" Target="http://www.itu.int/publ/R-REC/en" TargetMode="External"/><Relationship Id="rId32" Type="http://schemas.openxmlformats.org/officeDocument/2006/relationships/image" Target="media/image14.wmf"/><Relationship Id="rId53" Type="http://schemas.openxmlformats.org/officeDocument/2006/relationships/image" Target="media/image24.wmf"/><Relationship Id="rId74" Type="http://schemas.openxmlformats.org/officeDocument/2006/relationships/hyperlink" Target="https://www.itu.int/rec/R-REC-P.832/en" TargetMode="External"/><Relationship Id="rId128" Type="http://schemas.openxmlformats.org/officeDocument/2006/relationships/oleObject" Target="embeddings/oleObject42.bin"/><Relationship Id="rId149" Type="http://schemas.openxmlformats.org/officeDocument/2006/relationships/image" Target="media/image74.png"/><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image" Target="media/image80.wmf"/><Relationship Id="rId181" Type="http://schemas.openxmlformats.org/officeDocument/2006/relationships/header" Target="header10.xml"/><Relationship Id="rId22" Type="http://schemas.openxmlformats.org/officeDocument/2006/relationships/image" Target="media/image4.png"/><Relationship Id="rId43" Type="http://schemas.openxmlformats.org/officeDocument/2006/relationships/oleObject" Target="embeddings/oleObject6.bin"/><Relationship Id="rId64" Type="http://schemas.openxmlformats.org/officeDocument/2006/relationships/image" Target="media/image30.wmf"/><Relationship Id="rId118" Type="http://schemas.openxmlformats.org/officeDocument/2006/relationships/oleObject" Target="embeddings/oleObject37.bin"/><Relationship Id="rId139" Type="http://schemas.openxmlformats.org/officeDocument/2006/relationships/oleObject" Target="embeddings/oleObject47.bin"/><Relationship Id="rId85" Type="http://schemas.openxmlformats.org/officeDocument/2006/relationships/oleObject" Target="embeddings/oleObject22.bin"/><Relationship Id="rId150" Type="http://schemas.openxmlformats.org/officeDocument/2006/relationships/image" Target="media/image75.wmf"/><Relationship Id="rId171" Type="http://schemas.openxmlformats.org/officeDocument/2006/relationships/footer" Target="footer2.xml"/><Relationship Id="rId12" Type="http://schemas.openxmlformats.org/officeDocument/2006/relationships/header" Target="header3.xml"/><Relationship Id="rId33" Type="http://schemas.openxmlformats.org/officeDocument/2006/relationships/oleObject" Target="embeddings/oleObject1.bin"/><Relationship Id="rId108" Type="http://schemas.openxmlformats.org/officeDocument/2006/relationships/oleObject" Target="embeddings/oleObject32.bin"/><Relationship Id="rId129" Type="http://schemas.openxmlformats.org/officeDocument/2006/relationships/image" Target="media/image62.png"/><Relationship Id="rId54" Type="http://schemas.openxmlformats.org/officeDocument/2006/relationships/oleObject" Target="embeddings/oleObject11.bin"/><Relationship Id="rId75" Type="http://schemas.openxmlformats.org/officeDocument/2006/relationships/image" Target="media/image34.wmf"/><Relationship Id="rId96" Type="http://schemas.openxmlformats.org/officeDocument/2006/relationships/oleObject" Target="embeddings/oleObject27.bin"/><Relationship Id="rId140" Type="http://schemas.openxmlformats.org/officeDocument/2006/relationships/image" Target="media/image68.wmf"/><Relationship Id="rId161" Type="http://schemas.openxmlformats.org/officeDocument/2006/relationships/oleObject" Target="embeddings/oleObject56.bin"/><Relationship Id="rId182" Type="http://schemas.openxmlformats.org/officeDocument/2006/relationships/header" Target="header11.xml"/><Relationship Id="rId6" Type="http://schemas.openxmlformats.org/officeDocument/2006/relationships/footnotes" Target="footnotes.xml"/><Relationship Id="rId23" Type="http://schemas.openxmlformats.org/officeDocument/2006/relationships/image" Target="media/image5.png"/><Relationship Id="rId119" Type="http://schemas.openxmlformats.org/officeDocument/2006/relationships/image" Target="media/image57.wmf"/><Relationship Id="rId44" Type="http://schemas.openxmlformats.org/officeDocument/2006/relationships/image" Target="media/image20.wmf"/><Relationship Id="rId65" Type="http://schemas.openxmlformats.org/officeDocument/2006/relationships/oleObject" Target="embeddings/oleObject14.bin"/><Relationship Id="rId86" Type="http://schemas.openxmlformats.org/officeDocument/2006/relationships/image" Target="media/image39.wmf"/><Relationship Id="rId130" Type="http://schemas.openxmlformats.org/officeDocument/2006/relationships/image" Target="media/image63.wmf"/><Relationship Id="rId151" Type="http://schemas.openxmlformats.org/officeDocument/2006/relationships/oleObject" Target="embeddings/oleObject51.bin"/><Relationship Id="rId172" Type="http://schemas.openxmlformats.org/officeDocument/2006/relationships/header" Target="header7.xml"/><Relationship Id="rId13" Type="http://schemas.openxmlformats.org/officeDocument/2006/relationships/header" Target="header4.xml"/><Relationship Id="rId18" Type="http://schemas.openxmlformats.org/officeDocument/2006/relationships/hyperlink" Target="https://www.itu.int/rec/R-REC-P.1147/en" TargetMode="External"/><Relationship Id="rId39" Type="http://schemas.openxmlformats.org/officeDocument/2006/relationships/oleObject" Target="embeddings/oleObject4.bin"/><Relationship Id="rId109" Type="http://schemas.openxmlformats.org/officeDocument/2006/relationships/image" Target="media/image52.wmf"/><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hyperlink" Target="https://www.itu.int/rec/R-REC-P.1239/en" TargetMode="External"/><Relationship Id="rId76" Type="http://schemas.openxmlformats.org/officeDocument/2006/relationships/oleObject" Target="embeddings/oleObject18.bin"/><Relationship Id="rId97" Type="http://schemas.openxmlformats.org/officeDocument/2006/relationships/image" Target="media/image45.png"/><Relationship Id="rId104" Type="http://schemas.openxmlformats.org/officeDocument/2006/relationships/oleObject" Target="embeddings/oleObject30.bin"/><Relationship Id="rId120" Type="http://schemas.openxmlformats.org/officeDocument/2006/relationships/oleObject" Target="embeddings/oleObject38.bin"/><Relationship Id="rId125" Type="http://schemas.openxmlformats.org/officeDocument/2006/relationships/image" Target="media/image60.wmf"/><Relationship Id="rId141" Type="http://schemas.openxmlformats.org/officeDocument/2006/relationships/oleObject" Target="embeddings/oleObject48.bin"/><Relationship Id="rId146" Type="http://schemas.openxmlformats.org/officeDocument/2006/relationships/oleObject" Target="embeddings/oleObject50.bin"/><Relationship Id="rId167" Type="http://schemas.openxmlformats.org/officeDocument/2006/relationships/hyperlink" Target="https://www.itu.int/rec/R-REC-P.832/en" TargetMode="Externa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42.png"/><Relationship Id="rId162" Type="http://schemas.openxmlformats.org/officeDocument/2006/relationships/image" Target="media/image81.wmf"/><Relationship Id="rId183"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18.wmf"/><Relationship Id="rId45" Type="http://schemas.openxmlformats.org/officeDocument/2006/relationships/oleObject" Target="embeddings/oleObject7.bin"/><Relationship Id="rId66" Type="http://schemas.openxmlformats.org/officeDocument/2006/relationships/image" Target="media/image31.wmf"/><Relationship Id="rId87" Type="http://schemas.openxmlformats.org/officeDocument/2006/relationships/oleObject" Target="embeddings/oleObject23.bin"/><Relationship Id="rId110" Type="http://schemas.openxmlformats.org/officeDocument/2006/relationships/oleObject" Target="embeddings/oleObject33.bin"/><Relationship Id="rId115" Type="http://schemas.openxmlformats.org/officeDocument/2006/relationships/image" Target="media/image55.wmf"/><Relationship Id="rId131" Type="http://schemas.openxmlformats.org/officeDocument/2006/relationships/oleObject" Target="embeddings/oleObject43.bin"/><Relationship Id="rId136" Type="http://schemas.openxmlformats.org/officeDocument/2006/relationships/image" Target="media/image66.wmf"/><Relationship Id="rId157" Type="http://schemas.openxmlformats.org/officeDocument/2006/relationships/oleObject" Target="embeddings/oleObject54.bin"/><Relationship Id="rId178" Type="http://schemas.openxmlformats.org/officeDocument/2006/relationships/image" Target="media/image85.png"/><Relationship Id="rId61" Type="http://schemas.openxmlformats.org/officeDocument/2006/relationships/image" Target="media/image29.wmf"/><Relationship Id="rId82" Type="http://schemas.openxmlformats.org/officeDocument/2006/relationships/image" Target="media/image37.wmf"/><Relationship Id="rId152" Type="http://schemas.openxmlformats.org/officeDocument/2006/relationships/image" Target="media/image76.wmf"/><Relationship Id="rId173" Type="http://schemas.openxmlformats.org/officeDocument/2006/relationships/footer" Target="footer3.xml"/><Relationship Id="rId19" Type="http://schemas.openxmlformats.org/officeDocument/2006/relationships/hyperlink" Target="https://www.itu.int/rec/R-REC-P.1147/en" TargetMode="External"/><Relationship Id="rId14" Type="http://schemas.openxmlformats.org/officeDocument/2006/relationships/hyperlink" Target="https://www.itu.int/rec/R-REC-P.368/en" TargetMode="External"/><Relationship Id="rId30" Type="http://schemas.openxmlformats.org/officeDocument/2006/relationships/image" Target="media/image12.png"/><Relationship Id="rId35" Type="http://schemas.openxmlformats.org/officeDocument/2006/relationships/oleObject" Target="embeddings/oleObject2.bin"/><Relationship Id="rId56" Type="http://schemas.openxmlformats.org/officeDocument/2006/relationships/image" Target="media/image25.png"/><Relationship Id="rId77" Type="http://schemas.openxmlformats.org/officeDocument/2006/relationships/image" Target="media/image35.wmf"/><Relationship Id="rId100" Type="http://schemas.openxmlformats.org/officeDocument/2006/relationships/image" Target="media/image47.png"/><Relationship Id="rId105" Type="http://schemas.openxmlformats.org/officeDocument/2006/relationships/image" Target="media/image50.wmf"/><Relationship Id="rId126" Type="http://schemas.openxmlformats.org/officeDocument/2006/relationships/oleObject" Target="embeddings/oleObject41.bin"/><Relationship Id="rId147" Type="http://schemas.openxmlformats.org/officeDocument/2006/relationships/image" Target="media/image72.png"/><Relationship Id="rId168" Type="http://schemas.openxmlformats.org/officeDocument/2006/relationships/header" Target="header5.xml"/><Relationship Id="rId8" Type="http://schemas.openxmlformats.org/officeDocument/2006/relationships/header" Target="header1.xml"/><Relationship Id="rId51" Type="http://schemas.openxmlformats.org/officeDocument/2006/relationships/oleObject" Target="embeddings/oleObject10.bin"/><Relationship Id="rId72" Type="http://schemas.openxmlformats.org/officeDocument/2006/relationships/oleObject" Target="embeddings/oleObject17.bin"/><Relationship Id="rId93" Type="http://schemas.openxmlformats.org/officeDocument/2006/relationships/image" Target="media/image43.wmf"/><Relationship Id="rId98" Type="http://schemas.openxmlformats.org/officeDocument/2006/relationships/image" Target="media/image46.wmf"/><Relationship Id="rId121" Type="http://schemas.openxmlformats.org/officeDocument/2006/relationships/image" Target="media/image58.wmf"/><Relationship Id="rId142" Type="http://schemas.openxmlformats.org/officeDocument/2006/relationships/image" Target="media/image69.wmf"/><Relationship Id="rId163" Type="http://schemas.openxmlformats.org/officeDocument/2006/relationships/oleObject" Target="embeddings/oleObject57.bin"/><Relationship Id="rId184" Type="http://schemas.openxmlformats.org/officeDocument/2006/relationships/footer" Target="footer5.xm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21.wmf"/><Relationship Id="rId67" Type="http://schemas.openxmlformats.org/officeDocument/2006/relationships/oleObject" Target="embeddings/oleObject15.bin"/><Relationship Id="rId116" Type="http://schemas.openxmlformats.org/officeDocument/2006/relationships/oleObject" Target="embeddings/oleObject36.bin"/><Relationship Id="rId137" Type="http://schemas.openxmlformats.org/officeDocument/2006/relationships/oleObject" Target="embeddings/oleObject46.bin"/><Relationship Id="rId158" Type="http://schemas.openxmlformats.org/officeDocument/2006/relationships/image" Target="media/image79.wmf"/><Relationship Id="rId20" Type="http://schemas.openxmlformats.org/officeDocument/2006/relationships/image" Target="media/image2.png"/><Relationship Id="rId41" Type="http://schemas.openxmlformats.org/officeDocument/2006/relationships/oleObject" Target="embeddings/oleObject5.bin"/><Relationship Id="rId62" Type="http://schemas.openxmlformats.org/officeDocument/2006/relationships/oleObject" Target="embeddings/oleObject13.bin"/><Relationship Id="rId83" Type="http://schemas.openxmlformats.org/officeDocument/2006/relationships/oleObject" Target="embeddings/oleObject21.bin"/><Relationship Id="rId88" Type="http://schemas.openxmlformats.org/officeDocument/2006/relationships/image" Target="media/image40.wmf"/><Relationship Id="rId111" Type="http://schemas.openxmlformats.org/officeDocument/2006/relationships/image" Target="media/image53.wmf"/><Relationship Id="rId132" Type="http://schemas.openxmlformats.org/officeDocument/2006/relationships/image" Target="media/image64.wmf"/><Relationship Id="rId153" Type="http://schemas.openxmlformats.org/officeDocument/2006/relationships/oleObject" Target="embeddings/oleObject52.bin"/><Relationship Id="rId174" Type="http://schemas.openxmlformats.org/officeDocument/2006/relationships/image" Target="media/image83.png"/><Relationship Id="rId179" Type="http://schemas.openxmlformats.org/officeDocument/2006/relationships/image" Target="media/image86.png"/><Relationship Id="rId15" Type="http://schemas.openxmlformats.org/officeDocument/2006/relationships/hyperlink" Target="https://www.itu.int/rec/R-REC-P.832/en" TargetMode="External"/><Relationship Id="rId36" Type="http://schemas.openxmlformats.org/officeDocument/2006/relationships/image" Target="media/image16.wmf"/><Relationship Id="rId57" Type="http://schemas.openxmlformats.org/officeDocument/2006/relationships/image" Target="media/image26.png"/><Relationship Id="rId106" Type="http://schemas.openxmlformats.org/officeDocument/2006/relationships/oleObject" Target="embeddings/oleObject31.bin"/><Relationship Id="rId127" Type="http://schemas.openxmlformats.org/officeDocument/2006/relationships/image" Target="media/image61.wmf"/><Relationship Id="rId10" Type="http://schemas.openxmlformats.org/officeDocument/2006/relationships/hyperlink" Target="http://www.itu.int/ITU-R/go/patents/en" TargetMode="External"/><Relationship Id="rId31" Type="http://schemas.openxmlformats.org/officeDocument/2006/relationships/image" Target="media/image13.png"/><Relationship Id="rId52" Type="http://schemas.openxmlformats.org/officeDocument/2006/relationships/hyperlink" Target="https://www.itu.int/rec/R-REC-P.1239/en" TargetMode="External"/><Relationship Id="rId73" Type="http://schemas.openxmlformats.org/officeDocument/2006/relationships/hyperlink" Target="https://www.itu.int/rec/R-REC-P.368/en" TargetMode="External"/><Relationship Id="rId78" Type="http://schemas.openxmlformats.org/officeDocument/2006/relationships/oleObject" Target="embeddings/oleObject19.bin"/><Relationship Id="rId94" Type="http://schemas.openxmlformats.org/officeDocument/2006/relationships/oleObject" Target="embeddings/oleObject26.bin"/><Relationship Id="rId99" Type="http://schemas.openxmlformats.org/officeDocument/2006/relationships/oleObject" Target="embeddings/oleObject28.bin"/><Relationship Id="rId101" Type="http://schemas.openxmlformats.org/officeDocument/2006/relationships/image" Target="media/image48.wmf"/><Relationship Id="rId122" Type="http://schemas.openxmlformats.org/officeDocument/2006/relationships/oleObject" Target="embeddings/oleObject39.bin"/><Relationship Id="rId143" Type="http://schemas.openxmlformats.org/officeDocument/2006/relationships/oleObject" Target="embeddings/oleObject49.bin"/><Relationship Id="rId148" Type="http://schemas.openxmlformats.org/officeDocument/2006/relationships/image" Target="media/image73.png"/><Relationship Id="rId164" Type="http://schemas.openxmlformats.org/officeDocument/2006/relationships/image" Target="media/image82.wmf"/><Relationship Id="rId169" Type="http://schemas.openxmlformats.org/officeDocument/2006/relationships/header" Target="header6.xml"/><Relationship Id="rId185"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7.png"/><Relationship Id="rId26" Type="http://schemas.openxmlformats.org/officeDocument/2006/relationships/image" Target="media/image8.png"/><Relationship Id="rId47" Type="http://schemas.openxmlformats.org/officeDocument/2006/relationships/oleObject" Target="embeddings/oleObject8.bin"/><Relationship Id="rId68" Type="http://schemas.openxmlformats.org/officeDocument/2006/relationships/image" Target="media/image32.wmf"/><Relationship Id="rId89" Type="http://schemas.openxmlformats.org/officeDocument/2006/relationships/oleObject" Target="embeddings/oleObject24.bin"/><Relationship Id="rId112" Type="http://schemas.openxmlformats.org/officeDocument/2006/relationships/oleObject" Target="embeddings/oleObject34.bin"/><Relationship Id="rId133" Type="http://schemas.openxmlformats.org/officeDocument/2006/relationships/oleObject" Target="embeddings/oleObject44.bin"/><Relationship Id="rId154" Type="http://schemas.openxmlformats.org/officeDocument/2006/relationships/image" Target="media/image77.wmf"/><Relationship Id="rId175" Type="http://schemas.openxmlformats.org/officeDocument/2006/relationships/header" Target="header8.xml"/><Relationship Id="rId16" Type="http://schemas.openxmlformats.org/officeDocument/2006/relationships/hyperlink" Target="https://www.itu.int/rec/R-REC-P.1147/en" TargetMode="External"/><Relationship Id="rId37" Type="http://schemas.openxmlformats.org/officeDocument/2006/relationships/oleObject" Target="embeddings/oleObject3.bin"/><Relationship Id="rId58" Type="http://schemas.openxmlformats.org/officeDocument/2006/relationships/image" Target="media/image27.png"/><Relationship Id="rId79" Type="http://schemas.openxmlformats.org/officeDocument/2006/relationships/image" Target="media/image36.wmf"/><Relationship Id="rId102" Type="http://schemas.openxmlformats.org/officeDocument/2006/relationships/oleObject" Target="embeddings/oleObject29.bin"/><Relationship Id="rId123" Type="http://schemas.openxmlformats.org/officeDocument/2006/relationships/image" Target="media/image59.wmf"/><Relationship Id="rId144" Type="http://schemas.openxmlformats.org/officeDocument/2006/relationships/image" Target="media/image70.png"/><Relationship Id="rId90" Type="http://schemas.openxmlformats.org/officeDocument/2006/relationships/image" Target="media/image41.wmf"/><Relationship Id="rId165" Type="http://schemas.openxmlformats.org/officeDocument/2006/relationships/oleObject" Target="embeddings/oleObject58.bin"/><Relationship Id="rId186" Type="http://schemas.openxmlformats.org/officeDocument/2006/relationships/footer" Target="footer6.xml"/><Relationship Id="rId27" Type="http://schemas.openxmlformats.org/officeDocument/2006/relationships/image" Target="media/image9.png"/><Relationship Id="rId48" Type="http://schemas.openxmlformats.org/officeDocument/2006/relationships/image" Target="media/image22.wmf"/><Relationship Id="rId69" Type="http://schemas.openxmlformats.org/officeDocument/2006/relationships/oleObject" Target="embeddings/oleObject16.bin"/><Relationship Id="rId113" Type="http://schemas.openxmlformats.org/officeDocument/2006/relationships/image" Target="media/image54.wmf"/><Relationship Id="rId134" Type="http://schemas.openxmlformats.org/officeDocument/2006/relationships/image" Target="media/image65.wmf"/><Relationship Id="rId80" Type="http://schemas.openxmlformats.org/officeDocument/2006/relationships/oleObject" Target="embeddings/oleObject20.bin"/><Relationship Id="rId155" Type="http://schemas.openxmlformats.org/officeDocument/2006/relationships/oleObject" Target="embeddings/oleObject53.bin"/><Relationship Id="rId176" Type="http://schemas.openxmlformats.org/officeDocument/2006/relationships/header" Target="header9.xml"/><Relationship Id="rId17" Type="http://schemas.openxmlformats.org/officeDocument/2006/relationships/hyperlink" Target="https://www.itu.int/rec/R-REC-P.1239/en" TargetMode="External"/><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image" Target="media/image49.wmf"/><Relationship Id="rId124" Type="http://schemas.openxmlformats.org/officeDocument/2006/relationships/oleObject" Target="embeddings/oleObject40.bin"/><Relationship Id="rId70" Type="http://schemas.openxmlformats.org/officeDocument/2006/relationships/hyperlink" Target="https://www.itu.int/rec/R-REC-P.368/en" TargetMode="External"/><Relationship Id="rId91" Type="http://schemas.openxmlformats.org/officeDocument/2006/relationships/oleObject" Target="embeddings/oleObject25.bin"/><Relationship Id="rId145" Type="http://schemas.openxmlformats.org/officeDocument/2006/relationships/image" Target="media/image71.wmf"/><Relationship Id="rId166" Type="http://schemas.openxmlformats.org/officeDocument/2006/relationships/hyperlink" Target="https://www.itu.int/rec/R-REC-P.368/en" TargetMode="Externa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image" Target="media/image10.png"/><Relationship Id="rId49" Type="http://schemas.openxmlformats.org/officeDocument/2006/relationships/oleObject" Target="embeddings/oleObject9.bin"/><Relationship Id="rId114" Type="http://schemas.openxmlformats.org/officeDocument/2006/relationships/oleObject" Target="embeddings/oleObject35.bin"/><Relationship Id="rId60" Type="http://schemas.openxmlformats.org/officeDocument/2006/relationships/oleObject" Target="embeddings/oleObject12.bin"/><Relationship Id="rId81" Type="http://schemas.openxmlformats.org/officeDocument/2006/relationships/hyperlink" Target="https://www.itu.int/rec/R-REC-P.368/en" TargetMode="External"/><Relationship Id="rId135" Type="http://schemas.openxmlformats.org/officeDocument/2006/relationships/oleObject" Target="embeddings/oleObject45.bin"/><Relationship Id="rId156" Type="http://schemas.openxmlformats.org/officeDocument/2006/relationships/image" Target="media/image78.wmf"/><Relationship Id="rId177" Type="http://schemas.openxmlformats.org/officeDocument/2006/relationships/image" Target="media/image8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49</Pages>
  <Words>8677</Words>
  <Characters>47657</Characters>
  <Application>Microsoft Office Word</Application>
  <DocSecurity>0</DocSecurity>
  <Lines>1162</Lines>
  <Paragraphs>880</Paragraphs>
  <ScaleCrop>false</ScaleCrop>
  <HeadingPairs>
    <vt:vector size="2" baseType="variant">
      <vt:variant>
        <vt:lpstr>Title</vt:lpstr>
      </vt:variant>
      <vt:variant>
        <vt:i4>1</vt:i4>
      </vt:variant>
    </vt:vector>
  </HeadingPairs>
  <TitlesOfParts>
    <vt:vector size="1" baseType="lpstr">
      <vt:lpstr>التوصيـة  ITU-R  P.684-8 (2022/08) – التنبؤ بشدة المجال عند ترددات تحت kHz 150 تقريباً</vt:lpstr>
    </vt:vector>
  </TitlesOfParts>
  <Company>ITU</Company>
  <LinksUpToDate>false</LinksUpToDate>
  <CharactersWithSpaces>55454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P.684-8 (2022/08) – التنبؤ بشدة المجال عند ترددات تحت kHz 150 تقريباً</dc:title>
  <dc:subject>السلسلة P – انتشار الموجات الراديوية</dc:subject>
  <dc:creator>ITU Radiocommunication Bureau (BR)</dc:creator>
  <cp:keywords>P,684-8</cp:keywords>
  <dc:description>Yammouni, 09/02/2023, ITU51013804</dc:description>
  <cp:lastModifiedBy>Al-Yammouni, Hala</cp:lastModifiedBy>
  <cp:revision>29</cp:revision>
  <cp:lastPrinted>2023-02-09T10:11:00Z</cp:lastPrinted>
  <dcterms:created xsi:type="dcterms:W3CDTF">2023-02-07T12:52:00Z</dcterms:created>
  <dcterms:modified xsi:type="dcterms:W3CDTF">2023-02-09T10:13:00Z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Arabic</vt:lpwstr>
  </property>
  <property fmtid="{D5CDD505-2E9C-101B-9397-08002B2CF9AE}" pid="3" name="Typist">
    <vt:lpwstr>Yammouni</vt:lpwstr>
  </property>
  <property fmtid="{D5CDD505-2E9C-101B-9397-08002B2CF9AE}" pid="4" name="Date completed">
    <vt:lpwstr>09 February 2023</vt:lpwstr>
  </property>
</Properties>
</file>