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6553D" w:rsidRPr="00575CB8" w:rsidRDefault="0066553D" w:rsidP="0066553D">
      <w:pPr>
        <w:rPr>
          <w:lang w:val="en-US"/>
        </w:rPr>
      </w:pPr>
      <w:bookmarkStart w:id="0" w:name="dbreak"/>
      <w:bookmarkEnd w:id="0"/>
    </w:p>
    <w:p w:rsidR="0066553D" w:rsidRDefault="0066553D" w:rsidP="0066553D"/>
    <w:p w:rsidR="0066553D" w:rsidRDefault="0066553D" w:rsidP="0066553D"/>
    <w:p w:rsidR="0066553D" w:rsidRDefault="0066553D" w:rsidP="0066553D"/>
    <w:p w:rsidR="0066553D" w:rsidRDefault="0066553D" w:rsidP="0066553D"/>
    <w:p w:rsidR="0066553D" w:rsidRDefault="0066553D" w:rsidP="0066553D"/>
    <w:p w:rsidR="0066553D" w:rsidRDefault="0066553D" w:rsidP="0066553D"/>
    <w:p w:rsidR="0066553D" w:rsidRDefault="0066553D" w:rsidP="0066553D"/>
    <w:p w:rsidR="00E87295" w:rsidRDefault="00E87295" w:rsidP="0066553D"/>
    <w:p w:rsidR="0066553D" w:rsidRDefault="0066553D" w:rsidP="0066553D"/>
    <w:p w:rsidR="0066553D" w:rsidRDefault="0066553D" w:rsidP="0066553D"/>
    <w:p w:rsidR="0066553D" w:rsidRDefault="0066553D" w:rsidP="0066553D"/>
    <w:p w:rsidR="0066553D" w:rsidRDefault="0066553D" w:rsidP="0066553D"/>
    <w:tbl>
      <w:tblPr>
        <w:tblW w:w="10089" w:type="dxa"/>
        <w:tblLook w:val="01E0" w:firstRow="1" w:lastRow="1" w:firstColumn="1" w:lastColumn="1" w:noHBand="0" w:noVBand="0"/>
      </w:tblPr>
      <w:tblGrid>
        <w:gridCol w:w="10089"/>
      </w:tblGrid>
      <w:tr w:rsidR="0066553D" w:rsidRPr="0066553D" w:rsidTr="00CE481B">
        <w:tc>
          <w:tcPr>
            <w:tcW w:w="10089" w:type="dxa"/>
          </w:tcPr>
          <w:p w:rsidR="0066553D" w:rsidRPr="0010336F" w:rsidRDefault="0066553D" w:rsidP="00CE481B">
            <w:pPr>
              <w:spacing w:before="380" w:line="280" w:lineRule="exact"/>
              <w:jc w:val="right"/>
              <w:rPr>
                <w:rFonts w:ascii="Tahoma" w:hAnsi="Tahoma" w:cs="Tahoma"/>
                <w:b/>
                <w:bCs/>
                <w:iCs/>
                <w:color w:val="243285"/>
                <w:sz w:val="32"/>
                <w:szCs w:val="32"/>
                <w:lang w:val="en-US"/>
              </w:rPr>
            </w:pPr>
          </w:p>
          <w:p w:rsidR="0066553D" w:rsidRPr="0010336F" w:rsidRDefault="0066553D" w:rsidP="0066553D">
            <w:pPr>
              <w:spacing w:before="380" w:line="28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 xml:space="preserve">Recomendación  UIT-R  </w:t>
            </w:r>
            <w:r>
              <w:rPr>
                <w:rFonts w:ascii="Tahoma" w:hAnsi="Tahoma" w:cs="Tahoma"/>
                <w:b/>
                <w:bCs/>
                <w:iCs/>
                <w:color w:val="243285"/>
                <w:sz w:val="36"/>
                <w:szCs w:val="36"/>
                <w:lang w:val="es-ES_tradnl"/>
              </w:rPr>
              <w:t>P</w:t>
            </w:r>
            <w:r w:rsidRPr="0010336F">
              <w:rPr>
                <w:rFonts w:ascii="Tahoma" w:hAnsi="Tahoma" w:cs="Tahoma"/>
                <w:b/>
                <w:bCs/>
                <w:iCs/>
                <w:color w:val="243285"/>
                <w:sz w:val="36"/>
                <w:szCs w:val="36"/>
                <w:lang w:val="es-ES_tradnl"/>
              </w:rPr>
              <w:t>.</w:t>
            </w:r>
            <w:r>
              <w:rPr>
                <w:rFonts w:ascii="Tahoma" w:hAnsi="Tahoma" w:cs="Tahoma"/>
                <w:b/>
                <w:bCs/>
                <w:iCs/>
                <w:color w:val="243285"/>
                <w:sz w:val="36"/>
                <w:szCs w:val="36"/>
                <w:lang w:val="es-ES_tradnl"/>
              </w:rPr>
              <w:t>684-6</w:t>
            </w:r>
          </w:p>
          <w:p w:rsidR="0066553D" w:rsidRPr="0010336F" w:rsidRDefault="0066553D" w:rsidP="0066553D">
            <w:pPr>
              <w:spacing w:before="80" w:line="280" w:lineRule="exact"/>
              <w:jc w:val="right"/>
              <w:rPr>
                <w:rFonts w:ascii="Tahoma" w:hAnsi="Tahoma" w:cs="Tahoma"/>
                <w:b/>
                <w:bCs/>
                <w:iCs/>
                <w:color w:val="243285"/>
                <w:szCs w:val="24"/>
                <w:lang w:val="es-ES_tradnl"/>
              </w:rPr>
            </w:pPr>
            <w:r w:rsidRPr="0010336F">
              <w:rPr>
                <w:rFonts w:ascii="Tahoma" w:hAnsi="Tahoma" w:cs="Tahoma"/>
                <w:b/>
                <w:bCs/>
                <w:iCs/>
                <w:color w:val="243285"/>
                <w:szCs w:val="24"/>
                <w:lang w:val="es-ES_tradnl"/>
              </w:rPr>
              <w:t>(</w:t>
            </w:r>
            <w:r>
              <w:rPr>
                <w:rFonts w:ascii="Tahoma" w:hAnsi="Tahoma" w:cs="Tahoma"/>
                <w:b/>
                <w:bCs/>
                <w:iCs/>
                <w:color w:val="243285"/>
                <w:szCs w:val="24"/>
                <w:lang w:val="es-ES_tradnl"/>
              </w:rPr>
              <w:t>02</w:t>
            </w:r>
            <w:r w:rsidRPr="0010336F">
              <w:rPr>
                <w:rFonts w:ascii="Tahoma" w:hAnsi="Tahoma" w:cs="Tahoma"/>
                <w:b/>
                <w:bCs/>
                <w:iCs/>
                <w:color w:val="243285"/>
                <w:szCs w:val="24"/>
                <w:lang w:val="es-ES_tradnl"/>
              </w:rPr>
              <w:t>/</w:t>
            </w:r>
            <w:r>
              <w:rPr>
                <w:rFonts w:ascii="Tahoma" w:hAnsi="Tahoma" w:cs="Tahoma"/>
                <w:b/>
                <w:bCs/>
                <w:iCs/>
                <w:color w:val="243285"/>
                <w:szCs w:val="24"/>
                <w:lang w:val="es-ES_tradnl"/>
              </w:rPr>
              <w:t>2012</w:t>
            </w:r>
            <w:r w:rsidRPr="0010336F">
              <w:rPr>
                <w:rFonts w:ascii="Tahoma" w:hAnsi="Tahoma" w:cs="Tahoma"/>
                <w:b/>
                <w:bCs/>
                <w:iCs/>
                <w:color w:val="243285"/>
                <w:szCs w:val="24"/>
                <w:lang w:val="es-ES_tradnl"/>
              </w:rPr>
              <w:t>)</w:t>
            </w:r>
          </w:p>
        </w:tc>
      </w:tr>
      <w:tr w:rsidR="0066553D" w:rsidRPr="004B5DA5" w:rsidTr="00CE481B">
        <w:tc>
          <w:tcPr>
            <w:tcW w:w="10089" w:type="dxa"/>
          </w:tcPr>
          <w:p w:rsidR="0066553D" w:rsidRPr="0010336F" w:rsidRDefault="0066553D" w:rsidP="00CE481B">
            <w:pPr>
              <w:spacing w:before="80" w:line="500" w:lineRule="exact"/>
              <w:jc w:val="right"/>
              <w:rPr>
                <w:rFonts w:ascii="Tahoma" w:hAnsi="Tahoma" w:cs="Tahoma"/>
                <w:b/>
                <w:bCs/>
                <w:iCs/>
                <w:color w:val="243285"/>
                <w:sz w:val="44"/>
                <w:szCs w:val="44"/>
                <w:lang w:val="es-ES_tradnl"/>
              </w:rPr>
            </w:pPr>
          </w:p>
          <w:p w:rsidR="0066553D" w:rsidRDefault="0066553D" w:rsidP="0066553D">
            <w:pPr>
              <w:spacing w:before="80" w:line="500" w:lineRule="exact"/>
              <w:jc w:val="right"/>
              <w:rPr>
                <w:rFonts w:ascii="Tahoma" w:hAnsi="Tahoma" w:cs="Tahoma"/>
                <w:b/>
                <w:bCs/>
                <w:color w:val="243285"/>
                <w:sz w:val="44"/>
                <w:szCs w:val="44"/>
                <w:lang w:val="es-ES_tradnl"/>
              </w:rPr>
            </w:pPr>
            <w:r>
              <w:rPr>
                <w:rFonts w:ascii="Tahoma" w:hAnsi="Tahoma" w:cs="Tahoma"/>
                <w:b/>
                <w:bCs/>
                <w:iCs/>
                <w:color w:val="243285"/>
                <w:sz w:val="44"/>
                <w:szCs w:val="44"/>
                <w:lang w:val="es-ES_tradnl"/>
              </w:rPr>
              <w:t xml:space="preserve">Predicción de la intensidad de </w:t>
            </w:r>
            <w:r w:rsidRPr="007D4584">
              <w:rPr>
                <w:rFonts w:ascii="Tahoma" w:hAnsi="Tahoma" w:cs="Tahoma"/>
                <w:b/>
                <w:bCs/>
                <w:iCs/>
                <w:color w:val="243285"/>
                <w:sz w:val="44"/>
                <w:szCs w:val="44"/>
                <w:lang w:val="es-ES_tradnl"/>
              </w:rPr>
              <w:t>campo</w:t>
            </w:r>
            <w:r>
              <w:rPr>
                <w:rFonts w:ascii="Tahoma" w:hAnsi="Tahoma" w:cs="Tahoma"/>
                <w:b/>
                <w:bCs/>
                <w:iCs/>
                <w:color w:val="243285"/>
                <w:sz w:val="44"/>
                <w:szCs w:val="44"/>
                <w:lang w:val="es-ES_tradnl"/>
              </w:rPr>
              <w:br/>
              <w:t xml:space="preserve">en frecuencias por </w:t>
            </w:r>
            <w:r w:rsidRPr="007D4584">
              <w:rPr>
                <w:rFonts w:ascii="Tahoma" w:hAnsi="Tahoma" w:cs="Tahoma"/>
                <w:b/>
                <w:bCs/>
                <w:iCs/>
                <w:color w:val="243285"/>
                <w:sz w:val="44"/>
                <w:szCs w:val="44"/>
                <w:lang w:val="es-ES_tradnl"/>
              </w:rPr>
              <w:t>debajo</w:t>
            </w:r>
            <w:r>
              <w:rPr>
                <w:rFonts w:ascii="Tahoma" w:hAnsi="Tahoma" w:cs="Tahoma"/>
                <w:b/>
                <w:bCs/>
                <w:iCs/>
                <w:color w:val="243285"/>
                <w:sz w:val="44"/>
                <w:szCs w:val="44"/>
                <w:lang w:val="es-ES_tradnl"/>
              </w:rPr>
              <w:br/>
            </w:r>
            <w:r w:rsidRPr="007D4584">
              <w:rPr>
                <w:rFonts w:ascii="Tahoma" w:hAnsi="Tahoma" w:cs="Tahoma"/>
                <w:b/>
                <w:bCs/>
                <w:iCs/>
                <w:color w:val="243285"/>
                <w:sz w:val="44"/>
                <w:szCs w:val="44"/>
                <w:lang w:val="es-ES_tradnl"/>
              </w:rPr>
              <w:t>de unos 150 kH</w:t>
            </w:r>
            <w:r>
              <w:rPr>
                <w:rFonts w:ascii="Tahoma" w:hAnsi="Tahoma" w:cs="Tahoma"/>
                <w:b/>
                <w:bCs/>
                <w:color w:val="243285"/>
                <w:sz w:val="44"/>
                <w:szCs w:val="44"/>
                <w:lang w:val="es-ES_tradnl"/>
              </w:rPr>
              <w:t>z</w:t>
            </w:r>
          </w:p>
          <w:p w:rsidR="0066553D" w:rsidRPr="0010336F" w:rsidRDefault="0066553D" w:rsidP="00CE481B">
            <w:pPr>
              <w:spacing w:before="80" w:line="500" w:lineRule="exact"/>
              <w:jc w:val="right"/>
              <w:rPr>
                <w:rFonts w:ascii="Tahoma" w:hAnsi="Tahoma" w:cs="Tahoma"/>
                <w:b/>
                <w:bCs/>
                <w:iCs/>
                <w:color w:val="243285"/>
                <w:sz w:val="44"/>
                <w:szCs w:val="44"/>
                <w:lang w:val="es-ES_tradnl"/>
              </w:rPr>
            </w:pPr>
          </w:p>
        </w:tc>
      </w:tr>
      <w:tr w:rsidR="0066553D" w:rsidRPr="004B5DA5" w:rsidTr="00CE481B">
        <w:tc>
          <w:tcPr>
            <w:tcW w:w="10089" w:type="dxa"/>
          </w:tcPr>
          <w:p w:rsidR="0066553D" w:rsidRPr="0010336F" w:rsidRDefault="0066553D" w:rsidP="00CE481B">
            <w:pPr>
              <w:spacing w:before="80" w:line="280" w:lineRule="exact"/>
              <w:ind w:right="640"/>
              <w:rPr>
                <w:rFonts w:ascii="Tahoma" w:hAnsi="Tahoma" w:cs="Tahoma"/>
                <w:b/>
                <w:bCs/>
                <w:iCs/>
                <w:color w:val="243285"/>
                <w:sz w:val="32"/>
                <w:szCs w:val="32"/>
                <w:lang w:val="es-ES_tradnl"/>
              </w:rPr>
            </w:pPr>
          </w:p>
          <w:p w:rsidR="0066553D" w:rsidRPr="0010336F" w:rsidRDefault="0066553D" w:rsidP="00CE481B">
            <w:pPr>
              <w:spacing w:before="80" w:line="280" w:lineRule="exact"/>
              <w:ind w:right="640"/>
              <w:rPr>
                <w:rFonts w:ascii="Tahoma" w:hAnsi="Tahoma" w:cs="Tahoma"/>
                <w:b/>
                <w:bCs/>
                <w:iCs/>
                <w:color w:val="243285"/>
                <w:sz w:val="32"/>
                <w:szCs w:val="32"/>
                <w:lang w:val="es-ES_tradnl"/>
              </w:rPr>
            </w:pPr>
          </w:p>
          <w:p w:rsidR="0066553D" w:rsidRPr="0010336F" w:rsidRDefault="0066553D" w:rsidP="00CE481B">
            <w:pPr>
              <w:spacing w:before="80" w:after="180" w:line="360" w:lineRule="exact"/>
              <w:ind w:right="720"/>
              <w:rPr>
                <w:rFonts w:ascii="Tahoma" w:hAnsi="Tahoma" w:cs="Tahoma"/>
                <w:b/>
                <w:bCs/>
                <w:iCs/>
                <w:color w:val="243285"/>
                <w:sz w:val="36"/>
                <w:szCs w:val="36"/>
                <w:lang w:val="es-ES_tradnl"/>
              </w:rPr>
            </w:pPr>
          </w:p>
          <w:p w:rsidR="0066553D" w:rsidRPr="0010336F" w:rsidRDefault="0066553D" w:rsidP="00CE481B">
            <w:pPr>
              <w:spacing w:before="80" w:after="180" w:line="36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 xml:space="preserve">Serie </w:t>
            </w:r>
            <w:r>
              <w:rPr>
                <w:rFonts w:ascii="Tahoma" w:hAnsi="Tahoma" w:cs="Tahoma"/>
                <w:b/>
                <w:bCs/>
                <w:iCs/>
                <w:color w:val="243285"/>
                <w:sz w:val="36"/>
                <w:szCs w:val="36"/>
                <w:lang w:val="es-ES_tradnl"/>
              </w:rPr>
              <w:t>P</w:t>
            </w:r>
          </w:p>
          <w:p w:rsidR="0066553D" w:rsidRPr="0010336F" w:rsidRDefault="0066553D" w:rsidP="00CE481B">
            <w:pPr>
              <w:spacing w:before="80" w:line="420" w:lineRule="exact"/>
              <w:jc w:val="right"/>
              <w:rPr>
                <w:rFonts w:ascii="Tahoma" w:hAnsi="Tahoma" w:cs="Tahoma"/>
                <w:b/>
                <w:bCs/>
                <w:iCs/>
                <w:color w:val="243285"/>
                <w:sz w:val="36"/>
                <w:szCs w:val="36"/>
                <w:lang w:val="es-ES_tradnl"/>
              </w:rPr>
            </w:pPr>
            <w:r>
              <w:rPr>
                <w:rFonts w:ascii="Tahoma" w:hAnsi="Tahoma" w:cs="Tahoma"/>
                <w:b/>
                <w:bCs/>
                <w:iCs/>
                <w:color w:val="243285"/>
                <w:sz w:val="36"/>
                <w:szCs w:val="36"/>
                <w:lang w:val="es-ES_tradnl"/>
              </w:rPr>
              <w:t>Propagación de las ondas radioeléctricas</w:t>
            </w:r>
          </w:p>
        </w:tc>
      </w:tr>
    </w:tbl>
    <w:p w:rsidR="0066553D" w:rsidRPr="0026666F" w:rsidRDefault="0066553D" w:rsidP="0066553D">
      <w:pPr>
        <w:spacing w:before="80"/>
        <w:rPr>
          <w:i/>
          <w:sz w:val="22"/>
          <w:lang w:val="es-ES_tradnl"/>
        </w:rPr>
      </w:pPr>
    </w:p>
    <w:p w:rsidR="0066553D" w:rsidRPr="0026666F" w:rsidRDefault="0066553D" w:rsidP="0066553D">
      <w:pPr>
        <w:spacing w:before="80"/>
        <w:rPr>
          <w:i/>
          <w:sz w:val="22"/>
          <w:lang w:val="es-ES_tradnl"/>
        </w:rPr>
      </w:pPr>
    </w:p>
    <w:p w:rsidR="0066553D" w:rsidRPr="0026666F" w:rsidRDefault="0066553D" w:rsidP="0066553D">
      <w:pPr>
        <w:spacing w:before="80"/>
        <w:rPr>
          <w:i/>
          <w:sz w:val="22"/>
          <w:lang w:val="es-ES_tradnl"/>
        </w:rPr>
      </w:pPr>
    </w:p>
    <w:p w:rsidR="0066553D" w:rsidRPr="0026666F" w:rsidRDefault="0066553D" w:rsidP="0066553D">
      <w:pPr>
        <w:spacing w:before="80"/>
        <w:rPr>
          <w:i/>
          <w:sz w:val="22"/>
          <w:lang w:val="es-ES_tradnl"/>
        </w:rPr>
      </w:pPr>
    </w:p>
    <w:p w:rsidR="0066553D" w:rsidRPr="0026666F" w:rsidRDefault="0066553D" w:rsidP="0066553D">
      <w:pPr>
        <w:spacing w:before="80"/>
        <w:rPr>
          <w:i/>
          <w:sz w:val="22"/>
          <w:lang w:val="es-ES_tradnl"/>
        </w:rPr>
      </w:pPr>
    </w:p>
    <w:p w:rsidR="0066553D" w:rsidRPr="0026666F" w:rsidRDefault="0066553D" w:rsidP="0066553D">
      <w:pPr>
        <w:spacing w:before="80"/>
        <w:rPr>
          <w:i/>
          <w:sz w:val="22"/>
          <w:lang w:val="es-ES_tradnl"/>
        </w:rPr>
      </w:pPr>
    </w:p>
    <w:p w:rsidR="0066553D" w:rsidRPr="0026666F" w:rsidRDefault="0066553D" w:rsidP="0066553D">
      <w:pPr>
        <w:pStyle w:val="Equation"/>
        <w:tabs>
          <w:tab w:val="clear" w:pos="4820"/>
          <w:tab w:val="clear" w:pos="9639"/>
          <w:tab w:val="left" w:pos="1191"/>
          <w:tab w:val="left" w:pos="1588"/>
          <w:tab w:val="left" w:pos="1985"/>
        </w:tabs>
        <w:rPr>
          <w:rFonts w:ascii="Palatino Linotype" w:hAnsi="Palatino Linotype"/>
          <w:lang w:val="es-ES_tradnl"/>
        </w:rPr>
        <w:sectPr w:rsidR="0066553D" w:rsidRPr="0026666F">
          <w:headerReference w:type="even" r:id="rId8"/>
          <w:headerReference w:type="default" r:id="rId9"/>
          <w:pgSz w:w="11907" w:h="16840" w:code="9"/>
          <w:pgMar w:top="1089" w:right="1089" w:bottom="284" w:left="1089" w:header="567" w:footer="284" w:gutter="0"/>
          <w:pgNumType w:start="1"/>
          <w:cols w:space="720"/>
        </w:sectPr>
      </w:pPr>
    </w:p>
    <w:p w:rsidR="0066553D" w:rsidRPr="006C718C" w:rsidRDefault="0066553D" w:rsidP="0066553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1" w:name="c2tope"/>
      <w:bookmarkEnd w:id="1"/>
      <w:r w:rsidRPr="006C718C">
        <w:rPr>
          <w:bCs/>
          <w:sz w:val="24"/>
          <w:szCs w:val="24"/>
          <w:lang w:val="es-ES_tradnl"/>
        </w:rPr>
        <w:lastRenderedPageBreak/>
        <w:t>Prólogo</w:t>
      </w:r>
    </w:p>
    <w:p w:rsidR="0066553D" w:rsidRPr="006C718C" w:rsidRDefault="0066553D" w:rsidP="0066553D">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66553D" w:rsidRPr="006C718C" w:rsidRDefault="0066553D" w:rsidP="0066553D">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rsidR="0066553D" w:rsidRPr="00021E8A" w:rsidRDefault="0066553D" w:rsidP="0066553D">
      <w:pPr>
        <w:pStyle w:val="Heading1"/>
        <w:spacing w:before="340"/>
        <w:jc w:val="center"/>
        <w:rPr>
          <w:szCs w:val="24"/>
          <w:lang w:val="es-ES_tradnl"/>
        </w:rPr>
      </w:pPr>
      <w:r w:rsidRPr="007C36CA">
        <w:rPr>
          <w:lang w:val="es-ES_tradnl"/>
        </w:rPr>
        <w:t>Política sobre Derechos de Propiedad Intelectual</w:t>
      </w:r>
      <w:r w:rsidRPr="00021E8A">
        <w:rPr>
          <w:szCs w:val="24"/>
          <w:lang w:val="es-ES_tradnl"/>
        </w:rPr>
        <w:t xml:space="preserve"> (IPR)</w:t>
      </w:r>
    </w:p>
    <w:p w:rsidR="0066553D" w:rsidRPr="00021E8A" w:rsidRDefault="0066553D" w:rsidP="0066553D">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el Anexo 1 a la Resolución UIT</w:t>
      </w:r>
      <w:r w:rsidRPr="00021E8A">
        <w:rPr>
          <w:sz w:val="20"/>
          <w:lang w:val="es-ES_tradnl"/>
        </w:rPr>
        <w:noBreakHyphen/>
        <w:t xml:space="preserve">R 1. Los formularios que deben utilizarse en la declaración sobre patentes y utilización de patentes por los titulares de las mismas figuran en la dirección web </w:t>
      </w:r>
      <w:hyperlink r:id="rId10" w:history="1">
        <w:r w:rsidRPr="00021E8A">
          <w:rPr>
            <w:rStyle w:val="Hyperlink"/>
            <w:sz w:val="20"/>
            <w:lang w:val="es-ES_tradnl"/>
          </w:rPr>
          <w:t>http://www.itu.int/ITU-R/go/patents/es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rsidR="0066553D" w:rsidRPr="007C36CA" w:rsidRDefault="0066553D" w:rsidP="0066553D">
      <w:pPr>
        <w:spacing w:before="0"/>
        <w:jc w:val="center"/>
        <w:rPr>
          <w:sz w:val="22"/>
          <w:lang w:val="es-ES_tradnl"/>
        </w:rPr>
      </w:pPr>
    </w:p>
    <w:p w:rsidR="0066553D" w:rsidRPr="007C36CA" w:rsidRDefault="0066553D" w:rsidP="0066553D">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66553D" w:rsidRPr="004B5DA5" w:rsidTr="00CE481B">
        <w:tc>
          <w:tcPr>
            <w:tcW w:w="9360" w:type="dxa"/>
            <w:gridSpan w:val="2"/>
          </w:tcPr>
          <w:p w:rsidR="0066553D" w:rsidRPr="00021E8A" w:rsidRDefault="0066553D" w:rsidP="00CE481B">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 xml:space="preserve">Series de las Recomendaciones UIT-R </w:t>
            </w:r>
          </w:p>
          <w:p w:rsidR="0066553D" w:rsidRPr="00763D08" w:rsidRDefault="0066553D" w:rsidP="00CE481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hyperlink r:id="rId11" w:history="1">
              <w:r w:rsidRPr="00763D08">
                <w:rPr>
                  <w:rStyle w:val="Hyperlink"/>
                  <w:b w:val="0"/>
                  <w:bCs/>
                  <w:sz w:val="18"/>
                  <w:szCs w:val="18"/>
                  <w:lang w:val="es-ES_tradnl"/>
                </w:rPr>
                <w:t>http://www.itu.int/publ/R-REC/es</w:t>
              </w:r>
            </w:hyperlink>
            <w:r w:rsidRPr="00763D08">
              <w:rPr>
                <w:b w:val="0"/>
                <w:bCs/>
                <w:sz w:val="18"/>
                <w:szCs w:val="18"/>
                <w:lang w:val="es-ES_tradnl"/>
              </w:rPr>
              <w:t>)</w:t>
            </w:r>
          </w:p>
        </w:tc>
      </w:tr>
      <w:tr w:rsidR="0066553D" w:rsidRPr="00036EE3" w:rsidTr="00CE481B">
        <w:tc>
          <w:tcPr>
            <w:tcW w:w="1140" w:type="dxa"/>
            <w:tcBorders>
              <w:bottom w:val="nil"/>
            </w:tcBorders>
          </w:tcPr>
          <w:p w:rsidR="0066553D" w:rsidRPr="00036EE3" w:rsidRDefault="0066553D" w:rsidP="00CE481B">
            <w:pPr>
              <w:spacing w:before="180" w:after="100"/>
              <w:ind w:left="57"/>
              <w:rPr>
                <w:b/>
                <w:bCs/>
                <w:sz w:val="20"/>
                <w:lang w:val="en-US"/>
              </w:rPr>
            </w:pPr>
            <w:r w:rsidRPr="00036EE3">
              <w:rPr>
                <w:b/>
                <w:bCs/>
                <w:sz w:val="20"/>
                <w:lang w:val="en-US"/>
              </w:rPr>
              <w:t>Series</w:t>
            </w:r>
          </w:p>
        </w:tc>
        <w:tc>
          <w:tcPr>
            <w:tcW w:w="8220" w:type="dxa"/>
            <w:tcBorders>
              <w:bottom w:val="nil"/>
            </w:tcBorders>
          </w:tcPr>
          <w:p w:rsidR="0066553D" w:rsidRPr="00036EE3" w:rsidRDefault="0066553D" w:rsidP="00CE481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proofErr w:type="spellStart"/>
            <w:r>
              <w:rPr>
                <w:bCs/>
                <w:sz w:val="20"/>
                <w:lang w:val="en-US"/>
              </w:rPr>
              <w:t>Título</w:t>
            </w:r>
            <w:proofErr w:type="spellEnd"/>
          </w:p>
        </w:tc>
      </w:tr>
      <w:tr w:rsidR="0066553D" w:rsidRPr="004532F7" w:rsidTr="00CE481B">
        <w:tc>
          <w:tcPr>
            <w:tcW w:w="1140" w:type="dxa"/>
            <w:tcBorders>
              <w:top w:val="nil"/>
              <w:bottom w:val="nil"/>
            </w:tcBorders>
            <w:shd w:val="clear" w:color="auto" w:fill="auto"/>
          </w:tcPr>
          <w:p w:rsidR="0066553D" w:rsidRPr="004532F7" w:rsidRDefault="0066553D" w:rsidP="00CE481B">
            <w:pPr>
              <w:spacing w:before="30" w:after="30"/>
              <w:ind w:left="57"/>
              <w:jc w:val="left"/>
              <w:rPr>
                <w:b/>
                <w:bCs/>
                <w:sz w:val="20"/>
                <w:lang w:val="en-US"/>
              </w:rPr>
            </w:pPr>
            <w:r w:rsidRPr="004532F7">
              <w:rPr>
                <w:b/>
                <w:bCs/>
                <w:sz w:val="20"/>
                <w:lang w:val="en-US"/>
              </w:rPr>
              <w:t>BO</w:t>
            </w:r>
          </w:p>
        </w:tc>
        <w:tc>
          <w:tcPr>
            <w:tcW w:w="8220" w:type="dxa"/>
            <w:tcBorders>
              <w:top w:val="nil"/>
              <w:bottom w:val="nil"/>
            </w:tcBorders>
            <w:shd w:val="clear" w:color="auto" w:fill="auto"/>
          </w:tcPr>
          <w:p w:rsidR="0066553D" w:rsidRPr="004532F7" w:rsidRDefault="0066553D" w:rsidP="00CE481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proofErr w:type="spellStart"/>
            <w:r w:rsidRPr="004532F7">
              <w:rPr>
                <w:b w:val="0"/>
                <w:sz w:val="20"/>
              </w:rPr>
              <w:t>Distribución</w:t>
            </w:r>
            <w:proofErr w:type="spellEnd"/>
            <w:r w:rsidRPr="004532F7">
              <w:rPr>
                <w:b w:val="0"/>
                <w:sz w:val="20"/>
              </w:rPr>
              <w:t xml:space="preserve"> </w:t>
            </w:r>
            <w:proofErr w:type="spellStart"/>
            <w:r w:rsidRPr="004532F7">
              <w:rPr>
                <w:b w:val="0"/>
                <w:sz w:val="20"/>
              </w:rPr>
              <w:t>por</w:t>
            </w:r>
            <w:proofErr w:type="spellEnd"/>
            <w:r w:rsidRPr="004532F7">
              <w:rPr>
                <w:b w:val="0"/>
                <w:sz w:val="20"/>
              </w:rPr>
              <w:t xml:space="preserve"> </w:t>
            </w:r>
            <w:proofErr w:type="spellStart"/>
            <w:r w:rsidRPr="004532F7">
              <w:rPr>
                <w:b w:val="0"/>
                <w:sz w:val="20"/>
              </w:rPr>
              <w:t>satélite</w:t>
            </w:r>
            <w:proofErr w:type="spellEnd"/>
          </w:p>
        </w:tc>
      </w:tr>
      <w:tr w:rsidR="0066553D" w:rsidRPr="004B5DA5" w:rsidTr="00CE481B">
        <w:tc>
          <w:tcPr>
            <w:tcW w:w="1140" w:type="dxa"/>
            <w:tcBorders>
              <w:top w:val="nil"/>
              <w:bottom w:val="nil"/>
            </w:tcBorders>
            <w:shd w:val="clear" w:color="auto" w:fill="auto"/>
          </w:tcPr>
          <w:p w:rsidR="0066553D" w:rsidRPr="006B22C3" w:rsidRDefault="0066553D" w:rsidP="00CE481B">
            <w:pPr>
              <w:spacing w:before="30" w:after="30"/>
              <w:ind w:left="57"/>
              <w:jc w:val="left"/>
              <w:rPr>
                <w:b/>
                <w:bCs/>
                <w:sz w:val="20"/>
                <w:lang w:val="en-US"/>
              </w:rPr>
            </w:pPr>
            <w:r w:rsidRPr="006B22C3">
              <w:rPr>
                <w:b/>
                <w:bCs/>
                <w:sz w:val="20"/>
                <w:lang w:val="en-US"/>
              </w:rPr>
              <w:t>BR</w:t>
            </w:r>
          </w:p>
        </w:tc>
        <w:tc>
          <w:tcPr>
            <w:tcW w:w="8220" w:type="dxa"/>
            <w:tcBorders>
              <w:top w:val="nil"/>
              <w:bottom w:val="nil"/>
            </w:tcBorders>
            <w:shd w:val="clear" w:color="auto" w:fill="auto"/>
          </w:tcPr>
          <w:p w:rsidR="0066553D" w:rsidRPr="006B22C3" w:rsidRDefault="0066553D" w:rsidP="00CE481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6B22C3">
              <w:rPr>
                <w:b w:val="0"/>
                <w:sz w:val="20"/>
                <w:lang w:val="es-ES_tradnl"/>
              </w:rPr>
              <w:t>Registro para producción, archivo y reproducción; películas en televisión</w:t>
            </w:r>
          </w:p>
        </w:tc>
      </w:tr>
      <w:tr w:rsidR="0066553D" w:rsidRPr="00847DD5" w:rsidTr="00CE481B">
        <w:tc>
          <w:tcPr>
            <w:tcW w:w="1140" w:type="dxa"/>
            <w:tcBorders>
              <w:top w:val="nil"/>
              <w:bottom w:val="nil"/>
            </w:tcBorders>
            <w:shd w:val="clear" w:color="auto" w:fill="auto"/>
          </w:tcPr>
          <w:p w:rsidR="0066553D" w:rsidRPr="00847DD5" w:rsidRDefault="0066553D" w:rsidP="00CE481B">
            <w:pPr>
              <w:spacing w:before="30" w:after="30"/>
              <w:ind w:left="57"/>
              <w:jc w:val="left"/>
              <w:rPr>
                <w:b/>
                <w:bCs/>
                <w:sz w:val="20"/>
                <w:lang w:val="en-US"/>
              </w:rPr>
            </w:pPr>
            <w:r w:rsidRPr="00847DD5">
              <w:rPr>
                <w:b/>
                <w:bCs/>
                <w:sz w:val="20"/>
                <w:lang w:val="en-US"/>
              </w:rPr>
              <w:t>BS</w:t>
            </w:r>
          </w:p>
        </w:tc>
        <w:tc>
          <w:tcPr>
            <w:tcW w:w="8220" w:type="dxa"/>
            <w:tcBorders>
              <w:top w:val="nil"/>
              <w:bottom w:val="nil"/>
            </w:tcBorders>
            <w:shd w:val="clear" w:color="auto" w:fill="auto"/>
          </w:tcPr>
          <w:p w:rsidR="0066553D" w:rsidRPr="00847DD5" w:rsidRDefault="0066553D" w:rsidP="00CE481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proofErr w:type="spellStart"/>
            <w:r w:rsidRPr="00021E8A">
              <w:rPr>
                <w:b w:val="0"/>
                <w:bCs/>
                <w:sz w:val="20"/>
              </w:rPr>
              <w:t>Servicio</w:t>
            </w:r>
            <w:proofErr w:type="spellEnd"/>
            <w:r w:rsidRPr="00021E8A">
              <w:rPr>
                <w:b w:val="0"/>
                <w:bCs/>
                <w:sz w:val="20"/>
              </w:rPr>
              <w:t xml:space="preserve"> de </w:t>
            </w:r>
            <w:proofErr w:type="spellStart"/>
            <w:r w:rsidRPr="00021E8A">
              <w:rPr>
                <w:b w:val="0"/>
                <w:bCs/>
                <w:sz w:val="20"/>
              </w:rPr>
              <w:t>radiodifusión</w:t>
            </w:r>
            <w:proofErr w:type="spellEnd"/>
            <w:r w:rsidRPr="00021E8A">
              <w:rPr>
                <w:b w:val="0"/>
                <w:bCs/>
                <w:sz w:val="20"/>
              </w:rPr>
              <w:t xml:space="preserve"> </w:t>
            </w:r>
            <w:r>
              <w:rPr>
                <w:b w:val="0"/>
                <w:bCs/>
                <w:sz w:val="20"/>
              </w:rPr>
              <w:t>(</w:t>
            </w:r>
            <w:proofErr w:type="spellStart"/>
            <w:r w:rsidRPr="00021E8A">
              <w:rPr>
                <w:b w:val="0"/>
                <w:bCs/>
                <w:sz w:val="20"/>
              </w:rPr>
              <w:t>sonora</w:t>
            </w:r>
            <w:proofErr w:type="spellEnd"/>
            <w:r>
              <w:rPr>
                <w:b w:val="0"/>
                <w:bCs/>
                <w:sz w:val="20"/>
              </w:rPr>
              <w:t>)</w:t>
            </w:r>
          </w:p>
        </w:tc>
      </w:tr>
      <w:tr w:rsidR="0066553D" w:rsidRPr="00ED2695" w:rsidTr="00CE481B">
        <w:tc>
          <w:tcPr>
            <w:tcW w:w="1140" w:type="dxa"/>
            <w:tcBorders>
              <w:top w:val="nil"/>
              <w:bottom w:val="nil"/>
            </w:tcBorders>
            <w:shd w:val="clear" w:color="auto" w:fill="auto"/>
          </w:tcPr>
          <w:p w:rsidR="0066553D" w:rsidRPr="00ED2695" w:rsidRDefault="0066553D" w:rsidP="00CE481B">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rsidR="0066553D" w:rsidRPr="00021E8A" w:rsidRDefault="0066553D" w:rsidP="00CE481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proofErr w:type="spellStart"/>
            <w:r w:rsidRPr="00021E8A">
              <w:rPr>
                <w:b w:val="0"/>
                <w:bCs/>
                <w:sz w:val="20"/>
              </w:rPr>
              <w:t>Servicio</w:t>
            </w:r>
            <w:proofErr w:type="spellEnd"/>
            <w:r w:rsidRPr="00021E8A">
              <w:rPr>
                <w:b w:val="0"/>
                <w:bCs/>
                <w:sz w:val="20"/>
              </w:rPr>
              <w:t xml:space="preserve"> de </w:t>
            </w:r>
            <w:proofErr w:type="spellStart"/>
            <w:r w:rsidRPr="00021E8A">
              <w:rPr>
                <w:b w:val="0"/>
                <w:bCs/>
                <w:sz w:val="20"/>
              </w:rPr>
              <w:t>radiodifusión</w:t>
            </w:r>
            <w:proofErr w:type="spellEnd"/>
            <w:r w:rsidRPr="00021E8A">
              <w:rPr>
                <w:b w:val="0"/>
                <w:bCs/>
                <w:sz w:val="20"/>
              </w:rPr>
              <w:t xml:space="preserve"> (</w:t>
            </w:r>
            <w:proofErr w:type="spellStart"/>
            <w:r w:rsidRPr="00021E8A">
              <w:rPr>
                <w:b w:val="0"/>
                <w:bCs/>
                <w:sz w:val="20"/>
              </w:rPr>
              <w:t>televisión</w:t>
            </w:r>
            <w:proofErr w:type="spellEnd"/>
            <w:r w:rsidRPr="00021E8A">
              <w:rPr>
                <w:b w:val="0"/>
                <w:bCs/>
                <w:sz w:val="20"/>
              </w:rPr>
              <w:t>)</w:t>
            </w:r>
          </w:p>
        </w:tc>
      </w:tr>
      <w:tr w:rsidR="0066553D" w:rsidRPr="00366CEE" w:rsidTr="00CE481B">
        <w:tc>
          <w:tcPr>
            <w:tcW w:w="1140" w:type="dxa"/>
            <w:tcBorders>
              <w:top w:val="nil"/>
              <w:bottom w:val="nil"/>
            </w:tcBorders>
            <w:shd w:val="clear" w:color="auto" w:fill="auto"/>
          </w:tcPr>
          <w:p w:rsidR="0066553D" w:rsidRPr="00366CEE" w:rsidRDefault="0066553D" w:rsidP="00CE481B">
            <w:pPr>
              <w:spacing w:before="30" w:after="30"/>
              <w:ind w:left="57"/>
              <w:jc w:val="left"/>
              <w:rPr>
                <w:b/>
                <w:bCs/>
                <w:sz w:val="20"/>
                <w:lang w:val="fr-CH"/>
              </w:rPr>
            </w:pPr>
            <w:r w:rsidRPr="00366CEE">
              <w:rPr>
                <w:b/>
                <w:bCs/>
                <w:sz w:val="20"/>
                <w:lang w:val="fr-CH"/>
              </w:rPr>
              <w:t>F</w:t>
            </w:r>
          </w:p>
        </w:tc>
        <w:tc>
          <w:tcPr>
            <w:tcW w:w="8220" w:type="dxa"/>
            <w:tcBorders>
              <w:top w:val="nil"/>
              <w:bottom w:val="nil"/>
            </w:tcBorders>
            <w:shd w:val="clear" w:color="auto" w:fill="auto"/>
          </w:tcPr>
          <w:p w:rsidR="0066553D" w:rsidRPr="00366CEE" w:rsidRDefault="0066553D" w:rsidP="00CE481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proofErr w:type="spellStart"/>
            <w:r w:rsidRPr="00366CEE">
              <w:rPr>
                <w:sz w:val="20"/>
              </w:rPr>
              <w:t>Servicio</w:t>
            </w:r>
            <w:proofErr w:type="spellEnd"/>
            <w:r w:rsidRPr="00366CEE">
              <w:rPr>
                <w:sz w:val="20"/>
              </w:rPr>
              <w:t xml:space="preserve"> </w:t>
            </w:r>
            <w:proofErr w:type="spellStart"/>
            <w:r w:rsidRPr="00366CEE">
              <w:rPr>
                <w:sz w:val="20"/>
              </w:rPr>
              <w:t>fijo</w:t>
            </w:r>
            <w:proofErr w:type="spellEnd"/>
          </w:p>
        </w:tc>
      </w:tr>
      <w:tr w:rsidR="0066553D" w:rsidRPr="004B5DA5" w:rsidTr="00CE481B">
        <w:tc>
          <w:tcPr>
            <w:tcW w:w="1140" w:type="dxa"/>
            <w:tcBorders>
              <w:top w:val="nil"/>
              <w:bottom w:val="nil"/>
            </w:tcBorders>
            <w:shd w:val="clear" w:color="auto" w:fill="auto"/>
          </w:tcPr>
          <w:p w:rsidR="0066553D" w:rsidRPr="0010336F" w:rsidRDefault="0066553D" w:rsidP="00CE481B">
            <w:pPr>
              <w:spacing w:before="30" w:after="30"/>
              <w:ind w:left="57"/>
              <w:jc w:val="left"/>
              <w:rPr>
                <w:rFonts w:hAnsi="Times New Roman Bold"/>
                <w:b/>
                <w:bCs/>
                <w:sz w:val="20"/>
                <w:lang w:val="en-US"/>
              </w:rPr>
            </w:pPr>
            <w:r w:rsidRPr="0010336F">
              <w:rPr>
                <w:rFonts w:hAnsi="Times New Roman Bold"/>
                <w:b/>
                <w:bCs/>
                <w:sz w:val="20"/>
                <w:lang w:val="en-US"/>
              </w:rPr>
              <w:t>M</w:t>
            </w:r>
          </w:p>
        </w:tc>
        <w:tc>
          <w:tcPr>
            <w:tcW w:w="8220" w:type="dxa"/>
            <w:tcBorders>
              <w:top w:val="nil"/>
              <w:bottom w:val="nil"/>
            </w:tcBorders>
            <w:shd w:val="clear" w:color="auto" w:fill="auto"/>
          </w:tcPr>
          <w:p w:rsidR="0066553D" w:rsidRPr="0010336F" w:rsidRDefault="0066553D" w:rsidP="00CE481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s-ES_tradnl"/>
              </w:rPr>
            </w:pPr>
            <w:r w:rsidRPr="0010336F">
              <w:rPr>
                <w:rFonts w:hAnsi="Times New Roman Bold"/>
                <w:b w:val="0"/>
                <w:sz w:val="20"/>
                <w:lang w:val="es-ES_tradnl"/>
              </w:rPr>
              <w:t>Servicios m</w:t>
            </w:r>
            <w:r w:rsidRPr="0010336F">
              <w:rPr>
                <w:rFonts w:hAnsi="Times New Roman Bold"/>
                <w:b w:val="0"/>
                <w:sz w:val="20"/>
                <w:lang w:val="es-ES_tradnl"/>
              </w:rPr>
              <w:t>ó</w:t>
            </w:r>
            <w:r w:rsidRPr="0010336F">
              <w:rPr>
                <w:rFonts w:hAnsi="Times New Roman Bold"/>
                <w:b w:val="0"/>
                <w:sz w:val="20"/>
                <w:lang w:val="es-ES_tradnl"/>
              </w:rPr>
              <w:t xml:space="preserve">viles, de </w:t>
            </w:r>
            <w:proofErr w:type="spellStart"/>
            <w:r w:rsidRPr="0010336F">
              <w:rPr>
                <w:rFonts w:hAnsi="Times New Roman Bold"/>
                <w:b w:val="0"/>
                <w:sz w:val="20"/>
                <w:lang w:val="es-ES_tradnl"/>
              </w:rPr>
              <w:t>radiodeterminaci</w:t>
            </w:r>
            <w:r w:rsidRPr="0010336F">
              <w:rPr>
                <w:rFonts w:hAnsi="Times New Roman Bold"/>
                <w:b w:val="0"/>
                <w:sz w:val="20"/>
                <w:lang w:val="es-ES_tradnl"/>
              </w:rPr>
              <w:t>ó</w:t>
            </w:r>
            <w:r w:rsidRPr="0010336F">
              <w:rPr>
                <w:rFonts w:hAnsi="Times New Roman Bold"/>
                <w:b w:val="0"/>
                <w:sz w:val="20"/>
                <w:lang w:val="es-ES_tradnl"/>
              </w:rPr>
              <w:t>n</w:t>
            </w:r>
            <w:proofErr w:type="spellEnd"/>
            <w:r w:rsidRPr="0010336F">
              <w:rPr>
                <w:rFonts w:hAnsi="Times New Roman Bold"/>
                <w:b w:val="0"/>
                <w:sz w:val="20"/>
                <w:lang w:val="es-ES_tradnl"/>
              </w:rPr>
              <w:t>, de aficionados y otros servicios por sat</w:t>
            </w:r>
            <w:r w:rsidRPr="0010336F">
              <w:rPr>
                <w:rFonts w:hAnsi="Times New Roman Bold"/>
                <w:b w:val="0"/>
                <w:sz w:val="20"/>
                <w:lang w:val="es-ES_tradnl"/>
              </w:rPr>
              <w:t>é</w:t>
            </w:r>
            <w:r w:rsidRPr="0010336F">
              <w:rPr>
                <w:rFonts w:hAnsi="Times New Roman Bold"/>
                <w:b w:val="0"/>
                <w:sz w:val="20"/>
                <w:lang w:val="es-ES_tradnl"/>
              </w:rPr>
              <w:t>lite conexos</w:t>
            </w:r>
          </w:p>
        </w:tc>
      </w:tr>
      <w:tr w:rsidR="0066553D" w:rsidRPr="004B5DA5" w:rsidTr="00CE481B">
        <w:tc>
          <w:tcPr>
            <w:tcW w:w="1140" w:type="dxa"/>
            <w:tcBorders>
              <w:top w:val="nil"/>
              <w:bottom w:val="nil"/>
            </w:tcBorders>
            <w:shd w:val="clear" w:color="auto" w:fill="F3F3F3"/>
          </w:tcPr>
          <w:p w:rsidR="0066553D" w:rsidRPr="00366CEE" w:rsidRDefault="0066553D" w:rsidP="00CE481B">
            <w:pPr>
              <w:spacing w:before="30" w:after="30"/>
              <w:ind w:left="57"/>
              <w:jc w:val="left"/>
              <w:rPr>
                <w:b/>
                <w:bCs/>
                <w:color w:val="000080"/>
                <w:sz w:val="20"/>
                <w:lang w:val="fr-CH"/>
              </w:rPr>
            </w:pPr>
            <w:r w:rsidRPr="00366CEE">
              <w:rPr>
                <w:b/>
                <w:bCs/>
                <w:color w:val="000080"/>
                <w:sz w:val="20"/>
                <w:lang w:val="fr-CH"/>
              </w:rPr>
              <w:t>P</w:t>
            </w:r>
          </w:p>
        </w:tc>
        <w:tc>
          <w:tcPr>
            <w:tcW w:w="8220" w:type="dxa"/>
            <w:tcBorders>
              <w:top w:val="nil"/>
              <w:bottom w:val="nil"/>
            </w:tcBorders>
            <w:shd w:val="clear" w:color="auto" w:fill="F3F3F3"/>
          </w:tcPr>
          <w:p w:rsidR="0066553D" w:rsidRPr="00366CEE" w:rsidRDefault="0066553D" w:rsidP="00CE481B">
            <w:pPr>
              <w:spacing w:before="30" w:after="30"/>
              <w:jc w:val="left"/>
              <w:rPr>
                <w:b/>
                <w:bCs/>
                <w:color w:val="000080"/>
                <w:sz w:val="20"/>
                <w:lang w:val="es-ES_tradnl"/>
              </w:rPr>
            </w:pPr>
            <w:r w:rsidRPr="00366CEE">
              <w:rPr>
                <w:b/>
                <w:bCs/>
                <w:color w:val="000080"/>
                <w:sz w:val="20"/>
                <w:lang w:val="es-ES_tradnl"/>
              </w:rPr>
              <w:t>Propagación de las ondas radioeléctricas</w:t>
            </w:r>
          </w:p>
        </w:tc>
      </w:tr>
      <w:tr w:rsidR="0066553D" w:rsidRPr="00036EE3" w:rsidTr="00CE481B">
        <w:tc>
          <w:tcPr>
            <w:tcW w:w="1140" w:type="dxa"/>
            <w:tcBorders>
              <w:top w:val="nil"/>
            </w:tcBorders>
          </w:tcPr>
          <w:p w:rsidR="0066553D" w:rsidRPr="00036EE3" w:rsidRDefault="0066553D" w:rsidP="00CE481B">
            <w:pPr>
              <w:spacing w:before="30" w:after="30"/>
              <w:ind w:left="57"/>
              <w:jc w:val="left"/>
              <w:rPr>
                <w:b/>
                <w:bCs/>
                <w:sz w:val="20"/>
                <w:lang w:val="en-US"/>
              </w:rPr>
            </w:pPr>
            <w:r w:rsidRPr="00036EE3">
              <w:rPr>
                <w:b/>
                <w:bCs/>
                <w:sz w:val="20"/>
                <w:lang w:val="en-US"/>
              </w:rPr>
              <w:t>RA</w:t>
            </w:r>
          </w:p>
        </w:tc>
        <w:tc>
          <w:tcPr>
            <w:tcW w:w="8220" w:type="dxa"/>
            <w:tcBorders>
              <w:top w:val="nil"/>
            </w:tcBorders>
          </w:tcPr>
          <w:p w:rsidR="0066553D" w:rsidRPr="00021E8A" w:rsidRDefault="0066553D" w:rsidP="00CE481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n-US"/>
              </w:rPr>
            </w:pPr>
            <w:proofErr w:type="spellStart"/>
            <w:r>
              <w:rPr>
                <w:bCs/>
                <w:sz w:val="20"/>
              </w:rPr>
              <w:t>Radio</w:t>
            </w:r>
            <w:r w:rsidRPr="00021E8A">
              <w:rPr>
                <w:bCs/>
                <w:sz w:val="20"/>
              </w:rPr>
              <w:t>astronomía</w:t>
            </w:r>
            <w:proofErr w:type="spellEnd"/>
          </w:p>
        </w:tc>
      </w:tr>
      <w:tr w:rsidR="0066553D" w:rsidRPr="004B5DA5" w:rsidTr="00CE481B">
        <w:tc>
          <w:tcPr>
            <w:tcW w:w="1140" w:type="dxa"/>
          </w:tcPr>
          <w:p w:rsidR="0066553D" w:rsidRPr="00036EE3" w:rsidRDefault="0066553D" w:rsidP="00CE481B">
            <w:pPr>
              <w:spacing w:before="30" w:after="30"/>
              <w:ind w:left="57"/>
              <w:jc w:val="left"/>
              <w:rPr>
                <w:b/>
                <w:bCs/>
                <w:sz w:val="20"/>
                <w:lang w:val="en-US"/>
              </w:rPr>
            </w:pPr>
            <w:r w:rsidRPr="00036EE3">
              <w:rPr>
                <w:b/>
                <w:bCs/>
                <w:sz w:val="20"/>
                <w:lang w:val="en-US"/>
              </w:rPr>
              <w:t>RS</w:t>
            </w:r>
          </w:p>
        </w:tc>
        <w:tc>
          <w:tcPr>
            <w:tcW w:w="8220" w:type="dxa"/>
          </w:tcPr>
          <w:p w:rsidR="0066553D" w:rsidRPr="00021E8A" w:rsidRDefault="0066553D" w:rsidP="00CE481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021E8A">
              <w:rPr>
                <w:bCs/>
                <w:sz w:val="20"/>
                <w:lang w:val="es-ES_tradnl"/>
              </w:rPr>
              <w:t>Sistemas de detección a distancia</w:t>
            </w:r>
          </w:p>
        </w:tc>
      </w:tr>
      <w:tr w:rsidR="0066553D" w:rsidRPr="00036EE3" w:rsidTr="00CE481B">
        <w:tc>
          <w:tcPr>
            <w:tcW w:w="1140" w:type="dxa"/>
          </w:tcPr>
          <w:p w:rsidR="0066553D" w:rsidRPr="00036EE3" w:rsidRDefault="0066553D" w:rsidP="00CE481B">
            <w:pPr>
              <w:spacing w:before="30" w:after="30"/>
              <w:ind w:left="57"/>
              <w:jc w:val="left"/>
              <w:rPr>
                <w:b/>
                <w:bCs/>
                <w:sz w:val="20"/>
                <w:lang w:val="en-US"/>
              </w:rPr>
            </w:pPr>
            <w:r w:rsidRPr="00036EE3">
              <w:rPr>
                <w:b/>
                <w:bCs/>
                <w:sz w:val="20"/>
                <w:lang w:val="en-US"/>
              </w:rPr>
              <w:t>S</w:t>
            </w:r>
          </w:p>
        </w:tc>
        <w:tc>
          <w:tcPr>
            <w:tcW w:w="8220" w:type="dxa"/>
          </w:tcPr>
          <w:p w:rsidR="0066553D" w:rsidRPr="00021E8A" w:rsidRDefault="0066553D" w:rsidP="00CE481B">
            <w:pPr>
              <w:spacing w:before="30" w:after="30"/>
              <w:jc w:val="left"/>
              <w:rPr>
                <w:bCs/>
                <w:sz w:val="20"/>
                <w:lang w:val="en-US"/>
              </w:rPr>
            </w:pPr>
            <w:proofErr w:type="spellStart"/>
            <w:r w:rsidRPr="00021E8A">
              <w:rPr>
                <w:bCs/>
                <w:sz w:val="20"/>
              </w:rPr>
              <w:t>Servicio</w:t>
            </w:r>
            <w:proofErr w:type="spellEnd"/>
            <w:r w:rsidRPr="00021E8A">
              <w:rPr>
                <w:bCs/>
                <w:sz w:val="20"/>
              </w:rPr>
              <w:t xml:space="preserve"> </w:t>
            </w:r>
            <w:proofErr w:type="spellStart"/>
            <w:r w:rsidRPr="00021E8A">
              <w:rPr>
                <w:bCs/>
                <w:sz w:val="20"/>
              </w:rPr>
              <w:t>fijo</w:t>
            </w:r>
            <w:proofErr w:type="spellEnd"/>
            <w:r w:rsidRPr="00021E8A">
              <w:rPr>
                <w:bCs/>
                <w:sz w:val="20"/>
              </w:rPr>
              <w:t xml:space="preserve"> </w:t>
            </w:r>
            <w:proofErr w:type="spellStart"/>
            <w:r w:rsidRPr="00021E8A">
              <w:rPr>
                <w:bCs/>
                <w:sz w:val="20"/>
              </w:rPr>
              <w:t>por</w:t>
            </w:r>
            <w:proofErr w:type="spellEnd"/>
            <w:r w:rsidRPr="00021E8A">
              <w:rPr>
                <w:bCs/>
                <w:sz w:val="20"/>
              </w:rPr>
              <w:t xml:space="preserve"> </w:t>
            </w:r>
            <w:proofErr w:type="spellStart"/>
            <w:r w:rsidRPr="00021E8A">
              <w:rPr>
                <w:bCs/>
                <w:sz w:val="20"/>
              </w:rPr>
              <w:t>satélite</w:t>
            </w:r>
            <w:proofErr w:type="spellEnd"/>
          </w:p>
        </w:tc>
      </w:tr>
      <w:tr w:rsidR="0066553D" w:rsidRPr="00036EE3" w:rsidTr="00CE481B">
        <w:tc>
          <w:tcPr>
            <w:tcW w:w="1140" w:type="dxa"/>
          </w:tcPr>
          <w:p w:rsidR="0066553D" w:rsidRPr="00036EE3" w:rsidRDefault="0066553D" w:rsidP="00CE481B">
            <w:pPr>
              <w:spacing w:before="30" w:after="30"/>
              <w:ind w:left="57"/>
              <w:jc w:val="left"/>
              <w:rPr>
                <w:b/>
                <w:bCs/>
                <w:sz w:val="20"/>
                <w:lang w:val="en-US"/>
              </w:rPr>
            </w:pPr>
            <w:r w:rsidRPr="00036EE3">
              <w:rPr>
                <w:b/>
                <w:bCs/>
                <w:sz w:val="20"/>
                <w:lang w:val="en-US"/>
              </w:rPr>
              <w:t>SA</w:t>
            </w:r>
          </w:p>
        </w:tc>
        <w:tc>
          <w:tcPr>
            <w:tcW w:w="8220" w:type="dxa"/>
          </w:tcPr>
          <w:p w:rsidR="0066553D" w:rsidRPr="00021E8A" w:rsidRDefault="0066553D" w:rsidP="00CE481B">
            <w:pPr>
              <w:spacing w:before="30" w:after="30"/>
              <w:jc w:val="left"/>
              <w:rPr>
                <w:bCs/>
                <w:sz w:val="20"/>
                <w:lang w:val="en-US"/>
              </w:rPr>
            </w:pPr>
            <w:proofErr w:type="spellStart"/>
            <w:r w:rsidRPr="00021E8A">
              <w:rPr>
                <w:bCs/>
                <w:sz w:val="20"/>
              </w:rPr>
              <w:t>Aplicaciones</w:t>
            </w:r>
            <w:proofErr w:type="spellEnd"/>
            <w:r w:rsidRPr="00021E8A">
              <w:rPr>
                <w:bCs/>
                <w:sz w:val="20"/>
              </w:rPr>
              <w:t xml:space="preserve"> </w:t>
            </w:r>
            <w:proofErr w:type="spellStart"/>
            <w:r w:rsidRPr="00021E8A">
              <w:rPr>
                <w:bCs/>
                <w:sz w:val="20"/>
              </w:rPr>
              <w:t>espaciales</w:t>
            </w:r>
            <w:proofErr w:type="spellEnd"/>
            <w:r w:rsidRPr="00021E8A">
              <w:rPr>
                <w:bCs/>
                <w:sz w:val="20"/>
              </w:rPr>
              <w:t xml:space="preserve"> y </w:t>
            </w:r>
            <w:proofErr w:type="spellStart"/>
            <w:r w:rsidRPr="00021E8A">
              <w:rPr>
                <w:bCs/>
                <w:sz w:val="20"/>
              </w:rPr>
              <w:t>meteorología</w:t>
            </w:r>
            <w:proofErr w:type="spellEnd"/>
          </w:p>
        </w:tc>
      </w:tr>
      <w:tr w:rsidR="0066553D" w:rsidRPr="004B5DA5" w:rsidTr="00CE481B">
        <w:tc>
          <w:tcPr>
            <w:tcW w:w="1140" w:type="dxa"/>
          </w:tcPr>
          <w:p w:rsidR="0066553D" w:rsidRPr="00036EE3" w:rsidRDefault="0066553D" w:rsidP="00CE481B">
            <w:pPr>
              <w:spacing w:before="30" w:after="30"/>
              <w:ind w:left="57"/>
              <w:jc w:val="left"/>
              <w:rPr>
                <w:b/>
                <w:bCs/>
                <w:sz w:val="20"/>
                <w:lang w:val="en-US"/>
              </w:rPr>
            </w:pPr>
            <w:r w:rsidRPr="00036EE3">
              <w:rPr>
                <w:b/>
                <w:bCs/>
                <w:sz w:val="20"/>
                <w:lang w:val="en-US"/>
              </w:rPr>
              <w:t>SF</w:t>
            </w:r>
          </w:p>
        </w:tc>
        <w:tc>
          <w:tcPr>
            <w:tcW w:w="8220" w:type="dxa"/>
          </w:tcPr>
          <w:p w:rsidR="0066553D" w:rsidRPr="00021E8A" w:rsidRDefault="0066553D" w:rsidP="00CE481B">
            <w:pPr>
              <w:spacing w:before="30" w:after="30"/>
              <w:jc w:val="left"/>
              <w:rPr>
                <w:bCs/>
                <w:sz w:val="20"/>
                <w:lang w:val="es-ES_tradnl"/>
              </w:rPr>
            </w:pPr>
            <w:r w:rsidRPr="00021E8A">
              <w:rPr>
                <w:bCs/>
                <w:sz w:val="20"/>
                <w:lang w:val="es-ES_tradnl"/>
              </w:rPr>
              <w:t>Compartición de frecuencias y coordinación entre los sistemas del servicio fijo por satélite y del servicio fijo</w:t>
            </w:r>
          </w:p>
        </w:tc>
      </w:tr>
      <w:tr w:rsidR="0066553D" w:rsidRPr="00036EE3" w:rsidTr="00CE481B">
        <w:tc>
          <w:tcPr>
            <w:tcW w:w="1140" w:type="dxa"/>
            <w:shd w:val="clear" w:color="auto" w:fill="auto"/>
          </w:tcPr>
          <w:p w:rsidR="0066553D" w:rsidRPr="001240BC" w:rsidRDefault="0066553D" w:rsidP="00CE481B">
            <w:pPr>
              <w:spacing w:before="30" w:after="30"/>
              <w:ind w:left="57"/>
              <w:jc w:val="left"/>
              <w:rPr>
                <w:b/>
                <w:bCs/>
                <w:sz w:val="20"/>
                <w:lang w:val="en-US"/>
              </w:rPr>
            </w:pPr>
            <w:r w:rsidRPr="001240BC">
              <w:rPr>
                <w:b/>
                <w:bCs/>
                <w:sz w:val="20"/>
                <w:lang w:val="en-US"/>
              </w:rPr>
              <w:t>SM</w:t>
            </w:r>
          </w:p>
        </w:tc>
        <w:tc>
          <w:tcPr>
            <w:tcW w:w="8220" w:type="dxa"/>
            <w:shd w:val="clear" w:color="auto" w:fill="auto"/>
          </w:tcPr>
          <w:p w:rsidR="0066553D" w:rsidRPr="001240BC" w:rsidRDefault="0066553D" w:rsidP="00CE481B">
            <w:pPr>
              <w:spacing w:before="30" w:after="30"/>
              <w:jc w:val="left"/>
              <w:rPr>
                <w:sz w:val="20"/>
                <w:lang w:val="en-US"/>
              </w:rPr>
            </w:pPr>
            <w:proofErr w:type="spellStart"/>
            <w:r w:rsidRPr="001240BC">
              <w:rPr>
                <w:sz w:val="20"/>
              </w:rPr>
              <w:t>Gestión</w:t>
            </w:r>
            <w:proofErr w:type="spellEnd"/>
            <w:r w:rsidRPr="001240BC">
              <w:rPr>
                <w:sz w:val="20"/>
              </w:rPr>
              <w:t xml:space="preserve"> </w:t>
            </w:r>
            <w:proofErr w:type="spellStart"/>
            <w:r w:rsidRPr="001240BC">
              <w:rPr>
                <w:sz w:val="20"/>
              </w:rPr>
              <w:t>del</w:t>
            </w:r>
            <w:proofErr w:type="spellEnd"/>
            <w:r w:rsidRPr="001240BC">
              <w:rPr>
                <w:sz w:val="20"/>
              </w:rPr>
              <w:t xml:space="preserve"> </w:t>
            </w:r>
            <w:proofErr w:type="spellStart"/>
            <w:r w:rsidRPr="001240BC">
              <w:rPr>
                <w:sz w:val="20"/>
              </w:rPr>
              <w:t>espectro</w:t>
            </w:r>
            <w:proofErr w:type="spellEnd"/>
          </w:p>
        </w:tc>
      </w:tr>
      <w:tr w:rsidR="0066553D" w:rsidRPr="00036EE3" w:rsidTr="00CE481B">
        <w:tc>
          <w:tcPr>
            <w:tcW w:w="1140" w:type="dxa"/>
          </w:tcPr>
          <w:p w:rsidR="0066553D" w:rsidRPr="00036EE3" w:rsidRDefault="0066553D" w:rsidP="00CE481B">
            <w:pPr>
              <w:spacing w:before="30" w:after="30"/>
              <w:ind w:left="57"/>
              <w:jc w:val="left"/>
              <w:rPr>
                <w:b/>
                <w:bCs/>
                <w:sz w:val="20"/>
                <w:lang w:val="en-US"/>
              </w:rPr>
            </w:pPr>
            <w:r w:rsidRPr="00036EE3">
              <w:rPr>
                <w:b/>
                <w:bCs/>
                <w:sz w:val="20"/>
                <w:lang w:val="en-US"/>
              </w:rPr>
              <w:t>SNG</w:t>
            </w:r>
          </w:p>
        </w:tc>
        <w:tc>
          <w:tcPr>
            <w:tcW w:w="8220" w:type="dxa"/>
          </w:tcPr>
          <w:p w:rsidR="0066553D" w:rsidRPr="00021E8A" w:rsidRDefault="0066553D" w:rsidP="00CE481B">
            <w:pPr>
              <w:spacing w:before="30" w:after="30"/>
              <w:jc w:val="left"/>
              <w:rPr>
                <w:bCs/>
                <w:sz w:val="20"/>
                <w:lang w:val="en-US"/>
              </w:rPr>
            </w:pPr>
            <w:proofErr w:type="spellStart"/>
            <w:r w:rsidRPr="00021E8A">
              <w:rPr>
                <w:bCs/>
                <w:sz w:val="20"/>
              </w:rPr>
              <w:t>Periodismo</w:t>
            </w:r>
            <w:proofErr w:type="spellEnd"/>
            <w:r w:rsidRPr="00021E8A">
              <w:rPr>
                <w:bCs/>
                <w:sz w:val="20"/>
              </w:rPr>
              <w:t xml:space="preserve"> </w:t>
            </w:r>
            <w:proofErr w:type="spellStart"/>
            <w:r w:rsidRPr="00021E8A">
              <w:rPr>
                <w:bCs/>
                <w:sz w:val="20"/>
              </w:rPr>
              <w:t>electrónico</w:t>
            </w:r>
            <w:proofErr w:type="spellEnd"/>
            <w:r w:rsidRPr="00021E8A">
              <w:rPr>
                <w:bCs/>
                <w:sz w:val="20"/>
              </w:rPr>
              <w:t xml:space="preserve"> </w:t>
            </w:r>
            <w:proofErr w:type="spellStart"/>
            <w:r w:rsidRPr="00021E8A">
              <w:rPr>
                <w:bCs/>
                <w:sz w:val="20"/>
              </w:rPr>
              <w:t>por</w:t>
            </w:r>
            <w:proofErr w:type="spellEnd"/>
            <w:r w:rsidRPr="00021E8A">
              <w:rPr>
                <w:bCs/>
                <w:sz w:val="20"/>
              </w:rPr>
              <w:t xml:space="preserve"> </w:t>
            </w:r>
            <w:proofErr w:type="spellStart"/>
            <w:r w:rsidRPr="00021E8A">
              <w:rPr>
                <w:bCs/>
                <w:sz w:val="20"/>
              </w:rPr>
              <w:t>satélite</w:t>
            </w:r>
            <w:proofErr w:type="spellEnd"/>
          </w:p>
        </w:tc>
      </w:tr>
      <w:tr w:rsidR="0066553D" w:rsidRPr="004B5DA5" w:rsidTr="00CE481B">
        <w:tc>
          <w:tcPr>
            <w:tcW w:w="1140" w:type="dxa"/>
          </w:tcPr>
          <w:p w:rsidR="0066553D" w:rsidRPr="00036EE3" w:rsidRDefault="0066553D" w:rsidP="00CE481B">
            <w:pPr>
              <w:spacing w:before="30" w:after="30"/>
              <w:ind w:left="57"/>
              <w:jc w:val="left"/>
              <w:rPr>
                <w:b/>
                <w:bCs/>
                <w:sz w:val="20"/>
                <w:lang w:val="en-US"/>
              </w:rPr>
            </w:pPr>
            <w:r w:rsidRPr="00036EE3">
              <w:rPr>
                <w:b/>
                <w:bCs/>
                <w:sz w:val="20"/>
                <w:lang w:val="en-US"/>
              </w:rPr>
              <w:t>TF</w:t>
            </w:r>
          </w:p>
        </w:tc>
        <w:tc>
          <w:tcPr>
            <w:tcW w:w="8220" w:type="dxa"/>
          </w:tcPr>
          <w:p w:rsidR="0066553D" w:rsidRPr="00021E8A" w:rsidRDefault="0066553D" w:rsidP="00CE481B">
            <w:pPr>
              <w:spacing w:before="30" w:after="30"/>
              <w:jc w:val="left"/>
              <w:rPr>
                <w:bCs/>
                <w:sz w:val="20"/>
                <w:lang w:val="es-ES_tradnl"/>
              </w:rPr>
            </w:pPr>
            <w:r w:rsidRPr="00021E8A">
              <w:rPr>
                <w:bCs/>
                <w:sz w:val="20"/>
                <w:lang w:val="es-ES_tradnl"/>
              </w:rPr>
              <w:t>Emisiones de frecuencias patrón y señales horarias</w:t>
            </w:r>
          </w:p>
        </w:tc>
      </w:tr>
      <w:tr w:rsidR="0066553D" w:rsidRPr="00036EE3" w:rsidTr="00CE481B">
        <w:tc>
          <w:tcPr>
            <w:tcW w:w="1140" w:type="dxa"/>
          </w:tcPr>
          <w:p w:rsidR="0066553D" w:rsidRPr="00036EE3" w:rsidRDefault="0066553D" w:rsidP="00CE481B">
            <w:pPr>
              <w:spacing w:before="30" w:after="30"/>
              <w:ind w:left="57"/>
              <w:jc w:val="left"/>
              <w:rPr>
                <w:b/>
                <w:bCs/>
                <w:sz w:val="20"/>
                <w:lang w:val="en-US"/>
              </w:rPr>
            </w:pPr>
            <w:r w:rsidRPr="00036EE3">
              <w:rPr>
                <w:b/>
                <w:bCs/>
                <w:sz w:val="20"/>
                <w:lang w:val="en-US"/>
              </w:rPr>
              <w:t>V</w:t>
            </w:r>
          </w:p>
        </w:tc>
        <w:tc>
          <w:tcPr>
            <w:tcW w:w="8220" w:type="dxa"/>
          </w:tcPr>
          <w:p w:rsidR="0066553D" w:rsidRPr="00021E8A" w:rsidRDefault="0066553D" w:rsidP="00CE481B">
            <w:pPr>
              <w:spacing w:before="30" w:after="140"/>
              <w:jc w:val="left"/>
              <w:rPr>
                <w:bCs/>
                <w:sz w:val="20"/>
                <w:lang w:val="en-US"/>
              </w:rPr>
            </w:pPr>
            <w:proofErr w:type="spellStart"/>
            <w:r w:rsidRPr="00021E8A">
              <w:rPr>
                <w:bCs/>
                <w:sz w:val="20"/>
              </w:rPr>
              <w:t>Vocabulario</w:t>
            </w:r>
            <w:proofErr w:type="spellEnd"/>
            <w:r w:rsidRPr="00021E8A">
              <w:rPr>
                <w:bCs/>
                <w:sz w:val="20"/>
              </w:rPr>
              <w:t xml:space="preserve"> y </w:t>
            </w:r>
            <w:proofErr w:type="spellStart"/>
            <w:r w:rsidRPr="00021E8A">
              <w:rPr>
                <w:bCs/>
                <w:sz w:val="20"/>
              </w:rPr>
              <w:t>cuestiones</w:t>
            </w:r>
            <w:proofErr w:type="spellEnd"/>
            <w:r w:rsidRPr="00021E8A">
              <w:rPr>
                <w:bCs/>
                <w:sz w:val="20"/>
              </w:rPr>
              <w:t xml:space="preserve"> </w:t>
            </w:r>
            <w:proofErr w:type="spellStart"/>
            <w:r w:rsidRPr="00021E8A">
              <w:rPr>
                <w:bCs/>
                <w:sz w:val="20"/>
              </w:rPr>
              <w:t>afines</w:t>
            </w:r>
            <w:proofErr w:type="spellEnd"/>
          </w:p>
        </w:tc>
      </w:tr>
    </w:tbl>
    <w:p w:rsidR="0066553D" w:rsidRPr="00036EE3" w:rsidRDefault="0066553D" w:rsidP="0066553D">
      <w:pPr>
        <w:spacing w:before="0" w:after="14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66553D" w:rsidTr="00CE481B">
        <w:tc>
          <w:tcPr>
            <w:tcW w:w="720" w:type="dxa"/>
          </w:tcPr>
          <w:p w:rsidR="0066553D" w:rsidRDefault="0066553D" w:rsidP="00CE481B">
            <w:pPr>
              <w:spacing w:before="0"/>
              <w:jc w:val="center"/>
              <w:rPr>
                <w:sz w:val="22"/>
                <w:lang w:val="en-US"/>
              </w:rPr>
            </w:pPr>
          </w:p>
        </w:tc>
      </w:tr>
    </w:tbl>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66553D" w:rsidRPr="004B5DA5" w:rsidTr="00CE481B">
        <w:tc>
          <w:tcPr>
            <w:tcW w:w="9360" w:type="dxa"/>
          </w:tcPr>
          <w:p w:rsidR="0066553D" w:rsidRPr="00763D08" w:rsidRDefault="0066553D" w:rsidP="00CE481B">
            <w:pPr>
              <w:spacing w:before="92" w:after="92"/>
              <w:jc w:val="left"/>
              <w:rPr>
                <w:i/>
                <w:iCs/>
                <w:sz w:val="20"/>
                <w:lang w:val="es-ES_tradnl"/>
              </w:rPr>
            </w:pPr>
            <w:r w:rsidRPr="00763D08">
              <w:rPr>
                <w:b/>
                <w:bCs/>
                <w:i/>
                <w:iCs/>
                <w:sz w:val="20"/>
                <w:lang w:val="es-ES_tradnl"/>
              </w:rPr>
              <w:t>Nota</w:t>
            </w:r>
            <w:r w:rsidRPr="00763D08">
              <w:rPr>
                <w:i/>
                <w:iCs/>
                <w:sz w:val="20"/>
                <w:lang w:val="es-ES_tradnl"/>
              </w:rPr>
              <w:t xml:space="preserve">: Esta Recomendación UIT-R fue aprobada en inglés conforme al procedimiento detallado en la </w:t>
            </w:r>
            <w:r w:rsidRPr="00763D08">
              <w:rPr>
                <w:i/>
                <w:iCs/>
                <w:sz w:val="20"/>
                <w:lang w:val="es-ES_tradnl"/>
              </w:rPr>
              <w:br/>
              <w:t>Resolución UIT-R 1.</w:t>
            </w:r>
          </w:p>
        </w:tc>
      </w:tr>
    </w:tbl>
    <w:p w:rsidR="0066553D" w:rsidRPr="00763D08" w:rsidRDefault="0066553D" w:rsidP="0066553D">
      <w:pPr>
        <w:spacing w:before="0"/>
        <w:jc w:val="center"/>
        <w:rPr>
          <w:sz w:val="22"/>
          <w:lang w:val="es-ES_tradnl"/>
        </w:rPr>
      </w:pPr>
    </w:p>
    <w:p w:rsidR="0066553D" w:rsidRPr="00763D08" w:rsidRDefault="0066553D" w:rsidP="0066553D">
      <w:pPr>
        <w:spacing w:before="60"/>
        <w:jc w:val="right"/>
        <w:rPr>
          <w:i/>
          <w:iCs/>
          <w:sz w:val="20"/>
          <w:lang w:val="es-ES_tradnl"/>
        </w:rPr>
      </w:pPr>
      <w:r w:rsidRPr="00763D08">
        <w:rPr>
          <w:i/>
          <w:iCs/>
          <w:sz w:val="20"/>
          <w:lang w:val="es-ES_tradnl"/>
        </w:rPr>
        <w:t>Publicación electrónica</w:t>
      </w:r>
    </w:p>
    <w:p w:rsidR="0066553D" w:rsidRPr="00763D08" w:rsidRDefault="0066553D" w:rsidP="0066553D">
      <w:pPr>
        <w:spacing w:before="0" w:after="40"/>
        <w:jc w:val="right"/>
        <w:rPr>
          <w:sz w:val="20"/>
          <w:lang w:val="es-ES_tradnl"/>
        </w:rPr>
      </w:pPr>
      <w:r w:rsidRPr="00763D08">
        <w:rPr>
          <w:sz w:val="20"/>
          <w:lang w:val="es-ES_tradnl"/>
        </w:rPr>
        <w:t>Ginebra, 20</w:t>
      </w:r>
      <w:r>
        <w:rPr>
          <w:sz w:val="20"/>
          <w:lang w:val="es-ES_tradnl"/>
        </w:rPr>
        <w:t>15</w:t>
      </w:r>
    </w:p>
    <w:p w:rsidR="0066553D" w:rsidRPr="00763D08" w:rsidRDefault="0066553D" w:rsidP="0066553D">
      <w:pPr>
        <w:spacing w:before="0"/>
        <w:jc w:val="center"/>
        <w:rPr>
          <w:sz w:val="22"/>
          <w:lang w:val="es-ES_tradnl"/>
        </w:rPr>
      </w:pPr>
    </w:p>
    <w:p w:rsidR="0066553D" w:rsidRPr="00763D08" w:rsidRDefault="0066553D" w:rsidP="0066553D">
      <w:pPr>
        <w:spacing w:before="0"/>
        <w:jc w:val="center"/>
        <w:rPr>
          <w:sz w:val="20"/>
          <w:lang w:val="es-ES_tradnl"/>
        </w:rPr>
      </w:pPr>
      <w:r w:rsidRPr="00470E28">
        <w:rPr>
          <w:sz w:val="20"/>
          <w:lang w:val="en-US"/>
        </w:rPr>
        <w:sym w:font="Symbol" w:char="F0E3"/>
      </w:r>
      <w:r w:rsidRPr="00763D08">
        <w:rPr>
          <w:sz w:val="20"/>
          <w:lang w:val="es-ES_tradnl"/>
        </w:rPr>
        <w:t xml:space="preserve"> UIT </w:t>
      </w:r>
      <w:bookmarkStart w:id="2" w:name="iiannee"/>
      <w:bookmarkEnd w:id="2"/>
      <w:r w:rsidRPr="00763D08">
        <w:rPr>
          <w:sz w:val="20"/>
          <w:lang w:val="es-ES_tradnl"/>
        </w:rPr>
        <w:t>20</w:t>
      </w:r>
      <w:r>
        <w:rPr>
          <w:sz w:val="20"/>
          <w:lang w:val="es-ES_tradnl"/>
        </w:rPr>
        <w:t>15</w:t>
      </w:r>
    </w:p>
    <w:p w:rsidR="0066553D" w:rsidRPr="006C718C" w:rsidRDefault="0066553D" w:rsidP="0066553D">
      <w:pPr>
        <w:spacing w:before="80"/>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rsidR="0066553D" w:rsidRPr="006C718C" w:rsidRDefault="0066553D" w:rsidP="0066553D">
      <w:pPr>
        <w:spacing w:before="160"/>
        <w:rPr>
          <w:i/>
          <w:sz w:val="20"/>
          <w:highlight w:val="yellow"/>
          <w:lang w:val="es-ES_tradnl"/>
        </w:rPr>
        <w:sectPr w:rsidR="0066553D" w:rsidRPr="006C718C" w:rsidSect="00CE481B">
          <w:headerReference w:type="even" r:id="rId12"/>
          <w:headerReference w:type="default" r:id="rId13"/>
          <w:pgSz w:w="11907" w:h="16834" w:code="9"/>
          <w:pgMar w:top="1418" w:right="1134" w:bottom="1134" w:left="1134" w:header="720" w:footer="482" w:gutter="0"/>
          <w:pgNumType w:fmt="lowerRoman" w:start="2"/>
          <w:cols w:space="720"/>
        </w:sectPr>
      </w:pPr>
    </w:p>
    <w:p w:rsidR="0066553D" w:rsidRPr="006C347C" w:rsidRDefault="0066553D" w:rsidP="0066553D">
      <w:pPr>
        <w:pStyle w:val="RecNo"/>
        <w:spacing w:before="0"/>
        <w:rPr>
          <w:lang w:val="es-ES_tradnl"/>
        </w:rPr>
      </w:pPr>
      <w:bookmarkStart w:id="3" w:name="irecnoe"/>
      <w:bookmarkEnd w:id="3"/>
      <w:r w:rsidRPr="00763D08">
        <w:rPr>
          <w:lang w:val="es-ES_tradnl"/>
        </w:rPr>
        <w:lastRenderedPageBreak/>
        <w:t xml:space="preserve">RECOMENDACIÓN  </w:t>
      </w:r>
      <w:r w:rsidRPr="0010336F">
        <w:rPr>
          <w:rStyle w:val="href"/>
          <w:lang w:val="es-ES_tradnl"/>
        </w:rPr>
        <w:t xml:space="preserve">UIT-R  </w:t>
      </w:r>
      <w:r>
        <w:rPr>
          <w:rStyle w:val="href"/>
          <w:lang w:val="es-ES_tradnl"/>
        </w:rPr>
        <w:t>P</w:t>
      </w:r>
      <w:r w:rsidRPr="0010336F">
        <w:rPr>
          <w:rStyle w:val="href"/>
          <w:lang w:val="es-ES_tradnl"/>
        </w:rPr>
        <w:t>.</w:t>
      </w:r>
      <w:r>
        <w:rPr>
          <w:rStyle w:val="href"/>
          <w:lang w:val="es-ES_tradnl"/>
        </w:rPr>
        <w:t>684-6</w:t>
      </w:r>
    </w:p>
    <w:p w:rsidR="0066553D" w:rsidRPr="002956C1" w:rsidRDefault="0066553D" w:rsidP="0066553D">
      <w:pPr>
        <w:pStyle w:val="Rectitle"/>
        <w:rPr>
          <w:lang w:val="es-ES_tradnl"/>
        </w:rPr>
      </w:pPr>
      <w:r w:rsidRPr="007D4584">
        <w:rPr>
          <w:lang w:val="es-ES_tradnl"/>
        </w:rPr>
        <w:t>Predicción</w:t>
      </w:r>
      <w:r>
        <w:rPr>
          <w:lang w:val="es-ES_tradnl"/>
        </w:rPr>
        <w:t xml:space="preserve"> </w:t>
      </w:r>
      <w:r w:rsidRPr="007D4584">
        <w:rPr>
          <w:lang w:val="es-ES_tradnl"/>
        </w:rPr>
        <w:t>de</w:t>
      </w:r>
      <w:r>
        <w:rPr>
          <w:lang w:val="es-ES_tradnl"/>
        </w:rPr>
        <w:t xml:space="preserve"> </w:t>
      </w:r>
      <w:r w:rsidRPr="007D4584">
        <w:rPr>
          <w:lang w:val="es-ES_tradnl"/>
        </w:rPr>
        <w:t>la</w:t>
      </w:r>
      <w:r>
        <w:rPr>
          <w:lang w:val="es-ES_tradnl"/>
        </w:rPr>
        <w:t xml:space="preserve"> </w:t>
      </w:r>
      <w:r w:rsidRPr="007D4584">
        <w:rPr>
          <w:lang w:val="es-ES_tradnl"/>
        </w:rPr>
        <w:t>intensidad</w:t>
      </w:r>
      <w:r>
        <w:rPr>
          <w:lang w:val="es-ES_tradnl"/>
        </w:rPr>
        <w:t xml:space="preserve"> </w:t>
      </w:r>
      <w:r w:rsidRPr="007D4584">
        <w:rPr>
          <w:lang w:val="es-ES_tradnl"/>
        </w:rPr>
        <w:t>de</w:t>
      </w:r>
      <w:r>
        <w:rPr>
          <w:lang w:val="es-ES_tradnl"/>
        </w:rPr>
        <w:t xml:space="preserve"> </w:t>
      </w:r>
      <w:r w:rsidRPr="007D4584">
        <w:rPr>
          <w:lang w:val="es-ES_tradnl"/>
        </w:rPr>
        <w:t>campo</w:t>
      </w:r>
      <w:r>
        <w:rPr>
          <w:lang w:val="es-ES_tradnl"/>
        </w:rPr>
        <w:t xml:space="preserve"> </w:t>
      </w:r>
      <w:r w:rsidRPr="007D4584">
        <w:rPr>
          <w:lang w:val="es-ES_tradnl"/>
        </w:rPr>
        <w:t>en</w:t>
      </w:r>
      <w:r>
        <w:rPr>
          <w:lang w:val="es-ES_tradnl"/>
        </w:rPr>
        <w:t xml:space="preserve"> </w:t>
      </w:r>
      <w:r w:rsidRPr="007D4584">
        <w:rPr>
          <w:lang w:val="es-ES_tradnl"/>
        </w:rPr>
        <w:t xml:space="preserve">frecuencias </w:t>
      </w:r>
      <w:r w:rsidRPr="007D4584">
        <w:rPr>
          <w:lang w:val="es-ES_tradnl"/>
        </w:rPr>
        <w:br/>
        <w:t>por</w:t>
      </w:r>
      <w:r>
        <w:rPr>
          <w:lang w:val="es-ES_tradnl"/>
        </w:rPr>
        <w:t xml:space="preserve"> </w:t>
      </w:r>
      <w:r w:rsidRPr="007D4584">
        <w:rPr>
          <w:lang w:val="es-ES_tradnl"/>
        </w:rPr>
        <w:t>debajo</w:t>
      </w:r>
      <w:r>
        <w:rPr>
          <w:lang w:val="es-ES_tradnl"/>
        </w:rPr>
        <w:t xml:space="preserve"> </w:t>
      </w:r>
      <w:r w:rsidRPr="007D4584">
        <w:rPr>
          <w:lang w:val="es-ES_tradnl"/>
        </w:rPr>
        <w:t>de</w:t>
      </w:r>
      <w:r>
        <w:rPr>
          <w:lang w:val="es-ES_tradnl"/>
        </w:rPr>
        <w:t xml:space="preserve"> </w:t>
      </w:r>
      <w:r w:rsidRPr="007D4584">
        <w:rPr>
          <w:lang w:val="es-ES_tradnl"/>
        </w:rPr>
        <w:t>unos</w:t>
      </w:r>
      <w:r>
        <w:rPr>
          <w:lang w:val="es-ES_tradnl"/>
        </w:rPr>
        <w:t xml:space="preserve"> </w:t>
      </w:r>
      <w:r w:rsidRPr="007D4584">
        <w:rPr>
          <w:lang w:val="es-ES_tradnl"/>
        </w:rPr>
        <w:t>150 kHz</w:t>
      </w:r>
    </w:p>
    <w:p w:rsidR="0066553D" w:rsidRDefault="0066553D" w:rsidP="0066553D">
      <w:pPr>
        <w:pStyle w:val="Recref"/>
        <w:rPr>
          <w:lang w:val="es-ES_tradnl"/>
        </w:rPr>
      </w:pPr>
      <w:r w:rsidRPr="00EB010F">
        <w:rPr>
          <w:lang w:val="es-ES_tradnl"/>
        </w:rPr>
        <w:t>(Cuestión UIT-R 225/3)</w:t>
      </w:r>
    </w:p>
    <w:p w:rsidR="0066553D" w:rsidRDefault="0066553D" w:rsidP="0066553D">
      <w:pPr>
        <w:pStyle w:val="Recdate"/>
        <w:rPr>
          <w:lang w:val="es-ES_tradnl"/>
        </w:rPr>
      </w:pPr>
      <w:r w:rsidRPr="00EB010F">
        <w:rPr>
          <w:lang w:val="es-ES_tradnl"/>
        </w:rPr>
        <w:t>(1990-1994-2001-2003-2005-2009</w:t>
      </w:r>
      <w:r>
        <w:rPr>
          <w:lang w:val="es-ES_tradnl"/>
        </w:rPr>
        <w:t>-2012</w:t>
      </w:r>
      <w:r w:rsidRPr="00EB010F">
        <w:rPr>
          <w:lang w:val="es-ES_tradnl"/>
        </w:rPr>
        <w:t>)</w:t>
      </w:r>
    </w:p>
    <w:p w:rsidR="0066553D" w:rsidRDefault="0066553D" w:rsidP="0066553D">
      <w:pPr>
        <w:pStyle w:val="Normalaftertitle"/>
        <w:rPr>
          <w:lang w:val="es-ES_tradnl"/>
        </w:rPr>
      </w:pPr>
      <w:r>
        <w:rPr>
          <w:lang w:val="es-ES_tradnl"/>
        </w:rPr>
        <w:t>La Asamblea de Radiocomunicaciones de la UIT,</w:t>
      </w:r>
    </w:p>
    <w:p w:rsidR="0066553D" w:rsidRDefault="0066553D" w:rsidP="0066553D">
      <w:pPr>
        <w:pStyle w:val="Call"/>
        <w:rPr>
          <w:lang w:val="es-ES_tradnl"/>
        </w:rPr>
      </w:pPr>
      <w:r>
        <w:rPr>
          <w:lang w:val="es-ES_tradnl"/>
        </w:rPr>
        <w:t>considerando</w:t>
      </w:r>
    </w:p>
    <w:p w:rsidR="0066553D" w:rsidRDefault="0066553D" w:rsidP="0066553D">
      <w:pPr>
        <w:rPr>
          <w:lang w:val="es-ES_tradnl"/>
        </w:rPr>
      </w:pPr>
      <w:r w:rsidRPr="00E87295">
        <w:rPr>
          <w:i/>
          <w:iCs/>
          <w:lang w:val="es-ES_tradnl"/>
        </w:rPr>
        <w:t>a)</w:t>
      </w:r>
      <w:r>
        <w:rPr>
          <w:lang w:val="es-ES_tradnl"/>
        </w:rPr>
        <w:tab/>
        <w:t>que es necesario proporcionar orientación a los ingenieros para la planificación de servicios radioeléctricos en la banda de frecuencias inferiores a unos 150 kHz;</w:t>
      </w:r>
    </w:p>
    <w:p w:rsidR="0066553D" w:rsidRDefault="0066553D" w:rsidP="0066553D">
      <w:pPr>
        <w:rPr>
          <w:lang w:val="es-ES_tradnl"/>
        </w:rPr>
      </w:pPr>
      <w:r w:rsidRPr="00E87295">
        <w:rPr>
          <w:i/>
          <w:iCs/>
          <w:lang w:val="es-ES_tradnl"/>
        </w:rPr>
        <w:t>b)</w:t>
      </w:r>
      <w:r>
        <w:rPr>
          <w:lang w:val="es-ES_tradnl"/>
        </w:rPr>
        <w:tab/>
        <w:t>que se han establecido los siguientes métodos:</w:t>
      </w:r>
    </w:p>
    <w:p w:rsidR="0066553D" w:rsidRDefault="0066553D" w:rsidP="0046202A">
      <w:pPr>
        <w:pStyle w:val="enumlev1"/>
        <w:rPr>
          <w:lang w:val="es-ES_tradnl"/>
        </w:rPr>
      </w:pPr>
      <w:r>
        <w:rPr>
          <w:lang w:val="es-ES_tradnl"/>
        </w:rPr>
        <w:t>–</w:t>
      </w:r>
      <w:r>
        <w:rPr>
          <w:lang w:val="es-ES_tradnl"/>
        </w:rPr>
        <w:tab/>
        <w:t>un método por saltos para frecuencias superiores a unos 60</w:t>
      </w:r>
      <w:r w:rsidR="0046202A">
        <w:rPr>
          <w:lang w:val="es-ES_tradnl"/>
        </w:rPr>
        <w:t> </w:t>
      </w:r>
      <w:r>
        <w:rPr>
          <w:lang w:val="es-ES_tradnl"/>
        </w:rPr>
        <w:t>kHz, basado en un análisis estadístico de mediciones de intensidad de campo en la banda 16 kHz a unos 1</w:t>
      </w:r>
      <w:r w:rsidRPr="00865455">
        <w:rPr>
          <w:lang w:val="es-ES_tradnl"/>
        </w:rPr>
        <w:t> </w:t>
      </w:r>
      <w:r>
        <w:rPr>
          <w:lang w:val="es-ES_tradnl"/>
        </w:rPr>
        <w:t>000 kHz;</w:t>
      </w:r>
    </w:p>
    <w:p w:rsidR="0066553D" w:rsidRDefault="0066553D" w:rsidP="0046202A">
      <w:pPr>
        <w:pStyle w:val="enumlev1"/>
        <w:rPr>
          <w:lang w:val="es-ES_tradnl"/>
        </w:rPr>
      </w:pPr>
      <w:r>
        <w:rPr>
          <w:lang w:val="es-ES_tradnl"/>
        </w:rPr>
        <w:t>–</w:t>
      </w:r>
      <w:r>
        <w:rPr>
          <w:lang w:val="es-ES_tradnl"/>
        </w:rPr>
        <w:tab/>
        <w:t xml:space="preserve">un método modos del </w:t>
      </w:r>
      <w:proofErr w:type="spellStart"/>
      <w:r>
        <w:rPr>
          <w:lang w:val="es-ES_tradnl"/>
        </w:rPr>
        <w:t>guiaondas</w:t>
      </w:r>
      <w:proofErr w:type="spellEnd"/>
      <w:r>
        <w:rPr>
          <w:lang w:val="es-ES_tradnl"/>
        </w:rPr>
        <w:t xml:space="preserve"> para frecuencias inferiores a unos 60</w:t>
      </w:r>
      <w:r w:rsidR="0046202A">
        <w:rPr>
          <w:lang w:val="es-ES_tradnl"/>
        </w:rPr>
        <w:t> </w:t>
      </w:r>
      <w:r>
        <w:rPr>
          <w:lang w:val="es-ES_tradnl"/>
        </w:rPr>
        <w:t xml:space="preserve">kHz, basado en un modelo teórico de la Tierra y la ionosfera, en el que se emplean parámetros del modelo </w:t>
      </w:r>
      <w:proofErr w:type="spellStart"/>
      <w:r>
        <w:rPr>
          <w:lang w:val="es-ES_tradnl"/>
        </w:rPr>
        <w:t>ionosférico</w:t>
      </w:r>
      <w:proofErr w:type="spellEnd"/>
      <w:r>
        <w:rPr>
          <w:lang w:val="es-ES_tradnl"/>
        </w:rPr>
        <w:t xml:space="preserve"> determinados a partir de los datos de propagación;</w:t>
      </w:r>
    </w:p>
    <w:p w:rsidR="0066553D" w:rsidRDefault="0066553D" w:rsidP="00E87295">
      <w:pPr>
        <w:pStyle w:val="enumlev1"/>
        <w:rPr>
          <w:lang w:val="es-ES_tradnl"/>
        </w:rPr>
      </w:pPr>
      <w:r>
        <w:rPr>
          <w:lang w:val="es-ES_tradnl"/>
        </w:rPr>
        <w:t>–</w:t>
      </w:r>
      <w:r>
        <w:rPr>
          <w:lang w:val="es-ES_tradnl"/>
        </w:rPr>
        <w:tab/>
        <w:t>métodos para la banda de frecuencias 150-1</w:t>
      </w:r>
      <w:r w:rsidRPr="00865455">
        <w:rPr>
          <w:lang w:val="es-ES_tradnl"/>
        </w:rPr>
        <w:t> </w:t>
      </w:r>
      <w:r>
        <w:rPr>
          <w:lang w:val="es-ES_tradnl"/>
        </w:rPr>
        <w:t>700 kHz, según se describe en la Recomendación UIT</w:t>
      </w:r>
      <w:r>
        <w:rPr>
          <w:lang w:val="es-ES_tradnl"/>
        </w:rPr>
        <w:noBreakHyphen/>
        <w:t>R P.1147,</w:t>
      </w:r>
    </w:p>
    <w:p w:rsidR="0066553D" w:rsidRDefault="0066553D" w:rsidP="0066553D">
      <w:pPr>
        <w:pStyle w:val="Call"/>
        <w:rPr>
          <w:lang w:val="es-ES_tradnl"/>
        </w:rPr>
      </w:pPr>
      <w:r>
        <w:rPr>
          <w:lang w:val="es-ES_tradnl"/>
        </w:rPr>
        <w:t>recomienda</w:t>
      </w:r>
    </w:p>
    <w:p w:rsidR="0066553D" w:rsidRDefault="0066553D" w:rsidP="0066553D">
      <w:pPr>
        <w:rPr>
          <w:lang w:val="es-ES_tradnl"/>
        </w:rPr>
      </w:pPr>
      <w:r>
        <w:rPr>
          <w:b/>
          <w:bCs/>
          <w:lang w:val="es-ES_tradnl"/>
        </w:rPr>
        <w:t>1</w:t>
      </w:r>
      <w:r>
        <w:rPr>
          <w:lang w:val="es-ES_tradnl"/>
        </w:rPr>
        <w:tab/>
        <w:t xml:space="preserve">que se utilicen los siguientes métodos, teniendo en cuenta en particular las advertencias que se hacen en el Anexo 2 con respecto a la exactitud </w:t>
      </w:r>
      <w:proofErr w:type="spellStart"/>
      <w:r>
        <w:rPr>
          <w:lang w:val="es-ES_tradnl"/>
        </w:rPr>
        <w:t>cuando</w:t>
      </w:r>
      <w:proofErr w:type="spellEnd"/>
      <w:r>
        <w:rPr>
          <w:lang w:val="es-ES_tradnl"/>
        </w:rPr>
        <w:t xml:space="preserve"> se aplican en ciertas regiones.</w:t>
      </w:r>
    </w:p>
    <w:p w:rsidR="0066553D" w:rsidRDefault="0066553D" w:rsidP="0066553D">
      <w:pPr>
        <w:pStyle w:val="Heading1"/>
        <w:rPr>
          <w:lang w:val="es-ES_tradnl"/>
        </w:rPr>
      </w:pPr>
      <w:bookmarkStart w:id="4" w:name="_Toc117069385"/>
      <w:r>
        <w:rPr>
          <w:lang w:val="es-ES_tradnl"/>
        </w:rPr>
        <w:t>1</w:t>
      </w:r>
      <w:r>
        <w:rPr>
          <w:lang w:val="es-ES_tradnl"/>
        </w:rPr>
        <w:tab/>
        <w:t>Introducción</w:t>
      </w:r>
      <w:bookmarkEnd w:id="4"/>
    </w:p>
    <w:p w:rsidR="0066553D" w:rsidRDefault="0066553D" w:rsidP="0066553D">
      <w:pPr>
        <w:rPr>
          <w:lang w:val="es-ES_tradnl"/>
        </w:rPr>
      </w:pPr>
      <w:r>
        <w:rPr>
          <w:lang w:val="es-ES_tradnl"/>
        </w:rPr>
        <w:t xml:space="preserve">Se dispone de dos métodos para calcular teóricamente la intensidad de campo de las señales </w:t>
      </w:r>
      <w:proofErr w:type="spellStart"/>
      <w:r>
        <w:rPr>
          <w:lang w:val="es-ES_tradnl"/>
        </w:rPr>
        <w:t>decamiriamétricas</w:t>
      </w:r>
      <w:proofErr w:type="spellEnd"/>
      <w:r>
        <w:rPr>
          <w:lang w:val="es-ES_tradnl"/>
        </w:rPr>
        <w:t xml:space="preserve">, </w:t>
      </w:r>
      <w:proofErr w:type="spellStart"/>
      <w:r>
        <w:rPr>
          <w:lang w:val="es-ES_tradnl"/>
        </w:rPr>
        <w:t>miriamétricas</w:t>
      </w:r>
      <w:proofErr w:type="spellEnd"/>
      <w:r>
        <w:rPr>
          <w:lang w:val="es-ES_tradnl"/>
        </w:rPr>
        <w:t xml:space="preserve"> y kilométricas.</w:t>
      </w:r>
    </w:p>
    <w:p w:rsidR="0066553D" w:rsidRDefault="0066553D" w:rsidP="0066553D">
      <w:pPr>
        <w:rPr>
          <w:lang w:val="es-ES_tradnl"/>
        </w:rPr>
      </w:pPr>
      <w:r>
        <w:rPr>
          <w:lang w:val="es-ES_tradnl"/>
        </w:rPr>
        <w:t xml:space="preserve">Cabe señalar que la información contenida en esta Recomendación incluye valores de </w:t>
      </w:r>
      <w:r>
        <w:rPr>
          <w:i/>
          <w:iCs/>
          <w:lang w:val="es-ES_tradnl"/>
        </w:rPr>
        <w:t>f</w:t>
      </w:r>
      <w:r>
        <w:rPr>
          <w:lang w:val="es-ES_tradnl"/>
        </w:rPr>
        <w:t xml:space="preserve"> </w:t>
      </w:r>
      <w:proofErr w:type="spellStart"/>
      <w:r>
        <w:rPr>
          <w:lang w:val="es-ES_tradnl"/>
        </w:rPr>
        <w:t>cos</w:t>
      </w:r>
      <w:proofErr w:type="spellEnd"/>
      <w:r>
        <w:rPr>
          <w:lang w:val="es-ES_tradnl"/>
        </w:rPr>
        <w:t> </w:t>
      </w:r>
      <w:r>
        <w:rPr>
          <w:i/>
          <w:iCs/>
          <w:lang w:val="es-ES_tradnl"/>
        </w:rPr>
        <w:t>i</w:t>
      </w:r>
      <w:r>
        <w:rPr>
          <w:lang w:val="es-ES_tradnl"/>
        </w:rPr>
        <w:t xml:space="preserve"> que rebasan 150 kHz. No se recomienda utilizar esta información para frecuencias superiores a 150 kHz. La Recomendación UIT-R P.1147 contiene más información para frecuencias superiores a 150 kHz.</w:t>
      </w:r>
    </w:p>
    <w:p w:rsidR="0066553D" w:rsidRDefault="0066553D" w:rsidP="0066553D">
      <w:pPr>
        <w:rPr>
          <w:lang w:val="es-ES_tradnl"/>
        </w:rPr>
      </w:pPr>
      <w:r>
        <w:rPr>
          <w:b/>
          <w:bCs/>
          <w:lang w:val="es-ES_tradnl"/>
        </w:rPr>
        <w:t>1.1</w:t>
      </w:r>
      <w:r>
        <w:rPr>
          <w:lang w:val="es-ES_tradnl"/>
        </w:rPr>
        <w:tab/>
        <w:t>El método por saltos es aquél en el cual los trayectos de energía electromagnética entre un transmisor y un receptor dados se representan geométricamente, como se hace en el caso de las ondas decamétricas.</w:t>
      </w:r>
    </w:p>
    <w:p w:rsidR="0066553D" w:rsidRDefault="0066553D" w:rsidP="0066553D">
      <w:pPr>
        <w:rPr>
          <w:lang w:val="es-ES_tradnl"/>
        </w:rPr>
      </w:pPr>
      <w:r>
        <w:rPr>
          <w:lang w:val="es-ES_tradnl"/>
        </w:rPr>
        <w:t>Este método debe utilizarse para las ondas kilométricas y, cuando las distancias son inferiores a 1</w:t>
      </w:r>
      <w:r w:rsidRPr="00EF67EA">
        <w:rPr>
          <w:lang w:val="es-ES_tradnl"/>
        </w:rPr>
        <w:t> </w:t>
      </w:r>
      <w:r>
        <w:rPr>
          <w:lang w:val="es-ES_tradnl"/>
        </w:rPr>
        <w:t xml:space="preserve">000 km, para las ondas </w:t>
      </w:r>
      <w:proofErr w:type="spellStart"/>
      <w:r>
        <w:rPr>
          <w:lang w:val="es-ES_tradnl"/>
        </w:rPr>
        <w:t>miriamétricas</w:t>
      </w:r>
      <w:proofErr w:type="spellEnd"/>
      <w:r>
        <w:rPr>
          <w:lang w:val="es-ES_tradnl"/>
        </w:rPr>
        <w:t xml:space="preserve">. Según este método, se considera que la transmisión radioeléctrica tiene lugar a lo largo de ciertos trayectos definidos por una o más reflexiones </w:t>
      </w:r>
      <w:proofErr w:type="spellStart"/>
      <w:r>
        <w:rPr>
          <w:lang w:val="es-ES_tradnl"/>
        </w:rPr>
        <w:t>ionosféricas</w:t>
      </w:r>
      <w:proofErr w:type="spellEnd"/>
      <w:r>
        <w:rPr>
          <w:lang w:val="es-ES_tradnl"/>
        </w:rPr>
        <w:t>, dependiendo de si la propagación de que se trata entraña uno o más saltos, así como una onda de superficie. El campo total es, pues, la resultante vectorial de los campos correspondientes a cada trayecto. Dado que las longitudes de onda en cuestión son largas, hay que tener en cuenta la difracción de las ondas por la superficie de la Tierra, lo que no ocurre en el caso de las ondas decamétricas. El método por saltos puede justificarse por el hecho de que, con incidencia oblicua, las dimensiones de la sección de altitud en la cual tiene lugar la propagación son iguales o superiores a varias longitudes de onda.</w:t>
      </w:r>
    </w:p>
    <w:p w:rsidR="0066553D" w:rsidRDefault="0066553D" w:rsidP="0066553D">
      <w:pPr>
        <w:rPr>
          <w:lang w:val="es-ES_tradnl"/>
        </w:rPr>
      </w:pPr>
      <w:r>
        <w:rPr>
          <w:lang w:val="es-ES_tradnl"/>
        </w:rPr>
        <w:lastRenderedPageBreak/>
        <w:t xml:space="preserve">Con este método es necesario conocer los valores de los coeficientes de reflexión de la onda incidente en la ionosfera. Dichos valores dependen en gran medida de la frecuencia, de la longitud y coordenadas geográficas y geomagnéticas del trayecto de transmisión, de la hora del día, de la estación del año y de la época del ciclo solar. También es preciso conocer las características eléctricas (conductividad y </w:t>
      </w:r>
      <w:proofErr w:type="spellStart"/>
      <w:r>
        <w:rPr>
          <w:lang w:val="es-ES_tradnl"/>
        </w:rPr>
        <w:t>permitividad</w:t>
      </w:r>
      <w:proofErr w:type="spellEnd"/>
      <w:r>
        <w:rPr>
          <w:lang w:val="es-ES_tradnl"/>
        </w:rPr>
        <w:t>) de la superficie en los emplazamientos de transmisión y recepción, puesto que la conductividad finita de la Tierra afecta a los diagramas de radiación vertical de las antenas terminales.</w:t>
      </w:r>
    </w:p>
    <w:p w:rsidR="0066553D" w:rsidRDefault="0066553D" w:rsidP="0066553D">
      <w:pPr>
        <w:rPr>
          <w:lang w:val="es-ES_tradnl"/>
        </w:rPr>
      </w:pPr>
      <w:r>
        <w:rPr>
          <w:b/>
          <w:bCs/>
          <w:lang w:val="es-ES_tradnl"/>
        </w:rPr>
        <w:t>1.2</w:t>
      </w:r>
      <w:r>
        <w:rPr>
          <w:lang w:val="es-ES_tradnl"/>
        </w:rPr>
        <w:tab/>
        <w:t xml:space="preserve">El método modos del </w:t>
      </w:r>
      <w:proofErr w:type="spellStart"/>
      <w:r>
        <w:rPr>
          <w:lang w:val="es-ES_tradnl"/>
        </w:rPr>
        <w:t>guiaondas</w:t>
      </w:r>
      <w:proofErr w:type="spellEnd"/>
      <w:r>
        <w:rPr>
          <w:lang w:val="es-ES_tradnl"/>
        </w:rPr>
        <w:t xml:space="preserve"> debe utilizarse en el caso de las ondas </w:t>
      </w:r>
      <w:proofErr w:type="spellStart"/>
      <w:r>
        <w:rPr>
          <w:lang w:val="es-ES_tradnl"/>
        </w:rPr>
        <w:t>miriamétricas</w:t>
      </w:r>
      <w:proofErr w:type="spellEnd"/>
      <w:r>
        <w:rPr>
          <w:lang w:val="es-ES_tradnl"/>
        </w:rPr>
        <w:t>, para distancias superiores a 1</w:t>
      </w:r>
      <w:r w:rsidRPr="00865455">
        <w:rPr>
          <w:lang w:val="es-ES_tradnl"/>
        </w:rPr>
        <w:t> </w:t>
      </w:r>
      <w:r>
        <w:rPr>
          <w:lang w:val="es-ES_tradnl"/>
        </w:rPr>
        <w:t xml:space="preserve">000 km. En este método, la propagación se considera como la suma de las ondas correspondientes a cada uno de los diferentes tipos de propagación en el </w:t>
      </w:r>
      <w:proofErr w:type="spellStart"/>
      <w:r>
        <w:rPr>
          <w:lang w:val="es-ES_tradnl"/>
        </w:rPr>
        <w:t>guiaondas</w:t>
      </w:r>
      <w:proofErr w:type="spellEnd"/>
      <w:r>
        <w:rPr>
          <w:lang w:val="es-ES_tradnl"/>
        </w:rPr>
        <w:t xml:space="preserve"> Tierra</w:t>
      </w:r>
      <w:r>
        <w:rPr>
          <w:lang w:val="es-ES_tradnl"/>
        </w:rPr>
        <w:noBreakHyphen/>
        <w:t xml:space="preserve">ionosfera, análogos a los modos definidos para </w:t>
      </w:r>
      <w:proofErr w:type="spellStart"/>
      <w:r>
        <w:rPr>
          <w:lang w:val="es-ES_tradnl"/>
        </w:rPr>
        <w:t>guiaondas</w:t>
      </w:r>
      <w:proofErr w:type="spellEnd"/>
      <w:r>
        <w:rPr>
          <w:lang w:val="es-ES_tradnl"/>
        </w:rPr>
        <w:t xml:space="preserve"> en la región de las microondas. La elección del método que ha de utilizarse para el cálculo de la intensidad de campo se basa en consideraciones prácticas relativas a los cálculos numéricos.</w:t>
      </w:r>
    </w:p>
    <w:p w:rsidR="0066553D" w:rsidRDefault="0066553D" w:rsidP="0066553D">
      <w:pPr>
        <w:rPr>
          <w:lang w:val="es-ES_tradnl"/>
        </w:rPr>
      </w:pPr>
      <w:r>
        <w:rPr>
          <w:b/>
          <w:bCs/>
          <w:lang w:val="es-ES_tradnl"/>
        </w:rPr>
        <w:t>1.3</w:t>
      </w:r>
      <w:r>
        <w:rPr>
          <w:lang w:val="es-ES_tradnl"/>
        </w:rPr>
        <w:tab/>
        <w:t xml:space="preserve">En el caso de las ondas </w:t>
      </w:r>
      <w:proofErr w:type="spellStart"/>
      <w:r>
        <w:rPr>
          <w:lang w:val="es-ES_tradnl"/>
        </w:rPr>
        <w:t>miriamétricas</w:t>
      </w:r>
      <w:proofErr w:type="spellEnd"/>
      <w:r>
        <w:rPr>
          <w:lang w:val="es-ES_tradnl"/>
        </w:rPr>
        <w:t xml:space="preserve"> a distancias inferiores a 1</w:t>
      </w:r>
      <w:r w:rsidRPr="00865455">
        <w:rPr>
          <w:lang w:val="es-ES_tradnl"/>
        </w:rPr>
        <w:t> </w:t>
      </w:r>
      <w:r>
        <w:rPr>
          <w:lang w:val="es-ES_tradnl"/>
        </w:rPr>
        <w:t>000 km y para las ondas kilométricas en general, las series de modos son ligeramente convergentes y los cálculos exigen la adición vectorial de un gran número de componentes. Por el contrario, la teoría de la propagación por saltos sólo exige un número limitado de trayectos, incluida la onda de superficie, y conviene utilizarla en particular para la propagación en ondas kilométricas a largas distancias teniendo en cuenta, si es posible, la difracción.</w:t>
      </w:r>
    </w:p>
    <w:p w:rsidR="0066553D" w:rsidRDefault="0066553D" w:rsidP="00643B33">
      <w:pPr>
        <w:rPr>
          <w:lang w:val="es-ES_tradnl"/>
        </w:rPr>
      </w:pPr>
      <w:r>
        <w:rPr>
          <w:lang w:val="es-ES_tradnl"/>
        </w:rPr>
        <w:t xml:space="preserve">Para ondas </w:t>
      </w:r>
      <w:proofErr w:type="spellStart"/>
      <w:r>
        <w:rPr>
          <w:lang w:val="es-ES_tradnl"/>
        </w:rPr>
        <w:t>miriamétricas</w:t>
      </w:r>
      <w:proofErr w:type="spellEnd"/>
      <w:r>
        <w:rPr>
          <w:lang w:val="es-ES_tradnl"/>
        </w:rPr>
        <w:t xml:space="preserve"> a distancias superiores a 1</w:t>
      </w:r>
      <w:r w:rsidRPr="00865455">
        <w:rPr>
          <w:lang w:val="es-ES_tradnl"/>
        </w:rPr>
        <w:t> </w:t>
      </w:r>
      <w:r>
        <w:rPr>
          <w:lang w:val="es-ES_tradnl"/>
        </w:rPr>
        <w:t>000 km, la teoría de la propagación por saltos exige la suma vectorial de las intensidades de campo debidas a un gran número de trayectos mientras que, dado que la serie de modos converge rápidamente, se puede lograr una precisión suficiente sumando solamente un pequeño número de modos. Pero, en muchos casos, para realizar cálculos con suficiente precisión es posible utilizar el modelo por saltos a grandes distancias para frecuencias de hasta sólo 10</w:t>
      </w:r>
      <w:r w:rsidR="00643B33">
        <w:rPr>
          <w:lang w:val="es-ES_tradnl"/>
        </w:rPr>
        <w:t> </w:t>
      </w:r>
      <w:r>
        <w:rPr>
          <w:lang w:val="es-ES_tradnl"/>
        </w:rPr>
        <w:t xml:space="preserve">kHz, y es posible limitar el número de trayectos que han de tenerse en cuenta a tres o, en casos excepcionales, a cuatro. La propagación en ondas </w:t>
      </w:r>
      <w:proofErr w:type="spellStart"/>
      <w:r>
        <w:rPr>
          <w:lang w:val="es-ES_tradnl"/>
        </w:rPr>
        <w:t>decamiriamétricas</w:t>
      </w:r>
      <w:proofErr w:type="spellEnd"/>
      <w:r>
        <w:rPr>
          <w:lang w:val="es-ES_tradnl"/>
        </w:rPr>
        <w:t xml:space="preserve"> también puede describirse considerando un solo modo del </w:t>
      </w:r>
      <w:proofErr w:type="spellStart"/>
      <w:r>
        <w:rPr>
          <w:lang w:val="es-ES_tradnl"/>
        </w:rPr>
        <w:t>guiaondas</w:t>
      </w:r>
      <w:proofErr w:type="spellEnd"/>
      <w:r>
        <w:rPr>
          <w:lang w:val="es-ES_tradnl"/>
        </w:rPr>
        <w:t>.</w:t>
      </w:r>
    </w:p>
    <w:p w:rsidR="0066553D" w:rsidRDefault="0066553D" w:rsidP="0066553D">
      <w:pPr>
        <w:pStyle w:val="Heading1"/>
        <w:rPr>
          <w:lang w:val="es-ES_tradnl"/>
        </w:rPr>
      </w:pPr>
      <w:bookmarkStart w:id="5" w:name="_Toc117069386"/>
      <w:r>
        <w:rPr>
          <w:lang w:val="es-ES_tradnl"/>
        </w:rPr>
        <w:t>2</w:t>
      </w:r>
      <w:r>
        <w:rPr>
          <w:lang w:val="es-ES_tradnl"/>
        </w:rPr>
        <w:tab/>
        <w:t>Teoría de la propagación por saltos</w:t>
      </w:r>
      <w:bookmarkEnd w:id="5"/>
    </w:p>
    <w:p w:rsidR="0066553D" w:rsidRDefault="0066553D" w:rsidP="0066553D">
      <w:pPr>
        <w:pStyle w:val="Heading2"/>
        <w:rPr>
          <w:lang w:val="es-ES_tradnl"/>
        </w:rPr>
      </w:pPr>
      <w:bookmarkStart w:id="6" w:name="_Toc117069387"/>
      <w:r>
        <w:rPr>
          <w:lang w:val="es-ES_tradnl"/>
        </w:rPr>
        <w:t>2.1</w:t>
      </w:r>
      <w:r>
        <w:rPr>
          <w:lang w:val="es-ES_tradnl"/>
        </w:rPr>
        <w:tab/>
        <w:t>Descripción general</w:t>
      </w:r>
      <w:bookmarkEnd w:id="6"/>
    </w:p>
    <w:p w:rsidR="0066553D" w:rsidRDefault="0066553D" w:rsidP="0066553D">
      <w:pPr>
        <w:rPr>
          <w:lang w:val="es-ES_tradnl"/>
        </w:rPr>
      </w:pPr>
      <w:r>
        <w:rPr>
          <w:lang w:val="es-ES_tradnl"/>
        </w:rPr>
        <w:t xml:space="preserve">En esta teoría, se considera la intensidad de campo de la onda </w:t>
      </w:r>
      <w:proofErr w:type="spellStart"/>
      <w:r>
        <w:rPr>
          <w:lang w:val="es-ES_tradnl"/>
        </w:rPr>
        <w:t>ionosférica</w:t>
      </w:r>
      <w:proofErr w:type="spellEnd"/>
      <w:r>
        <w:rPr>
          <w:lang w:val="es-ES_tradnl"/>
        </w:rPr>
        <w:t xml:space="preserve"> en un punto (amplitud y fase) como la resultante de las intensidades de campo creadas por diferentes ondas que se propagan directamente desde el transmisor, por uno a varios saltos. La intensidad de campo total en este punto es entonces la resultante de la intensidad de campo debida a la onda difractada por el suelo y de la intensidad de campo debida a la onda </w:t>
      </w:r>
      <w:proofErr w:type="spellStart"/>
      <w:r>
        <w:rPr>
          <w:lang w:val="es-ES_tradnl"/>
        </w:rPr>
        <w:t>ionosférica</w:t>
      </w:r>
      <w:proofErr w:type="spellEnd"/>
      <w:r>
        <w:rPr>
          <w:lang w:val="es-ES_tradnl"/>
        </w:rPr>
        <w:t>.</w:t>
      </w:r>
    </w:p>
    <w:p w:rsidR="0066553D" w:rsidRDefault="0066553D" w:rsidP="0066553D">
      <w:pPr>
        <w:rPr>
          <w:lang w:val="es-ES_tradnl"/>
        </w:rPr>
      </w:pPr>
      <w:r>
        <w:rPr>
          <w:lang w:val="es-ES_tradnl"/>
        </w:rPr>
        <w:t xml:space="preserve">El cálculo de la intensidad de campo de esta onda </w:t>
      </w:r>
      <w:proofErr w:type="spellStart"/>
      <w:r>
        <w:rPr>
          <w:lang w:val="es-ES_tradnl"/>
        </w:rPr>
        <w:t>ionosférica</w:t>
      </w:r>
      <w:proofErr w:type="spellEnd"/>
      <w:r>
        <w:rPr>
          <w:lang w:val="es-ES_tradnl"/>
        </w:rPr>
        <w:t xml:space="preserve"> se hace aplicando la teoría de los rayos en las regiones en que se aplican los métodos de la óptica geométrica y por integración de los efectos de la difracción o por la aplicación de la teoría de la intensidad de campo completa en las regiones en que la óptica ya no es válida.</w:t>
      </w:r>
    </w:p>
    <w:p w:rsidR="0066553D" w:rsidRDefault="0066553D" w:rsidP="0066553D">
      <w:pPr>
        <w:rPr>
          <w:lang w:val="es-ES_tradnl"/>
        </w:rPr>
      </w:pPr>
      <w:r>
        <w:rPr>
          <w:lang w:val="es-ES_tradnl"/>
        </w:rPr>
        <w:t>La geometría de un trayecto que comprende un solo salto está representada en la Fig. 1.</w:t>
      </w:r>
    </w:p>
    <w:p w:rsidR="0066553D" w:rsidRDefault="0066553D" w:rsidP="0046202A">
      <w:pPr>
        <w:rPr>
          <w:lang w:val="es-ES_tradnl"/>
        </w:rPr>
      </w:pPr>
      <w:r>
        <w:rPr>
          <w:lang w:val="es-ES_tradnl"/>
        </w:rPr>
        <w:t>La superficie de la Tierra se define por</w:t>
      </w:r>
      <w:r>
        <w:rPr>
          <w:i/>
          <w:iCs/>
          <w:lang w:val="es-ES_tradnl"/>
        </w:rPr>
        <w:t xml:space="preserve"> r</w:t>
      </w:r>
      <w:r w:rsidR="00643B33">
        <w:rPr>
          <w:lang w:val="es-ES_tradnl"/>
        </w:rPr>
        <w:t> </w:t>
      </w:r>
      <w:r w:rsidRPr="00D67FFE">
        <w:rPr>
          <w:lang w:val="es-ES_tradnl"/>
        </w:rPr>
        <w:t>=</w:t>
      </w:r>
      <w:r w:rsidR="00643B33">
        <w:rPr>
          <w:i/>
          <w:iCs/>
          <w:lang w:val="es-ES_tradnl"/>
        </w:rPr>
        <w:t> </w:t>
      </w:r>
      <w:r>
        <w:rPr>
          <w:i/>
          <w:iCs/>
          <w:lang w:val="es-ES_tradnl"/>
        </w:rPr>
        <w:t>a</w:t>
      </w:r>
      <w:r>
        <w:rPr>
          <w:lang w:val="es-ES_tradnl"/>
        </w:rPr>
        <w:t>, siendo</w:t>
      </w:r>
      <w:r>
        <w:rPr>
          <w:i/>
          <w:iCs/>
          <w:lang w:val="es-ES_tradnl"/>
        </w:rPr>
        <w:t xml:space="preserve"> r</w:t>
      </w:r>
      <w:r w:rsidR="00643B33">
        <w:rPr>
          <w:lang w:val="es-ES_tradnl"/>
        </w:rPr>
        <w:t> </w:t>
      </w:r>
      <w:r>
        <w:rPr>
          <w:lang w:val="es-ES_tradnl"/>
        </w:rPr>
        <w:t>=</w:t>
      </w:r>
      <w:r w:rsidR="00643B33">
        <w:rPr>
          <w:i/>
          <w:iCs/>
          <w:lang w:val="es-ES_tradnl"/>
        </w:rPr>
        <w:t> </w:t>
      </w:r>
      <w:r>
        <w:rPr>
          <w:i/>
          <w:iCs/>
          <w:lang w:val="es-ES_tradnl"/>
        </w:rPr>
        <w:t>a</w:t>
      </w:r>
      <w:r w:rsidR="00643B33">
        <w:rPr>
          <w:lang w:val="es-ES_tradnl"/>
        </w:rPr>
        <w:t> </w:t>
      </w:r>
      <w:r>
        <w:rPr>
          <w:lang w:val="es-ES_tradnl"/>
        </w:rPr>
        <w:t>+</w:t>
      </w:r>
      <w:r w:rsidR="00643B33">
        <w:rPr>
          <w:i/>
          <w:iCs/>
          <w:lang w:val="es-ES_tradnl"/>
        </w:rPr>
        <w:t> </w:t>
      </w:r>
      <w:r>
        <w:rPr>
          <w:i/>
          <w:iCs/>
          <w:lang w:val="es-ES_tradnl"/>
        </w:rPr>
        <w:t>h</w:t>
      </w:r>
      <w:r>
        <w:rPr>
          <w:lang w:val="es-ES_tradnl"/>
        </w:rPr>
        <w:t xml:space="preserve"> una capa reflectora </w:t>
      </w:r>
      <w:proofErr w:type="spellStart"/>
      <w:r>
        <w:rPr>
          <w:lang w:val="es-ES_tradnl"/>
        </w:rPr>
        <w:t>ionosférica</w:t>
      </w:r>
      <w:proofErr w:type="spellEnd"/>
      <w:r>
        <w:rPr>
          <w:lang w:val="es-ES_tradnl"/>
        </w:rPr>
        <w:t xml:space="preserve"> regular. Conviene distinguir tres casos: en el primero, la antena receptora situada en R</w:t>
      </w:r>
      <w:r>
        <w:rPr>
          <w:vertAlign w:val="subscript"/>
          <w:lang w:val="es-ES_tradnl"/>
        </w:rPr>
        <w:t>&lt;</w:t>
      </w:r>
      <w:r>
        <w:rPr>
          <w:lang w:val="es-ES_tradnl"/>
        </w:rPr>
        <w:t xml:space="preserve"> está iluminada por la onda </w:t>
      </w:r>
      <w:proofErr w:type="spellStart"/>
      <w:r>
        <w:rPr>
          <w:lang w:val="es-ES_tradnl"/>
        </w:rPr>
        <w:t>ionosférica</w:t>
      </w:r>
      <w:proofErr w:type="spellEnd"/>
      <w:r>
        <w:rPr>
          <w:lang w:val="es-ES_tradnl"/>
        </w:rPr>
        <w:t xml:space="preserve"> que ha sufrido una reflexión, estando situada la antena transmisora en T</w:t>
      </w:r>
      <w:r>
        <w:rPr>
          <w:vertAlign w:val="subscript"/>
          <w:lang w:val="es-ES_tradnl"/>
        </w:rPr>
        <w:t>&lt;</w:t>
      </w:r>
      <w:r>
        <w:rPr>
          <w:lang w:val="es-ES_tradnl"/>
        </w:rPr>
        <w:t>. En este caso, el ángulo</w:t>
      </w:r>
      <w:r>
        <w:rPr>
          <w:i/>
          <w:iCs/>
          <w:lang w:val="es-ES_tradnl"/>
        </w:rPr>
        <w:t xml:space="preserve"> </w:t>
      </w:r>
      <w:proofErr w:type="spellStart"/>
      <w:r>
        <w:rPr>
          <w:i/>
          <w:iCs/>
          <w:lang w:val="es-ES_tradnl"/>
        </w:rPr>
        <w:t>i</w:t>
      </w:r>
      <w:r>
        <w:rPr>
          <w:i/>
          <w:iCs/>
          <w:vertAlign w:val="subscript"/>
          <w:lang w:val="es-ES_tradnl"/>
        </w:rPr>
        <w:t>g</w:t>
      </w:r>
      <w:proofErr w:type="spellEnd"/>
      <w:r>
        <w:rPr>
          <w:lang w:val="es-ES_tradnl"/>
        </w:rPr>
        <w:t xml:space="preserve"> es inferior a π/2. En el segundo caso, las antenas se encuentran en los puntos críticos T</w:t>
      </w:r>
      <w:r>
        <w:rPr>
          <w:vertAlign w:val="subscript"/>
          <w:lang w:val="es-ES_tradnl"/>
        </w:rPr>
        <w:t>c</w:t>
      </w:r>
      <w:r>
        <w:rPr>
          <w:lang w:val="es-ES_tradnl"/>
        </w:rPr>
        <w:t xml:space="preserve"> y </w:t>
      </w:r>
      <w:proofErr w:type="spellStart"/>
      <w:r>
        <w:rPr>
          <w:lang w:val="es-ES_tradnl"/>
        </w:rPr>
        <w:t>R</w:t>
      </w:r>
      <w:r>
        <w:rPr>
          <w:vertAlign w:val="subscript"/>
          <w:lang w:val="es-ES_tradnl"/>
        </w:rPr>
        <w:t>c</w:t>
      </w:r>
      <w:proofErr w:type="spellEnd"/>
      <w:r>
        <w:rPr>
          <w:lang w:val="es-ES_tradnl"/>
        </w:rPr>
        <w:t>, en los cuales</w:t>
      </w:r>
      <w:r>
        <w:rPr>
          <w:i/>
          <w:iCs/>
          <w:lang w:val="es-ES_tradnl"/>
        </w:rPr>
        <w:t xml:space="preserve"> </w:t>
      </w:r>
      <w:proofErr w:type="spellStart"/>
      <w:r>
        <w:rPr>
          <w:i/>
          <w:iCs/>
          <w:lang w:val="es-ES_tradnl"/>
        </w:rPr>
        <w:t>i</w:t>
      </w:r>
      <w:r>
        <w:rPr>
          <w:i/>
          <w:iCs/>
          <w:vertAlign w:val="subscript"/>
          <w:lang w:val="es-ES_tradnl"/>
        </w:rPr>
        <w:t>g</w:t>
      </w:r>
      <w:proofErr w:type="spellEnd"/>
      <w:r w:rsidR="0046202A">
        <w:rPr>
          <w:lang w:val="es-ES_tradnl"/>
        </w:rPr>
        <w:t> </w:t>
      </w:r>
      <w:r w:rsidRPr="009803D8">
        <w:rPr>
          <w:lang w:val="es-ES_tradnl"/>
        </w:rPr>
        <w:t>=</w:t>
      </w:r>
      <w:r w:rsidR="0046202A">
        <w:rPr>
          <w:lang w:val="es-ES_tradnl"/>
        </w:rPr>
        <w:t> </w:t>
      </w:r>
      <w:r>
        <w:rPr>
          <w:lang w:val="es-ES_tradnl"/>
        </w:rPr>
        <w:t xml:space="preserve">π/2. En el tercer caso, las antenas se </w:t>
      </w:r>
      <w:r>
        <w:rPr>
          <w:lang w:val="es-ES_tradnl"/>
        </w:rPr>
        <w:lastRenderedPageBreak/>
        <w:t>encuentran en T</w:t>
      </w:r>
      <w:r>
        <w:rPr>
          <w:vertAlign w:val="subscript"/>
          <w:lang w:val="es-ES_tradnl"/>
        </w:rPr>
        <w:t>&gt;</w:t>
      </w:r>
      <w:r>
        <w:rPr>
          <w:lang w:val="es-ES_tradnl"/>
        </w:rPr>
        <w:t xml:space="preserve"> y R</w:t>
      </w:r>
      <w:r>
        <w:rPr>
          <w:vertAlign w:val="subscript"/>
          <w:lang w:val="es-ES_tradnl"/>
        </w:rPr>
        <w:t>&gt;</w:t>
      </w:r>
      <w:r>
        <w:rPr>
          <w:lang w:val="es-ES_tradnl"/>
        </w:rPr>
        <w:t xml:space="preserve"> más allá de los puntos críticos y sus ubicaciones son tales que el campo del primer salto se propaga en la zona de difracción (o zona de sombra).</w:t>
      </w:r>
    </w:p>
    <w:p w:rsidR="0066553D" w:rsidRDefault="0066553D" w:rsidP="0066553D">
      <w:pPr>
        <w:pStyle w:val="FigureNo"/>
        <w:rPr>
          <w:lang w:val="es-ES_tradnl"/>
        </w:rPr>
      </w:pPr>
      <w:r>
        <w:rPr>
          <w:lang w:val="es-ES_tradnl"/>
        </w:rPr>
        <w:t>FIGURA 1</w:t>
      </w:r>
    </w:p>
    <w:p w:rsidR="0066553D" w:rsidRDefault="0066553D" w:rsidP="0066553D">
      <w:pPr>
        <w:pStyle w:val="Figuretitle"/>
        <w:rPr>
          <w:lang w:val="es-ES_tradnl"/>
        </w:rPr>
      </w:pPr>
      <w:r>
        <w:rPr>
          <w:lang w:val="es-ES_tradnl"/>
        </w:rPr>
        <w:t>Geometría del trayecto del rayo, según la teoría de la propagación</w:t>
      </w:r>
      <w:r>
        <w:rPr>
          <w:lang w:val="es-ES_tradnl"/>
        </w:rPr>
        <w:br/>
        <w:t>por saltos de las ondas radioeléctricas</w:t>
      </w:r>
      <w:r>
        <w:rPr>
          <w:lang w:val="es-ES_tradnl"/>
        </w:rPr>
        <w:br/>
        <w:t xml:space="preserve">(primer salto de la onda </w:t>
      </w:r>
      <w:proofErr w:type="spellStart"/>
      <w:r>
        <w:rPr>
          <w:lang w:val="es-ES_tradnl"/>
        </w:rPr>
        <w:t>ionosférica</w:t>
      </w:r>
      <w:proofErr w:type="spellEnd"/>
      <w:r>
        <w:rPr>
          <w:lang w:val="es-ES_tradnl"/>
        </w:rPr>
        <w:t>)</w:t>
      </w:r>
    </w:p>
    <w:p w:rsidR="0066553D" w:rsidRPr="00865455" w:rsidRDefault="0066553D" w:rsidP="0066553D">
      <w:pPr>
        <w:pStyle w:val="Blanc"/>
        <w:rPr>
          <w:lang w:val="es-ES_tradnl"/>
        </w:rPr>
      </w:pPr>
    </w:p>
    <w:p w:rsidR="0066553D" w:rsidRDefault="0066553D" w:rsidP="0066553D">
      <w:pPr>
        <w:pStyle w:val="Figure"/>
      </w:pPr>
      <w:r>
        <w:object w:dxaOrig="6483" w:dyaOrig="53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4.55pt;height:268.35pt" o:ole="" o:allowoverlap="f">
            <v:imagedata r:id="rId14" o:title=""/>
          </v:shape>
          <o:OLEObject Type="Embed" ProgID="CorelDraw.Graphic.12" ShapeID="_x0000_i1025" DrawAspect="Content" ObjectID="_1497429190" r:id="rId15"/>
        </w:object>
      </w:r>
    </w:p>
    <w:p w:rsidR="0066553D" w:rsidRDefault="0066553D" w:rsidP="0066553D">
      <w:pPr>
        <w:pStyle w:val="Heading2"/>
        <w:rPr>
          <w:lang w:val="es-ES_tradnl"/>
        </w:rPr>
      </w:pPr>
      <w:bookmarkStart w:id="7" w:name="_Toc117069388"/>
      <w:r>
        <w:rPr>
          <w:lang w:val="es-ES_tradnl"/>
        </w:rPr>
        <w:t>2.2</w:t>
      </w:r>
      <w:r>
        <w:rPr>
          <w:lang w:val="es-ES_tradnl"/>
        </w:rPr>
        <w:tab/>
        <w:t>Cálculo de la intensidad de campo por el método del trayecto de los rayos</w:t>
      </w:r>
      <w:bookmarkEnd w:id="7"/>
    </w:p>
    <w:p w:rsidR="0066553D" w:rsidRDefault="0066553D" w:rsidP="0066553D">
      <w:pPr>
        <w:rPr>
          <w:lang w:val="es-ES_tradnl"/>
        </w:rPr>
      </w:pPr>
      <w:r>
        <w:rPr>
          <w:lang w:val="es-ES_tradnl"/>
        </w:rPr>
        <w:t xml:space="preserve">La fuerza </w:t>
      </w:r>
      <w:proofErr w:type="spellStart"/>
      <w:r>
        <w:rPr>
          <w:lang w:val="es-ES_tradnl"/>
        </w:rPr>
        <w:t>cimomotriz</w:t>
      </w:r>
      <w:proofErr w:type="spellEnd"/>
      <w:r>
        <w:rPr>
          <w:lang w:val="es-ES_tradnl"/>
        </w:rPr>
        <w:t xml:space="preserve"> correspondiente al campo eléctrico radiado por un dipolo vertical corto puede expresarse por:</w:t>
      </w:r>
    </w:p>
    <w:p w:rsidR="0066553D" w:rsidRDefault="0066553D" w:rsidP="0066553D">
      <w:pPr>
        <w:pStyle w:val="Equation"/>
        <w:rPr>
          <w:lang w:val="es-ES_tradnl"/>
        </w:rPr>
      </w:pPr>
      <w:r>
        <w:rPr>
          <w:lang w:val="es-ES_tradnl"/>
        </w:rPr>
        <w:tab/>
      </w:r>
      <w:r>
        <w:rPr>
          <w:lang w:val="es-ES_tradnl"/>
        </w:rPr>
        <w:tab/>
      </w:r>
      <w:r w:rsidRPr="00B06045">
        <w:rPr>
          <w:position w:val="-14"/>
        </w:rPr>
        <w:object w:dxaOrig="1380" w:dyaOrig="420">
          <v:shape id="_x0000_i1026" type="#_x0000_t75" style="width:69.25pt;height:21.25pt" o:ole="">
            <v:imagedata r:id="rId16" o:title=""/>
          </v:shape>
          <o:OLEObject Type="Embed" ProgID="Equation.3" ShapeID="_x0000_i1026" DrawAspect="Content" ObjectID="_1497429191" r:id="rId17"/>
        </w:object>
      </w:r>
      <w:r w:rsidRPr="00953C08">
        <w:rPr>
          <w:lang w:val="es-ES"/>
        </w:rPr>
        <w:t>       </w:t>
      </w:r>
      <w:r>
        <w:rPr>
          <w:lang w:val="es-ES_tradnl"/>
        </w:rPr>
        <w:t>V</w:t>
      </w:r>
      <w:r>
        <w:rPr>
          <w:lang w:val="es-ES_tradnl"/>
        </w:rPr>
        <w:tab/>
        <w:t>(1)</w:t>
      </w:r>
    </w:p>
    <w:p w:rsidR="0066553D" w:rsidRDefault="0066553D" w:rsidP="0066553D">
      <w:pPr>
        <w:rPr>
          <w:lang w:val="es-ES_tradnl"/>
        </w:rPr>
      </w:pPr>
      <w:r>
        <w:rPr>
          <w:lang w:val="es-ES_tradnl"/>
        </w:rPr>
        <w:t>siendo</w:t>
      </w:r>
      <w:r>
        <w:rPr>
          <w:i/>
          <w:iCs/>
          <w:lang w:val="es-ES_tradnl"/>
        </w:rPr>
        <w:t xml:space="preserve"> p</w:t>
      </w:r>
      <w:r w:rsidRPr="00B6324E">
        <w:rPr>
          <w:i/>
          <w:iCs/>
          <w:vertAlign w:val="subscript"/>
          <w:lang w:val="es-ES_tradnl"/>
        </w:rPr>
        <w:t>t</w:t>
      </w:r>
      <w:r>
        <w:rPr>
          <w:lang w:val="es-ES_tradnl"/>
        </w:rPr>
        <w:t xml:space="preserve"> la potencia radiada (kW).</w:t>
      </w:r>
    </w:p>
    <w:p w:rsidR="0066553D" w:rsidRDefault="0066553D" w:rsidP="0066553D">
      <w:pPr>
        <w:rPr>
          <w:lang w:val="es-ES_tradnl"/>
        </w:rPr>
      </w:pPr>
      <w:r>
        <w:rPr>
          <w:lang w:val="es-ES_tradnl"/>
        </w:rPr>
        <w:t xml:space="preserve">La intensidad de campo de la onda </w:t>
      </w:r>
      <w:proofErr w:type="spellStart"/>
      <w:r>
        <w:rPr>
          <w:lang w:val="es-ES_tradnl"/>
        </w:rPr>
        <w:t>ionosférica</w:t>
      </w:r>
      <w:proofErr w:type="spellEnd"/>
      <w:r>
        <w:rPr>
          <w:lang w:val="es-ES_tradnl"/>
        </w:rPr>
        <w:t xml:space="preserve"> que vuelve hacia el suelo, antes de su reflexión en éste en la proximidad de la antena de recepción, viene dada por:</w:t>
      </w:r>
    </w:p>
    <w:p w:rsidR="0066553D" w:rsidRPr="00865455" w:rsidRDefault="0066553D" w:rsidP="0066553D">
      <w:pPr>
        <w:pStyle w:val="Blanc"/>
        <w:rPr>
          <w:lang w:val="es-ES_tradnl"/>
        </w:rPr>
      </w:pPr>
    </w:p>
    <w:p w:rsidR="0066553D" w:rsidRDefault="0066553D" w:rsidP="0066553D">
      <w:pPr>
        <w:pStyle w:val="Equation"/>
        <w:rPr>
          <w:lang w:val="es-ES_tradnl"/>
        </w:rPr>
      </w:pPr>
      <w:r>
        <w:rPr>
          <w:lang w:val="es-ES_tradnl"/>
        </w:rPr>
        <w:tab/>
      </w:r>
      <w:r>
        <w:rPr>
          <w:lang w:val="es-ES_tradnl"/>
        </w:rPr>
        <w:tab/>
      </w:r>
      <w:r w:rsidRPr="00B06045">
        <w:rPr>
          <w:position w:val="-24"/>
        </w:rPr>
        <w:object w:dxaOrig="3900" w:dyaOrig="620">
          <v:shape id="_x0000_i1027" type="#_x0000_t75" style="width:195.25pt;height:31.65pt" o:ole="">
            <v:imagedata r:id="rId18" o:title=""/>
          </v:shape>
          <o:OLEObject Type="Embed" ProgID="Equation.3" ShapeID="_x0000_i1027" DrawAspect="Content" ObjectID="_1497429192" r:id="rId19"/>
        </w:object>
      </w:r>
      <w:r>
        <w:rPr>
          <w:lang w:val="es-ES_tradnl"/>
        </w:rPr>
        <w:tab/>
        <w:t>(2)</w:t>
      </w:r>
    </w:p>
    <w:p w:rsidR="0066553D" w:rsidRDefault="0066553D" w:rsidP="0066553D">
      <w:pPr>
        <w:rPr>
          <w:lang w:val="es-ES_tradnl"/>
        </w:rPr>
      </w:pPr>
      <w:r>
        <w:rPr>
          <w:lang w:val="es-ES_tradnl"/>
        </w:rPr>
        <w:t>donde:</w:t>
      </w:r>
    </w:p>
    <w:p w:rsidR="0066553D" w:rsidRDefault="0066553D" w:rsidP="00EB3899">
      <w:pPr>
        <w:pStyle w:val="Equationlegend"/>
        <w:rPr>
          <w:lang w:val="es-ES_tradnl"/>
        </w:rPr>
      </w:pPr>
      <w:r>
        <w:rPr>
          <w:i/>
          <w:iCs/>
          <w:lang w:val="es-ES_tradnl"/>
        </w:rPr>
        <w:tab/>
        <w:t>L</w:t>
      </w:r>
      <w:r>
        <w:rPr>
          <w:lang w:val="es-ES_tradnl"/>
        </w:rPr>
        <w:t>:</w:t>
      </w:r>
      <w:r>
        <w:rPr>
          <w:lang w:val="es-ES_tradnl"/>
        </w:rPr>
        <w:tab/>
        <w:t xml:space="preserve">longitud del trayecto de la onda </w:t>
      </w:r>
      <w:proofErr w:type="spellStart"/>
      <w:r>
        <w:rPr>
          <w:lang w:val="es-ES_tradnl"/>
        </w:rPr>
        <w:t>ionosférica</w:t>
      </w:r>
      <w:proofErr w:type="spellEnd"/>
      <w:r>
        <w:rPr>
          <w:lang w:val="es-ES_tradnl"/>
        </w:rPr>
        <w:t xml:space="preserve"> (km)</w:t>
      </w:r>
    </w:p>
    <w:p w:rsidR="0066553D" w:rsidRDefault="0066553D" w:rsidP="0066553D">
      <w:pPr>
        <w:pStyle w:val="Equationlegend"/>
        <w:rPr>
          <w:lang w:val="es-ES_tradnl"/>
        </w:rPr>
      </w:pPr>
      <w:r>
        <w:rPr>
          <w:sz w:val="16"/>
          <w:szCs w:val="16"/>
          <w:lang w:val="es-ES_tradnl"/>
        </w:rPr>
        <w:tab/>
      </w:r>
      <w:r>
        <w:rPr>
          <w:position w:val="-4"/>
          <w:sz w:val="16"/>
          <w:szCs w:val="16"/>
          <w:lang w:val="es-ES_tradnl"/>
        </w:rPr>
        <w:t>||</w:t>
      </w:r>
      <w:r>
        <w:rPr>
          <w:i/>
          <w:iCs/>
          <w:lang w:val="es-ES_tradnl"/>
        </w:rPr>
        <w:t>R</w:t>
      </w:r>
      <w:r>
        <w:rPr>
          <w:position w:val="-4"/>
          <w:sz w:val="16"/>
          <w:szCs w:val="16"/>
          <w:lang w:val="es-ES_tradnl"/>
        </w:rPr>
        <w:t>||</w:t>
      </w:r>
      <w:r>
        <w:rPr>
          <w:lang w:val="es-ES_tradnl"/>
        </w:rPr>
        <w:t>:</w:t>
      </w:r>
      <w:r>
        <w:rPr>
          <w:lang w:val="es-ES_tradnl"/>
        </w:rPr>
        <w:tab/>
      </w:r>
      <w:r>
        <w:rPr>
          <w:position w:val="-2"/>
          <w:lang w:val="es-ES_tradnl"/>
        </w:rPr>
        <w:t xml:space="preserve">coeficiente de reflexión </w:t>
      </w:r>
      <w:proofErr w:type="spellStart"/>
      <w:r>
        <w:rPr>
          <w:position w:val="-2"/>
          <w:lang w:val="es-ES_tradnl"/>
        </w:rPr>
        <w:t>ionosférica</w:t>
      </w:r>
      <w:proofErr w:type="spellEnd"/>
      <w:r>
        <w:rPr>
          <w:position w:val="-2"/>
          <w:lang w:val="es-ES_tradnl"/>
        </w:rPr>
        <w:t xml:space="preserve"> que da la relación entre las componentes del campo eléctrico paralelas al plano de incidencia</w:t>
      </w:r>
    </w:p>
    <w:p w:rsidR="0066553D" w:rsidRDefault="0066553D" w:rsidP="0066553D">
      <w:pPr>
        <w:pStyle w:val="Equationlegend"/>
        <w:rPr>
          <w:lang w:val="es-ES_tradnl"/>
        </w:rPr>
      </w:pPr>
      <w:r>
        <w:rPr>
          <w:i/>
          <w:iCs/>
          <w:lang w:val="es-ES_tradnl"/>
        </w:rPr>
        <w:tab/>
        <w:t>D</w:t>
      </w:r>
      <w:r>
        <w:rPr>
          <w:lang w:val="es-ES_tradnl"/>
        </w:rPr>
        <w:t>:</w:t>
      </w:r>
      <w:r>
        <w:rPr>
          <w:lang w:val="es-ES_tradnl"/>
        </w:rPr>
        <w:tab/>
        <w:t>factor de enfoque en la ionosfera</w:t>
      </w:r>
    </w:p>
    <w:p w:rsidR="0066553D" w:rsidRDefault="0066553D" w:rsidP="00EB3899">
      <w:pPr>
        <w:pStyle w:val="Equationlegend"/>
        <w:rPr>
          <w:lang w:val="es-ES_tradnl"/>
        </w:rPr>
      </w:pPr>
      <w:r>
        <w:rPr>
          <w:i/>
          <w:iCs/>
          <w:lang w:val="es-ES_tradnl"/>
        </w:rPr>
        <w:tab/>
        <w:t>F</w:t>
      </w:r>
      <w:r w:rsidRPr="00B6324E">
        <w:rPr>
          <w:i/>
          <w:iCs/>
          <w:vertAlign w:val="subscript"/>
          <w:lang w:val="es-ES_tradnl"/>
        </w:rPr>
        <w:t>t</w:t>
      </w:r>
      <w:r>
        <w:rPr>
          <w:lang w:val="es-ES_tradnl"/>
        </w:rPr>
        <w:t>:</w:t>
      </w:r>
      <w:r>
        <w:rPr>
          <w:lang w:val="es-ES_tradnl"/>
        </w:rPr>
        <w:tab/>
        <w:t>factor de transmisión de la antena</w:t>
      </w:r>
    </w:p>
    <w:p w:rsidR="0066553D" w:rsidRDefault="0066553D" w:rsidP="00EB3899">
      <w:pPr>
        <w:pStyle w:val="Equationlegend"/>
        <w:rPr>
          <w:lang w:val="es-ES_tradnl"/>
        </w:rPr>
      </w:pPr>
      <w:r w:rsidRPr="00A269C5">
        <w:rPr>
          <w:lang w:val="es-ES_tradnl"/>
        </w:rPr>
        <w:tab/>
      </w:r>
      <w:r>
        <w:sym w:font="Symbol" w:char="F059"/>
      </w:r>
      <w:r>
        <w:rPr>
          <w:lang w:val="es-ES_tradnl"/>
        </w:rPr>
        <w:t>:</w:t>
      </w:r>
      <w:r>
        <w:rPr>
          <w:lang w:val="es-ES_tradnl"/>
        </w:rPr>
        <w:tab/>
        <w:t xml:space="preserve">ángulo de salida y llegada al suelo de la onda </w:t>
      </w:r>
      <w:proofErr w:type="spellStart"/>
      <w:r>
        <w:rPr>
          <w:lang w:val="es-ES_tradnl"/>
        </w:rPr>
        <w:t>ionosférica</w:t>
      </w:r>
      <w:proofErr w:type="spellEnd"/>
      <w:r>
        <w:rPr>
          <w:lang w:val="es-ES_tradnl"/>
        </w:rPr>
        <w:t>, con respecto a la horizontal.</w:t>
      </w:r>
    </w:p>
    <w:p w:rsidR="0066553D" w:rsidRDefault="0066553D" w:rsidP="0066553D">
      <w:pPr>
        <w:keepNext/>
        <w:keepLines/>
        <w:rPr>
          <w:lang w:val="es-ES_tradnl"/>
        </w:rPr>
      </w:pPr>
      <w:r>
        <w:rPr>
          <w:lang w:val="es-ES_tradnl"/>
        </w:rPr>
        <w:lastRenderedPageBreak/>
        <w:t xml:space="preserve">Si la recepción se efectúa mediante una antena de cuadro pequeño en el plano, situada en la superficie de la Tierra, la intensidad de campo de la onda </w:t>
      </w:r>
      <w:proofErr w:type="spellStart"/>
      <w:r>
        <w:rPr>
          <w:lang w:val="es-ES_tradnl"/>
        </w:rPr>
        <w:t>ionosférica</w:t>
      </w:r>
      <w:proofErr w:type="spellEnd"/>
      <w:r>
        <w:rPr>
          <w:lang w:val="es-ES_tradnl"/>
        </w:rPr>
        <w:t xml:space="preserve"> será:</w:t>
      </w:r>
    </w:p>
    <w:p w:rsidR="0066553D" w:rsidRPr="000328C4" w:rsidRDefault="0066553D" w:rsidP="0066553D">
      <w:pPr>
        <w:pStyle w:val="Blanc"/>
        <w:rPr>
          <w:lang w:val="es-ES_tradnl"/>
        </w:rPr>
      </w:pPr>
    </w:p>
    <w:p w:rsidR="0066553D" w:rsidRDefault="0066553D" w:rsidP="0066553D">
      <w:pPr>
        <w:pStyle w:val="Equation"/>
        <w:rPr>
          <w:lang w:val="es-ES_tradnl"/>
        </w:rPr>
      </w:pPr>
      <w:r>
        <w:rPr>
          <w:lang w:val="es-ES_tradnl"/>
        </w:rPr>
        <w:tab/>
      </w:r>
      <w:r>
        <w:rPr>
          <w:lang w:val="es-ES_tradnl"/>
        </w:rPr>
        <w:tab/>
      </w:r>
      <w:r w:rsidRPr="00B06045">
        <w:rPr>
          <w:position w:val="-24"/>
        </w:rPr>
        <w:object w:dxaOrig="4360" w:dyaOrig="620">
          <v:shape id="_x0000_i1028" type="#_x0000_t75" style="width:217.65pt;height:31.65pt" o:ole="">
            <v:imagedata r:id="rId20" o:title=""/>
          </v:shape>
          <o:OLEObject Type="Embed" ProgID="Equation.3" ShapeID="_x0000_i1028" DrawAspect="Content" ObjectID="_1497429193" r:id="rId21"/>
        </w:object>
      </w:r>
      <w:r>
        <w:rPr>
          <w:lang w:val="es-ES_tradnl"/>
        </w:rPr>
        <w:tab/>
        <w:t>(3)</w:t>
      </w:r>
    </w:p>
    <w:p w:rsidR="0066553D" w:rsidRPr="000328C4" w:rsidRDefault="0066553D" w:rsidP="0066553D">
      <w:pPr>
        <w:pStyle w:val="Blanc"/>
        <w:rPr>
          <w:lang w:val="es-ES_tradnl"/>
        </w:rPr>
      </w:pPr>
    </w:p>
    <w:p w:rsidR="0066553D" w:rsidRDefault="0066553D" w:rsidP="0066553D">
      <w:pPr>
        <w:rPr>
          <w:lang w:val="es-ES_tradnl"/>
        </w:rPr>
      </w:pPr>
      <w:r>
        <w:rPr>
          <w:lang w:val="es-ES_tradnl"/>
        </w:rPr>
        <w:t>En el caso de recepción mediante una antena vertical corta (3) se transforma en:</w:t>
      </w:r>
    </w:p>
    <w:p w:rsidR="0066553D" w:rsidRPr="000328C4" w:rsidRDefault="0066553D" w:rsidP="0066553D">
      <w:pPr>
        <w:pStyle w:val="Blanc"/>
        <w:rPr>
          <w:lang w:val="es-ES_tradnl"/>
        </w:rPr>
      </w:pPr>
    </w:p>
    <w:p w:rsidR="0066553D" w:rsidRDefault="0066553D" w:rsidP="0066553D">
      <w:pPr>
        <w:pStyle w:val="Equation"/>
        <w:rPr>
          <w:lang w:val="es-ES_tradnl"/>
        </w:rPr>
      </w:pPr>
      <w:r>
        <w:rPr>
          <w:lang w:val="es-ES_tradnl"/>
        </w:rPr>
        <w:tab/>
      </w:r>
      <w:r>
        <w:rPr>
          <w:lang w:val="es-ES_tradnl"/>
        </w:rPr>
        <w:tab/>
      </w:r>
      <w:r w:rsidRPr="00B06045">
        <w:rPr>
          <w:position w:val="-24"/>
        </w:rPr>
        <w:object w:dxaOrig="4640" w:dyaOrig="620">
          <v:shape id="_x0000_i1029" type="#_x0000_t75" style="width:232.9pt;height:31.65pt" o:ole="">
            <v:imagedata r:id="rId22" o:title=""/>
          </v:shape>
          <o:OLEObject Type="Embed" ProgID="Equation.3" ShapeID="_x0000_i1029" DrawAspect="Content" ObjectID="_1497429194" r:id="rId23"/>
        </w:object>
      </w:r>
      <w:r>
        <w:rPr>
          <w:lang w:val="es-ES_tradnl"/>
        </w:rPr>
        <w:tab/>
        <w:t>(4)</w:t>
      </w:r>
    </w:p>
    <w:p w:rsidR="0066553D" w:rsidRPr="000328C4" w:rsidRDefault="0066553D" w:rsidP="0066553D">
      <w:pPr>
        <w:pStyle w:val="Blanc"/>
        <w:rPr>
          <w:lang w:val="es-ES_tradnl"/>
        </w:rPr>
      </w:pPr>
    </w:p>
    <w:p w:rsidR="0066553D" w:rsidRDefault="0066553D" w:rsidP="0066553D">
      <w:pPr>
        <w:rPr>
          <w:lang w:val="es-ES_tradnl"/>
        </w:rPr>
      </w:pPr>
      <w:r>
        <w:rPr>
          <w:lang w:val="es-ES_tradnl"/>
        </w:rPr>
        <w:t xml:space="preserve">siendo </w:t>
      </w:r>
      <w:r>
        <w:rPr>
          <w:i/>
          <w:iCs/>
          <w:lang w:val="es-ES_tradnl"/>
        </w:rPr>
        <w:t>F</w:t>
      </w:r>
      <w:r w:rsidRPr="00B6324E">
        <w:rPr>
          <w:i/>
          <w:iCs/>
          <w:vertAlign w:val="subscript"/>
          <w:lang w:val="es-ES_tradnl"/>
        </w:rPr>
        <w:t>r</w:t>
      </w:r>
      <w:r>
        <w:rPr>
          <w:lang w:val="es-ES_tradnl"/>
        </w:rPr>
        <w:t xml:space="preserve"> el factor de la antena receptora.</w:t>
      </w:r>
    </w:p>
    <w:p w:rsidR="0066553D" w:rsidRDefault="0066553D" w:rsidP="0066553D">
      <w:pPr>
        <w:rPr>
          <w:lang w:val="es-ES_tradnl"/>
        </w:rPr>
      </w:pPr>
      <w:r>
        <w:rPr>
          <w:lang w:val="es-ES_tradnl"/>
        </w:rPr>
        <w:t xml:space="preserve">Para propagación a grandes distancias, el método de saltos puede ampliarse para que incluya las ondas </w:t>
      </w:r>
      <w:proofErr w:type="spellStart"/>
      <w:r>
        <w:rPr>
          <w:lang w:val="es-ES_tradnl"/>
        </w:rPr>
        <w:t>ionosféricas</w:t>
      </w:r>
      <w:proofErr w:type="spellEnd"/>
      <w:r>
        <w:rPr>
          <w:lang w:val="es-ES_tradnl"/>
        </w:rPr>
        <w:t xml:space="preserve"> reflejadas más de una vez desde la ionosfera. Por ejemplo, para una onda </w:t>
      </w:r>
      <w:proofErr w:type="spellStart"/>
      <w:r>
        <w:rPr>
          <w:lang w:val="es-ES_tradnl"/>
        </w:rPr>
        <w:t>ionosférica</w:t>
      </w:r>
      <w:proofErr w:type="spellEnd"/>
      <w:r>
        <w:rPr>
          <w:lang w:val="es-ES_tradnl"/>
        </w:rPr>
        <w:t xml:space="preserve"> de dos saltos, la intensidad de campo recibida por una antena receptora de cuadro puede representarse sencillamente del modo siguiente:</w:t>
      </w:r>
    </w:p>
    <w:p w:rsidR="0066553D" w:rsidRPr="000328C4" w:rsidRDefault="0066553D" w:rsidP="0066553D">
      <w:pPr>
        <w:pStyle w:val="Blanc"/>
        <w:rPr>
          <w:lang w:val="es-ES_tradnl"/>
        </w:rPr>
      </w:pPr>
    </w:p>
    <w:p w:rsidR="0066553D" w:rsidRDefault="0066553D" w:rsidP="0066553D">
      <w:pPr>
        <w:pStyle w:val="Equation"/>
        <w:rPr>
          <w:lang w:val="es-ES_tradnl"/>
        </w:rPr>
      </w:pPr>
      <w:r>
        <w:rPr>
          <w:lang w:val="es-ES_tradnl"/>
        </w:rPr>
        <w:tab/>
      </w:r>
      <w:r>
        <w:rPr>
          <w:lang w:val="es-ES_tradnl"/>
        </w:rPr>
        <w:tab/>
      </w:r>
      <w:r w:rsidRPr="00B06045">
        <w:rPr>
          <w:position w:val="-24"/>
        </w:rPr>
        <w:object w:dxaOrig="5940" w:dyaOrig="620">
          <v:shape id="_x0000_i1030" type="#_x0000_t75" style="width:297.25pt;height:31.65pt" o:ole="">
            <v:imagedata r:id="rId24" o:title=""/>
          </v:shape>
          <o:OLEObject Type="Embed" ProgID="Equation.3" ShapeID="_x0000_i1030" DrawAspect="Content" ObjectID="_1497429195" r:id="rId25"/>
        </w:object>
      </w:r>
      <w:r>
        <w:rPr>
          <w:lang w:val="es-ES_tradnl"/>
        </w:rPr>
        <w:tab/>
        <w:t>(5)</w:t>
      </w:r>
    </w:p>
    <w:p w:rsidR="0066553D" w:rsidRPr="000328C4" w:rsidRDefault="0066553D" w:rsidP="0066553D">
      <w:pPr>
        <w:pStyle w:val="Blanc"/>
        <w:rPr>
          <w:lang w:val="es-ES_tradnl"/>
        </w:rPr>
      </w:pPr>
    </w:p>
    <w:p w:rsidR="0066553D" w:rsidRDefault="0066553D" w:rsidP="0066553D">
      <w:pPr>
        <w:rPr>
          <w:lang w:val="es-ES_tradnl"/>
        </w:rPr>
      </w:pPr>
      <w:r>
        <w:rPr>
          <w:lang w:val="es-ES_tradnl"/>
        </w:rPr>
        <w:t>donde:</w:t>
      </w:r>
    </w:p>
    <w:p w:rsidR="0066553D" w:rsidRDefault="0066553D" w:rsidP="00EB3899">
      <w:pPr>
        <w:pStyle w:val="Equationlegend"/>
        <w:rPr>
          <w:lang w:val="es-ES_tradnl"/>
        </w:rPr>
      </w:pPr>
      <w:r>
        <w:rPr>
          <w:i/>
          <w:iCs/>
          <w:lang w:val="es-ES_tradnl"/>
        </w:rPr>
        <w:tab/>
        <w:t>D</w:t>
      </w:r>
      <w:r w:rsidRPr="00B6324E">
        <w:rPr>
          <w:i/>
          <w:iCs/>
          <w:vertAlign w:val="subscript"/>
          <w:lang w:val="es-ES_tradnl"/>
        </w:rPr>
        <w:t>G</w:t>
      </w:r>
      <w:r>
        <w:rPr>
          <w:lang w:val="es-ES_tradnl"/>
        </w:rPr>
        <w:t>:</w:t>
      </w:r>
      <w:r>
        <w:rPr>
          <w:lang w:val="es-ES_tradnl"/>
        </w:rPr>
        <w:tab/>
        <w:t>factor de divergencia causado por la Tierra esférica, que es aproximadamente igual a </w:t>
      </w:r>
      <w:r>
        <w:rPr>
          <w:i/>
          <w:iCs/>
          <w:lang w:val="es-ES_tradnl"/>
        </w:rPr>
        <w:t>D</w:t>
      </w:r>
      <w:r w:rsidRPr="00A269C5">
        <w:rPr>
          <w:vertAlign w:val="superscript"/>
          <w:lang w:val="es-ES_tradnl"/>
        </w:rPr>
        <w:t>–</w:t>
      </w:r>
      <w:r>
        <w:rPr>
          <w:vertAlign w:val="superscript"/>
          <w:lang w:val="es-ES_tradnl"/>
        </w:rPr>
        <w:t>1</w:t>
      </w:r>
    </w:p>
    <w:p w:rsidR="0066553D" w:rsidRPr="00876381" w:rsidRDefault="0066553D" w:rsidP="00EB3899">
      <w:pPr>
        <w:pStyle w:val="Equationlegend"/>
        <w:rPr>
          <w:lang w:val="es-ES"/>
        </w:rPr>
      </w:pPr>
      <w:r>
        <w:rPr>
          <w:sz w:val="16"/>
          <w:szCs w:val="16"/>
          <w:lang w:val="es-ES_tradnl"/>
        </w:rPr>
        <w:tab/>
      </w:r>
      <w:r w:rsidRPr="00876381">
        <w:rPr>
          <w:position w:val="-4"/>
          <w:sz w:val="16"/>
          <w:szCs w:val="16"/>
          <w:lang w:val="es-ES"/>
        </w:rPr>
        <w:t>||</w:t>
      </w:r>
      <w:r w:rsidRPr="00876381">
        <w:rPr>
          <w:i/>
          <w:iCs/>
          <w:lang w:val="es-ES"/>
        </w:rPr>
        <w:t>R</w:t>
      </w:r>
      <w:r w:rsidRPr="00B6324E">
        <w:rPr>
          <w:i/>
          <w:iCs/>
          <w:vertAlign w:val="subscript"/>
          <w:lang w:val="es-ES_tradnl"/>
        </w:rPr>
        <w:t>g</w:t>
      </w:r>
      <w:r w:rsidRPr="00876381">
        <w:rPr>
          <w:position w:val="-4"/>
          <w:sz w:val="16"/>
          <w:szCs w:val="16"/>
          <w:lang w:val="es-ES"/>
        </w:rPr>
        <w:t>||</w:t>
      </w:r>
      <w:r w:rsidRPr="00876381">
        <w:rPr>
          <w:lang w:val="es-ES"/>
        </w:rPr>
        <w:t>:</w:t>
      </w:r>
      <w:r w:rsidRPr="00876381">
        <w:rPr>
          <w:lang w:val="es-ES"/>
        </w:rPr>
        <w:tab/>
      </w:r>
      <w:r w:rsidRPr="00876381">
        <w:rPr>
          <w:position w:val="-2"/>
          <w:lang w:val="es-ES"/>
        </w:rPr>
        <w:t>coeficiente de reflexión efectivo de la Tierra de conductividad finita</w:t>
      </w:r>
    </w:p>
    <w:p w:rsidR="0066553D" w:rsidRDefault="0066553D" w:rsidP="00EB3899">
      <w:pPr>
        <w:pStyle w:val="Equationlegend"/>
        <w:rPr>
          <w:lang w:val="es-ES_tradnl"/>
        </w:rPr>
      </w:pPr>
      <w:r w:rsidRPr="00876381">
        <w:rPr>
          <w:i/>
          <w:iCs/>
          <w:lang w:val="es-ES"/>
        </w:rPr>
        <w:tab/>
      </w:r>
      <w:r>
        <w:rPr>
          <w:i/>
          <w:iCs/>
          <w:lang w:val="es-ES_tradnl"/>
        </w:rPr>
        <w:t>L</w:t>
      </w:r>
      <w:r>
        <w:rPr>
          <w:lang w:val="es-ES_tradnl"/>
        </w:rPr>
        <w:t>:</w:t>
      </w:r>
      <w:r>
        <w:rPr>
          <w:lang w:val="es-ES_tradnl"/>
        </w:rPr>
        <w:tab/>
        <w:t>trayecto total de propagación del trayecto del rayo de dos saltos</w:t>
      </w:r>
    </w:p>
    <w:p w:rsidR="0066553D" w:rsidRDefault="0066553D" w:rsidP="00EB3899">
      <w:pPr>
        <w:pStyle w:val="Equationlegend"/>
        <w:rPr>
          <w:lang w:val="es-ES_tradnl"/>
        </w:rPr>
      </w:pPr>
      <w:r>
        <w:rPr>
          <w:sz w:val="16"/>
          <w:szCs w:val="16"/>
          <w:lang w:val="es-ES_tradnl"/>
        </w:rPr>
        <w:tab/>
      </w:r>
      <w:r>
        <w:rPr>
          <w:position w:val="-4"/>
          <w:sz w:val="16"/>
          <w:szCs w:val="16"/>
          <w:lang w:val="es-ES_tradnl"/>
        </w:rPr>
        <w:t>||</w:t>
      </w:r>
      <w:r>
        <w:rPr>
          <w:i/>
          <w:iCs/>
          <w:lang w:val="es-ES_tradnl"/>
        </w:rPr>
        <w:t>R</w:t>
      </w:r>
      <w:r w:rsidRPr="00B6324E">
        <w:rPr>
          <w:vertAlign w:val="subscript"/>
          <w:lang w:val="es-ES_tradnl"/>
        </w:rPr>
        <w:t>1</w:t>
      </w:r>
      <w:r>
        <w:rPr>
          <w:position w:val="-4"/>
          <w:sz w:val="16"/>
          <w:szCs w:val="16"/>
          <w:lang w:val="es-ES_tradnl"/>
        </w:rPr>
        <w:t>||</w:t>
      </w:r>
      <w:r>
        <w:rPr>
          <w:lang w:val="es-ES_tradnl"/>
        </w:rPr>
        <w:t xml:space="preserve"> y </w:t>
      </w:r>
      <w:r>
        <w:rPr>
          <w:position w:val="-4"/>
          <w:sz w:val="16"/>
          <w:szCs w:val="16"/>
          <w:lang w:val="es-ES_tradnl"/>
        </w:rPr>
        <w:t>||</w:t>
      </w:r>
      <w:r>
        <w:rPr>
          <w:i/>
          <w:iCs/>
          <w:lang w:val="es-ES_tradnl"/>
        </w:rPr>
        <w:t>R</w:t>
      </w:r>
      <w:r w:rsidRPr="00B6324E">
        <w:rPr>
          <w:vertAlign w:val="subscript"/>
          <w:lang w:val="es-ES_tradnl"/>
        </w:rPr>
        <w:t>2</w:t>
      </w:r>
      <w:r>
        <w:rPr>
          <w:position w:val="-4"/>
          <w:sz w:val="16"/>
          <w:szCs w:val="16"/>
          <w:lang w:val="es-ES_tradnl"/>
        </w:rPr>
        <w:t>||</w:t>
      </w:r>
      <w:r>
        <w:rPr>
          <w:lang w:val="es-ES_tradnl"/>
        </w:rPr>
        <w:t>:</w:t>
      </w:r>
      <w:r>
        <w:rPr>
          <w:lang w:val="es-ES_tradnl"/>
        </w:rPr>
        <w:tab/>
      </w:r>
      <w:r>
        <w:rPr>
          <w:position w:val="-2"/>
          <w:lang w:val="es-ES_tradnl"/>
        </w:rPr>
        <w:t xml:space="preserve">coeficientes de reflexión </w:t>
      </w:r>
      <w:proofErr w:type="spellStart"/>
      <w:r>
        <w:rPr>
          <w:position w:val="-2"/>
          <w:lang w:val="es-ES_tradnl"/>
        </w:rPr>
        <w:t>ionosférica</w:t>
      </w:r>
      <w:proofErr w:type="spellEnd"/>
      <w:r>
        <w:rPr>
          <w:position w:val="-2"/>
          <w:lang w:val="es-ES_tradnl"/>
        </w:rPr>
        <w:t xml:space="preserve"> de la primera y segunda reflexión</w:t>
      </w:r>
      <w:r>
        <w:rPr>
          <w:lang w:val="es-ES_tradnl"/>
        </w:rPr>
        <w:t>.</w:t>
      </w:r>
    </w:p>
    <w:p w:rsidR="0066553D" w:rsidRDefault="0066553D" w:rsidP="0066553D">
      <w:pPr>
        <w:rPr>
          <w:position w:val="-2"/>
          <w:lang w:val="es-ES_tradnl"/>
        </w:rPr>
      </w:pPr>
      <w:r>
        <w:rPr>
          <w:position w:val="-2"/>
          <w:lang w:val="es-ES_tradnl"/>
        </w:rPr>
        <w:t xml:space="preserve">En general, los coeficientes de reflexión </w:t>
      </w:r>
      <w:proofErr w:type="spellStart"/>
      <w:r>
        <w:rPr>
          <w:position w:val="-2"/>
          <w:lang w:val="es-ES_tradnl"/>
        </w:rPr>
        <w:t>ionosférica</w:t>
      </w:r>
      <w:proofErr w:type="spellEnd"/>
      <w:r>
        <w:rPr>
          <w:position w:val="-2"/>
          <w:lang w:val="es-ES_tradnl"/>
        </w:rPr>
        <w:t xml:space="preserve"> no serán iguales, porque las polarizaciones de la ondas incidentes no son las mismas. Sin embargo, en el método sencillo que aquí se indica para calcular intensidades de campo, y en caso de propagación con ángulos de incidencia muy oblicuos, </w:t>
      </w:r>
      <w:r>
        <w:rPr>
          <w:position w:val="-4"/>
          <w:sz w:val="16"/>
          <w:szCs w:val="16"/>
          <w:lang w:val="es-ES_tradnl"/>
        </w:rPr>
        <w:t>||</w:t>
      </w:r>
      <w:r>
        <w:rPr>
          <w:i/>
          <w:iCs/>
          <w:lang w:val="es-ES_tradnl"/>
        </w:rPr>
        <w:t>R</w:t>
      </w:r>
      <w:r w:rsidRPr="00B6324E">
        <w:rPr>
          <w:vertAlign w:val="subscript"/>
          <w:lang w:val="es-ES_tradnl"/>
        </w:rPr>
        <w:t>1</w:t>
      </w:r>
      <w:r>
        <w:rPr>
          <w:position w:val="-4"/>
          <w:sz w:val="16"/>
          <w:szCs w:val="16"/>
          <w:lang w:val="es-ES_tradnl"/>
        </w:rPr>
        <w:t>||</w:t>
      </w:r>
      <w:r>
        <w:rPr>
          <w:position w:val="-2"/>
          <w:lang w:val="es-ES_tradnl"/>
        </w:rPr>
        <w:t> = </w:t>
      </w:r>
      <w:r>
        <w:rPr>
          <w:position w:val="-4"/>
          <w:sz w:val="16"/>
          <w:szCs w:val="16"/>
          <w:lang w:val="es-ES_tradnl"/>
        </w:rPr>
        <w:t>||</w:t>
      </w:r>
      <w:r>
        <w:rPr>
          <w:i/>
          <w:iCs/>
          <w:lang w:val="es-ES_tradnl"/>
        </w:rPr>
        <w:t>R</w:t>
      </w:r>
      <w:r w:rsidRPr="00B6324E">
        <w:rPr>
          <w:vertAlign w:val="subscript"/>
          <w:lang w:val="es-ES_tradnl"/>
        </w:rPr>
        <w:t>2</w:t>
      </w:r>
      <w:r>
        <w:rPr>
          <w:position w:val="-4"/>
          <w:sz w:val="16"/>
          <w:szCs w:val="16"/>
          <w:lang w:val="es-ES_tradnl"/>
        </w:rPr>
        <w:t>||</w:t>
      </w:r>
      <w:r>
        <w:rPr>
          <w:position w:val="-2"/>
          <w:lang w:val="es-ES_tradnl"/>
        </w:rPr>
        <w:t xml:space="preserve"> como aproximación de primer orden.</w:t>
      </w:r>
    </w:p>
    <w:p w:rsidR="0066553D" w:rsidRDefault="0066553D" w:rsidP="0066553D">
      <w:pPr>
        <w:pStyle w:val="Heading3"/>
        <w:rPr>
          <w:lang w:val="es-ES_tradnl"/>
        </w:rPr>
      </w:pPr>
      <w:r>
        <w:rPr>
          <w:lang w:val="es-ES_tradnl"/>
        </w:rPr>
        <w:t>2.2.1</w:t>
      </w:r>
      <w:r>
        <w:rPr>
          <w:lang w:val="es-ES_tradnl"/>
        </w:rPr>
        <w:tab/>
        <w:t xml:space="preserve">Ángulos de elevación y de incidencia </w:t>
      </w:r>
      <w:proofErr w:type="spellStart"/>
      <w:r>
        <w:rPr>
          <w:lang w:val="es-ES_tradnl"/>
        </w:rPr>
        <w:t>ionosférica</w:t>
      </w:r>
      <w:proofErr w:type="spellEnd"/>
    </w:p>
    <w:p w:rsidR="0066553D" w:rsidRDefault="0066553D" w:rsidP="00F53C9D">
      <w:pPr>
        <w:rPr>
          <w:lang w:val="es-ES_tradnl"/>
        </w:rPr>
      </w:pPr>
      <w:r>
        <w:rPr>
          <w:lang w:val="es-ES_tradnl"/>
        </w:rPr>
        <w:t xml:space="preserve">En las Figs. 2 y 3 se representa la geometría del trayecto del rayo para determinar los ángulos de salida y de llegada de la onda </w:t>
      </w:r>
      <w:proofErr w:type="spellStart"/>
      <w:r>
        <w:rPr>
          <w:lang w:val="es-ES_tradnl"/>
        </w:rPr>
        <w:t>ionosférica</w:t>
      </w:r>
      <w:proofErr w:type="spellEnd"/>
      <w:r>
        <w:rPr>
          <w:lang w:val="es-ES_tradnl"/>
        </w:rPr>
        <w:t xml:space="preserve">, </w:t>
      </w:r>
      <w:r>
        <w:rPr>
          <w:lang w:val="es-ES_tradnl"/>
        </w:rPr>
        <w:sym w:font="Symbol" w:char="F059"/>
      </w:r>
      <w:r>
        <w:rPr>
          <w:lang w:val="es-ES_tradnl"/>
        </w:rPr>
        <w:t>, y los ángulos de incidencia en la ionosfera, </w:t>
      </w:r>
      <w:r>
        <w:rPr>
          <w:i/>
          <w:iCs/>
          <w:lang w:val="es-ES_tradnl"/>
        </w:rPr>
        <w:t>i</w:t>
      </w:r>
      <w:r>
        <w:rPr>
          <w:lang w:val="es-ES_tradnl"/>
        </w:rPr>
        <w:t>. En la Fig. 2, estos ángulos corresponden a una altura efectiva de reflexión de 70</w:t>
      </w:r>
      <w:r w:rsidR="00F53C9D">
        <w:rPr>
          <w:lang w:val="es-ES_tradnl"/>
        </w:rPr>
        <w:t> </w:t>
      </w:r>
      <w:r>
        <w:rPr>
          <w:lang w:val="es-ES_tradnl"/>
        </w:rPr>
        <w:t>km (condiciones normales de día); en la Fig. 3, corresponden a una altura efectiva de reflexión de 90</w:t>
      </w:r>
      <w:r w:rsidR="00F53C9D">
        <w:rPr>
          <w:lang w:val="es-ES_tradnl"/>
        </w:rPr>
        <w:t> </w:t>
      </w:r>
      <w:r>
        <w:rPr>
          <w:lang w:val="es-ES_tradnl"/>
        </w:rPr>
        <w:t>km (condiciones normales de noche). Se incluyen y representan mediante la curva de trazo interrumpido los efectos de la refracción atmosférica en los ángulos de salida y de llegada, a pesar de que probablemente no sean válidas para frecuencias inferiores a unos 50 kHz.</w:t>
      </w:r>
    </w:p>
    <w:p w:rsidR="0066553D" w:rsidRDefault="0066553D" w:rsidP="0066553D">
      <w:pPr>
        <w:pStyle w:val="Heading3"/>
        <w:rPr>
          <w:lang w:val="es-ES_tradnl"/>
        </w:rPr>
      </w:pPr>
      <w:r>
        <w:rPr>
          <w:lang w:val="es-ES_tradnl"/>
        </w:rPr>
        <w:t>2.2.2</w:t>
      </w:r>
      <w:r>
        <w:rPr>
          <w:lang w:val="es-ES_tradnl"/>
        </w:rPr>
        <w:tab/>
        <w:t>Longitud del trayecto y tiempo diferencial de propagación</w:t>
      </w:r>
    </w:p>
    <w:p w:rsidR="0066553D" w:rsidRDefault="0066553D" w:rsidP="0066553D">
      <w:pPr>
        <w:rPr>
          <w:lang w:val="es-ES_tradnl"/>
        </w:rPr>
      </w:pPr>
      <w:r>
        <w:rPr>
          <w:lang w:val="es-ES_tradnl"/>
        </w:rPr>
        <w:t>Se utiliza la Fig. 4 para calcular</w:t>
      </w:r>
      <w:r>
        <w:rPr>
          <w:i/>
          <w:iCs/>
          <w:lang w:val="es-ES_tradnl"/>
        </w:rPr>
        <w:t xml:space="preserve"> L</w:t>
      </w:r>
      <w:r>
        <w:rPr>
          <w:lang w:val="es-ES_tradnl"/>
        </w:rPr>
        <w:t xml:space="preserve">, longitud de trayecto de la onda </w:t>
      </w:r>
      <w:proofErr w:type="spellStart"/>
      <w:r>
        <w:rPr>
          <w:lang w:val="es-ES_tradnl"/>
        </w:rPr>
        <w:t>ionosférica</w:t>
      </w:r>
      <w:proofErr w:type="spellEnd"/>
      <w:r>
        <w:rPr>
          <w:lang w:val="es-ES_tradnl"/>
        </w:rPr>
        <w:t xml:space="preserve">, y las variaciones estimadas de fase a lo largo del día. En ella se representa el retardo diferencial de propagación entre la onda de superficie y las ondas </w:t>
      </w:r>
      <w:proofErr w:type="spellStart"/>
      <w:r>
        <w:rPr>
          <w:lang w:val="es-ES_tradnl"/>
        </w:rPr>
        <w:t>ionosféricas</w:t>
      </w:r>
      <w:proofErr w:type="spellEnd"/>
      <w:r>
        <w:rPr>
          <w:lang w:val="es-ES_tradnl"/>
        </w:rPr>
        <w:t xml:space="preserve">, de uno, dos o tres saltos para alturas de reflexión </w:t>
      </w:r>
      <w:proofErr w:type="spellStart"/>
      <w:r>
        <w:rPr>
          <w:lang w:val="es-ES_tradnl"/>
        </w:rPr>
        <w:t>ionosférica</w:t>
      </w:r>
      <w:proofErr w:type="spellEnd"/>
      <w:r>
        <w:rPr>
          <w:lang w:val="es-ES_tradnl"/>
        </w:rPr>
        <w:t xml:space="preserve"> de 70 y 90 km, que corresponden respectivamente a condiciones normales de día y de noche. Se parte de la hipótesis de una velocidad de propagación de 3 </w:t>
      </w:r>
      <w:r>
        <w:rPr>
          <w:lang w:val="es-ES_tradnl"/>
        </w:rPr>
        <w:sym w:font="Symbol" w:char="F0B4"/>
      </w:r>
      <w:r>
        <w:rPr>
          <w:lang w:val="es-ES_tradnl"/>
        </w:rPr>
        <w:t> 10</w:t>
      </w:r>
      <w:r w:rsidRPr="00B6324E">
        <w:rPr>
          <w:vertAlign w:val="superscript"/>
          <w:lang w:val="es-ES_tradnl"/>
        </w:rPr>
        <w:t>5</w:t>
      </w:r>
      <w:r>
        <w:rPr>
          <w:lang w:val="es-ES_tradnl"/>
        </w:rPr>
        <w:t> km/s.</w:t>
      </w:r>
    </w:p>
    <w:p w:rsidR="0066553D" w:rsidRDefault="0066553D" w:rsidP="0066553D">
      <w:pPr>
        <w:pStyle w:val="FigureNo"/>
        <w:rPr>
          <w:lang w:val="es-ES_tradnl"/>
        </w:rPr>
      </w:pPr>
      <w:r>
        <w:rPr>
          <w:lang w:val="es-ES_tradnl"/>
        </w:rPr>
        <w:lastRenderedPageBreak/>
        <w:t>figura 2</w:t>
      </w:r>
    </w:p>
    <w:p w:rsidR="0066553D" w:rsidRPr="008A3227" w:rsidRDefault="0066553D" w:rsidP="0066553D">
      <w:pPr>
        <w:pStyle w:val="Figuretitle"/>
        <w:rPr>
          <w:lang w:val="es-ES_tradnl"/>
        </w:rPr>
      </w:pPr>
      <w:r>
        <w:rPr>
          <w:lang w:val="es-ES_tradnl"/>
        </w:rPr>
        <w:t xml:space="preserve">Ángulos de salida y de llegada, </w:t>
      </w:r>
      <w:r>
        <w:rPr>
          <w:lang w:val="es-ES_tradnl"/>
        </w:rPr>
        <w:sym w:font="Symbol" w:char="F079"/>
      </w:r>
      <w:r>
        <w:rPr>
          <w:lang w:val="es-ES_tradnl"/>
        </w:rPr>
        <w:t xml:space="preserve">, y ángulo de incidencia </w:t>
      </w:r>
      <w:proofErr w:type="spellStart"/>
      <w:r>
        <w:rPr>
          <w:lang w:val="es-ES_tradnl"/>
        </w:rPr>
        <w:t>ionosférica</w:t>
      </w:r>
      <w:proofErr w:type="spellEnd"/>
      <w:r>
        <w:rPr>
          <w:lang w:val="es-ES_tradnl"/>
        </w:rPr>
        <w:t xml:space="preserve">, </w:t>
      </w:r>
      <w:r>
        <w:rPr>
          <w:i/>
          <w:lang w:val="es-ES_tradnl"/>
        </w:rPr>
        <w:t>i</w:t>
      </w:r>
      <w:r>
        <w:rPr>
          <w:lang w:val="es-ES_tradnl"/>
        </w:rPr>
        <w:t xml:space="preserve">,  para las condiciones </w:t>
      </w:r>
      <w:r>
        <w:rPr>
          <w:lang w:val="es-ES_tradnl"/>
        </w:rPr>
        <w:br/>
        <w:t>diurnas típicas (</w:t>
      </w:r>
      <w:r>
        <w:rPr>
          <w:i/>
          <w:lang w:val="es-ES_tradnl"/>
        </w:rPr>
        <w:t xml:space="preserve">h </w:t>
      </w:r>
      <w:r>
        <w:rPr>
          <w:lang w:val="es-ES_tradnl"/>
        </w:rPr>
        <w:t xml:space="preserve">= 70 km). La curva de trazo interrumpido tiene en cuenta </w:t>
      </w:r>
      <w:r>
        <w:rPr>
          <w:lang w:val="es-ES_tradnl"/>
        </w:rPr>
        <w:br/>
        <w:t>los efectos de la refracción atmosférica</w:t>
      </w:r>
    </w:p>
    <w:p w:rsidR="0066553D" w:rsidRDefault="0066553D" w:rsidP="0066553D">
      <w:pPr>
        <w:pStyle w:val="Figure"/>
      </w:pPr>
      <w:r>
        <w:object w:dxaOrig="7777" w:dyaOrig="7919">
          <v:shape id="_x0000_i1031" type="#_x0000_t75" style="width:387.8pt;height:394.35pt" o:ole="" o:allowoverlap="f">
            <v:imagedata r:id="rId26" o:title=""/>
          </v:shape>
          <o:OLEObject Type="Embed" ProgID="CorelDraw.Graphic.12" ShapeID="_x0000_i1031" DrawAspect="Content" ObjectID="_1497429196" r:id="rId27"/>
        </w:object>
      </w:r>
    </w:p>
    <w:p w:rsidR="0066553D" w:rsidRPr="00BC2BA5" w:rsidRDefault="0066553D" w:rsidP="0066553D">
      <w:pPr>
        <w:pStyle w:val="FigureNo"/>
        <w:rPr>
          <w:lang w:val="es-ES"/>
        </w:rPr>
      </w:pPr>
      <w:r w:rsidRPr="00BC2BA5">
        <w:rPr>
          <w:lang w:val="es-ES"/>
        </w:rPr>
        <w:lastRenderedPageBreak/>
        <w:t>figura 3</w:t>
      </w:r>
    </w:p>
    <w:p w:rsidR="0066553D" w:rsidRPr="00BC2BA5" w:rsidRDefault="0066553D" w:rsidP="0066553D">
      <w:pPr>
        <w:pStyle w:val="Figuretitle"/>
        <w:rPr>
          <w:lang w:val="es-ES"/>
        </w:rPr>
      </w:pPr>
      <w:r w:rsidRPr="00BC2BA5">
        <w:rPr>
          <w:lang w:val="es-ES"/>
        </w:rPr>
        <w:t>Ángulos de salida y de llega</w:t>
      </w:r>
      <w:r>
        <w:rPr>
          <w:lang w:val="es-ES"/>
        </w:rPr>
        <w:t>da</w:t>
      </w:r>
      <w:r w:rsidRPr="00BC2BA5">
        <w:rPr>
          <w:lang w:val="es-ES"/>
        </w:rPr>
        <w:t xml:space="preserve">, </w:t>
      </w:r>
      <w:r>
        <w:rPr>
          <w:lang w:val="es-ES_tradnl"/>
        </w:rPr>
        <w:sym w:font="Symbol" w:char="F079"/>
      </w:r>
      <w:r>
        <w:rPr>
          <w:lang w:val="es-ES_tradnl"/>
        </w:rPr>
        <w:t xml:space="preserve">, y ángulo de incidencia </w:t>
      </w:r>
      <w:proofErr w:type="spellStart"/>
      <w:r>
        <w:rPr>
          <w:lang w:val="es-ES_tradnl"/>
        </w:rPr>
        <w:t>ionosférica</w:t>
      </w:r>
      <w:proofErr w:type="spellEnd"/>
      <w:r>
        <w:rPr>
          <w:lang w:val="es-ES_tradnl"/>
        </w:rPr>
        <w:t xml:space="preserve">, </w:t>
      </w:r>
      <w:r>
        <w:rPr>
          <w:i/>
          <w:lang w:val="es-ES_tradnl"/>
        </w:rPr>
        <w:t>i</w:t>
      </w:r>
      <w:r>
        <w:rPr>
          <w:lang w:val="es-ES_tradnl"/>
        </w:rPr>
        <w:t>, para las condiciones</w:t>
      </w:r>
      <w:r>
        <w:rPr>
          <w:lang w:val="es-ES_tradnl"/>
        </w:rPr>
        <w:br/>
        <w:t>nocturnas típicas (</w:t>
      </w:r>
      <w:r>
        <w:rPr>
          <w:i/>
          <w:lang w:val="es-ES_tradnl"/>
        </w:rPr>
        <w:t>h</w:t>
      </w:r>
      <w:r>
        <w:rPr>
          <w:lang w:val="es-ES_tradnl"/>
        </w:rPr>
        <w:t xml:space="preserve"> = 90 km). La curva de trazo interrumpido tiene en cuenta</w:t>
      </w:r>
      <w:r>
        <w:rPr>
          <w:lang w:val="es-ES_tradnl"/>
        </w:rPr>
        <w:br/>
        <w:t>los efectos de la refracción atmosférica</w:t>
      </w:r>
    </w:p>
    <w:p w:rsidR="0066553D" w:rsidRDefault="0066553D" w:rsidP="0066553D">
      <w:pPr>
        <w:pStyle w:val="Figure"/>
        <w:rPr>
          <w:lang w:val="en-GB"/>
        </w:rPr>
      </w:pPr>
      <w:r>
        <w:object w:dxaOrig="7853" w:dyaOrig="7929">
          <v:shape id="_x0000_i1032" type="#_x0000_t75" style="width:393.8pt;height:397.65pt" o:ole="" o:allowoverlap="f">
            <v:imagedata r:id="rId28" o:title=""/>
          </v:shape>
          <o:OLEObject Type="Embed" ProgID="CorelDraw.Graphic.12" ShapeID="_x0000_i1032" DrawAspect="Content" ObjectID="_1497429197" r:id="rId29"/>
        </w:object>
      </w:r>
    </w:p>
    <w:p w:rsidR="0066553D" w:rsidRDefault="0066553D" w:rsidP="0066553D">
      <w:pPr>
        <w:pStyle w:val="FigureNo"/>
        <w:rPr>
          <w:lang w:val="es-ES_tradnl"/>
        </w:rPr>
      </w:pPr>
      <w:r>
        <w:rPr>
          <w:lang w:val="es-ES_tradnl"/>
        </w:rPr>
        <w:lastRenderedPageBreak/>
        <w:t>figura 4</w:t>
      </w:r>
    </w:p>
    <w:p w:rsidR="0066553D" w:rsidRDefault="0066553D" w:rsidP="0066553D">
      <w:pPr>
        <w:pStyle w:val="Figuretitle"/>
        <w:rPr>
          <w:lang w:val="es-ES_tradnl"/>
        </w:rPr>
      </w:pPr>
      <w:r>
        <w:rPr>
          <w:lang w:val="es-ES_tradnl"/>
        </w:rPr>
        <w:t>Retardo diferencial de propagación entre la onda de superficie</w:t>
      </w:r>
      <w:r>
        <w:rPr>
          <w:lang w:val="es-ES_tradnl"/>
        </w:rPr>
        <w:br/>
        <w:t xml:space="preserve">y la onda </w:t>
      </w:r>
      <w:proofErr w:type="spellStart"/>
      <w:r>
        <w:rPr>
          <w:lang w:val="es-ES_tradnl"/>
        </w:rPr>
        <w:t>ionosférica</w:t>
      </w:r>
      <w:proofErr w:type="spellEnd"/>
      <w:r>
        <w:rPr>
          <w:lang w:val="es-ES_tradnl"/>
        </w:rPr>
        <w:t xml:space="preserve"> con uno, dos y tres saltos</w:t>
      </w:r>
    </w:p>
    <w:p w:rsidR="0066553D" w:rsidRPr="00BC2BA5" w:rsidRDefault="0066553D" w:rsidP="0066553D">
      <w:pPr>
        <w:pStyle w:val="Figure"/>
        <w:rPr>
          <w:lang w:val="es-ES_tradnl"/>
        </w:rPr>
      </w:pPr>
      <w:r>
        <w:object w:dxaOrig="9016" w:dyaOrig="5825">
          <v:shape id="_x0000_i1033" type="#_x0000_t75" style="width:451.65pt;height:290.2pt" o:ole="" o:allowoverlap="f">
            <v:imagedata r:id="rId30" o:title=""/>
          </v:shape>
          <o:OLEObject Type="Embed" ProgID="CorelDraw.Graphic.12" ShapeID="_x0000_i1033" DrawAspect="Content" ObjectID="_1497429198" r:id="rId31"/>
        </w:object>
      </w:r>
    </w:p>
    <w:p w:rsidR="0066553D" w:rsidRDefault="0066553D" w:rsidP="0066553D">
      <w:pPr>
        <w:rPr>
          <w:lang w:val="es-ES"/>
        </w:rPr>
      </w:pPr>
    </w:p>
    <w:p w:rsidR="0066553D" w:rsidRPr="00876381" w:rsidRDefault="0066553D" w:rsidP="0066553D">
      <w:pPr>
        <w:pStyle w:val="Heading3"/>
        <w:rPr>
          <w:lang w:val="es-ES"/>
        </w:rPr>
      </w:pPr>
      <w:r w:rsidRPr="00876381">
        <w:rPr>
          <w:lang w:val="es-ES"/>
        </w:rPr>
        <w:t>2.2.3</w:t>
      </w:r>
      <w:r w:rsidRPr="00876381">
        <w:rPr>
          <w:lang w:val="es-ES"/>
        </w:rPr>
        <w:tab/>
        <w:t>Factores de enfoque</w:t>
      </w:r>
    </w:p>
    <w:p w:rsidR="0066553D" w:rsidRPr="00876381" w:rsidRDefault="0066553D" w:rsidP="0066553D">
      <w:pPr>
        <w:rPr>
          <w:position w:val="-2"/>
          <w:lang w:val="es-ES"/>
        </w:rPr>
      </w:pPr>
      <w:r w:rsidRPr="00876381">
        <w:rPr>
          <w:position w:val="-2"/>
          <w:lang w:val="es-ES"/>
        </w:rPr>
        <w:t xml:space="preserve">En la Fig. 5 se representa el factor de enfoque </w:t>
      </w:r>
      <w:proofErr w:type="spellStart"/>
      <w:r w:rsidRPr="00876381">
        <w:rPr>
          <w:position w:val="-2"/>
          <w:lang w:val="es-ES"/>
        </w:rPr>
        <w:t>ionosférico</w:t>
      </w:r>
      <w:proofErr w:type="spellEnd"/>
      <w:r w:rsidRPr="00876381">
        <w:rPr>
          <w:position w:val="-2"/>
          <w:lang w:val="es-ES"/>
        </w:rPr>
        <w:t>,</w:t>
      </w:r>
      <w:r w:rsidRPr="00876381">
        <w:rPr>
          <w:i/>
          <w:iCs/>
          <w:position w:val="-2"/>
          <w:lang w:val="es-ES"/>
        </w:rPr>
        <w:t xml:space="preserve"> D</w:t>
      </w:r>
      <w:r w:rsidRPr="00876381">
        <w:rPr>
          <w:position w:val="-2"/>
          <w:lang w:val="es-ES"/>
        </w:rPr>
        <w:t xml:space="preserve">, para superficies terrestre e </w:t>
      </w:r>
      <w:proofErr w:type="spellStart"/>
      <w:r w:rsidRPr="00876381">
        <w:rPr>
          <w:position w:val="-2"/>
          <w:lang w:val="es-ES"/>
        </w:rPr>
        <w:t>ionosférica</w:t>
      </w:r>
      <w:proofErr w:type="spellEnd"/>
      <w:r w:rsidRPr="00876381">
        <w:rPr>
          <w:position w:val="-2"/>
          <w:lang w:val="es-ES"/>
        </w:rPr>
        <w:t xml:space="preserve"> esféricas en condiciones diurnas normales y en la Fig. 6 en condiciones nocturnas normales.</w:t>
      </w:r>
    </w:p>
    <w:p w:rsidR="0066553D" w:rsidRDefault="0066553D" w:rsidP="0066553D">
      <w:pPr>
        <w:pStyle w:val="Heading3"/>
        <w:rPr>
          <w:lang w:val="es-ES_tradnl"/>
        </w:rPr>
      </w:pPr>
      <w:r>
        <w:rPr>
          <w:lang w:val="es-ES_tradnl"/>
        </w:rPr>
        <w:t>2.2.4</w:t>
      </w:r>
      <w:r>
        <w:rPr>
          <w:lang w:val="es-ES_tradnl"/>
        </w:rPr>
        <w:tab/>
        <w:t>Factores de antena</w:t>
      </w:r>
    </w:p>
    <w:p w:rsidR="0066553D" w:rsidRDefault="0066553D" w:rsidP="0066553D">
      <w:pPr>
        <w:rPr>
          <w:lang w:val="es-ES_tradnl"/>
        </w:rPr>
      </w:pPr>
      <w:r>
        <w:rPr>
          <w:lang w:val="es-ES_tradnl"/>
        </w:rPr>
        <w:t>Los factores de antena,</w:t>
      </w:r>
      <w:r>
        <w:rPr>
          <w:i/>
          <w:iCs/>
          <w:lang w:val="es-ES_tradnl"/>
        </w:rPr>
        <w:t xml:space="preserve"> F</w:t>
      </w:r>
      <w:r w:rsidRPr="00B6324E">
        <w:rPr>
          <w:i/>
          <w:iCs/>
          <w:vertAlign w:val="subscript"/>
          <w:lang w:val="es-ES_tradnl"/>
        </w:rPr>
        <w:t>t</w:t>
      </w:r>
      <w:r>
        <w:rPr>
          <w:lang w:val="es-ES_tradnl"/>
        </w:rPr>
        <w:t xml:space="preserve"> y</w:t>
      </w:r>
      <w:r>
        <w:rPr>
          <w:i/>
          <w:iCs/>
          <w:lang w:val="es-ES_tradnl"/>
        </w:rPr>
        <w:t xml:space="preserve"> F</w:t>
      </w:r>
      <w:r w:rsidRPr="00B6324E">
        <w:rPr>
          <w:i/>
          <w:iCs/>
          <w:vertAlign w:val="subscript"/>
          <w:lang w:val="es-ES_tradnl"/>
        </w:rPr>
        <w:t>r</w:t>
      </w:r>
      <w:r>
        <w:rPr>
          <w:lang w:val="es-ES_tradnl"/>
        </w:rPr>
        <w:t xml:space="preserve">, que corresponden al efecto de una Tierra curva de conductividad finita en el diagrama de radiación vertical de las antenas de transmisión y recepción se indican en las Figs. 7 a 9. Los factores están calculados para tierra, mar y hielo, determinados por sus características eléctricas (conductividad y </w:t>
      </w:r>
      <w:proofErr w:type="spellStart"/>
      <w:r>
        <w:rPr>
          <w:lang w:val="es-ES_tradnl"/>
        </w:rPr>
        <w:t>permitividad</w:t>
      </w:r>
      <w:proofErr w:type="spellEnd"/>
      <w:r>
        <w:rPr>
          <w:lang w:val="es-ES_tradnl"/>
        </w:rPr>
        <w:t>), en la forma que figura en el Cuadro 1.</w:t>
      </w:r>
    </w:p>
    <w:p w:rsidR="00B6324E" w:rsidRDefault="00B6324E" w:rsidP="00B6324E">
      <w:pPr>
        <w:pStyle w:val="FigureNo"/>
        <w:rPr>
          <w:lang w:val="es-ES"/>
        </w:rPr>
      </w:pPr>
      <w:r>
        <w:rPr>
          <w:lang w:val="es-ES"/>
        </w:rPr>
        <w:lastRenderedPageBreak/>
        <w:t>FIGURE 5</w:t>
      </w:r>
    </w:p>
    <w:p w:rsidR="00B6324E" w:rsidRPr="00180B5A" w:rsidRDefault="00B6324E" w:rsidP="00B6324E">
      <w:pPr>
        <w:pStyle w:val="Figuretitle"/>
        <w:rPr>
          <w:lang w:val="es-ES"/>
        </w:rPr>
      </w:pPr>
      <w:r w:rsidRPr="00B6324E">
        <w:rPr>
          <w:lang w:val="es-ES"/>
        </w:rPr>
        <w:t xml:space="preserve">Factor de enfoque </w:t>
      </w:r>
      <w:proofErr w:type="spellStart"/>
      <w:r w:rsidRPr="00B6324E">
        <w:rPr>
          <w:lang w:val="es-ES"/>
        </w:rPr>
        <w:t>ionosférico</w:t>
      </w:r>
      <w:proofErr w:type="spellEnd"/>
      <w:r w:rsidRPr="00B6324E">
        <w:rPr>
          <w:lang w:val="es-ES"/>
        </w:rPr>
        <w:t xml:space="preserve"> – </w:t>
      </w:r>
      <w:r w:rsidR="00806DA6">
        <w:rPr>
          <w:lang w:val="es-ES"/>
        </w:rPr>
        <w:t>Día</w:t>
      </w:r>
    </w:p>
    <w:p w:rsidR="0066553D" w:rsidRDefault="00B6324E" w:rsidP="00E87310">
      <w:pPr>
        <w:pStyle w:val="Figure"/>
      </w:pPr>
      <w:r>
        <w:object w:dxaOrig="3863" w:dyaOrig="2150">
          <v:shape id="_x0000_i1034" type="#_x0000_t75" style="width:340.35pt;height:188.75pt" o:ole="">
            <v:imagedata r:id="rId32" o:title=""/>
          </v:shape>
          <o:OLEObject Type="Embed" ProgID="CorelDraw.Graphic.16" ShapeID="_x0000_i1034" DrawAspect="Content" ObjectID="_1497429199" r:id="rId33"/>
        </w:object>
      </w:r>
    </w:p>
    <w:p w:rsidR="0066553D" w:rsidRDefault="0066553D" w:rsidP="0066553D"/>
    <w:p w:rsidR="0066553D" w:rsidRDefault="0066553D" w:rsidP="0066553D"/>
    <w:p w:rsidR="00B6324E" w:rsidRDefault="00B6324E" w:rsidP="00B6324E">
      <w:pPr>
        <w:pStyle w:val="FigureNo"/>
        <w:rPr>
          <w:lang w:val="es-ES"/>
        </w:rPr>
      </w:pPr>
      <w:r>
        <w:rPr>
          <w:lang w:val="es-ES"/>
        </w:rPr>
        <w:t>FIGURE 6</w:t>
      </w:r>
    </w:p>
    <w:p w:rsidR="00B6324E" w:rsidRPr="00180B5A" w:rsidRDefault="00B6324E" w:rsidP="00B6324E">
      <w:pPr>
        <w:pStyle w:val="Figuretitle"/>
        <w:rPr>
          <w:lang w:val="es-ES"/>
        </w:rPr>
      </w:pPr>
      <w:r w:rsidRPr="00B6324E">
        <w:rPr>
          <w:lang w:val="es-ES"/>
        </w:rPr>
        <w:t xml:space="preserve">Factor de enfoque </w:t>
      </w:r>
      <w:proofErr w:type="spellStart"/>
      <w:r w:rsidRPr="00B6324E">
        <w:rPr>
          <w:lang w:val="es-ES"/>
        </w:rPr>
        <w:t>ionosférico</w:t>
      </w:r>
      <w:proofErr w:type="spellEnd"/>
      <w:r w:rsidRPr="00B6324E">
        <w:rPr>
          <w:lang w:val="es-ES"/>
        </w:rPr>
        <w:t xml:space="preserve"> – </w:t>
      </w:r>
      <w:r w:rsidR="00806DA6" w:rsidRPr="00B6324E">
        <w:rPr>
          <w:lang w:val="es-ES"/>
        </w:rPr>
        <w:t>Noche</w:t>
      </w:r>
    </w:p>
    <w:p w:rsidR="0066553D" w:rsidRDefault="00B6324E" w:rsidP="00E87310">
      <w:pPr>
        <w:pStyle w:val="Figure"/>
        <w:rPr>
          <w:lang w:val="en-GB"/>
        </w:rPr>
      </w:pPr>
      <w:r>
        <w:object w:dxaOrig="3862" w:dyaOrig="2133">
          <v:shape id="_x0000_i1035" type="#_x0000_t75" style="width:340.35pt;height:187.65pt" o:ole="">
            <v:imagedata r:id="rId34" o:title=""/>
          </v:shape>
          <o:OLEObject Type="Embed" ProgID="CorelDraw.Graphic.16" ShapeID="_x0000_i1035" DrawAspect="Content" ObjectID="_1497429200" r:id="rId35"/>
        </w:object>
      </w:r>
    </w:p>
    <w:p w:rsidR="00B6324E" w:rsidRDefault="00B6324E" w:rsidP="00B6324E">
      <w:pPr>
        <w:pStyle w:val="FigureNo"/>
        <w:rPr>
          <w:lang w:val="es-ES"/>
        </w:rPr>
      </w:pPr>
      <w:r>
        <w:rPr>
          <w:lang w:val="es-ES"/>
        </w:rPr>
        <w:lastRenderedPageBreak/>
        <w:t>FIGURE 7</w:t>
      </w:r>
    </w:p>
    <w:p w:rsidR="00E87310" w:rsidRPr="00E87310" w:rsidRDefault="00E87310" w:rsidP="00E87310">
      <w:pPr>
        <w:pStyle w:val="Figuretitle"/>
        <w:rPr>
          <w:lang w:val="es-ES"/>
        </w:rPr>
      </w:pPr>
      <w:r w:rsidRPr="00E87310">
        <w:rPr>
          <w:lang w:val="es-ES"/>
        </w:rPr>
        <w:t>Factor de antena – Mar</w:t>
      </w:r>
    </w:p>
    <w:p w:rsidR="0066553D" w:rsidRDefault="00E87310" w:rsidP="00E87310">
      <w:pPr>
        <w:pStyle w:val="Figure"/>
        <w:rPr>
          <w:lang w:val="en-GB"/>
        </w:rPr>
      </w:pPr>
      <w:r>
        <w:object w:dxaOrig="4720" w:dyaOrig="6520">
          <v:shape id="_x0000_i1036" type="#_x0000_t75" style="width:397.65pt;height:546.55pt" o:ole="">
            <v:imagedata r:id="rId36" o:title=""/>
          </v:shape>
          <o:OLEObject Type="Embed" ProgID="CorelDraw.Graphic.16" ShapeID="_x0000_i1036" DrawAspect="Content" ObjectID="_1497429201" r:id="rId37"/>
        </w:object>
      </w:r>
    </w:p>
    <w:p w:rsidR="00E87310" w:rsidRDefault="00E87310" w:rsidP="00E87310">
      <w:pPr>
        <w:pStyle w:val="FigureNo"/>
        <w:rPr>
          <w:lang w:val="es-ES"/>
        </w:rPr>
      </w:pPr>
      <w:r>
        <w:rPr>
          <w:lang w:val="es-ES"/>
        </w:rPr>
        <w:lastRenderedPageBreak/>
        <w:t>FIGURE 8</w:t>
      </w:r>
    </w:p>
    <w:p w:rsidR="00E87310" w:rsidRPr="00E87310" w:rsidRDefault="007A006B" w:rsidP="00E87310">
      <w:pPr>
        <w:pStyle w:val="Figuretitle"/>
        <w:rPr>
          <w:lang w:val="es-ES"/>
        </w:rPr>
      </w:pPr>
      <w:r w:rsidRPr="007A006B">
        <w:rPr>
          <w:lang w:val="es-ES"/>
        </w:rPr>
        <w:t>Factor de antena – Tierra</w:t>
      </w:r>
    </w:p>
    <w:p w:rsidR="0066553D" w:rsidRDefault="007A006B" w:rsidP="007A006B">
      <w:pPr>
        <w:pStyle w:val="Figure"/>
        <w:rPr>
          <w:lang w:val="en-GB"/>
        </w:rPr>
      </w:pPr>
      <w:r>
        <w:object w:dxaOrig="5412" w:dyaOrig="6537">
          <v:shape id="_x0000_i1037" type="#_x0000_t75" style="width:452.75pt;height:549.8pt" o:ole="">
            <v:imagedata r:id="rId38" o:title=""/>
          </v:shape>
          <o:OLEObject Type="Embed" ProgID="CorelDraw.Graphic.16" ShapeID="_x0000_i1037" DrawAspect="Content" ObjectID="_1497429202" r:id="rId39"/>
        </w:object>
      </w:r>
    </w:p>
    <w:p w:rsidR="007A006B" w:rsidRDefault="007A006B" w:rsidP="007A006B">
      <w:pPr>
        <w:pStyle w:val="FigureNo"/>
        <w:rPr>
          <w:lang w:val="es-ES"/>
        </w:rPr>
      </w:pPr>
      <w:r>
        <w:rPr>
          <w:lang w:val="es-ES"/>
        </w:rPr>
        <w:lastRenderedPageBreak/>
        <w:t>FIGURE 9</w:t>
      </w:r>
    </w:p>
    <w:p w:rsidR="007A006B" w:rsidRPr="00E87310" w:rsidRDefault="007A006B" w:rsidP="007A006B">
      <w:pPr>
        <w:pStyle w:val="Figuretitle"/>
        <w:rPr>
          <w:lang w:val="es-ES"/>
        </w:rPr>
      </w:pPr>
      <w:r w:rsidRPr="007A006B">
        <w:rPr>
          <w:lang w:val="es-ES"/>
        </w:rPr>
        <w:t xml:space="preserve">Factor de antena – </w:t>
      </w:r>
      <w:r>
        <w:rPr>
          <w:lang w:val="es-ES"/>
        </w:rPr>
        <w:t>Hielo –4° C</w:t>
      </w:r>
    </w:p>
    <w:p w:rsidR="0066553D" w:rsidRDefault="007A006B" w:rsidP="007A006B">
      <w:pPr>
        <w:pStyle w:val="Figure"/>
        <w:rPr>
          <w:lang w:val="en-GB"/>
        </w:rPr>
      </w:pPr>
      <w:r>
        <w:object w:dxaOrig="5349" w:dyaOrig="6492">
          <v:shape id="_x0000_i1038" type="#_x0000_t75" style="width:453.8pt;height:549.8pt" o:ole="">
            <v:imagedata r:id="rId40" o:title=""/>
          </v:shape>
          <o:OLEObject Type="Embed" ProgID="CorelDraw.Graphic.16" ShapeID="_x0000_i1038" DrawAspect="Content" ObjectID="_1497429203" r:id="rId41"/>
        </w:object>
      </w:r>
    </w:p>
    <w:p w:rsidR="0066553D" w:rsidRDefault="0066553D" w:rsidP="0066553D">
      <w:pPr>
        <w:rPr>
          <w:lang w:val="es-ES_tradnl"/>
        </w:rPr>
      </w:pPr>
    </w:p>
    <w:p w:rsidR="0066553D" w:rsidRDefault="00EB3899" w:rsidP="0066553D">
      <w:pPr>
        <w:pStyle w:val="TableNo"/>
        <w:rPr>
          <w:lang w:val="es-ES_tradnl"/>
        </w:rPr>
      </w:pPr>
      <w:r>
        <w:rPr>
          <w:lang w:val="es-ES_tradnl"/>
        </w:rPr>
        <w:lastRenderedPageBreak/>
        <w:t xml:space="preserve">CUADRO </w:t>
      </w:r>
      <w:r w:rsidR="0066553D">
        <w:rPr>
          <w:lang w:val="es-ES_tradnl"/>
        </w:rPr>
        <w:t>1</w:t>
      </w:r>
    </w:p>
    <w:tbl>
      <w:tblPr>
        <w:tblW w:w="7371" w:type="dxa"/>
        <w:jc w:val="center"/>
        <w:tblLayout w:type="fixed"/>
        <w:tblLook w:val="0000" w:firstRow="0" w:lastRow="0" w:firstColumn="0" w:lastColumn="0" w:noHBand="0" w:noVBand="0"/>
      </w:tblPr>
      <w:tblGrid>
        <w:gridCol w:w="2457"/>
        <w:gridCol w:w="2457"/>
        <w:gridCol w:w="2457"/>
      </w:tblGrid>
      <w:tr w:rsidR="0066553D" w:rsidTr="00CE481B">
        <w:trPr>
          <w:cantSplit/>
          <w:jc w:val="center"/>
        </w:trPr>
        <w:tc>
          <w:tcPr>
            <w:tcW w:w="2457" w:type="dxa"/>
            <w:tcBorders>
              <w:top w:val="single" w:sz="6" w:space="0" w:color="auto"/>
              <w:left w:val="single" w:sz="6" w:space="0" w:color="auto"/>
              <w:bottom w:val="single" w:sz="6" w:space="0" w:color="auto"/>
              <w:right w:val="single" w:sz="6" w:space="0" w:color="auto"/>
            </w:tcBorders>
            <w:vAlign w:val="center"/>
          </w:tcPr>
          <w:p w:rsidR="0066553D" w:rsidRDefault="0066553D" w:rsidP="00CE481B">
            <w:pPr>
              <w:pStyle w:val="Tablehead"/>
              <w:keepLines/>
              <w:rPr>
                <w:lang w:val="es-ES_tradnl"/>
              </w:rPr>
            </w:pPr>
          </w:p>
        </w:tc>
        <w:tc>
          <w:tcPr>
            <w:tcW w:w="2457" w:type="dxa"/>
            <w:tcBorders>
              <w:top w:val="single" w:sz="6" w:space="0" w:color="auto"/>
              <w:left w:val="single" w:sz="6" w:space="0" w:color="auto"/>
              <w:bottom w:val="single" w:sz="6" w:space="0" w:color="auto"/>
              <w:right w:val="single" w:sz="6" w:space="0" w:color="auto"/>
            </w:tcBorders>
            <w:vAlign w:val="center"/>
          </w:tcPr>
          <w:p w:rsidR="0066553D" w:rsidRDefault="0066553D" w:rsidP="00CE481B">
            <w:pPr>
              <w:pStyle w:val="Tablehead"/>
              <w:keepLines/>
              <w:rPr>
                <w:lang w:val="es-ES_tradnl"/>
              </w:rPr>
            </w:pPr>
            <w:r>
              <w:rPr>
                <w:lang w:val="es-ES_tradnl"/>
              </w:rPr>
              <w:t xml:space="preserve">Conductividad, </w:t>
            </w:r>
            <w:r>
              <w:rPr>
                <w:lang w:val="es-ES_tradnl"/>
              </w:rPr>
              <w:sym w:font="Symbol" w:char="F073"/>
            </w:r>
            <w:r>
              <w:rPr>
                <w:lang w:val="es-ES_tradnl"/>
              </w:rPr>
              <w:br/>
              <w:t>(S/m)</w:t>
            </w:r>
          </w:p>
        </w:tc>
        <w:tc>
          <w:tcPr>
            <w:tcW w:w="2457" w:type="dxa"/>
            <w:tcBorders>
              <w:top w:val="single" w:sz="6" w:space="0" w:color="auto"/>
              <w:left w:val="single" w:sz="6" w:space="0" w:color="auto"/>
              <w:bottom w:val="single" w:sz="6" w:space="0" w:color="auto"/>
              <w:right w:val="single" w:sz="6" w:space="0" w:color="auto"/>
            </w:tcBorders>
            <w:vAlign w:val="center"/>
          </w:tcPr>
          <w:p w:rsidR="0066553D" w:rsidRDefault="0066553D" w:rsidP="00CE481B">
            <w:pPr>
              <w:pStyle w:val="Tablehead"/>
              <w:keepLines/>
              <w:rPr>
                <w:lang w:val="es-ES_tradnl"/>
              </w:rPr>
            </w:pPr>
            <w:proofErr w:type="spellStart"/>
            <w:r>
              <w:rPr>
                <w:lang w:val="es-ES_tradnl"/>
              </w:rPr>
              <w:t>Permitividad</w:t>
            </w:r>
            <w:proofErr w:type="spellEnd"/>
            <w:r>
              <w:rPr>
                <w:lang w:val="es-ES_tradnl"/>
              </w:rPr>
              <w:t xml:space="preserve">, </w:t>
            </w:r>
            <w:r>
              <w:rPr>
                <w:lang w:val="es-ES_tradnl"/>
              </w:rPr>
              <w:sym w:font="Symbol" w:char="F065"/>
            </w:r>
          </w:p>
        </w:tc>
      </w:tr>
      <w:tr w:rsidR="0066553D" w:rsidTr="00CE481B">
        <w:trPr>
          <w:cantSplit/>
          <w:jc w:val="center"/>
        </w:trPr>
        <w:tc>
          <w:tcPr>
            <w:tcW w:w="2457" w:type="dxa"/>
            <w:tcBorders>
              <w:top w:val="single" w:sz="6" w:space="0" w:color="auto"/>
              <w:left w:val="single" w:sz="6" w:space="0" w:color="auto"/>
              <w:bottom w:val="nil"/>
              <w:right w:val="single" w:sz="6" w:space="0" w:color="auto"/>
            </w:tcBorders>
          </w:tcPr>
          <w:p w:rsidR="0066553D" w:rsidRDefault="0066553D" w:rsidP="00CE481B">
            <w:pPr>
              <w:pStyle w:val="Tabletext"/>
              <w:keepNext/>
              <w:keepLines/>
              <w:rPr>
                <w:lang w:val="es-ES_tradnl"/>
              </w:rPr>
            </w:pPr>
            <w:r>
              <w:rPr>
                <w:lang w:val="es-ES_tradnl"/>
              </w:rPr>
              <w:t>Agua del mar</w:t>
            </w:r>
          </w:p>
        </w:tc>
        <w:tc>
          <w:tcPr>
            <w:tcW w:w="2457" w:type="dxa"/>
            <w:tcBorders>
              <w:top w:val="single" w:sz="6" w:space="0" w:color="auto"/>
              <w:left w:val="single" w:sz="6" w:space="0" w:color="auto"/>
              <w:bottom w:val="nil"/>
              <w:right w:val="single" w:sz="6" w:space="0" w:color="auto"/>
            </w:tcBorders>
          </w:tcPr>
          <w:p w:rsidR="0066553D" w:rsidRDefault="0066553D" w:rsidP="00CE481B">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709"/>
              </w:tabs>
              <w:rPr>
                <w:lang w:val="es-ES_tradnl"/>
              </w:rPr>
            </w:pPr>
            <w:r>
              <w:rPr>
                <w:lang w:val="es-ES_tradnl"/>
              </w:rPr>
              <w:tab/>
              <w:t>5</w:t>
            </w:r>
          </w:p>
        </w:tc>
        <w:tc>
          <w:tcPr>
            <w:tcW w:w="2457" w:type="dxa"/>
            <w:tcBorders>
              <w:top w:val="single" w:sz="6" w:space="0" w:color="auto"/>
              <w:left w:val="single" w:sz="6" w:space="0" w:color="auto"/>
              <w:bottom w:val="nil"/>
              <w:right w:val="single" w:sz="6" w:space="0" w:color="auto"/>
            </w:tcBorders>
          </w:tcPr>
          <w:p w:rsidR="0066553D" w:rsidRDefault="0066553D" w:rsidP="00CE481B">
            <w:pPr>
              <w:pStyle w:val="Tabletext"/>
              <w:keepNext/>
              <w:keepLines/>
              <w:jc w:val="left"/>
              <w:rPr>
                <w:lang w:val="es-ES_tradnl"/>
              </w:rPr>
            </w:pPr>
            <w:r>
              <w:rPr>
                <w:lang w:val="es-ES_tradnl"/>
              </w:rPr>
              <w:tab/>
            </w:r>
            <w:r>
              <w:rPr>
                <w:lang w:val="es-ES_tradnl"/>
              </w:rPr>
              <w:tab/>
            </w:r>
            <w:r>
              <w:rPr>
                <w:lang w:val="es-ES_tradnl"/>
              </w:rPr>
              <w:tab/>
              <w:t xml:space="preserve">80 </w:t>
            </w:r>
            <w:r>
              <w:rPr>
                <w:lang w:val="es-ES_tradnl"/>
              </w:rPr>
              <w:sym w:font="Symbol" w:char="F065"/>
            </w:r>
            <w:r>
              <w:rPr>
                <w:sz w:val="24"/>
                <w:vertAlign w:val="subscript"/>
                <w:lang w:val="es-ES_tradnl"/>
              </w:rPr>
              <w:t>0</w:t>
            </w:r>
          </w:p>
        </w:tc>
      </w:tr>
      <w:tr w:rsidR="0066553D" w:rsidTr="00CE481B">
        <w:trPr>
          <w:cantSplit/>
          <w:jc w:val="center"/>
        </w:trPr>
        <w:tc>
          <w:tcPr>
            <w:tcW w:w="2457" w:type="dxa"/>
            <w:tcBorders>
              <w:top w:val="nil"/>
              <w:left w:val="single" w:sz="6" w:space="0" w:color="auto"/>
              <w:bottom w:val="nil"/>
              <w:right w:val="single" w:sz="6" w:space="0" w:color="auto"/>
            </w:tcBorders>
          </w:tcPr>
          <w:p w:rsidR="0066553D" w:rsidRDefault="0066553D" w:rsidP="00CE481B">
            <w:pPr>
              <w:pStyle w:val="Tabletext"/>
              <w:keepNext/>
              <w:keepLines/>
              <w:rPr>
                <w:lang w:val="es-ES_tradnl"/>
              </w:rPr>
            </w:pPr>
            <w:r>
              <w:rPr>
                <w:lang w:val="es-ES_tradnl"/>
              </w:rPr>
              <w:t>Tierra</w:t>
            </w:r>
          </w:p>
        </w:tc>
        <w:tc>
          <w:tcPr>
            <w:tcW w:w="2457" w:type="dxa"/>
            <w:tcBorders>
              <w:top w:val="nil"/>
              <w:left w:val="single" w:sz="6" w:space="0" w:color="auto"/>
              <w:bottom w:val="nil"/>
              <w:right w:val="single" w:sz="6" w:space="0" w:color="auto"/>
            </w:tcBorders>
          </w:tcPr>
          <w:p w:rsidR="0066553D" w:rsidRDefault="0066553D" w:rsidP="00CE481B">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709"/>
              </w:tabs>
              <w:rPr>
                <w:lang w:val="es-ES_tradnl"/>
              </w:rPr>
            </w:pPr>
            <w:r>
              <w:rPr>
                <w:lang w:val="es-ES_tradnl"/>
              </w:rPr>
              <w:tab/>
              <w:t xml:space="preserve">2 </w:t>
            </w:r>
            <w:r>
              <w:rPr>
                <w:lang w:val="es-ES_tradnl"/>
              </w:rPr>
              <w:sym w:font="Symbol" w:char="F0B4"/>
            </w:r>
            <w:r>
              <w:rPr>
                <w:lang w:val="es-ES_tradnl"/>
              </w:rPr>
              <w:t xml:space="preserve"> 10</w:t>
            </w:r>
            <w:r w:rsidRPr="00D67FFE">
              <w:rPr>
                <w:vertAlign w:val="superscript"/>
                <w:lang w:val="es-ES_tradnl"/>
              </w:rPr>
              <w:t>–</w:t>
            </w:r>
            <w:r>
              <w:rPr>
                <w:sz w:val="24"/>
                <w:vertAlign w:val="superscript"/>
                <w:lang w:val="es-ES_tradnl"/>
              </w:rPr>
              <w:t>3</w:t>
            </w:r>
          </w:p>
        </w:tc>
        <w:tc>
          <w:tcPr>
            <w:tcW w:w="2457" w:type="dxa"/>
            <w:tcBorders>
              <w:top w:val="nil"/>
              <w:left w:val="single" w:sz="6" w:space="0" w:color="auto"/>
              <w:bottom w:val="nil"/>
              <w:right w:val="single" w:sz="6" w:space="0" w:color="auto"/>
            </w:tcBorders>
          </w:tcPr>
          <w:p w:rsidR="0066553D" w:rsidRDefault="0066553D" w:rsidP="00CE481B">
            <w:pPr>
              <w:pStyle w:val="Tabletext"/>
              <w:keepNext/>
              <w:keepLines/>
              <w:jc w:val="left"/>
              <w:rPr>
                <w:lang w:val="es-ES_tradnl"/>
              </w:rPr>
            </w:pPr>
            <w:r>
              <w:rPr>
                <w:lang w:val="es-ES_tradnl"/>
              </w:rPr>
              <w:tab/>
            </w:r>
            <w:r>
              <w:rPr>
                <w:lang w:val="es-ES_tradnl"/>
              </w:rPr>
              <w:tab/>
            </w:r>
            <w:r>
              <w:rPr>
                <w:lang w:val="es-ES_tradnl"/>
              </w:rPr>
              <w:tab/>
              <w:t xml:space="preserve">15 </w:t>
            </w:r>
            <w:r>
              <w:rPr>
                <w:lang w:val="es-ES_tradnl"/>
              </w:rPr>
              <w:sym w:font="Symbol" w:char="F065"/>
            </w:r>
            <w:r>
              <w:rPr>
                <w:sz w:val="24"/>
                <w:vertAlign w:val="subscript"/>
                <w:lang w:val="es-ES_tradnl"/>
              </w:rPr>
              <w:t>0</w:t>
            </w:r>
          </w:p>
        </w:tc>
      </w:tr>
      <w:tr w:rsidR="0066553D" w:rsidTr="00CE481B">
        <w:trPr>
          <w:cantSplit/>
          <w:jc w:val="center"/>
        </w:trPr>
        <w:tc>
          <w:tcPr>
            <w:tcW w:w="2457" w:type="dxa"/>
            <w:tcBorders>
              <w:top w:val="nil"/>
              <w:left w:val="single" w:sz="6" w:space="0" w:color="auto"/>
              <w:bottom w:val="single" w:sz="6" w:space="0" w:color="auto"/>
              <w:right w:val="single" w:sz="6" w:space="0" w:color="auto"/>
            </w:tcBorders>
          </w:tcPr>
          <w:p w:rsidR="0066553D" w:rsidRDefault="0066553D" w:rsidP="00CE481B">
            <w:pPr>
              <w:pStyle w:val="Tabletext"/>
              <w:keepNext/>
              <w:keepLines/>
              <w:rPr>
                <w:lang w:val="es-ES_tradnl"/>
              </w:rPr>
            </w:pPr>
            <w:r>
              <w:rPr>
                <w:lang w:val="es-ES_tradnl"/>
              </w:rPr>
              <w:t>Hielo polar</w:t>
            </w:r>
          </w:p>
        </w:tc>
        <w:tc>
          <w:tcPr>
            <w:tcW w:w="2457" w:type="dxa"/>
            <w:tcBorders>
              <w:top w:val="nil"/>
              <w:left w:val="single" w:sz="6" w:space="0" w:color="auto"/>
              <w:bottom w:val="single" w:sz="6" w:space="0" w:color="auto"/>
              <w:right w:val="single" w:sz="6" w:space="0" w:color="auto"/>
            </w:tcBorders>
          </w:tcPr>
          <w:p w:rsidR="0066553D" w:rsidRDefault="0066553D" w:rsidP="00CE481B">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709"/>
              </w:tabs>
              <w:jc w:val="left"/>
              <w:rPr>
                <w:lang w:val="es-ES_tradnl"/>
              </w:rPr>
            </w:pPr>
            <w:r>
              <w:rPr>
                <w:lang w:val="es-ES_tradnl"/>
              </w:rPr>
              <w:tab/>
              <w:t xml:space="preserve">2,5 </w:t>
            </w:r>
            <w:r>
              <w:rPr>
                <w:lang w:val="es-ES_tradnl"/>
              </w:rPr>
              <w:sym w:font="Symbol" w:char="F0B4"/>
            </w:r>
            <w:r>
              <w:rPr>
                <w:lang w:val="es-ES_tradnl"/>
              </w:rPr>
              <w:t xml:space="preserve"> 10</w:t>
            </w:r>
            <w:r w:rsidRPr="00D67FFE">
              <w:rPr>
                <w:vertAlign w:val="superscript"/>
                <w:lang w:val="es-ES_tradnl"/>
              </w:rPr>
              <w:t>–</w:t>
            </w:r>
            <w:r>
              <w:rPr>
                <w:sz w:val="24"/>
                <w:vertAlign w:val="superscript"/>
                <w:lang w:val="es-ES_tradnl"/>
              </w:rPr>
              <w:t>5</w:t>
            </w:r>
          </w:p>
        </w:tc>
        <w:tc>
          <w:tcPr>
            <w:tcW w:w="2457" w:type="dxa"/>
            <w:tcBorders>
              <w:top w:val="nil"/>
              <w:left w:val="single" w:sz="6" w:space="0" w:color="auto"/>
              <w:bottom w:val="single" w:sz="6" w:space="0" w:color="auto"/>
              <w:right w:val="single" w:sz="6" w:space="0" w:color="auto"/>
            </w:tcBorders>
          </w:tcPr>
          <w:p w:rsidR="0066553D" w:rsidRDefault="0066553D" w:rsidP="00CE481B">
            <w:pPr>
              <w:pStyle w:val="Tabletext"/>
              <w:keepNext/>
              <w:keepLines/>
              <w:jc w:val="left"/>
              <w:rPr>
                <w:lang w:val="es-ES_tradnl"/>
              </w:rPr>
            </w:pPr>
            <w:r>
              <w:rPr>
                <w:lang w:val="es-ES_tradnl"/>
              </w:rPr>
              <w:tab/>
            </w:r>
            <w:r>
              <w:rPr>
                <w:lang w:val="es-ES_tradnl"/>
              </w:rPr>
              <w:tab/>
            </w:r>
            <w:r>
              <w:rPr>
                <w:lang w:val="es-ES_tradnl"/>
              </w:rPr>
              <w:tab/>
              <w:t xml:space="preserve">3 </w:t>
            </w:r>
            <w:r>
              <w:rPr>
                <w:lang w:val="es-ES_tradnl"/>
              </w:rPr>
              <w:sym w:font="Symbol" w:char="F065"/>
            </w:r>
            <w:r>
              <w:rPr>
                <w:sz w:val="24"/>
                <w:vertAlign w:val="subscript"/>
                <w:lang w:val="es-ES_tradnl"/>
              </w:rPr>
              <w:t>0</w:t>
            </w:r>
          </w:p>
        </w:tc>
      </w:tr>
      <w:tr w:rsidR="0066553D" w:rsidTr="00CE481B">
        <w:trPr>
          <w:cantSplit/>
          <w:jc w:val="center"/>
        </w:trPr>
        <w:tc>
          <w:tcPr>
            <w:tcW w:w="7371" w:type="dxa"/>
            <w:gridSpan w:val="3"/>
            <w:tcBorders>
              <w:top w:val="single" w:sz="6" w:space="0" w:color="auto"/>
              <w:left w:val="nil"/>
              <w:bottom w:val="nil"/>
              <w:right w:val="nil"/>
            </w:tcBorders>
          </w:tcPr>
          <w:p w:rsidR="0066553D" w:rsidRDefault="0066553D" w:rsidP="00CE481B">
            <w:pPr>
              <w:pStyle w:val="Tablelegend"/>
              <w:rPr>
                <w:lang w:val="es-ES_tradnl"/>
              </w:rPr>
            </w:pPr>
            <w:r>
              <w:rPr>
                <w:lang w:val="es-ES_tradnl"/>
              </w:rPr>
              <w:sym w:font="Symbol" w:char="F065"/>
            </w:r>
            <w:r w:rsidRPr="00F45B39">
              <w:rPr>
                <w:vertAlign w:val="subscript"/>
              </w:rPr>
              <w:t>0</w:t>
            </w:r>
            <w:r>
              <w:rPr>
                <w:lang w:val="es-ES_tradnl"/>
              </w:rPr>
              <w:t>:</w:t>
            </w:r>
            <w:r>
              <w:rPr>
                <w:lang w:val="es-ES_tradnl"/>
              </w:rPr>
              <w:tab/>
            </w:r>
            <w:proofErr w:type="spellStart"/>
            <w:r>
              <w:rPr>
                <w:lang w:val="es-ES_tradnl"/>
              </w:rPr>
              <w:t>Permitividad</w:t>
            </w:r>
            <w:proofErr w:type="spellEnd"/>
            <w:r>
              <w:rPr>
                <w:lang w:val="es-ES_tradnl"/>
              </w:rPr>
              <w:t xml:space="preserve"> del espacio libre</w:t>
            </w:r>
          </w:p>
        </w:tc>
      </w:tr>
    </w:tbl>
    <w:p w:rsidR="0066553D" w:rsidRDefault="0066553D" w:rsidP="0066553D">
      <w:pPr>
        <w:pStyle w:val="Tablefin"/>
      </w:pPr>
    </w:p>
    <w:p w:rsidR="0066553D" w:rsidRPr="000B517F" w:rsidRDefault="0066553D" w:rsidP="0066553D">
      <w:pPr>
        <w:spacing w:before="0"/>
        <w:rPr>
          <w:lang w:val="en-GB"/>
        </w:rPr>
      </w:pPr>
    </w:p>
    <w:p w:rsidR="0066553D" w:rsidRPr="00EB010F" w:rsidRDefault="0066553D" w:rsidP="0066553D">
      <w:pPr>
        <w:rPr>
          <w:lang w:val="es-ES_tradnl"/>
        </w:rPr>
      </w:pPr>
      <w:r w:rsidRPr="00EB010F">
        <w:rPr>
          <w:lang w:val="es-ES_tradnl"/>
        </w:rPr>
        <w:t>Las curvas se calcularon tomando un radio terrestre ficticio de 8</w:t>
      </w:r>
      <w:r w:rsidRPr="00781206">
        <w:rPr>
          <w:lang w:val="es-ES_tradnl"/>
        </w:rPr>
        <w:t> </w:t>
      </w:r>
      <w:r w:rsidRPr="00EB010F">
        <w:rPr>
          <w:lang w:val="es-ES_tradnl"/>
        </w:rPr>
        <w:t>480</w:t>
      </w:r>
      <w:r>
        <w:rPr>
          <w:lang w:val="es-ES_tradnl"/>
        </w:rPr>
        <w:t> </w:t>
      </w:r>
      <w:r w:rsidRPr="00EB010F">
        <w:rPr>
          <w:lang w:val="es-ES_tradnl"/>
        </w:rPr>
        <w:t xml:space="preserve">km, 4/3 de su valor real, para tener en cuenta los efectos de la refracción atmosférica. Los factores </w:t>
      </w:r>
      <w:r w:rsidRPr="00EB010F">
        <w:rPr>
          <w:i/>
          <w:iCs/>
          <w:lang w:val="es-ES_tradnl"/>
        </w:rPr>
        <w:t>F</w:t>
      </w:r>
      <w:r w:rsidRPr="00EB010F">
        <w:rPr>
          <w:lang w:val="es-ES_tradnl"/>
        </w:rPr>
        <w:t xml:space="preserve"> son la relación entre la intensidad real de campo y la que se hubiera medido si la Tierra hubiera sido un conductor perfecto. Los valores negativos de </w:t>
      </w:r>
      <w:r>
        <w:rPr>
          <w:lang w:val="es-ES_tradnl"/>
        </w:rPr>
        <w:sym w:font="Symbol" w:char="F059"/>
      </w:r>
      <w:r w:rsidRPr="00EB010F">
        <w:rPr>
          <w:lang w:val="es-ES_tradnl"/>
        </w:rPr>
        <w:t xml:space="preserve"> corresponden a la propagación más allá del alcance límite de la óptica geométrica de una onda </w:t>
      </w:r>
      <w:proofErr w:type="spellStart"/>
      <w:r w:rsidRPr="00EB010F">
        <w:rPr>
          <w:lang w:val="es-ES_tradnl"/>
        </w:rPr>
        <w:t>ionosférica</w:t>
      </w:r>
      <w:proofErr w:type="spellEnd"/>
      <w:r w:rsidRPr="00EB010F">
        <w:rPr>
          <w:lang w:val="es-ES_tradnl"/>
        </w:rPr>
        <w:t xml:space="preserve"> de un solo salto (véanse las Figs. 1 a 3).</w:t>
      </w:r>
    </w:p>
    <w:p w:rsidR="0066553D" w:rsidRDefault="0066553D" w:rsidP="0066553D">
      <w:pPr>
        <w:pStyle w:val="Heading3"/>
        <w:rPr>
          <w:position w:val="-2"/>
          <w:lang w:val="es-ES_tradnl"/>
        </w:rPr>
      </w:pPr>
      <w:r>
        <w:rPr>
          <w:lang w:val="es-ES_tradnl"/>
        </w:rPr>
        <w:t>2.2.5</w:t>
      </w:r>
      <w:r>
        <w:rPr>
          <w:lang w:val="es-ES_tradnl"/>
        </w:rPr>
        <w:tab/>
        <w:t xml:space="preserve">Coeficiente de reflexión </w:t>
      </w:r>
      <w:proofErr w:type="spellStart"/>
      <w:r>
        <w:rPr>
          <w:lang w:val="es-ES_tradnl"/>
        </w:rPr>
        <w:t>ionosférica</w:t>
      </w:r>
      <w:proofErr w:type="spellEnd"/>
      <w:r>
        <w:rPr>
          <w:position w:val="-2"/>
          <w:lang w:val="es-ES_tradnl"/>
        </w:rPr>
        <w:t xml:space="preserve"> </w:t>
      </w:r>
      <w:r>
        <w:rPr>
          <w:position w:val="-4"/>
          <w:sz w:val="16"/>
          <w:szCs w:val="16"/>
          <w:lang w:val="es-ES_tradnl"/>
        </w:rPr>
        <w:t>||</w:t>
      </w:r>
      <w:r>
        <w:rPr>
          <w:i/>
          <w:iCs/>
          <w:lang w:val="es-ES_tradnl"/>
        </w:rPr>
        <w:t>R</w:t>
      </w:r>
      <w:r>
        <w:rPr>
          <w:position w:val="-4"/>
          <w:sz w:val="16"/>
          <w:szCs w:val="16"/>
          <w:lang w:val="es-ES_tradnl"/>
        </w:rPr>
        <w:t>||</w:t>
      </w:r>
    </w:p>
    <w:p w:rsidR="0066553D" w:rsidRDefault="0066553D" w:rsidP="0066553D">
      <w:pPr>
        <w:rPr>
          <w:lang w:val="es-ES_tradnl"/>
        </w:rPr>
      </w:pPr>
      <w:r>
        <w:rPr>
          <w:lang w:val="es-ES_tradnl"/>
        </w:rPr>
        <w:t xml:space="preserve">En la Fig. 10 se indican los valores del coeficiente de reflexión </w:t>
      </w:r>
      <w:proofErr w:type="spellStart"/>
      <w:r>
        <w:rPr>
          <w:lang w:val="es-ES_tradnl"/>
        </w:rPr>
        <w:t>ionosférica</w:t>
      </w:r>
      <w:proofErr w:type="spellEnd"/>
      <w:r>
        <w:rPr>
          <w:lang w:val="es-ES_tradnl"/>
        </w:rPr>
        <w:t xml:space="preserve"> </w:t>
      </w:r>
      <w:r>
        <w:rPr>
          <w:position w:val="-4"/>
          <w:sz w:val="16"/>
          <w:szCs w:val="16"/>
          <w:lang w:val="es-ES_tradnl"/>
        </w:rPr>
        <w:t>||</w:t>
      </w:r>
      <w:r>
        <w:rPr>
          <w:i/>
          <w:iCs/>
          <w:lang w:val="es-ES_tradnl"/>
        </w:rPr>
        <w:t>R</w:t>
      </w:r>
      <w:r>
        <w:rPr>
          <w:position w:val="-4"/>
          <w:sz w:val="16"/>
          <w:szCs w:val="16"/>
          <w:lang w:val="es-ES_tradnl"/>
        </w:rPr>
        <w:t>||</w:t>
      </w:r>
      <w:r>
        <w:rPr>
          <w:lang w:val="es-ES_tradnl"/>
        </w:rPr>
        <w:t xml:space="preserve"> para el máximo del ciclo de actividad solar. Para tener en cuenta las variaciones en función de la frecuencia y de la distancia, los valores de </w:t>
      </w:r>
      <w:r>
        <w:rPr>
          <w:position w:val="-4"/>
          <w:sz w:val="16"/>
          <w:szCs w:val="16"/>
          <w:lang w:val="es-ES_tradnl"/>
        </w:rPr>
        <w:t>||</w:t>
      </w:r>
      <w:r>
        <w:rPr>
          <w:i/>
          <w:iCs/>
          <w:lang w:val="es-ES_tradnl"/>
        </w:rPr>
        <w:t>R</w:t>
      </w:r>
      <w:r>
        <w:rPr>
          <w:position w:val="-4"/>
          <w:sz w:val="16"/>
          <w:szCs w:val="16"/>
          <w:lang w:val="es-ES_tradnl"/>
        </w:rPr>
        <w:t>||</w:t>
      </w:r>
      <w:r>
        <w:rPr>
          <w:lang w:val="es-ES_tradnl"/>
        </w:rPr>
        <w:t xml:space="preserve"> se expresan en función de</w:t>
      </w:r>
      <w:r>
        <w:rPr>
          <w:i/>
          <w:iCs/>
          <w:lang w:val="es-ES_tradnl"/>
        </w:rPr>
        <w:t xml:space="preserve"> </w:t>
      </w:r>
      <w:r>
        <w:rPr>
          <w:rFonts w:cs="Arial"/>
          <w:i/>
          <w:iCs/>
          <w:lang w:val="es-ES_tradnl"/>
        </w:rPr>
        <w:t>f</w:t>
      </w:r>
      <w:r>
        <w:rPr>
          <w:rFonts w:cs="Arial"/>
          <w:lang w:val="es-ES_tradnl"/>
        </w:rPr>
        <w:t> </w:t>
      </w:r>
      <w:proofErr w:type="spellStart"/>
      <w:r>
        <w:rPr>
          <w:rFonts w:cs="Arial"/>
          <w:lang w:val="es-ES_tradnl"/>
        </w:rPr>
        <w:t>cos</w:t>
      </w:r>
      <w:proofErr w:type="spellEnd"/>
      <w:r>
        <w:rPr>
          <w:rFonts w:cs="Arial"/>
          <w:lang w:val="es-ES_tradnl"/>
        </w:rPr>
        <w:t> </w:t>
      </w:r>
      <w:r>
        <w:rPr>
          <w:rFonts w:cs="Arial"/>
          <w:i/>
          <w:lang w:val="es-ES_tradnl"/>
        </w:rPr>
        <w:t>i</w:t>
      </w:r>
      <w:r>
        <w:rPr>
          <w:lang w:val="es-ES_tradnl"/>
        </w:rPr>
        <w:t>, siendo</w:t>
      </w:r>
      <w:r>
        <w:rPr>
          <w:i/>
          <w:iCs/>
          <w:lang w:val="es-ES_tradnl"/>
        </w:rPr>
        <w:t xml:space="preserve"> f</w:t>
      </w:r>
      <w:r>
        <w:rPr>
          <w:lang w:val="es-ES_tradnl"/>
        </w:rPr>
        <w:t xml:space="preserve"> la frecuencia transmitida e</w:t>
      </w:r>
      <w:r>
        <w:rPr>
          <w:i/>
          <w:iCs/>
          <w:lang w:val="es-ES_tradnl"/>
        </w:rPr>
        <w:t> i</w:t>
      </w:r>
      <w:r>
        <w:rPr>
          <w:lang w:val="es-ES_tradnl"/>
        </w:rPr>
        <w:t xml:space="preserve"> el ángulo de incidencia </w:t>
      </w:r>
      <w:proofErr w:type="spellStart"/>
      <w:r>
        <w:rPr>
          <w:lang w:val="es-ES_tradnl"/>
        </w:rPr>
        <w:t>ionosférica</w:t>
      </w:r>
      <w:proofErr w:type="spellEnd"/>
      <w:r>
        <w:rPr>
          <w:lang w:val="es-ES_tradnl"/>
        </w:rPr>
        <w:t>. Las curvas representan las condiciones normales nocturnas en todas las estaciones y diurnas durante el invierno y el verano del año. Basándose en los resultados facilitados en numerosos informes, se indican los valores medidos en la incidencia vertical y oblicua.</w:t>
      </w:r>
    </w:p>
    <w:p w:rsidR="0066553D" w:rsidRPr="00876381" w:rsidRDefault="0066553D" w:rsidP="0066553D">
      <w:pPr>
        <w:rPr>
          <w:position w:val="-2"/>
          <w:lang w:val="es-ES"/>
        </w:rPr>
      </w:pPr>
      <w:r w:rsidRPr="00876381">
        <w:rPr>
          <w:position w:val="-2"/>
          <w:lang w:val="es-ES"/>
        </w:rPr>
        <w:t xml:space="preserve">En todos los casos se han modificado, cuando ha sido necesario, los datos de coeficientes de reflexión </w:t>
      </w:r>
      <w:proofErr w:type="spellStart"/>
      <w:r w:rsidRPr="00876381">
        <w:rPr>
          <w:position w:val="-2"/>
          <w:lang w:val="es-ES"/>
        </w:rPr>
        <w:t>ionosférica</w:t>
      </w:r>
      <w:proofErr w:type="spellEnd"/>
      <w:r w:rsidRPr="00876381">
        <w:rPr>
          <w:position w:val="-2"/>
          <w:lang w:val="es-ES"/>
        </w:rPr>
        <w:t xml:space="preserve"> indicados en las diversas referencias mencionadas, para tener en cuenta el enfoque </w:t>
      </w:r>
      <w:proofErr w:type="spellStart"/>
      <w:r w:rsidRPr="00876381">
        <w:rPr>
          <w:position w:val="-2"/>
          <w:lang w:val="es-ES"/>
        </w:rPr>
        <w:t>ionosférico</w:t>
      </w:r>
      <w:proofErr w:type="spellEnd"/>
      <w:r w:rsidRPr="00876381">
        <w:rPr>
          <w:position w:val="-2"/>
          <w:lang w:val="es-ES"/>
        </w:rPr>
        <w:t>, los factores de la antena, etc., a fin de que los resultados de las mediciones sean coherentes con la técnica de análisis aquí indicada.</w:t>
      </w:r>
    </w:p>
    <w:p w:rsidR="0066553D" w:rsidRDefault="0066553D" w:rsidP="0066553D">
      <w:pPr>
        <w:rPr>
          <w:lang w:val="es-ES_tradnl"/>
        </w:rPr>
      </w:pPr>
      <w:r>
        <w:rPr>
          <w:lang w:val="es-ES_tradnl"/>
        </w:rPr>
        <w:t>Sin embargo, no siempre puede utilizarse en el cálculo una «frecuencia efectiva»</w:t>
      </w:r>
      <w:r>
        <w:rPr>
          <w:i/>
          <w:iCs/>
          <w:lang w:val="es-ES_tradnl"/>
        </w:rPr>
        <w:t xml:space="preserve"> f</w:t>
      </w:r>
      <w:r>
        <w:rPr>
          <w:lang w:val="es-ES_tradnl"/>
        </w:rPr>
        <w:t> </w:t>
      </w:r>
      <w:proofErr w:type="spellStart"/>
      <w:r>
        <w:rPr>
          <w:lang w:val="es-ES_tradnl"/>
        </w:rPr>
        <w:t>cos</w:t>
      </w:r>
      <w:proofErr w:type="spellEnd"/>
      <w:r>
        <w:rPr>
          <w:lang w:val="es-ES_tradnl"/>
        </w:rPr>
        <w:t> </w:t>
      </w:r>
      <w:r>
        <w:rPr>
          <w:i/>
          <w:lang w:val="es-ES_tradnl"/>
        </w:rPr>
        <w:t>i</w:t>
      </w:r>
      <w:r>
        <w:rPr>
          <w:lang w:val="es-ES_tradnl"/>
        </w:rPr>
        <w:t>, para la cual el coeficiente de reflexión es constante. Las curvas de la Fig. 10 se derivan de datos obtenidos para una incidencia abrupta (</w:t>
      </w:r>
      <w:r>
        <w:rPr>
          <w:i/>
          <w:iCs/>
          <w:lang w:val="es-ES_tradnl"/>
        </w:rPr>
        <w:t>d</w:t>
      </w:r>
      <w:r>
        <w:rPr>
          <w:lang w:val="es-ES_tradnl"/>
        </w:rPr>
        <w:t> &lt; 200 km), y en incidencias más oblicuas (</w:t>
      </w:r>
      <w:r>
        <w:rPr>
          <w:i/>
          <w:iCs/>
          <w:lang w:val="es-ES_tradnl"/>
        </w:rPr>
        <w:t>d</w:t>
      </w:r>
      <w:r w:rsidRPr="000B517F">
        <w:rPr>
          <w:lang w:val="es-ES_tradnl"/>
        </w:rPr>
        <w:t> </w:t>
      </w:r>
      <w:r>
        <w:rPr>
          <w:lang w:val="es-ES_tradnl"/>
        </w:rPr>
        <w:t>&gt; 500 km) es probable que el concepto de</w:t>
      </w:r>
      <w:r>
        <w:rPr>
          <w:i/>
          <w:iCs/>
          <w:lang w:val="es-ES_tradnl"/>
        </w:rPr>
        <w:t xml:space="preserve"> f</w:t>
      </w:r>
      <w:r>
        <w:rPr>
          <w:lang w:val="es-ES_tradnl"/>
        </w:rPr>
        <w:t> </w:t>
      </w:r>
      <w:proofErr w:type="spellStart"/>
      <w:r>
        <w:rPr>
          <w:lang w:val="es-ES_tradnl"/>
        </w:rPr>
        <w:t>cos</w:t>
      </w:r>
      <w:proofErr w:type="spellEnd"/>
      <w:r>
        <w:rPr>
          <w:lang w:val="es-ES_tradnl"/>
        </w:rPr>
        <w:t> </w:t>
      </w:r>
      <w:r>
        <w:rPr>
          <w:i/>
          <w:lang w:val="es-ES_tradnl"/>
        </w:rPr>
        <w:t>i</w:t>
      </w:r>
      <w:r>
        <w:rPr>
          <w:lang w:val="es-ES_tradnl"/>
        </w:rPr>
        <w:t xml:space="preserve"> sea aproximadamente correcto para tales distancias. Para las distancias intermedias, sin embargo, es probable que el concepto de frecuencia efectiva de lugar a errores sustanciales en el coeficiente de reflexión, ya que en este caso el coeficiente de reflexión y la polarización de la onda cambian rápidamente con la distancia.</w:t>
      </w:r>
    </w:p>
    <w:p w:rsidR="0066553D" w:rsidRDefault="0066553D" w:rsidP="00F45B39">
      <w:pPr>
        <w:rPr>
          <w:lang w:val="es-ES_tradnl"/>
        </w:rPr>
      </w:pPr>
      <w:r>
        <w:rPr>
          <w:lang w:val="es-ES_tradnl"/>
        </w:rPr>
        <w:t>Aunque en las curvas de la Fig.</w:t>
      </w:r>
      <w:r w:rsidR="00F45B39">
        <w:rPr>
          <w:lang w:val="es-ES_tradnl"/>
        </w:rPr>
        <w:t> </w:t>
      </w:r>
      <w:r>
        <w:rPr>
          <w:lang w:val="es-ES_tradnl"/>
        </w:rPr>
        <w:t xml:space="preserve">10 se han incorporado muchos datos que muestran que el coeficiente de reflexión </w:t>
      </w:r>
      <w:proofErr w:type="spellStart"/>
      <w:r>
        <w:rPr>
          <w:lang w:val="es-ES_tradnl"/>
        </w:rPr>
        <w:t>ionosférica</w:t>
      </w:r>
      <w:proofErr w:type="spellEnd"/>
      <w:r>
        <w:rPr>
          <w:lang w:val="es-ES_tradnl"/>
        </w:rPr>
        <w:t xml:space="preserve"> varía según la hora del día (a medianoche y a mediodía) y la estación, habrá que trabajar mucho más para establecer claramente cómo varían durante la época del ciclo de actividad solar. Es evidente que hay una variación en función del ciclo de actividad solar (véase la Fig. 11) ya que los coeficientes de reflexión son mayores en los años de máxima actividad solar en las ondas </w:t>
      </w:r>
      <w:proofErr w:type="spellStart"/>
      <w:r>
        <w:rPr>
          <w:lang w:val="es-ES_tradnl"/>
        </w:rPr>
        <w:t>miriamétricas</w:t>
      </w:r>
      <w:proofErr w:type="spellEnd"/>
      <w:r>
        <w:rPr>
          <w:lang w:val="es-ES_tradnl"/>
        </w:rPr>
        <w:t xml:space="preserve">, mientras que en las ondas hectométricas son menores. La interpretación física de este hecho es la siguiente: durante los años de máxima actividad solar, la base de la ionosfera es más baja y el gradiente de densidad electrónica es más abrupto que durante los años de mínima actividad solar. Así pues, las ondas </w:t>
      </w:r>
      <w:proofErr w:type="spellStart"/>
      <w:r>
        <w:rPr>
          <w:lang w:val="es-ES_tradnl"/>
        </w:rPr>
        <w:t>miriamétricas</w:t>
      </w:r>
      <w:proofErr w:type="spellEnd"/>
      <w:r>
        <w:rPr>
          <w:lang w:val="es-ES_tradnl"/>
        </w:rPr>
        <w:t xml:space="preserve"> que se reflejan desde esta capa inferior se reflejan con más fuerza en los años de máxima actividad solar, mientras que las ondas hectométricas, que se reflejan por encima de esta capa interior, sufren una absorción mayor. Evidentemente, la transición entre coeficientes de reflexión mayores y menores se espera que esté en función de la frecuencia, de la hora del día, de la estación y de la época del ciclo de actividad </w:t>
      </w:r>
      <w:r>
        <w:rPr>
          <w:lang w:val="es-ES_tradnl"/>
        </w:rPr>
        <w:lastRenderedPageBreak/>
        <w:t>solar; y puede esperarse una discontinuidad en la curva de coeficiente de reflexión-frecuencia, en alguna frecuencia y hora particulares. Es evidente un cambio brusco en los valores de las frecuencias efectivas de 35 a 45 kHz en los datos del verano de los años de máxima actividad solar, pero esto no se manifiesta aquí en la presentación de los datos.</w:t>
      </w:r>
    </w:p>
    <w:p w:rsidR="00684BED" w:rsidRDefault="00684BED" w:rsidP="00684BED">
      <w:pPr>
        <w:pStyle w:val="FigureNo"/>
        <w:rPr>
          <w:lang w:val="es-ES"/>
        </w:rPr>
      </w:pPr>
      <w:r>
        <w:rPr>
          <w:lang w:val="es-ES"/>
        </w:rPr>
        <w:t>FIGURE 10</w:t>
      </w:r>
    </w:p>
    <w:p w:rsidR="00684BED" w:rsidRPr="00E87310" w:rsidRDefault="00684BED" w:rsidP="00684BED">
      <w:pPr>
        <w:pStyle w:val="Figuretitle"/>
        <w:rPr>
          <w:lang w:val="es-ES"/>
        </w:rPr>
      </w:pPr>
      <w:r w:rsidRPr="00684BED">
        <w:rPr>
          <w:lang w:val="es-ES"/>
        </w:rPr>
        <w:t xml:space="preserve">Coeficiente de reflexión </w:t>
      </w:r>
      <w:proofErr w:type="spellStart"/>
      <w:r w:rsidRPr="00684BED">
        <w:rPr>
          <w:lang w:val="es-ES"/>
        </w:rPr>
        <w:t>ionosférica</w:t>
      </w:r>
      <w:proofErr w:type="spellEnd"/>
      <w:r w:rsidRPr="00684BED">
        <w:rPr>
          <w:lang w:val="es-ES"/>
        </w:rPr>
        <w:t xml:space="preserve"> – </w:t>
      </w:r>
      <w:r w:rsidR="00EB3899" w:rsidRPr="00684BED">
        <w:rPr>
          <w:lang w:val="es-ES"/>
        </w:rPr>
        <w:t xml:space="preserve">Condiciones </w:t>
      </w:r>
      <w:r w:rsidRPr="00684BED">
        <w:rPr>
          <w:lang w:val="es-ES"/>
        </w:rPr>
        <w:t>de actividad solar mínima</w:t>
      </w:r>
    </w:p>
    <w:p w:rsidR="0066553D" w:rsidRDefault="00684BED" w:rsidP="00684BED">
      <w:pPr>
        <w:pStyle w:val="Figure"/>
      </w:pPr>
      <w:r>
        <w:object w:dxaOrig="5398" w:dyaOrig="5934">
          <v:shape id="_x0000_i1039" type="#_x0000_t75" style="width:452.75pt;height:498.55pt" o:ole="">
            <v:imagedata r:id="rId42" o:title=""/>
          </v:shape>
          <o:OLEObject Type="Embed" ProgID="CorelDraw.Graphic.16" ShapeID="_x0000_i1039" DrawAspect="Content" ObjectID="_1497429204" r:id="rId43"/>
        </w:object>
      </w:r>
    </w:p>
    <w:p w:rsidR="0066553D" w:rsidRDefault="0066553D" w:rsidP="0066553D">
      <w:pPr>
        <w:pStyle w:val="Normalaftertitle"/>
        <w:rPr>
          <w:lang w:val="es-ES"/>
        </w:rPr>
      </w:pPr>
      <w:r w:rsidRPr="00876381">
        <w:rPr>
          <w:lang w:val="es-ES"/>
        </w:rPr>
        <w:t xml:space="preserve">Hay que observar que la gama de frecuencias de la banda de radiodifusión en ondas </w:t>
      </w:r>
      <w:proofErr w:type="spellStart"/>
      <w:r w:rsidRPr="00876381">
        <w:rPr>
          <w:lang w:val="es-ES"/>
        </w:rPr>
        <w:t>hectométricas</w:t>
      </w:r>
      <w:proofErr w:type="spellEnd"/>
      <w:r w:rsidRPr="00876381">
        <w:rPr>
          <w:lang w:val="es-ES"/>
        </w:rPr>
        <w:t xml:space="preserve"> para propagación oblicua se sitúa en el intervalo de frecuencias efectivas en las que la </w:t>
      </w:r>
      <w:proofErr w:type="spellStart"/>
      <w:r w:rsidRPr="00876381">
        <w:rPr>
          <w:lang w:val="es-ES"/>
        </w:rPr>
        <w:t>reflectividad</w:t>
      </w:r>
      <w:proofErr w:type="spellEnd"/>
      <w:r w:rsidRPr="00876381">
        <w:rPr>
          <w:lang w:val="es-ES"/>
        </w:rPr>
        <w:t xml:space="preserve"> </w:t>
      </w:r>
      <w:proofErr w:type="spellStart"/>
      <w:r w:rsidRPr="00876381">
        <w:rPr>
          <w:lang w:val="es-ES"/>
        </w:rPr>
        <w:t>ionosférica</w:t>
      </w:r>
      <w:proofErr w:type="spellEnd"/>
      <w:r w:rsidRPr="00876381">
        <w:rPr>
          <w:lang w:val="es-ES"/>
        </w:rPr>
        <w:t xml:space="preserve"> varía en sentido opuesto a la actividad solar. Es decir, 1</w:t>
      </w:r>
      <w:r w:rsidRPr="00781206">
        <w:rPr>
          <w:lang w:val="es-ES_tradnl"/>
        </w:rPr>
        <w:t> </w:t>
      </w:r>
      <w:r w:rsidRPr="00876381">
        <w:rPr>
          <w:lang w:val="es-ES"/>
        </w:rPr>
        <w:t>600</w:t>
      </w:r>
      <w:r>
        <w:rPr>
          <w:lang w:val="es-ES"/>
        </w:rPr>
        <w:t> </w:t>
      </w:r>
      <w:r w:rsidRPr="00876381">
        <w:rPr>
          <w:lang w:val="es-ES"/>
        </w:rPr>
        <w:t>kHz propagados por un trayecto de 1</w:t>
      </w:r>
      <w:r w:rsidRPr="00781206">
        <w:rPr>
          <w:lang w:val="es-ES_tradnl"/>
        </w:rPr>
        <w:t> </w:t>
      </w:r>
      <w:r w:rsidRPr="00876381">
        <w:rPr>
          <w:lang w:val="es-ES"/>
        </w:rPr>
        <w:t>500</w:t>
      </w:r>
      <w:r>
        <w:rPr>
          <w:lang w:val="es-ES"/>
        </w:rPr>
        <w:t> </w:t>
      </w:r>
      <w:r w:rsidRPr="00876381">
        <w:rPr>
          <w:lang w:val="es-ES"/>
        </w:rPr>
        <w:t xml:space="preserve">km corresponden a una frecuencia efectiva, </w:t>
      </w:r>
      <w:r w:rsidRPr="00876381">
        <w:rPr>
          <w:rFonts w:cs="Arial"/>
          <w:i/>
          <w:iCs/>
          <w:lang w:val="es-ES"/>
        </w:rPr>
        <w:t>f</w:t>
      </w:r>
      <w:r>
        <w:rPr>
          <w:rFonts w:cs="Arial"/>
          <w:lang w:val="es-ES"/>
        </w:rPr>
        <w:t xml:space="preserve"> </w:t>
      </w:r>
      <w:proofErr w:type="spellStart"/>
      <w:r w:rsidRPr="00876381">
        <w:rPr>
          <w:rFonts w:cs="Arial"/>
          <w:lang w:val="es-ES"/>
        </w:rPr>
        <w:t>cos</w:t>
      </w:r>
      <w:proofErr w:type="spellEnd"/>
      <w:r w:rsidRPr="00876381">
        <w:rPr>
          <w:rFonts w:cs="Arial"/>
          <w:lang w:val="es-ES"/>
        </w:rPr>
        <w:t> </w:t>
      </w:r>
      <w:r w:rsidRPr="00876381">
        <w:rPr>
          <w:rFonts w:cs="Arial"/>
          <w:i/>
          <w:lang w:val="es-ES"/>
        </w:rPr>
        <w:t>i</w:t>
      </w:r>
      <w:r w:rsidRPr="00876381">
        <w:rPr>
          <w:lang w:val="es-ES"/>
        </w:rPr>
        <w:t>, de 278</w:t>
      </w:r>
      <w:r w:rsidRPr="00781206">
        <w:rPr>
          <w:lang w:val="es-ES_tradnl"/>
        </w:rPr>
        <w:t> </w:t>
      </w:r>
      <w:r w:rsidRPr="00876381">
        <w:rPr>
          <w:lang w:val="es-ES"/>
        </w:rPr>
        <w:t>kHz; mientras que a 500</w:t>
      </w:r>
      <w:r w:rsidRPr="00781206">
        <w:rPr>
          <w:lang w:val="es-ES_tradnl"/>
        </w:rPr>
        <w:t> </w:t>
      </w:r>
      <w:r w:rsidRPr="00876381">
        <w:rPr>
          <w:lang w:val="es-ES"/>
        </w:rPr>
        <w:t>kHz la frecuencia efectiva es de 86</w:t>
      </w:r>
      <w:r w:rsidRPr="00781206">
        <w:rPr>
          <w:lang w:val="es-ES_tradnl"/>
        </w:rPr>
        <w:t> </w:t>
      </w:r>
      <w:r w:rsidRPr="00876381">
        <w:rPr>
          <w:lang w:val="es-ES"/>
        </w:rPr>
        <w:t>kHz. En el Anexo</w:t>
      </w:r>
      <w:r>
        <w:rPr>
          <w:lang w:val="es-ES"/>
        </w:rPr>
        <w:t> </w:t>
      </w:r>
      <w:r w:rsidRPr="00876381">
        <w:rPr>
          <w:lang w:val="es-ES"/>
        </w:rPr>
        <w:t>1 aparece un ejemplo de cálculo por el método del trayecto de los rayos.</w:t>
      </w:r>
    </w:p>
    <w:p w:rsidR="0066553D" w:rsidRDefault="0066553D" w:rsidP="0066553D">
      <w:pPr>
        <w:pStyle w:val="FigureNo"/>
        <w:rPr>
          <w:lang w:val="es-ES"/>
        </w:rPr>
      </w:pPr>
      <w:r>
        <w:rPr>
          <w:lang w:val="es-ES"/>
        </w:rPr>
        <w:lastRenderedPageBreak/>
        <w:t>figura 11</w:t>
      </w:r>
    </w:p>
    <w:p w:rsidR="0066553D" w:rsidRDefault="0066553D" w:rsidP="0066553D">
      <w:pPr>
        <w:pStyle w:val="Figuretitle"/>
        <w:rPr>
          <w:lang w:val="es-ES"/>
        </w:rPr>
      </w:pPr>
      <w:r>
        <w:rPr>
          <w:lang w:val="es-ES"/>
        </w:rPr>
        <w:t>Cambio del coeficiente de reflexión (dB) desde el año de mínima hasta el de máxima</w:t>
      </w:r>
      <w:r>
        <w:rPr>
          <w:lang w:val="es-ES"/>
        </w:rPr>
        <w:br/>
        <w:t>actividad solar en función de la frecuencia efectiva y de la hora</w:t>
      </w:r>
    </w:p>
    <w:p w:rsidR="0066553D" w:rsidRPr="00AB0159" w:rsidRDefault="0066553D" w:rsidP="0066553D">
      <w:pPr>
        <w:pStyle w:val="Figure"/>
        <w:rPr>
          <w:lang w:val="es-ES"/>
        </w:rPr>
      </w:pPr>
      <w:r>
        <w:object w:dxaOrig="8794" w:dyaOrig="7608">
          <v:shape id="_x0000_i1040" type="#_x0000_t75" style="width:440.2pt;height:380.2pt" o:ole="" o:allowoverlap="f">
            <v:imagedata r:id="rId44" o:title=""/>
          </v:shape>
          <o:OLEObject Type="Embed" ProgID="CorelDraw.Graphic.12" ShapeID="_x0000_i1040" DrawAspect="Content" ObjectID="_1497429205" r:id="rId45"/>
        </w:object>
      </w:r>
    </w:p>
    <w:p w:rsidR="0066553D" w:rsidRPr="00876381" w:rsidRDefault="0066553D" w:rsidP="0066553D">
      <w:pPr>
        <w:pStyle w:val="Heading2"/>
        <w:rPr>
          <w:lang w:val="es-ES"/>
        </w:rPr>
      </w:pPr>
      <w:bookmarkStart w:id="8" w:name="_Toc117069389"/>
      <w:r w:rsidRPr="00876381">
        <w:rPr>
          <w:lang w:val="es-ES"/>
        </w:rPr>
        <w:t>2.3</w:t>
      </w:r>
      <w:r w:rsidRPr="00876381">
        <w:rPr>
          <w:lang w:val="es-ES"/>
        </w:rPr>
        <w:tab/>
        <w:t>Método numérico para calcular la intensidad de campo y la fase resultantes</w:t>
      </w:r>
      <w:bookmarkEnd w:id="8"/>
    </w:p>
    <w:p w:rsidR="0066553D" w:rsidRPr="00876381" w:rsidRDefault="0066553D" w:rsidP="0066553D">
      <w:pPr>
        <w:pStyle w:val="Heading3"/>
        <w:rPr>
          <w:lang w:val="es-ES"/>
        </w:rPr>
      </w:pPr>
      <w:r w:rsidRPr="00876381">
        <w:rPr>
          <w:lang w:val="es-ES"/>
        </w:rPr>
        <w:t>2.3.1</w:t>
      </w:r>
      <w:r w:rsidRPr="00876381">
        <w:rPr>
          <w:lang w:val="es-ES"/>
        </w:rPr>
        <w:tab/>
        <w:t>Geometría del trayecto y factores que deben calcularse</w:t>
      </w:r>
    </w:p>
    <w:p w:rsidR="0066553D" w:rsidRDefault="0066553D" w:rsidP="0066553D">
      <w:pPr>
        <w:rPr>
          <w:lang w:val="es-ES"/>
        </w:rPr>
      </w:pPr>
      <w:r w:rsidRPr="00876381">
        <w:rPr>
          <w:lang w:val="es-ES"/>
        </w:rPr>
        <w:t>En la Fig. 12 se representan la geometría del trayecto y los factores de propagación que han de tenerse en cuenta para realizar los cálculos.</w:t>
      </w:r>
    </w:p>
    <w:p w:rsidR="0066553D" w:rsidRPr="00B05A79" w:rsidRDefault="0066553D" w:rsidP="0066553D">
      <w:pPr>
        <w:pStyle w:val="FigureNo"/>
        <w:rPr>
          <w:lang w:val="es-ES"/>
        </w:rPr>
      </w:pPr>
      <w:r w:rsidRPr="00B05A79">
        <w:rPr>
          <w:rFonts w:hint="eastAsia"/>
          <w:lang w:val="es-ES"/>
        </w:rPr>
        <w:lastRenderedPageBreak/>
        <w:t>Figur</w:t>
      </w:r>
      <w:r w:rsidRPr="00B05A79">
        <w:rPr>
          <w:lang w:val="es-ES"/>
        </w:rPr>
        <w:t>a</w:t>
      </w:r>
      <w:r w:rsidRPr="00B05A79">
        <w:rPr>
          <w:rFonts w:hint="eastAsia"/>
          <w:lang w:val="es-ES"/>
        </w:rPr>
        <w:t xml:space="preserve"> 1</w:t>
      </w:r>
      <w:r w:rsidRPr="00B05A79">
        <w:rPr>
          <w:lang w:val="es-ES"/>
        </w:rPr>
        <w:t>2</w:t>
      </w:r>
    </w:p>
    <w:p w:rsidR="0066553D" w:rsidRPr="00B05A79" w:rsidRDefault="0066553D" w:rsidP="0066553D">
      <w:pPr>
        <w:pStyle w:val="Figuretitle"/>
        <w:rPr>
          <w:lang w:val="es-ES"/>
        </w:rPr>
      </w:pPr>
      <w:r w:rsidRPr="00B05A79">
        <w:rPr>
          <w:lang w:val="es-ES"/>
        </w:rPr>
        <w:t>Factores de propagación y geometría del trayecto</w:t>
      </w:r>
    </w:p>
    <w:p w:rsidR="0066553D" w:rsidRDefault="0066553D" w:rsidP="0066553D">
      <w:pPr>
        <w:pStyle w:val="Figure"/>
      </w:pPr>
      <w:r>
        <w:object w:dxaOrig="7083" w:dyaOrig="5302">
          <v:shape id="_x0000_i1041" type="#_x0000_t75" style="width:352.9pt;height:265.1pt" o:ole="" o:allowoverlap="f">
            <v:imagedata r:id="rId46" o:title=""/>
          </v:shape>
          <o:OLEObject Type="Embed" ProgID="CorelDraw.Graphic.12" ShapeID="_x0000_i1041" DrawAspect="Content" ObjectID="_1497429206" r:id="rId47"/>
        </w:object>
      </w:r>
    </w:p>
    <w:p w:rsidR="0066553D" w:rsidRDefault="0066553D" w:rsidP="0066553D">
      <w:pPr>
        <w:rPr>
          <w:lang w:val="es-ES"/>
        </w:rPr>
      </w:pPr>
    </w:p>
    <w:p w:rsidR="0066553D" w:rsidRPr="00876381" w:rsidRDefault="0066553D" w:rsidP="0066553D">
      <w:pPr>
        <w:rPr>
          <w:lang w:val="es-ES"/>
        </w:rPr>
      </w:pPr>
      <w:r w:rsidRPr="00876381">
        <w:rPr>
          <w:lang w:val="es-ES"/>
        </w:rPr>
        <w:t>El alcance sobre la superficie se calcula a partir de la siguiente ecuación:</w:t>
      </w:r>
    </w:p>
    <w:p w:rsidR="0066553D" w:rsidRPr="000328C4" w:rsidRDefault="0066553D" w:rsidP="0066553D">
      <w:pPr>
        <w:pStyle w:val="Blanc"/>
        <w:rPr>
          <w:lang w:val="es-ES_tradnl"/>
        </w:rPr>
      </w:pPr>
    </w:p>
    <w:p w:rsidR="0066553D" w:rsidRDefault="0066553D" w:rsidP="0066553D">
      <w:pPr>
        <w:pStyle w:val="Equation"/>
        <w:rPr>
          <w:lang w:val="es-ES"/>
        </w:rPr>
      </w:pPr>
      <w:r w:rsidRPr="00B05A79">
        <w:rPr>
          <w:lang w:val="es-ES"/>
        </w:rPr>
        <w:tab/>
      </w:r>
      <w:r w:rsidRPr="00B05A79">
        <w:rPr>
          <w:lang w:val="es-ES"/>
        </w:rPr>
        <w:tab/>
      </w:r>
      <w:proofErr w:type="spellStart"/>
      <w:r>
        <w:rPr>
          <w:lang w:val="es-ES"/>
        </w:rPr>
        <w:t>cos</w:t>
      </w:r>
      <w:proofErr w:type="spellEnd"/>
      <w:r>
        <w:rPr>
          <w:lang w:val="es-ES"/>
        </w:rPr>
        <w:t>(</w:t>
      </w:r>
      <w:r>
        <w:rPr>
          <w:i/>
          <w:iCs/>
          <w:lang w:val="es-ES"/>
        </w:rPr>
        <w:t>a</w:t>
      </w:r>
      <w:r>
        <w:rPr>
          <w:lang w:val="es-ES"/>
        </w:rPr>
        <w:t xml:space="preserve">) = </w:t>
      </w:r>
      <w:proofErr w:type="spellStart"/>
      <w:r>
        <w:rPr>
          <w:lang w:val="es-ES"/>
        </w:rPr>
        <w:t>sen</w:t>
      </w:r>
      <w:proofErr w:type="spellEnd"/>
      <w:r>
        <w:rPr>
          <w:lang w:val="es-ES"/>
        </w:rPr>
        <w:t>(</w:t>
      </w:r>
      <w:proofErr w:type="spellStart"/>
      <w:r>
        <w:rPr>
          <w:i/>
          <w:iCs/>
          <w:lang w:val="es-ES"/>
        </w:rPr>
        <w:t>lat</w:t>
      </w:r>
      <w:r>
        <w:rPr>
          <w:i/>
          <w:iCs/>
          <w:vertAlign w:val="subscript"/>
          <w:lang w:val="es-ES"/>
        </w:rPr>
        <w:t>t</w:t>
      </w:r>
      <w:proofErr w:type="spellEnd"/>
      <w:r>
        <w:rPr>
          <w:lang w:val="es-ES"/>
        </w:rPr>
        <w:t>)</w:t>
      </w:r>
      <w:proofErr w:type="spellStart"/>
      <w:r>
        <w:rPr>
          <w:lang w:val="es-ES"/>
        </w:rPr>
        <w:t>sen</w:t>
      </w:r>
      <w:proofErr w:type="spellEnd"/>
      <w:r>
        <w:rPr>
          <w:lang w:val="es-ES"/>
        </w:rPr>
        <w:t>(</w:t>
      </w:r>
      <w:proofErr w:type="spellStart"/>
      <w:r>
        <w:rPr>
          <w:i/>
          <w:iCs/>
          <w:lang w:val="es-ES"/>
        </w:rPr>
        <w:t>lat</w:t>
      </w:r>
      <w:r>
        <w:rPr>
          <w:i/>
          <w:iCs/>
          <w:vertAlign w:val="subscript"/>
          <w:lang w:val="es-ES"/>
        </w:rPr>
        <w:t>r</w:t>
      </w:r>
      <w:proofErr w:type="spellEnd"/>
      <w:r>
        <w:rPr>
          <w:lang w:val="es-ES"/>
        </w:rPr>
        <w:t xml:space="preserve">) + </w:t>
      </w:r>
      <w:proofErr w:type="spellStart"/>
      <w:r>
        <w:rPr>
          <w:lang w:val="es-ES"/>
        </w:rPr>
        <w:t>cos</w:t>
      </w:r>
      <w:proofErr w:type="spellEnd"/>
      <w:r>
        <w:rPr>
          <w:lang w:val="es-ES"/>
        </w:rPr>
        <w:t>(</w:t>
      </w:r>
      <w:proofErr w:type="spellStart"/>
      <w:r>
        <w:rPr>
          <w:i/>
          <w:iCs/>
          <w:lang w:val="es-ES"/>
        </w:rPr>
        <w:t>lat</w:t>
      </w:r>
      <w:r>
        <w:rPr>
          <w:i/>
          <w:iCs/>
          <w:vertAlign w:val="subscript"/>
          <w:lang w:val="es-ES"/>
        </w:rPr>
        <w:t>t</w:t>
      </w:r>
      <w:proofErr w:type="spellEnd"/>
      <w:r>
        <w:rPr>
          <w:lang w:val="es-ES"/>
        </w:rPr>
        <w:t>)</w:t>
      </w:r>
      <w:proofErr w:type="spellStart"/>
      <w:r>
        <w:rPr>
          <w:lang w:val="es-ES"/>
        </w:rPr>
        <w:t>cos</w:t>
      </w:r>
      <w:proofErr w:type="spellEnd"/>
      <w:r>
        <w:rPr>
          <w:lang w:val="es-ES"/>
        </w:rPr>
        <w:t>(</w:t>
      </w:r>
      <w:proofErr w:type="spellStart"/>
      <w:r>
        <w:rPr>
          <w:i/>
          <w:iCs/>
          <w:lang w:val="es-ES"/>
        </w:rPr>
        <w:t>lat</w:t>
      </w:r>
      <w:r>
        <w:rPr>
          <w:i/>
          <w:iCs/>
          <w:vertAlign w:val="subscript"/>
          <w:lang w:val="es-ES"/>
        </w:rPr>
        <w:t>r</w:t>
      </w:r>
      <w:proofErr w:type="spellEnd"/>
      <w:r>
        <w:rPr>
          <w:lang w:val="es-ES"/>
        </w:rPr>
        <w:t>)</w:t>
      </w:r>
      <w:proofErr w:type="spellStart"/>
      <w:r>
        <w:rPr>
          <w:lang w:val="es-ES"/>
        </w:rPr>
        <w:t>cos</w:t>
      </w:r>
      <w:proofErr w:type="spellEnd"/>
      <w:r>
        <w:rPr>
          <w:lang w:val="es-ES"/>
        </w:rPr>
        <w:t>(</w:t>
      </w:r>
      <w:proofErr w:type="spellStart"/>
      <w:r>
        <w:rPr>
          <w:i/>
          <w:iCs/>
          <w:lang w:val="es-ES"/>
        </w:rPr>
        <w:t>dif</w:t>
      </w:r>
      <w:r>
        <w:rPr>
          <w:i/>
          <w:iCs/>
          <w:vertAlign w:val="subscript"/>
          <w:lang w:val="es-ES"/>
        </w:rPr>
        <w:t>l</w:t>
      </w:r>
      <w:proofErr w:type="spellEnd"/>
      <w:r>
        <w:rPr>
          <w:lang w:val="es-ES"/>
        </w:rPr>
        <w:t>)</w:t>
      </w:r>
      <w:r>
        <w:rPr>
          <w:lang w:val="es-ES"/>
        </w:rPr>
        <w:tab/>
        <w:t>(6)</w:t>
      </w:r>
    </w:p>
    <w:p w:rsidR="0066553D" w:rsidRPr="00876381" w:rsidRDefault="0066553D" w:rsidP="0066553D">
      <w:pPr>
        <w:rPr>
          <w:lang w:val="es-ES"/>
        </w:rPr>
      </w:pPr>
      <w:r w:rsidRPr="00876381">
        <w:rPr>
          <w:lang w:val="es-ES"/>
        </w:rPr>
        <w:t>donde:</w:t>
      </w:r>
    </w:p>
    <w:p w:rsidR="0066553D" w:rsidRPr="00876381" w:rsidRDefault="0066553D" w:rsidP="0066553D">
      <w:pPr>
        <w:pStyle w:val="Equationlegend"/>
        <w:rPr>
          <w:lang w:val="es-ES"/>
        </w:rPr>
      </w:pPr>
      <w:r w:rsidRPr="00876381">
        <w:rPr>
          <w:lang w:val="es-ES"/>
        </w:rPr>
        <w:tab/>
      </w:r>
      <w:r w:rsidRPr="005751D1">
        <w:rPr>
          <w:i/>
          <w:lang w:val="es-ES"/>
        </w:rPr>
        <w:t>a</w:t>
      </w:r>
      <w:r w:rsidRPr="00876381">
        <w:rPr>
          <w:lang w:val="es-ES"/>
        </w:rPr>
        <w:t>:</w:t>
      </w:r>
      <w:r w:rsidRPr="00876381">
        <w:rPr>
          <w:lang w:val="es-ES"/>
        </w:rPr>
        <w:tab/>
        <w:t>ángulo central de la Tierra</w:t>
      </w:r>
    </w:p>
    <w:p w:rsidR="0066553D" w:rsidRPr="00876381" w:rsidRDefault="0066553D" w:rsidP="0066553D">
      <w:pPr>
        <w:pStyle w:val="Equationlegend"/>
        <w:rPr>
          <w:lang w:val="es-ES"/>
        </w:rPr>
      </w:pPr>
      <w:r w:rsidRPr="00876381">
        <w:rPr>
          <w:lang w:val="es-ES"/>
        </w:rPr>
        <w:tab/>
      </w:r>
      <w:proofErr w:type="spellStart"/>
      <w:r w:rsidRPr="005751D1">
        <w:rPr>
          <w:i/>
          <w:lang w:val="es-ES"/>
        </w:rPr>
        <w:t>lat</w:t>
      </w:r>
      <w:r w:rsidRPr="005751D1">
        <w:rPr>
          <w:i/>
          <w:vertAlign w:val="subscript"/>
          <w:lang w:val="es-ES"/>
        </w:rPr>
        <w:t>t</w:t>
      </w:r>
      <w:proofErr w:type="spellEnd"/>
      <w:r w:rsidRPr="00876381">
        <w:rPr>
          <w:lang w:val="es-ES"/>
        </w:rPr>
        <w:t>:</w:t>
      </w:r>
      <w:r w:rsidRPr="00876381">
        <w:rPr>
          <w:lang w:val="es-ES"/>
        </w:rPr>
        <w:tab/>
        <w:t>latitud del transmisor</w:t>
      </w:r>
    </w:p>
    <w:p w:rsidR="0066553D" w:rsidRPr="00876381" w:rsidRDefault="0066553D" w:rsidP="0066553D">
      <w:pPr>
        <w:pStyle w:val="Equationlegend"/>
        <w:rPr>
          <w:lang w:val="es-ES"/>
        </w:rPr>
      </w:pPr>
      <w:r w:rsidRPr="00876381">
        <w:rPr>
          <w:lang w:val="es-ES"/>
        </w:rPr>
        <w:tab/>
      </w:r>
      <w:proofErr w:type="spellStart"/>
      <w:r w:rsidRPr="005751D1">
        <w:rPr>
          <w:i/>
          <w:lang w:val="es-ES"/>
        </w:rPr>
        <w:t>lat</w:t>
      </w:r>
      <w:r w:rsidRPr="005751D1">
        <w:rPr>
          <w:i/>
          <w:vertAlign w:val="subscript"/>
          <w:lang w:val="es-ES"/>
        </w:rPr>
        <w:t>r</w:t>
      </w:r>
      <w:proofErr w:type="spellEnd"/>
      <w:r w:rsidRPr="00876381">
        <w:rPr>
          <w:lang w:val="es-ES"/>
        </w:rPr>
        <w:t>:</w:t>
      </w:r>
      <w:r w:rsidRPr="00876381">
        <w:rPr>
          <w:lang w:val="es-ES"/>
        </w:rPr>
        <w:tab/>
        <w:t>latitud del receptor</w:t>
      </w:r>
    </w:p>
    <w:p w:rsidR="0066553D" w:rsidRPr="00876381" w:rsidRDefault="0066553D" w:rsidP="0066553D">
      <w:pPr>
        <w:pStyle w:val="Equationlegend"/>
        <w:rPr>
          <w:lang w:val="es-ES"/>
        </w:rPr>
      </w:pPr>
      <w:r w:rsidRPr="00876381">
        <w:rPr>
          <w:lang w:val="es-ES"/>
        </w:rPr>
        <w:tab/>
      </w:r>
      <w:proofErr w:type="spellStart"/>
      <w:r w:rsidRPr="005751D1">
        <w:rPr>
          <w:i/>
          <w:lang w:val="es-ES"/>
        </w:rPr>
        <w:t>dif</w:t>
      </w:r>
      <w:r w:rsidRPr="005751D1">
        <w:rPr>
          <w:i/>
          <w:vertAlign w:val="subscript"/>
          <w:lang w:val="es-ES"/>
        </w:rPr>
        <w:t>l</w:t>
      </w:r>
      <w:proofErr w:type="spellEnd"/>
      <w:r w:rsidRPr="00876381">
        <w:rPr>
          <w:lang w:val="es-ES"/>
        </w:rPr>
        <w:t>:</w:t>
      </w:r>
      <w:r w:rsidRPr="00876381">
        <w:rPr>
          <w:lang w:val="es-ES"/>
        </w:rPr>
        <w:tab/>
        <w:t>diferencia entre la longitud del transmisor (</w:t>
      </w:r>
      <w:proofErr w:type="spellStart"/>
      <w:r w:rsidRPr="00876381">
        <w:rPr>
          <w:lang w:val="es-ES"/>
        </w:rPr>
        <w:t>lont</w:t>
      </w:r>
      <w:proofErr w:type="spellEnd"/>
      <w:r w:rsidRPr="00876381">
        <w:rPr>
          <w:lang w:val="es-ES"/>
        </w:rPr>
        <w:t>) y la longitud del receptor (</w:t>
      </w:r>
      <w:proofErr w:type="spellStart"/>
      <w:r w:rsidRPr="00876381">
        <w:rPr>
          <w:lang w:val="es-ES"/>
        </w:rPr>
        <w:t>lonr</w:t>
      </w:r>
      <w:proofErr w:type="spellEnd"/>
      <w:r w:rsidRPr="00876381">
        <w:rPr>
          <w:lang w:val="es-ES"/>
        </w:rPr>
        <w:t>).</w:t>
      </w:r>
    </w:p>
    <w:p w:rsidR="0066553D" w:rsidRPr="00876381" w:rsidRDefault="0066553D" w:rsidP="0066553D">
      <w:pPr>
        <w:rPr>
          <w:lang w:val="es-ES"/>
        </w:rPr>
      </w:pPr>
      <w:r w:rsidRPr="00876381">
        <w:rPr>
          <w:lang w:val="es-ES"/>
        </w:rPr>
        <w:t>El alcance sobre la superficie (</w:t>
      </w:r>
      <w:r w:rsidRPr="005751D1">
        <w:rPr>
          <w:i/>
          <w:lang w:val="es-ES"/>
        </w:rPr>
        <w:t>g</w:t>
      </w:r>
      <w:r w:rsidRPr="005751D1">
        <w:rPr>
          <w:i/>
          <w:vertAlign w:val="subscript"/>
          <w:lang w:val="es-ES"/>
        </w:rPr>
        <w:t>r</w:t>
      </w:r>
      <w:r w:rsidRPr="00876381">
        <w:rPr>
          <w:lang w:val="es-ES"/>
        </w:rPr>
        <w:t xml:space="preserve">) que se obtiene es </w:t>
      </w:r>
      <w:r w:rsidRPr="005751D1">
        <w:rPr>
          <w:i/>
          <w:lang w:val="es-ES"/>
        </w:rPr>
        <w:t>g</w:t>
      </w:r>
      <w:r w:rsidRPr="005751D1">
        <w:rPr>
          <w:i/>
          <w:vertAlign w:val="subscript"/>
          <w:lang w:val="es-ES"/>
        </w:rPr>
        <w:t>r</w:t>
      </w:r>
      <w:r w:rsidRPr="00876381">
        <w:rPr>
          <w:lang w:val="es-ES"/>
        </w:rPr>
        <w:t xml:space="preserve"> = </w:t>
      </w:r>
      <w:r w:rsidRPr="005751D1">
        <w:rPr>
          <w:i/>
          <w:lang w:val="es-ES"/>
        </w:rPr>
        <w:t>a</w:t>
      </w:r>
      <w:r w:rsidRPr="00876381">
        <w:rPr>
          <w:lang w:val="es-ES"/>
        </w:rPr>
        <w:t xml:space="preserve"> </w:t>
      </w:r>
      <w:r>
        <w:rPr>
          <w:lang w:val="es-ES"/>
        </w:rPr>
        <w:sym w:font="Symbol" w:char="F0D7"/>
      </w:r>
      <w:r w:rsidRPr="00876381">
        <w:rPr>
          <w:lang w:val="es-ES"/>
        </w:rPr>
        <w:t xml:space="preserve"> 6 360 km.</w:t>
      </w:r>
    </w:p>
    <w:p w:rsidR="0066553D" w:rsidRPr="00876381" w:rsidRDefault="0066553D" w:rsidP="0066553D">
      <w:pPr>
        <w:rPr>
          <w:lang w:val="es-ES"/>
        </w:rPr>
      </w:pPr>
      <w:r w:rsidRPr="00876381">
        <w:rPr>
          <w:lang w:val="es-ES"/>
        </w:rPr>
        <w:t>La latitud (</w:t>
      </w:r>
      <w:proofErr w:type="spellStart"/>
      <w:r w:rsidRPr="005751D1">
        <w:rPr>
          <w:i/>
          <w:lang w:val="es-ES"/>
        </w:rPr>
        <w:t>lat</w:t>
      </w:r>
      <w:r w:rsidRPr="005751D1">
        <w:rPr>
          <w:i/>
          <w:vertAlign w:val="subscript"/>
          <w:lang w:val="es-ES"/>
        </w:rPr>
        <w:t>m</w:t>
      </w:r>
      <w:proofErr w:type="spellEnd"/>
      <w:r w:rsidRPr="00876381">
        <w:rPr>
          <w:lang w:val="es-ES"/>
        </w:rPr>
        <w:t>) y la longitud (</w:t>
      </w:r>
      <w:proofErr w:type="spellStart"/>
      <w:r w:rsidRPr="005751D1">
        <w:rPr>
          <w:i/>
          <w:lang w:val="es-ES"/>
        </w:rPr>
        <w:t>lon</w:t>
      </w:r>
      <w:r w:rsidRPr="005751D1">
        <w:rPr>
          <w:i/>
          <w:vertAlign w:val="subscript"/>
          <w:lang w:val="es-ES"/>
        </w:rPr>
        <w:t>m</w:t>
      </w:r>
      <w:proofErr w:type="spellEnd"/>
      <w:r w:rsidRPr="00876381">
        <w:rPr>
          <w:lang w:val="es-ES"/>
        </w:rPr>
        <w:t>) del punto medio del trayecto se calculan a partir de las siguientes ecuaciones, para un ángulo de a</w:t>
      </w:r>
      <w:r>
        <w:rPr>
          <w:lang w:val="es-ES"/>
        </w:rPr>
        <w:t>c</w:t>
      </w:r>
      <w:r w:rsidRPr="00876381">
        <w:rPr>
          <w:lang w:val="es-ES"/>
        </w:rPr>
        <w:t>imut determinado (azt2</w:t>
      </w:r>
      <w:r w:rsidRPr="005751D1">
        <w:rPr>
          <w:i/>
          <w:lang w:val="es-ES"/>
        </w:rPr>
        <w:t>r</w:t>
      </w:r>
      <w:r w:rsidRPr="00876381">
        <w:rPr>
          <w:lang w:val="es-ES"/>
        </w:rPr>
        <w:t>) del trayecto del rayo del transmisor al receptor:</w:t>
      </w:r>
    </w:p>
    <w:p w:rsidR="0066553D" w:rsidRPr="000328C4" w:rsidRDefault="0066553D" w:rsidP="0066553D">
      <w:pPr>
        <w:pStyle w:val="Blanc"/>
        <w:rPr>
          <w:lang w:val="es-ES_tradnl"/>
        </w:rPr>
      </w:pPr>
    </w:p>
    <w:p w:rsidR="0066553D" w:rsidRPr="005751D1" w:rsidRDefault="0066553D" w:rsidP="0066553D">
      <w:pPr>
        <w:pStyle w:val="Equation"/>
        <w:rPr>
          <w:lang w:val="en-GB"/>
        </w:rPr>
      </w:pPr>
      <w:r w:rsidRPr="004220B5">
        <w:rPr>
          <w:lang w:val="es-ES_tradnl"/>
        </w:rPr>
        <w:tab/>
      </w:r>
      <w:r w:rsidRPr="004220B5">
        <w:rPr>
          <w:lang w:val="es-ES_tradnl"/>
        </w:rPr>
        <w:tab/>
      </w:r>
      <w:proofErr w:type="spellStart"/>
      <w:r w:rsidRPr="005751D1">
        <w:rPr>
          <w:i/>
          <w:iCs/>
          <w:lang w:val="en-GB"/>
        </w:rPr>
        <w:t>lat</w:t>
      </w:r>
      <w:r w:rsidRPr="005751D1">
        <w:rPr>
          <w:i/>
          <w:iCs/>
          <w:vertAlign w:val="subscript"/>
          <w:lang w:val="en-GB"/>
        </w:rPr>
        <w:t>m</w:t>
      </w:r>
      <w:proofErr w:type="spellEnd"/>
      <w:r w:rsidRPr="005751D1">
        <w:rPr>
          <w:lang w:val="en-GB"/>
        </w:rPr>
        <w:t xml:space="preserve"> = </w:t>
      </w:r>
      <w:r>
        <w:rPr>
          <w:lang w:val="en-GB"/>
        </w:rPr>
        <w:t>π</w:t>
      </w:r>
      <w:r w:rsidRPr="005751D1">
        <w:rPr>
          <w:lang w:val="en-GB"/>
        </w:rPr>
        <w:t xml:space="preserve">/2 – </w:t>
      </w:r>
      <w:proofErr w:type="spellStart"/>
      <w:r w:rsidRPr="005751D1">
        <w:rPr>
          <w:lang w:val="en-GB"/>
        </w:rPr>
        <w:t>arccos</w:t>
      </w:r>
      <w:proofErr w:type="spellEnd"/>
      <w:r w:rsidRPr="005751D1">
        <w:rPr>
          <w:lang w:val="en-GB"/>
        </w:rPr>
        <w:t xml:space="preserve"> (cos(</w:t>
      </w:r>
      <w:r w:rsidRPr="005751D1">
        <w:rPr>
          <w:i/>
          <w:iCs/>
          <w:lang w:val="en-GB"/>
        </w:rPr>
        <w:t>a</w:t>
      </w:r>
      <w:r w:rsidRPr="005751D1">
        <w:rPr>
          <w:lang w:val="en-GB"/>
        </w:rPr>
        <w:t>/2)</w:t>
      </w:r>
      <w:proofErr w:type="spellStart"/>
      <w:r w:rsidRPr="005751D1">
        <w:rPr>
          <w:lang w:val="en-GB"/>
        </w:rPr>
        <w:t>sen</w:t>
      </w:r>
      <w:proofErr w:type="spellEnd"/>
      <w:r w:rsidRPr="005751D1">
        <w:rPr>
          <w:lang w:val="en-GB"/>
        </w:rPr>
        <w:t>(</w:t>
      </w:r>
      <w:proofErr w:type="spellStart"/>
      <w:r w:rsidRPr="005751D1">
        <w:rPr>
          <w:i/>
          <w:iCs/>
          <w:lang w:val="en-GB"/>
        </w:rPr>
        <w:t>lat</w:t>
      </w:r>
      <w:r w:rsidRPr="005751D1">
        <w:rPr>
          <w:i/>
          <w:iCs/>
          <w:vertAlign w:val="subscript"/>
          <w:lang w:val="en-GB"/>
        </w:rPr>
        <w:t>t</w:t>
      </w:r>
      <w:proofErr w:type="spellEnd"/>
      <w:r w:rsidRPr="005751D1">
        <w:rPr>
          <w:lang w:val="en-GB"/>
        </w:rPr>
        <w:t xml:space="preserve">) + </w:t>
      </w:r>
      <w:proofErr w:type="spellStart"/>
      <w:r w:rsidRPr="005751D1">
        <w:rPr>
          <w:lang w:val="en-GB"/>
        </w:rPr>
        <w:t>sen</w:t>
      </w:r>
      <w:proofErr w:type="spellEnd"/>
      <w:r w:rsidRPr="005751D1">
        <w:rPr>
          <w:lang w:val="en-GB"/>
        </w:rPr>
        <w:t>(</w:t>
      </w:r>
      <w:r w:rsidRPr="005751D1">
        <w:rPr>
          <w:i/>
          <w:iCs/>
          <w:lang w:val="en-GB"/>
        </w:rPr>
        <w:t>a</w:t>
      </w:r>
      <w:r w:rsidRPr="005751D1">
        <w:rPr>
          <w:lang w:val="en-GB"/>
        </w:rPr>
        <w:t>/2)cos(</w:t>
      </w:r>
      <w:proofErr w:type="spellStart"/>
      <w:r w:rsidRPr="005751D1">
        <w:rPr>
          <w:i/>
          <w:iCs/>
          <w:lang w:val="en-GB"/>
        </w:rPr>
        <w:t>lat</w:t>
      </w:r>
      <w:r w:rsidRPr="005751D1">
        <w:rPr>
          <w:i/>
          <w:iCs/>
          <w:vertAlign w:val="subscript"/>
          <w:lang w:val="en-GB"/>
        </w:rPr>
        <w:t>t</w:t>
      </w:r>
      <w:proofErr w:type="spellEnd"/>
      <w:r w:rsidRPr="005751D1">
        <w:rPr>
          <w:lang w:val="en-GB"/>
        </w:rPr>
        <w:t>)cos(azt2</w:t>
      </w:r>
      <w:r w:rsidRPr="005751D1">
        <w:rPr>
          <w:i/>
          <w:lang w:val="en-GB"/>
        </w:rPr>
        <w:t>r</w:t>
      </w:r>
      <w:r w:rsidRPr="005751D1">
        <w:rPr>
          <w:lang w:val="en-GB"/>
        </w:rPr>
        <w:t>))</w:t>
      </w:r>
      <w:r w:rsidRPr="005751D1">
        <w:rPr>
          <w:lang w:val="en-GB"/>
        </w:rPr>
        <w:tab/>
        <w:t>(7)</w:t>
      </w:r>
    </w:p>
    <w:p w:rsidR="0066553D" w:rsidRDefault="0066553D" w:rsidP="0066553D">
      <w:pPr>
        <w:pStyle w:val="Blanc"/>
      </w:pPr>
    </w:p>
    <w:p w:rsidR="0066553D" w:rsidRPr="005751D1" w:rsidRDefault="0066553D" w:rsidP="0066553D">
      <w:pPr>
        <w:pStyle w:val="Equation"/>
        <w:rPr>
          <w:lang w:val="en-GB"/>
        </w:rPr>
      </w:pPr>
      <w:r w:rsidRPr="005751D1">
        <w:rPr>
          <w:lang w:val="en-GB"/>
        </w:rPr>
        <w:tab/>
      </w:r>
      <w:r w:rsidRPr="005751D1">
        <w:rPr>
          <w:lang w:val="en-GB"/>
        </w:rPr>
        <w:tab/>
      </w:r>
      <w:proofErr w:type="spellStart"/>
      <w:r w:rsidRPr="005751D1">
        <w:rPr>
          <w:i/>
          <w:iCs/>
          <w:lang w:val="en-GB"/>
        </w:rPr>
        <w:t>lon</w:t>
      </w:r>
      <w:r w:rsidRPr="005751D1">
        <w:rPr>
          <w:i/>
          <w:iCs/>
          <w:vertAlign w:val="subscript"/>
          <w:lang w:val="en-GB"/>
        </w:rPr>
        <w:t>m</w:t>
      </w:r>
      <w:proofErr w:type="spellEnd"/>
      <w:r w:rsidRPr="005751D1">
        <w:rPr>
          <w:lang w:val="en-GB"/>
        </w:rPr>
        <w:t xml:space="preserve"> = </w:t>
      </w:r>
      <w:proofErr w:type="spellStart"/>
      <w:r w:rsidRPr="005751D1">
        <w:rPr>
          <w:i/>
          <w:iCs/>
          <w:lang w:val="en-GB"/>
        </w:rPr>
        <w:t>lon</w:t>
      </w:r>
      <w:r w:rsidRPr="005751D1">
        <w:rPr>
          <w:i/>
          <w:iCs/>
          <w:vertAlign w:val="subscript"/>
          <w:lang w:val="en-GB"/>
        </w:rPr>
        <w:t>t</w:t>
      </w:r>
      <w:proofErr w:type="spellEnd"/>
      <w:r w:rsidRPr="005751D1">
        <w:rPr>
          <w:lang w:val="en-GB"/>
        </w:rPr>
        <w:t xml:space="preserve"> – </w:t>
      </w:r>
      <w:proofErr w:type="spellStart"/>
      <w:r w:rsidRPr="005751D1">
        <w:rPr>
          <w:lang w:val="en-GB"/>
        </w:rPr>
        <w:t>arccos</w:t>
      </w:r>
      <w:proofErr w:type="spellEnd"/>
      <w:r w:rsidRPr="005751D1">
        <w:rPr>
          <w:lang w:val="en-GB"/>
        </w:rPr>
        <w:t>((cos(</w:t>
      </w:r>
      <w:r w:rsidRPr="005751D1">
        <w:rPr>
          <w:i/>
          <w:iCs/>
          <w:lang w:val="en-GB"/>
        </w:rPr>
        <w:t>a</w:t>
      </w:r>
      <w:r w:rsidRPr="005751D1">
        <w:rPr>
          <w:lang w:val="en-GB"/>
        </w:rPr>
        <w:t xml:space="preserve">/2) – </w:t>
      </w:r>
      <w:proofErr w:type="spellStart"/>
      <w:r w:rsidRPr="005751D1">
        <w:rPr>
          <w:lang w:val="en-GB"/>
        </w:rPr>
        <w:t>sen</w:t>
      </w:r>
      <w:proofErr w:type="spellEnd"/>
      <w:r w:rsidRPr="005751D1">
        <w:rPr>
          <w:lang w:val="en-GB"/>
        </w:rPr>
        <w:t>(</w:t>
      </w:r>
      <w:proofErr w:type="spellStart"/>
      <w:r w:rsidRPr="005751D1">
        <w:rPr>
          <w:i/>
          <w:iCs/>
          <w:lang w:val="en-GB"/>
        </w:rPr>
        <w:t>lat</w:t>
      </w:r>
      <w:r w:rsidRPr="005751D1">
        <w:rPr>
          <w:i/>
          <w:iCs/>
          <w:vertAlign w:val="subscript"/>
          <w:lang w:val="en-GB"/>
        </w:rPr>
        <w:t>m</w:t>
      </w:r>
      <w:proofErr w:type="spellEnd"/>
      <w:r w:rsidRPr="005751D1">
        <w:rPr>
          <w:lang w:val="en-GB"/>
        </w:rPr>
        <w:t>)</w:t>
      </w:r>
      <w:proofErr w:type="spellStart"/>
      <w:r w:rsidRPr="005751D1">
        <w:rPr>
          <w:lang w:val="en-GB"/>
        </w:rPr>
        <w:t>sen</w:t>
      </w:r>
      <w:proofErr w:type="spellEnd"/>
      <w:r w:rsidRPr="005751D1">
        <w:rPr>
          <w:lang w:val="en-GB"/>
        </w:rPr>
        <w:t>(</w:t>
      </w:r>
      <w:proofErr w:type="spellStart"/>
      <w:r w:rsidRPr="005751D1">
        <w:rPr>
          <w:i/>
          <w:iCs/>
          <w:lang w:val="en-GB"/>
        </w:rPr>
        <w:t>lat</w:t>
      </w:r>
      <w:r w:rsidRPr="005751D1">
        <w:rPr>
          <w:i/>
          <w:iCs/>
          <w:vertAlign w:val="subscript"/>
          <w:lang w:val="en-GB"/>
        </w:rPr>
        <w:t>t</w:t>
      </w:r>
      <w:proofErr w:type="spellEnd"/>
      <w:r w:rsidRPr="005751D1">
        <w:rPr>
          <w:lang w:val="en-GB"/>
        </w:rPr>
        <w:t>))/(cos(</w:t>
      </w:r>
      <w:proofErr w:type="spellStart"/>
      <w:r w:rsidRPr="005751D1">
        <w:rPr>
          <w:i/>
          <w:iCs/>
          <w:lang w:val="en-GB"/>
        </w:rPr>
        <w:t>lat</w:t>
      </w:r>
      <w:r w:rsidRPr="005751D1">
        <w:rPr>
          <w:i/>
          <w:iCs/>
          <w:vertAlign w:val="subscript"/>
          <w:lang w:val="en-GB"/>
        </w:rPr>
        <w:t>m</w:t>
      </w:r>
      <w:proofErr w:type="spellEnd"/>
      <w:r w:rsidRPr="005751D1">
        <w:rPr>
          <w:lang w:val="en-GB"/>
        </w:rPr>
        <w:t>)cos(</w:t>
      </w:r>
      <w:proofErr w:type="spellStart"/>
      <w:r w:rsidRPr="005751D1">
        <w:rPr>
          <w:i/>
          <w:iCs/>
          <w:lang w:val="en-GB"/>
        </w:rPr>
        <w:t>lat</w:t>
      </w:r>
      <w:r w:rsidRPr="005751D1">
        <w:rPr>
          <w:i/>
          <w:iCs/>
          <w:vertAlign w:val="subscript"/>
          <w:lang w:val="en-GB"/>
        </w:rPr>
        <w:t>t</w:t>
      </w:r>
      <w:proofErr w:type="spellEnd"/>
      <w:r w:rsidRPr="005751D1">
        <w:rPr>
          <w:lang w:val="en-GB"/>
        </w:rPr>
        <w:t>)))</w:t>
      </w:r>
      <w:r w:rsidRPr="005751D1">
        <w:rPr>
          <w:lang w:val="en-GB"/>
        </w:rPr>
        <w:tab/>
        <w:t>(8)</w:t>
      </w:r>
    </w:p>
    <w:p w:rsidR="0066553D" w:rsidRPr="000328C4" w:rsidRDefault="0066553D" w:rsidP="0066553D">
      <w:pPr>
        <w:rPr>
          <w:lang w:val="es-ES_tradnl"/>
        </w:rPr>
      </w:pPr>
      <w:r w:rsidRPr="000328C4">
        <w:rPr>
          <w:lang w:val="es-ES_tradnl"/>
        </w:rPr>
        <w:t>donde:</w:t>
      </w:r>
    </w:p>
    <w:p w:rsidR="0066553D" w:rsidRPr="00865455" w:rsidRDefault="0066553D" w:rsidP="0066553D">
      <w:pPr>
        <w:pStyle w:val="Equation"/>
        <w:rPr>
          <w:lang w:val="es-ES_tradnl"/>
        </w:rPr>
      </w:pPr>
      <w:r>
        <w:rPr>
          <w:lang w:val="es-ES"/>
        </w:rPr>
        <w:tab/>
      </w:r>
      <w:r>
        <w:rPr>
          <w:lang w:val="es-ES"/>
        </w:rPr>
        <w:tab/>
      </w:r>
      <w:proofErr w:type="spellStart"/>
      <w:r w:rsidRPr="00865455">
        <w:rPr>
          <w:lang w:val="es-ES_tradnl"/>
        </w:rPr>
        <w:t>cos</w:t>
      </w:r>
      <w:proofErr w:type="spellEnd"/>
      <w:r w:rsidRPr="00865455">
        <w:rPr>
          <w:lang w:val="es-ES_tradnl"/>
        </w:rPr>
        <w:t>(azt2</w:t>
      </w:r>
      <w:r w:rsidRPr="00865455">
        <w:rPr>
          <w:i/>
          <w:lang w:val="es-ES_tradnl"/>
        </w:rPr>
        <w:t>r</w:t>
      </w:r>
      <w:r w:rsidRPr="00865455">
        <w:rPr>
          <w:lang w:val="es-ES_tradnl"/>
        </w:rPr>
        <w:t>) = (</w:t>
      </w:r>
      <w:proofErr w:type="spellStart"/>
      <w:r w:rsidRPr="00865455">
        <w:rPr>
          <w:lang w:val="es-ES_tradnl"/>
        </w:rPr>
        <w:t>sen</w:t>
      </w:r>
      <w:proofErr w:type="spellEnd"/>
      <w:r w:rsidRPr="00865455">
        <w:rPr>
          <w:lang w:val="es-ES_tradnl"/>
        </w:rPr>
        <w:t>(</w:t>
      </w:r>
      <w:proofErr w:type="spellStart"/>
      <w:r w:rsidRPr="00865455">
        <w:rPr>
          <w:i/>
          <w:iCs/>
          <w:lang w:val="es-ES_tradnl"/>
        </w:rPr>
        <w:t>lat</w:t>
      </w:r>
      <w:r w:rsidRPr="00865455">
        <w:rPr>
          <w:i/>
          <w:iCs/>
          <w:vertAlign w:val="subscript"/>
          <w:lang w:val="es-ES_tradnl"/>
        </w:rPr>
        <w:t>r</w:t>
      </w:r>
      <w:proofErr w:type="spellEnd"/>
      <w:r w:rsidRPr="00865455">
        <w:rPr>
          <w:lang w:val="es-ES_tradnl"/>
        </w:rPr>
        <w:t xml:space="preserve">) – </w:t>
      </w:r>
      <w:proofErr w:type="spellStart"/>
      <w:r w:rsidRPr="00865455">
        <w:rPr>
          <w:lang w:val="es-ES_tradnl"/>
        </w:rPr>
        <w:t>sen</w:t>
      </w:r>
      <w:proofErr w:type="spellEnd"/>
      <w:r w:rsidRPr="00865455">
        <w:rPr>
          <w:lang w:val="es-ES_tradnl"/>
        </w:rPr>
        <w:t>(</w:t>
      </w:r>
      <w:proofErr w:type="spellStart"/>
      <w:r w:rsidRPr="00865455">
        <w:rPr>
          <w:i/>
          <w:iCs/>
          <w:lang w:val="es-ES_tradnl"/>
        </w:rPr>
        <w:t>lat</w:t>
      </w:r>
      <w:r w:rsidRPr="00865455">
        <w:rPr>
          <w:i/>
          <w:iCs/>
          <w:vertAlign w:val="subscript"/>
          <w:lang w:val="es-ES_tradnl"/>
        </w:rPr>
        <w:t>t</w:t>
      </w:r>
      <w:proofErr w:type="spellEnd"/>
      <w:r w:rsidRPr="00865455">
        <w:rPr>
          <w:lang w:val="es-ES_tradnl"/>
        </w:rPr>
        <w:t>)</w:t>
      </w:r>
      <w:proofErr w:type="spellStart"/>
      <w:r w:rsidRPr="00865455">
        <w:rPr>
          <w:lang w:val="es-ES_tradnl"/>
        </w:rPr>
        <w:t>cos</w:t>
      </w:r>
      <w:proofErr w:type="spellEnd"/>
      <w:r w:rsidRPr="00865455">
        <w:rPr>
          <w:lang w:val="es-ES_tradnl"/>
        </w:rPr>
        <w:t>(</w:t>
      </w:r>
      <w:r w:rsidRPr="00865455">
        <w:rPr>
          <w:i/>
          <w:iCs/>
          <w:lang w:val="es-ES_tradnl"/>
        </w:rPr>
        <w:t>a</w:t>
      </w:r>
      <w:r w:rsidRPr="00865455">
        <w:rPr>
          <w:lang w:val="es-ES_tradnl"/>
        </w:rPr>
        <w:t>))/(</w:t>
      </w:r>
      <w:proofErr w:type="spellStart"/>
      <w:r w:rsidRPr="00865455">
        <w:rPr>
          <w:lang w:val="es-ES_tradnl"/>
        </w:rPr>
        <w:t>cos</w:t>
      </w:r>
      <w:proofErr w:type="spellEnd"/>
      <w:r w:rsidRPr="00865455">
        <w:rPr>
          <w:lang w:val="es-ES_tradnl"/>
        </w:rPr>
        <w:t>(</w:t>
      </w:r>
      <w:proofErr w:type="spellStart"/>
      <w:r w:rsidRPr="00865455">
        <w:rPr>
          <w:i/>
          <w:iCs/>
          <w:lang w:val="es-ES_tradnl"/>
        </w:rPr>
        <w:t>lat</w:t>
      </w:r>
      <w:r w:rsidRPr="00865455">
        <w:rPr>
          <w:i/>
          <w:iCs/>
          <w:vertAlign w:val="subscript"/>
          <w:lang w:val="es-ES_tradnl"/>
        </w:rPr>
        <w:t>t</w:t>
      </w:r>
      <w:proofErr w:type="spellEnd"/>
      <w:r w:rsidRPr="00865455">
        <w:rPr>
          <w:lang w:val="es-ES_tradnl"/>
        </w:rPr>
        <w:t>)</w:t>
      </w:r>
      <w:proofErr w:type="spellStart"/>
      <w:r w:rsidRPr="00865455">
        <w:rPr>
          <w:lang w:val="es-ES_tradnl"/>
        </w:rPr>
        <w:t>sen</w:t>
      </w:r>
      <w:proofErr w:type="spellEnd"/>
      <w:r w:rsidRPr="00865455">
        <w:rPr>
          <w:lang w:val="es-ES_tradnl"/>
        </w:rPr>
        <w:t>(</w:t>
      </w:r>
      <w:r w:rsidRPr="00865455">
        <w:rPr>
          <w:i/>
          <w:iCs/>
          <w:lang w:val="es-ES_tradnl"/>
        </w:rPr>
        <w:t>a</w:t>
      </w:r>
      <w:r w:rsidRPr="00865455">
        <w:rPr>
          <w:lang w:val="es-ES_tradnl"/>
        </w:rPr>
        <w:t>))</w:t>
      </w:r>
      <w:r w:rsidRPr="00865455">
        <w:rPr>
          <w:lang w:val="es-ES_tradnl"/>
        </w:rPr>
        <w:tab/>
        <w:t>(9)</w:t>
      </w:r>
    </w:p>
    <w:p w:rsidR="0066553D" w:rsidRPr="00865455" w:rsidRDefault="0066553D" w:rsidP="0066553D">
      <w:pPr>
        <w:pStyle w:val="Blanc"/>
        <w:rPr>
          <w:lang w:val="es-ES_tradnl"/>
        </w:rPr>
      </w:pPr>
    </w:p>
    <w:p w:rsidR="0066553D" w:rsidRPr="00876381" w:rsidRDefault="0066553D" w:rsidP="0066553D">
      <w:pPr>
        <w:rPr>
          <w:lang w:val="es-ES"/>
        </w:rPr>
      </w:pPr>
      <w:r w:rsidRPr="00876381">
        <w:rPr>
          <w:lang w:val="es-ES"/>
        </w:rPr>
        <w:t>Se calculan tanto el modo de un salto como de dos saltos para propagaciones de hasta 2 000 km, teniendo en cuenta la pérdida y el cambio de fase de la reflexión sobre el suelo para la polarización vertical en el modo de dos saltos. Para propagaciones de hasta 4 000 km se calcula únicamente el modo de dos saltos.</w:t>
      </w:r>
    </w:p>
    <w:p w:rsidR="0066553D" w:rsidRPr="00876381" w:rsidRDefault="0066553D" w:rsidP="0066553D">
      <w:pPr>
        <w:keepNext/>
        <w:keepLines/>
        <w:rPr>
          <w:lang w:val="es-ES"/>
        </w:rPr>
      </w:pPr>
      <w:r w:rsidRPr="00876381">
        <w:rPr>
          <w:lang w:val="es-ES"/>
        </w:rPr>
        <w:lastRenderedPageBreak/>
        <w:t>El coseno del ángulo cenital solar en un punto (</w:t>
      </w:r>
      <w:proofErr w:type="spellStart"/>
      <w:r w:rsidRPr="005751D1">
        <w:rPr>
          <w:i/>
          <w:lang w:val="es-ES"/>
        </w:rPr>
        <w:t>lat</w:t>
      </w:r>
      <w:r w:rsidRPr="005751D1">
        <w:rPr>
          <w:i/>
          <w:vertAlign w:val="subscript"/>
          <w:lang w:val="es-ES"/>
        </w:rPr>
        <w:t>m</w:t>
      </w:r>
      <w:proofErr w:type="spellEnd"/>
      <w:r w:rsidRPr="00876381">
        <w:rPr>
          <w:lang w:val="es-ES"/>
        </w:rPr>
        <w:t xml:space="preserve">, </w:t>
      </w:r>
      <w:proofErr w:type="spellStart"/>
      <w:r w:rsidRPr="005751D1">
        <w:rPr>
          <w:i/>
          <w:lang w:val="es-ES"/>
        </w:rPr>
        <w:t>lon</w:t>
      </w:r>
      <w:r w:rsidRPr="005751D1">
        <w:rPr>
          <w:i/>
          <w:vertAlign w:val="subscript"/>
          <w:lang w:val="es-ES"/>
        </w:rPr>
        <w:t>m</w:t>
      </w:r>
      <w:proofErr w:type="spellEnd"/>
      <w:r w:rsidRPr="00876381">
        <w:rPr>
          <w:lang w:val="es-ES"/>
        </w:rPr>
        <w:t>), en un determinado momento se calcula de la siguiente manera:</w:t>
      </w:r>
    </w:p>
    <w:p w:rsidR="0066553D" w:rsidRPr="000328C4" w:rsidRDefault="0066553D" w:rsidP="0066553D">
      <w:pPr>
        <w:pStyle w:val="Blanc"/>
        <w:rPr>
          <w:lang w:val="es-ES_tradnl"/>
        </w:rPr>
      </w:pPr>
    </w:p>
    <w:p w:rsidR="0066553D" w:rsidRDefault="0066553D" w:rsidP="0066553D">
      <w:pPr>
        <w:pStyle w:val="Equation"/>
        <w:rPr>
          <w:lang w:val="es-ES"/>
        </w:rPr>
      </w:pPr>
      <w:r w:rsidRPr="000328C4">
        <w:rPr>
          <w:lang w:val="es-ES_tradnl"/>
        </w:rPr>
        <w:tab/>
      </w:r>
      <w:r w:rsidRPr="000328C4">
        <w:rPr>
          <w:lang w:val="es-ES_tradnl"/>
        </w:rPr>
        <w:tab/>
      </w:r>
      <w:proofErr w:type="spellStart"/>
      <w:r>
        <w:rPr>
          <w:lang w:val="es-ES"/>
        </w:rPr>
        <w:t>cos</w:t>
      </w:r>
      <w:proofErr w:type="spellEnd"/>
      <w:r>
        <w:rPr>
          <w:lang w:val="es-ES"/>
        </w:rPr>
        <w:t xml:space="preserve"> </w:t>
      </w:r>
      <w:r>
        <w:sym w:font="Symbol" w:char="F063"/>
      </w:r>
      <w:r w:rsidRPr="00A269C5">
        <w:rPr>
          <w:lang w:val="es-ES_tradnl"/>
        </w:rPr>
        <w:t> </w:t>
      </w:r>
      <w:r>
        <w:rPr>
          <w:lang w:val="es-ES"/>
        </w:rPr>
        <w:t>= </w:t>
      </w:r>
      <w:proofErr w:type="spellStart"/>
      <w:r>
        <w:rPr>
          <w:lang w:val="es-ES"/>
        </w:rPr>
        <w:t>sen</w:t>
      </w:r>
      <w:proofErr w:type="spellEnd"/>
      <w:r>
        <w:rPr>
          <w:lang w:val="es-ES"/>
        </w:rPr>
        <w:t>(</w:t>
      </w:r>
      <w:proofErr w:type="spellStart"/>
      <w:r>
        <w:rPr>
          <w:i/>
          <w:iCs/>
          <w:lang w:val="es-ES"/>
        </w:rPr>
        <w:t>lat</w:t>
      </w:r>
      <w:r>
        <w:rPr>
          <w:i/>
          <w:iCs/>
          <w:vertAlign w:val="subscript"/>
          <w:lang w:val="es-ES"/>
        </w:rPr>
        <w:t>m</w:t>
      </w:r>
      <w:proofErr w:type="spellEnd"/>
      <w:r>
        <w:rPr>
          <w:lang w:val="es-ES"/>
        </w:rPr>
        <w:t xml:space="preserve">) </w:t>
      </w:r>
      <w:proofErr w:type="spellStart"/>
      <w:r>
        <w:rPr>
          <w:lang w:val="es-ES"/>
        </w:rPr>
        <w:t>sen</w:t>
      </w:r>
      <w:proofErr w:type="spellEnd"/>
      <w:r>
        <w:rPr>
          <w:lang w:val="es-ES"/>
        </w:rPr>
        <w:t xml:space="preserve">(sol) + </w:t>
      </w:r>
      <w:proofErr w:type="spellStart"/>
      <w:r>
        <w:rPr>
          <w:lang w:val="es-ES"/>
        </w:rPr>
        <w:t>cos</w:t>
      </w:r>
      <w:proofErr w:type="spellEnd"/>
      <w:r>
        <w:rPr>
          <w:lang w:val="es-ES"/>
        </w:rPr>
        <w:t>(</w:t>
      </w:r>
      <w:proofErr w:type="spellStart"/>
      <w:r>
        <w:rPr>
          <w:i/>
          <w:iCs/>
          <w:lang w:val="es-ES"/>
        </w:rPr>
        <w:t>lat</w:t>
      </w:r>
      <w:r>
        <w:rPr>
          <w:i/>
          <w:iCs/>
          <w:vertAlign w:val="subscript"/>
          <w:lang w:val="es-ES"/>
        </w:rPr>
        <w:t>m</w:t>
      </w:r>
      <w:proofErr w:type="spellEnd"/>
      <w:r>
        <w:rPr>
          <w:lang w:val="es-ES"/>
        </w:rPr>
        <w:t xml:space="preserve">) </w:t>
      </w:r>
      <w:proofErr w:type="spellStart"/>
      <w:r>
        <w:rPr>
          <w:lang w:val="es-ES"/>
        </w:rPr>
        <w:t>cos</w:t>
      </w:r>
      <w:proofErr w:type="spellEnd"/>
      <w:r>
        <w:rPr>
          <w:lang w:val="es-ES"/>
        </w:rPr>
        <w:t xml:space="preserve">(sol) </w:t>
      </w:r>
      <w:proofErr w:type="spellStart"/>
      <w:r>
        <w:rPr>
          <w:lang w:val="es-ES"/>
        </w:rPr>
        <w:t>cos</w:t>
      </w:r>
      <w:proofErr w:type="spellEnd"/>
      <w:r>
        <w:rPr>
          <w:lang w:val="es-ES"/>
        </w:rPr>
        <w:t>(</w:t>
      </w:r>
      <w:proofErr w:type="spellStart"/>
      <w:r>
        <w:rPr>
          <w:i/>
          <w:iCs/>
          <w:lang w:val="es-ES"/>
        </w:rPr>
        <w:t>Sy</w:t>
      </w:r>
      <w:r>
        <w:rPr>
          <w:lang w:val="es-ES"/>
        </w:rPr>
        <w:t>-</w:t>
      </w:r>
      <w:r>
        <w:rPr>
          <w:i/>
          <w:iCs/>
          <w:lang w:val="es-ES"/>
        </w:rPr>
        <w:t>lon</w:t>
      </w:r>
      <w:r>
        <w:rPr>
          <w:i/>
          <w:iCs/>
          <w:vertAlign w:val="subscript"/>
          <w:lang w:val="es-ES"/>
        </w:rPr>
        <w:t>m</w:t>
      </w:r>
      <w:proofErr w:type="spellEnd"/>
      <w:r>
        <w:rPr>
          <w:lang w:val="es-ES"/>
        </w:rPr>
        <w:t>)</w:t>
      </w:r>
      <w:r>
        <w:rPr>
          <w:lang w:val="es-ES"/>
        </w:rPr>
        <w:tab/>
        <w:t>(10)</w:t>
      </w:r>
    </w:p>
    <w:p w:rsidR="0066553D" w:rsidRPr="000328C4" w:rsidRDefault="0066553D" w:rsidP="0066553D">
      <w:pPr>
        <w:pStyle w:val="Blanc"/>
        <w:rPr>
          <w:lang w:val="es-ES_tradnl"/>
        </w:rPr>
      </w:pPr>
    </w:p>
    <w:p w:rsidR="0066553D" w:rsidRPr="00876381" w:rsidRDefault="0066553D" w:rsidP="0066553D">
      <w:pPr>
        <w:rPr>
          <w:lang w:val="es-ES"/>
        </w:rPr>
      </w:pPr>
      <w:r w:rsidRPr="00876381">
        <w:rPr>
          <w:lang w:val="es-ES"/>
        </w:rPr>
        <w:t>donde:</w:t>
      </w:r>
    </w:p>
    <w:p w:rsidR="0066553D" w:rsidRPr="00876381" w:rsidRDefault="0066553D" w:rsidP="0066553D">
      <w:pPr>
        <w:pStyle w:val="Equationlegend"/>
        <w:rPr>
          <w:lang w:val="es-ES"/>
        </w:rPr>
      </w:pPr>
      <w:r w:rsidRPr="00876381">
        <w:rPr>
          <w:lang w:val="es-ES"/>
        </w:rPr>
        <w:tab/>
      </w:r>
      <w:r>
        <w:fldChar w:fldCharType="begin"/>
      </w:r>
      <w:r w:rsidRPr="00876381">
        <w:rPr>
          <w:lang w:val="es-ES"/>
        </w:rPr>
        <w:instrText>symbol 99 \f "Symbol" \s 12</w:instrText>
      </w:r>
      <w:r>
        <w:fldChar w:fldCharType="end"/>
      </w:r>
      <w:r w:rsidRPr="00A269C5">
        <w:rPr>
          <w:lang w:val="es-ES_tradnl"/>
        </w:rPr>
        <w:t>:</w:t>
      </w:r>
      <w:r w:rsidRPr="00A269C5">
        <w:rPr>
          <w:lang w:val="es-ES_tradnl"/>
        </w:rPr>
        <w:tab/>
      </w:r>
      <w:r w:rsidRPr="00876381">
        <w:rPr>
          <w:lang w:val="es-ES"/>
        </w:rPr>
        <w:t>ángulo cenital solar</w:t>
      </w:r>
    </w:p>
    <w:p w:rsidR="0066553D" w:rsidRPr="00876381" w:rsidRDefault="0066553D" w:rsidP="0066553D">
      <w:pPr>
        <w:pStyle w:val="Equationlegend"/>
        <w:rPr>
          <w:lang w:val="es-ES"/>
        </w:rPr>
      </w:pPr>
      <w:r w:rsidRPr="00876381">
        <w:rPr>
          <w:lang w:val="es-ES"/>
        </w:rPr>
        <w:tab/>
      </w:r>
      <w:proofErr w:type="spellStart"/>
      <w:r w:rsidRPr="005751D1">
        <w:rPr>
          <w:i/>
          <w:lang w:val="es-ES"/>
        </w:rPr>
        <w:t>lat</w:t>
      </w:r>
      <w:r w:rsidRPr="005751D1">
        <w:rPr>
          <w:i/>
          <w:vertAlign w:val="subscript"/>
          <w:lang w:val="es-ES"/>
        </w:rPr>
        <w:t>m</w:t>
      </w:r>
      <w:proofErr w:type="spellEnd"/>
      <w:r w:rsidRPr="00876381">
        <w:rPr>
          <w:lang w:val="es-ES"/>
        </w:rPr>
        <w:t xml:space="preserve">: </w:t>
      </w:r>
      <w:r w:rsidRPr="00876381">
        <w:rPr>
          <w:lang w:val="es-ES"/>
        </w:rPr>
        <w:tab/>
        <w:t>latitud del punto medio del trayecto</w:t>
      </w:r>
    </w:p>
    <w:p w:rsidR="0066553D" w:rsidRPr="00876381" w:rsidRDefault="0066553D" w:rsidP="0066553D">
      <w:pPr>
        <w:pStyle w:val="Equationlegend"/>
        <w:rPr>
          <w:lang w:val="es-ES"/>
        </w:rPr>
      </w:pPr>
      <w:r w:rsidRPr="00876381">
        <w:rPr>
          <w:lang w:val="es-ES"/>
        </w:rPr>
        <w:tab/>
      </w:r>
      <w:proofErr w:type="spellStart"/>
      <w:r w:rsidRPr="005751D1">
        <w:rPr>
          <w:i/>
          <w:lang w:val="es-ES"/>
        </w:rPr>
        <w:t>lon</w:t>
      </w:r>
      <w:r w:rsidRPr="005751D1">
        <w:rPr>
          <w:i/>
          <w:vertAlign w:val="subscript"/>
          <w:lang w:val="es-ES"/>
        </w:rPr>
        <w:t>m</w:t>
      </w:r>
      <w:proofErr w:type="spellEnd"/>
      <w:r w:rsidRPr="00876381">
        <w:rPr>
          <w:lang w:val="es-ES"/>
        </w:rPr>
        <w:t xml:space="preserve">: </w:t>
      </w:r>
      <w:r w:rsidRPr="00876381">
        <w:rPr>
          <w:lang w:val="es-ES"/>
        </w:rPr>
        <w:tab/>
        <w:t>longitud del punto medio del trayecto</w:t>
      </w:r>
    </w:p>
    <w:p w:rsidR="0066553D" w:rsidRPr="00876381" w:rsidRDefault="0066553D" w:rsidP="0066553D">
      <w:pPr>
        <w:pStyle w:val="Equationlegend"/>
        <w:rPr>
          <w:lang w:val="es-ES"/>
        </w:rPr>
      </w:pPr>
      <w:r w:rsidRPr="00876381">
        <w:rPr>
          <w:lang w:val="es-ES"/>
        </w:rPr>
        <w:tab/>
        <w:t xml:space="preserve">sol: </w:t>
      </w:r>
      <w:r w:rsidRPr="00876381">
        <w:rPr>
          <w:lang w:val="es-ES"/>
        </w:rPr>
        <w:tab/>
        <w:t>inclinación solar en el día medio del mes</w:t>
      </w:r>
    </w:p>
    <w:p w:rsidR="0066553D" w:rsidRPr="00876381" w:rsidRDefault="0066553D" w:rsidP="0066553D">
      <w:pPr>
        <w:pStyle w:val="Equationlegend"/>
        <w:rPr>
          <w:lang w:val="es-ES"/>
        </w:rPr>
      </w:pPr>
      <w:r w:rsidRPr="00876381">
        <w:rPr>
          <w:lang w:val="es-ES"/>
        </w:rPr>
        <w:tab/>
      </w:r>
      <w:proofErr w:type="spellStart"/>
      <w:r w:rsidRPr="005751D1">
        <w:rPr>
          <w:i/>
          <w:lang w:val="es-ES"/>
        </w:rPr>
        <w:t>Sy</w:t>
      </w:r>
      <w:proofErr w:type="spellEnd"/>
      <w:r w:rsidRPr="00876381">
        <w:rPr>
          <w:lang w:val="es-ES"/>
        </w:rPr>
        <w:t xml:space="preserve">: </w:t>
      </w:r>
      <w:r w:rsidRPr="00876381">
        <w:rPr>
          <w:lang w:val="es-ES"/>
        </w:rPr>
        <w:tab/>
        <w:t xml:space="preserve">longitud del punto subsolar (= 180 – 15tg + </w:t>
      </w:r>
      <w:proofErr w:type="spellStart"/>
      <w:r w:rsidRPr="00876381">
        <w:rPr>
          <w:lang w:val="es-ES"/>
        </w:rPr>
        <w:t>lstm</w:t>
      </w:r>
      <w:proofErr w:type="spellEnd"/>
      <w:r w:rsidRPr="00876381">
        <w:rPr>
          <w:lang w:val="es-ES"/>
        </w:rPr>
        <w:t>)</w:t>
      </w:r>
    </w:p>
    <w:p w:rsidR="0066553D" w:rsidRPr="00876381" w:rsidRDefault="0066553D" w:rsidP="0066553D">
      <w:pPr>
        <w:pStyle w:val="Equationlegend"/>
        <w:rPr>
          <w:lang w:val="es-ES"/>
        </w:rPr>
      </w:pPr>
      <w:r w:rsidRPr="00876381">
        <w:rPr>
          <w:lang w:val="es-ES"/>
        </w:rPr>
        <w:tab/>
      </w:r>
      <w:r>
        <w:rPr>
          <w:lang w:val="es-ES"/>
        </w:rPr>
        <w:tab/>
      </w:r>
      <w:proofErr w:type="spellStart"/>
      <w:r w:rsidRPr="00876381">
        <w:rPr>
          <w:lang w:val="es-ES"/>
        </w:rPr>
        <w:t>tg</w:t>
      </w:r>
      <w:proofErr w:type="spellEnd"/>
      <w:r w:rsidRPr="00876381">
        <w:rPr>
          <w:lang w:val="es-ES"/>
        </w:rPr>
        <w:t xml:space="preserve">: </w:t>
      </w:r>
      <w:r w:rsidRPr="00876381">
        <w:rPr>
          <w:lang w:val="es-ES"/>
        </w:rPr>
        <w:tab/>
        <w:t>hora local</w:t>
      </w:r>
    </w:p>
    <w:p w:rsidR="0066553D" w:rsidRPr="00876381" w:rsidRDefault="0066553D" w:rsidP="0066553D">
      <w:pPr>
        <w:pStyle w:val="Equationlegend"/>
        <w:rPr>
          <w:lang w:val="es-ES"/>
        </w:rPr>
      </w:pPr>
      <w:r w:rsidRPr="00876381">
        <w:rPr>
          <w:lang w:val="es-ES"/>
        </w:rPr>
        <w:tab/>
      </w:r>
      <w:r>
        <w:rPr>
          <w:lang w:val="es-ES"/>
        </w:rPr>
        <w:tab/>
      </w:r>
      <w:proofErr w:type="spellStart"/>
      <w:r w:rsidRPr="00876381">
        <w:rPr>
          <w:lang w:val="es-ES"/>
        </w:rPr>
        <w:t>lstm</w:t>
      </w:r>
      <w:proofErr w:type="spellEnd"/>
      <w:r w:rsidRPr="00876381">
        <w:rPr>
          <w:lang w:val="es-ES"/>
        </w:rPr>
        <w:t>:</w:t>
      </w:r>
      <w:r w:rsidRPr="00876381">
        <w:rPr>
          <w:lang w:val="es-ES"/>
        </w:rPr>
        <w:tab/>
        <w:t>longitud del meridiano horario local.</w:t>
      </w:r>
    </w:p>
    <w:p w:rsidR="0066553D" w:rsidRPr="00876381" w:rsidRDefault="0066553D" w:rsidP="0066553D">
      <w:pPr>
        <w:rPr>
          <w:lang w:val="es-ES"/>
        </w:rPr>
      </w:pPr>
      <w:r w:rsidRPr="00876381">
        <w:rPr>
          <w:lang w:val="es-ES"/>
        </w:rPr>
        <w:t xml:space="preserve">El ángulo de elevación, </w:t>
      </w:r>
      <w:r>
        <w:fldChar w:fldCharType="begin"/>
      </w:r>
      <w:r w:rsidRPr="00876381">
        <w:rPr>
          <w:lang w:val="es-ES"/>
        </w:rPr>
        <w:instrText>symbol 89 \f "Symbol" \s 12</w:instrText>
      </w:r>
      <w:r>
        <w:fldChar w:fldCharType="end"/>
      </w:r>
      <w:r w:rsidRPr="00876381">
        <w:rPr>
          <w:lang w:val="es-ES"/>
        </w:rPr>
        <w:t>, se calcula con la siguiente ecuación:</w:t>
      </w:r>
    </w:p>
    <w:p w:rsidR="0066553D" w:rsidRPr="000328C4" w:rsidRDefault="0066553D" w:rsidP="0066553D">
      <w:pPr>
        <w:pStyle w:val="Blanc"/>
        <w:rPr>
          <w:lang w:val="es-ES_tradnl"/>
        </w:rPr>
      </w:pPr>
    </w:p>
    <w:p w:rsidR="0066553D" w:rsidRDefault="0066553D" w:rsidP="0066553D">
      <w:pPr>
        <w:pStyle w:val="Equation"/>
        <w:rPr>
          <w:lang w:val="en-GB"/>
        </w:rPr>
      </w:pPr>
      <w:r w:rsidRPr="00B07E34">
        <w:rPr>
          <w:lang w:val="es-ES_tradnl"/>
        </w:rPr>
        <w:tab/>
      </w:r>
      <w:r w:rsidRPr="00B07E34">
        <w:rPr>
          <w:lang w:val="es-ES_tradnl"/>
        </w:rPr>
        <w:tab/>
      </w:r>
      <w:r>
        <w:sym w:font="Symbol" w:char="F059"/>
      </w:r>
      <w:r>
        <w:rPr>
          <w:lang w:val="en-GB"/>
        </w:rPr>
        <w:t xml:space="preserve"> = </w:t>
      </w:r>
      <w:proofErr w:type="spellStart"/>
      <w:r>
        <w:rPr>
          <w:lang w:val="en-GB"/>
        </w:rPr>
        <w:t>arctg</w:t>
      </w:r>
      <w:proofErr w:type="spellEnd"/>
      <w:r>
        <w:rPr>
          <w:lang w:val="en-GB"/>
        </w:rPr>
        <w:t xml:space="preserve"> (cot(</w:t>
      </w:r>
      <w:r>
        <w:rPr>
          <w:i/>
          <w:iCs/>
          <w:lang w:val="en-GB"/>
        </w:rPr>
        <w:t>d</w:t>
      </w:r>
      <w:r>
        <w:rPr>
          <w:lang w:val="en-GB"/>
        </w:rPr>
        <w:t>/(2</w:t>
      </w:r>
      <w:r w:rsidRPr="00974370">
        <w:rPr>
          <w:i/>
          <w:lang w:val="en-GB"/>
        </w:rPr>
        <w:t>R</w:t>
      </w:r>
      <w:r>
        <w:rPr>
          <w:i/>
          <w:iCs/>
          <w:vertAlign w:val="subscript"/>
          <w:lang w:val="en-GB"/>
        </w:rPr>
        <w:t>e</w:t>
      </w:r>
      <w:r>
        <w:rPr>
          <w:lang w:val="en-GB"/>
        </w:rPr>
        <w:t xml:space="preserve">)) – </w:t>
      </w:r>
      <w:r w:rsidRPr="00974370">
        <w:rPr>
          <w:i/>
          <w:lang w:val="en-GB"/>
        </w:rPr>
        <w:t>R</w:t>
      </w:r>
      <w:r>
        <w:rPr>
          <w:i/>
          <w:iCs/>
          <w:vertAlign w:val="subscript"/>
          <w:lang w:val="en-GB"/>
        </w:rPr>
        <w:t>e</w:t>
      </w:r>
      <w:r>
        <w:rPr>
          <w:lang w:val="en-GB"/>
        </w:rPr>
        <w:t xml:space="preserve"> cosec(</w:t>
      </w:r>
      <w:r>
        <w:rPr>
          <w:i/>
          <w:iCs/>
          <w:lang w:val="en-GB"/>
        </w:rPr>
        <w:t>d</w:t>
      </w:r>
      <w:r>
        <w:rPr>
          <w:lang w:val="en-GB"/>
        </w:rPr>
        <w:t>/(2</w:t>
      </w:r>
      <w:r w:rsidRPr="00974370">
        <w:rPr>
          <w:i/>
          <w:lang w:val="en-GB"/>
        </w:rPr>
        <w:t>R</w:t>
      </w:r>
      <w:r>
        <w:rPr>
          <w:i/>
          <w:iCs/>
          <w:vertAlign w:val="subscript"/>
          <w:lang w:val="en-GB"/>
        </w:rPr>
        <w:t>e</w:t>
      </w:r>
      <w:r>
        <w:rPr>
          <w:lang w:val="en-GB"/>
        </w:rPr>
        <w:t>))/(</w:t>
      </w:r>
      <w:r w:rsidRPr="00974370">
        <w:rPr>
          <w:i/>
          <w:lang w:val="en-GB"/>
        </w:rPr>
        <w:t>R</w:t>
      </w:r>
      <w:r>
        <w:rPr>
          <w:i/>
          <w:iCs/>
          <w:vertAlign w:val="subscript"/>
          <w:lang w:val="en-GB"/>
        </w:rPr>
        <w:t>e</w:t>
      </w:r>
      <w:r>
        <w:rPr>
          <w:lang w:val="en-GB"/>
        </w:rPr>
        <w:t xml:space="preserve"> + </w:t>
      </w:r>
      <w:r>
        <w:rPr>
          <w:i/>
          <w:iCs/>
          <w:lang w:val="en-GB"/>
        </w:rPr>
        <w:t>h</w:t>
      </w:r>
      <w:r>
        <w:rPr>
          <w:i/>
          <w:iCs/>
          <w:vertAlign w:val="subscript"/>
          <w:lang w:val="en-GB"/>
        </w:rPr>
        <w:t>r</w:t>
      </w:r>
      <w:r>
        <w:rPr>
          <w:lang w:val="en-GB"/>
        </w:rPr>
        <w:t>))</w:t>
      </w:r>
      <w:r>
        <w:rPr>
          <w:lang w:val="en-GB"/>
        </w:rPr>
        <w:tab/>
        <w:t>(11)</w:t>
      </w:r>
    </w:p>
    <w:p w:rsidR="0066553D" w:rsidRDefault="0066553D" w:rsidP="0066553D">
      <w:pPr>
        <w:pStyle w:val="Blanc"/>
      </w:pPr>
    </w:p>
    <w:p w:rsidR="0066553D" w:rsidRPr="00876381" w:rsidRDefault="0066553D" w:rsidP="0066553D">
      <w:pPr>
        <w:rPr>
          <w:lang w:val="es-ES"/>
        </w:rPr>
      </w:pPr>
      <w:r w:rsidRPr="00876381">
        <w:rPr>
          <w:lang w:val="es-ES"/>
        </w:rPr>
        <w:t>donde:</w:t>
      </w:r>
    </w:p>
    <w:p w:rsidR="0066553D" w:rsidRPr="00876381" w:rsidRDefault="0066553D" w:rsidP="0066553D">
      <w:pPr>
        <w:pStyle w:val="Equationlegend"/>
        <w:rPr>
          <w:lang w:val="es-ES"/>
        </w:rPr>
      </w:pPr>
      <w:r w:rsidRPr="00876381">
        <w:rPr>
          <w:lang w:val="es-ES"/>
        </w:rPr>
        <w:tab/>
      </w:r>
      <w:r w:rsidRPr="005751D1">
        <w:rPr>
          <w:i/>
          <w:lang w:val="es-ES"/>
        </w:rPr>
        <w:t>d</w:t>
      </w:r>
      <w:r w:rsidRPr="00876381">
        <w:rPr>
          <w:lang w:val="es-ES"/>
        </w:rPr>
        <w:t xml:space="preserve">: </w:t>
      </w:r>
      <w:r w:rsidRPr="00876381">
        <w:rPr>
          <w:lang w:val="es-ES"/>
        </w:rPr>
        <w:tab/>
        <w:t>longitud de salto</w:t>
      </w:r>
    </w:p>
    <w:p w:rsidR="0066553D" w:rsidRPr="00876381" w:rsidRDefault="0066553D" w:rsidP="0066553D">
      <w:pPr>
        <w:pStyle w:val="Equationlegend"/>
        <w:rPr>
          <w:lang w:val="es-ES"/>
        </w:rPr>
      </w:pPr>
      <w:r w:rsidRPr="00876381">
        <w:rPr>
          <w:lang w:val="es-ES"/>
        </w:rPr>
        <w:tab/>
      </w:r>
      <w:r w:rsidRPr="005751D1">
        <w:rPr>
          <w:i/>
          <w:lang w:val="es-ES"/>
        </w:rPr>
        <w:t>R</w:t>
      </w:r>
      <w:r w:rsidRPr="005751D1">
        <w:rPr>
          <w:i/>
          <w:vertAlign w:val="subscript"/>
          <w:lang w:val="es-ES"/>
        </w:rPr>
        <w:t>e</w:t>
      </w:r>
      <w:r w:rsidRPr="00876381">
        <w:rPr>
          <w:lang w:val="es-ES"/>
        </w:rPr>
        <w:t xml:space="preserve">: </w:t>
      </w:r>
      <w:r w:rsidRPr="00876381">
        <w:rPr>
          <w:lang w:val="es-ES"/>
        </w:rPr>
        <w:tab/>
        <w:t xml:space="preserve">radio ficticio de la Tierra (8 500 km) </w:t>
      </w:r>
    </w:p>
    <w:p w:rsidR="0066553D" w:rsidRPr="00876381" w:rsidRDefault="0066553D" w:rsidP="0066553D">
      <w:pPr>
        <w:pStyle w:val="Equationlegend"/>
        <w:rPr>
          <w:lang w:val="es-ES"/>
        </w:rPr>
      </w:pPr>
      <w:r w:rsidRPr="00876381">
        <w:rPr>
          <w:lang w:val="es-ES"/>
        </w:rPr>
        <w:tab/>
      </w:r>
      <w:proofErr w:type="spellStart"/>
      <w:r w:rsidRPr="005751D1">
        <w:rPr>
          <w:i/>
          <w:lang w:val="es-ES"/>
        </w:rPr>
        <w:t>h</w:t>
      </w:r>
      <w:r w:rsidRPr="005751D1">
        <w:rPr>
          <w:i/>
          <w:vertAlign w:val="subscript"/>
          <w:lang w:val="es-ES"/>
        </w:rPr>
        <w:t>r</w:t>
      </w:r>
      <w:proofErr w:type="spellEnd"/>
      <w:r w:rsidRPr="00876381">
        <w:rPr>
          <w:lang w:val="es-ES"/>
        </w:rPr>
        <w:t xml:space="preserve">: </w:t>
      </w:r>
      <w:r w:rsidRPr="00876381">
        <w:rPr>
          <w:lang w:val="es-ES"/>
        </w:rPr>
        <w:tab/>
        <w:t>altura de reflexión.</w:t>
      </w:r>
    </w:p>
    <w:p w:rsidR="0066553D" w:rsidRPr="00876381" w:rsidRDefault="0066553D" w:rsidP="0066553D">
      <w:pPr>
        <w:rPr>
          <w:lang w:val="es-ES"/>
        </w:rPr>
      </w:pPr>
      <w:r w:rsidRPr="00876381">
        <w:rPr>
          <w:lang w:val="es-ES"/>
        </w:rPr>
        <w:t xml:space="preserve">La longitud del trayecto radioeléctrico, </w:t>
      </w:r>
      <w:r w:rsidRPr="005751D1">
        <w:rPr>
          <w:i/>
          <w:lang w:val="es-ES"/>
        </w:rPr>
        <w:t>P</w:t>
      </w:r>
      <w:r w:rsidRPr="00876381">
        <w:rPr>
          <w:lang w:val="es-ES"/>
        </w:rPr>
        <w:t xml:space="preserve"> (km), se calcula a partir de la siguiente ecuación:</w:t>
      </w:r>
    </w:p>
    <w:p w:rsidR="0066553D" w:rsidRPr="000328C4" w:rsidRDefault="0066553D" w:rsidP="0066553D">
      <w:pPr>
        <w:pStyle w:val="Blanc"/>
        <w:rPr>
          <w:lang w:val="es-ES_tradnl"/>
        </w:rPr>
      </w:pPr>
    </w:p>
    <w:p w:rsidR="0066553D" w:rsidRPr="005751D1" w:rsidRDefault="0066553D" w:rsidP="0066553D">
      <w:pPr>
        <w:pStyle w:val="Equation"/>
        <w:rPr>
          <w:lang w:val="en-US"/>
        </w:rPr>
      </w:pPr>
      <w:r w:rsidRPr="000328C4">
        <w:rPr>
          <w:lang w:val="es-ES_tradnl"/>
        </w:rPr>
        <w:tab/>
      </w:r>
      <w:r w:rsidRPr="000328C4">
        <w:rPr>
          <w:lang w:val="es-ES_tradnl"/>
        </w:rPr>
        <w:tab/>
      </w:r>
      <w:r w:rsidRPr="005751D1">
        <w:rPr>
          <w:i/>
          <w:iCs/>
          <w:lang w:val="en-US"/>
        </w:rPr>
        <w:t>P</w:t>
      </w:r>
      <w:r w:rsidRPr="005751D1">
        <w:rPr>
          <w:lang w:val="en-US"/>
        </w:rPr>
        <w:t xml:space="preserve"> = 2 </w:t>
      </w:r>
      <w:r w:rsidRPr="005751D1">
        <w:rPr>
          <w:i/>
          <w:lang w:val="en-US"/>
        </w:rPr>
        <w:t>R</w:t>
      </w:r>
      <w:r w:rsidRPr="005751D1">
        <w:rPr>
          <w:i/>
          <w:iCs/>
          <w:vertAlign w:val="subscript"/>
          <w:lang w:val="en-US"/>
        </w:rPr>
        <w:t>e</w:t>
      </w:r>
      <w:r w:rsidRPr="005751D1">
        <w:rPr>
          <w:lang w:val="en-US"/>
        </w:rPr>
        <w:t xml:space="preserve"> </w:t>
      </w:r>
      <w:proofErr w:type="spellStart"/>
      <w:r w:rsidRPr="005751D1">
        <w:rPr>
          <w:lang w:val="en-US"/>
        </w:rPr>
        <w:t>sen</w:t>
      </w:r>
      <w:proofErr w:type="spellEnd"/>
      <w:r w:rsidRPr="005751D1">
        <w:rPr>
          <w:lang w:val="en-US"/>
        </w:rPr>
        <w:t>(</w:t>
      </w:r>
      <w:r w:rsidRPr="005751D1">
        <w:rPr>
          <w:i/>
          <w:iCs/>
          <w:lang w:val="en-US"/>
        </w:rPr>
        <w:t>d</w:t>
      </w:r>
      <w:r w:rsidRPr="005751D1">
        <w:rPr>
          <w:lang w:val="en-US"/>
        </w:rPr>
        <w:t>/(2</w:t>
      </w:r>
      <w:r w:rsidRPr="005751D1">
        <w:rPr>
          <w:i/>
          <w:lang w:val="en-US"/>
        </w:rPr>
        <w:t>R</w:t>
      </w:r>
      <w:r w:rsidRPr="005751D1">
        <w:rPr>
          <w:i/>
          <w:vertAlign w:val="subscript"/>
          <w:lang w:val="en-US"/>
        </w:rPr>
        <w:t>e</w:t>
      </w:r>
      <w:r w:rsidRPr="005751D1">
        <w:rPr>
          <w:lang w:val="en-US"/>
        </w:rPr>
        <w:t>)) sec(</w:t>
      </w:r>
      <w:r>
        <w:sym w:font="Symbol" w:char="F059"/>
      </w:r>
      <w:r w:rsidRPr="005751D1">
        <w:rPr>
          <w:lang w:val="en-US"/>
        </w:rPr>
        <w:t xml:space="preserve"> + </w:t>
      </w:r>
      <w:r w:rsidRPr="005751D1">
        <w:rPr>
          <w:i/>
          <w:iCs/>
          <w:lang w:val="en-US"/>
        </w:rPr>
        <w:t>d</w:t>
      </w:r>
      <w:r w:rsidRPr="005751D1">
        <w:rPr>
          <w:lang w:val="en-US"/>
        </w:rPr>
        <w:t>/(2</w:t>
      </w:r>
      <w:r w:rsidRPr="005751D1">
        <w:rPr>
          <w:i/>
          <w:lang w:val="en-US"/>
        </w:rPr>
        <w:t>R</w:t>
      </w:r>
      <w:r w:rsidRPr="005751D1">
        <w:rPr>
          <w:i/>
          <w:vertAlign w:val="subscript"/>
          <w:lang w:val="en-US"/>
        </w:rPr>
        <w:t>e</w:t>
      </w:r>
      <w:r w:rsidRPr="005751D1">
        <w:rPr>
          <w:lang w:val="en-US"/>
        </w:rPr>
        <w:t>))</w:t>
      </w:r>
      <w:r w:rsidRPr="005751D1">
        <w:rPr>
          <w:lang w:val="en-US"/>
        </w:rPr>
        <w:tab/>
        <w:t>(12)</w:t>
      </w:r>
    </w:p>
    <w:p w:rsidR="0066553D" w:rsidRDefault="0066553D" w:rsidP="0066553D">
      <w:pPr>
        <w:pStyle w:val="Blanc"/>
      </w:pPr>
    </w:p>
    <w:p w:rsidR="0066553D" w:rsidRPr="00876381" w:rsidRDefault="0066553D" w:rsidP="0066553D">
      <w:pPr>
        <w:rPr>
          <w:lang w:val="es-ES"/>
        </w:rPr>
      </w:pPr>
      <w:r w:rsidRPr="00876381">
        <w:rPr>
          <w:lang w:val="es-ES"/>
        </w:rPr>
        <w:t>El ángulo de incidencia</w:t>
      </w:r>
      <w:r>
        <w:rPr>
          <w:lang w:val="es-ES"/>
        </w:rPr>
        <w:t xml:space="preserve">, </w:t>
      </w:r>
      <w:r w:rsidRPr="00876381">
        <w:rPr>
          <w:lang w:val="es-ES"/>
        </w:rPr>
        <w:t>I</w:t>
      </w:r>
      <w:r>
        <w:rPr>
          <w:lang w:val="es-ES"/>
        </w:rPr>
        <w:t>,</w:t>
      </w:r>
      <w:r w:rsidRPr="00876381">
        <w:rPr>
          <w:lang w:val="es-ES"/>
        </w:rPr>
        <w:t xml:space="preserve"> en la ionosfera se calcula de la siguiente manera:</w:t>
      </w:r>
    </w:p>
    <w:p w:rsidR="0066553D" w:rsidRPr="000328C4" w:rsidRDefault="0066553D" w:rsidP="0066553D">
      <w:pPr>
        <w:pStyle w:val="Blanc"/>
        <w:rPr>
          <w:lang w:val="es-ES_tradnl"/>
        </w:rPr>
      </w:pPr>
    </w:p>
    <w:p w:rsidR="0066553D" w:rsidRPr="00EB010F" w:rsidRDefault="0066553D" w:rsidP="0066553D">
      <w:pPr>
        <w:pStyle w:val="Equation"/>
        <w:rPr>
          <w:lang w:val="en-US"/>
        </w:rPr>
      </w:pPr>
      <w:r w:rsidRPr="004220B5">
        <w:rPr>
          <w:lang w:val="es-ES_tradnl"/>
        </w:rPr>
        <w:tab/>
      </w:r>
      <w:r w:rsidRPr="004220B5">
        <w:rPr>
          <w:lang w:val="es-ES_tradnl"/>
        </w:rPr>
        <w:tab/>
      </w:r>
      <w:r w:rsidRPr="00EB010F">
        <w:rPr>
          <w:i/>
          <w:iCs/>
          <w:lang w:val="en-US"/>
        </w:rPr>
        <w:t>I</w:t>
      </w:r>
      <w:r w:rsidRPr="00EB010F">
        <w:rPr>
          <w:lang w:val="en-US"/>
        </w:rPr>
        <w:t xml:space="preserve"> = </w:t>
      </w:r>
      <w:proofErr w:type="spellStart"/>
      <w:r w:rsidRPr="00EB010F">
        <w:rPr>
          <w:lang w:val="en-US"/>
        </w:rPr>
        <w:t>arcsen</w:t>
      </w:r>
      <w:proofErr w:type="spellEnd"/>
      <w:r w:rsidRPr="00EB010F">
        <w:rPr>
          <w:lang w:val="en-US"/>
        </w:rPr>
        <w:t xml:space="preserve"> (</w:t>
      </w:r>
      <w:r w:rsidRPr="00EB010F">
        <w:rPr>
          <w:i/>
          <w:lang w:val="en-US"/>
        </w:rPr>
        <w:t>R</w:t>
      </w:r>
      <w:r w:rsidRPr="00EB010F">
        <w:rPr>
          <w:i/>
          <w:iCs/>
          <w:vertAlign w:val="subscript"/>
          <w:lang w:val="en-US"/>
        </w:rPr>
        <w:t>e</w:t>
      </w:r>
      <w:r w:rsidRPr="00EB010F">
        <w:rPr>
          <w:lang w:val="en-US"/>
        </w:rPr>
        <w:t xml:space="preserve"> cos(</w:t>
      </w:r>
      <w:r>
        <w:sym w:font="Symbol" w:char="F059"/>
      </w:r>
      <w:r w:rsidRPr="00EB010F">
        <w:rPr>
          <w:lang w:val="en-US"/>
        </w:rPr>
        <w:t>)/(</w:t>
      </w:r>
      <w:r w:rsidRPr="00EB010F">
        <w:rPr>
          <w:i/>
          <w:lang w:val="en-US"/>
        </w:rPr>
        <w:t>R</w:t>
      </w:r>
      <w:r w:rsidRPr="00EB010F">
        <w:rPr>
          <w:i/>
          <w:iCs/>
          <w:vertAlign w:val="subscript"/>
          <w:lang w:val="en-US"/>
        </w:rPr>
        <w:t>e</w:t>
      </w:r>
      <w:r w:rsidRPr="00EB010F">
        <w:rPr>
          <w:lang w:val="en-US"/>
        </w:rPr>
        <w:t xml:space="preserve"> + </w:t>
      </w:r>
      <w:proofErr w:type="spellStart"/>
      <w:r w:rsidRPr="00EB010F">
        <w:rPr>
          <w:i/>
          <w:iCs/>
          <w:lang w:val="en-US"/>
        </w:rPr>
        <w:t>h</w:t>
      </w:r>
      <w:r w:rsidRPr="00EB010F">
        <w:rPr>
          <w:i/>
          <w:iCs/>
          <w:vertAlign w:val="subscript"/>
          <w:lang w:val="en-US"/>
        </w:rPr>
        <w:t>r</w:t>
      </w:r>
      <w:proofErr w:type="spellEnd"/>
      <w:r w:rsidRPr="00EB010F">
        <w:rPr>
          <w:lang w:val="en-US"/>
        </w:rPr>
        <w:t>))</w:t>
      </w:r>
      <w:r w:rsidRPr="00EB010F">
        <w:rPr>
          <w:lang w:val="en-US"/>
        </w:rPr>
        <w:tab/>
        <w:t>(13)</w:t>
      </w:r>
    </w:p>
    <w:p w:rsidR="0066553D" w:rsidRPr="00EB010F" w:rsidRDefault="0066553D" w:rsidP="0066553D">
      <w:pPr>
        <w:pStyle w:val="Blanc"/>
        <w:rPr>
          <w:lang w:val="en-US"/>
        </w:rPr>
      </w:pPr>
    </w:p>
    <w:p w:rsidR="0066553D" w:rsidRPr="00876381" w:rsidRDefault="0066553D" w:rsidP="0066553D">
      <w:pPr>
        <w:rPr>
          <w:lang w:val="es-ES"/>
        </w:rPr>
      </w:pPr>
      <w:r w:rsidRPr="00876381">
        <w:rPr>
          <w:lang w:val="es-ES"/>
        </w:rPr>
        <w:t xml:space="preserve">El tiempo de retardo de la onda </w:t>
      </w:r>
      <w:proofErr w:type="spellStart"/>
      <w:r w:rsidRPr="00876381">
        <w:rPr>
          <w:lang w:val="es-ES"/>
        </w:rPr>
        <w:t>ionosférica</w:t>
      </w:r>
      <w:proofErr w:type="spellEnd"/>
      <w:r w:rsidRPr="00876381">
        <w:rPr>
          <w:lang w:val="es-ES"/>
        </w:rPr>
        <w:t xml:space="preserve"> con respecto a la onda de superficie se calcula de la siguiente manera:</w:t>
      </w:r>
    </w:p>
    <w:p w:rsidR="0066553D" w:rsidRPr="000328C4" w:rsidRDefault="0066553D" w:rsidP="0066553D">
      <w:pPr>
        <w:pStyle w:val="Blanc"/>
        <w:rPr>
          <w:lang w:val="es-ES_tradnl"/>
        </w:rPr>
      </w:pPr>
    </w:p>
    <w:p w:rsidR="0066553D" w:rsidRPr="00876381" w:rsidRDefault="0066553D" w:rsidP="0066553D">
      <w:pPr>
        <w:pStyle w:val="Equation"/>
        <w:rPr>
          <w:lang w:val="es-ES"/>
        </w:rPr>
      </w:pPr>
      <w:r w:rsidRPr="00876381">
        <w:rPr>
          <w:lang w:val="es-ES"/>
        </w:rPr>
        <w:tab/>
      </w:r>
      <w:r w:rsidRPr="00876381">
        <w:rPr>
          <w:lang w:val="es-ES"/>
        </w:rPr>
        <w:tab/>
        <w:t>Tiempo de retardo = (</w:t>
      </w:r>
      <w:r w:rsidRPr="005751D1">
        <w:rPr>
          <w:i/>
          <w:lang w:val="es-ES"/>
        </w:rPr>
        <w:t>P</w:t>
      </w:r>
      <w:r w:rsidRPr="00876381">
        <w:rPr>
          <w:lang w:val="es-ES"/>
        </w:rPr>
        <w:t xml:space="preserve"> – </w:t>
      </w:r>
      <w:r w:rsidRPr="005751D1">
        <w:rPr>
          <w:i/>
          <w:lang w:val="es-ES"/>
        </w:rPr>
        <w:t>d</w:t>
      </w:r>
      <w:r w:rsidRPr="00876381">
        <w:rPr>
          <w:lang w:val="es-ES"/>
        </w:rPr>
        <w:t xml:space="preserve">)/(3 </w:t>
      </w:r>
      <w:r>
        <w:fldChar w:fldCharType="begin"/>
      </w:r>
      <w:r w:rsidRPr="00876381">
        <w:rPr>
          <w:lang w:val="es-ES"/>
        </w:rPr>
        <w:instrText>symbol 180 \f "Symbol" \s 12</w:instrText>
      </w:r>
      <w:r>
        <w:fldChar w:fldCharType="end"/>
      </w:r>
      <w:r w:rsidRPr="00876381">
        <w:rPr>
          <w:lang w:val="es-ES"/>
        </w:rPr>
        <w:t xml:space="preserve"> 10</w:t>
      </w:r>
      <w:r w:rsidRPr="00876381">
        <w:rPr>
          <w:position w:val="12"/>
          <w:sz w:val="16"/>
          <w:szCs w:val="16"/>
          <w:lang w:val="es-ES"/>
        </w:rPr>
        <w:t>5</w:t>
      </w:r>
      <w:r w:rsidRPr="00876381">
        <w:rPr>
          <w:lang w:val="es-ES"/>
        </w:rPr>
        <w:t xml:space="preserve">) </w:t>
      </w:r>
      <w:r>
        <w:rPr>
          <w:lang w:val="es-ES"/>
        </w:rPr>
        <w:t xml:space="preserve">            </w:t>
      </w:r>
      <w:r w:rsidRPr="00876381">
        <w:rPr>
          <w:lang w:val="es-ES"/>
        </w:rPr>
        <w:t>s</w:t>
      </w:r>
      <w:r w:rsidRPr="00876381">
        <w:rPr>
          <w:lang w:val="es-ES"/>
        </w:rPr>
        <w:tab/>
        <w:t>(14)</w:t>
      </w:r>
    </w:p>
    <w:p w:rsidR="0066553D" w:rsidRPr="000328C4" w:rsidRDefault="0066553D" w:rsidP="0066553D">
      <w:pPr>
        <w:pStyle w:val="Blanc"/>
        <w:rPr>
          <w:lang w:val="es-ES_tradnl"/>
        </w:rPr>
      </w:pPr>
    </w:p>
    <w:p w:rsidR="0066553D" w:rsidRPr="00876381" w:rsidRDefault="0066553D" w:rsidP="0066553D">
      <w:pPr>
        <w:pStyle w:val="Heading3"/>
        <w:rPr>
          <w:lang w:val="es-ES"/>
        </w:rPr>
      </w:pPr>
      <w:r w:rsidRPr="00876381">
        <w:rPr>
          <w:lang w:val="es-ES"/>
        </w:rPr>
        <w:t>2.3.2</w:t>
      </w:r>
      <w:r w:rsidRPr="00876381">
        <w:rPr>
          <w:lang w:val="es-ES"/>
        </w:rPr>
        <w:tab/>
        <w:t>Modelo de altura de reflexión</w:t>
      </w:r>
    </w:p>
    <w:p w:rsidR="0066553D" w:rsidRDefault="0066553D" w:rsidP="0066553D">
      <w:pPr>
        <w:rPr>
          <w:lang w:val="es-ES"/>
        </w:rPr>
      </w:pPr>
      <w:r w:rsidRPr="00876381">
        <w:rPr>
          <w:lang w:val="es-ES"/>
        </w:rPr>
        <w:t>Para calcular la altura de reflexión a lo largo de las 24 h</w:t>
      </w:r>
      <w:r>
        <w:rPr>
          <w:lang w:val="es-ES"/>
        </w:rPr>
        <w:t>/</w:t>
      </w:r>
      <w:r w:rsidRPr="00876381">
        <w:rPr>
          <w:lang w:val="es-ES"/>
        </w:rPr>
        <w:t xml:space="preserve">día, se utilizan las distribuciones parabólicas de la capa D/E, cuya frecuencia superior se obtiene de la predicción de </w:t>
      </w:r>
      <w:proofErr w:type="spellStart"/>
      <w:r w:rsidRPr="00876381">
        <w:rPr>
          <w:lang w:val="es-ES"/>
        </w:rPr>
        <w:t>foE</w:t>
      </w:r>
      <w:proofErr w:type="spellEnd"/>
      <w:r w:rsidRPr="00876381">
        <w:rPr>
          <w:lang w:val="es-ES"/>
        </w:rPr>
        <w:t xml:space="preserve"> de la Recomendación UIT</w:t>
      </w:r>
      <w:r w:rsidRPr="00876381">
        <w:rPr>
          <w:lang w:val="es-ES"/>
        </w:rPr>
        <w:noBreakHyphen/>
        <w:t>R P.1239. En la Fig. 13 se muestra</w:t>
      </w:r>
      <w:r>
        <w:rPr>
          <w:i/>
          <w:lang w:val="es-ES"/>
        </w:rPr>
        <w:t xml:space="preserve"> </w:t>
      </w:r>
      <w:r>
        <w:rPr>
          <w:lang w:val="es-ES"/>
        </w:rPr>
        <w:t>la variación en la altura</w:t>
      </w:r>
      <w:r w:rsidRPr="00876381">
        <w:rPr>
          <w:lang w:val="es-ES"/>
        </w:rPr>
        <w:t xml:space="preserve"> de la capa de reflexión desde las 0</w:t>
      </w:r>
      <w:r>
        <w:rPr>
          <w:lang w:val="es-ES"/>
        </w:rPr>
        <w:t> </w:t>
      </w:r>
      <w:r w:rsidRPr="00876381">
        <w:rPr>
          <w:lang w:val="es-ES"/>
        </w:rPr>
        <w:t>h (de las 0</w:t>
      </w:r>
      <w:r>
        <w:rPr>
          <w:lang w:val="es-ES"/>
        </w:rPr>
        <w:t xml:space="preserve"> </w:t>
      </w:r>
      <w:r w:rsidRPr="00876381">
        <w:rPr>
          <w:lang w:val="es-ES"/>
        </w:rPr>
        <w:t>h a las 3</w:t>
      </w:r>
      <w:r>
        <w:rPr>
          <w:lang w:val="es-ES"/>
        </w:rPr>
        <w:t xml:space="preserve"> </w:t>
      </w:r>
      <w:r w:rsidRPr="00876381">
        <w:rPr>
          <w:lang w:val="es-ES"/>
        </w:rPr>
        <w:t xml:space="preserve">h es la misma) a las 12 h. En el cálculo, la frecuencia de base de la parábola, </w:t>
      </w:r>
      <w:proofErr w:type="spellStart"/>
      <w:r w:rsidRPr="00B05A79">
        <w:rPr>
          <w:i/>
          <w:lang w:val="es-ES"/>
        </w:rPr>
        <w:t>f</w:t>
      </w:r>
      <w:r w:rsidRPr="00B05A79">
        <w:rPr>
          <w:i/>
          <w:vertAlign w:val="subscript"/>
          <w:lang w:val="es-ES"/>
        </w:rPr>
        <w:t>b</w:t>
      </w:r>
      <w:proofErr w:type="spellEnd"/>
      <w:r w:rsidRPr="00876381">
        <w:rPr>
          <w:lang w:val="es-ES"/>
        </w:rPr>
        <w:t xml:space="preserve">; el mínimo </w:t>
      </w:r>
      <w:proofErr w:type="spellStart"/>
      <w:r w:rsidRPr="00876381">
        <w:rPr>
          <w:lang w:val="es-ES"/>
        </w:rPr>
        <w:t>semiespesor</w:t>
      </w:r>
      <w:proofErr w:type="spellEnd"/>
      <w:r w:rsidRPr="00876381">
        <w:rPr>
          <w:lang w:val="es-ES"/>
        </w:rPr>
        <w:t xml:space="preserve"> de la capa, </w:t>
      </w:r>
      <w:proofErr w:type="spellStart"/>
      <w:r w:rsidRPr="00B05A79">
        <w:rPr>
          <w:i/>
          <w:lang w:val="es-ES"/>
        </w:rPr>
        <w:t>y</w:t>
      </w:r>
      <w:r w:rsidRPr="00B05A79">
        <w:rPr>
          <w:i/>
          <w:vertAlign w:val="subscript"/>
          <w:lang w:val="es-ES"/>
        </w:rPr>
        <w:t>m</w:t>
      </w:r>
      <w:r>
        <w:rPr>
          <w:i/>
          <w:vertAlign w:val="subscript"/>
          <w:lang w:val="es-ES"/>
        </w:rPr>
        <w:t>í</w:t>
      </w:r>
      <w:r w:rsidRPr="00B05A79">
        <w:rPr>
          <w:i/>
          <w:vertAlign w:val="subscript"/>
          <w:lang w:val="es-ES"/>
        </w:rPr>
        <w:t>n</w:t>
      </w:r>
      <w:proofErr w:type="spellEnd"/>
      <w:r w:rsidRPr="00876381">
        <w:rPr>
          <w:lang w:val="es-ES"/>
        </w:rPr>
        <w:t xml:space="preserve">; el máximo </w:t>
      </w:r>
      <w:proofErr w:type="spellStart"/>
      <w:r w:rsidRPr="00876381">
        <w:rPr>
          <w:lang w:val="es-ES"/>
        </w:rPr>
        <w:t>semiespesor</w:t>
      </w:r>
      <w:proofErr w:type="spellEnd"/>
      <w:r w:rsidRPr="00876381">
        <w:rPr>
          <w:lang w:val="es-ES"/>
        </w:rPr>
        <w:t xml:space="preserve"> de la capa, </w:t>
      </w:r>
      <w:proofErr w:type="spellStart"/>
      <w:r w:rsidRPr="004220B5">
        <w:rPr>
          <w:i/>
          <w:lang w:val="es-ES"/>
        </w:rPr>
        <w:t>y</w:t>
      </w:r>
      <w:r w:rsidRPr="004220B5">
        <w:rPr>
          <w:i/>
          <w:szCs w:val="24"/>
          <w:vertAlign w:val="subscript"/>
          <w:lang w:val="es-ES"/>
        </w:rPr>
        <w:t>máx</w:t>
      </w:r>
      <w:proofErr w:type="spellEnd"/>
      <w:r w:rsidRPr="00876381">
        <w:rPr>
          <w:lang w:val="es-ES"/>
        </w:rPr>
        <w:t xml:space="preserve">; y la altura de cresta de la capa E, </w:t>
      </w:r>
      <w:proofErr w:type="spellStart"/>
      <w:r w:rsidRPr="00B05A79">
        <w:rPr>
          <w:i/>
          <w:lang w:val="es-ES"/>
        </w:rPr>
        <w:t>h</w:t>
      </w:r>
      <w:r w:rsidRPr="00B05A79">
        <w:rPr>
          <w:i/>
          <w:vertAlign w:val="subscript"/>
          <w:lang w:val="es-ES"/>
        </w:rPr>
        <w:t>máx</w:t>
      </w:r>
      <w:proofErr w:type="spellEnd"/>
      <w:r w:rsidRPr="00876381">
        <w:rPr>
          <w:lang w:val="es-ES"/>
        </w:rPr>
        <w:t>, son parámetros que adoptan, por defecto, los valores de 10 kHz, 10 km, 30 km y 100 km, respectivamente. Esto significa que la altura de reflexión durante la noche es de 90 km (</w:t>
      </w:r>
      <w:proofErr w:type="spellStart"/>
      <w:r w:rsidRPr="00B05A79">
        <w:rPr>
          <w:i/>
          <w:lang w:val="es-ES"/>
        </w:rPr>
        <w:t>h</w:t>
      </w:r>
      <w:r w:rsidRPr="00B05A79">
        <w:rPr>
          <w:i/>
          <w:vertAlign w:val="subscript"/>
          <w:lang w:val="es-ES"/>
        </w:rPr>
        <w:t>máx</w:t>
      </w:r>
      <w:proofErr w:type="spellEnd"/>
      <w:r w:rsidRPr="004220B5">
        <w:rPr>
          <w:i/>
          <w:szCs w:val="24"/>
          <w:lang w:val="es-ES"/>
        </w:rPr>
        <w:t xml:space="preserve"> </w:t>
      </w:r>
      <w:r>
        <w:rPr>
          <w:lang w:val="es-ES"/>
        </w:rPr>
        <w:t xml:space="preserve">– </w:t>
      </w:r>
      <w:proofErr w:type="spellStart"/>
      <w:r w:rsidRPr="00B05A79">
        <w:rPr>
          <w:i/>
          <w:lang w:val="es-ES"/>
        </w:rPr>
        <w:t>y</w:t>
      </w:r>
      <w:r w:rsidRPr="00B05A79">
        <w:rPr>
          <w:i/>
          <w:vertAlign w:val="subscript"/>
          <w:lang w:val="es-ES"/>
        </w:rPr>
        <w:t>mín</w:t>
      </w:r>
      <w:proofErr w:type="spellEnd"/>
      <w:r w:rsidRPr="00876381">
        <w:rPr>
          <w:lang w:val="es-ES"/>
        </w:rPr>
        <w:t>), mientras que la altura de reflexión mínima es 70 km (</w:t>
      </w:r>
      <w:proofErr w:type="spellStart"/>
      <w:r w:rsidRPr="00B05A79">
        <w:rPr>
          <w:i/>
          <w:lang w:val="es-ES"/>
        </w:rPr>
        <w:t>h</w:t>
      </w:r>
      <w:r w:rsidRPr="00B05A79">
        <w:rPr>
          <w:i/>
          <w:vertAlign w:val="subscript"/>
          <w:lang w:val="es-ES"/>
        </w:rPr>
        <w:t>máx</w:t>
      </w:r>
      <w:proofErr w:type="spellEnd"/>
      <w:r>
        <w:rPr>
          <w:lang w:val="es-ES"/>
        </w:rPr>
        <w:t xml:space="preserve"> – </w:t>
      </w:r>
      <w:proofErr w:type="spellStart"/>
      <w:r w:rsidRPr="00B05A79">
        <w:rPr>
          <w:i/>
          <w:lang w:val="es-ES"/>
        </w:rPr>
        <w:t>y</w:t>
      </w:r>
      <w:r w:rsidRPr="00B05A79">
        <w:rPr>
          <w:i/>
          <w:vertAlign w:val="subscript"/>
          <w:lang w:val="es-ES"/>
        </w:rPr>
        <w:t>máx</w:t>
      </w:r>
      <w:proofErr w:type="spellEnd"/>
      <w:r w:rsidRPr="00876381">
        <w:rPr>
          <w:lang w:val="es-ES"/>
        </w:rPr>
        <w:t xml:space="preserve">). El máximo </w:t>
      </w:r>
      <w:proofErr w:type="spellStart"/>
      <w:r w:rsidRPr="00876381">
        <w:rPr>
          <w:lang w:val="es-ES"/>
        </w:rPr>
        <w:t>semiespesor</w:t>
      </w:r>
      <w:proofErr w:type="spellEnd"/>
      <w:r w:rsidRPr="00876381">
        <w:rPr>
          <w:lang w:val="es-ES"/>
        </w:rPr>
        <w:t xml:space="preserve">, </w:t>
      </w:r>
      <w:proofErr w:type="spellStart"/>
      <w:r w:rsidRPr="00B05A79">
        <w:rPr>
          <w:i/>
          <w:lang w:val="es-ES"/>
        </w:rPr>
        <w:t>y</w:t>
      </w:r>
      <w:r w:rsidRPr="00B05A79">
        <w:rPr>
          <w:i/>
          <w:vertAlign w:val="subscript"/>
          <w:lang w:val="es-ES"/>
        </w:rPr>
        <w:t>máx</w:t>
      </w:r>
      <w:proofErr w:type="spellEnd"/>
      <w:r w:rsidRPr="00876381">
        <w:rPr>
          <w:lang w:val="es-ES"/>
        </w:rPr>
        <w:t xml:space="preserve">, se configura en el programa informático como una variable de la aplicación del efecto perturbación </w:t>
      </w:r>
      <w:proofErr w:type="spellStart"/>
      <w:r w:rsidRPr="00876381">
        <w:rPr>
          <w:lang w:val="es-ES"/>
        </w:rPr>
        <w:t>ionosférica</w:t>
      </w:r>
      <w:proofErr w:type="spellEnd"/>
      <w:r w:rsidRPr="00876381">
        <w:rPr>
          <w:lang w:val="es-ES"/>
        </w:rPr>
        <w:t xml:space="preserve"> súbita en la propagación de ondas kilométricas.</w:t>
      </w:r>
    </w:p>
    <w:p w:rsidR="0066553D" w:rsidRPr="00876381" w:rsidRDefault="0066553D" w:rsidP="0066553D">
      <w:pPr>
        <w:keepNext/>
        <w:keepLines/>
        <w:rPr>
          <w:lang w:val="es-ES"/>
        </w:rPr>
      </w:pPr>
      <w:r w:rsidRPr="00876381">
        <w:rPr>
          <w:lang w:val="es-ES"/>
        </w:rPr>
        <w:lastRenderedPageBreak/>
        <w:t xml:space="preserve">La altura de reflexión, </w:t>
      </w:r>
      <w:r w:rsidRPr="00B05A79">
        <w:rPr>
          <w:i/>
          <w:lang w:val="es-ES"/>
        </w:rPr>
        <w:t>R</w:t>
      </w:r>
      <w:r w:rsidRPr="00B05A79">
        <w:rPr>
          <w:i/>
          <w:vertAlign w:val="subscript"/>
          <w:lang w:val="es-ES"/>
        </w:rPr>
        <w:t>h</w:t>
      </w:r>
      <w:r w:rsidRPr="00876381">
        <w:rPr>
          <w:lang w:val="es-ES"/>
        </w:rPr>
        <w:t>, se calcula de la siguiente manera:</w:t>
      </w:r>
    </w:p>
    <w:p w:rsidR="0066553D" w:rsidRPr="000328C4" w:rsidRDefault="0066553D" w:rsidP="0066553D">
      <w:pPr>
        <w:pStyle w:val="Blanc"/>
        <w:rPr>
          <w:lang w:val="es-ES_tradnl"/>
        </w:rPr>
      </w:pPr>
    </w:p>
    <w:p w:rsidR="0066553D" w:rsidRDefault="0066553D" w:rsidP="0066553D">
      <w:pPr>
        <w:pStyle w:val="Equation"/>
        <w:rPr>
          <w:lang w:val="en-GB"/>
        </w:rPr>
      </w:pPr>
      <w:r w:rsidRPr="00317B4E">
        <w:rPr>
          <w:lang w:val="es-ES"/>
        </w:rPr>
        <w:tab/>
      </w:r>
      <w:r w:rsidRPr="00317B4E">
        <w:rPr>
          <w:lang w:val="es-ES"/>
        </w:rPr>
        <w:tab/>
      </w:r>
      <w:r>
        <w:rPr>
          <w:rFonts w:hint="eastAsia"/>
          <w:i/>
          <w:iCs/>
          <w:lang w:val="en-GB"/>
        </w:rPr>
        <w:t>R</w:t>
      </w:r>
      <w:r>
        <w:rPr>
          <w:rFonts w:hint="eastAsia"/>
          <w:i/>
          <w:iCs/>
          <w:vertAlign w:val="subscript"/>
          <w:lang w:val="en-GB"/>
        </w:rPr>
        <w:t>h</w:t>
      </w:r>
      <w:r>
        <w:rPr>
          <w:rFonts w:hint="eastAsia"/>
          <w:lang w:val="en-GB"/>
        </w:rPr>
        <w:t xml:space="preserve"> = </w:t>
      </w:r>
      <w:proofErr w:type="spellStart"/>
      <w:r>
        <w:rPr>
          <w:rFonts w:hint="eastAsia"/>
          <w:i/>
          <w:iCs/>
          <w:lang w:val="en-GB"/>
        </w:rPr>
        <w:t>h</w:t>
      </w:r>
      <w:r>
        <w:rPr>
          <w:rFonts w:hint="eastAsia"/>
          <w:i/>
          <w:iCs/>
          <w:vertAlign w:val="subscript"/>
          <w:lang w:val="en-GB"/>
        </w:rPr>
        <w:t>m</w:t>
      </w:r>
      <w:r>
        <w:rPr>
          <w:i/>
          <w:iCs/>
          <w:vertAlign w:val="subscript"/>
          <w:lang w:val="en-GB"/>
        </w:rPr>
        <w:t>á</w:t>
      </w:r>
      <w:r>
        <w:rPr>
          <w:rFonts w:hint="eastAsia"/>
          <w:i/>
          <w:iCs/>
          <w:vertAlign w:val="subscript"/>
          <w:lang w:val="en-GB"/>
        </w:rPr>
        <w:t>x</w:t>
      </w:r>
      <w:proofErr w:type="spellEnd"/>
      <w:r>
        <w:rPr>
          <w:rFonts w:hint="eastAsia"/>
          <w:lang w:val="en-GB"/>
        </w:rPr>
        <w:t xml:space="preserve"> </w:t>
      </w:r>
      <w:r>
        <w:rPr>
          <w:lang w:val="en-GB"/>
        </w:rPr>
        <w:t>–</w:t>
      </w:r>
      <w:r>
        <w:rPr>
          <w:rFonts w:hint="eastAsia"/>
          <w:lang w:val="en-GB"/>
        </w:rPr>
        <w:t xml:space="preserve"> </w:t>
      </w:r>
      <w:proofErr w:type="spellStart"/>
      <w:r>
        <w:rPr>
          <w:rFonts w:hint="eastAsia"/>
          <w:i/>
          <w:iCs/>
          <w:lang w:val="en-GB"/>
        </w:rPr>
        <w:t>ym</w:t>
      </w:r>
      <w:proofErr w:type="spellEnd"/>
      <w:r>
        <w:rPr>
          <w:rFonts w:hint="eastAsia"/>
        </w:rPr>
        <w:sym w:font="Symbol" w:char="F0D6"/>
      </w:r>
      <w:r>
        <w:rPr>
          <w:rFonts w:hint="eastAsia"/>
          <w:lang w:val="en-GB"/>
        </w:rPr>
        <w:t>1</w:t>
      </w:r>
      <w:r>
        <w:rPr>
          <w:lang w:val="en-GB"/>
        </w:rPr>
        <w:t> </w:t>
      </w:r>
      <w:r>
        <w:rPr>
          <w:rFonts w:hint="eastAsia"/>
          <w:lang w:val="en-GB"/>
        </w:rPr>
        <w:t>–</w:t>
      </w:r>
      <w:r>
        <w:rPr>
          <w:lang w:val="en-GB"/>
        </w:rPr>
        <w:t xml:space="preserve"> </w:t>
      </w:r>
      <w:r>
        <w:rPr>
          <w:rFonts w:hint="eastAsia"/>
          <w:lang w:val="en-GB"/>
        </w:rPr>
        <w:t>(</w:t>
      </w:r>
      <w:r>
        <w:rPr>
          <w:rFonts w:hint="eastAsia"/>
          <w:i/>
          <w:iCs/>
          <w:lang w:val="en-GB"/>
        </w:rPr>
        <w:t>f</w:t>
      </w:r>
      <w:r>
        <w:rPr>
          <w:i/>
          <w:iCs/>
          <w:lang w:val="en-GB"/>
        </w:rPr>
        <w:t xml:space="preserve"> </w:t>
      </w:r>
      <w:r>
        <w:rPr>
          <w:lang w:val="en-GB"/>
        </w:rPr>
        <w:t xml:space="preserve">– </w:t>
      </w:r>
      <w:r>
        <w:rPr>
          <w:rFonts w:hint="eastAsia"/>
          <w:i/>
          <w:iCs/>
          <w:lang w:val="en-GB"/>
        </w:rPr>
        <w:t>f</w:t>
      </w:r>
      <w:r>
        <w:rPr>
          <w:rFonts w:hint="eastAsia"/>
          <w:i/>
          <w:iCs/>
          <w:vertAlign w:val="subscript"/>
          <w:lang w:val="en-GB"/>
        </w:rPr>
        <w:t>b</w:t>
      </w:r>
      <w:r>
        <w:rPr>
          <w:rFonts w:hint="eastAsia"/>
          <w:lang w:val="en-GB"/>
        </w:rPr>
        <w:t>)/(</w:t>
      </w:r>
      <w:proofErr w:type="spellStart"/>
      <w:r>
        <w:rPr>
          <w:rFonts w:hint="eastAsia"/>
          <w:lang w:val="en-GB"/>
        </w:rPr>
        <w:t>foE</w:t>
      </w:r>
      <w:proofErr w:type="spellEnd"/>
      <w:r>
        <w:rPr>
          <w:rFonts w:hint="eastAsia"/>
          <w:lang w:val="en-GB"/>
        </w:rPr>
        <w:t>)</w:t>
      </w:r>
      <w:r>
        <w:rPr>
          <w:lang w:val="en-GB"/>
        </w:rPr>
        <w:tab/>
        <w:t>(15)</w:t>
      </w:r>
    </w:p>
    <w:p w:rsidR="0066553D" w:rsidRDefault="0066553D" w:rsidP="0066553D">
      <w:pPr>
        <w:pStyle w:val="Blanc"/>
      </w:pPr>
    </w:p>
    <w:p w:rsidR="0066553D" w:rsidRPr="00876381" w:rsidRDefault="0066553D" w:rsidP="0066553D">
      <w:pPr>
        <w:rPr>
          <w:lang w:val="en-US"/>
        </w:rPr>
      </w:pPr>
      <w:proofErr w:type="spellStart"/>
      <w:r w:rsidRPr="00876381">
        <w:rPr>
          <w:rFonts w:hint="eastAsia"/>
          <w:lang w:val="en-US"/>
        </w:rPr>
        <w:t>donde</w:t>
      </w:r>
      <w:proofErr w:type="spellEnd"/>
      <w:r w:rsidRPr="00876381">
        <w:rPr>
          <w:lang w:val="en-US"/>
        </w:rPr>
        <w:t>:</w:t>
      </w:r>
    </w:p>
    <w:p w:rsidR="0066553D" w:rsidRDefault="0066553D" w:rsidP="0066553D">
      <w:pPr>
        <w:pStyle w:val="Blanc"/>
      </w:pPr>
    </w:p>
    <w:p w:rsidR="0066553D" w:rsidRPr="00865455" w:rsidRDefault="0066553D" w:rsidP="0066553D">
      <w:pPr>
        <w:pStyle w:val="Equation"/>
        <w:rPr>
          <w:lang w:val="en-GB"/>
        </w:rPr>
      </w:pPr>
      <w:r w:rsidRPr="00865455">
        <w:rPr>
          <w:lang w:val="en-GB"/>
        </w:rPr>
        <w:tab/>
      </w:r>
      <w:r w:rsidRPr="00865455">
        <w:rPr>
          <w:lang w:val="en-GB"/>
        </w:rPr>
        <w:tab/>
      </w:r>
      <w:proofErr w:type="spellStart"/>
      <w:r w:rsidRPr="00865455">
        <w:rPr>
          <w:rFonts w:hint="eastAsia"/>
          <w:i/>
          <w:iCs/>
          <w:lang w:val="en-GB"/>
        </w:rPr>
        <w:t>ym</w:t>
      </w:r>
      <w:proofErr w:type="spellEnd"/>
      <w:r w:rsidRPr="00865455">
        <w:rPr>
          <w:lang w:val="en-GB"/>
        </w:rPr>
        <w:t xml:space="preserve"> </w:t>
      </w:r>
      <w:r w:rsidRPr="00865455">
        <w:rPr>
          <w:rFonts w:hint="eastAsia"/>
          <w:lang w:val="en-GB"/>
        </w:rPr>
        <w:t>=</w:t>
      </w:r>
      <w:r w:rsidRPr="00865455">
        <w:rPr>
          <w:lang w:val="en-GB"/>
        </w:rPr>
        <w:t xml:space="preserve"> </w:t>
      </w:r>
      <w:proofErr w:type="spellStart"/>
      <w:r w:rsidRPr="00865455">
        <w:rPr>
          <w:rFonts w:hint="eastAsia"/>
          <w:i/>
          <w:iCs/>
          <w:lang w:val="en-GB"/>
        </w:rPr>
        <w:t>ymm</w:t>
      </w:r>
      <w:proofErr w:type="spellEnd"/>
      <w:r w:rsidRPr="00865455">
        <w:rPr>
          <w:rFonts w:hint="eastAsia"/>
          <w:lang w:val="en-GB"/>
        </w:rPr>
        <w:t xml:space="preserve"> </w:t>
      </w:r>
      <w:r w:rsidRPr="00865455">
        <w:rPr>
          <w:lang w:val="en-GB"/>
        </w:rPr>
        <w:t>–</w:t>
      </w:r>
      <w:r w:rsidRPr="00865455">
        <w:rPr>
          <w:rFonts w:hint="eastAsia"/>
          <w:lang w:val="en-GB"/>
        </w:rPr>
        <w:t xml:space="preserve"> (</w:t>
      </w:r>
      <w:proofErr w:type="spellStart"/>
      <w:r w:rsidRPr="00865455">
        <w:rPr>
          <w:rFonts w:hint="eastAsia"/>
          <w:i/>
          <w:iCs/>
          <w:lang w:val="en-GB"/>
        </w:rPr>
        <w:t>ymm</w:t>
      </w:r>
      <w:proofErr w:type="spellEnd"/>
      <w:r w:rsidRPr="00865455">
        <w:rPr>
          <w:lang w:val="en-GB"/>
        </w:rPr>
        <w:t xml:space="preserve"> – </w:t>
      </w:r>
      <w:proofErr w:type="spellStart"/>
      <w:r w:rsidRPr="00865455">
        <w:rPr>
          <w:rFonts w:hint="eastAsia"/>
          <w:i/>
          <w:iCs/>
          <w:lang w:val="en-GB"/>
        </w:rPr>
        <w:t>y</w:t>
      </w:r>
      <w:r w:rsidRPr="00865455">
        <w:rPr>
          <w:rFonts w:hint="eastAsia"/>
          <w:i/>
          <w:iCs/>
          <w:vertAlign w:val="subscript"/>
          <w:lang w:val="en-GB"/>
        </w:rPr>
        <w:t>m</w:t>
      </w:r>
      <w:r w:rsidRPr="00865455">
        <w:rPr>
          <w:i/>
          <w:iCs/>
          <w:vertAlign w:val="subscript"/>
          <w:lang w:val="en-GB"/>
        </w:rPr>
        <w:t>í</w:t>
      </w:r>
      <w:r w:rsidRPr="00865455">
        <w:rPr>
          <w:rFonts w:hint="eastAsia"/>
          <w:i/>
          <w:iCs/>
          <w:vertAlign w:val="subscript"/>
          <w:lang w:val="en-GB"/>
        </w:rPr>
        <w:t>n</w:t>
      </w:r>
      <w:proofErr w:type="spellEnd"/>
      <w:r w:rsidRPr="00865455">
        <w:rPr>
          <w:rFonts w:hint="eastAsia"/>
          <w:lang w:val="en-GB"/>
        </w:rPr>
        <w:t>)(</w:t>
      </w:r>
      <w:proofErr w:type="spellStart"/>
      <w:r w:rsidRPr="00865455">
        <w:rPr>
          <w:rFonts w:hint="eastAsia"/>
          <w:i/>
          <w:iCs/>
          <w:lang w:val="en-GB"/>
        </w:rPr>
        <w:t>f</w:t>
      </w:r>
      <w:r w:rsidRPr="00865455">
        <w:rPr>
          <w:rFonts w:hint="eastAsia"/>
          <w:i/>
          <w:iCs/>
          <w:vertAlign w:val="subscript"/>
          <w:lang w:val="en-GB"/>
        </w:rPr>
        <w:t>m</w:t>
      </w:r>
      <w:r w:rsidRPr="00865455">
        <w:rPr>
          <w:i/>
          <w:iCs/>
          <w:vertAlign w:val="subscript"/>
          <w:lang w:val="en-GB"/>
        </w:rPr>
        <w:t>á</w:t>
      </w:r>
      <w:r w:rsidRPr="00865455">
        <w:rPr>
          <w:rFonts w:hint="eastAsia"/>
          <w:i/>
          <w:iCs/>
          <w:vertAlign w:val="subscript"/>
          <w:lang w:val="en-GB"/>
        </w:rPr>
        <w:t>x</w:t>
      </w:r>
      <w:proofErr w:type="spellEnd"/>
      <w:r w:rsidRPr="00865455">
        <w:rPr>
          <w:lang w:val="en-GB"/>
        </w:rPr>
        <w:t xml:space="preserve"> – </w:t>
      </w:r>
      <w:proofErr w:type="spellStart"/>
      <w:r w:rsidRPr="00865455">
        <w:rPr>
          <w:rFonts w:hint="eastAsia"/>
          <w:lang w:val="en-GB"/>
        </w:rPr>
        <w:t>foE</w:t>
      </w:r>
      <w:proofErr w:type="spellEnd"/>
      <w:r w:rsidRPr="00865455">
        <w:rPr>
          <w:rFonts w:hint="eastAsia"/>
          <w:lang w:val="en-GB"/>
        </w:rPr>
        <w:t>)/(</w:t>
      </w:r>
      <w:proofErr w:type="spellStart"/>
      <w:r w:rsidRPr="00865455">
        <w:rPr>
          <w:rFonts w:hint="eastAsia"/>
          <w:i/>
          <w:iCs/>
          <w:lang w:val="en-GB"/>
        </w:rPr>
        <w:t>f</w:t>
      </w:r>
      <w:r w:rsidRPr="00865455">
        <w:rPr>
          <w:rFonts w:hint="eastAsia"/>
          <w:i/>
          <w:iCs/>
          <w:vertAlign w:val="subscript"/>
          <w:lang w:val="en-GB"/>
        </w:rPr>
        <w:t>m</w:t>
      </w:r>
      <w:r w:rsidRPr="00865455">
        <w:rPr>
          <w:i/>
          <w:iCs/>
          <w:vertAlign w:val="subscript"/>
          <w:lang w:val="en-GB"/>
        </w:rPr>
        <w:t>á</w:t>
      </w:r>
      <w:r w:rsidRPr="00865455">
        <w:rPr>
          <w:rFonts w:hint="eastAsia"/>
          <w:i/>
          <w:iCs/>
          <w:vertAlign w:val="subscript"/>
          <w:lang w:val="en-GB"/>
        </w:rPr>
        <w:t>x</w:t>
      </w:r>
      <w:proofErr w:type="spellEnd"/>
      <w:r w:rsidRPr="00865455">
        <w:rPr>
          <w:lang w:val="en-GB"/>
        </w:rPr>
        <w:t xml:space="preserve"> – </w:t>
      </w:r>
      <w:proofErr w:type="spellStart"/>
      <w:r w:rsidRPr="00865455">
        <w:rPr>
          <w:rFonts w:hint="eastAsia"/>
          <w:i/>
          <w:iCs/>
          <w:lang w:val="en-GB"/>
        </w:rPr>
        <w:t>f</w:t>
      </w:r>
      <w:r w:rsidRPr="00865455">
        <w:rPr>
          <w:rFonts w:hint="eastAsia"/>
          <w:i/>
          <w:iCs/>
          <w:vertAlign w:val="subscript"/>
          <w:lang w:val="en-GB"/>
        </w:rPr>
        <w:t>m</w:t>
      </w:r>
      <w:r w:rsidRPr="00865455">
        <w:rPr>
          <w:i/>
          <w:iCs/>
          <w:vertAlign w:val="subscript"/>
          <w:lang w:val="en-GB"/>
        </w:rPr>
        <w:t>í</w:t>
      </w:r>
      <w:r w:rsidRPr="00865455">
        <w:rPr>
          <w:rFonts w:hint="eastAsia"/>
          <w:i/>
          <w:iCs/>
          <w:vertAlign w:val="subscript"/>
          <w:lang w:val="en-GB"/>
        </w:rPr>
        <w:t>n</w:t>
      </w:r>
      <w:proofErr w:type="spellEnd"/>
      <w:r w:rsidRPr="00865455">
        <w:rPr>
          <w:rFonts w:hint="eastAsia"/>
          <w:lang w:val="en-GB"/>
        </w:rPr>
        <w:t>)</w:t>
      </w:r>
      <w:r w:rsidRPr="00865455">
        <w:rPr>
          <w:lang w:val="en-GB"/>
        </w:rPr>
        <w:tab/>
        <w:t>(16)</w:t>
      </w:r>
    </w:p>
    <w:p w:rsidR="0066553D" w:rsidRPr="00865455" w:rsidRDefault="0066553D" w:rsidP="0066553D">
      <w:pPr>
        <w:rPr>
          <w:lang w:val="en-GB"/>
        </w:rPr>
      </w:pPr>
      <w:r w:rsidRPr="00865455">
        <w:rPr>
          <w:lang w:val="en-GB"/>
        </w:rPr>
        <w:t>e</w:t>
      </w:r>
    </w:p>
    <w:p w:rsidR="0066553D" w:rsidRPr="00865455" w:rsidRDefault="0066553D" w:rsidP="0066553D">
      <w:pPr>
        <w:pStyle w:val="Blanc"/>
      </w:pPr>
    </w:p>
    <w:p w:rsidR="0066553D" w:rsidRPr="00865455" w:rsidRDefault="0066553D" w:rsidP="0066553D">
      <w:pPr>
        <w:pStyle w:val="Equation"/>
        <w:rPr>
          <w:lang w:val="en-GB"/>
        </w:rPr>
      </w:pPr>
      <w:r w:rsidRPr="00865455">
        <w:rPr>
          <w:lang w:val="en-GB"/>
        </w:rPr>
        <w:tab/>
      </w:r>
      <w:r w:rsidRPr="00865455">
        <w:rPr>
          <w:lang w:val="en-GB"/>
        </w:rPr>
        <w:tab/>
      </w:r>
      <w:proofErr w:type="spellStart"/>
      <w:r w:rsidRPr="00865455">
        <w:rPr>
          <w:rFonts w:hint="eastAsia"/>
          <w:i/>
          <w:iCs/>
          <w:lang w:val="en-GB"/>
        </w:rPr>
        <w:t>ymm</w:t>
      </w:r>
      <w:proofErr w:type="spellEnd"/>
      <w:r w:rsidRPr="00865455">
        <w:rPr>
          <w:lang w:val="en-GB"/>
        </w:rPr>
        <w:t xml:space="preserve"> </w:t>
      </w:r>
      <w:r w:rsidRPr="00865455">
        <w:rPr>
          <w:rFonts w:hint="eastAsia"/>
          <w:lang w:val="en-GB"/>
        </w:rPr>
        <w:t>=</w:t>
      </w:r>
      <w:r w:rsidRPr="00865455">
        <w:rPr>
          <w:lang w:val="en-GB"/>
        </w:rPr>
        <w:t xml:space="preserve"> </w:t>
      </w:r>
      <w:proofErr w:type="spellStart"/>
      <w:r w:rsidRPr="00865455">
        <w:rPr>
          <w:rFonts w:hint="eastAsia"/>
          <w:i/>
          <w:iCs/>
          <w:lang w:val="en-GB"/>
        </w:rPr>
        <w:t>y</w:t>
      </w:r>
      <w:r w:rsidRPr="00865455">
        <w:rPr>
          <w:rFonts w:hint="eastAsia"/>
          <w:i/>
          <w:iCs/>
          <w:vertAlign w:val="subscript"/>
          <w:lang w:val="en-GB"/>
        </w:rPr>
        <w:t>m</w:t>
      </w:r>
      <w:r w:rsidRPr="00865455">
        <w:rPr>
          <w:i/>
          <w:iCs/>
          <w:vertAlign w:val="subscript"/>
          <w:lang w:val="en-GB"/>
        </w:rPr>
        <w:t>á</w:t>
      </w:r>
      <w:r w:rsidRPr="00865455">
        <w:rPr>
          <w:rFonts w:hint="eastAsia"/>
          <w:i/>
          <w:iCs/>
          <w:vertAlign w:val="subscript"/>
          <w:lang w:val="en-GB"/>
        </w:rPr>
        <w:t>x</w:t>
      </w:r>
      <w:proofErr w:type="spellEnd"/>
      <w:r w:rsidRPr="00865455">
        <w:rPr>
          <w:rFonts w:hint="eastAsia"/>
          <w:lang w:val="en-GB"/>
        </w:rPr>
        <w:t xml:space="preserve"> </w:t>
      </w:r>
      <w:r w:rsidRPr="00865455">
        <w:rPr>
          <w:lang w:val="en-GB"/>
        </w:rPr>
        <w:t>–</w:t>
      </w:r>
      <w:r w:rsidRPr="00865455">
        <w:rPr>
          <w:rFonts w:hint="eastAsia"/>
          <w:lang w:val="en-GB"/>
        </w:rPr>
        <w:t xml:space="preserve"> (</w:t>
      </w:r>
      <w:proofErr w:type="spellStart"/>
      <w:r w:rsidRPr="00865455">
        <w:rPr>
          <w:rFonts w:hint="eastAsia"/>
          <w:i/>
          <w:iCs/>
          <w:lang w:val="en-GB"/>
        </w:rPr>
        <w:t>y</w:t>
      </w:r>
      <w:r w:rsidRPr="00865455">
        <w:rPr>
          <w:rFonts w:hint="eastAsia"/>
          <w:i/>
          <w:iCs/>
          <w:vertAlign w:val="subscript"/>
          <w:lang w:val="en-GB"/>
        </w:rPr>
        <w:t>m</w:t>
      </w:r>
      <w:r w:rsidRPr="00865455">
        <w:rPr>
          <w:i/>
          <w:iCs/>
          <w:vertAlign w:val="subscript"/>
          <w:lang w:val="en-GB"/>
        </w:rPr>
        <w:t>á</w:t>
      </w:r>
      <w:r w:rsidRPr="00865455">
        <w:rPr>
          <w:rFonts w:hint="eastAsia"/>
          <w:i/>
          <w:iCs/>
          <w:vertAlign w:val="subscript"/>
          <w:lang w:val="en-GB"/>
        </w:rPr>
        <w:t>x</w:t>
      </w:r>
      <w:proofErr w:type="spellEnd"/>
      <w:r w:rsidRPr="00865455">
        <w:rPr>
          <w:lang w:val="en-GB"/>
        </w:rPr>
        <w:t xml:space="preserve"> – </w:t>
      </w:r>
      <w:proofErr w:type="spellStart"/>
      <w:r w:rsidRPr="00865455">
        <w:rPr>
          <w:rFonts w:hint="eastAsia"/>
          <w:i/>
          <w:iCs/>
          <w:lang w:val="en-GB"/>
        </w:rPr>
        <w:t>y</w:t>
      </w:r>
      <w:r w:rsidRPr="00865455">
        <w:rPr>
          <w:rFonts w:hint="eastAsia"/>
          <w:i/>
          <w:iCs/>
          <w:vertAlign w:val="subscript"/>
          <w:lang w:val="en-GB"/>
        </w:rPr>
        <w:t>m</w:t>
      </w:r>
      <w:r w:rsidRPr="00865455">
        <w:rPr>
          <w:i/>
          <w:iCs/>
          <w:vertAlign w:val="subscript"/>
          <w:lang w:val="en-GB"/>
        </w:rPr>
        <w:t>í</w:t>
      </w:r>
      <w:r w:rsidRPr="00865455">
        <w:rPr>
          <w:rFonts w:hint="eastAsia"/>
          <w:i/>
          <w:iCs/>
          <w:vertAlign w:val="subscript"/>
          <w:lang w:val="en-GB"/>
        </w:rPr>
        <w:t>n</w:t>
      </w:r>
      <w:proofErr w:type="spellEnd"/>
      <w:r w:rsidRPr="00865455">
        <w:rPr>
          <w:rFonts w:hint="eastAsia"/>
          <w:lang w:val="en-GB"/>
        </w:rPr>
        <w:t>)(fk0</w:t>
      </w:r>
      <w:r w:rsidRPr="00865455">
        <w:rPr>
          <w:lang w:val="en-GB"/>
        </w:rPr>
        <w:t xml:space="preserve"> – </w:t>
      </w:r>
      <w:proofErr w:type="spellStart"/>
      <w:r w:rsidRPr="00865455">
        <w:rPr>
          <w:rFonts w:hint="eastAsia"/>
          <w:i/>
          <w:iCs/>
          <w:lang w:val="en-GB"/>
        </w:rPr>
        <w:t>f</w:t>
      </w:r>
      <w:r w:rsidRPr="00865455">
        <w:rPr>
          <w:rFonts w:hint="eastAsia"/>
          <w:i/>
          <w:iCs/>
          <w:vertAlign w:val="subscript"/>
          <w:lang w:val="en-GB"/>
        </w:rPr>
        <w:t>m</w:t>
      </w:r>
      <w:r w:rsidRPr="00865455">
        <w:rPr>
          <w:i/>
          <w:iCs/>
          <w:vertAlign w:val="subscript"/>
          <w:lang w:val="en-GB"/>
        </w:rPr>
        <w:t>á</w:t>
      </w:r>
      <w:r w:rsidRPr="00865455">
        <w:rPr>
          <w:rFonts w:hint="eastAsia"/>
          <w:i/>
          <w:iCs/>
          <w:vertAlign w:val="subscript"/>
          <w:lang w:val="en-GB"/>
        </w:rPr>
        <w:t>x</w:t>
      </w:r>
      <w:proofErr w:type="spellEnd"/>
      <w:r w:rsidRPr="00865455">
        <w:rPr>
          <w:rFonts w:hint="eastAsia"/>
          <w:lang w:val="en-GB"/>
        </w:rPr>
        <w:t>)/(fk0-</w:t>
      </w:r>
      <w:r w:rsidRPr="00865455">
        <w:rPr>
          <w:rFonts w:hint="eastAsia"/>
          <w:i/>
          <w:iCs/>
          <w:lang w:val="en-GB"/>
        </w:rPr>
        <w:t>f</w:t>
      </w:r>
      <w:r w:rsidRPr="00865455">
        <w:rPr>
          <w:rFonts w:hint="eastAsia"/>
          <w:i/>
          <w:iCs/>
          <w:vertAlign w:val="subscript"/>
          <w:lang w:val="en-GB"/>
        </w:rPr>
        <w:t>m</w:t>
      </w:r>
      <w:r w:rsidRPr="00865455">
        <w:rPr>
          <w:i/>
          <w:iCs/>
          <w:vertAlign w:val="subscript"/>
          <w:lang w:val="en-GB"/>
        </w:rPr>
        <w:t>í</w:t>
      </w:r>
      <w:r w:rsidRPr="00865455">
        <w:rPr>
          <w:rFonts w:hint="eastAsia"/>
          <w:i/>
          <w:iCs/>
          <w:vertAlign w:val="subscript"/>
          <w:lang w:val="en-GB"/>
        </w:rPr>
        <w:t>n</w:t>
      </w:r>
      <w:r w:rsidRPr="00865455">
        <w:rPr>
          <w:rFonts w:hint="eastAsia"/>
          <w:lang w:val="en-GB"/>
        </w:rPr>
        <w:t>)</w:t>
      </w:r>
      <w:r w:rsidRPr="00865455">
        <w:rPr>
          <w:lang w:val="en-GB"/>
        </w:rPr>
        <w:tab/>
        <w:t>(17)</w:t>
      </w:r>
    </w:p>
    <w:p w:rsidR="0066553D" w:rsidRPr="00865455" w:rsidRDefault="0066553D" w:rsidP="0066553D">
      <w:pPr>
        <w:pStyle w:val="Blanc"/>
      </w:pPr>
    </w:p>
    <w:p w:rsidR="0066553D" w:rsidRPr="00876381" w:rsidRDefault="0066553D" w:rsidP="0066553D">
      <w:pPr>
        <w:rPr>
          <w:lang w:val="es-ES"/>
        </w:rPr>
      </w:pPr>
      <w:r w:rsidRPr="00876381">
        <w:rPr>
          <w:rFonts w:hint="eastAsia"/>
          <w:lang w:val="es-ES"/>
        </w:rPr>
        <w:t>fk0 (</w:t>
      </w:r>
      <w:proofErr w:type="spellStart"/>
      <w:r w:rsidRPr="00876381">
        <w:rPr>
          <w:rFonts w:hint="eastAsia"/>
          <w:lang w:val="es-ES"/>
        </w:rPr>
        <w:t>foE</w:t>
      </w:r>
      <w:proofErr w:type="spellEnd"/>
      <w:r w:rsidRPr="00876381">
        <w:rPr>
          <w:rFonts w:hint="eastAsia"/>
          <w:lang w:val="es-ES"/>
        </w:rPr>
        <w:t xml:space="preserve"> </w:t>
      </w:r>
      <w:r w:rsidRPr="00876381">
        <w:rPr>
          <w:lang w:val="es-ES"/>
        </w:rPr>
        <w:t>para</w:t>
      </w:r>
      <w:r w:rsidRPr="00876381">
        <w:rPr>
          <w:rFonts w:hint="eastAsia"/>
          <w:lang w:val="es-ES"/>
        </w:rPr>
        <w:t xml:space="preserve"> </w:t>
      </w:r>
      <w:proofErr w:type="spellStart"/>
      <w:r w:rsidRPr="00876381">
        <w:rPr>
          <w:rFonts w:hint="eastAsia"/>
          <w:lang w:val="es-ES"/>
        </w:rPr>
        <w:t>cos</w:t>
      </w:r>
      <w:proofErr w:type="spellEnd"/>
      <w:r w:rsidRPr="00876381">
        <w:rPr>
          <w:lang w:val="es-ES"/>
        </w:rPr>
        <w:t xml:space="preserve"> </w:t>
      </w:r>
      <w:r>
        <w:sym w:font="Symbol" w:char="F063"/>
      </w:r>
      <w:r>
        <w:rPr>
          <w:lang w:val="es-ES"/>
        </w:rPr>
        <w:t> </w:t>
      </w:r>
      <w:r w:rsidRPr="00876381">
        <w:rPr>
          <w:rFonts w:hint="eastAsia"/>
          <w:lang w:val="es-ES"/>
        </w:rPr>
        <w:t>=</w:t>
      </w:r>
      <w:r>
        <w:rPr>
          <w:lang w:val="es-ES"/>
        </w:rPr>
        <w:t> </w:t>
      </w:r>
      <w:r w:rsidRPr="00876381">
        <w:rPr>
          <w:rFonts w:hint="eastAsia"/>
          <w:lang w:val="es-ES"/>
        </w:rPr>
        <w:t xml:space="preserve">0), </w:t>
      </w:r>
      <w:proofErr w:type="spellStart"/>
      <w:r w:rsidRPr="00B05A79">
        <w:rPr>
          <w:rFonts w:hint="eastAsia"/>
          <w:i/>
          <w:lang w:val="es-ES"/>
        </w:rPr>
        <w:t>f</w:t>
      </w:r>
      <w:r w:rsidRPr="00B05A79">
        <w:rPr>
          <w:rFonts w:hint="eastAsia"/>
          <w:i/>
          <w:vertAlign w:val="subscript"/>
          <w:lang w:val="es-ES"/>
        </w:rPr>
        <w:t>m</w:t>
      </w:r>
      <w:r w:rsidRPr="00B05A79">
        <w:rPr>
          <w:i/>
          <w:vertAlign w:val="subscript"/>
          <w:lang w:val="es-ES"/>
        </w:rPr>
        <w:t>á</w:t>
      </w:r>
      <w:r w:rsidRPr="00B05A79">
        <w:rPr>
          <w:rFonts w:hint="eastAsia"/>
          <w:i/>
          <w:vertAlign w:val="subscript"/>
          <w:lang w:val="es-ES"/>
        </w:rPr>
        <w:t>x</w:t>
      </w:r>
      <w:proofErr w:type="spellEnd"/>
      <w:r w:rsidRPr="00876381">
        <w:rPr>
          <w:rFonts w:hint="eastAsia"/>
          <w:lang w:val="es-ES"/>
        </w:rPr>
        <w:t xml:space="preserve"> (</w:t>
      </w:r>
      <w:proofErr w:type="spellStart"/>
      <w:r w:rsidRPr="00876381">
        <w:rPr>
          <w:rFonts w:hint="eastAsia"/>
          <w:lang w:val="es-ES"/>
        </w:rPr>
        <w:t>foE</w:t>
      </w:r>
      <w:proofErr w:type="spellEnd"/>
      <w:r w:rsidRPr="00876381">
        <w:rPr>
          <w:rFonts w:hint="eastAsia"/>
          <w:lang w:val="es-ES"/>
        </w:rPr>
        <w:t xml:space="preserve"> </w:t>
      </w:r>
      <w:r w:rsidRPr="00876381">
        <w:rPr>
          <w:lang w:val="es-ES"/>
        </w:rPr>
        <w:t>máximo en el emplazamiento</w:t>
      </w:r>
      <w:r w:rsidRPr="00876381">
        <w:rPr>
          <w:rFonts w:hint="eastAsia"/>
          <w:lang w:val="es-ES"/>
        </w:rPr>
        <w:t xml:space="preserve">) </w:t>
      </w:r>
      <w:r w:rsidRPr="00876381">
        <w:rPr>
          <w:lang w:val="es-ES"/>
        </w:rPr>
        <w:t>y</w:t>
      </w:r>
      <w:r w:rsidRPr="00876381">
        <w:rPr>
          <w:rFonts w:hint="eastAsia"/>
          <w:lang w:val="es-ES"/>
        </w:rPr>
        <w:t xml:space="preserve"> </w:t>
      </w:r>
      <w:proofErr w:type="spellStart"/>
      <w:r w:rsidRPr="00876381">
        <w:rPr>
          <w:rFonts w:hint="eastAsia"/>
          <w:lang w:val="es-ES"/>
        </w:rPr>
        <w:t>foE</w:t>
      </w:r>
      <w:proofErr w:type="spellEnd"/>
      <w:r w:rsidRPr="00876381">
        <w:rPr>
          <w:rFonts w:hint="eastAsia"/>
          <w:lang w:val="es-ES"/>
        </w:rPr>
        <w:t xml:space="preserve"> (</w:t>
      </w:r>
      <w:r w:rsidRPr="00876381">
        <w:rPr>
          <w:lang w:val="es-ES"/>
        </w:rPr>
        <w:t>a una determinada hora local</w:t>
      </w:r>
      <w:r w:rsidRPr="00876381">
        <w:rPr>
          <w:rFonts w:hint="eastAsia"/>
          <w:lang w:val="es-ES"/>
        </w:rPr>
        <w:t xml:space="preserve">) </w:t>
      </w:r>
      <w:r w:rsidRPr="00876381">
        <w:rPr>
          <w:lang w:val="es-ES"/>
        </w:rPr>
        <w:t>se calculan según el § </w:t>
      </w:r>
      <w:r w:rsidRPr="00876381">
        <w:rPr>
          <w:rFonts w:hint="eastAsia"/>
          <w:lang w:val="es-ES"/>
        </w:rPr>
        <w:t>4</w:t>
      </w:r>
      <w:r w:rsidRPr="00876381">
        <w:rPr>
          <w:lang w:val="es-ES"/>
        </w:rPr>
        <w:t xml:space="preserve"> de la Recomendación UIT</w:t>
      </w:r>
      <w:r w:rsidRPr="00876381">
        <w:rPr>
          <w:lang w:val="es-ES"/>
        </w:rPr>
        <w:noBreakHyphen/>
        <w:t>R P.1239 – Predicción de </w:t>
      </w:r>
      <w:proofErr w:type="spellStart"/>
      <w:r w:rsidRPr="00876381">
        <w:rPr>
          <w:rFonts w:hint="eastAsia"/>
          <w:lang w:val="es-ES"/>
        </w:rPr>
        <w:t>foE</w:t>
      </w:r>
      <w:proofErr w:type="spellEnd"/>
      <w:r w:rsidRPr="00876381">
        <w:rPr>
          <w:rFonts w:hint="eastAsia"/>
          <w:lang w:val="es-ES"/>
        </w:rPr>
        <w:t>.</w:t>
      </w:r>
    </w:p>
    <w:p w:rsidR="0066553D" w:rsidRPr="00876381" w:rsidRDefault="0066553D" w:rsidP="0066553D">
      <w:pPr>
        <w:pStyle w:val="Heading3"/>
        <w:rPr>
          <w:lang w:val="es-ES"/>
        </w:rPr>
      </w:pPr>
      <w:r w:rsidRPr="00876381">
        <w:rPr>
          <w:lang w:val="es-ES"/>
        </w:rPr>
        <w:t>2.3.3</w:t>
      </w:r>
      <w:r w:rsidRPr="00876381">
        <w:rPr>
          <w:lang w:val="es-ES"/>
        </w:rPr>
        <w:tab/>
        <w:t>Factor de enfoque</w:t>
      </w:r>
    </w:p>
    <w:p w:rsidR="0066553D" w:rsidRDefault="0066553D" w:rsidP="0066553D">
      <w:pPr>
        <w:rPr>
          <w:lang w:val="es-ES"/>
        </w:rPr>
      </w:pPr>
      <w:r w:rsidRPr="00876381">
        <w:rPr>
          <w:lang w:val="es-ES"/>
        </w:rPr>
        <w:t>El factor de enfoque aplicable al cálculo a lo largo de 24 h es el que se muestra en la Fig. 1</w:t>
      </w:r>
      <w:r>
        <w:rPr>
          <w:lang w:val="es-ES"/>
        </w:rPr>
        <w:t>4</w:t>
      </w:r>
      <w:r w:rsidRPr="00876381">
        <w:rPr>
          <w:lang w:val="es-ES"/>
        </w:rPr>
        <w:t xml:space="preserve"> como media de las curvas de día (Fig. 5) y de noche (Fig. 6).</w:t>
      </w:r>
    </w:p>
    <w:p w:rsidR="0066553D" w:rsidRPr="00B05A79" w:rsidRDefault="0066553D" w:rsidP="0066553D">
      <w:pPr>
        <w:pStyle w:val="FigureNo"/>
        <w:rPr>
          <w:lang w:val="es-ES"/>
        </w:rPr>
      </w:pPr>
      <w:r w:rsidRPr="00B05A79">
        <w:rPr>
          <w:lang w:val="es-ES"/>
        </w:rPr>
        <w:t>figura 13</w:t>
      </w:r>
    </w:p>
    <w:p w:rsidR="0066553D" w:rsidRPr="00B05A79" w:rsidRDefault="0066553D" w:rsidP="0066553D">
      <w:pPr>
        <w:pStyle w:val="Figuretitle"/>
        <w:rPr>
          <w:lang w:val="es-ES"/>
        </w:rPr>
      </w:pPr>
      <w:r>
        <w:rPr>
          <w:lang w:val="es-ES"/>
        </w:rPr>
        <w:t>Variación de la altura</w:t>
      </w:r>
      <w:r w:rsidRPr="00B05A79">
        <w:rPr>
          <w:lang w:val="es-ES"/>
        </w:rPr>
        <w:t xml:space="preserve"> de la capa de reflexión</w:t>
      </w:r>
      <w:r>
        <w:rPr>
          <w:lang w:val="es-ES"/>
        </w:rPr>
        <w:t xml:space="preserve"> en tiempo local</w:t>
      </w:r>
    </w:p>
    <w:p w:rsidR="0066553D" w:rsidRDefault="0066553D" w:rsidP="0066553D">
      <w:pPr>
        <w:pStyle w:val="Figure"/>
        <w:keepLines w:val="0"/>
      </w:pPr>
      <w:r>
        <w:object w:dxaOrig="7747" w:dyaOrig="6039">
          <v:shape id="_x0000_i1042" type="#_x0000_t75" style="width:387.8pt;height:302.2pt" o:ole="" o:allowoverlap="f">
            <v:imagedata r:id="rId48" o:title=""/>
          </v:shape>
          <o:OLEObject Type="Embed" ProgID="CorelDraw.Graphic.12" ShapeID="_x0000_i1042" DrawAspect="Content" ObjectID="_1497429207" r:id="rId49"/>
        </w:object>
      </w:r>
    </w:p>
    <w:p w:rsidR="0066553D" w:rsidRDefault="0066553D" w:rsidP="0066553D">
      <w:pPr>
        <w:pStyle w:val="FigureNo"/>
      </w:pPr>
      <w:r>
        <w:lastRenderedPageBreak/>
        <w:t>figura 14</w:t>
      </w:r>
    </w:p>
    <w:p w:rsidR="0066553D" w:rsidRDefault="0066553D" w:rsidP="0066553D">
      <w:pPr>
        <w:pStyle w:val="Figuretitle"/>
      </w:pPr>
      <w:r>
        <w:rPr>
          <w:rFonts w:hint="eastAsia"/>
        </w:rPr>
        <w:t xml:space="preserve">Factor de </w:t>
      </w:r>
      <w:proofErr w:type="spellStart"/>
      <w:r>
        <w:rPr>
          <w:rFonts w:hint="eastAsia"/>
        </w:rPr>
        <w:t>enfoque</w:t>
      </w:r>
      <w:proofErr w:type="spellEnd"/>
    </w:p>
    <w:p w:rsidR="0066553D" w:rsidRDefault="0066553D" w:rsidP="0066553D">
      <w:pPr>
        <w:pStyle w:val="Figure"/>
      </w:pPr>
      <w:r>
        <w:object w:dxaOrig="7437" w:dyaOrig="3516">
          <v:shape id="_x0000_i1043" type="#_x0000_t75" style="width:372pt;height:175.65pt" o:ole="" o:allowoverlap="f">
            <v:imagedata r:id="rId50" o:title=""/>
          </v:shape>
          <o:OLEObject Type="Embed" ProgID="CorelDraw.Graphic.12" ShapeID="_x0000_i1043" DrawAspect="Content" ObjectID="_1497429208" r:id="rId51"/>
        </w:object>
      </w:r>
    </w:p>
    <w:p w:rsidR="0066553D" w:rsidRDefault="0066553D" w:rsidP="0066553D">
      <w:pPr>
        <w:rPr>
          <w:lang w:val="es-ES"/>
        </w:rPr>
      </w:pPr>
    </w:p>
    <w:p w:rsidR="0066553D" w:rsidRPr="00876381" w:rsidRDefault="0066553D" w:rsidP="0066553D">
      <w:pPr>
        <w:pStyle w:val="Heading3"/>
        <w:rPr>
          <w:lang w:val="es-ES"/>
        </w:rPr>
      </w:pPr>
      <w:r w:rsidRPr="00876381">
        <w:rPr>
          <w:lang w:val="es-ES"/>
        </w:rPr>
        <w:t>2.3.4</w:t>
      </w:r>
      <w:r w:rsidRPr="00876381">
        <w:rPr>
          <w:lang w:val="es-ES"/>
        </w:rPr>
        <w:tab/>
        <w:t>Factor de antena</w:t>
      </w:r>
    </w:p>
    <w:p w:rsidR="0066553D" w:rsidRPr="00876381" w:rsidRDefault="0066553D" w:rsidP="0066553D">
      <w:pPr>
        <w:rPr>
          <w:lang w:val="es-ES"/>
        </w:rPr>
      </w:pPr>
      <w:r w:rsidRPr="00876381">
        <w:rPr>
          <w:lang w:val="es-ES"/>
        </w:rPr>
        <w:t>Los factores de antena transmisora y receptora se calculan a partir de las curvas interpoladas con el ángulo de elevación y la frecuencia para las tres distintas condiciones de la superficie indicadas a continuación:</w:t>
      </w:r>
    </w:p>
    <w:p w:rsidR="0066553D" w:rsidRPr="000328C4" w:rsidRDefault="0066553D" w:rsidP="0066553D">
      <w:pPr>
        <w:spacing w:before="0"/>
        <w:rPr>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268"/>
        <w:gridCol w:w="2552"/>
        <w:gridCol w:w="2268"/>
      </w:tblGrid>
      <w:tr w:rsidR="0066553D" w:rsidRPr="00317B4E" w:rsidTr="00CE481B">
        <w:trPr>
          <w:jc w:val="center"/>
        </w:trPr>
        <w:tc>
          <w:tcPr>
            <w:tcW w:w="2268" w:type="dxa"/>
            <w:tcBorders>
              <w:bottom w:val="single" w:sz="4" w:space="0" w:color="auto"/>
            </w:tcBorders>
          </w:tcPr>
          <w:p w:rsidR="0066553D" w:rsidRDefault="0066553D" w:rsidP="00CE481B">
            <w:pPr>
              <w:pStyle w:val="Tablehead"/>
            </w:pPr>
            <w:r>
              <w:t>Superficie</w:t>
            </w:r>
          </w:p>
        </w:tc>
        <w:tc>
          <w:tcPr>
            <w:tcW w:w="2552" w:type="dxa"/>
            <w:tcBorders>
              <w:bottom w:val="single" w:sz="4" w:space="0" w:color="auto"/>
            </w:tcBorders>
          </w:tcPr>
          <w:p w:rsidR="0066553D" w:rsidRPr="00317B4E" w:rsidRDefault="0066553D" w:rsidP="00CE481B">
            <w:pPr>
              <w:pStyle w:val="Tablehead"/>
              <w:rPr>
                <w:lang w:val="es-ES"/>
              </w:rPr>
            </w:pPr>
            <w:r w:rsidRPr="00317B4E">
              <w:rPr>
                <w:lang w:val="es-ES"/>
              </w:rPr>
              <w:t>Constante dieléctrica</w:t>
            </w:r>
            <w:r w:rsidRPr="00317B4E">
              <w:rPr>
                <w:lang w:val="es-ES"/>
              </w:rPr>
              <w:br/>
              <w:t>(</w:t>
            </w:r>
            <w:r>
              <w:sym w:font="Symbol" w:char="F065"/>
            </w:r>
            <w:r w:rsidRPr="00317B4E">
              <w:rPr>
                <w:lang w:val="es-ES"/>
              </w:rPr>
              <w:t>)</w:t>
            </w:r>
          </w:p>
        </w:tc>
        <w:tc>
          <w:tcPr>
            <w:tcW w:w="2268" w:type="dxa"/>
            <w:tcBorders>
              <w:bottom w:val="single" w:sz="4" w:space="0" w:color="auto"/>
            </w:tcBorders>
          </w:tcPr>
          <w:p w:rsidR="0066553D" w:rsidRPr="00317B4E" w:rsidRDefault="0066553D" w:rsidP="00CE481B">
            <w:pPr>
              <w:pStyle w:val="Tablehead"/>
              <w:rPr>
                <w:lang w:val="es-ES"/>
              </w:rPr>
            </w:pPr>
            <w:r w:rsidRPr="00317B4E">
              <w:rPr>
                <w:lang w:val="es-ES"/>
              </w:rPr>
              <w:t xml:space="preserve">Conductividad </w:t>
            </w:r>
            <w:r>
              <w:rPr>
                <w:lang w:val="es-ES"/>
              </w:rPr>
              <w:br/>
            </w:r>
            <w:r w:rsidRPr="00317B4E">
              <w:rPr>
                <w:lang w:val="es-ES"/>
              </w:rPr>
              <w:t>(</w:t>
            </w:r>
            <w:r>
              <w:sym w:font="Symbol" w:char="F073"/>
            </w:r>
            <w:r w:rsidRPr="00317B4E">
              <w:rPr>
                <w:lang w:val="es-ES"/>
              </w:rPr>
              <w:t xml:space="preserve"> en S/m)</w:t>
            </w:r>
          </w:p>
        </w:tc>
      </w:tr>
      <w:tr w:rsidR="0066553D" w:rsidRPr="00317B4E" w:rsidTr="00CE481B">
        <w:trPr>
          <w:jc w:val="center"/>
        </w:trPr>
        <w:tc>
          <w:tcPr>
            <w:tcW w:w="2268" w:type="dxa"/>
            <w:tcBorders>
              <w:top w:val="single" w:sz="4" w:space="0" w:color="auto"/>
              <w:bottom w:val="single" w:sz="4" w:space="0" w:color="auto"/>
            </w:tcBorders>
            <w:shd w:val="clear" w:color="auto" w:fill="FFFFFF"/>
          </w:tcPr>
          <w:p w:rsidR="0066553D" w:rsidRPr="00317B4E" w:rsidRDefault="0066553D" w:rsidP="00CE481B">
            <w:pPr>
              <w:pStyle w:val="Tabletext"/>
              <w:rPr>
                <w:lang w:val="es-ES"/>
              </w:rPr>
            </w:pPr>
            <w:r w:rsidRPr="00317B4E">
              <w:rPr>
                <w:lang w:val="es-ES"/>
              </w:rPr>
              <w:t>Agua del mar</w:t>
            </w:r>
          </w:p>
        </w:tc>
        <w:tc>
          <w:tcPr>
            <w:tcW w:w="2552" w:type="dxa"/>
            <w:tcBorders>
              <w:top w:val="single" w:sz="4" w:space="0" w:color="auto"/>
              <w:bottom w:val="single" w:sz="4" w:space="0" w:color="auto"/>
            </w:tcBorders>
            <w:shd w:val="clear" w:color="auto" w:fill="FFFFFF"/>
          </w:tcPr>
          <w:p w:rsidR="0066553D" w:rsidRPr="00317B4E" w:rsidRDefault="0066553D" w:rsidP="00CE481B">
            <w:pPr>
              <w:pStyle w:val="Tabletext"/>
              <w:jc w:val="center"/>
              <w:rPr>
                <w:lang w:val="es-ES"/>
              </w:rPr>
            </w:pPr>
            <w:r w:rsidRPr="00317B4E">
              <w:rPr>
                <w:lang w:val="es-ES"/>
              </w:rPr>
              <w:t>80</w:t>
            </w:r>
          </w:p>
        </w:tc>
        <w:tc>
          <w:tcPr>
            <w:tcW w:w="2268" w:type="dxa"/>
            <w:tcBorders>
              <w:top w:val="single" w:sz="4" w:space="0" w:color="auto"/>
              <w:bottom w:val="single" w:sz="4" w:space="0" w:color="auto"/>
            </w:tcBorders>
            <w:shd w:val="clear" w:color="auto" w:fill="FFFFFF"/>
          </w:tcPr>
          <w:p w:rsidR="0066553D" w:rsidRPr="00317B4E" w:rsidRDefault="0066553D" w:rsidP="00FA2BF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049"/>
              </w:tabs>
              <w:jc w:val="center"/>
              <w:rPr>
                <w:lang w:val="es-ES"/>
              </w:rPr>
            </w:pPr>
            <w:r w:rsidRPr="00317B4E">
              <w:rPr>
                <w:lang w:val="es-ES"/>
              </w:rPr>
              <w:t>5</w:t>
            </w:r>
          </w:p>
        </w:tc>
      </w:tr>
      <w:tr w:rsidR="0066553D" w:rsidRPr="00317B4E" w:rsidTr="00CE481B">
        <w:trPr>
          <w:jc w:val="center"/>
        </w:trPr>
        <w:tc>
          <w:tcPr>
            <w:tcW w:w="2268" w:type="dxa"/>
            <w:shd w:val="clear" w:color="auto" w:fill="FFFFFF"/>
          </w:tcPr>
          <w:p w:rsidR="0066553D" w:rsidRPr="00317B4E" w:rsidRDefault="0066553D" w:rsidP="00CE481B">
            <w:pPr>
              <w:pStyle w:val="Tabletext"/>
              <w:rPr>
                <w:lang w:val="es-ES"/>
              </w:rPr>
            </w:pPr>
            <w:r w:rsidRPr="00317B4E">
              <w:rPr>
                <w:rFonts w:hint="eastAsia"/>
                <w:lang w:val="es-ES"/>
              </w:rPr>
              <w:t>Tierra</w:t>
            </w:r>
          </w:p>
        </w:tc>
        <w:tc>
          <w:tcPr>
            <w:tcW w:w="2552" w:type="dxa"/>
            <w:shd w:val="clear" w:color="auto" w:fill="FFFFFF"/>
          </w:tcPr>
          <w:p w:rsidR="0066553D" w:rsidRPr="00317B4E" w:rsidRDefault="0066553D" w:rsidP="00CE481B">
            <w:pPr>
              <w:pStyle w:val="Tabletext"/>
              <w:jc w:val="center"/>
              <w:rPr>
                <w:lang w:val="es-ES"/>
              </w:rPr>
            </w:pPr>
            <w:r w:rsidRPr="00317B4E">
              <w:rPr>
                <w:lang w:val="es-ES"/>
              </w:rPr>
              <w:t>15</w:t>
            </w:r>
          </w:p>
        </w:tc>
        <w:tc>
          <w:tcPr>
            <w:tcW w:w="2268" w:type="dxa"/>
            <w:shd w:val="clear" w:color="auto" w:fill="FFFFFF"/>
          </w:tcPr>
          <w:p w:rsidR="0066553D" w:rsidRPr="00317B4E" w:rsidRDefault="0066553D" w:rsidP="00FA2BF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049"/>
              </w:tabs>
              <w:jc w:val="center"/>
              <w:rPr>
                <w:lang w:val="es-ES"/>
              </w:rPr>
            </w:pPr>
            <w:r w:rsidRPr="00317B4E">
              <w:rPr>
                <w:lang w:val="es-ES"/>
              </w:rPr>
              <w:t>0,002</w:t>
            </w:r>
          </w:p>
        </w:tc>
      </w:tr>
      <w:tr w:rsidR="0066553D" w:rsidRPr="00317B4E" w:rsidTr="00CE481B">
        <w:trPr>
          <w:jc w:val="center"/>
        </w:trPr>
        <w:tc>
          <w:tcPr>
            <w:tcW w:w="2268" w:type="dxa"/>
            <w:tcBorders>
              <w:bottom w:val="single" w:sz="4" w:space="0" w:color="auto"/>
            </w:tcBorders>
          </w:tcPr>
          <w:p w:rsidR="0066553D" w:rsidRPr="00317B4E" w:rsidRDefault="0066553D" w:rsidP="00CE481B">
            <w:pPr>
              <w:pStyle w:val="Tabletext"/>
              <w:rPr>
                <w:lang w:val="es-ES"/>
              </w:rPr>
            </w:pPr>
            <w:r w:rsidRPr="00317B4E">
              <w:rPr>
                <w:lang w:val="es-ES"/>
              </w:rPr>
              <w:t>Suelo seco</w:t>
            </w:r>
          </w:p>
        </w:tc>
        <w:tc>
          <w:tcPr>
            <w:tcW w:w="2552" w:type="dxa"/>
            <w:tcBorders>
              <w:bottom w:val="single" w:sz="4" w:space="0" w:color="auto"/>
            </w:tcBorders>
          </w:tcPr>
          <w:p w:rsidR="0066553D" w:rsidRPr="00317B4E" w:rsidRDefault="0066553D" w:rsidP="00CE481B">
            <w:pPr>
              <w:pStyle w:val="Tabletext"/>
              <w:jc w:val="center"/>
              <w:rPr>
                <w:lang w:val="es-ES"/>
              </w:rPr>
            </w:pPr>
            <w:r w:rsidRPr="00317B4E">
              <w:rPr>
                <w:lang w:val="es-ES"/>
              </w:rPr>
              <w:t>15</w:t>
            </w:r>
          </w:p>
        </w:tc>
        <w:tc>
          <w:tcPr>
            <w:tcW w:w="2268" w:type="dxa"/>
            <w:tcBorders>
              <w:bottom w:val="single" w:sz="4" w:space="0" w:color="auto"/>
            </w:tcBorders>
          </w:tcPr>
          <w:p w:rsidR="0066553D" w:rsidRPr="00317B4E" w:rsidRDefault="0066553D" w:rsidP="00FA2BF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049"/>
              </w:tabs>
              <w:jc w:val="center"/>
              <w:rPr>
                <w:lang w:val="es-ES"/>
              </w:rPr>
            </w:pPr>
            <w:r w:rsidRPr="00317B4E">
              <w:rPr>
                <w:lang w:val="es-ES"/>
              </w:rPr>
              <w:t>0,0005</w:t>
            </w:r>
          </w:p>
        </w:tc>
      </w:tr>
    </w:tbl>
    <w:p w:rsidR="0066553D" w:rsidRDefault="0066553D" w:rsidP="0066553D">
      <w:pPr>
        <w:pStyle w:val="Tablefin"/>
      </w:pPr>
    </w:p>
    <w:p w:rsidR="0066553D" w:rsidRPr="00BA7F3B" w:rsidRDefault="0066553D" w:rsidP="0066553D">
      <w:pPr>
        <w:rPr>
          <w:lang w:val="en-GB"/>
        </w:rPr>
      </w:pPr>
    </w:p>
    <w:p w:rsidR="0066553D" w:rsidRPr="00317B4E" w:rsidRDefault="0066553D" w:rsidP="0066553D">
      <w:pPr>
        <w:pStyle w:val="Heading3"/>
        <w:rPr>
          <w:lang w:val="es-ES"/>
        </w:rPr>
      </w:pPr>
      <w:r w:rsidRPr="00317B4E">
        <w:rPr>
          <w:lang w:val="es-ES"/>
        </w:rPr>
        <w:t>2.3.</w:t>
      </w:r>
      <w:r w:rsidRPr="00317B4E">
        <w:rPr>
          <w:rFonts w:hint="eastAsia"/>
          <w:lang w:val="es-ES"/>
        </w:rPr>
        <w:t>5</w:t>
      </w:r>
      <w:r w:rsidRPr="00317B4E">
        <w:rPr>
          <w:lang w:val="es-ES"/>
        </w:rPr>
        <w:tab/>
        <w:t xml:space="preserve">Coeficiente de reflexión </w:t>
      </w:r>
      <w:proofErr w:type="spellStart"/>
      <w:r w:rsidRPr="00317B4E">
        <w:rPr>
          <w:lang w:val="es-ES"/>
        </w:rPr>
        <w:t>ionosférica</w:t>
      </w:r>
      <w:proofErr w:type="spellEnd"/>
    </w:p>
    <w:p w:rsidR="0066553D" w:rsidRDefault="0066553D" w:rsidP="0066553D">
      <w:pPr>
        <w:rPr>
          <w:lang w:val="es-ES"/>
        </w:rPr>
      </w:pPr>
      <w:r w:rsidRPr="00876381">
        <w:rPr>
          <w:lang w:val="es-ES"/>
        </w:rPr>
        <w:t xml:space="preserve">Los coeficientes de reflexión </w:t>
      </w:r>
      <w:proofErr w:type="spellStart"/>
      <w:r w:rsidRPr="00876381">
        <w:rPr>
          <w:lang w:val="es-ES"/>
        </w:rPr>
        <w:t>ionosférica</w:t>
      </w:r>
      <w:proofErr w:type="spellEnd"/>
      <w:r w:rsidRPr="00876381">
        <w:rPr>
          <w:lang w:val="es-ES"/>
        </w:rPr>
        <w:t xml:space="preserve"> del § 2.2 se modifican de acuerdo con tres grados de actividad solar, según sea el número de manchas solares máximo (75</w:t>
      </w:r>
      <w:r>
        <w:rPr>
          <w:lang w:val="es-ES"/>
        </w:rPr>
        <w:t xml:space="preserve"> </w:t>
      </w:r>
      <w:r w:rsidRPr="00876381">
        <w:rPr>
          <w:lang w:val="es-ES"/>
        </w:rPr>
        <w:t>a</w:t>
      </w:r>
      <w:r>
        <w:rPr>
          <w:lang w:val="es-ES"/>
        </w:rPr>
        <w:t xml:space="preserve"> </w:t>
      </w:r>
      <w:r w:rsidRPr="00876381">
        <w:rPr>
          <w:lang w:val="es-ES"/>
        </w:rPr>
        <w:t>150), medio (25</w:t>
      </w:r>
      <w:r>
        <w:rPr>
          <w:lang w:val="es-ES"/>
        </w:rPr>
        <w:t xml:space="preserve"> </w:t>
      </w:r>
      <w:r w:rsidRPr="00876381">
        <w:rPr>
          <w:lang w:val="es-ES"/>
        </w:rPr>
        <w:t>a</w:t>
      </w:r>
      <w:r>
        <w:rPr>
          <w:lang w:val="es-ES"/>
        </w:rPr>
        <w:t xml:space="preserve"> </w:t>
      </w:r>
      <w:r w:rsidRPr="00876381">
        <w:rPr>
          <w:lang w:val="es-ES"/>
        </w:rPr>
        <w:t>75) o mínimo (0</w:t>
      </w:r>
      <w:r>
        <w:rPr>
          <w:lang w:val="es-ES"/>
        </w:rPr>
        <w:t xml:space="preserve"> </w:t>
      </w:r>
      <w:r w:rsidRPr="00876381">
        <w:rPr>
          <w:lang w:val="es-ES"/>
        </w:rPr>
        <w:t>a</w:t>
      </w:r>
      <w:r>
        <w:rPr>
          <w:lang w:val="es-ES"/>
        </w:rPr>
        <w:t xml:space="preserve"> </w:t>
      </w:r>
      <w:r w:rsidRPr="00876381">
        <w:rPr>
          <w:lang w:val="es-ES"/>
        </w:rPr>
        <w:t xml:space="preserve">25). Se representan como una función de </w:t>
      </w:r>
      <w:proofErr w:type="spellStart"/>
      <w:r w:rsidRPr="00876381">
        <w:rPr>
          <w:lang w:val="es-ES"/>
        </w:rPr>
        <w:t>fcosi</w:t>
      </w:r>
      <w:proofErr w:type="spellEnd"/>
      <w:r w:rsidRPr="00876381">
        <w:rPr>
          <w:lang w:val="es-ES"/>
        </w:rPr>
        <w:t xml:space="preserve"> para invierno, equinoccio y verano en la Fig. 15. Entonces, el coseno de ángulo cenital solar </w:t>
      </w:r>
      <w:r w:rsidRPr="00876381">
        <w:rPr>
          <w:rFonts w:hint="eastAsia"/>
          <w:lang w:val="es-ES"/>
        </w:rPr>
        <w:t>(</w:t>
      </w:r>
      <w:proofErr w:type="spellStart"/>
      <w:r w:rsidRPr="00876381">
        <w:rPr>
          <w:rFonts w:hint="eastAsia"/>
          <w:lang w:val="es-ES"/>
        </w:rPr>
        <w:t>cos</w:t>
      </w:r>
      <w:proofErr w:type="spellEnd"/>
      <w:r>
        <w:rPr>
          <w:rFonts w:hint="eastAsia"/>
        </w:rPr>
        <w:sym w:font="Symbol" w:char="F063"/>
      </w:r>
      <w:r w:rsidRPr="00876381">
        <w:rPr>
          <w:rFonts w:hint="eastAsia"/>
          <w:lang w:val="es-ES"/>
        </w:rPr>
        <w:t>)</w:t>
      </w:r>
      <w:r w:rsidRPr="00876381">
        <w:rPr>
          <w:lang w:val="es-ES"/>
        </w:rPr>
        <w:t xml:space="preserve"> de noche (N en la </w:t>
      </w:r>
      <w:r>
        <w:rPr>
          <w:lang w:val="es-ES"/>
        </w:rPr>
        <w:t>F</w:t>
      </w:r>
      <w:r w:rsidRPr="00876381">
        <w:rPr>
          <w:lang w:val="es-ES"/>
        </w:rPr>
        <w:t>igura) y a mediodía en invierno (W), equinoccio (E) y verano (S) en Canadá se fijan</w:t>
      </w:r>
      <w:r>
        <w:rPr>
          <w:lang w:val="es-ES"/>
        </w:rPr>
        <w:t xml:space="preserve"> </w:t>
      </w:r>
      <w:r w:rsidRPr="00876381">
        <w:rPr>
          <w:lang w:val="es-ES"/>
        </w:rPr>
        <w:t>a</w:t>
      </w:r>
      <w:r>
        <w:rPr>
          <w:lang w:val="es-ES"/>
        </w:rPr>
        <w:t xml:space="preserve"> </w:t>
      </w:r>
      <w:r w:rsidRPr="00876381">
        <w:rPr>
          <w:lang w:val="es-ES"/>
        </w:rPr>
        <w:t>–</w:t>
      </w:r>
      <w:r w:rsidRPr="00876381">
        <w:rPr>
          <w:rFonts w:hint="eastAsia"/>
          <w:lang w:val="es-ES"/>
        </w:rPr>
        <w:t>0,21</w:t>
      </w:r>
      <w:r w:rsidRPr="00876381">
        <w:rPr>
          <w:lang w:val="es-ES"/>
        </w:rPr>
        <w:t>;</w:t>
      </w:r>
      <w:r w:rsidRPr="00876381">
        <w:rPr>
          <w:rFonts w:hint="eastAsia"/>
          <w:lang w:val="es-ES"/>
        </w:rPr>
        <w:t xml:space="preserve"> 0,375</w:t>
      </w:r>
      <w:r w:rsidRPr="00876381">
        <w:rPr>
          <w:lang w:val="es-ES"/>
        </w:rPr>
        <w:t>;</w:t>
      </w:r>
      <w:r w:rsidRPr="00876381">
        <w:rPr>
          <w:rFonts w:hint="eastAsia"/>
          <w:lang w:val="es-ES"/>
        </w:rPr>
        <w:t xml:space="preserve"> 0,707 </w:t>
      </w:r>
      <w:r w:rsidRPr="00876381">
        <w:rPr>
          <w:lang w:val="es-ES"/>
        </w:rPr>
        <w:t>y</w:t>
      </w:r>
      <w:r w:rsidRPr="00876381">
        <w:rPr>
          <w:rFonts w:hint="eastAsia"/>
          <w:lang w:val="es-ES"/>
        </w:rPr>
        <w:t xml:space="preserve"> 0,93,</w:t>
      </w:r>
      <w:r w:rsidRPr="00876381">
        <w:rPr>
          <w:lang w:val="es-ES"/>
        </w:rPr>
        <w:t xml:space="preserve"> respectivamente. Los coeficientes de reflexión </w:t>
      </w:r>
      <w:proofErr w:type="spellStart"/>
      <w:r w:rsidRPr="00876381">
        <w:rPr>
          <w:lang w:val="es-ES"/>
        </w:rPr>
        <w:t>ionosférica</w:t>
      </w:r>
      <w:proofErr w:type="spellEnd"/>
      <w:r w:rsidRPr="00876381">
        <w:rPr>
          <w:lang w:val="es-ES"/>
        </w:rPr>
        <w:t xml:space="preserve"> para unas condiciones determinadas se obtienen interpolando </w:t>
      </w:r>
      <w:proofErr w:type="spellStart"/>
      <w:r w:rsidRPr="00C53700">
        <w:rPr>
          <w:i/>
          <w:lang w:val="es-ES"/>
        </w:rPr>
        <w:t>R</w:t>
      </w:r>
      <w:r w:rsidRPr="00C53700">
        <w:rPr>
          <w:i/>
          <w:vertAlign w:val="subscript"/>
          <w:lang w:val="es-ES"/>
        </w:rPr>
        <w:t>c</w:t>
      </w:r>
      <w:proofErr w:type="spellEnd"/>
      <w:r w:rsidRPr="00876381">
        <w:rPr>
          <w:lang w:val="es-ES"/>
        </w:rPr>
        <w:t xml:space="preserve"> con respecto a </w:t>
      </w:r>
      <w:proofErr w:type="spellStart"/>
      <w:r w:rsidRPr="00876381">
        <w:rPr>
          <w:lang w:val="es-ES"/>
        </w:rPr>
        <w:t>fcosi</w:t>
      </w:r>
      <w:proofErr w:type="spellEnd"/>
      <w:r w:rsidRPr="00876381">
        <w:rPr>
          <w:lang w:val="es-ES"/>
        </w:rPr>
        <w:t xml:space="preserve"> y </w:t>
      </w:r>
      <w:proofErr w:type="spellStart"/>
      <w:r w:rsidRPr="00876381">
        <w:rPr>
          <w:rFonts w:hint="eastAsia"/>
          <w:lang w:val="es-ES"/>
        </w:rPr>
        <w:t>cos</w:t>
      </w:r>
      <w:proofErr w:type="spellEnd"/>
      <w:r>
        <w:rPr>
          <w:rFonts w:hint="eastAsia"/>
        </w:rPr>
        <w:sym w:font="Symbol" w:char="F063"/>
      </w:r>
      <w:r w:rsidRPr="00876381">
        <w:rPr>
          <w:lang w:val="es-ES"/>
        </w:rPr>
        <w:t>.</w:t>
      </w:r>
    </w:p>
    <w:p w:rsidR="0066553D" w:rsidRPr="00B05A79" w:rsidRDefault="0066553D" w:rsidP="0066553D">
      <w:pPr>
        <w:pStyle w:val="FigureNo"/>
        <w:rPr>
          <w:lang w:val="es-ES"/>
        </w:rPr>
      </w:pPr>
      <w:r w:rsidRPr="00B05A79">
        <w:rPr>
          <w:rFonts w:hint="eastAsia"/>
          <w:lang w:val="es-ES"/>
        </w:rPr>
        <w:lastRenderedPageBreak/>
        <w:t>F</w:t>
      </w:r>
      <w:r w:rsidRPr="00B05A79">
        <w:rPr>
          <w:lang w:val="es-ES"/>
        </w:rPr>
        <w:t>igura </w:t>
      </w:r>
      <w:r w:rsidRPr="00B05A79">
        <w:rPr>
          <w:rFonts w:hint="eastAsia"/>
          <w:lang w:val="es-ES"/>
        </w:rPr>
        <w:t>15</w:t>
      </w:r>
    </w:p>
    <w:p w:rsidR="0066553D" w:rsidRPr="00B05A79" w:rsidRDefault="0066553D" w:rsidP="0066553D">
      <w:pPr>
        <w:pStyle w:val="Figuretitle"/>
        <w:rPr>
          <w:lang w:val="es-ES"/>
        </w:rPr>
      </w:pPr>
      <w:r w:rsidRPr="00B05A79">
        <w:rPr>
          <w:lang w:val="es-ES"/>
        </w:rPr>
        <w:t xml:space="preserve">Coeficiente de reflexión </w:t>
      </w:r>
      <w:proofErr w:type="spellStart"/>
      <w:r w:rsidRPr="00B05A79">
        <w:rPr>
          <w:lang w:val="es-ES"/>
        </w:rPr>
        <w:t>ionosférica</w:t>
      </w:r>
      <w:proofErr w:type="spellEnd"/>
    </w:p>
    <w:p w:rsidR="0066553D" w:rsidRPr="00876381" w:rsidRDefault="0066553D" w:rsidP="0066553D">
      <w:pPr>
        <w:pStyle w:val="Figure"/>
        <w:rPr>
          <w:lang w:val="es-ES"/>
        </w:rPr>
      </w:pPr>
      <w:r>
        <w:object w:dxaOrig="7089" w:dyaOrig="4368">
          <v:shape id="_x0000_i1044" type="#_x0000_t75" style="width:354.55pt;height:217.65pt" o:ole="" o:allowoverlap="f">
            <v:imagedata r:id="rId52" o:title=""/>
          </v:shape>
          <o:OLEObject Type="Embed" ProgID="CorelDraw.Graphic.12" ShapeID="_x0000_i1044" DrawAspect="Content" ObjectID="_1497429209" r:id="rId53"/>
        </w:object>
      </w:r>
    </w:p>
    <w:p w:rsidR="0066553D" w:rsidRPr="00876381" w:rsidRDefault="0066553D" w:rsidP="0066553D">
      <w:pPr>
        <w:pStyle w:val="Heading3"/>
        <w:rPr>
          <w:lang w:val="es-ES"/>
        </w:rPr>
      </w:pPr>
      <w:r w:rsidRPr="00876381">
        <w:rPr>
          <w:lang w:val="es-ES"/>
        </w:rPr>
        <w:t>2.3.6</w:t>
      </w:r>
      <w:r w:rsidRPr="00876381">
        <w:rPr>
          <w:lang w:val="es-ES"/>
        </w:rPr>
        <w:tab/>
        <w:t>Pérdidas por reflexión en la superficie</w:t>
      </w:r>
    </w:p>
    <w:p w:rsidR="0066553D" w:rsidRPr="004170DF" w:rsidRDefault="0066553D" w:rsidP="0066553D">
      <w:pPr>
        <w:rPr>
          <w:lang w:val="es-ES_tradnl"/>
        </w:rPr>
      </w:pPr>
      <w:r w:rsidRPr="00876381">
        <w:rPr>
          <w:lang w:val="es-ES"/>
        </w:rPr>
        <w:t>El coeficiente de reflexión en la superficie,</w:t>
      </w:r>
      <w:r w:rsidRPr="00C53700">
        <w:rPr>
          <w:i/>
          <w:lang w:val="es-ES"/>
        </w:rPr>
        <w:t xml:space="preserve"> </w:t>
      </w:r>
      <w:proofErr w:type="spellStart"/>
      <w:r w:rsidRPr="00C53700">
        <w:rPr>
          <w:i/>
          <w:lang w:val="es-ES"/>
        </w:rPr>
        <w:t>R</w:t>
      </w:r>
      <w:r w:rsidRPr="00C53700">
        <w:rPr>
          <w:i/>
          <w:vertAlign w:val="subscript"/>
          <w:lang w:val="es-ES"/>
        </w:rPr>
        <w:t>v</w:t>
      </w:r>
      <w:proofErr w:type="spellEnd"/>
      <w:r w:rsidRPr="00876381">
        <w:rPr>
          <w:lang w:val="es-ES"/>
        </w:rPr>
        <w:t xml:space="preserve">, para la polarización vertical se calcula como una función de la frecuencia, </w:t>
      </w:r>
      <w:r w:rsidRPr="00876381">
        <w:rPr>
          <w:i/>
          <w:iCs/>
          <w:lang w:val="es-ES"/>
        </w:rPr>
        <w:t>f</w:t>
      </w:r>
      <w:r w:rsidRPr="00876381">
        <w:rPr>
          <w:iCs/>
          <w:lang w:val="es-ES"/>
        </w:rPr>
        <w:t>,</w:t>
      </w:r>
      <w:r w:rsidRPr="00876381">
        <w:rPr>
          <w:i/>
          <w:iCs/>
          <w:lang w:val="es-ES"/>
        </w:rPr>
        <w:t xml:space="preserve"> </w:t>
      </w:r>
      <w:r>
        <w:rPr>
          <w:iCs/>
          <w:lang w:val="es-ES"/>
        </w:rPr>
        <w:t>(</w:t>
      </w:r>
      <w:r w:rsidRPr="00876381">
        <w:rPr>
          <w:iCs/>
          <w:lang w:val="es-ES"/>
        </w:rPr>
        <w:t>kHz</w:t>
      </w:r>
      <w:r>
        <w:rPr>
          <w:iCs/>
          <w:lang w:val="es-ES"/>
        </w:rPr>
        <w:t>)</w:t>
      </w:r>
      <w:r w:rsidRPr="00876381">
        <w:rPr>
          <w:iCs/>
          <w:lang w:val="es-ES"/>
        </w:rPr>
        <w:t>, del ángulo de elevación, </w:t>
      </w:r>
      <w:r>
        <w:sym w:font="Symbol" w:char="F062"/>
      </w:r>
      <w:r w:rsidRPr="00876381">
        <w:rPr>
          <w:lang w:val="es-ES"/>
        </w:rPr>
        <w:t>, de la constante dieléctrica,</w:t>
      </w:r>
      <w:r>
        <w:rPr>
          <w:lang w:val="es-ES"/>
        </w:rPr>
        <w:t xml:space="preserve"> </w:t>
      </w:r>
      <w:r>
        <w:rPr>
          <w:lang w:val="es-ES"/>
        </w:rPr>
        <w:sym w:font="Symbol" w:char="F065"/>
      </w:r>
      <w:r>
        <w:rPr>
          <w:lang w:val="es-ES"/>
        </w:rPr>
        <w:t>,</w:t>
      </w:r>
      <w:r w:rsidRPr="00876381">
        <w:rPr>
          <w:rFonts w:hint="eastAsia"/>
          <w:lang w:val="es-ES"/>
        </w:rPr>
        <w:t xml:space="preserve"> </w:t>
      </w:r>
      <w:r w:rsidRPr="00876381">
        <w:rPr>
          <w:lang w:val="es-ES"/>
        </w:rPr>
        <w:t>y de la conductividad </w:t>
      </w:r>
      <w:r>
        <w:rPr>
          <w:lang w:val="es-ES"/>
        </w:rPr>
        <w:sym w:font="Symbol" w:char="F073"/>
      </w:r>
      <w:r>
        <w:rPr>
          <w:lang w:val="es-ES"/>
        </w:rPr>
        <w:t>.</w:t>
      </w:r>
    </w:p>
    <w:p w:rsidR="0066553D" w:rsidRPr="000328C4" w:rsidRDefault="0066553D" w:rsidP="0066553D">
      <w:pPr>
        <w:pStyle w:val="Blanc"/>
        <w:rPr>
          <w:lang w:val="es-ES_tradnl"/>
        </w:rPr>
      </w:pPr>
    </w:p>
    <w:p w:rsidR="0066553D" w:rsidRPr="00876381" w:rsidRDefault="0066553D" w:rsidP="0066553D">
      <w:pPr>
        <w:pStyle w:val="Equation"/>
        <w:rPr>
          <w:lang w:val="en-US"/>
        </w:rPr>
      </w:pPr>
      <w:r w:rsidRPr="00876381">
        <w:rPr>
          <w:lang w:val="es-ES"/>
        </w:rPr>
        <w:tab/>
      </w:r>
      <w:r w:rsidRPr="00876381">
        <w:rPr>
          <w:lang w:val="es-ES"/>
        </w:rPr>
        <w:tab/>
      </w:r>
      <w:proofErr w:type="spellStart"/>
      <w:r w:rsidRPr="00C53700">
        <w:rPr>
          <w:i/>
          <w:lang w:val="en-US"/>
        </w:rPr>
        <w:t>R</w:t>
      </w:r>
      <w:r w:rsidRPr="00C53700">
        <w:rPr>
          <w:i/>
          <w:vertAlign w:val="subscript"/>
          <w:lang w:val="en-US"/>
        </w:rPr>
        <w:t>v</w:t>
      </w:r>
      <w:proofErr w:type="spellEnd"/>
      <w:r w:rsidRPr="00876381">
        <w:rPr>
          <w:lang w:val="en-US"/>
        </w:rPr>
        <w:t xml:space="preserve"> = (</w:t>
      </w:r>
      <w:r w:rsidRPr="00C53700">
        <w:rPr>
          <w:i/>
          <w:lang w:val="en-US"/>
        </w:rPr>
        <w:t>n</w:t>
      </w:r>
      <w:r w:rsidRPr="00876381">
        <w:rPr>
          <w:vertAlign w:val="superscript"/>
          <w:lang w:val="en-US"/>
        </w:rPr>
        <w:t>2</w:t>
      </w:r>
      <w:r w:rsidRPr="00876381">
        <w:rPr>
          <w:lang w:val="en-US"/>
        </w:rPr>
        <w:t>sen(</w:t>
      </w:r>
      <w:bookmarkStart w:id="9" w:name="OLE_LINK1"/>
      <w:r>
        <w:rPr>
          <w:lang w:val="en-US"/>
        </w:rPr>
        <w:t>β</w:t>
      </w:r>
      <w:bookmarkEnd w:id="9"/>
      <w:r w:rsidRPr="00876381">
        <w:rPr>
          <w:lang w:val="en-US"/>
        </w:rPr>
        <w:t>) – (</w:t>
      </w:r>
      <w:r w:rsidRPr="00C53700">
        <w:rPr>
          <w:i/>
          <w:lang w:val="en-US"/>
        </w:rPr>
        <w:t>n</w:t>
      </w:r>
      <w:r w:rsidRPr="00876381">
        <w:rPr>
          <w:vertAlign w:val="superscript"/>
          <w:lang w:val="en-US"/>
        </w:rPr>
        <w:t>2</w:t>
      </w:r>
      <w:r w:rsidRPr="00876381">
        <w:rPr>
          <w:lang w:val="en-US"/>
        </w:rPr>
        <w:t xml:space="preserve"> – (cos(</w:t>
      </w:r>
      <w:r>
        <w:rPr>
          <w:lang w:val="en-US"/>
        </w:rPr>
        <w:t>β</w:t>
      </w:r>
      <w:r w:rsidRPr="00876381">
        <w:rPr>
          <w:lang w:val="en-US"/>
        </w:rPr>
        <w:t>))</w:t>
      </w:r>
      <w:r w:rsidRPr="00876381">
        <w:rPr>
          <w:vertAlign w:val="superscript"/>
          <w:lang w:val="en-US"/>
        </w:rPr>
        <w:t>2</w:t>
      </w:r>
      <w:r w:rsidRPr="00876381">
        <w:rPr>
          <w:lang w:val="en-US"/>
        </w:rPr>
        <w:t>)</w:t>
      </w:r>
      <w:r w:rsidRPr="00876381">
        <w:rPr>
          <w:vertAlign w:val="superscript"/>
          <w:lang w:val="en-US"/>
        </w:rPr>
        <w:t>1/2</w:t>
      </w:r>
      <w:r w:rsidRPr="00876381">
        <w:rPr>
          <w:lang w:val="en-US"/>
        </w:rPr>
        <w:t>)/(</w:t>
      </w:r>
      <w:r w:rsidRPr="00C53700">
        <w:rPr>
          <w:i/>
          <w:lang w:val="en-US"/>
        </w:rPr>
        <w:t>n</w:t>
      </w:r>
      <w:r w:rsidRPr="00876381">
        <w:rPr>
          <w:vertAlign w:val="superscript"/>
          <w:lang w:val="en-US"/>
        </w:rPr>
        <w:t>2</w:t>
      </w:r>
      <w:r w:rsidRPr="00876381">
        <w:rPr>
          <w:lang w:val="en-US"/>
        </w:rPr>
        <w:t>sen(</w:t>
      </w:r>
      <w:r>
        <w:rPr>
          <w:lang w:val="en-US"/>
        </w:rPr>
        <w:t>β</w:t>
      </w:r>
      <w:r w:rsidRPr="00A269C5">
        <w:rPr>
          <w:lang w:val="en-US"/>
        </w:rPr>
        <w:t>)</w:t>
      </w:r>
      <w:r w:rsidRPr="00876381">
        <w:rPr>
          <w:lang w:val="en-US"/>
        </w:rPr>
        <w:t xml:space="preserve"> + (</w:t>
      </w:r>
      <w:r w:rsidRPr="00C53700">
        <w:rPr>
          <w:i/>
          <w:lang w:val="en-US"/>
        </w:rPr>
        <w:t>n</w:t>
      </w:r>
      <w:r w:rsidRPr="00876381">
        <w:rPr>
          <w:vertAlign w:val="superscript"/>
          <w:lang w:val="en-US"/>
        </w:rPr>
        <w:t>2</w:t>
      </w:r>
      <w:r w:rsidRPr="00876381">
        <w:rPr>
          <w:lang w:val="en-US"/>
        </w:rPr>
        <w:t xml:space="preserve"> – (cos(</w:t>
      </w:r>
      <w:r>
        <w:rPr>
          <w:lang w:val="en-US"/>
        </w:rPr>
        <w:t>β</w:t>
      </w:r>
      <w:r w:rsidRPr="00876381">
        <w:rPr>
          <w:lang w:val="en-US"/>
        </w:rPr>
        <w:t>))</w:t>
      </w:r>
      <w:r w:rsidRPr="00876381">
        <w:rPr>
          <w:vertAlign w:val="superscript"/>
          <w:lang w:val="en-US"/>
        </w:rPr>
        <w:t>2</w:t>
      </w:r>
      <w:r w:rsidRPr="00876381">
        <w:rPr>
          <w:lang w:val="en-US"/>
        </w:rPr>
        <w:t>)</w:t>
      </w:r>
      <w:r w:rsidRPr="00876381">
        <w:rPr>
          <w:vertAlign w:val="superscript"/>
          <w:lang w:val="en-US"/>
        </w:rPr>
        <w:t>1/2</w:t>
      </w:r>
      <w:r w:rsidRPr="00876381">
        <w:rPr>
          <w:lang w:val="en-US"/>
        </w:rPr>
        <w:t>)</w:t>
      </w:r>
      <w:r w:rsidRPr="00876381">
        <w:rPr>
          <w:lang w:val="en-US"/>
        </w:rPr>
        <w:tab/>
        <w:t>(18)</w:t>
      </w:r>
    </w:p>
    <w:p w:rsidR="0066553D" w:rsidRDefault="0066553D" w:rsidP="0066553D">
      <w:pPr>
        <w:pStyle w:val="Blanc"/>
      </w:pPr>
    </w:p>
    <w:p w:rsidR="0066553D" w:rsidRPr="00876381" w:rsidRDefault="0066553D" w:rsidP="0066553D">
      <w:pPr>
        <w:rPr>
          <w:lang w:val="es-ES"/>
        </w:rPr>
      </w:pPr>
      <w:r w:rsidRPr="00876381">
        <w:rPr>
          <w:lang w:val="es-ES"/>
        </w:rPr>
        <w:t>donde:</w:t>
      </w:r>
    </w:p>
    <w:p w:rsidR="0066553D" w:rsidRPr="000328C4" w:rsidRDefault="0066553D" w:rsidP="0066553D">
      <w:pPr>
        <w:pStyle w:val="Blanc"/>
        <w:rPr>
          <w:lang w:val="es-ES_tradnl"/>
        </w:rPr>
      </w:pPr>
    </w:p>
    <w:p w:rsidR="0066553D" w:rsidRPr="00876381" w:rsidRDefault="0066553D" w:rsidP="007C0671">
      <w:pPr>
        <w:pStyle w:val="Equation"/>
        <w:rPr>
          <w:lang w:val="es-ES"/>
        </w:rPr>
      </w:pPr>
      <w:r w:rsidRPr="00876381">
        <w:rPr>
          <w:lang w:val="es-ES"/>
        </w:rPr>
        <w:tab/>
      </w:r>
      <w:r w:rsidRPr="00876381">
        <w:rPr>
          <w:lang w:val="es-ES"/>
        </w:rPr>
        <w:tab/>
      </w:r>
      <w:r w:rsidRPr="00C53700">
        <w:rPr>
          <w:i/>
          <w:lang w:val="es-ES"/>
        </w:rPr>
        <w:t>n</w:t>
      </w:r>
      <w:r w:rsidRPr="00876381">
        <w:rPr>
          <w:vertAlign w:val="superscript"/>
          <w:lang w:val="es-ES"/>
        </w:rPr>
        <w:t>2</w:t>
      </w:r>
      <w:r w:rsidRPr="00876381">
        <w:rPr>
          <w:lang w:val="es-ES"/>
        </w:rPr>
        <w:t xml:space="preserve"> = </w:t>
      </w:r>
      <w:r>
        <w:rPr>
          <w:lang w:val="es-ES"/>
        </w:rPr>
        <w:sym w:font="Symbol" w:char="F065"/>
      </w:r>
      <w:r w:rsidR="007C0671">
        <w:rPr>
          <w:lang w:val="es-ES"/>
        </w:rPr>
        <w:t xml:space="preserve"> </w:t>
      </w:r>
      <w:r w:rsidRPr="00876381">
        <w:rPr>
          <w:lang w:val="es-ES"/>
        </w:rPr>
        <w:t>–</w:t>
      </w:r>
      <w:r w:rsidRPr="00876381">
        <w:rPr>
          <w:rFonts w:hint="eastAsia"/>
          <w:lang w:val="es-ES"/>
        </w:rPr>
        <w:t xml:space="preserve"> </w:t>
      </w:r>
      <w:r w:rsidRPr="00876381">
        <w:rPr>
          <w:lang w:val="es-ES"/>
        </w:rPr>
        <w:t>j18</w:t>
      </w:r>
      <w:r>
        <w:rPr>
          <w:lang w:val="es-ES"/>
        </w:rPr>
        <w:sym w:font="Symbol" w:char="F073"/>
      </w:r>
      <w:r>
        <w:rPr>
          <w:lang w:val="es-ES"/>
        </w:rPr>
        <w:t>10</w:t>
      </w:r>
      <w:r w:rsidRPr="009803D8">
        <w:rPr>
          <w:vertAlign w:val="superscript"/>
          <w:lang w:val="es-ES"/>
        </w:rPr>
        <w:t>6</w:t>
      </w:r>
      <w:r w:rsidRPr="00876381">
        <w:rPr>
          <w:lang w:val="es-ES"/>
        </w:rPr>
        <w:t>/</w:t>
      </w:r>
      <w:r w:rsidRPr="00876381">
        <w:rPr>
          <w:i/>
          <w:iCs/>
          <w:lang w:val="es-ES"/>
        </w:rPr>
        <w:t>f</w:t>
      </w:r>
      <w:r w:rsidRPr="00876381">
        <w:rPr>
          <w:i/>
          <w:iCs/>
          <w:lang w:val="es-ES"/>
        </w:rPr>
        <w:tab/>
      </w:r>
      <w:r w:rsidRPr="00876381">
        <w:rPr>
          <w:lang w:val="es-ES"/>
        </w:rPr>
        <w:t>(19)</w:t>
      </w:r>
    </w:p>
    <w:p w:rsidR="0066553D" w:rsidRPr="000328C4" w:rsidRDefault="0066553D" w:rsidP="0066553D">
      <w:pPr>
        <w:pStyle w:val="Blanc"/>
        <w:rPr>
          <w:lang w:val="es-ES_tradnl"/>
        </w:rPr>
      </w:pPr>
    </w:p>
    <w:p w:rsidR="0066553D" w:rsidRPr="00876381" w:rsidRDefault="0066553D" w:rsidP="0066553D">
      <w:pPr>
        <w:rPr>
          <w:lang w:val="es-ES"/>
        </w:rPr>
      </w:pPr>
      <w:r w:rsidRPr="00876381">
        <w:rPr>
          <w:lang w:val="es-ES"/>
        </w:rPr>
        <w:t>La variación del ángulo de fase de la onda con polarización vertical en la reflexión se calcula para una frecuencia, un ángulo de elevación y unos parámetros de superficie determinados.</w:t>
      </w:r>
    </w:p>
    <w:p w:rsidR="0066553D" w:rsidRPr="00876381" w:rsidRDefault="0066553D" w:rsidP="0066553D">
      <w:pPr>
        <w:pStyle w:val="Heading3"/>
        <w:rPr>
          <w:lang w:val="es-ES"/>
        </w:rPr>
      </w:pPr>
      <w:r w:rsidRPr="00876381">
        <w:rPr>
          <w:lang w:val="es-ES"/>
        </w:rPr>
        <w:t>2.3.</w:t>
      </w:r>
      <w:r w:rsidRPr="00876381">
        <w:rPr>
          <w:rFonts w:hint="eastAsia"/>
          <w:lang w:val="es-ES"/>
        </w:rPr>
        <w:t>7</w:t>
      </w:r>
      <w:r w:rsidRPr="00876381">
        <w:rPr>
          <w:lang w:val="es-ES"/>
        </w:rPr>
        <w:tab/>
        <w:t xml:space="preserve">Intensidad de campo de la onda </w:t>
      </w:r>
      <w:proofErr w:type="spellStart"/>
      <w:r w:rsidRPr="00876381">
        <w:rPr>
          <w:lang w:val="es-ES"/>
        </w:rPr>
        <w:t>ionosférica</w:t>
      </w:r>
      <w:proofErr w:type="spellEnd"/>
    </w:p>
    <w:p w:rsidR="0066553D" w:rsidRPr="00876381" w:rsidRDefault="0066553D" w:rsidP="0066553D">
      <w:pPr>
        <w:rPr>
          <w:lang w:val="es-ES"/>
        </w:rPr>
      </w:pPr>
      <w:r w:rsidRPr="00876381">
        <w:rPr>
          <w:lang w:val="es-ES"/>
        </w:rPr>
        <w:t xml:space="preserve">Si la recepción se realiza con una antena de bucle pequeño situada en la superficie de la Tierra, la intensidad de campo efectiva de la onda </w:t>
      </w:r>
      <w:proofErr w:type="spellStart"/>
      <w:r w:rsidRPr="00876381">
        <w:rPr>
          <w:lang w:val="es-ES"/>
        </w:rPr>
        <w:t>ionosférica</w:t>
      </w:r>
      <w:proofErr w:type="spellEnd"/>
      <w:r w:rsidRPr="00876381">
        <w:rPr>
          <w:lang w:val="es-ES"/>
        </w:rPr>
        <w:t xml:space="preserve">, </w:t>
      </w:r>
      <w:r w:rsidRPr="0019153B">
        <w:rPr>
          <w:i/>
          <w:lang w:val="es-ES"/>
        </w:rPr>
        <w:t>E</w:t>
      </w:r>
      <w:r w:rsidRPr="0019153B">
        <w:rPr>
          <w:i/>
          <w:vertAlign w:val="subscript"/>
          <w:lang w:val="es-ES"/>
        </w:rPr>
        <w:t>s</w:t>
      </w:r>
      <w:r w:rsidRPr="00876381">
        <w:rPr>
          <w:lang w:val="es-ES"/>
        </w:rPr>
        <w:t>, se obtiene a partir de la siguiente fórmula</w:t>
      </w:r>
      <w:r w:rsidRPr="00876381">
        <w:rPr>
          <w:rFonts w:hint="eastAsia"/>
          <w:lang w:val="es-ES"/>
        </w:rPr>
        <w:t>:</w:t>
      </w:r>
    </w:p>
    <w:p w:rsidR="0066553D" w:rsidRPr="000328C4" w:rsidRDefault="0066553D" w:rsidP="0066553D">
      <w:pPr>
        <w:pStyle w:val="Blanc"/>
        <w:rPr>
          <w:lang w:val="es-ES_tradnl"/>
        </w:rPr>
      </w:pPr>
    </w:p>
    <w:p w:rsidR="0066553D" w:rsidRPr="00876381" w:rsidRDefault="0066553D" w:rsidP="0066553D">
      <w:pPr>
        <w:pStyle w:val="Equation"/>
        <w:rPr>
          <w:lang w:val="es-ES"/>
        </w:rPr>
      </w:pPr>
      <w:r w:rsidRPr="00876381">
        <w:rPr>
          <w:lang w:val="es-ES"/>
        </w:rPr>
        <w:tab/>
      </w:r>
      <w:r w:rsidRPr="00876381">
        <w:rPr>
          <w:lang w:val="es-ES"/>
        </w:rPr>
        <w:tab/>
      </w:r>
      <w:r w:rsidRPr="0019153B">
        <w:rPr>
          <w:rFonts w:hint="eastAsia"/>
          <w:i/>
          <w:lang w:val="es-ES"/>
        </w:rPr>
        <w:t>E</w:t>
      </w:r>
      <w:r w:rsidRPr="0019153B">
        <w:rPr>
          <w:rFonts w:hint="eastAsia"/>
          <w:i/>
          <w:vertAlign w:val="subscript"/>
          <w:lang w:val="es-ES"/>
        </w:rPr>
        <w:t>s</w:t>
      </w:r>
      <w:r w:rsidRPr="00876381">
        <w:rPr>
          <w:lang w:val="es-ES"/>
        </w:rPr>
        <w:t xml:space="preserve"> </w:t>
      </w:r>
      <w:r w:rsidRPr="00876381">
        <w:rPr>
          <w:rFonts w:hint="eastAsia"/>
          <w:lang w:val="es-ES"/>
        </w:rPr>
        <w:t>=</w:t>
      </w:r>
      <w:r w:rsidRPr="00876381">
        <w:rPr>
          <w:lang w:val="es-ES"/>
        </w:rPr>
        <w:t xml:space="preserve"> </w:t>
      </w:r>
      <w:r w:rsidRPr="00876381">
        <w:rPr>
          <w:rFonts w:hint="eastAsia"/>
          <w:lang w:val="es-ES"/>
        </w:rPr>
        <w:t>600√</w:t>
      </w:r>
      <w:r w:rsidRPr="0019153B">
        <w:rPr>
          <w:rFonts w:hint="eastAsia"/>
          <w:i/>
          <w:lang w:val="es-ES"/>
        </w:rPr>
        <w:t>Pt</w:t>
      </w:r>
      <w:r w:rsidRPr="00876381">
        <w:rPr>
          <w:rFonts w:hint="eastAsia"/>
          <w:lang w:val="es-ES"/>
        </w:rPr>
        <w:t xml:space="preserve"> </w:t>
      </w:r>
      <w:proofErr w:type="spellStart"/>
      <w:r w:rsidRPr="00876381">
        <w:rPr>
          <w:rFonts w:hint="eastAsia"/>
          <w:lang w:val="es-ES"/>
        </w:rPr>
        <w:t>cos</w:t>
      </w:r>
      <w:proofErr w:type="spellEnd"/>
      <w:r>
        <w:rPr>
          <w:rFonts w:hint="eastAsia"/>
        </w:rPr>
        <w:t>Ψ</w:t>
      </w:r>
      <w:proofErr w:type="spellStart"/>
      <w:r w:rsidRPr="0019153B">
        <w:rPr>
          <w:rFonts w:hint="eastAsia"/>
          <w:i/>
          <w:lang w:val="es-ES"/>
        </w:rPr>
        <w:t>R</w:t>
      </w:r>
      <w:r w:rsidRPr="0019153B">
        <w:rPr>
          <w:rFonts w:hint="eastAsia"/>
          <w:i/>
          <w:vertAlign w:val="subscript"/>
          <w:lang w:val="es-ES"/>
        </w:rPr>
        <w:t>c</w:t>
      </w:r>
      <w:r w:rsidRPr="0019153B">
        <w:rPr>
          <w:rFonts w:hint="eastAsia"/>
          <w:i/>
          <w:lang w:val="es-ES"/>
        </w:rPr>
        <w:t>F</w:t>
      </w:r>
      <w:r w:rsidRPr="0019153B">
        <w:rPr>
          <w:rFonts w:hint="eastAsia"/>
          <w:i/>
          <w:vertAlign w:val="subscript"/>
          <w:lang w:val="es-ES"/>
        </w:rPr>
        <w:t>c</w:t>
      </w:r>
      <w:r w:rsidRPr="0019153B">
        <w:rPr>
          <w:rFonts w:hint="eastAsia"/>
          <w:i/>
          <w:lang w:val="es-ES"/>
        </w:rPr>
        <w:t>F</w:t>
      </w:r>
      <w:r w:rsidRPr="0019153B">
        <w:rPr>
          <w:rFonts w:hint="eastAsia"/>
          <w:i/>
          <w:vertAlign w:val="subscript"/>
          <w:lang w:val="es-ES"/>
        </w:rPr>
        <w:t>t</w:t>
      </w:r>
      <w:r w:rsidRPr="0019153B">
        <w:rPr>
          <w:rFonts w:hint="eastAsia"/>
          <w:i/>
          <w:lang w:val="es-ES"/>
        </w:rPr>
        <w:t>F</w:t>
      </w:r>
      <w:r w:rsidRPr="0019153B">
        <w:rPr>
          <w:rFonts w:hint="eastAsia"/>
          <w:i/>
          <w:vertAlign w:val="subscript"/>
          <w:lang w:val="es-ES"/>
        </w:rPr>
        <w:t>r</w:t>
      </w:r>
      <w:proofErr w:type="spellEnd"/>
      <w:r w:rsidRPr="00876381">
        <w:rPr>
          <w:rFonts w:hint="eastAsia"/>
          <w:lang w:val="es-ES"/>
        </w:rPr>
        <w:t>/L</w:t>
      </w:r>
      <w:r>
        <w:rPr>
          <w:lang w:val="es-ES"/>
        </w:rPr>
        <w:t>       </w:t>
      </w:r>
      <w:proofErr w:type="spellStart"/>
      <w:r w:rsidRPr="00876381">
        <w:rPr>
          <w:rFonts w:hint="eastAsia"/>
          <w:lang w:val="es-ES"/>
        </w:rPr>
        <w:t>mV</w:t>
      </w:r>
      <w:proofErr w:type="spellEnd"/>
      <w:r w:rsidRPr="00876381">
        <w:rPr>
          <w:rFonts w:hint="eastAsia"/>
          <w:lang w:val="es-ES"/>
        </w:rPr>
        <w:t>/m</w:t>
      </w:r>
      <w:r w:rsidRPr="00876381">
        <w:rPr>
          <w:lang w:val="es-ES"/>
        </w:rPr>
        <w:tab/>
      </w:r>
      <w:r w:rsidRPr="00876381">
        <w:rPr>
          <w:rFonts w:hint="eastAsia"/>
          <w:lang w:val="es-ES"/>
        </w:rPr>
        <w:t>(20)</w:t>
      </w:r>
    </w:p>
    <w:p w:rsidR="0066553D" w:rsidRPr="00876381" w:rsidRDefault="0066553D" w:rsidP="0066553D">
      <w:pPr>
        <w:rPr>
          <w:lang w:val="es-ES"/>
        </w:rPr>
      </w:pPr>
      <w:r w:rsidRPr="00876381">
        <w:rPr>
          <w:lang w:val="es-ES"/>
        </w:rPr>
        <w:t>donde:</w:t>
      </w:r>
    </w:p>
    <w:p w:rsidR="0066553D" w:rsidRPr="00876381" w:rsidRDefault="0066553D" w:rsidP="0066553D">
      <w:pPr>
        <w:pStyle w:val="Equationlegend"/>
        <w:rPr>
          <w:lang w:val="es-ES"/>
        </w:rPr>
      </w:pPr>
      <w:r w:rsidRPr="00876381">
        <w:rPr>
          <w:lang w:val="es-ES"/>
        </w:rPr>
        <w:tab/>
      </w:r>
      <w:r w:rsidRPr="0019153B">
        <w:rPr>
          <w:rFonts w:hint="eastAsia"/>
          <w:i/>
          <w:lang w:val="es-ES"/>
        </w:rPr>
        <w:t>Pt</w:t>
      </w:r>
      <w:r w:rsidRPr="00876381">
        <w:rPr>
          <w:rFonts w:hint="eastAsia"/>
          <w:lang w:val="es-ES"/>
        </w:rPr>
        <w:t xml:space="preserve">: </w:t>
      </w:r>
      <w:r w:rsidRPr="00876381">
        <w:rPr>
          <w:lang w:val="es-ES"/>
        </w:rPr>
        <w:tab/>
        <w:t>potencia radiada</w:t>
      </w:r>
      <w:r>
        <w:rPr>
          <w:lang w:val="es-ES"/>
        </w:rPr>
        <w:t xml:space="preserve"> (</w:t>
      </w:r>
      <w:r w:rsidRPr="00876381">
        <w:rPr>
          <w:rFonts w:hint="eastAsia"/>
          <w:lang w:val="es-ES"/>
        </w:rPr>
        <w:t>kW</w:t>
      </w:r>
      <w:r>
        <w:rPr>
          <w:lang w:val="es-ES"/>
        </w:rPr>
        <w:t>)</w:t>
      </w:r>
    </w:p>
    <w:p w:rsidR="0066553D" w:rsidRPr="00876381" w:rsidRDefault="0066553D" w:rsidP="0066553D">
      <w:pPr>
        <w:pStyle w:val="Equationlegend"/>
        <w:rPr>
          <w:lang w:val="es-ES"/>
        </w:rPr>
      </w:pPr>
      <w:r w:rsidRPr="00876381">
        <w:rPr>
          <w:lang w:val="es-ES"/>
        </w:rPr>
        <w:tab/>
      </w:r>
      <w:r>
        <w:rPr>
          <w:rFonts w:hint="eastAsia"/>
        </w:rPr>
        <w:t>Ψ</w:t>
      </w:r>
      <w:r w:rsidRPr="00876381">
        <w:rPr>
          <w:rFonts w:hint="eastAsia"/>
          <w:lang w:val="es-ES"/>
        </w:rPr>
        <w:t>:</w:t>
      </w:r>
      <w:r w:rsidRPr="00876381">
        <w:rPr>
          <w:lang w:val="es-ES"/>
        </w:rPr>
        <w:tab/>
        <w:t xml:space="preserve">ángulo de salida y llegada de la onda </w:t>
      </w:r>
      <w:proofErr w:type="spellStart"/>
      <w:r w:rsidRPr="00876381">
        <w:rPr>
          <w:lang w:val="es-ES"/>
        </w:rPr>
        <w:t>ionosférica</w:t>
      </w:r>
      <w:proofErr w:type="spellEnd"/>
      <w:r w:rsidRPr="00876381">
        <w:rPr>
          <w:lang w:val="es-ES"/>
        </w:rPr>
        <w:t xml:space="preserve"> a la superficie, con respecto a la horizontal</w:t>
      </w:r>
    </w:p>
    <w:p w:rsidR="0066553D" w:rsidRPr="00876381" w:rsidRDefault="0066553D" w:rsidP="0066553D">
      <w:pPr>
        <w:pStyle w:val="Equationlegend"/>
        <w:rPr>
          <w:lang w:val="es-ES"/>
        </w:rPr>
      </w:pPr>
      <w:r w:rsidRPr="00876381">
        <w:rPr>
          <w:lang w:val="es-ES"/>
        </w:rPr>
        <w:tab/>
      </w:r>
      <w:proofErr w:type="spellStart"/>
      <w:r w:rsidRPr="0019153B">
        <w:rPr>
          <w:rFonts w:hint="eastAsia"/>
          <w:i/>
          <w:lang w:val="es-ES"/>
        </w:rPr>
        <w:t>R</w:t>
      </w:r>
      <w:r w:rsidRPr="0019153B">
        <w:rPr>
          <w:rFonts w:hint="eastAsia"/>
          <w:i/>
          <w:vertAlign w:val="subscript"/>
          <w:lang w:val="es-ES"/>
        </w:rPr>
        <w:t>c</w:t>
      </w:r>
      <w:proofErr w:type="spellEnd"/>
      <w:r w:rsidRPr="00876381">
        <w:rPr>
          <w:rFonts w:hint="eastAsia"/>
          <w:lang w:val="es-ES"/>
        </w:rPr>
        <w:t xml:space="preserve">: </w:t>
      </w:r>
      <w:r w:rsidRPr="00876381">
        <w:rPr>
          <w:lang w:val="es-ES"/>
        </w:rPr>
        <w:tab/>
        <w:t xml:space="preserve">coeficiente de reflexión </w:t>
      </w:r>
      <w:proofErr w:type="spellStart"/>
      <w:r w:rsidRPr="00876381">
        <w:rPr>
          <w:lang w:val="es-ES"/>
        </w:rPr>
        <w:t>ionosférica</w:t>
      </w:r>
      <w:proofErr w:type="spellEnd"/>
    </w:p>
    <w:p w:rsidR="0066553D" w:rsidRPr="00876381" w:rsidRDefault="0066553D" w:rsidP="0066553D">
      <w:pPr>
        <w:pStyle w:val="Equationlegend"/>
        <w:rPr>
          <w:lang w:val="es-ES"/>
        </w:rPr>
      </w:pPr>
      <w:r w:rsidRPr="00876381">
        <w:rPr>
          <w:lang w:val="es-ES"/>
        </w:rPr>
        <w:tab/>
      </w:r>
      <w:proofErr w:type="spellStart"/>
      <w:r w:rsidRPr="0019153B">
        <w:rPr>
          <w:rFonts w:hint="eastAsia"/>
          <w:i/>
          <w:lang w:val="es-ES"/>
        </w:rPr>
        <w:t>F</w:t>
      </w:r>
      <w:r w:rsidRPr="0019153B">
        <w:rPr>
          <w:rFonts w:hint="eastAsia"/>
          <w:i/>
          <w:vertAlign w:val="subscript"/>
          <w:lang w:val="es-ES"/>
        </w:rPr>
        <w:t>c</w:t>
      </w:r>
      <w:proofErr w:type="spellEnd"/>
      <w:r w:rsidRPr="00876381">
        <w:rPr>
          <w:rFonts w:hint="eastAsia"/>
          <w:lang w:val="es-ES"/>
        </w:rPr>
        <w:t xml:space="preserve">: </w:t>
      </w:r>
      <w:r w:rsidRPr="00876381">
        <w:rPr>
          <w:lang w:val="es-ES"/>
        </w:rPr>
        <w:tab/>
        <w:t xml:space="preserve">factor de enfoque </w:t>
      </w:r>
      <w:proofErr w:type="spellStart"/>
      <w:r w:rsidRPr="00876381">
        <w:rPr>
          <w:lang w:val="es-ES"/>
        </w:rPr>
        <w:t>ionosférico</w:t>
      </w:r>
      <w:proofErr w:type="spellEnd"/>
    </w:p>
    <w:p w:rsidR="0066553D" w:rsidRPr="00876381" w:rsidRDefault="0066553D" w:rsidP="0066553D">
      <w:pPr>
        <w:pStyle w:val="Equationlegend"/>
        <w:rPr>
          <w:lang w:val="es-ES"/>
        </w:rPr>
      </w:pPr>
      <w:r w:rsidRPr="00876381">
        <w:rPr>
          <w:lang w:val="es-ES"/>
        </w:rPr>
        <w:tab/>
      </w:r>
      <w:r w:rsidRPr="0019153B">
        <w:rPr>
          <w:rFonts w:hint="eastAsia"/>
          <w:i/>
          <w:lang w:val="es-ES"/>
        </w:rPr>
        <w:t>F</w:t>
      </w:r>
      <w:r w:rsidRPr="0019153B">
        <w:rPr>
          <w:rFonts w:hint="eastAsia"/>
          <w:i/>
          <w:vertAlign w:val="subscript"/>
          <w:lang w:val="es-ES"/>
        </w:rPr>
        <w:t>t</w:t>
      </w:r>
      <w:r w:rsidRPr="00876381">
        <w:rPr>
          <w:rFonts w:hint="eastAsia"/>
          <w:lang w:val="es-ES"/>
        </w:rPr>
        <w:t xml:space="preserve"> </w:t>
      </w:r>
      <w:r w:rsidRPr="00876381">
        <w:rPr>
          <w:lang w:val="es-ES"/>
        </w:rPr>
        <w:t>y</w:t>
      </w:r>
      <w:r w:rsidRPr="00876381">
        <w:rPr>
          <w:rFonts w:hint="eastAsia"/>
          <w:lang w:val="es-ES"/>
        </w:rPr>
        <w:t xml:space="preserve"> </w:t>
      </w:r>
      <w:r w:rsidRPr="0019153B">
        <w:rPr>
          <w:rFonts w:hint="eastAsia"/>
          <w:i/>
          <w:lang w:val="es-ES"/>
        </w:rPr>
        <w:t>F</w:t>
      </w:r>
      <w:r w:rsidRPr="0019153B">
        <w:rPr>
          <w:rFonts w:hint="eastAsia"/>
          <w:i/>
          <w:vertAlign w:val="subscript"/>
          <w:lang w:val="es-ES"/>
        </w:rPr>
        <w:t>r</w:t>
      </w:r>
      <w:r w:rsidRPr="00876381">
        <w:rPr>
          <w:rFonts w:hint="eastAsia"/>
          <w:lang w:val="es-ES"/>
        </w:rPr>
        <w:t xml:space="preserve">: </w:t>
      </w:r>
      <w:r w:rsidRPr="00876381">
        <w:rPr>
          <w:lang w:val="es-ES"/>
        </w:rPr>
        <w:tab/>
        <w:t>factor de antena transmisora y receptora, respectivamente</w:t>
      </w:r>
    </w:p>
    <w:p w:rsidR="0066553D" w:rsidRPr="00876381" w:rsidRDefault="0066553D" w:rsidP="0066553D">
      <w:pPr>
        <w:pStyle w:val="Equationlegend"/>
        <w:rPr>
          <w:lang w:val="es-ES"/>
        </w:rPr>
      </w:pPr>
      <w:r w:rsidRPr="00876381">
        <w:rPr>
          <w:lang w:val="es-ES"/>
        </w:rPr>
        <w:tab/>
      </w:r>
      <w:r w:rsidRPr="0019153B">
        <w:rPr>
          <w:rFonts w:hint="eastAsia"/>
          <w:i/>
          <w:lang w:val="es-ES"/>
        </w:rPr>
        <w:t>L</w:t>
      </w:r>
      <w:r w:rsidRPr="00876381">
        <w:rPr>
          <w:rFonts w:hint="eastAsia"/>
          <w:lang w:val="es-ES"/>
        </w:rPr>
        <w:t xml:space="preserve">: </w:t>
      </w:r>
      <w:r w:rsidRPr="00876381">
        <w:rPr>
          <w:lang w:val="es-ES"/>
        </w:rPr>
        <w:tab/>
        <w:t xml:space="preserve">longitud del trayecto de la onda </w:t>
      </w:r>
      <w:proofErr w:type="spellStart"/>
      <w:r w:rsidRPr="00876381">
        <w:rPr>
          <w:lang w:val="es-ES"/>
        </w:rPr>
        <w:t>ionosférica</w:t>
      </w:r>
      <w:proofErr w:type="spellEnd"/>
      <w:r w:rsidRPr="00876381">
        <w:rPr>
          <w:lang w:val="es-ES"/>
        </w:rPr>
        <w:t>.</w:t>
      </w:r>
    </w:p>
    <w:p w:rsidR="0066553D" w:rsidRPr="00876381" w:rsidRDefault="0066553D" w:rsidP="0066553D">
      <w:pPr>
        <w:keepNext/>
        <w:keepLines/>
        <w:rPr>
          <w:lang w:val="es-ES"/>
        </w:rPr>
      </w:pPr>
      <w:r w:rsidRPr="00876381">
        <w:rPr>
          <w:lang w:val="es-ES"/>
        </w:rPr>
        <w:lastRenderedPageBreak/>
        <w:t xml:space="preserve">En el modo de dos saltos con onda </w:t>
      </w:r>
      <w:proofErr w:type="spellStart"/>
      <w:r w:rsidRPr="00876381">
        <w:rPr>
          <w:lang w:val="es-ES"/>
        </w:rPr>
        <w:t>ionosférica</w:t>
      </w:r>
      <w:proofErr w:type="spellEnd"/>
      <w:r w:rsidRPr="00876381">
        <w:rPr>
          <w:lang w:val="es-ES"/>
        </w:rPr>
        <w:t xml:space="preserve">, la intensidad de campo, </w:t>
      </w:r>
      <w:r w:rsidRPr="0019153B">
        <w:rPr>
          <w:rFonts w:hint="eastAsia"/>
          <w:i/>
          <w:lang w:val="es-ES"/>
        </w:rPr>
        <w:t>E</w:t>
      </w:r>
      <w:r w:rsidRPr="0019153B">
        <w:rPr>
          <w:rFonts w:hint="eastAsia"/>
          <w:i/>
          <w:vertAlign w:val="subscript"/>
          <w:lang w:val="es-ES"/>
        </w:rPr>
        <w:t>s</w:t>
      </w:r>
      <w:r w:rsidRPr="00876381">
        <w:rPr>
          <w:rFonts w:hint="eastAsia"/>
          <w:vertAlign w:val="subscript"/>
          <w:lang w:val="es-ES"/>
        </w:rPr>
        <w:t>2</w:t>
      </w:r>
      <w:r w:rsidRPr="00876381">
        <w:rPr>
          <w:lang w:val="es-ES"/>
        </w:rPr>
        <w:t>,</w:t>
      </w:r>
      <w:r w:rsidRPr="00876381">
        <w:rPr>
          <w:rFonts w:hint="eastAsia"/>
          <w:lang w:val="es-ES"/>
        </w:rPr>
        <w:t xml:space="preserve"> </w:t>
      </w:r>
      <w:r w:rsidRPr="00876381">
        <w:rPr>
          <w:lang w:val="es-ES"/>
        </w:rPr>
        <w:t>recibida por una antena de bucle</w:t>
      </w:r>
      <w:r w:rsidRPr="00876381">
        <w:rPr>
          <w:rFonts w:hint="eastAsia"/>
          <w:lang w:val="es-ES"/>
        </w:rPr>
        <w:t xml:space="preserve"> </w:t>
      </w:r>
      <w:r w:rsidRPr="00876381">
        <w:rPr>
          <w:lang w:val="es-ES"/>
        </w:rPr>
        <w:t>se calcula como sigue</w:t>
      </w:r>
      <w:r w:rsidRPr="00876381">
        <w:rPr>
          <w:rFonts w:hint="eastAsia"/>
          <w:lang w:val="es-ES"/>
        </w:rPr>
        <w:t>:</w:t>
      </w:r>
    </w:p>
    <w:p w:rsidR="0066553D" w:rsidRPr="000328C4" w:rsidRDefault="0066553D" w:rsidP="0066553D">
      <w:pPr>
        <w:pStyle w:val="Blanc"/>
        <w:rPr>
          <w:lang w:val="es-ES_tradnl"/>
        </w:rPr>
      </w:pPr>
    </w:p>
    <w:p w:rsidR="0066553D" w:rsidRPr="00876381" w:rsidRDefault="0066553D" w:rsidP="0066553D">
      <w:pPr>
        <w:pStyle w:val="Equation"/>
        <w:rPr>
          <w:lang w:val="es-ES"/>
        </w:rPr>
      </w:pPr>
      <w:r w:rsidRPr="00876381">
        <w:rPr>
          <w:lang w:val="es-ES"/>
        </w:rPr>
        <w:tab/>
      </w:r>
      <w:r w:rsidRPr="00876381">
        <w:rPr>
          <w:lang w:val="es-ES"/>
        </w:rPr>
        <w:tab/>
      </w:r>
      <w:r w:rsidRPr="0019153B">
        <w:rPr>
          <w:rFonts w:hint="eastAsia"/>
          <w:i/>
          <w:lang w:val="es-ES"/>
        </w:rPr>
        <w:t>E</w:t>
      </w:r>
      <w:r w:rsidRPr="0019153B">
        <w:rPr>
          <w:rFonts w:hint="eastAsia"/>
          <w:i/>
          <w:vertAlign w:val="subscript"/>
          <w:lang w:val="es-ES"/>
        </w:rPr>
        <w:t>s</w:t>
      </w:r>
      <w:r w:rsidRPr="00876381">
        <w:rPr>
          <w:rFonts w:hint="eastAsia"/>
          <w:vertAlign w:val="subscript"/>
          <w:lang w:val="es-ES"/>
        </w:rPr>
        <w:t>2</w:t>
      </w:r>
      <w:r w:rsidRPr="00876381">
        <w:rPr>
          <w:vertAlign w:val="subscript"/>
          <w:lang w:val="es-ES"/>
        </w:rPr>
        <w:t xml:space="preserve"> </w:t>
      </w:r>
      <w:r w:rsidRPr="00876381">
        <w:rPr>
          <w:rFonts w:hint="eastAsia"/>
          <w:lang w:val="es-ES"/>
        </w:rPr>
        <w:t>=</w:t>
      </w:r>
      <w:r w:rsidRPr="00876381">
        <w:rPr>
          <w:lang w:val="es-ES"/>
        </w:rPr>
        <w:t xml:space="preserve"> </w:t>
      </w:r>
      <w:r w:rsidRPr="00876381">
        <w:rPr>
          <w:rFonts w:hint="eastAsia"/>
          <w:lang w:val="es-ES"/>
        </w:rPr>
        <w:t>600√</w:t>
      </w:r>
      <w:r w:rsidRPr="0019153B">
        <w:rPr>
          <w:rFonts w:hint="eastAsia"/>
          <w:i/>
          <w:lang w:val="es-ES"/>
        </w:rPr>
        <w:t>Pt</w:t>
      </w:r>
      <w:r w:rsidRPr="00876381">
        <w:rPr>
          <w:rFonts w:hint="eastAsia"/>
          <w:lang w:val="es-ES"/>
        </w:rPr>
        <w:t xml:space="preserve"> </w:t>
      </w:r>
      <w:proofErr w:type="spellStart"/>
      <w:r w:rsidRPr="00876381">
        <w:rPr>
          <w:rFonts w:hint="eastAsia"/>
          <w:lang w:val="es-ES"/>
        </w:rPr>
        <w:t>cos</w:t>
      </w:r>
      <w:proofErr w:type="spellEnd"/>
      <w:r>
        <w:rPr>
          <w:rFonts w:hint="eastAsia"/>
        </w:rPr>
        <w:t>Ψ</w:t>
      </w:r>
      <w:r w:rsidRPr="0019153B">
        <w:rPr>
          <w:rFonts w:hint="eastAsia"/>
          <w:i/>
          <w:lang w:val="es-ES"/>
        </w:rPr>
        <w:t>R</w:t>
      </w:r>
      <w:r w:rsidRPr="0019153B">
        <w:rPr>
          <w:rFonts w:hint="eastAsia"/>
          <w:i/>
          <w:vertAlign w:val="subscript"/>
          <w:lang w:val="es-ES"/>
        </w:rPr>
        <w:t>c</w:t>
      </w:r>
      <w:r w:rsidRPr="00876381">
        <w:rPr>
          <w:rFonts w:hint="eastAsia"/>
          <w:vertAlign w:val="subscript"/>
          <w:lang w:val="es-ES"/>
        </w:rPr>
        <w:t>1</w:t>
      </w:r>
      <w:r w:rsidRPr="0019153B">
        <w:rPr>
          <w:rFonts w:hint="eastAsia"/>
          <w:i/>
          <w:lang w:val="es-ES"/>
        </w:rPr>
        <w:t>R</w:t>
      </w:r>
      <w:r w:rsidRPr="0019153B">
        <w:rPr>
          <w:rFonts w:hint="eastAsia"/>
          <w:i/>
          <w:vertAlign w:val="subscript"/>
          <w:lang w:val="es-ES"/>
        </w:rPr>
        <w:t>c</w:t>
      </w:r>
      <w:r w:rsidRPr="00876381">
        <w:rPr>
          <w:rFonts w:hint="eastAsia"/>
          <w:vertAlign w:val="subscript"/>
          <w:lang w:val="es-ES"/>
        </w:rPr>
        <w:t>2</w:t>
      </w:r>
      <w:r w:rsidRPr="00876381">
        <w:rPr>
          <w:rFonts w:hint="eastAsia"/>
          <w:lang w:val="es-ES"/>
        </w:rPr>
        <w:t>(</w:t>
      </w:r>
      <w:proofErr w:type="spellStart"/>
      <w:r w:rsidRPr="00567A43">
        <w:rPr>
          <w:rFonts w:hint="eastAsia"/>
          <w:i/>
          <w:lang w:val="es-ES"/>
        </w:rPr>
        <w:t>F</w:t>
      </w:r>
      <w:r w:rsidRPr="00567A43">
        <w:rPr>
          <w:rFonts w:hint="eastAsia"/>
          <w:i/>
          <w:vertAlign w:val="subscript"/>
          <w:lang w:val="es-ES"/>
        </w:rPr>
        <w:t>c</w:t>
      </w:r>
      <w:proofErr w:type="spellEnd"/>
      <w:r w:rsidRPr="00876381">
        <w:rPr>
          <w:rFonts w:hint="eastAsia"/>
          <w:lang w:val="es-ES"/>
        </w:rPr>
        <w:t>)</w:t>
      </w:r>
      <w:r w:rsidRPr="00876381">
        <w:rPr>
          <w:rFonts w:hint="eastAsia"/>
          <w:vertAlign w:val="superscript"/>
          <w:lang w:val="es-ES"/>
        </w:rPr>
        <w:t>2</w:t>
      </w:r>
      <w:r w:rsidRPr="0019153B">
        <w:rPr>
          <w:rFonts w:hint="eastAsia"/>
          <w:i/>
          <w:lang w:val="es-ES"/>
        </w:rPr>
        <w:t>D</w:t>
      </w:r>
      <w:r w:rsidRPr="0019153B">
        <w:rPr>
          <w:rFonts w:hint="eastAsia"/>
          <w:i/>
          <w:vertAlign w:val="subscript"/>
          <w:lang w:val="es-ES"/>
        </w:rPr>
        <w:t>g</w:t>
      </w:r>
      <w:r w:rsidRPr="0019153B">
        <w:rPr>
          <w:rFonts w:hint="eastAsia"/>
          <w:i/>
          <w:lang w:val="es-ES"/>
        </w:rPr>
        <w:t>R</w:t>
      </w:r>
      <w:r w:rsidRPr="0019153B">
        <w:rPr>
          <w:rFonts w:hint="eastAsia"/>
          <w:i/>
          <w:vertAlign w:val="subscript"/>
          <w:lang w:val="es-ES"/>
        </w:rPr>
        <w:t>g</w:t>
      </w:r>
      <w:r w:rsidRPr="0019153B">
        <w:rPr>
          <w:rFonts w:hint="eastAsia"/>
          <w:i/>
          <w:lang w:val="es-ES"/>
        </w:rPr>
        <w:t>F</w:t>
      </w:r>
      <w:r w:rsidRPr="0019153B">
        <w:rPr>
          <w:rFonts w:hint="eastAsia"/>
          <w:i/>
          <w:vertAlign w:val="subscript"/>
          <w:lang w:val="es-ES"/>
        </w:rPr>
        <w:t>t</w:t>
      </w:r>
      <w:r w:rsidRPr="0019153B">
        <w:rPr>
          <w:rFonts w:hint="eastAsia"/>
          <w:i/>
          <w:lang w:val="es-ES"/>
        </w:rPr>
        <w:t>F</w:t>
      </w:r>
      <w:r w:rsidRPr="0019153B">
        <w:rPr>
          <w:rFonts w:hint="eastAsia"/>
          <w:i/>
          <w:vertAlign w:val="subscript"/>
          <w:lang w:val="es-ES"/>
        </w:rPr>
        <w:t>r</w:t>
      </w:r>
      <w:r w:rsidRPr="00876381">
        <w:rPr>
          <w:rFonts w:hint="eastAsia"/>
          <w:lang w:val="es-ES"/>
        </w:rPr>
        <w:t>/</w:t>
      </w:r>
      <w:r w:rsidRPr="0019153B">
        <w:rPr>
          <w:rFonts w:hint="eastAsia"/>
          <w:i/>
          <w:lang w:val="es-ES"/>
        </w:rPr>
        <w:t>L</w:t>
      </w:r>
      <w:r w:rsidRPr="00876381">
        <w:rPr>
          <w:rFonts w:hint="eastAsia"/>
          <w:vertAlign w:val="subscript"/>
          <w:lang w:val="es-ES"/>
        </w:rPr>
        <w:t>2</w:t>
      </w:r>
      <w:r w:rsidRPr="00953C08">
        <w:rPr>
          <w:lang w:val="es-ES"/>
        </w:rPr>
        <w:t>       </w:t>
      </w:r>
      <w:proofErr w:type="spellStart"/>
      <w:r w:rsidRPr="00876381">
        <w:rPr>
          <w:rFonts w:hint="eastAsia"/>
          <w:lang w:val="es-ES"/>
        </w:rPr>
        <w:t>mV</w:t>
      </w:r>
      <w:proofErr w:type="spellEnd"/>
      <w:r w:rsidRPr="00876381">
        <w:rPr>
          <w:rFonts w:hint="eastAsia"/>
          <w:lang w:val="es-ES"/>
        </w:rPr>
        <w:t>/m</w:t>
      </w:r>
      <w:r w:rsidRPr="00876381">
        <w:rPr>
          <w:lang w:val="es-ES"/>
        </w:rPr>
        <w:tab/>
      </w:r>
      <w:r w:rsidRPr="00876381">
        <w:rPr>
          <w:rFonts w:hint="eastAsia"/>
          <w:lang w:val="es-ES"/>
        </w:rPr>
        <w:t>(2</w:t>
      </w:r>
      <w:r w:rsidRPr="00876381">
        <w:rPr>
          <w:lang w:val="es-ES"/>
        </w:rPr>
        <w:t>1</w:t>
      </w:r>
      <w:r w:rsidRPr="00876381">
        <w:rPr>
          <w:rFonts w:hint="eastAsia"/>
          <w:lang w:val="es-ES"/>
        </w:rPr>
        <w:t>)</w:t>
      </w:r>
    </w:p>
    <w:p w:rsidR="0066553D" w:rsidRPr="00876381" w:rsidRDefault="0066553D" w:rsidP="0066553D">
      <w:pPr>
        <w:rPr>
          <w:lang w:val="es-ES"/>
        </w:rPr>
      </w:pPr>
      <w:r w:rsidRPr="00876381">
        <w:rPr>
          <w:lang w:val="es-ES"/>
        </w:rPr>
        <w:t>donde</w:t>
      </w:r>
      <w:r w:rsidRPr="00876381">
        <w:rPr>
          <w:rFonts w:hint="eastAsia"/>
          <w:lang w:val="es-ES"/>
        </w:rPr>
        <w:t>:</w:t>
      </w:r>
    </w:p>
    <w:p w:rsidR="0066553D" w:rsidRPr="00876381" w:rsidRDefault="0066553D" w:rsidP="0066553D">
      <w:pPr>
        <w:pStyle w:val="Equationlegend"/>
        <w:rPr>
          <w:lang w:val="es-ES"/>
        </w:rPr>
      </w:pPr>
      <w:r w:rsidRPr="00876381">
        <w:rPr>
          <w:lang w:val="es-ES"/>
        </w:rPr>
        <w:tab/>
      </w:r>
      <w:r w:rsidRPr="0019153B">
        <w:rPr>
          <w:rFonts w:hint="eastAsia"/>
          <w:i/>
          <w:lang w:val="es-ES"/>
        </w:rPr>
        <w:t>R</w:t>
      </w:r>
      <w:r w:rsidRPr="0019153B">
        <w:rPr>
          <w:rFonts w:hint="eastAsia"/>
          <w:i/>
          <w:vertAlign w:val="subscript"/>
          <w:lang w:val="es-ES"/>
        </w:rPr>
        <w:t>c</w:t>
      </w:r>
      <w:r w:rsidRPr="00876381">
        <w:rPr>
          <w:rFonts w:hint="eastAsia"/>
          <w:vertAlign w:val="subscript"/>
          <w:lang w:val="es-ES"/>
        </w:rPr>
        <w:t>1</w:t>
      </w:r>
      <w:r w:rsidRPr="00876381">
        <w:rPr>
          <w:rFonts w:hint="eastAsia"/>
          <w:lang w:val="es-ES"/>
        </w:rPr>
        <w:t xml:space="preserve"> </w:t>
      </w:r>
      <w:r w:rsidRPr="00876381">
        <w:rPr>
          <w:lang w:val="es-ES"/>
        </w:rPr>
        <w:t>y</w:t>
      </w:r>
      <w:r w:rsidRPr="00876381">
        <w:rPr>
          <w:rFonts w:hint="eastAsia"/>
          <w:lang w:val="es-ES"/>
        </w:rPr>
        <w:t xml:space="preserve"> </w:t>
      </w:r>
      <w:r w:rsidRPr="0019153B">
        <w:rPr>
          <w:rFonts w:hint="eastAsia"/>
          <w:i/>
          <w:lang w:val="es-ES"/>
        </w:rPr>
        <w:t>R</w:t>
      </w:r>
      <w:r w:rsidRPr="0019153B">
        <w:rPr>
          <w:rFonts w:hint="eastAsia"/>
          <w:i/>
          <w:vertAlign w:val="subscript"/>
          <w:lang w:val="es-ES"/>
        </w:rPr>
        <w:t>c</w:t>
      </w:r>
      <w:r w:rsidRPr="00876381">
        <w:rPr>
          <w:rFonts w:hint="eastAsia"/>
          <w:vertAlign w:val="subscript"/>
          <w:lang w:val="es-ES"/>
        </w:rPr>
        <w:t>2</w:t>
      </w:r>
      <w:r w:rsidRPr="00876381">
        <w:rPr>
          <w:rFonts w:hint="eastAsia"/>
          <w:lang w:val="es-ES"/>
        </w:rPr>
        <w:t xml:space="preserve">: </w:t>
      </w:r>
      <w:r w:rsidRPr="00876381">
        <w:rPr>
          <w:lang w:val="es-ES"/>
        </w:rPr>
        <w:tab/>
        <w:t xml:space="preserve">coeficiente de reflexión </w:t>
      </w:r>
      <w:proofErr w:type="spellStart"/>
      <w:r w:rsidRPr="00876381">
        <w:rPr>
          <w:lang w:val="es-ES"/>
        </w:rPr>
        <w:t>ionosférica</w:t>
      </w:r>
      <w:proofErr w:type="spellEnd"/>
      <w:r w:rsidRPr="00876381">
        <w:rPr>
          <w:lang w:val="es-ES"/>
        </w:rPr>
        <w:t xml:space="preserve"> para la primera y la segunda reflexión</w:t>
      </w:r>
    </w:p>
    <w:p w:rsidR="0066553D" w:rsidRPr="00876381" w:rsidRDefault="0066553D" w:rsidP="0066553D">
      <w:pPr>
        <w:pStyle w:val="Equationlegend"/>
        <w:rPr>
          <w:lang w:val="es-ES"/>
        </w:rPr>
      </w:pPr>
      <w:r w:rsidRPr="00876381">
        <w:rPr>
          <w:lang w:val="es-ES"/>
        </w:rPr>
        <w:tab/>
      </w:r>
      <w:r w:rsidRPr="0019153B">
        <w:rPr>
          <w:rFonts w:hint="eastAsia"/>
          <w:i/>
          <w:lang w:val="es-ES"/>
        </w:rPr>
        <w:t>D</w:t>
      </w:r>
      <w:r w:rsidRPr="0019153B">
        <w:rPr>
          <w:rFonts w:hint="eastAsia"/>
          <w:i/>
          <w:vertAlign w:val="subscript"/>
          <w:lang w:val="es-ES"/>
        </w:rPr>
        <w:t>g</w:t>
      </w:r>
      <w:r w:rsidRPr="00876381">
        <w:rPr>
          <w:rFonts w:hint="eastAsia"/>
          <w:lang w:val="es-ES"/>
        </w:rPr>
        <w:t xml:space="preserve">: </w:t>
      </w:r>
      <w:r w:rsidRPr="00876381">
        <w:rPr>
          <w:lang w:val="es-ES"/>
        </w:rPr>
        <w:tab/>
        <w:t>factor de divergencia causado por la esfera terrestre, aproximadamente igual a </w:t>
      </w:r>
      <w:proofErr w:type="spellStart"/>
      <w:r w:rsidRPr="00567A43">
        <w:rPr>
          <w:rFonts w:hint="eastAsia"/>
          <w:i/>
          <w:lang w:val="es-ES"/>
        </w:rPr>
        <w:t>F</w:t>
      </w:r>
      <w:r w:rsidRPr="00567A43">
        <w:rPr>
          <w:rFonts w:hint="eastAsia"/>
          <w:i/>
          <w:vertAlign w:val="subscript"/>
          <w:lang w:val="es-ES"/>
        </w:rPr>
        <w:t>c</w:t>
      </w:r>
      <w:proofErr w:type="spellEnd"/>
      <w:r w:rsidRPr="00876381">
        <w:rPr>
          <w:vertAlign w:val="superscript"/>
          <w:lang w:val="es-ES"/>
        </w:rPr>
        <w:t>–</w:t>
      </w:r>
      <w:r w:rsidRPr="00876381">
        <w:rPr>
          <w:rFonts w:hint="eastAsia"/>
          <w:vertAlign w:val="superscript"/>
          <w:lang w:val="es-ES"/>
        </w:rPr>
        <w:t>1</w:t>
      </w:r>
    </w:p>
    <w:p w:rsidR="0066553D" w:rsidRPr="00876381" w:rsidRDefault="0066553D" w:rsidP="0066553D">
      <w:pPr>
        <w:pStyle w:val="Equationlegend"/>
        <w:rPr>
          <w:lang w:val="es-ES"/>
        </w:rPr>
      </w:pPr>
      <w:r w:rsidRPr="00876381">
        <w:rPr>
          <w:lang w:val="es-ES"/>
        </w:rPr>
        <w:tab/>
      </w:r>
      <w:proofErr w:type="spellStart"/>
      <w:r w:rsidRPr="0019153B">
        <w:rPr>
          <w:rFonts w:hint="eastAsia"/>
          <w:i/>
          <w:lang w:val="es-ES"/>
        </w:rPr>
        <w:t>R</w:t>
      </w:r>
      <w:r w:rsidRPr="0019153B">
        <w:rPr>
          <w:rFonts w:hint="eastAsia"/>
          <w:i/>
          <w:vertAlign w:val="subscript"/>
          <w:lang w:val="es-ES"/>
        </w:rPr>
        <w:t>g</w:t>
      </w:r>
      <w:proofErr w:type="spellEnd"/>
      <w:r w:rsidRPr="00876381">
        <w:rPr>
          <w:rFonts w:hint="eastAsia"/>
          <w:lang w:val="es-ES"/>
        </w:rPr>
        <w:t xml:space="preserve">: </w:t>
      </w:r>
      <w:r w:rsidRPr="00876381">
        <w:rPr>
          <w:lang w:val="es-ES"/>
        </w:rPr>
        <w:tab/>
        <w:t>coeficiente de reflexión efectivo de la Tierra de conductividad finita</w:t>
      </w:r>
    </w:p>
    <w:p w:rsidR="0066553D" w:rsidRPr="00876381" w:rsidRDefault="0066553D" w:rsidP="0066553D">
      <w:pPr>
        <w:pStyle w:val="Equationlegend"/>
        <w:rPr>
          <w:lang w:val="es-ES"/>
        </w:rPr>
      </w:pPr>
      <w:r w:rsidRPr="00876381">
        <w:rPr>
          <w:lang w:val="es-ES"/>
        </w:rPr>
        <w:tab/>
      </w:r>
      <w:r w:rsidRPr="0019153B">
        <w:rPr>
          <w:rFonts w:hint="eastAsia"/>
          <w:i/>
          <w:lang w:val="es-ES"/>
        </w:rPr>
        <w:t>L</w:t>
      </w:r>
      <w:r w:rsidRPr="00876381">
        <w:rPr>
          <w:rFonts w:hint="eastAsia"/>
          <w:vertAlign w:val="subscript"/>
          <w:lang w:val="es-ES"/>
        </w:rPr>
        <w:t>2</w:t>
      </w:r>
      <w:r w:rsidRPr="00876381">
        <w:rPr>
          <w:rFonts w:hint="eastAsia"/>
          <w:lang w:val="es-ES"/>
        </w:rPr>
        <w:t xml:space="preserve">: </w:t>
      </w:r>
      <w:r w:rsidRPr="00876381">
        <w:rPr>
          <w:lang w:val="es-ES"/>
        </w:rPr>
        <w:tab/>
        <w:t>trayecto total de propagación del trayecto del rayo de dos saltos.</w:t>
      </w:r>
    </w:p>
    <w:p w:rsidR="0066553D" w:rsidRPr="00876381" w:rsidRDefault="0066553D" w:rsidP="0066553D">
      <w:pPr>
        <w:rPr>
          <w:lang w:val="es-ES"/>
        </w:rPr>
      </w:pPr>
      <w:r w:rsidRPr="00876381">
        <w:rPr>
          <w:lang w:val="es-ES"/>
        </w:rPr>
        <w:t>Dado que, como aproximación de primer orden,</w:t>
      </w:r>
      <w:r w:rsidRPr="00876381">
        <w:rPr>
          <w:rFonts w:hint="eastAsia"/>
          <w:lang w:val="es-ES"/>
        </w:rPr>
        <w:t xml:space="preserve"> </w:t>
      </w:r>
      <w:r w:rsidRPr="0019153B">
        <w:rPr>
          <w:rFonts w:hint="eastAsia"/>
          <w:i/>
          <w:lang w:val="es-ES"/>
        </w:rPr>
        <w:t>R</w:t>
      </w:r>
      <w:r w:rsidRPr="0019153B">
        <w:rPr>
          <w:rFonts w:hint="eastAsia"/>
          <w:i/>
          <w:vertAlign w:val="subscript"/>
          <w:lang w:val="es-ES"/>
        </w:rPr>
        <w:t>c</w:t>
      </w:r>
      <w:r w:rsidRPr="00876381">
        <w:rPr>
          <w:rFonts w:hint="eastAsia"/>
          <w:vertAlign w:val="subscript"/>
          <w:lang w:val="es-ES"/>
        </w:rPr>
        <w:t>1</w:t>
      </w:r>
      <w:r w:rsidRPr="00876381">
        <w:rPr>
          <w:vertAlign w:val="subscript"/>
          <w:lang w:val="es-ES"/>
        </w:rPr>
        <w:t xml:space="preserve"> </w:t>
      </w:r>
      <w:r w:rsidRPr="00876381">
        <w:rPr>
          <w:rFonts w:hint="eastAsia"/>
          <w:lang w:val="es-ES"/>
        </w:rPr>
        <w:t>=</w:t>
      </w:r>
      <w:r w:rsidRPr="00876381">
        <w:rPr>
          <w:lang w:val="es-ES"/>
        </w:rPr>
        <w:t xml:space="preserve"> </w:t>
      </w:r>
      <w:r w:rsidRPr="0019153B">
        <w:rPr>
          <w:rFonts w:hint="eastAsia"/>
          <w:i/>
          <w:lang w:val="es-ES"/>
        </w:rPr>
        <w:t>R</w:t>
      </w:r>
      <w:r w:rsidRPr="0019153B">
        <w:rPr>
          <w:rFonts w:hint="eastAsia"/>
          <w:i/>
          <w:vertAlign w:val="subscript"/>
          <w:lang w:val="es-ES"/>
        </w:rPr>
        <w:t>c</w:t>
      </w:r>
      <w:r w:rsidRPr="00876381">
        <w:rPr>
          <w:rFonts w:hint="eastAsia"/>
          <w:vertAlign w:val="subscript"/>
          <w:lang w:val="es-ES"/>
        </w:rPr>
        <w:t>2</w:t>
      </w:r>
      <w:r w:rsidRPr="00876381">
        <w:rPr>
          <w:vertAlign w:val="subscript"/>
          <w:lang w:val="es-ES"/>
        </w:rPr>
        <w:t xml:space="preserve"> </w:t>
      </w:r>
      <w:r w:rsidRPr="00876381">
        <w:rPr>
          <w:rFonts w:hint="eastAsia"/>
          <w:lang w:val="es-ES"/>
        </w:rPr>
        <w:t>=</w:t>
      </w:r>
      <w:r w:rsidRPr="00876381">
        <w:rPr>
          <w:lang w:val="es-ES"/>
        </w:rPr>
        <w:t xml:space="preserve"> </w:t>
      </w:r>
      <w:proofErr w:type="spellStart"/>
      <w:r w:rsidRPr="0019153B">
        <w:rPr>
          <w:rFonts w:hint="eastAsia"/>
          <w:i/>
          <w:lang w:val="es-ES"/>
        </w:rPr>
        <w:t>R</w:t>
      </w:r>
      <w:r w:rsidRPr="0019153B">
        <w:rPr>
          <w:rFonts w:hint="eastAsia"/>
          <w:i/>
          <w:vertAlign w:val="subscript"/>
          <w:lang w:val="es-ES"/>
        </w:rPr>
        <w:t>c</w:t>
      </w:r>
      <w:proofErr w:type="spellEnd"/>
      <w:r w:rsidRPr="00876381">
        <w:rPr>
          <w:lang w:val="es-ES"/>
        </w:rPr>
        <w:t xml:space="preserve"> y </w:t>
      </w:r>
      <w:r w:rsidRPr="0019153B">
        <w:rPr>
          <w:rFonts w:hint="eastAsia"/>
          <w:i/>
          <w:lang w:val="es-ES"/>
        </w:rPr>
        <w:t>D</w:t>
      </w:r>
      <w:r w:rsidRPr="00865455">
        <w:rPr>
          <w:rFonts w:hint="eastAsia"/>
          <w:vertAlign w:val="subscript"/>
          <w:lang w:val="es-ES_tradnl"/>
        </w:rPr>
        <w:t>g</w:t>
      </w:r>
      <w:r w:rsidRPr="00876381">
        <w:rPr>
          <w:lang w:val="es-ES"/>
        </w:rPr>
        <w:t xml:space="preserve"> </w:t>
      </w:r>
      <w:r w:rsidRPr="00876381">
        <w:rPr>
          <w:rFonts w:hint="eastAsia"/>
          <w:lang w:val="es-ES"/>
        </w:rPr>
        <w:t>=</w:t>
      </w:r>
      <w:r w:rsidRPr="00876381">
        <w:rPr>
          <w:lang w:val="es-ES"/>
        </w:rPr>
        <w:t xml:space="preserve"> </w:t>
      </w:r>
      <w:r w:rsidRPr="00876381">
        <w:rPr>
          <w:rFonts w:hint="eastAsia"/>
          <w:lang w:val="es-ES"/>
        </w:rPr>
        <w:t>1/</w:t>
      </w:r>
      <w:proofErr w:type="spellStart"/>
      <w:r w:rsidRPr="0019153B">
        <w:rPr>
          <w:rFonts w:hint="eastAsia"/>
          <w:i/>
          <w:lang w:val="es-ES"/>
        </w:rPr>
        <w:t>F</w:t>
      </w:r>
      <w:r w:rsidRPr="0019153B">
        <w:rPr>
          <w:rFonts w:hint="eastAsia"/>
          <w:i/>
          <w:vertAlign w:val="subscript"/>
          <w:lang w:val="es-ES"/>
        </w:rPr>
        <w:t>c</w:t>
      </w:r>
      <w:proofErr w:type="spellEnd"/>
      <w:r w:rsidRPr="00876381">
        <w:rPr>
          <w:lang w:val="es-ES"/>
        </w:rPr>
        <w:t xml:space="preserve">, </w:t>
      </w:r>
      <w:r w:rsidRPr="0019153B">
        <w:rPr>
          <w:rFonts w:hint="eastAsia"/>
          <w:i/>
          <w:lang w:val="es-ES"/>
        </w:rPr>
        <w:t>E</w:t>
      </w:r>
      <w:r w:rsidRPr="0019153B">
        <w:rPr>
          <w:rFonts w:hint="eastAsia"/>
          <w:i/>
          <w:vertAlign w:val="subscript"/>
          <w:lang w:val="es-ES"/>
        </w:rPr>
        <w:t>s</w:t>
      </w:r>
      <w:r w:rsidRPr="00876381">
        <w:rPr>
          <w:rFonts w:hint="eastAsia"/>
          <w:vertAlign w:val="subscript"/>
          <w:lang w:val="es-ES"/>
        </w:rPr>
        <w:t xml:space="preserve">2 </w:t>
      </w:r>
      <w:r w:rsidRPr="00876381">
        <w:rPr>
          <w:lang w:val="es-ES"/>
        </w:rPr>
        <w:t>se obtiene a partir de la fórmula</w:t>
      </w:r>
      <w:r w:rsidRPr="00876381">
        <w:rPr>
          <w:rFonts w:hint="eastAsia"/>
          <w:lang w:val="es-ES"/>
        </w:rPr>
        <w:t>:</w:t>
      </w:r>
    </w:p>
    <w:p w:rsidR="0066553D" w:rsidRPr="000328C4" w:rsidRDefault="0066553D" w:rsidP="0066553D">
      <w:pPr>
        <w:pStyle w:val="Blanc"/>
        <w:rPr>
          <w:lang w:val="es-ES_tradnl"/>
        </w:rPr>
      </w:pPr>
    </w:p>
    <w:p w:rsidR="0066553D" w:rsidRPr="00876381" w:rsidRDefault="0066553D" w:rsidP="0066553D">
      <w:pPr>
        <w:pStyle w:val="Equation"/>
        <w:rPr>
          <w:lang w:val="es-ES"/>
        </w:rPr>
      </w:pPr>
      <w:r w:rsidRPr="00876381">
        <w:rPr>
          <w:lang w:val="es-ES"/>
        </w:rPr>
        <w:tab/>
      </w:r>
      <w:r w:rsidRPr="00876381">
        <w:rPr>
          <w:lang w:val="es-ES"/>
        </w:rPr>
        <w:tab/>
      </w:r>
      <w:r w:rsidRPr="0019153B">
        <w:rPr>
          <w:rFonts w:hint="eastAsia"/>
          <w:i/>
          <w:lang w:val="es-ES"/>
        </w:rPr>
        <w:t>E</w:t>
      </w:r>
      <w:r w:rsidRPr="0019153B">
        <w:rPr>
          <w:rFonts w:hint="eastAsia"/>
          <w:i/>
          <w:vertAlign w:val="subscript"/>
          <w:lang w:val="es-ES"/>
        </w:rPr>
        <w:t>s</w:t>
      </w:r>
      <w:r w:rsidRPr="00876381">
        <w:rPr>
          <w:rFonts w:hint="eastAsia"/>
          <w:vertAlign w:val="subscript"/>
          <w:lang w:val="es-ES"/>
        </w:rPr>
        <w:t>2</w:t>
      </w:r>
      <w:r w:rsidRPr="00876381">
        <w:rPr>
          <w:vertAlign w:val="subscript"/>
          <w:lang w:val="es-ES"/>
        </w:rPr>
        <w:t xml:space="preserve"> </w:t>
      </w:r>
      <w:r w:rsidRPr="00876381">
        <w:rPr>
          <w:rFonts w:hint="eastAsia"/>
          <w:lang w:val="es-ES"/>
        </w:rPr>
        <w:t>=</w:t>
      </w:r>
      <w:r w:rsidRPr="00876381">
        <w:rPr>
          <w:lang w:val="es-ES"/>
        </w:rPr>
        <w:t xml:space="preserve"> 6</w:t>
      </w:r>
      <w:r w:rsidRPr="00876381">
        <w:rPr>
          <w:rFonts w:hint="eastAsia"/>
          <w:lang w:val="es-ES"/>
        </w:rPr>
        <w:t>00√</w:t>
      </w:r>
      <w:r w:rsidRPr="0019153B">
        <w:rPr>
          <w:rFonts w:hint="eastAsia"/>
          <w:i/>
          <w:lang w:val="es-ES"/>
        </w:rPr>
        <w:t>Pt</w:t>
      </w:r>
      <w:r w:rsidRPr="00876381">
        <w:rPr>
          <w:rFonts w:hint="eastAsia"/>
          <w:lang w:val="es-ES"/>
        </w:rPr>
        <w:t xml:space="preserve"> </w:t>
      </w:r>
      <w:proofErr w:type="spellStart"/>
      <w:r w:rsidRPr="00876381">
        <w:rPr>
          <w:rFonts w:hint="eastAsia"/>
          <w:lang w:val="es-ES"/>
        </w:rPr>
        <w:t>cos</w:t>
      </w:r>
      <w:proofErr w:type="spellEnd"/>
      <w:r>
        <w:rPr>
          <w:rFonts w:hint="eastAsia"/>
        </w:rPr>
        <w:t>Ψ</w:t>
      </w:r>
      <w:r w:rsidRPr="0019153B">
        <w:rPr>
          <w:rFonts w:hint="eastAsia"/>
          <w:i/>
          <w:lang w:val="es-ES"/>
        </w:rPr>
        <w:t>R</w:t>
      </w:r>
      <w:r w:rsidRPr="0019153B">
        <w:rPr>
          <w:rFonts w:hint="eastAsia"/>
          <w:i/>
          <w:vertAlign w:val="subscript"/>
          <w:lang w:val="es-ES"/>
        </w:rPr>
        <w:t>c</w:t>
      </w:r>
      <w:r w:rsidRPr="00876381">
        <w:rPr>
          <w:rFonts w:hint="eastAsia"/>
          <w:vertAlign w:val="superscript"/>
          <w:lang w:val="es-ES"/>
        </w:rPr>
        <w:t>2</w:t>
      </w:r>
      <w:r w:rsidRPr="0019153B">
        <w:rPr>
          <w:rFonts w:hint="eastAsia"/>
          <w:i/>
          <w:lang w:val="es-ES"/>
        </w:rPr>
        <w:t>F</w:t>
      </w:r>
      <w:r w:rsidRPr="0019153B">
        <w:rPr>
          <w:rFonts w:hint="eastAsia"/>
          <w:i/>
          <w:vertAlign w:val="subscript"/>
          <w:lang w:val="es-ES"/>
        </w:rPr>
        <w:t>c</w:t>
      </w:r>
      <w:r w:rsidRPr="0019153B">
        <w:rPr>
          <w:rFonts w:hint="eastAsia"/>
          <w:i/>
          <w:lang w:val="es-ES"/>
        </w:rPr>
        <w:t>R</w:t>
      </w:r>
      <w:r w:rsidRPr="0019153B">
        <w:rPr>
          <w:rFonts w:hint="eastAsia"/>
          <w:i/>
          <w:vertAlign w:val="subscript"/>
          <w:lang w:val="es-ES"/>
        </w:rPr>
        <w:t>g</w:t>
      </w:r>
      <w:r w:rsidRPr="0019153B">
        <w:rPr>
          <w:rFonts w:hint="eastAsia"/>
          <w:i/>
          <w:lang w:val="es-ES"/>
        </w:rPr>
        <w:t>F</w:t>
      </w:r>
      <w:r w:rsidRPr="0019153B">
        <w:rPr>
          <w:rFonts w:hint="eastAsia"/>
          <w:i/>
          <w:vertAlign w:val="subscript"/>
          <w:lang w:val="es-ES"/>
        </w:rPr>
        <w:t>t</w:t>
      </w:r>
      <w:r w:rsidRPr="0019153B">
        <w:rPr>
          <w:rFonts w:hint="eastAsia"/>
          <w:i/>
          <w:lang w:val="es-ES"/>
        </w:rPr>
        <w:t>F</w:t>
      </w:r>
      <w:r w:rsidRPr="0019153B">
        <w:rPr>
          <w:rFonts w:hint="eastAsia"/>
          <w:i/>
          <w:vertAlign w:val="subscript"/>
          <w:lang w:val="es-ES"/>
        </w:rPr>
        <w:t>r</w:t>
      </w:r>
      <w:r w:rsidRPr="00876381">
        <w:rPr>
          <w:rFonts w:hint="eastAsia"/>
          <w:lang w:val="es-ES"/>
        </w:rPr>
        <w:t>/</w:t>
      </w:r>
      <w:r w:rsidRPr="0019153B">
        <w:rPr>
          <w:rFonts w:hint="eastAsia"/>
          <w:i/>
          <w:lang w:val="es-ES"/>
        </w:rPr>
        <w:t>L</w:t>
      </w:r>
      <w:r w:rsidRPr="00876381">
        <w:rPr>
          <w:vertAlign w:val="subscript"/>
          <w:lang w:val="es-ES"/>
        </w:rPr>
        <w:t>2</w:t>
      </w:r>
      <w:r w:rsidRPr="00953C08">
        <w:rPr>
          <w:lang w:val="es-ES"/>
        </w:rPr>
        <w:t>       </w:t>
      </w:r>
      <w:proofErr w:type="spellStart"/>
      <w:r w:rsidRPr="00876381">
        <w:rPr>
          <w:rFonts w:hint="eastAsia"/>
          <w:lang w:val="es-ES"/>
        </w:rPr>
        <w:t>mV</w:t>
      </w:r>
      <w:proofErr w:type="spellEnd"/>
      <w:r w:rsidRPr="00876381">
        <w:rPr>
          <w:rFonts w:hint="eastAsia"/>
          <w:lang w:val="es-ES"/>
        </w:rPr>
        <w:t>/m</w:t>
      </w:r>
      <w:r w:rsidRPr="00876381">
        <w:rPr>
          <w:lang w:val="es-ES"/>
        </w:rPr>
        <w:tab/>
      </w:r>
      <w:r w:rsidRPr="00876381">
        <w:rPr>
          <w:rFonts w:hint="eastAsia"/>
          <w:lang w:val="es-ES"/>
        </w:rPr>
        <w:t>(22)</w:t>
      </w:r>
    </w:p>
    <w:p w:rsidR="0066553D" w:rsidRPr="000328C4" w:rsidRDefault="0066553D" w:rsidP="0066553D">
      <w:pPr>
        <w:pStyle w:val="Blanc"/>
        <w:rPr>
          <w:lang w:val="es-ES"/>
        </w:rPr>
      </w:pPr>
    </w:p>
    <w:p w:rsidR="0066553D" w:rsidRPr="00876381" w:rsidRDefault="0066553D" w:rsidP="0066553D">
      <w:pPr>
        <w:pStyle w:val="Heading3"/>
        <w:rPr>
          <w:lang w:val="es-ES"/>
        </w:rPr>
      </w:pPr>
      <w:r w:rsidRPr="00876381">
        <w:rPr>
          <w:lang w:val="es-ES"/>
        </w:rPr>
        <w:t>2.3.</w:t>
      </w:r>
      <w:r w:rsidRPr="00876381">
        <w:rPr>
          <w:rFonts w:hint="eastAsia"/>
          <w:lang w:val="es-ES"/>
        </w:rPr>
        <w:t>8</w:t>
      </w:r>
      <w:r w:rsidRPr="00876381">
        <w:rPr>
          <w:lang w:val="es-ES"/>
        </w:rPr>
        <w:tab/>
        <w:t>Onda de superficie</w:t>
      </w:r>
    </w:p>
    <w:p w:rsidR="0066553D" w:rsidRPr="00876381" w:rsidRDefault="0066553D" w:rsidP="0066553D">
      <w:pPr>
        <w:rPr>
          <w:lang w:val="es-ES"/>
        </w:rPr>
      </w:pPr>
      <w:r w:rsidRPr="00876381">
        <w:rPr>
          <w:lang w:val="es-ES"/>
        </w:rPr>
        <w:t>Se han seleccionado de la Recomendación UIT</w:t>
      </w:r>
      <w:r w:rsidRPr="00876381">
        <w:rPr>
          <w:lang w:val="es-ES"/>
        </w:rPr>
        <w:noBreakHyphen/>
        <w:t>R P.368 las curvas de propagación de la onda de superficie para las tres condiciones de superficie: agua de mar</w:t>
      </w:r>
      <w:r w:rsidRPr="00876381">
        <w:rPr>
          <w:rFonts w:hint="eastAsia"/>
          <w:lang w:val="es-ES"/>
        </w:rPr>
        <w:t xml:space="preserve"> </w:t>
      </w:r>
      <w:r w:rsidRPr="00876381">
        <w:rPr>
          <w:lang w:val="es-ES"/>
        </w:rPr>
        <w:t>(</w:t>
      </w:r>
      <w:r>
        <w:rPr>
          <w:lang w:val="es-ES"/>
        </w:rPr>
        <w:sym w:font="Symbol" w:char="F065"/>
      </w:r>
      <w:r w:rsidRPr="00876381">
        <w:rPr>
          <w:lang w:val="es-ES"/>
        </w:rPr>
        <w:t xml:space="preserve">:70, </w:t>
      </w:r>
      <w:r>
        <w:rPr>
          <w:lang w:val="es-ES"/>
        </w:rPr>
        <w:sym w:font="Symbol" w:char="F073"/>
      </w:r>
      <w:r w:rsidRPr="00876381">
        <w:rPr>
          <w:lang w:val="es-ES"/>
        </w:rPr>
        <w:t>:5 S/m), tierra (</w:t>
      </w:r>
      <w:r>
        <w:rPr>
          <w:lang w:val="es-ES"/>
        </w:rPr>
        <w:sym w:font="Symbol" w:char="F065"/>
      </w:r>
      <w:r w:rsidRPr="00876381">
        <w:rPr>
          <w:lang w:val="es-ES"/>
        </w:rPr>
        <w:t>:22,</w:t>
      </w:r>
      <w:r>
        <w:rPr>
          <w:lang w:val="es-ES"/>
        </w:rPr>
        <w:t xml:space="preserve"> </w:t>
      </w:r>
      <w:r>
        <w:rPr>
          <w:lang w:val="es-ES"/>
        </w:rPr>
        <w:sym w:font="Symbol" w:char="F073"/>
      </w:r>
      <w:r w:rsidRPr="00876381">
        <w:rPr>
          <w:lang w:val="es-ES"/>
        </w:rPr>
        <w:t>:0,003 S/m) y suelo seco</w:t>
      </w:r>
      <w:r w:rsidRPr="00876381">
        <w:rPr>
          <w:rFonts w:hint="eastAsia"/>
          <w:lang w:val="es-ES"/>
        </w:rPr>
        <w:t xml:space="preserve"> </w:t>
      </w:r>
      <w:r w:rsidRPr="00876381">
        <w:rPr>
          <w:lang w:val="es-ES"/>
        </w:rPr>
        <w:t>(</w:t>
      </w:r>
      <w:r>
        <w:rPr>
          <w:lang w:val="es-ES"/>
        </w:rPr>
        <w:sym w:font="Symbol" w:char="F065"/>
      </w:r>
      <w:r w:rsidRPr="00876381">
        <w:rPr>
          <w:lang w:val="es-ES"/>
        </w:rPr>
        <w:t>:7,</w:t>
      </w:r>
      <w:r w:rsidRPr="00C60888">
        <w:rPr>
          <w:lang w:val="es-ES"/>
        </w:rPr>
        <w:t xml:space="preserve"> </w:t>
      </w:r>
      <w:r>
        <w:rPr>
          <w:lang w:val="es-ES"/>
        </w:rPr>
        <w:sym w:font="Symbol" w:char="F073"/>
      </w:r>
      <w:r w:rsidRPr="00876381">
        <w:rPr>
          <w:lang w:val="es-ES"/>
        </w:rPr>
        <w:t>:0,0003 S/m); y nueve frecuencias: 40, 50, 75, 100, 150, 200, 300, 400, 500 kHz. De esa forma, la intensidad de campo de la onda de superficie se calcula interpolando tanto la distancia como la frecuencia.</w:t>
      </w:r>
    </w:p>
    <w:p w:rsidR="0066553D" w:rsidRPr="00876381" w:rsidRDefault="0066553D" w:rsidP="0066553D">
      <w:pPr>
        <w:pStyle w:val="Heading3"/>
        <w:rPr>
          <w:lang w:val="es-ES"/>
        </w:rPr>
      </w:pPr>
      <w:r w:rsidRPr="00876381">
        <w:rPr>
          <w:lang w:val="es-ES"/>
        </w:rPr>
        <w:t>2.3.</w:t>
      </w:r>
      <w:r w:rsidRPr="00876381">
        <w:rPr>
          <w:rFonts w:hint="eastAsia"/>
          <w:lang w:val="es-ES"/>
        </w:rPr>
        <w:t>9</w:t>
      </w:r>
      <w:r w:rsidRPr="00876381">
        <w:rPr>
          <w:lang w:val="es-ES"/>
        </w:rPr>
        <w:tab/>
        <w:t>Intensidad de campo y fase resultantes</w:t>
      </w:r>
    </w:p>
    <w:p w:rsidR="0066553D" w:rsidRPr="00876381" w:rsidRDefault="0066553D" w:rsidP="0066553D">
      <w:pPr>
        <w:rPr>
          <w:lang w:val="es-ES"/>
        </w:rPr>
      </w:pPr>
      <w:r w:rsidRPr="00876381">
        <w:rPr>
          <w:lang w:val="es-ES"/>
        </w:rPr>
        <w:t xml:space="preserve">La intensidad de campo resultante de las ondas </w:t>
      </w:r>
      <w:proofErr w:type="spellStart"/>
      <w:r w:rsidRPr="00876381">
        <w:rPr>
          <w:lang w:val="es-ES"/>
        </w:rPr>
        <w:t>ionosféricas</w:t>
      </w:r>
      <w:proofErr w:type="spellEnd"/>
      <w:r w:rsidRPr="00876381">
        <w:rPr>
          <w:lang w:val="es-ES"/>
        </w:rPr>
        <w:t xml:space="preserve"> de uno y dos saltos</w:t>
      </w:r>
      <w:r w:rsidRPr="00876381">
        <w:rPr>
          <w:rFonts w:hint="eastAsia"/>
          <w:lang w:val="es-ES"/>
        </w:rPr>
        <w:t xml:space="preserve">, </w:t>
      </w:r>
      <w:proofErr w:type="spellStart"/>
      <w:r w:rsidRPr="0019153B">
        <w:rPr>
          <w:i/>
          <w:lang w:val="es-ES"/>
        </w:rPr>
        <w:t>R</w:t>
      </w:r>
      <w:r w:rsidRPr="0019153B">
        <w:rPr>
          <w:rFonts w:hint="eastAsia"/>
          <w:i/>
          <w:vertAlign w:val="subscript"/>
          <w:lang w:val="es-ES"/>
        </w:rPr>
        <w:t>s</w:t>
      </w:r>
      <w:proofErr w:type="spellEnd"/>
      <w:r w:rsidRPr="00876381">
        <w:rPr>
          <w:lang w:val="es-ES"/>
        </w:rPr>
        <w:t>, se calcula a partir de la siguiente ecuación</w:t>
      </w:r>
      <w:r w:rsidRPr="00876381">
        <w:rPr>
          <w:rFonts w:hint="eastAsia"/>
          <w:lang w:val="es-ES"/>
        </w:rPr>
        <w:t>:</w:t>
      </w:r>
    </w:p>
    <w:p w:rsidR="0066553D" w:rsidRPr="000328C4" w:rsidRDefault="0066553D" w:rsidP="0066553D">
      <w:pPr>
        <w:pStyle w:val="Blanc"/>
        <w:rPr>
          <w:lang w:val="es-ES_tradnl"/>
        </w:rPr>
      </w:pPr>
    </w:p>
    <w:p w:rsidR="0066553D" w:rsidRPr="00876381" w:rsidRDefault="0066553D" w:rsidP="0066553D">
      <w:pPr>
        <w:pStyle w:val="Equation"/>
        <w:rPr>
          <w:lang w:val="es-ES"/>
        </w:rPr>
      </w:pPr>
      <w:r w:rsidRPr="00876381">
        <w:rPr>
          <w:lang w:val="es-ES"/>
        </w:rPr>
        <w:tab/>
      </w:r>
      <w:r w:rsidRPr="00876381">
        <w:rPr>
          <w:lang w:val="es-ES"/>
        </w:rPr>
        <w:tab/>
      </w:r>
      <w:r w:rsidRPr="00AA087D">
        <w:rPr>
          <w:i/>
          <w:lang w:val="es-ES"/>
        </w:rPr>
        <w:t>R</w:t>
      </w:r>
      <w:r w:rsidRPr="00AA087D">
        <w:rPr>
          <w:rFonts w:hint="eastAsia"/>
          <w:i/>
          <w:vertAlign w:val="subscript"/>
          <w:lang w:val="es-ES"/>
        </w:rPr>
        <w:t>s</w:t>
      </w:r>
      <w:r w:rsidRPr="00876381">
        <w:rPr>
          <w:vertAlign w:val="superscript"/>
          <w:lang w:val="es-ES"/>
        </w:rPr>
        <w:t>2</w:t>
      </w:r>
      <w:r w:rsidRPr="00876381">
        <w:rPr>
          <w:lang w:val="es-ES"/>
        </w:rPr>
        <w:t xml:space="preserve"> = </w:t>
      </w:r>
      <w:r w:rsidRPr="00AA087D">
        <w:rPr>
          <w:rFonts w:hint="eastAsia"/>
          <w:i/>
          <w:lang w:val="es-ES"/>
        </w:rPr>
        <w:t>E</w:t>
      </w:r>
      <w:r w:rsidRPr="00AA087D">
        <w:rPr>
          <w:rFonts w:hint="eastAsia"/>
          <w:i/>
          <w:vertAlign w:val="subscript"/>
          <w:lang w:val="es-ES"/>
        </w:rPr>
        <w:t>s</w:t>
      </w:r>
      <w:r w:rsidRPr="00876381">
        <w:rPr>
          <w:rFonts w:hint="eastAsia"/>
          <w:vertAlign w:val="subscript"/>
          <w:lang w:val="es-ES"/>
        </w:rPr>
        <w:t>1</w:t>
      </w:r>
      <w:r w:rsidRPr="00876381">
        <w:rPr>
          <w:vertAlign w:val="superscript"/>
          <w:lang w:val="es-ES"/>
        </w:rPr>
        <w:t>2</w:t>
      </w:r>
      <w:r w:rsidRPr="00876381">
        <w:rPr>
          <w:lang w:val="es-ES"/>
        </w:rPr>
        <w:t xml:space="preserve"> + </w:t>
      </w:r>
      <w:r w:rsidRPr="00AA087D">
        <w:rPr>
          <w:rFonts w:hint="eastAsia"/>
          <w:i/>
          <w:lang w:val="es-ES"/>
        </w:rPr>
        <w:t>E</w:t>
      </w:r>
      <w:r w:rsidRPr="00AA087D">
        <w:rPr>
          <w:rFonts w:hint="eastAsia"/>
          <w:i/>
          <w:vertAlign w:val="subscript"/>
          <w:lang w:val="es-ES"/>
        </w:rPr>
        <w:t>s</w:t>
      </w:r>
      <w:r w:rsidRPr="00876381">
        <w:rPr>
          <w:rFonts w:hint="eastAsia"/>
          <w:vertAlign w:val="subscript"/>
          <w:lang w:val="es-ES"/>
        </w:rPr>
        <w:t>2</w:t>
      </w:r>
      <w:r w:rsidRPr="00876381">
        <w:rPr>
          <w:vertAlign w:val="superscript"/>
          <w:lang w:val="es-ES"/>
        </w:rPr>
        <w:t>2</w:t>
      </w:r>
      <w:r w:rsidRPr="00876381">
        <w:rPr>
          <w:lang w:val="es-ES"/>
        </w:rPr>
        <w:t xml:space="preserve"> + 2</w:t>
      </w:r>
      <w:r w:rsidRPr="00876381">
        <w:rPr>
          <w:rFonts w:hint="eastAsia"/>
          <w:lang w:val="es-ES"/>
        </w:rPr>
        <w:t xml:space="preserve"> </w:t>
      </w:r>
      <w:r w:rsidRPr="00AA087D">
        <w:rPr>
          <w:rFonts w:hint="eastAsia"/>
          <w:i/>
          <w:lang w:val="es-ES"/>
        </w:rPr>
        <w:t>E</w:t>
      </w:r>
      <w:r w:rsidRPr="00AA087D">
        <w:rPr>
          <w:rFonts w:hint="eastAsia"/>
          <w:i/>
          <w:vertAlign w:val="subscript"/>
          <w:lang w:val="es-ES"/>
        </w:rPr>
        <w:t>s</w:t>
      </w:r>
      <w:r w:rsidRPr="00876381">
        <w:rPr>
          <w:rFonts w:hint="eastAsia"/>
          <w:vertAlign w:val="subscript"/>
          <w:lang w:val="es-ES"/>
        </w:rPr>
        <w:t>1</w:t>
      </w:r>
      <w:r w:rsidRPr="00876381">
        <w:rPr>
          <w:rFonts w:hint="eastAsia"/>
          <w:lang w:val="es-ES"/>
        </w:rPr>
        <w:t xml:space="preserve"> </w:t>
      </w:r>
      <w:r w:rsidRPr="00AA087D">
        <w:rPr>
          <w:rFonts w:hint="eastAsia"/>
          <w:i/>
          <w:lang w:val="es-ES"/>
        </w:rPr>
        <w:t>E</w:t>
      </w:r>
      <w:r w:rsidRPr="00AA087D">
        <w:rPr>
          <w:rFonts w:hint="eastAsia"/>
          <w:i/>
          <w:vertAlign w:val="subscript"/>
          <w:lang w:val="es-ES"/>
        </w:rPr>
        <w:t>s</w:t>
      </w:r>
      <w:r w:rsidRPr="00876381">
        <w:rPr>
          <w:rFonts w:hint="eastAsia"/>
          <w:vertAlign w:val="subscript"/>
          <w:lang w:val="es-ES"/>
        </w:rPr>
        <w:t>2</w:t>
      </w:r>
      <w:r w:rsidRPr="00876381">
        <w:rPr>
          <w:lang w:val="es-ES"/>
        </w:rPr>
        <w:t>cos</w:t>
      </w:r>
      <w:r>
        <w:rPr>
          <w:lang w:val="es-ES"/>
        </w:rPr>
        <w:sym w:font="Symbol" w:char="F06A"/>
      </w:r>
      <w:r w:rsidRPr="00C60888">
        <w:rPr>
          <w:lang w:val="es-ES_tradnl"/>
        </w:rPr>
        <w:tab/>
      </w:r>
      <w:r w:rsidRPr="00876381">
        <w:rPr>
          <w:lang w:val="es-ES"/>
        </w:rPr>
        <w:t>(23)</w:t>
      </w:r>
    </w:p>
    <w:p w:rsidR="0066553D" w:rsidRPr="00876381" w:rsidRDefault="0066553D" w:rsidP="0066553D">
      <w:pPr>
        <w:rPr>
          <w:lang w:val="es-ES"/>
        </w:rPr>
      </w:pPr>
      <w:r w:rsidRPr="00876381">
        <w:rPr>
          <w:lang w:val="es-ES"/>
        </w:rPr>
        <w:t>donde:</w:t>
      </w:r>
    </w:p>
    <w:p w:rsidR="0066553D" w:rsidRPr="00876381" w:rsidRDefault="0066553D" w:rsidP="0066553D">
      <w:pPr>
        <w:pStyle w:val="Equationlegend"/>
        <w:rPr>
          <w:lang w:val="es-ES"/>
        </w:rPr>
      </w:pPr>
      <w:r w:rsidRPr="00A269C5">
        <w:rPr>
          <w:lang w:val="es-ES_tradnl"/>
        </w:rPr>
        <w:tab/>
      </w:r>
      <w:r>
        <w:rPr>
          <w:lang w:val="es-ES"/>
        </w:rPr>
        <w:sym w:font="Symbol" w:char="F06A"/>
      </w:r>
      <w:r w:rsidRPr="00876381">
        <w:rPr>
          <w:lang w:val="es-ES"/>
        </w:rPr>
        <w:t>:</w:t>
      </w:r>
      <w:r w:rsidRPr="00876381">
        <w:rPr>
          <w:lang w:val="es-ES"/>
        </w:rPr>
        <w:tab/>
        <w:t xml:space="preserve"> 2</w:t>
      </w:r>
      <w:r>
        <w:rPr>
          <w:lang w:val="es-ES"/>
        </w:rPr>
        <w:t>π</w:t>
      </w:r>
      <w:r w:rsidRPr="00876381">
        <w:rPr>
          <w:lang w:val="es-ES"/>
        </w:rPr>
        <w:t xml:space="preserve"> (diferencia en las longitudes </w:t>
      </w:r>
      <w:smartTag w:uri="urn:schemas-microsoft-com:office:smarttags" w:element="State">
        <w:r w:rsidRPr="00876381">
          <w:rPr>
            <w:lang w:val="es-ES"/>
          </w:rPr>
          <w:t>del</w:t>
        </w:r>
      </w:smartTag>
      <w:r w:rsidRPr="00876381">
        <w:rPr>
          <w:lang w:val="es-ES"/>
        </w:rPr>
        <w:t xml:space="preserve"> trayecto </w:t>
      </w:r>
      <w:smartTag w:uri="urn:schemas-microsoft-com:office:smarttags" w:element="place">
        <w:smartTag w:uri="urn:schemas-microsoft-com:office:smarttags" w:element="State">
          <w:r w:rsidRPr="00876381">
            <w:rPr>
              <w:lang w:val="es-ES"/>
            </w:rPr>
            <w:t>del</w:t>
          </w:r>
        </w:smartTag>
      </w:smartTag>
      <w:r w:rsidRPr="00876381">
        <w:rPr>
          <w:lang w:val="es-ES"/>
        </w:rPr>
        <w:t xml:space="preserve"> rayo entre ondas </w:t>
      </w:r>
      <w:proofErr w:type="spellStart"/>
      <w:r w:rsidRPr="00876381">
        <w:rPr>
          <w:lang w:val="es-ES"/>
        </w:rPr>
        <w:t>ionosféricas</w:t>
      </w:r>
      <w:proofErr w:type="spellEnd"/>
      <w:r w:rsidRPr="00876381">
        <w:rPr>
          <w:lang w:val="es-ES"/>
        </w:rPr>
        <w:t xml:space="preserve"> de uno y dos saltos)/</w:t>
      </w:r>
      <w:r>
        <w:rPr>
          <w:lang w:val="es-ES"/>
        </w:rPr>
        <w:sym w:font="Symbol" w:char="F06C"/>
      </w:r>
      <w:r>
        <w:rPr>
          <w:lang w:val="es-ES"/>
        </w:rPr>
        <w:t>.</w:t>
      </w:r>
    </w:p>
    <w:p w:rsidR="0066553D" w:rsidRPr="00876381" w:rsidRDefault="0066553D" w:rsidP="0066553D">
      <w:pPr>
        <w:rPr>
          <w:lang w:val="es-ES"/>
        </w:rPr>
      </w:pPr>
      <w:r w:rsidRPr="00876381">
        <w:rPr>
          <w:lang w:val="es-ES"/>
        </w:rPr>
        <w:t xml:space="preserve">La intensidad de campo recibida, </w:t>
      </w:r>
      <w:r w:rsidRPr="00AA087D">
        <w:rPr>
          <w:i/>
          <w:lang w:val="es-ES"/>
        </w:rPr>
        <w:t>R</w:t>
      </w:r>
      <w:r w:rsidRPr="00876381">
        <w:rPr>
          <w:lang w:val="es-ES"/>
        </w:rPr>
        <w:t xml:space="preserve">, que es la resultante de las ondas </w:t>
      </w:r>
      <w:proofErr w:type="spellStart"/>
      <w:r w:rsidRPr="00876381">
        <w:rPr>
          <w:lang w:val="es-ES"/>
        </w:rPr>
        <w:t>ionosféricas</w:t>
      </w:r>
      <w:proofErr w:type="spellEnd"/>
      <w:r w:rsidRPr="00876381">
        <w:rPr>
          <w:lang w:val="es-ES"/>
        </w:rPr>
        <w:t xml:space="preserve"> y la onda de superficie, se calcula con la siguiente fórmula</w:t>
      </w:r>
      <w:r w:rsidRPr="00876381">
        <w:rPr>
          <w:rFonts w:hint="eastAsia"/>
          <w:lang w:val="es-ES"/>
        </w:rPr>
        <w:t>:</w:t>
      </w:r>
    </w:p>
    <w:p w:rsidR="0066553D" w:rsidRPr="000328C4" w:rsidRDefault="0066553D" w:rsidP="0066553D">
      <w:pPr>
        <w:pStyle w:val="Blanc"/>
        <w:rPr>
          <w:lang w:val="es-ES_tradnl"/>
        </w:rPr>
      </w:pPr>
    </w:p>
    <w:p w:rsidR="0066553D" w:rsidRPr="00876381" w:rsidRDefault="0066553D" w:rsidP="0066553D">
      <w:pPr>
        <w:pStyle w:val="Equation"/>
        <w:rPr>
          <w:rFonts w:ascii="MS Mincho" w:hAnsi="MS Mincho"/>
          <w:lang w:val="es-ES"/>
        </w:rPr>
      </w:pPr>
      <w:r w:rsidRPr="00876381">
        <w:rPr>
          <w:lang w:val="es-ES"/>
        </w:rPr>
        <w:tab/>
      </w:r>
      <w:r w:rsidRPr="00876381">
        <w:rPr>
          <w:lang w:val="es-ES"/>
        </w:rPr>
        <w:tab/>
      </w:r>
      <w:r w:rsidRPr="00AA087D">
        <w:rPr>
          <w:rFonts w:hint="eastAsia"/>
          <w:i/>
          <w:lang w:val="es-ES"/>
        </w:rPr>
        <w:t>R</w:t>
      </w:r>
      <w:r w:rsidRPr="00876381">
        <w:rPr>
          <w:rFonts w:hint="eastAsia"/>
          <w:vertAlign w:val="superscript"/>
          <w:lang w:val="es-ES"/>
        </w:rPr>
        <w:t>2</w:t>
      </w:r>
      <w:r w:rsidRPr="00876381">
        <w:rPr>
          <w:rFonts w:hint="eastAsia"/>
          <w:lang w:val="es-ES"/>
        </w:rPr>
        <w:t xml:space="preserve"> = </w:t>
      </w:r>
      <w:r w:rsidRPr="00AA087D">
        <w:rPr>
          <w:rFonts w:hint="eastAsia"/>
          <w:i/>
          <w:lang w:val="es-ES"/>
        </w:rPr>
        <w:t>R</w:t>
      </w:r>
      <w:r w:rsidRPr="00AA087D">
        <w:rPr>
          <w:rFonts w:hint="eastAsia"/>
          <w:vertAlign w:val="subscript"/>
          <w:lang w:val="es-ES"/>
        </w:rPr>
        <w:t>s</w:t>
      </w:r>
      <w:r w:rsidRPr="00876381">
        <w:rPr>
          <w:rFonts w:hint="eastAsia"/>
          <w:vertAlign w:val="superscript"/>
          <w:lang w:val="es-ES"/>
        </w:rPr>
        <w:t>2</w:t>
      </w:r>
      <w:r w:rsidRPr="00876381">
        <w:rPr>
          <w:rFonts w:hint="eastAsia"/>
          <w:lang w:val="es-ES"/>
        </w:rPr>
        <w:t xml:space="preserve"> + </w:t>
      </w:r>
      <w:r w:rsidRPr="00AA087D">
        <w:rPr>
          <w:rFonts w:hint="eastAsia"/>
          <w:i/>
          <w:lang w:val="es-ES"/>
        </w:rPr>
        <w:t>G</w:t>
      </w:r>
      <w:r w:rsidRPr="00876381">
        <w:rPr>
          <w:rFonts w:hint="eastAsia"/>
          <w:vertAlign w:val="superscript"/>
          <w:lang w:val="es-ES"/>
        </w:rPr>
        <w:t>2</w:t>
      </w:r>
      <w:r w:rsidRPr="00876381">
        <w:rPr>
          <w:rFonts w:hint="eastAsia"/>
          <w:lang w:val="es-ES"/>
        </w:rPr>
        <w:t xml:space="preserve"> + 2</w:t>
      </w:r>
      <w:r w:rsidRPr="00AA087D">
        <w:rPr>
          <w:rFonts w:hint="eastAsia"/>
          <w:i/>
          <w:lang w:val="es-ES"/>
        </w:rPr>
        <w:t>R</w:t>
      </w:r>
      <w:r w:rsidRPr="00AA087D">
        <w:rPr>
          <w:rFonts w:hint="eastAsia"/>
          <w:i/>
          <w:vertAlign w:val="subscript"/>
          <w:lang w:val="es-ES"/>
        </w:rPr>
        <w:t>s</w:t>
      </w:r>
      <w:r w:rsidRPr="00AA087D">
        <w:rPr>
          <w:rFonts w:hint="eastAsia"/>
          <w:i/>
          <w:lang w:val="es-ES"/>
        </w:rPr>
        <w:t>G</w:t>
      </w:r>
      <w:r w:rsidRPr="00876381">
        <w:rPr>
          <w:rFonts w:hint="eastAsia"/>
          <w:lang w:val="es-ES"/>
        </w:rPr>
        <w:t>cos</w:t>
      </w:r>
      <w:r>
        <w:rPr>
          <w:rFonts w:hint="eastAsia"/>
        </w:rPr>
        <w:t>θ</w:t>
      </w:r>
      <w:r w:rsidRPr="00876381">
        <w:rPr>
          <w:lang w:val="es-ES"/>
        </w:rPr>
        <w:tab/>
        <w:t>(24)</w:t>
      </w:r>
    </w:p>
    <w:p w:rsidR="0066553D" w:rsidRPr="000328C4" w:rsidRDefault="0066553D" w:rsidP="0066553D">
      <w:pPr>
        <w:pStyle w:val="Blanc"/>
        <w:rPr>
          <w:lang w:val="es-ES"/>
        </w:rPr>
      </w:pPr>
    </w:p>
    <w:p w:rsidR="0066553D" w:rsidRPr="00876381" w:rsidRDefault="0066553D" w:rsidP="0066553D">
      <w:pPr>
        <w:rPr>
          <w:lang w:val="es-ES"/>
        </w:rPr>
      </w:pPr>
      <w:r w:rsidRPr="00876381">
        <w:rPr>
          <w:lang w:val="es-ES"/>
        </w:rPr>
        <w:t>donde:</w:t>
      </w:r>
    </w:p>
    <w:p w:rsidR="0066553D" w:rsidRPr="00876381" w:rsidRDefault="0066553D" w:rsidP="0066553D">
      <w:pPr>
        <w:pStyle w:val="Equationlegend"/>
        <w:rPr>
          <w:lang w:val="es-ES"/>
        </w:rPr>
      </w:pPr>
      <w:r w:rsidRPr="00876381">
        <w:rPr>
          <w:lang w:val="es-ES"/>
        </w:rPr>
        <w:tab/>
      </w:r>
      <w:r>
        <w:rPr>
          <w:rFonts w:hint="eastAsia"/>
        </w:rPr>
        <w:t>θ</w:t>
      </w:r>
      <w:r w:rsidRPr="00876381">
        <w:rPr>
          <w:lang w:val="es-ES"/>
        </w:rPr>
        <w:t>:</w:t>
      </w:r>
      <w:r w:rsidRPr="00876381">
        <w:rPr>
          <w:lang w:val="es-ES"/>
        </w:rPr>
        <w:tab/>
        <w:t xml:space="preserve">ángulo de retardo de fase de </w:t>
      </w:r>
      <w:proofErr w:type="spellStart"/>
      <w:r w:rsidRPr="00AA087D">
        <w:rPr>
          <w:i/>
          <w:lang w:val="es-ES"/>
        </w:rPr>
        <w:t>R</w:t>
      </w:r>
      <w:r w:rsidRPr="00AA087D">
        <w:rPr>
          <w:i/>
          <w:vertAlign w:val="subscript"/>
          <w:lang w:val="es-ES"/>
        </w:rPr>
        <w:t>s</w:t>
      </w:r>
      <w:proofErr w:type="spellEnd"/>
      <w:r w:rsidRPr="00876381">
        <w:rPr>
          <w:lang w:val="es-ES"/>
        </w:rPr>
        <w:t xml:space="preserve"> con respecto a la onda de superficie</w:t>
      </w:r>
      <w:r w:rsidRPr="00876381">
        <w:rPr>
          <w:rFonts w:hint="eastAsia"/>
          <w:lang w:val="es-ES"/>
        </w:rPr>
        <w:t>.</w:t>
      </w:r>
    </w:p>
    <w:p w:rsidR="0066553D" w:rsidRPr="00876381" w:rsidRDefault="0066553D" w:rsidP="0066553D">
      <w:pPr>
        <w:pStyle w:val="Heading3"/>
        <w:rPr>
          <w:lang w:val="es-ES"/>
        </w:rPr>
      </w:pPr>
      <w:r w:rsidRPr="00876381">
        <w:rPr>
          <w:lang w:val="es-ES"/>
        </w:rPr>
        <w:lastRenderedPageBreak/>
        <w:t>2.3.</w:t>
      </w:r>
      <w:r w:rsidRPr="00876381">
        <w:rPr>
          <w:rFonts w:hint="eastAsia"/>
          <w:lang w:val="es-ES"/>
        </w:rPr>
        <w:t>10</w:t>
      </w:r>
      <w:r w:rsidRPr="00876381">
        <w:rPr>
          <w:lang w:val="es-ES"/>
        </w:rPr>
        <w:tab/>
        <w:t>Variaciones con la distancia de la intensidad de campo para las frecuencias de</w:t>
      </w:r>
      <w:r>
        <w:rPr>
          <w:lang w:val="es-ES"/>
        </w:rPr>
        <w:t xml:space="preserve"> </w:t>
      </w:r>
      <w:r w:rsidRPr="00876381">
        <w:rPr>
          <w:rFonts w:hint="eastAsia"/>
          <w:lang w:val="es-ES"/>
        </w:rPr>
        <w:t>40</w:t>
      </w:r>
      <w:r w:rsidRPr="00876381">
        <w:rPr>
          <w:lang w:val="es-ES"/>
        </w:rPr>
        <w:t> </w:t>
      </w:r>
      <w:r w:rsidRPr="00876381">
        <w:rPr>
          <w:rFonts w:hint="eastAsia"/>
          <w:lang w:val="es-ES"/>
        </w:rPr>
        <w:t>kHz</w:t>
      </w:r>
      <w:r>
        <w:rPr>
          <w:lang w:val="es-ES"/>
        </w:rPr>
        <w:t xml:space="preserve"> </w:t>
      </w:r>
      <w:r w:rsidRPr="00876381">
        <w:rPr>
          <w:lang w:val="es-ES"/>
        </w:rPr>
        <w:t>y 60 kHz</w:t>
      </w:r>
    </w:p>
    <w:p w:rsidR="0066553D" w:rsidRDefault="0066553D" w:rsidP="00CE481B">
      <w:pPr>
        <w:keepNext/>
        <w:keepLines/>
        <w:rPr>
          <w:lang w:val="es-ES"/>
        </w:rPr>
      </w:pPr>
      <w:r w:rsidRPr="00876381">
        <w:rPr>
          <w:lang w:val="es-ES"/>
        </w:rPr>
        <w:t>En las Figs. </w:t>
      </w:r>
      <w:r w:rsidRPr="00876381">
        <w:rPr>
          <w:rFonts w:hint="eastAsia"/>
          <w:lang w:val="es-ES"/>
        </w:rPr>
        <w:t xml:space="preserve">16 </w:t>
      </w:r>
      <w:r w:rsidRPr="00876381">
        <w:rPr>
          <w:lang w:val="es-ES"/>
        </w:rPr>
        <w:t>y</w:t>
      </w:r>
      <w:r w:rsidR="00CE481B">
        <w:rPr>
          <w:lang w:val="es-ES"/>
        </w:rPr>
        <w:t xml:space="preserve"> </w:t>
      </w:r>
      <w:r w:rsidRPr="00876381">
        <w:rPr>
          <w:rFonts w:hint="eastAsia"/>
          <w:lang w:val="es-ES"/>
        </w:rPr>
        <w:t>17</w:t>
      </w:r>
      <w:r w:rsidRPr="00876381">
        <w:rPr>
          <w:lang w:val="es-ES"/>
        </w:rPr>
        <w:t xml:space="preserve"> se muestran las curvas de propagación previstas de la intensidad de campo resultante en función de la distancia de ondas </w:t>
      </w:r>
      <w:proofErr w:type="spellStart"/>
      <w:r w:rsidRPr="00876381">
        <w:rPr>
          <w:lang w:val="es-ES"/>
        </w:rPr>
        <w:t>ionosféricas</w:t>
      </w:r>
      <w:proofErr w:type="spellEnd"/>
      <w:r w:rsidRPr="00876381">
        <w:rPr>
          <w:lang w:val="es-ES"/>
        </w:rPr>
        <w:t xml:space="preserve"> de uno y dos saltos y de una onda de superficie a </w:t>
      </w:r>
      <w:r w:rsidRPr="00876381">
        <w:rPr>
          <w:rFonts w:hint="eastAsia"/>
          <w:lang w:val="es-ES"/>
        </w:rPr>
        <w:t>4</w:t>
      </w:r>
      <w:r w:rsidRPr="00876381">
        <w:rPr>
          <w:lang w:val="es-ES"/>
        </w:rPr>
        <w:t>0 kHz durante el día y la noche, respectivamente, junto con los datos obtenidos por medición (puntos del gráfico), en febrero de </w:t>
      </w:r>
      <w:r w:rsidRPr="00876381">
        <w:rPr>
          <w:rFonts w:hint="eastAsia"/>
          <w:lang w:val="es-ES"/>
        </w:rPr>
        <w:t>2004.</w:t>
      </w:r>
    </w:p>
    <w:p w:rsidR="0066553D" w:rsidRDefault="0066553D" w:rsidP="0066553D">
      <w:pPr>
        <w:keepNext/>
        <w:keepLines/>
        <w:spacing w:before="0"/>
        <w:rPr>
          <w:lang w:val="es-ES"/>
        </w:rPr>
      </w:pPr>
    </w:p>
    <w:p w:rsidR="0066553D" w:rsidRDefault="0066553D" w:rsidP="0066553D">
      <w:pPr>
        <w:pStyle w:val="FigureNo"/>
        <w:rPr>
          <w:lang w:val="es-ES"/>
        </w:rPr>
      </w:pPr>
      <w:r>
        <w:rPr>
          <w:lang w:val="es-ES"/>
        </w:rPr>
        <w:t>figure 16</w:t>
      </w:r>
    </w:p>
    <w:p w:rsidR="0066553D" w:rsidRDefault="0066553D" w:rsidP="0066553D">
      <w:pPr>
        <w:pStyle w:val="Figuretitle"/>
        <w:rPr>
          <w:lang w:val="es-ES"/>
        </w:rPr>
      </w:pPr>
      <w:r>
        <w:rPr>
          <w:lang w:val="es-ES"/>
        </w:rPr>
        <w:t>Intensidades de campo de una onda JJY a 40 kHz recibida de día en febrero de 2004</w:t>
      </w:r>
    </w:p>
    <w:p w:rsidR="0066553D" w:rsidRPr="00AA087D" w:rsidRDefault="0066553D" w:rsidP="0066553D">
      <w:pPr>
        <w:pStyle w:val="Figure"/>
        <w:rPr>
          <w:lang w:val="es-ES"/>
        </w:rPr>
      </w:pPr>
      <w:r>
        <w:object w:dxaOrig="9383" w:dyaOrig="4662">
          <v:shape id="_x0000_i1045" type="#_x0000_t75" style="width:469.65pt;height:232.35pt" o:ole="" o:allowoverlap="f">
            <v:imagedata r:id="rId54" o:title=""/>
          </v:shape>
          <o:OLEObject Type="Embed" ProgID="CorelDraw.Graphic.12" ShapeID="_x0000_i1045" DrawAspect="Content" ObjectID="_1497429210" r:id="rId55"/>
        </w:object>
      </w:r>
    </w:p>
    <w:p w:rsidR="0066553D" w:rsidRDefault="0066553D" w:rsidP="0066553D">
      <w:pPr>
        <w:rPr>
          <w:lang w:val="es-ES"/>
        </w:rPr>
      </w:pPr>
    </w:p>
    <w:p w:rsidR="0066553D" w:rsidRDefault="0066553D" w:rsidP="0066553D">
      <w:pPr>
        <w:pStyle w:val="FigureNo"/>
        <w:rPr>
          <w:lang w:val="es-ES"/>
        </w:rPr>
      </w:pPr>
      <w:r>
        <w:rPr>
          <w:lang w:val="es-ES"/>
        </w:rPr>
        <w:t>figura 17</w:t>
      </w:r>
    </w:p>
    <w:p w:rsidR="0066553D" w:rsidRDefault="0066553D" w:rsidP="0066553D">
      <w:pPr>
        <w:pStyle w:val="Figuretitle"/>
        <w:rPr>
          <w:lang w:val="es-ES"/>
        </w:rPr>
      </w:pPr>
      <w:r>
        <w:rPr>
          <w:lang w:val="es-ES"/>
        </w:rPr>
        <w:t>Intensidades de campo de una onda JJY a 40 kHz recibida de noche en febrero de 2004</w:t>
      </w:r>
    </w:p>
    <w:p w:rsidR="0066553D" w:rsidRPr="00AA087D" w:rsidRDefault="0066553D" w:rsidP="0066553D">
      <w:pPr>
        <w:pStyle w:val="Figure"/>
        <w:rPr>
          <w:lang w:val="es-ES"/>
        </w:rPr>
      </w:pPr>
      <w:r>
        <w:object w:dxaOrig="9383" w:dyaOrig="4662">
          <v:shape id="_x0000_i1046" type="#_x0000_t75" style="width:469.65pt;height:232.35pt" o:ole="" o:allowoverlap="f">
            <v:imagedata r:id="rId56" o:title=""/>
          </v:shape>
          <o:OLEObject Type="Embed" ProgID="CorelDraw.Graphic.12" ShapeID="_x0000_i1046" DrawAspect="Content" ObjectID="_1497429211" r:id="rId57"/>
        </w:object>
      </w:r>
    </w:p>
    <w:p w:rsidR="0066553D" w:rsidRDefault="0066553D" w:rsidP="0066553D">
      <w:pPr>
        <w:keepNext/>
        <w:keepLines/>
        <w:rPr>
          <w:lang w:val="es-ES"/>
        </w:rPr>
      </w:pPr>
      <w:r w:rsidRPr="00876381">
        <w:rPr>
          <w:lang w:val="es-ES"/>
        </w:rPr>
        <w:lastRenderedPageBreak/>
        <w:t>En las Figs. </w:t>
      </w:r>
      <w:r w:rsidRPr="00876381">
        <w:rPr>
          <w:rFonts w:hint="eastAsia"/>
          <w:lang w:val="es-ES"/>
        </w:rPr>
        <w:t xml:space="preserve">18 </w:t>
      </w:r>
      <w:r w:rsidR="00CE481B">
        <w:rPr>
          <w:lang w:val="es-ES"/>
        </w:rPr>
        <w:t xml:space="preserve">y </w:t>
      </w:r>
      <w:r w:rsidRPr="00876381">
        <w:rPr>
          <w:rFonts w:hint="eastAsia"/>
          <w:lang w:val="es-ES"/>
        </w:rPr>
        <w:t>19</w:t>
      </w:r>
      <w:r w:rsidRPr="00876381">
        <w:rPr>
          <w:lang w:val="es-ES"/>
        </w:rPr>
        <w:t xml:space="preserve"> se muestran las curvas de propagación previstas de la intensidad de campo resultantes en función de la distancia de ondas </w:t>
      </w:r>
      <w:proofErr w:type="spellStart"/>
      <w:r w:rsidRPr="00876381">
        <w:rPr>
          <w:lang w:val="es-ES"/>
        </w:rPr>
        <w:t>ionosféricas</w:t>
      </w:r>
      <w:proofErr w:type="spellEnd"/>
      <w:r w:rsidRPr="00876381">
        <w:rPr>
          <w:lang w:val="es-ES"/>
        </w:rPr>
        <w:t xml:space="preserve"> de uno y dos saltos y de una onda de superficie a </w:t>
      </w:r>
      <w:r w:rsidRPr="00876381">
        <w:rPr>
          <w:rFonts w:hint="eastAsia"/>
          <w:lang w:val="es-ES"/>
        </w:rPr>
        <w:t>6</w:t>
      </w:r>
      <w:r w:rsidRPr="00876381">
        <w:rPr>
          <w:lang w:val="es-ES"/>
        </w:rPr>
        <w:t>0 kHz durante el día y la noche, respectivamente, junto con los datos obtenidos por medición (puntos del gráfico) en febrero de </w:t>
      </w:r>
      <w:r w:rsidRPr="00876381">
        <w:rPr>
          <w:rFonts w:hint="eastAsia"/>
          <w:lang w:val="es-ES"/>
        </w:rPr>
        <w:t>2004.</w:t>
      </w:r>
    </w:p>
    <w:p w:rsidR="0066553D" w:rsidRDefault="0066553D" w:rsidP="0066553D">
      <w:pPr>
        <w:rPr>
          <w:lang w:val="es-ES"/>
        </w:rPr>
      </w:pPr>
    </w:p>
    <w:p w:rsidR="0066553D" w:rsidRDefault="0066553D" w:rsidP="0066553D">
      <w:pPr>
        <w:pStyle w:val="FigureNo"/>
        <w:rPr>
          <w:lang w:val="es-ES"/>
        </w:rPr>
      </w:pPr>
      <w:r>
        <w:rPr>
          <w:lang w:val="es-ES"/>
        </w:rPr>
        <w:t>figurA 18</w:t>
      </w:r>
    </w:p>
    <w:p w:rsidR="0066553D" w:rsidRDefault="0066553D" w:rsidP="0066553D">
      <w:pPr>
        <w:pStyle w:val="Figuretitle"/>
        <w:rPr>
          <w:lang w:val="es-ES"/>
        </w:rPr>
      </w:pPr>
      <w:r>
        <w:rPr>
          <w:lang w:val="es-ES"/>
        </w:rPr>
        <w:t>Intensidades de campo de una onda JJY a 60 kHz recibida de día en febrero de 2004</w:t>
      </w:r>
    </w:p>
    <w:p w:rsidR="0066553D" w:rsidRDefault="0066553D" w:rsidP="0066553D">
      <w:pPr>
        <w:pStyle w:val="Figure"/>
      </w:pPr>
      <w:r>
        <w:object w:dxaOrig="9383" w:dyaOrig="4662">
          <v:shape id="_x0000_i1047" type="#_x0000_t75" style="width:469.65pt;height:232.35pt" o:ole="" o:allowoverlap="f">
            <v:imagedata r:id="rId58" o:title=""/>
          </v:shape>
          <o:OLEObject Type="Embed" ProgID="CorelDraw.Graphic.12" ShapeID="_x0000_i1047" DrawAspect="Content" ObjectID="_1497429212" r:id="rId59"/>
        </w:object>
      </w:r>
    </w:p>
    <w:p w:rsidR="0066553D" w:rsidRDefault="0066553D" w:rsidP="0066553D"/>
    <w:p w:rsidR="0066553D" w:rsidRDefault="0066553D" w:rsidP="0066553D">
      <w:pPr>
        <w:pStyle w:val="FigureNo"/>
        <w:rPr>
          <w:lang w:val="es-ES"/>
        </w:rPr>
      </w:pPr>
      <w:r>
        <w:rPr>
          <w:lang w:val="es-ES"/>
        </w:rPr>
        <w:t>figura 19</w:t>
      </w:r>
    </w:p>
    <w:p w:rsidR="0066553D" w:rsidRDefault="0066553D" w:rsidP="0066553D">
      <w:pPr>
        <w:pStyle w:val="Figuretitle"/>
        <w:rPr>
          <w:lang w:val="es-ES"/>
        </w:rPr>
      </w:pPr>
      <w:r>
        <w:rPr>
          <w:lang w:val="es-ES"/>
        </w:rPr>
        <w:t>Intensidades de campo de una onda JJY a 60 kHz recibida de noche en febrero de 2004</w:t>
      </w:r>
    </w:p>
    <w:p w:rsidR="0066553D" w:rsidRPr="00742204" w:rsidRDefault="0066553D" w:rsidP="0066553D">
      <w:pPr>
        <w:pStyle w:val="Figure"/>
        <w:rPr>
          <w:lang w:val="es-ES"/>
        </w:rPr>
      </w:pPr>
      <w:r>
        <w:object w:dxaOrig="9383" w:dyaOrig="4269">
          <v:shape id="_x0000_i1048" type="#_x0000_t75" style="width:469.65pt;height:213.8pt" o:ole="" o:allowoverlap="f">
            <v:imagedata r:id="rId60" o:title=""/>
          </v:shape>
          <o:OLEObject Type="Embed" ProgID="CorelDraw.Graphic.12" ShapeID="_x0000_i1048" DrawAspect="Content" ObjectID="_1497429213" r:id="rId61"/>
        </w:object>
      </w:r>
    </w:p>
    <w:p w:rsidR="0066553D" w:rsidRPr="00876381" w:rsidRDefault="0066553D" w:rsidP="008D1AF1">
      <w:pPr>
        <w:rPr>
          <w:lang w:val="es-ES"/>
        </w:rPr>
      </w:pPr>
      <w:r w:rsidRPr="00876381">
        <w:rPr>
          <w:lang w:val="es-ES"/>
        </w:rPr>
        <w:t>Puede comprobarse que hay bastante concordancia entre las curvas previstas y los valores medidos, situándose las mayores caídas entre</w:t>
      </w:r>
      <w:r w:rsidRPr="00876381">
        <w:rPr>
          <w:rFonts w:hint="eastAsia"/>
          <w:lang w:val="es-ES"/>
        </w:rPr>
        <w:t xml:space="preserve"> 600 </w:t>
      </w:r>
      <w:r w:rsidRPr="00876381">
        <w:rPr>
          <w:lang w:val="es-ES"/>
        </w:rPr>
        <w:t>y</w:t>
      </w:r>
      <w:r w:rsidRPr="00876381">
        <w:rPr>
          <w:rFonts w:hint="eastAsia"/>
          <w:lang w:val="es-ES"/>
        </w:rPr>
        <w:t xml:space="preserve"> 700</w:t>
      </w:r>
      <w:r w:rsidRPr="00876381">
        <w:rPr>
          <w:lang w:val="es-ES"/>
        </w:rPr>
        <w:t> </w:t>
      </w:r>
      <w:r w:rsidRPr="00876381">
        <w:rPr>
          <w:rFonts w:hint="eastAsia"/>
          <w:lang w:val="es-ES"/>
        </w:rPr>
        <w:t>km, seguid</w:t>
      </w:r>
      <w:r w:rsidRPr="00876381">
        <w:rPr>
          <w:lang w:val="es-ES"/>
        </w:rPr>
        <w:t>as</w:t>
      </w:r>
      <w:r w:rsidRPr="00876381">
        <w:rPr>
          <w:rFonts w:hint="eastAsia"/>
          <w:lang w:val="es-ES"/>
        </w:rPr>
        <w:t xml:space="preserve"> de un </w:t>
      </w:r>
      <w:r w:rsidRPr="00876381">
        <w:rPr>
          <w:lang w:val="es-ES"/>
        </w:rPr>
        <w:t xml:space="preserve">aumento del </w:t>
      </w:r>
      <w:r w:rsidRPr="00876381">
        <w:rPr>
          <w:rFonts w:hint="eastAsia"/>
          <w:lang w:val="es-ES"/>
        </w:rPr>
        <w:t xml:space="preserve">nivel de </w:t>
      </w:r>
      <w:r w:rsidRPr="00876381">
        <w:rPr>
          <w:lang w:val="es-ES"/>
        </w:rPr>
        <w:t xml:space="preserve">la </w:t>
      </w:r>
      <w:r w:rsidRPr="00876381">
        <w:rPr>
          <w:rFonts w:hint="eastAsia"/>
          <w:lang w:val="es-ES"/>
        </w:rPr>
        <w:t xml:space="preserve">intensidad de campo </w:t>
      </w:r>
      <w:r w:rsidRPr="00876381">
        <w:rPr>
          <w:lang w:val="es-ES"/>
        </w:rPr>
        <w:t>de</w:t>
      </w:r>
      <w:r w:rsidRPr="00876381">
        <w:rPr>
          <w:rFonts w:hint="eastAsia"/>
          <w:lang w:val="es-ES"/>
        </w:rPr>
        <w:t xml:space="preserve"> unos 10</w:t>
      </w:r>
      <w:r w:rsidRPr="00876381">
        <w:rPr>
          <w:lang w:val="es-ES"/>
        </w:rPr>
        <w:t> </w:t>
      </w:r>
      <w:r w:rsidRPr="00876381">
        <w:rPr>
          <w:rFonts w:hint="eastAsia"/>
          <w:lang w:val="es-ES"/>
        </w:rPr>
        <w:t>dB.</w:t>
      </w:r>
    </w:p>
    <w:p w:rsidR="0066553D" w:rsidRPr="00876381" w:rsidRDefault="0066553D" w:rsidP="0066553D">
      <w:pPr>
        <w:pStyle w:val="Heading3"/>
        <w:rPr>
          <w:lang w:val="es-ES"/>
        </w:rPr>
      </w:pPr>
      <w:r w:rsidRPr="00876381">
        <w:rPr>
          <w:lang w:val="es-ES"/>
        </w:rPr>
        <w:lastRenderedPageBreak/>
        <w:t>2.3.</w:t>
      </w:r>
      <w:r w:rsidRPr="00876381">
        <w:rPr>
          <w:rFonts w:hint="eastAsia"/>
          <w:lang w:val="es-ES"/>
        </w:rPr>
        <w:t>11</w:t>
      </w:r>
      <w:r w:rsidRPr="00876381">
        <w:rPr>
          <w:lang w:val="es-ES"/>
        </w:rPr>
        <w:tab/>
        <w:t>Variaciones temporales de la intensidad de campo y la fase para la frecuencia de </w:t>
      </w:r>
      <w:r w:rsidRPr="00876381">
        <w:rPr>
          <w:rFonts w:hint="eastAsia"/>
          <w:lang w:val="es-ES"/>
        </w:rPr>
        <w:t>60</w:t>
      </w:r>
      <w:r w:rsidRPr="00876381">
        <w:rPr>
          <w:lang w:val="es-ES"/>
        </w:rPr>
        <w:t> </w:t>
      </w:r>
      <w:r w:rsidRPr="00876381">
        <w:rPr>
          <w:rFonts w:hint="eastAsia"/>
          <w:lang w:val="es-ES"/>
        </w:rPr>
        <w:t>kHz</w:t>
      </w:r>
    </w:p>
    <w:p w:rsidR="0066553D" w:rsidRDefault="0066553D" w:rsidP="0066553D">
      <w:pPr>
        <w:rPr>
          <w:lang w:val="es-ES"/>
        </w:rPr>
      </w:pPr>
      <w:r w:rsidRPr="00876381">
        <w:rPr>
          <w:lang w:val="es-ES"/>
        </w:rPr>
        <w:t xml:space="preserve">El retardo de fase de la señal recibida corresponde al de las ondas </w:t>
      </w:r>
      <w:proofErr w:type="spellStart"/>
      <w:r w:rsidRPr="00876381">
        <w:rPr>
          <w:lang w:val="es-ES"/>
        </w:rPr>
        <w:t>ionosféricas</w:t>
      </w:r>
      <w:proofErr w:type="spellEnd"/>
      <w:r w:rsidRPr="00876381">
        <w:rPr>
          <w:lang w:val="es-ES"/>
        </w:rPr>
        <w:t xml:space="preserve"> y de superficie resultantes con respecto a la onda de superficie. Este retardo y la intensidad de campo registrados el 28 de febrero de 2004 se representan en función de la hora local, como se muestra en la Fig. 20, junto con los valores previstos de cambio diurno de la intensidad de campo y retardo de fase. Es evidente que el método de predicción resulta útil para estimar la estabilidad de la intensidad de campo y el retardo.</w:t>
      </w:r>
    </w:p>
    <w:p w:rsidR="008D1AF1" w:rsidRPr="00876381" w:rsidRDefault="008D1AF1" w:rsidP="008D1AF1">
      <w:pPr>
        <w:spacing w:before="0"/>
        <w:rPr>
          <w:lang w:val="es-ES"/>
        </w:rPr>
      </w:pPr>
    </w:p>
    <w:p w:rsidR="0066553D" w:rsidRDefault="0066553D" w:rsidP="0066553D">
      <w:pPr>
        <w:pStyle w:val="FigureNo"/>
        <w:rPr>
          <w:lang w:val="es-ES"/>
        </w:rPr>
      </w:pPr>
      <w:r>
        <w:rPr>
          <w:lang w:val="es-ES"/>
        </w:rPr>
        <w:t>figura 20</w:t>
      </w:r>
    </w:p>
    <w:p w:rsidR="0066553D" w:rsidRDefault="0066553D" w:rsidP="0066553D">
      <w:pPr>
        <w:pStyle w:val="Figuretitle"/>
        <w:rPr>
          <w:lang w:val="es-ES"/>
        </w:rPr>
      </w:pPr>
      <w:r>
        <w:rPr>
          <w:lang w:val="es-ES"/>
        </w:rPr>
        <w:t xml:space="preserve">Variación diurna de la intensidad de campo y la fase de una onda </w:t>
      </w:r>
      <w:proofErr w:type="spellStart"/>
      <w:r>
        <w:rPr>
          <w:lang w:val="es-ES"/>
        </w:rPr>
        <w:t>JJy</w:t>
      </w:r>
      <w:proofErr w:type="spellEnd"/>
      <w:r>
        <w:rPr>
          <w:lang w:val="es-ES"/>
        </w:rPr>
        <w:t xml:space="preserve"> a 60 kHz</w:t>
      </w:r>
      <w:r>
        <w:rPr>
          <w:lang w:val="es-ES"/>
        </w:rPr>
        <w:br/>
        <w:t xml:space="preserve">recibida en </w:t>
      </w:r>
      <w:proofErr w:type="spellStart"/>
      <w:r>
        <w:rPr>
          <w:lang w:val="es-ES"/>
        </w:rPr>
        <w:t>Koganei</w:t>
      </w:r>
      <w:proofErr w:type="spellEnd"/>
      <w:r>
        <w:rPr>
          <w:lang w:val="es-ES"/>
        </w:rPr>
        <w:t xml:space="preserve"> el 28 de febrero de 2004</w:t>
      </w:r>
    </w:p>
    <w:p w:rsidR="0066553D" w:rsidRPr="00742204" w:rsidRDefault="0066553D" w:rsidP="0066553D">
      <w:pPr>
        <w:pStyle w:val="Figure"/>
        <w:rPr>
          <w:lang w:val="es-ES"/>
        </w:rPr>
      </w:pPr>
      <w:r>
        <w:object w:dxaOrig="9465" w:dyaOrig="5755">
          <v:shape id="_x0000_i1049" type="#_x0000_t75" style="width:473.45pt;height:4in" o:ole="" o:allowoverlap="f">
            <v:imagedata r:id="rId62" o:title=""/>
          </v:shape>
          <o:OLEObject Type="Embed" ProgID="CorelDraw.Graphic.12" ShapeID="_x0000_i1049" DrawAspect="Content" ObjectID="_1497429214" r:id="rId63"/>
        </w:object>
      </w:r>
    </w:p>
    <w:p w:rsidR="0066553D" w:rsidRDefault="0066553D" w:rsidP="0066553D">
      <w:pPr>
        <w:rPr>
          <w:lang w:val="es-ES_tradnl"/>
        </w:rPr>
      </w:pPr>
      <w:bookmarkStart w:id="10" w:name="_Toc117069390"/>
    </w:p>
    <w:p w:rsidR="0066553D" w:rsidRPr="006E008A" w:rsidRDefault="0066553D" w:rsidP="0066553D">
      <w:pPr>
        <w:pStyle w:val="Heading2"/>
        <w:rPr>
          <w:lang w:val="es-ES_tradnl"/>
        </w:rPr>
      </w:pPr>
      <w:r w:rsidRPr="006E008A">
        <w:rPr>
          <w:rFonts w:hint="eastAsia"/>
          <w:lang w:val="es-ES_tradnl"/>
        </w:rPr>
        <w:t>2.4</w:t>
      </w:r>
      <w:r w:rsidRPr="006E008A">
        <w:rPr>
          <w:lang w:val="es-ES_tradnl"/>
        </w:rPr>
        <w:tab/>
      </w:r>
      <w:r w:rsidRPr="006E008A">
        <w:rPr>
          <w:rFonts w:hint="eastAsia"/>
          <w:lang w:val="es-ES_tradnl"/>
        </w:rPr>
        <w:t>Predic</w:t>
      </w:r>
      <w:r w:rsidRPr="006E008A">
        <w:rPr>
          <w:lang w:val="es-ES_tradnl"/>
        </w:rPr>
        <w:t xml:space="preserve">ción para trayectos de </w:t>
      </w:r>
      <w:proofErr w:type="spellStart"/>
      <w:r w:rsidRPr="006E008A">
        <w:rPr>
          <w:lang w:val="es-ES_tradnl"/>
        </w:rPr>
        <w:t>pro</w:t>
      </w:r>
      <w:r>
        <w:rPr>
          <w:lang w:val="es-ES_tradnl"/>
        </w:rPr>
        <w:t>pa</w:t>
      </w:r>
      <w:r w:rsidRPr="006E008A">
        <w:rPr>
          <w:lang w:val="es-ES_tradnl"/>
        </w:rPr>
        <w:t>ci</w:t>
      </w:r>
      <w:r>
        <w:rPr>
          <w:lang w:val="es-ES_tradnl"/>
        </w:rPr>
        <w:t>ón</w:t>
      </w:r>
      <w:proofErr w:type="spellEnd"/>
      <w:r>
        <w:rPr>
          <w:lang w:val="es-ES_tradnl"/>
        </w:rPr>
        <w:t xml:space="preserve"> que exceden </w:t>
      </w:r>
      <w:r w:rsidRPr="006E008A">
        <w:rPr>
          <w:rFonts w:hint="eastAsia"/>
          <w:lang w:val="es-ES_tradnl"/>
        </w:rPr>
        <w:t>4</w:t>
      </w:r>
      <w:r w:rsidRPr="006E008A">
        <w:rPr>
          <w:lang w:val="es-ES_tradnl"/>
        </w:rPr>
        <w:t xml:space="preserve"> </w:t>
      </w:r>
      <w:r w:rsidRPr="006E008A">
        <w:rPr>
          <w:rFonts w:hint="eastAsia"/>
          <w:lang w:val="es-ES_tradnl"/>
        </w:rPr>
        <w:t>000 km</w:t>
      </w:r>
    </w:p>
    <w:p w:rsidR="0066553D" w:rsidRDefault="0066553D" w:rsidP="0066553D">
      <w:pPr>
        <w:rPr>
          <w:lang w:val="es-ES_tradnl" w:eastAsia="ja-JP"/>
        </w:rPr>
      </w:pPr>
      <w:r>
        <w:rPr>
          <w:lang w:val="es-ES_tradnl"/>
        </w:rPr>
        <w:t>P</w:t>
      </w:r>
      <w:r w:rsidRPr="006E008A">
        <w:rPr>
          <w:lang w:val="es-ES_tradnl"/>
        </w:rPr>
        <w:t>ara ca</w:t>
      </w:r>
      <w:r>
        <w:rPr>
          <w:lang w:val="es-ES_tradnl"/>
        </w:rPr>
        <w:t xml:space="preserve">lcular el campo eléctrico de hasta </w:t>
      </w:r>
      <w:r w:rsidRPr="006E008A">
        <w:rPr>
          <w:rFonts w:hint="eastAsia"/>
          <w:lang w:val="es-ES_tradnl"/>
        </w:rPr>
        <w:t>16</w:t>
      </w:r>
      <w:r w:rsidRPr="006E008A">
        <w:rPr>
          <w:lang w:val="es-ES_tradnl"/>
        </w:rPr>
        <w:t xml:space="preserve"> </w:t>
      </w:r>
      <w:r w:rsidRPr="006E008A">
        <w:rPr>
          <w:rFonts w:hint="eastAsia"/>
          <w:lang w:val="es-ES_tradnl"/>
        </w:rPr>
        <w:t>000 km</w:t>
      </w:r>
      <w:r>
        <w:rPr>
          <w:lang w:val="es-ES_tradnl"/>
        </w:rPr>
        <w:t>, se aplican las siguientes ecuaciones</w:t>
      </w:r>
      <w:r w:rsidRPr="006E008A">
        <w:rPr>
          <w:rFonts w:hint="eastAsia"/>
          <w:lang w:val="es-ES_tradnl" w:eastAsia="ja-JP"/>
        </w:rPr>
        <w:t xml:space="preserve">. </w:t>
      </w:r>
      <w:r>
        <w:rPr>
          <w:lang w:val="es-ES_tradnl" w:eastAsia="ja-JP"/>
        </w:rPr>
        <w:t xml:space="preserve">El valor medio del campo eléctrico del componente de onda </w:t>
      </w:r>
      <w:proofErr w:type="spellStart"/>
      <w:r>
        <w:rPr>
          <w:lang w:val="es-ES_tradnl" w:eastAsia="ja-JP"/>
        </w:rPr>
        <w:t>ionosférica</w:t>
      </w:r>
      <w:proofErr w:type="spellEnd"/>
      <w:r>
        <w:rPr>
          <w:lang w:val="es-ES_tradnl" w:eastAsia="ja-JP"/>
        </w:rPr>
        <w:t xml:space="preserve"> de </w:t>
      </w:r>
      <w:r>
        <w:rPr>
          <w:i/>
          <w:iCs/>
          <w:lang w:val="es-ES_tradnl" w:eastAsia="ja-JP"/>
        </w:rPr>
        <w:t>K-</w:t>
      </w:r>
      <w:r>
        <w:rPr>
          <w:lang w:val="es-ES_tradnl" w:eastAsia="ja-JP"/>
        </w:rPr>
        <w:t xml:space="preserve">saltos </w:t>
      </w:r>
      <w:proofErr w:type="spellStart"/>
      <w:r w:rsidRPr="0037155B">
        <w:rPr>
          <w:rFonts w:hint="eastAsia"/>
          <w:i/>
          <w:lang w:val="es-ES_tradnl" w:eastAsia="ja-JP"/>
        </w:rPr>
        <w:t>Es</w:t>
      </w:r>
      <w:r w:rsidRPr="0037155B">
        <w:rPr>
          <w:rFonts w:hint="eastAsia"/>
          <w:i/>
          <w:vertAlign w:val="subscript"/>
          <w:lang w:val="es-ES_tradnl" w:eastAsia="ja-JP"/>
        </w:rPr>
        <w:t>K</w:t>
      </w:r>
      <w:proofErr w:type="spellEnd"/>
      <w:r w:rsidRPr="0037155B">
        <w:rPr>
          <w:rFonts w:hint="eastAsia"/>
          <w:lang w:val="es-ES_tradnl" w:eastAsia="ja-JP"/>
        </w:rPr>
        <w:t xml:space="preserve"> </w:t>
      </w:r>
      <w:r w:rsidRPr="0037155B">
        <w:rPr>
          <w:lang w:val="es-ES_tradnl" w:eastAsia="ja-JP"/>
        </w:rPr>
        <w:t>(</w:t>
      </w:r>
      <w:proofErr w:type="spellStart"/>
      <w:r w:rsidRPr="0037155B">
        <w:rPr>
          <w:lang w:val="es-ES_tradnl" w:eastAsia="ja-JP"/>
        </w:rPr>
        <w:t>m</w:t>
      </w:r>
      <w:r w:rsidRPr="0037155B">
        <w:rPr>
          <w:rFonts w:hint="eastAsia"/>
          <w:lang w:val="es-ES_tradnl" w:eastAsia="ja-JP"/>
        </w:rPr>
        <w:t>V</w:t>
      </w:r>
      <w:proofErr w:type="spellEnd"/>
      <w:r w:rsidRPr="0037155B">
        <w:rPr>
          <w:rFonts w:hint="eastAsia"/>
          <w:lang w:val="es-ES_tradnl" w:eastAsia="ja-JP"/>
        </w:rPr>
        <w:t>/m</w:t>
      </w:r>
      <w:r w:rsidRPr="0037155B">
        <w:rPr>
          <w:lang w:val="es-ES_tradnl" w:eastAsia="ja-JP"/>
        </w:rPr>
        <w:t xml:space="preserve">) </w:t>
      </w:r>
      <w:r>
        <w:rPr>
          <w:lang w:val="es-ES_tradnl" w:eastAsia="ja-JP"/>
        </w:rPr>
        <w:t>es:</w:t>
      </w:r>
    </w:p>
    <w:p w:rsidR="0066553D" w:rsidRPr="00865455" w:rsidRDefault="0066553D" w:rsidP="0066553D">
      <w:pPr>
        <w:pStyle w:val="Blanc"/>
        <w:rPr>
          <w:lang w:val="es-ES_tradnl" w:eastAsia="ja-JP"/>
        </w:rPr>
      </w:pPr>
    </w:p>
    <w:p w:rsidR="0066553D" w:rsidRPr="00EA0A11" w:rsidRDefault="0066553D" w:rsidP="0066553D">
      <w:pPr>
        <w:pStyle w:val="Equation"/>
        <w:rPr>
          <w:i/>
          <w:sz w:val="22"/>
          <w:lang w:val="es-ES_tradnl"/>
        </w:rPr>
      </w:pPr>
      <w:r w:rsidRPr="0037155B">
        <w:rPr>
          <w:lang w:val="es-ES_tradnl" w:eastAsia="ja-JP"/>
        </w:rPr>
        <w:tab/>
      </w:r>
      <w:r w:rsidRPr="0037155B">
        <w:rPr>
          <w:rFonts w:hint="eastAsia"/>
          <w:lang w:val="es-ES_tradnl" w:eastAsia="ja-JP"/>
        </w:rPr>
        <w:tab/>
      </w:r>
      <w:r w:rsidRPr="008776B2">
        <w:rPr>
          <w:position w:val="-72"/>
        </w:rPr>
        <w:object w:dxaOrig="7280" w:dyaOrig="1640">
          <v:shape id="_x0000_i1050" type="#_x0000_t75" style="width:364.35pt;height:81.8pt" o:ole="">
            <v:imagedata r:id="rId64" o:title=""/>
          </v:shape>
          <o:OLEObject Type="Embed" ProgID="Equation.3" ShapeID="_x0000_i1050" DrawAspect="Content" ObjectID="_1497429215" r:id="rId65"/>
        </w:object>
      </w:r>
      <w:r w:rsidRPr="00EA0A11">
        <w:rPr>
          <w:lang w:val="es-ES_tradnl"/>
        </w:rPr>
        <w:tab/>
        <w:t>(25)</w:t>
      </w:r>
    </w:p>
    <w:p w:rsidR="0066553D" w:rsidRPr="00EA0A11" w:rsidRDefault="0066553D" w:rsidP="0066553D">
      <w:pPr>
        <w:keepNext/>
        <w:keepLines/>
        <w:rPr>
          <w:lang w:val="es-ES_tradnl" w:eastAsia="ja-JP"/>
        </w:rPr>
      </w:pPr>
      <w:r w:rsidRPr="00EA0A11">
        <w:rPr>
          <w:lang w:val="es-ES_tradnl"/>
        </w:rPr>
        <w:lastRenderedPageBreak/>
        <w:t>donde:</w:t>
      </w:r>
    </w:p>
    <w:p w:rsidR="0066553D" w:rsidRPr="00EA0A11" w:rsidRDefault="0066553D" w:rsidP="0066553D">
      <w:pPr>
        <w:pStyle w:val="Equationlegend"/>
        <w:keepNext/>
        <w:keepLines/>
        <w:rPr>
          <w:lang w:val="es-ES_tradnl" w:eastAsia="ja-JP"/>
        </w:rPr>
      </w:pPr>
      <w:r w:rsidRPr="00EA0A11">
        <w:rPr>
          <w:i/>
          <w:iCs/>
          <w:lang w:val="es-ES_tradnl" w:eastAsia="ja-JP"/>
        </w:rPr>
        <w:tab/>
      </w:r>
      <w:r w:rsidRPr="00EA0A11">
        <w:rPr>
          <w:rFonts w:hint="eastAsia"/>
          <w:i/>
          <w:iCs/>
          <w:lang w:val="es-ES_tradnl"/>
        </w:rPr>
        <w:t>K</w:t>
      </w:r>
      <w:r w:rsidRPr="00EA0A11">
        <w:rPr>
          <w:lang w:val="es-ES_tradnl"/>
        </w:rPr>
        <w:t>:</w:t>
      </w:r>
      <w:r w:rsidRPr="00EA0A11">
        <w:rPr>
          <w:rFonts w:hint="eastAsia"/>
          <w:lang w:val="es-ES_tradnl"/>
        </w:rPr>
        <w:t xml:space="preserve"> </w:t>
      </w:r>
      <w:r w:rsidRPr="00EA0A11">
        <w:rPr>
          <w:lang w:val="es-ES_tradnl"/>
        </w:rPr>
        <w:tab/>
        <w:t xml:space="preserve">número de saltos, de </w:t>
      </w:r>
      <w:r w:rsidRPr="00EA0A11">
        <w:rPr>
          <w:rFonts w:hint="eastAsia"/>
          <w:lang w:val="es-ES_tradnl"/>
        </w:rPr>
        <w:t xml:space="preserve">1 </w:t>
      </w:r>
      <w:r w:rsidRPr="00EA0A11">
        <w:rPr>
          <w:lang w:val="es-ES_tradnl"/>
        </w:rPr>
        <w:t>a</w:t>
      </w:r>
      <w:r w:rsidRPr="00EA0A11">
        <w:rPr>
          <w:rFonts w:hint="eastAsia"/>
          <w:lang w:val="es-ES_tradnl"/>
        </w:rPr>
        <w:t xml:space="preserve"> 10</w:t>
      </w:r>
    </w:p>
    <w:p w:rsidR="0066553D" w:rsidRPr="00EA0A11" w:rsidRDefault="0066553D" w:rsidP="0066553D">
      <w:pPr>
        <w:pStyle w:val="Equationlegend"/>
        <w:rPr>
          <w:iCs/>
          <w:lang w:val="es-ES_tradnl" w:eastAsia="ja-JP"/>
        </w:rPr>
      </w:pPr>
      <w:r w:rsidRPr="00EA0A11">
        <w:rPr>
          <w:i/>
          <w:iCs/>
          <w:lang w:val="es-ES_tradnl" w:eastAsia="ja-JP"/>
        </w:rPr>
        <w:tab/>
      </w:r>
      <w:r w:rsidRPr="00EA0A11">
        <w:rPr>
          <w:rFonts w:hint="eastAsia"/>
          <w:i/>
          <w:iCs/>
          <w:lang w:val="es-ES_tradnl"/>
        </w:rPr>
        <w:t>L</w:t>
      </w:r>
      <w:r w:rsidRPr="00EA0A11">
        <w:rPr>
          <w:lang w:val="es-ES_tradnl" w:eastAsia="ja-JP"/>
        </w:rPr>
        <w:t>:</w:t>
      </w:r>
      <w:r w:rsidRPr="00EA0A11">
        <w:rPr>
          <w:rFonts w:hint="eastAsia"/>
          <w:lang w:val="es-ES_tradnl"/>
        </w:rPr>
        <w:t xml:space="preserve"> </w:t>
      </w:r>
      <w:r w:rsidRPr="00EA0A11">
        <w:rPr>
          <w:lang w:val="es-ES_tradnl"/>
        </w:rPr>
        <w:tab/>
        <w:t>número de vértices de 1</w:t>
      </w:r>
      <w:r w:rsidRPr="00EA0A11">
        <w:rPr>
          <w:rFonts w:hint="eastAsia"/>
          <w:lang w:val="es-ES_tradnl"/>
        </w:rPr>
        <w:t xml:space="preserve"> </w:t>
      </w:r>
      <w:r w:rsidRPr="00EA0A11">
        <w:rPr>
          <w:lang w:val="es-ES_tradnl"/>
        </w:rPr>
        <w:t>a</w:t>
      </w:r>
      <w:r w:rsidRPr="00EA0A11">
        <w:rPr>
          <w:rFonts w:hint="eastAsia"/>
          <w:lang w:val="es-ES_tradnl"/>
        </w:rPr>
        <w:t xml:space="preserve"> </w:t>
      </w:r>
      <w:r w:rsidRPr="00EA0A11">
        <w:rPr>
          <w:rFonts w:hint="eastAsia"/>
          <w:i/>
          <w:iCs/>
          <w:lang w:val="es-ES_tradnl"/>
        </w:rPr>
        <w:t>K</w:t>
      </w:r>
    </w:p>
    <w:p w:rsidR="0066553D" w:rsidRPr="00EA0A11" w:rsidRDefault="0066553D" w:rsidP="0066553D">
      <w:pPr>
        <w:pStyle w:val="Equationlegend"/>
        <w:rPr>
          <w:lang w:val="es-ES_tradnl" w:eastAsia="ja-JP"/>
        </w:rPr>
      </w:pPr>
      <w:r w:rsidRPr="00EA0A11">
        <w:rPr>
          <w:i/>
          <w:iCs/>
          <w:lang w:val="es-ES_tradnl" w:eastAsia="ja-JP"/>
        </w:rPr>
        <w:tab/>
      </w:r>
      <w:r w:rsidRPr="00EA0A11">
        <w:rPr>
          <w:rFonts w:hint="eastAsia"/>
          <w:i/>
          <w:iCs/>
          <w:lang w:val="es-ES_tradnl" w:eastAsia="ja-JP"/>
        </w:rPr>
        <w:t>k</w:t>
      </w:r>
      <w:r w:rsidRPr="00EA0A11">
        <w:rPr>
          <w:iCs/>
          <w:lang w:val="es-ES_tradnl" w:eastAsia="ja-JP"/>
        </w:rPr>
        <w:t>:</w:t>
      </w:r>
      <w:r w:rsidRPr="00EA0A11">
        <w:rPr>
          <w:rFonts w:hint="eastAsia"/>
          <w:iCs/>
          <w:lang w:val="es-ES_tradnl" w:eastAsia="ja-JP"/>
        </w:rPr>
        <w:t xml:space="preserve"> </w:t>
      </w:r>
      <w:r w:rsidRPr="00EA0A11">
        <w:rPr>
          <w:iCs/>
          <w:lang w:val="es-ES_tradnl" w:eastAsia="ja-JP"/>
        </w:rPr>
        <w:tab/>
        <w:t>número de ondas</w:t>
      </w:r>
    </w:p>
    <w:p w:rsidR="0066553D" w:rsidRPr="00EA0A11" w:rsidRDefault="0066553D" w:rsidP="0066553D">
      <w:pPr>
        <w:pStyle w:val="Equationlegend"/>
        <w:rPr>
          <w:lang w:val="es-ES_tradnl" w:eastAsia="ja-JP"/>
        </w:rPr>
      </w:pPr>
      <w:r w:rsidRPr="00EA0A11">
        <w:rPr>
          <w:i/>
          <w:lang w:val="es-ES_tradnl" w:eastAsia="ja-JP"/>
        </w:rPr>
        <w:tab/>
      </w:r>
      <w:r w:rsidRPr="00EA0A11">
        <w:rPr>
          <w:rFonts w:hint="eastAsia"/>
          <w:i/>
          <w:lang w:val="es-ES_tradnl" w:eastAsia="ja-JP"/>
        </w:rPr>
        <w:t>p</w:t>
      </w:r>
      <w:r w:rsidRPr="00EA0A11">
        <w:rPr>
          <w:rFonts w:hint="eastAsia"/>
          <w:i/>
          <w:vertAlign w:val="subscript"/>
          <w:lang w:val="es-ES_tradnl" w:eastAsia="ja-JP"/>
        </w:rPr>
        <w:t>t</w:t>
      </w:r>
      <w:r w:rsidRPr="00EA0A11">
        <w:rPr>
          <w:lang w:val="es-ES_tradnl"/>
        </w:rPr>
        <w:t>:</w:t>
      </w:r>
      <w:r w:rsidRPr="00EA0A11">
        <w:rPr>
          <w:rFonts w:hint="eastAsia"/>
          <w:lang w:val="es-ES_tradnl"/>
        </w:rPr>
        <w:t xml:space="preserve"> </w:t>
      </w:r>
      <w:r w:rsidRPr="00EA0A11">
        <w:rPr>
          <w:lang w:val="es-ES_tradnl"/>
        </w:rPr>
        <w:tab/>
        <w:t>potencia radiada (</w:t>
      </w:r>
      <w:r w:rsidRPr="00EA0A11">
        <w:rPr>
          <w:rFonts w:hint="eastAsia"/>
          <w:lang w:val="es-ES_tradnl"/>
        </w:rPr>
        <w:t>kW</w:t>
      </w:r>
      <w:r w:rsidRPr="00EA0A11">
        <w:rPr>
          <w:lang w:val="es-ES_tradnl"/>
        </w:rPr>
        <w:t>)</w:t>
      </w:r>
    </w:p>
    <w:p w:rsidR="0066553D" w:rsidRPr="0037155B" w:rsidRDefault="0066553D" w:rsidP="0066553D">
      <w:pPr>
        <w:pStyle w:val="Equationlegend"/>
        <w:rPr>
          <w:lang w:val="es-ES_tradnl" w:eastAsia="ja-JP"/>
        </w:rPr>
      </w:pPr>
      <w:r w:rsidRPr="00EA0A11">
        <w:rPr>
          <w:i/>
          <w:lang w:val="es-ES_tradnl" w:eastAsia="ja-JP"/>
        </w:rPr>
        <w:tab/>
      </w:r>
      <w:r>
        <w:rPr>
          <w:iCs/>
        </w:rPr>
        <w:t>Ψ</w:t>
      </w:r>
      <w:r w:rsidRPr="0037155B">
        <w:rPr>
          <w:rFonts w:hint="eastAsia"/>
          <w:i/>
          <w:vertAlign w:val="subscript"/>
          <w:lang w:val="es-ES_tradnl"/>
        </w:rPr>
        <w:t>K</w:t>
      </w:r>
      <w:r w:rsidRPr="0037155B">
        <w:rPr>
          <w:lang w:val="es-ES_tradnl"/>
        </w:rPr>
        <w:t>:</w:t>
      </w:r>
      <w:r w:rsidRPr="0037155B">
        <w:rPr>
          <w:rFonts w:hint="eastAsia"/>
          <w:lang w:val="es-ES_tradnl"/>
        </w:rPr>
        <w:t xml:space="preserve"> </w:t>
      </w:r>
      <w:r w:rsidRPr="0037155B">
        <w:rPr>
          <w:lang w:val="es-ES_tradnl"/>
        </w:rPr>
        <w:tab/>
        <w:t>ángulos de salida y llegada</w:t>
      </w:r>
      <w:r>
        <w:rPr>
          <w:lang w:val="es-ES_tradnl"/>
        </w:rPr>
        <w:t xml:space="preserve"> </w:t>
      </w:r>
      <w:smartTag w:uri="urn:schemas-microsoft-com:office:smarttags" w:element="place">
        <w:smartTag w:uri="urn:schemas-microsoft-com:office:smarttags" w:element="State">
          <w:r>
            <w:rPr>
              <w:lang w:val="es-ES_tradnl"/>
            </w:rPr>
            <w:t>del</w:t>
          </w:r>
        </w:smartTag>
      </w:smartTag>
      <w:r>
        <w:rPr>
          <w:lang w:val="es-ES_tradnl"/>
        </w:rPr>
        <w:t xml:space="preserve"> rayo de </w:t>
      </w:r>
      <w:r w:rsidRPr="0037155B">
        <w:rPr>
          <w:rFonts w:hint="eastAsia"/>
          <w:i/>
          <w:lang w:val="es-ES_tradnl" w:eastAsia="ja-JP"/>
        </w:rPr>
        <w:t>K</w:t>
      </w:r>
      <w:r w:rsidRPr="0037155B">
        <w:rPr>
          <w:lang w:val="es-ES_tradnl" w:eastAsia="ja-JP"/>
        </w:rPr>
        <w:t>-</w:t>
      </w:r>
      <w:r>
        <w:rPr>
          <w:lang w:val="es-ES_tradnl" w:eastAsia="ja-JP"/>
        </w:rPr>
        <w:t xml:space="preserve">saltos </w:t>
      </w:r>
      <w:r w:rsidRPr="0037155B">
        <w:rPr>
          <w:rFonts w:hint="eastAsia"/>
          <w:lang w:val="es-ES_tradnl"/>
        </w:rPr>
        <w:t xml:space="preserve"> </w:t>
      </w:r>
    </w:p>
    <w:p w:rsidR="0066553D" w:rsidRPr="0037155B" w:rsidRDefault="0066553D" w:rsidP="0066553D">
      <w:pPr>
        <w:pStyle w:val="Equationlegend"/>
        <w:rPr>
          <w:lang w:val="es-ES_tradnl"/>
        </w:rPr>
      </w:pPr>
      <w:r w:rsidRPr="0037155B">
        <w:rPr>
          <w:i/>
          <w:lang w:val="es-ES_tradnl" w:eastAsia="ja-JP"/>
        </w:rPr>
        <w:tab/>
      </w:r>
      <w:proofErr w:type="spellStart"/>
      <w:r w:rsidRPr="0037155B">
        <w:rPr>
          <w:rFonts w:hint="eastAsia"/>
          <w:i/>
          <w:lang w:val="es-ES_tradnl"/>
        </w:rPr>
        <w:t>Rc</w:t>
      </w:r>
      <w:r w:rsidRPr="0037155B">
        <w:rPr>
          <w:rFonts w:hint="eastAsia"/>
          <w:i/>
          <w:iCs/>
          <w:vertAlign w:val="subscript"/>
          <w:lang w:val="es-ES_tradnl"/>
        </w:rPr>
        <w:t>K,L</w:t>
      </w:r>
      <w:proofErr w:type="spellEnd"/>
      <w:r w:rsidRPr="0037155B">
        <w:rPr>
          <w:lang w:val="es-ES_tradnl"/>
        </w:rPr>
        <w:t>:</w:t>
      </w:r>
      <w:r w:rsidRPr="0037155B">
        <w:rPr>
          <w:rFonts w:hint="eastAsia"/>
          <w:lang w:val="es-ES_tradnl"/>
        </w:rPr>
        <w:t xml:space="preserve"> </w:t>
      </w:r>
      <w:r w:rsidRPr="0037155B">
        <w:rPr>
          <w:lang w:val="es-ES_tradnl"/>
        </w:rPr>
        <w:tab/>
        <w:t xml:space="preserve">coeficientes de reflexión </w:t>
      </w:r>
      <w:proofErr w:type="spellStart"/>
      <w:r w:rsidRPr="0037155B">
        <w:rPr>
          <w:lang w:val="es-ES_tradnl"/>
        </w:rPr>
        <w:t>ionosférica</w:t>
      </w:r>
      <w:proofErr w:type="spellEnd"/>
      <w:r w:rsidRPr="0037155B">
        <w:rPr>
          <w:lang w:val="es-ES_tradnl"/>
        </w:rPr>
        <w:t xml:space="preserve"> para periodos </w:t>
      </w:r>
      <w:r>
        <w:rPr>
          <w:lang w:val="es-ES_tradnl"/>
        </w:rPr>
        <w:t xml:space="preserve">de actividad solar mínima, media y máxima indicados en las </w:t>
      </w:r>
      <w:r w:rsidRPr="0037155B">
        <w:rPr>
          <w:rFonts w:hint="eastAsia"/>
          <w:lang w:val="es-ES_tradnl"/>
        </w:rPr>
        <w:t xml:space="preserve">Figs. </w:t>
      </w:r>
      <w:r w:rsidRPr="0037155B">
        <w:rPr>
          <w:lang w:val="es-ES_tradnl"/>
        </w:rPr>
        <w:t>2</w:t>
      </w:r>
      <w:r w:rsidRPr="0037155B">
        <w:rPr>
          <w:rFonts w:hint="eastAsia"/>
          <w:lang w:val="es-ES_tradnl"/>
        </w:rPr>
        <w:t xml:space="preserve">1a), </w:t>
      </w:r>
      <w:r w:rsidRPr="0037155B">
        <w:rPr>
          <w:lang w:val="es-ES_tradnl"/>
        </w:rPr>
        <w:t>2</w:t>
      </w:r>
      <w:r w:rsidRPr="0037155B">
        <w:rPr>
          <w:rFonts w:hint="eastAsia"/>
          <w:lang w:val="es-ES_tradnl"/>
        </w:rPr>
        <w:t xml:space="preserve">1b) </w:t>
      </w:r>
      <w:r>
        <w:rPr>
          <w:lang w:val="es-ES_tradnl"/>
        </w:rPr>
        <w:t>y</w:t>
      </w:r>
      <w:r w:rsidRPr="0037155B">
        <w:rPr>
          <w:rFonts w:hint="eastAsia"/>
          <w:lang w:val="es-ES_tradnl"/>
        </w:rPr>
        <w:t xml:space="preserve"> </w:t>
      </w:r>
      <w:r w:rsidRPr="0037155B">
        <w:rPr>
          <w:lang w:val="es-ES_tradnl"/>
        </w:rPr>
        <w:t>2</w:t>
      </w:r>
      <w:r w:rsidRPr="0037155B">
        <w:rPr>
          <w:rFonts w:hint="eastAsia"/>
          <w:lang w:val="es-ES_tradnl"/>
        </w:rPr>
        <w:t>1c), respectiv</w:t>
      </w:r>
      <w:r>
        <w:rPr>
          <w:lang w:val="es-ES_tradnl"/>
        </w:rPr>
        <w:t>amente</w:t>
      </w:r>
    </w:p>
    <w:p w:rsidR="0066553D" w:rsidRPr="0037155B" w:rsidRDefault="0066553D" w:rsidP="0066553D">
      <w:pPr>
        <w:pStyle w:val="Equationlegend"/>
        <w:rPr>
          <w:lang w:val="es-ES_tradnl"/>
        </w:rPr>
      </w:pPr>
      <w:r w:rsidRPr="0037155B">
        <w:rPr>
          <w:i/>
          <w:lang w:val="es-ES_tradnl" w:eastAsia="ja-JP"/>
        </w:rPr>
        <w:tab/>
      </w:r>
      <w:proofErr w:type="spellStart"/>
      <w:r w:rsidRPr="0037155B">
        <w:rPr>
          <w:rFonts w:hint="eastAsia"/>
          <w:i/>
          <w:lang w:val="es-ES_tradnl"/>
        </w:rPr>
        <w:t>Fc</w:t>
      </w:r>
      <w:r w:rsidRPr="0037155B">
        <w:rPr>
          <w:rFonts w:hint="eastAsia"/>
          <w:i/>
          <w:vertAlign w:val="subscript"/>
          <w:lang w:val="es-ES_tradnl"/>
        </w:rPr>
        <w:t>K</w:t>
      </w:r>
      <w:proofErr w:type="spellEnd"/>
      <w:r w:rsidRPr="0037155B">
        <w:rPr>
          <w:lang w:val="es-ES_tradnl"/>
        </w:rPr>
        <w:t>:</w:t>
      </w:r>
      <w:r w:rsidRPr="0037155B">
        <w:rPr>
          <w:rFonts w:hint="eastAsia"/>
          <w:lang w:val="es-ES_tradnl"/>
        </w:rPr>
        <w:t xml:space="preserve"> </w:t>
      </w:r>
      <w:r w:rsidRPr="0037155B">
        <w:rPr>
          <w:lang w:val="es-ES_tradnl"/>
        </w:rPr>
        <w:tab/>
      </w:r>
      <w:r w:rsidRPr="0037155B">
        <w:rPr>
          <w:rFonts w:hint="eastAsia"/>
          <w:lang w:val="es-ES_tradnl" w:eastAsia="ja-JP"/>
        </w:rPr>
        <w:t>f</w:t>
      </w:r>
      <w:r w:rsidRPr="0037155B">
        <w:rPr>
          <w:lang w:val="es-ES_tradnl" w:eastAsia="ja-JP"/>
        </w:rPr>
        <w:t xml:space="preserve">actor de enfoque </w:t>
      </w:r>
      <w:r>
        <w:rPr>
          <w:lang w:val="es-ES_tradnl" w:eastAsia="ja-JP"/>
        </w:rPr>
        <w:t xml:space="preserve">obtenido a partir de </w:t>
      </w:r>
      <w:r w:rsidRPr="0037155B">
        <w:rPr>
          <w:lang w:val="es-ES_tradnl" w:eastAsia="ja-JP"/>
        </w:rPr>
        <w:t xml:space="preserve">la </w:t>
      </w:r>
      <w:r w:rsidRPr="0037155B">
        <w:rPr>
          <w:rFonts w:hint="eastAsia"/>
          <w:lang w:val="es-ES_tradnl"/>
        </w:rPr>
        <w:t>Fig.</w:t>
      </w:r>
      <w:r w:rsidRPr="0037155B">
        <w:rPr>
          <w:lang w:val="es-ES_tradnl"/>
        </w:rPr>
        <w:t xml:space="preserve"> </w:t>
      </w:r>
      <w:r w:rsidRPr="0037155B">
        <w:rPr>
          <w:rFonts w:hint="eastAsia"/>
          <w:lang w:val="es-ES_tradnl"/>
        </w:rPr>
        <w:t>14</w:t>
      </w:r>
    </w:p>
    <w:p w:rsidR="0066553D" w:rsidRPr="0037155B" w:rsidRDefault="0066553D" w:rsidP="0066553D">
      <w:pPr>
        <w:pStyle w:val="Equationlegend"/>
        <w:rPr>
          <w:lang w:val="es-ES_tradnl" w:eastAsia="ja-JP"/>
        </w:rPr>
      </w:pPr>
      <w:r w:rsidRPr="0037155B">
        <w:rPr>
          <w:i/>
          <w:lang w:val="es-ES_tradnl" w:eastAsia="ja-JP"/>
        </w:rPr>
        <w:tab/>
      </w:r>
      <w:proofErr w:type="spellStart"/>
      <w:r w:rsidRPr="0037155B">
        <w:rPr>
          <w:rFonts w:hint="eastAsia"/>
          <w:i/>
          <w:lang w:val="es-ES_tradnl"/>
        </w:rPr>
        <w:t>Rg</w:t>
      </w:r>
      <w:r w:rsidRPr="0037155B">
        <w:rPr>
          <w:rFonts w:hint="eastAsia"/>
          <w:i/>
          <w:vertAlign w:val="subscript"/>
          <w:lang w:val="es-ES_tradnl"/>
        </w:rPr>
        <w:t>K</w:t>
      </w:r>
      <w:proofErr w:type="spellEnd"/>
      <w:r w:rsidRPr="0037155B">
        <w:rPr>
          <w:lang w:val="es-ES_tradnl"/>
        </w:rPr>
        <w:t>:</w:t>
      </w:r>
      <w:r w:rsidRPr="0037155B">
        <w:rPr>
          <w:rFonts w:hint="eastAsia"/>
          <w:lang w:val="es-ES_tradnl"/>
        </w:rPr>
        <w:t xml:space="preserve"> </w:t>
      </w:r>
      <w:r w:rsidRPr="0037155B">
        <w:rPr>
          <w:lang w:val="es-ES_tradnl"/>
        </w:rPr>
        <w:tab/>
        <w:t>coeficiente de reflexión en la superficie para ondas verticalmente polarizadas obtenid</w:t>
      </w:r>
      <w:r>
        <w:rPr>
          <w:lang w:val="es-ES_tradnl"/>
        </w:rPr>
        <w:t>o</w:t>
      </w:r>
      <w:r w:rsidRPr="0037155B">
        <w:rPr>
          <w:lang w:val="es-ES_tradnl"/>
        </w:rPr>
        <w:t xml:space="preserve"> a partir de las ecuaciones (</w:t>
      </w:r>
      <w:r w:rsidRPr="0037155B">
        <w:rPr>
          <w:rFonts w:hint="eastAsia"/>
          <w:lang w:val="es-ES_tradnl"/>
        </w:rPr>
        <w:t>18</w:t>
      </w:r>
      <w:r w:rsidRPr="0037155B">
        <w:rPr>
          <w:lang w:val="es-ES_tradnl"/>
        </w:rPr>
        <w:t>)</w:t>
      </w:r>
      <w:r w:rsidRPr="0037155B">
        <w:rPr>
          <w:rFonts w:hint="eastAsia"/>
          <w:lang w:val="es-ES_tradnl"/>
        </w:rPr>
        <w:t xml:space="preserve"> </w:t>
      </w:r>
      <w:r>
        <w:rPr>
          <w:lang w:val="es-ES_tradnl" w:eastAsia="ja-JP"/>
        </w:rPr>
        <w:t>y</w:t>
      </w:r>
      <w:r w:rsidRPr="0037155B">
        <w:rPr>
          <w:rFonts w:hint="eastAsia"/>
          <w:lang w:val="es-ES_tradnl" w:eastAsia="ja-JP"/>
        </w:rPr>
        <w:t xml:space="preserve"> </w:t>
      </w:r>
      <w:r w:rsidRPr="0037155B">
        <w:rPr>
          <w:lang w:val="es-ES_tradnl" w:eastAsia="ja-JP"/>
        </w:rPr>
        <w:t>(</w:t>
      </w:r>
      <w:r w:rsidRPr="0037155B">
        <w:rPr>
          <w:rFonts w:hint="eastAsia"/>
          <w:lang w:val="es-ES_tradnl" w:eastAsia="ja-JP"/>
        </w:rPr>
        <w:t>19</w:t>
      </w:r>
      <w:r w:rsidRPr="0037155B">
        <w:rPr>
          <w:lang w:val="es-ES_tradnl" w:eastAsia="ja-JP"/>
        </w:rPr>
        <w:t>)</w:t>
      </w:r>
    </w:p>
    <w:p w:rsidR="0066553D" w:rsidRPr="0037155B" w:rsidRDefault="0066553D" w:rsidP="0066553D">
      <w:pPr>
        <w:pStyle w:val="Equationlegend"/>
        <w:rPr>
          <w:lang w:val="es-ES_tradnl" w:eastAsia="ja-JP"/>
        </w:rPr>
      </w:pPr>
      <w:r w:rsidRPr="0037155B">
        <w:rPr>
          <w:i/>
          <w:lang w:val="es-ES_tradnl"/>
        </w:rPr>
        <w:tab/>
      </w:r>
      <w:proofErr w:type="spellStart"/>
      <w:r w:rsidRPr="0037155B">
        <w:rPr>
          <w:rFonts w:hint="eastAsia"/>
          <w:i/>
          <w:lang w:val="es-ES_tradnl"/>
        </w:rPr>
        <w:t>Ft</w:t>
      </w:r>
      <w:r w:rsidRPr="0037155B">
        <w:rPr>
          <w:rFonts w:hint="eastAsia"/>
          <w:i/>
          <w:vertAlign w:val="subscript"/>
          <w:lang w:val="es-ES_tradnl"/>
        </w:rPr>
        <w:t>K</w:t>
      </w:r>
      <w:proofErr w:type="spellEnd"/>
      <w:r w:rsidRPr="0037155B">
        <w:rPr>
          <w:rFonts w:hint="eastAsia"/>
          <w:lang w:val="es-ES_tradnl"/>
        </w:rPr>
        <w:t xml:space="preserve"> </w:t>
      </w:r>
      <w:r>
        <w:rPr>
          <w:lang w:val="es-ES_tradnl"/>
        </w:rPr>
        <w:t>y</w:t>
      </w:r>
      <w:r w:rsidRPr="0037155B">
        <w:rPr>
          <w:rFonts w:hint="eastAsia"/>
          <w:lang w:val="es-ES_tradnl"/>
        </w:rPr>
        <w:t xml:space="preserve"> </w:t>
      </w:r>
      <w:proofErr w:type="spellStart"/>
      <w:r w:rsidRPr="0037155B">
        <w:rPr>
          <w:rFonts w:hint="eastAsia"/>
          <w:i/>
          <w:lang w:val="es-ES_tradnl"/>
        </w:rPr>
        <w:t>Fr</w:t>
      </w:r>
      <w:r w:rsidRPr="0037155B">
        <w:rPr>
          <w:rFonts w:hint="eastAsia"/>
          <w:i/>
          <w:vertAlign w:val="subscript"/>
          <w:lang w:val="es-ES_tradnl"/>
        </w:rPr>
        <w:t>K</w:t>
      </w:r>
      <w:proofErr w:type="spellEnd"/>
      <w:r w:rsidRPr="0037155B">
        <w:rPr>
          <w:lang w:val="es-ES_tradnl" w:eastAsia="ja-JP"/>
        </w:rPr>
        <w:t>:</w:t>
      </w:r>
      <w:r w:rsidRPr="0037155B">
        <w:rPr>
          <w:rFonts w:hint="eastAsia"/>
          <w:lang w:val="es-ES_tradnl"/>
        </w:rPr>
        <w:t xml:space="preserve"> </w:t>
      </w:r>
      <w:r w:rsidRPr="0037155B">
        <w:rPr>
          <w:lang w:val="es-ES_tradnl"/>
        </w:rPr>
        <w:tab/>
        <w:t xml:space="preserve">factores de la antena </w:t>
      </w:r>
      <w:r>
        <w:rPr>
          <w:lang w:val="es-ES_tradnl"/>
        </w:rPr>
        <w:t xml:space="preserve">transmisora y receptora, </w:t>
      </w:r>
      <w:r w:rsidRPr="0037155B">
        <w:rPr>
          <w:lang w:val="es-ES_tradnl"/>
        </w:rPr>
        <w:t>respectivamente</w:t>
      </w:r>
      <w:r>
        <w:rPr>
          <w:lang w:val="es-ES_tradnl"/>
        </w:rPr>
        <w:t>,</w:t>
      </w:r>
      <w:r w:rsidRPr="0037155B">
        <w:rPr>
          <w:lang w:val="es-ES_tradnl"/>
        </w:rPr>
        <w:t xml:space="preserve"> obtenidos a partir de las </w:t>
      </w:r>
      <w:r w:rsidRPr="0037155B">
        <w:rPr>
          <w:rFonts w:hint="eastAsia"/>
          <w:lang w:val="es-ES_tradnl"/>
        </w:rPr>
        <w:t>Figs. 7, 8</w:t>
      </w:r>
      <w:r>
        <w:rPr>
          <w:lang w:val="es-ES_tradnl"/>
        </w:rPr>
        <w:t xml:space="preserve"> y </w:t>
      </w:r>
      <w:r w:rsidRPr="0037155B">
        <w:rPr>
          <w:rFonts w:hint="eastAsia"/>
          <w:lang w:val="es-ES_tradnl"/>
        </w:rPr>
        <w:t>9</w:t>
      </w:r>
    </w:p>
    <w:p w:rsidR="0066553D" w:rsidRPr="001179B8" w:rsidRDefault="0066553D" w:rsidP="0066553D">
      <w:pPr>
        <w:pStyle w:val="Equationlegend"/>
        <w:rPr>
          <w:lang w:val="es-ES_tradnl"/>
        </w:rPr>
      </w:pPr>
      <w:r w:rsidRPr="0037155B">
        <w:rPr>
          <w:i/>
          <w:iCs/>
          <w:lang w:val="es-ES_tradnl" w:eastAsia="ja-JP"/>
        </w:rPr>
        <w:tab/>
      </w:r>
      <w:proofErr w:type="spellStart"/>
      <w:r w:rsidRPr="001179B8">
        <w:rPr>
          <w:rFonts w:hint="eastAsia"/>
          <w:i/>
          <w:iCs/>
          <w:lang w:val="es-ES_tradnl"/>
        </w:rPr>
        <w:t>Pl</w:t>
      </w:r>
      <w:r w:rsidRPr="001179B8">
        <w:rPr>
          <w:rFonts w:hint="eastAsia"/>
          <w:i/>
          <w:iCs/>
          <w:vertAlign w:val="subscript"/>
          <w:lang w:val="es-ES_tradnl"/>
        </w:rPr>
        <w:t>K,L</w:t>
      </w:r>
      <w:proofErr w:type="spellEnd"/>
      <w:r w:rsidRPr="001179B8">
        <w:rPr>
          <w:lang w:val="es-ES_tradnl"/>
        </w:rPr>
        <w:t>:</w:t>
      </w:r>
      <w:r w:rsidRPr="001179B8">
        <w:rPr>
          <w:rFonts w:hint="eastAsia"/>
          <w:lang w:val="es-ES_tradnl"/>
        </w:rPr>
        <w:t xml:space="preserve"> </w:t>
      </w:r>
      <w:r w:rsidRPr="001179B8">
        <w:rPr>
          <w:lang w:val="es-ES_tradnl"/>
        </w:rPr>
        <w:tab/>
        <w:t xml:space="preserve">longitud de propagación de </w:t>
      </w:r>
      <w:r w:rsidRPr="001179B8">
        <w:rPr>
          <w:rFonts w:hint="eastAsia"/>
          <w:i/>
          <w:iCs/>
          <w:lang w:val="es-ES_tradnl"/>
        </w:rPr>
        <w:t>L</w:t>
      </w:r>
      <w:r w:rsidRPr="001179B8">
        <w:rPr>
          <w:i/>
          <w:iCs/>
          <w:lang w:val="es-ES_tradnl"/>
        </w:rPr>
        <w:noBreakHyphen/>
      </w:r>
      <w:proofErr w:type="spellStart"/>
      <w:r w:rsidRPr="001179B8">
        <w:rPr>
          <w:lang w:val="es-ES_tradnl"/>
        </w:rPr>
        <w:t>ésima</w:t>
      </w:r>
      <w:proofErr w:type="spellEnd"/>
      <w:r w:rsidRPr="001179B8">
        <w:rPr>
          <w:lang w:val="es-ES_tradnl"/>
        </w:rPr>
        <w:t xml:space="preserve"> reflexi</w:t>
      </w:r>
      <w:r>
        <w:rPr>
          <w:lang w:val="es-ES_tradnl"/>
        </w:rPr>
        <w:t xml:space="preserve">ón del rayo de </w:t>
      </w:r>
      <w:r w:rsidRPr="001179B8">
        <w:rPr>
          <w:rFonts w:hint="eastAsia"/>
          <w:i/>
          <w:iCs/>
          <w:lang w:val="es-ES_tradnl"/>
        </w:rPr>
        <w:t>K</w:t>
      </w:r>
      <w:r>
        <w:rPr>
          <w:lang w:val="es-ES_tradnl"/>
        </w:rPr>
        <w:t>-saltos.</w:t>
      </w:r>
    </w:p>
    <w:p w:rsidR="0066553D" w:rsidRPr="00830C4B" w:rsidRDefault="0066553D" w:rsidP="0066553D">
      <w:pPr>
        <w:rPr>
          <w:lang w:val="es-ES_tradnl"/>
        </w:rPr>
      </w:pPr>
      <w:r w:rsidRPr="00830C4B">
        <w:rPr>
          <w:lang w:val="es-ES_tradnl"/>
        </w:rPr>
        <w:t xml:space="preserve">El campo resultante, </w:t>
      </w:r>
      <w:r w:rsidRPr="00830C4B">
        <w:rPr>
          <w:i/>
          <w:iCs/>
          <w:lang w:val="es-ES_tradnl"/>
        </w:rPr>
        <w:t>Es</w:t>
      </w:r>
      <w:r w:rsidRPr="00830C4B">
        <w:rPr>
          <w:lang w:val="es-ES_tradnl"/>
        </w:rPr>
        <w:t xml:space="preserve">, es la suma de vector de diez ondas </w:t>
      </w:r>
      <w:proofErr w:type="spellStart"/>
      <w:r>
        <w:rPr>
          <w:lang w:val="es-ES_tradnl"/>
        </w:rPr>
        <w:t>ionosféricas</w:t>
      </w:r>
      <w:proofErr w:type="spellEnd"/>
      <w:r>
        <w:rPr>
          <w:lang w:val="es-ES_tradnl"/>
        </w:rPr>
        <w:t xml:space="preserve"> y la onda de superficie, y se obtiene a partir de la siguiente fórmula:</w:t>
      </w:r>
    </w:p>
    <w:p w:rsidR="0066553D" w:rsidRPr="00865455" w:rsidRDefault="0066553D" w:rsidP="0066553D">
      <w:pPr>
        <w:pStyle w:val="Blanc"/>
        <w:rPr>
          <w:lang w:val="es-ES_tradnl" w:eastAsia="ja-JP"/>
        </w:rPr>
      </w:pPr>
    </w:p>
    <w:p w:rsidR="0066553D" w:rsidRPr="00EA0A11" w:rsidRDefault="0066553D" w:rsidP="0066553D">
      <w:pPr>
        <w:pStyle w:val="Equation"/>
        <w:rPr>
          <w:lang w:val="es-ES_tradnl" w:eastAsia="ja-JP"/>
        </w:rPr>
      </w:pPr>
      <w:r w:rsidRPr="00377CA0">
        <w:rPr>
          <w:rFonts w:hint="eastAsia"/>
          <w:lang w:val="es-ES_tradnl" w:eastAsia="ja-JP"/>
        </w:rPr>
        <w:tab/>
      </w:r>
      <w:r w:rsidRPr="00377CA0">
        <w:rPr>
          <w:lang w:val="es-ES_tradnl" w:eastAsia="ja-JP"/>
        </w:rPr>
        <w:tab/>
      </w:r>
      <w:r w:rsidRPr="00131379">
        <w:rPr>
          <w:position w:val="-36"/>
          <w:lang w:eastAsia="ja-JP"/>
        </w:rPr>
        <w:object w:dxaOrig="3019" w:dyaOrig="800">
          <v:shape id="_x0000_i1051" type="#_x0000_t75" style="width:151.65pt;height:40.35pt" o:ole="">
            <v:imagedata r:id="rId66" o:title=""/>
          </v:shape>
          <o:OLEObject Type="Embed" ProgID="Equation.3" ShapeID="_x0000_i1051" DrawAspect="Content" ObjectID="_1497429216" r:id="rId67"/>
        </w:object>
      </w:r>
      <w:r w:rsidRPr="00EA0A11">
        <w:rPr>
          <w:lang w:val="es-ES_tradnl" w:eastAsia="ja-JP"/>
        </w:rPr>
        <w:tab/>
        <w:t>(26)</w:t>
      </w:r>
    </w:p>
    <w:p w:rsidR="0066553D" w:rsidRPr="00EA0A11" w:rsidRDefault="0066553D" w:rsidP="0066553D">
      <w:pPr>
        <w:rPr>
          <w:lang w:val="es-ES_tradnl" w:eastAsia="ja-JP"/>
        </w:rPr>
      </w:pPr>
      <w:r w:rsidRPr="00EA0A11">
        <w:rPr>
          <w:lang w:val="es-ES_tradnl" w:eastAsia="ja-JP"/>
        </w:rPr>
        <w:t>donde:</w:t>
      </w:r>
    </w:p>
    <w:p w:rsidR="0066553D" w:rsidRPr="00830C4B" w:rsidRDefault="0066553D" w:rsidP="0066553D">
      <w:pPr>
        <w:pStyle w:val="Equationlegend"/>
        <w:rPr>
          <w:lang w:val="es-ES_tradnl" w:eastAsia="ja-JP"/>
        </w:rPr>
      </w:pPr>
      <w:r w:rsidRPr="00EA0A11">
        <w:rPr>
          <w:lang w:val="es-ES_tradnl" w:eastAsia="ja-JP"/>
        </w:rPr>
        <w:tab/>
      </w:r>
      <w:r w:rsidRPr="00830C4B">
        <w:rPr>
          <w:rFonts w:hint="eastAsia"/>
          <w:lang w:val="es-ES_tradnl" w:eastAsia="ja-JP"/>
        </w:rPr>
        <w:t>|</w:t>
      </w:r>
      <w:proofErr w:type="spellStart"/>
      <w:r w:rsidRPr="00830C4B">
        <w:rPr>
          <w:rFonts w:hint="eastAsia"/>
          <w:i/>
          <w:lang w:val="es-ES_tradnl" w:eastAsia="ja-JP"/>
        </w:rPr>
        <w:t>Eg</w:t>
      </w:r>
      <w:proofErr w:type="spellEnd"/>
      <w:r w:rsidRPr="00830C4B">
        <w:rPr>
          <w:rFonts w:hint="eastAsia"/>
          <w:lang w:val="es-ES_tradnl" w:eastAsia="ja-JP"/>
        </w:rPr>
        <w:t>|</w:t>
      </w:r>
      <w:r w:rsidRPr="00830C4B">
        <w:rPr>
          <w:lang w:val="es-ES_tradnl" w:eastAsia="ja-JP"/>
        </w:rPr>
        <w:t>:</w:t>
      </w:r>
      <w:r w:rsidRPr="00830C4B">
        <w:rPr>
          <w:rFonts w:hint="eastAsia"/>
          <w:lang w:val="es-ES_tradnl" w:eastAsia="ja-JP"/>
        </w:rPr>
        <w:t xml:space="preserve"> </w:t>
      </w:r>
      <w:r w:rsidRPr="00830C4B">
        <w:rPr>
          <w:lang w:val="es-ES_tradnl" w:eastAsia="ja-JP"/>
        </w:rPr>
        <w:tab/>
        <w:t>intensidad de campo de la onda de superficie obtenida a partir de la Recomendaci</w:t>
      </w:r>
      <w:r>
        <w:rPr>
          <w:lang w:val="es-ES_tradnl" w:eastAsia="ja-JP"/>
        </w:rPr>
        <w:t>ón UIT-</w:t>
      </w:r>
      <w:r w:rsidRPr="00830C4B">
        <w:rPr>
          <w:rFonts w:hint="eastAsia"/>
          <w:lang w:val="es-ES_tradnl" w:eastAsia="ja-JP"/>
        </w:rPr>
        <w:t>R</w:t>
      </w:r>
      <w:r w:rsidRPr="00830C4B">
        <w:rPr>
          <w:lang w:val="es-ES_tradnl" w:eastAsia="ja-JP"/>
        </w:rPr>
        <w:t> </w:t>
      </w:r>
      <w:r w:rsidRPr="00830C4B">
        <w:rPr>
          <w:rFonts w:hint="eastAsia"/>
          <w:lang w:val="es-ES_tradnl" w:eastAsia="ja-JP"/>
        </w:rPr>
        <w:t>P.368 (</w:t>
      </w:r>
      <w:r>
        <w:rPr>
          <w:lang w:val="es-ES_tradnl" w:eastAsia="ja-JP"/>
        </w:rPr>
        <w:t>véa</w:t>
      </w:r>
      <w:r w:rsidRPr="00830C4B">
        <w:rPr>
          <w:rFonts w:hint="eastAsia"/>
          <w:lang w:val="es-ES_tradnl" w:eastAsia="ja-JP"/>
        </w:rPr>
        <w:t>se</w:t>
      </w:r>
      <w:r w:rsidRPr="00830C4B">
        <w:rPr>
          <w:lang w:val="es-ES_tradnl" w:eastAsia="ja-JP"/>
        </w:rPr>
        <w:t> § </w:t>
      </w:r>
      <w:r w:rsidRPr="00830C4B">
        <w:rPr>
          <w:rFonts w:hint="eastAsia"/>
          <w:lang w:val="es-ES_tradnl" w:eastAsia="ja-JP"/>
        </w:rPr>
        <w:t>2.3.8)</w:t>
      </w:r>
    </w:p>
    <w:p w:rsidR="0066553D" w:rsidRPr="0005301F" w:rsidRDefault="0066553D" w:rsidP="0066553D">
      <w:pPr>
        <w:pStyle w:val="Equationlegend"/>
        <w:rPr>
          <w:lang w:val="es-ES_tradnl" w:eastAsia="ja-JP"/>
        </w:rPr>
      </w:pPr>
      <w:r w:rsidRPr="00830C4B">
        <w:rPr>
          <w:i/>
          <w:lang w:val="es-ES_tradnl" w:eastAsia="ja-JP"/>
        </w:rPr>
        <w:tab/>
      </w:r>
      <w:r w:rsidRPr="0005301F">
        <w:rPr>
          <w:rFonts w:hint="eastAsia"/>
          <w:i/>
          <w:lang w:val="es-ES_tradnl" w:eastAsia="ja-JP"/>
        </w:rPr>
        <w:t>d</w:t>
      </w:r>
      <w:r w:rsidRPr="0005301F">
        <w:rPr>
          <w:lang w:val="es-ES_tradnl" w:eastAsia="ja-JP"/>
        </w:rPr>
        <w:t>:</w:t>
      </w:r>
      <w:r w:rsidRPr="0005301F">
        <w:rPr>
          <w:rFonts w:hint="eastAsia"/>
          <w:lang w:val="es-ES_tradnl" w:eastAsia="ja-JP"/>
        </w:rPr>
        <w:t xml:space="preserve"> </w:t>
      </w:r>
      <w:r w:rsidRPr="0005301F">
        <w:rPr>
          <w:lang w:val="es-ES_tradnl" w:eastAsia="ja-JP"/>
        </w:rPr>
        <w:tab/>
        <w:t>distancia ortodrómica entre la estación transmisora y la estación receptora, en  km</w:t>
      </w:r>
      <w:r w:rsidRPr="0005301F">
        <w:rPr>
          <w:rFonts w:hint="eastAsia"/>
          <w:lang w:val="es-ES_tradnl" w:eastAsia="ja-JP"/>
        </w:rPr>
        <w:t>.</w:t>
      </w:r>
    </w:p>
    <w:p w:rsidR="0066553D" w:rsidRPr="004D4061" w:rsidRDefault="0066553D" w:rsidP="0066553D">
      <w:pPr>
        <w:rPr>
          <w:lang w:val="es-ES_tradnl"/>
        </w:rPr>
      </w:pPr>
      <w:r w:rsidRPr="0005301F">
        <w:rPr>
          <w:lang w:val="es-ES_tradnl" w:eastAsia="ja-JP"/>
        </w:rPr>
        <w:t>La intensidad de campo efectiva r</w:t>
      </w:r>
      <w:r>
        <w:rPr>
          <w:lang w:val="es-ES_tradnl" w:eastAsia="ja-JP"/>
        </w:rPr>
        <w:t xml:space="preserve">ecibida por una antena de cuadro se obtiene con la misma fórmula que para </w:t>
      </w:r>
      <w:r w:rsidRPr="004D4061">
        <w:rPr>
          <w:rFonts w:hint="eastAsia"/>
          <w:lang w:val="es-ES_tradnl" w:eastAsia="ja-JP"/>
        </w:rPr>
        <w:t>|</w:t>
      </w:r>
      <w:r w:rsidRPr="004D4061">
        <w:rPr>
          <w:rFonts w:hint="eastAsia"/>
          <w:i/>
          <w:lang w:val="es-ES_tradnl" w:eastAsia="ja-JP"/>
        </w:rPr>
        <w:t>Es</w:t>
      </w:r>
      <w:r w:rsidRPr="004D4061">
        <w:rPr>
          <w:rFonts w:hint="eastAsia"/>
          <w:lang w:val="es-ES_tradnl" w:eastAsia="ja-JP"/>
        </w:rPr>
        <w:t>|</w:t>
      </w:r>
      <w:r>
        <w:rPr>
          <w:rFonts w:hint="eastAsia"/>
          <w:lang w:val="es-ES_tradnl"/>
        </w:rPr>
        <w:t>.</w:t>
      </w:r>
    </w:p>
    <w:p w:rsidR="0066553D" w:rsidRPr="00131379" w:rsidRDefault="0066553D" w:rsidP="0066553D">
      <w:pPr>
        <w:pStyle w:val="FigureNo"/>
        <w:rPr>
          <w:lang w:val="en-US"/>
        </w:rPr>
      </w:pPr>
      <w:r w:rsidRPr="00131379">
        <w:rPr>
          <w:rFonts w:hint="eastAsia"/>
          <w:lang w:val="en-US"/>
        </w:rPr>
        <w:lastRenderedPageBreak/>
        <w:t>Fig</w:t>
      </w:r>
      <w:r w:rsidRPr="00131379">
        <w:rPr>
          <w:lang w:val="en-US"/>
        </w:rPr>
        <w:t>ur</w:t>
      </w:r>
      <w:r>
        <w:rPr>
          <w:lang w:val="en-US"/>
        </w:rPr>
        <w:t>A</w:t>
      </w:r>
      <w:r w:rsidRPr="00131379">
        <w:rPr>
          <w:rFonts w:hint="eastAsia"/>
          <w:lang w:val="en-US"/>
        </w:rPr>
        <w:t xml:space="preserve"> </w:t>
      </w:r>
      <w:r w:rsidRPr="00131379">
        <w:rPr>
          <w:lang w:val="en-US"/>
        </w:rPr>
        <w:t>2</w:t>
      </w:r>
      <w:r w:rsidRPr="00131379">
        <w:rPr>
          <w:rFonts w:hint="eastAsia"/>
          <w:lang w:val="en-US"/>
        </w:rPr>
        <w:t>1</w:t>
      </w:r>
    </w:p>
    <w:p w:rsidR="0066553D" w:rsidRPr="00131379" w:rsidRDefault="0066553D" w:rsidP="0066553D">
      <w:pPr>
        <w:pStyle w:val="Figuretitle"/>
        <w:rPr>
          <w:lang w:val="en-US"/>
        </w:rPr>
      </w:pPr>
      <w:proofErr w:type="spellStart"/>
      <w:r>
        <w:rPr>
          <w:lang w:val="en-US"/>
        </w:rPr>
        <w:t>Coeficiente</w:t>
      </w:r>
      <w:proofErr w:type="spellEnd"/>
      <w:r>
        <w:rPr>
          <w:lang w:val="en-US"/>
        </w:rPr>
        <w:t xml:space="preserve"> de </w:t>
      </w:r>
      <w:proofErr w:type="spellStart"/>
      <w:r>
        <w:rPr>
          <w:lang w:val="en-US"/>
        </w:rPr>
        <w:t>reflexión</w:t>
      </w:r>
      <w:proofErr w:type="spellEnd"/>
      <w:r>
        <w:rPr>
          <w:lang w:val="en-US"/>
        </w:rPr>
        <w:t xml:space="preserve"> </w:t>
      </w:r>
      <w:proofErr w:type="spellStart"/>
      <w:r>
        <w:rPr>
          <w:lang w:val="en-US"/>
        </w:rPr>
        <w:t>ionosférica</w:t>
      </w:r>
      <w:proofErr w:type="spellEnd"/>
    </w:p>
    <w:p w:rsidR="0066553D" w:rsidRDefault="0066553D" w:rsidP="0066553D">
      <w:pPr>
        <w:pStyle w:val="Figure"/>
      </w:pPr>
      <w:r>
        <w:object w:dxaOrig="8671" w:dyaOrig="12686">
          <v:shape id="_x0000_i1052" type="#_x0000_t75" style="width:434.2pt;height:633.8pt" o:ole="" o:allowoverlap="f">
            <v:imagedata r:id="rId68" o:title=""/>
          </v:shape>
          <o:OLEObject Type="Embed" ProgID="CorelDRAW.Graphic.14" ShapeID="_x0000_i1052" DrawAspect="Content" ObjectID="_1497429217" r:id="rId69"/>
        </w:object>
      </w:r>
    </w:p>
    <w:p w:rsidR="0066553D" w:rsidRPr="007279A1" w:rsidRDefault="0066553D" w:rsidP="0066553D">
      <w:pPr>
        <w:rPr>
          <w:lang w:val="en-US"/>
        </w:rPr>
      </w:pPr>
    </w:p>
    <w:p w:rsidR="0066553D" w:rsidRDefault="0066553D" w:rsidP="0066553D">
      <w:pPr>
        <w:pStyle w:val="Heading1"/>
        <w:rPr>
          <w:lang w:val="es-ES_tradnl"/>
        </w:rPr>
      </w:pPr>
      <w:r>
        <w:rPr>
          <w:lang w:val="es-ES_tradnl"/>
        </w:rPr>
        <w:lastRenderedPageBreak/>
        <w:t>3</w:t>
      </w:r>
      <w:r>
        <w:rPr>
          <w:lang w:val="es-ES_tradnl"/>
        </w:rPr>
        <w:tab/>
        <w:t xml:space="preserve">Cálculo de la intensidad de campo mediante modos de </w:t>
      </w:r>
      <w:proofErr w:type="spellStart"/>
      <w:r>
        <w:rPr>
          <w:lang w:val="es-ES_tradnl"/>
        </w:rPr>
        <w:t>guiaondas</w:t>
      </w:r>
      <w:proofErr w:type="spellEnd"/>
      <w:r>
        <w:rPr>
          <w:lang w:val="es-ES_tradnl"/>
        </w:rPr>
        <w:t>: Solución para la onda completa</w:t>
      </w:r>
      <w:bookmarkEnd w:id="10"/>
    </w:p>
    <w:p w:rsidR="0066553D" w:rsidRDefault="0066553D" w:rsidP="0066553D">
      <w:pPr>
        <w:rPr>
          <w:position w:val="-2"/>
          <w:lang w:val="es-ES_tradnl"/>
        </w:rPr>
      </w:pPr>
      <w:r>
        <w:rPr>
          <w:position w:val="-2"/>
          <w:lang w:val="es-ES_tradnl"/>
        </w:rPr>
        <w:t xml:space="preserve">En la propagación a grandes distancias delas ondas radioeléctricas </w:t>
      </w:r>
      <w:proofErr w:type="spellStart"/>
      <w:r>
        <w:rPr>
          <w:lang w:val="es-ES_tradnl"/>
        </w:rPr>
        <w:t>decamiriamétricas</w:t>
      </w:r>
      <w:proofErr w:type="spellEnd"/>
      <w:r>
        <w:rPr>
          <w:position w:val="-2"/>
          <w:lang w:val="es-ES_tradnl"/>
        </w:rPr>
        <w:t xml:space="preserve">, </w:t>
      </w:r>
      <w:proofErr w:type="spellStart"/>
      <w:r>
        <w:rPr>
          <w:position w:val="-2"/>
          <w:lang w:val="es-ES_tradnl"/>
        </w:rPr>
        <w:t>miriamétricas</w:t>
      </w:r>
      <w:proofErr w:type="spellEnd"/>
      <w:r>
        <w:rPr>
          <w:position w:val="-2"/>
          <w:lang w:val="es-ES_tradnl"/>
        </w:rPr>
        <w:t xml:space="preserve"> y kilométricas, éstas se hallan confinadas dentro del espacio comprendido entre la Tierra y la ionosfera. Ese espacio actúa como un </w:t>
      </w:r>
      <w:proofErr w:type="spellStart"/>
      <w:r>
        <w:rPr>
          <w:position w:val="-2"/>
          <w:lang w:val="es-ES_tradnl"/>
        </w:rPr>
        <w:t>guiaondas</w:t>
      </w:r>
      <w:proofErr w:type="spellEnd"/>
      <w:r>
        <w:rPr>
          <w:position w:val="-2"/>
          <w:lang w:val="es-ES_tradnl"/>
        </w:rPr>
        <w:t xml:space="preserve"> y el «concepto de </w:t>
      </w:r>
      <w:proofErr w:type="spellStart"/>
      <w:r>
        <w:rPr>
          <w:position w:val="-2"/>
          <w:lang w:val="es-ES_tradnl"/>
        </w:rPr>
        <w:t>guiaondas</w:t>
      </w:r>
      <w:proofErr w:type="spellEnd"/>
      <w:r>
        <w:rPr>
          <w:position w:val="-2"/>
          <w:lang w:val="es-ES_tradnl"/>
        </w:rPr>
        <w:t>» resulta aplicable para caracterizar los campos propagados en función de la distancia.</w:t>
      </w:r>
    </w:p>
    <w:p w:rsidR="0066553D" w:rsidRPr="00876381" w:rsidRDefault="0066553D" w:rsidP="0066553D">
      <w:pPr>
        <w:rPr>
          <w:position w:val="-2"/>
          <w:lang w:val="es-ES"/>
        </w:rPr>
      </w:pPr>
      <w:r w:rsidRPr="00876381">
        <w:rPr>
          <w:position w:val="-2"/>
          <w:lang w:val="es-ES"/>
        </w:rPr>
        <w:t xml:space="preserve">El método del modo de </w:t>
      </w:r>
      <w:proofErr w:type="spellStart"/>
      <w:r w:rsidRPr="00876381">
        <w:rPr>
          <w:position w:val="-2"/>
          <w:lang w:val="es-ES"/>
        </w:rPr>
        <w:t>guiaondas</w:t>
      </w:r>
      <w:proofErr w:type="spellEnd"/>
      <w:r w:rsidRPr="00876381">
        <w:rPr>
          <w:position w:val="-2"/>
          <w:lang w:val="es-ES"/>
        </w:rPr>
        <w:t xml:space="preserve"> obtiene la solución para la onda completa tratándose de un </w:t>
      </w:r>
      <w:proofErr w:type="spellStart"/>
      <w:r w:rsidRPr="00876381">
        <w:rPr>
          <w:position w:val="-2"/>
          <w:lang w:val="es-ES"/>
        </w:rPr>
        <w:t>guiaondas</w:t>
      </w:r>
      <w:proofErr w:type="spellEnd"/>
      <w:r w:rsidRPr="00876381">
        <w:rPr>
          <w:position w:val="-2"/>
          <w:lang w:val="es-ES"/>
        </w:rPr>
        <w:t xml:space="preserve"> que tenga las características siguientes:</w:t>
      </w:r>
    </w:p>
    <w:p w:rsidR="0066553D" w:rsidRDefault="0066553D" w:rsidP="0066553D">
      <w:pPr>
        <w:pStyle w:val="enumlev1"/>
        <w:rPr>
          <w:lang w:val="es-ES_tradnl"/>
        </w:rPr>
      </w:pPr>
      <w:r>
        <w:rPr>
          <w:lang w:val="es-ES_tradnl"/>
        </w:rPr>
        <w:t>–</w:t>
      </w:r>
      <w:r>
        <w:rPr>
          <w:lang w:val="es-ES_tradnl"/>
        </w:rPr>
        <w:tab/>
        <w:t>distribución arbitraria de la densidad de electrones e iones y de la frecuencia de colisión (con la altura); y</w:t>
      </w:r>
    </w:p>
    <w:p w:rsidR="0066553D" w:rsidRDefault="0066553D" w:rsidP="0066553D">
      <w:pPr>
        <w:pStyle w:val="enumlev1"/>
        <w:rPr>
          <w:lang w:val="es-ES_tradnl"/>
        </w:rPr>
      </w:pPr>
      <w:r>
        <w:rPr>
          <w:lang w:val="es-ES_tradnl"/>
        </w:rPr>
        <w:t>–</w:t>
      </w:r>
      <w:r>
        <w:rPr>
          <w:lang w:val="es-ES_tradnl"/>
        </w:rPr>
        <w:tab/>
        <w:t xml:space="preserve">un límite inferior constituido por una Tierra homogénea uniforme caracterizada por una conductividad de la superficie y una constante dieléctrica ajustables. Este método también tiene en cuenta la curvatura de la Tierra, la </w:t>
      </w:r>
      <w:proofErr w:type="spellStart"/>
      <w:r>
        <w:rPr>
          <w:lang w:val="es-ES_tradnl"/>
        </w:rPr>
        <w:t>inhomogeneidad</w:t>
      </w:r>
      <w:proofErr w:type="spellEnd"/>
      <w:r>
        <w:rPr>
          <w:lang w:val="es-ES_tradnl"/>
        </w:rPr>
        <w:t xml:space="preserve"> </w:t>
      </w:r>
      <w:proofErr w:type="spellStart"/>
      <w:r>
        <w:rPr>
          <w:lang w:val="es-ES_tradnl"/>
        </w:rPr>
        <w:t>ionosférica</w:t>
      </w:r>
      <w:proofErr w:type="spellEnd"/>
      <w:r>
        <w:rPr>
          <w:lang w:val="es-ES_tradnl"/>
        </w:rPr>
        <w:t xml:space="preserve"> y la anisotropía (resultante del campo magnético de la Tierra).</w:t>
      </w:r>
    </w:p>
    <w:p w:rsidR="0066553D" w:rsidRDefault="0066553D" w:rsidP="0066553D">
      <w:pPr>
        <w:rPr>
          <w:lang w:val="es-ES_tradnl"/>
        </w:rPr>
      </w:pPr>
      <w:r>
        <w:rPr>
          <w:lang w:val="es-ES_tradnl"/>
        </w:rPr>
        <w:t xml:space="preserve">Se considera que la energía contenida dentro del </w:t>
      </w:r>
      <w:proofErr w:type="spellStart"/>
      <w:r>
        <w:rPr>
          <w:lang w:val="es-ES_tradnl"/>
        </w:rPr>
        <w:t>guiaondas</w:t>
      </w:r>
      <w:proofErr w:type="spellEnd"/>
      <w:r>
        <w:rPr>
          <w:lang w:val="es-ES_tradnl"/>
        </w:rPr>
        <w:t xml:space="preserve"> se reparte entre una serie de modos. Cada modo representa una condición resonante, es decir que, para un conjunto discreto de ángulos de incidencia de las ondas en la ionosfera, se produce la resonancia y la energía se propaga alejándose de la fuente. Los ángulos complejos (</w:t>
      </w:r>
      <w:r>
        <w:rPr>
          <w:lang w:val="es-ES_tradnl"/>
        </w:rPr>
        <w:sym w:font="Symbol" w:char="F071"/>
      </w:r>
      <w:r>
        <w:rPr>
          <w:lang w:val="es-ES_tradnl"/>
        </w:rPr>
        <w:t>) en que esto ocurre se denominan ángulos propios (o «modos»). Pueden obtenerse por los procedimientos de «onda completa» descritos en los § 3.1 y 3.2 resolviendo la ecuación determinante (es decir, la ecuación modal):</w:t>
      </w:r>
    </w:p>
    <w:p w:rsidR="0066553D" w:rsidRPr="000328C4" w:rsidRDefault="0066553D" w:rsidP="0066553D">
      <w:pPr>
        <w:pStyle w:val="Blanc"/>
        <w:rPr>
          <w:lang w:val="es-ES_tradnl"/>
        </w:rPr>
      </w:pPr>
    </w:p>
    <w:p w:rsidR="0066553D" w:rsidRDefault="0066553D" w:rsidP="0066553D">
      <w:pPr>
        <w:pStyle w:val="Equation"/>
        <w:rPr>
          <w:lang w:val="es-ES_tradnl"/>
        </w:rPr>
      </w:pPr>
      <w:r>
        <w:rPr>
          <w:lang w:val="es-ES_tradnl"/>
        </w:rPr>
        <w:tab/>
      </w:r>
      <w:r>
        <w:rPr>
          <w:lang w:val="es-ES_tradnl"/>
        </w:rPr>
        <w:tab/>
      </w:r>
      <w:r w:rsidRPr="00B06045">
        <w:rPr>
          <w:position w:val="-18"/>
        </w:rPr>
        <w:object w:dxaOrig="2780" w:dyaOrig="480">
          <v:shape id="_x0000_i1053" type="#_x0000_t75" style="width:138.55pt;height:24.55pt" o:ole="">
            <v:imagedata r:id="rId70" o:title=""/>
          </v:shape>
          <o:OLEObject Type="Embed" ProgID="Equation.3" ShapeID="_x0000_i1053" DrawAspect="Content" ObjectID="_1497429218" r:id="rId71"/>
        </w:object>
      </w:r>
      <w:r>
        <w:rPr>
          <w:lang w:val="es-ES_tradnl"/>
        </w:rPr>
        <w:tab/>
        <w:t>(27)</w:t>
      </w:r>
    </w:p>
    <w:p w:rsidR="0066553D" w:rsidRDefault="0066553D" w:rsidP="0066553D">
      <w:pPr>
        <w:rPr>
          <w:lang w:val="es-ES_tradnl"/>
        </w:rPr>
      </w:pPr>
      <w:r>
        <w:rPr>
          <w:lang w:val="es-ES_tradnl"/>
        </w:rPr>
        <w:t>donde:</w:t>
      </w:r>
    </w:p>
    <w:p w:rsidR="0066553D" w:rsidRDefault="0066553D" w:rsidP="0066553D">
      <w:pPr>
        <w:pStyle w:val="Equation"/>
        <w:rPr>
          <w:lang w:val="es-ES_tradnl"/>
        </w:rPr>
      </w:pPr>
      <w:r>
        <w:rPr>
          <w:lang w:val="es-ES_tradnl"/>
        </w:rPr>
        <w:tab/>
      </w:r>
      <w:r>
        <w:rPr>
          <w:lang w:val="es-ES_tradnl"/>
        </w:rPr>
        <w:tab/>
      </w:r>
      <w:r w:rsidRPr="00B06045">
        <w:rPr>
          <w:position w:val="-50"/>
        </w:rPr>
        <w:object w:dxaOrig="2940" w:dyaOrig="1120">
          <v:shape id="_x0000_i1054" type="#_x0000_t75" style="width:147.25pt;height:54.55pt" o:ole="">
            <v:imagedata r:id="rId72" o:title=""/>
          </v:shape>
          <o:OLEObject Type="Embed" ProgID="Equation.3" ShapeID="_x0000_i1054" DrawAspect="Content" ObjectID="_1497429219" r:id="rId73"/>
        </w:object>
      </w:r>
      <w:r>
        <w:rPr>
          <w:lang w:val="es-ES_tradnl"/>
        </w:rPr>
        <w:tab/>
        <w:t>(28)</w:t>
      </w:r>
    </w:p>
    <w:p w:rsidR="000B5D20" w:rsidRPr="000328C4" w:rsidRDefault="000B5D20" w:rsidP="000B5D20">
      <w:pPr>
        <w:pStyle w:val="Blanc"/>
        <w:rPr>
          <w:lang w:val="es-ES_tradnl"/>
        </w:rPr>
      </w:pPr>
    </w:p>
    <w:p w:rsidR="0066553D" w:rsidRDefault="0066553D" w:rsidP="0066553D">
      <w:pPr>
        <w:rPr>
          <w:lang w:val="es-ES_tradnl"/>
        </w:rPr>
      </w:pPr>
      <w:r>
        <w:rPr>
          <w:lang w:val="es-ES_tradnl"/>
        </w:rPr>
        <w:t xml:space="preserve">es la matriz compleja del coeficiente de reflexión </w:t>
      </w:r>
      <w:proofErr w:type="spellStart"/>
      <w:r>
        <w:rPr>
          <w:lang w:val="es-ES_tradnl"/>
        </w:rPr>
        <w:t>ionosférica</w:t>
      </w:r>
      <w:proofErr w:type="spellEnd"/>
      <w:r>
        <w:rPr>
          <w:lang w:val="es-ES_tradnl"/>
        </w:rPr>
        <w:t xml:space="preserve"> en dirección ascendente hacia la ionosfera desde la altura «</w:t>
      </w:r>
      <w:r>
        <w:rPr>
          <w:i/>
          <w:iCs/>
          <w:lang w:val="es-ES_tradnl"/>
        </w:rPr>
        <w:t>d</w:t>
      </w:r>
      <w:r>
        <w:rPr>
          <w:lang w:val="es-ES_tradnl"/>
        </w:rPr>
        <w:t>» y:</w:t>
      </w:r>
    </w:p>
    <w:p w:rsidR="0066553D" w:rsidRPr="000328C4" w:rsidRDefault="0066553D" w:rsidP="0066553D">
      <w:pPr>
        <w:pStyle w:val="Blanc"/>
        <w:rPr>
          <w:lang w:val="es-ES_tradnl"/>
        </w:rPr>
      </w:pPr>
    </w:p>
    <w:p w:rsidR="0066553D" w:rsidRDefault="0066553D" w:rsidP="0066553D">
      <w:pPr>
        <w:pStyle w:val="Equation"/>
        <w:rPr>
          <w:lang w:val="es-ES_tradnl"/>
        </w:rPr>
      </w:pPr>
      <w:r>
        <w:rPr>
          <w:lang w:val="es-ES_tradnl"/>
        </w:rPr>
        <w:tab/>
      </w:r>
      <w:r>
        <w:rPr>
          <w:lang w:val="es-ES_tradnl"/>
        </w:rPr>
        <w:tab/>
      </w:r>
      <w:r w:rsidRPr="00B06045">
        <w:rPr>
          <w:position w:val="-34"/>
        </w:rPr>
        <w:object w:dxaOrig="2940" w:dyaOrig="800">
          <v:shape id="_x0000_i1055" type="#_x0000_t75" style="width:147.25pt;height:40.35pt" o:ole="">
            <v:imagedata r:id="rId74" o:title=""/>
          </v:shape>
          <o:OLEObject Type="Embed" ProgID="Equation.3" ShapeID="_x0000_i1055" DrawAspect="Content" ObjectID="_1497429220" r:id="rId75"/>
        </w:object>
      </w:r>
      <w:r>
        <w:rPr>
          <w:lang w:val="es-ES_tradnl"/>
        </w:rPr>
        <w:tab/>
        <w:t>(29)</w:t>
      </w:r>
    </w:p>
    <w:p w:rsidR="0066553D" w:rsidRPr="000328C4" w:rsidRDefault="0066553D" w:rsidP="0066553D">
      <w:pPr>
        <w:pStyle w:val="Blanc"/>
        <w:rPr>
          <w:lang w:val="es-ES_tradnl"/>
        </w:rPr>
      </w:pPr>
    </w:p>
    <w:p w:rsidR="0066553D" w:rsidRDefault="0066553D" w:rsidP="0066553D">
      <w:pPr>
        <w:rPr>
          <w:lang w:val="es-ES_tradnl"/>
        </w:rPr>
      </w:pPr>
      <w:r>
        <w:rPr>
          <w:lang w:val="es-ES_tradnl"/>
        </w:rPr>
        <w:t>es la matriz compleja de reflexión en dirección descendente desde la altura «</w:t>
      </w:r>
      <w:r>
        <w:rPr>
          <w:i/>
          <w:iCs/>
          <w:lang w:val="es-ES_tradnl"/>
        </w:rPr>
        <w:t>d</w:t>
      </w:r>
      <w:r>
        <w:rPr>
          <w:lang w:val="es-ES_tradnl"/>
        </w:rPr>
        <w:t>» hacia el suelo.</w:t>
      </w:r>
    </w:p>
    <w:p w:rsidR="0066553D" w:rsidRDefault="0066553D" w:rsidP="0066553D">
      <w:pPr>
        <w:rPr>
          <w:position w:val="-2"/>
          <w:lang w:val="es-ES_tradnl"/>
        </w:rPr>
      </w:pPr>
      <w:r>
        <w:rPr>
          <w:lang w:val="es-ES_tradnl"/>
        </w:rPr>
        <w:t xml:space="preserve">La notación </w:t>
      </w:r>
      <w:r w:rsidRPr="00B07E34">
        <w:rPr>
          <w:lang w:val="es-ES_tradnl"/>
        </w:rPr>
        <w:t>||</w:t>
      </w:r>
      <w:r>
        <w:rPr>
          <w:lang w:val="es-ES_tradnl"/>
        </w:rPr>
        <w:t xml:space="preserve"> para </w:t>
      </w:r>
      <w:r>
        <w:rPr>
          <w:i/>
          <w:iCs/>
          <w:lang w:val="es-ES_tradnl"/>
        </w:rPr>
        <w:t>R</w:t>
      </w:r>
      <w:r>
        <w:rPr>
          <w:lang w:val="es-ES_tradnl"/>
        </w:rPr>
        <w:t xml:space="preserve"> y </w:t>
      </w:r>
      <w:r>
        <w:fldChar w:fldCharType="begin"/>
      </w:r>
      <w:r>
        <w:rPr>
          <w:lang w:val="es-ES_tradnl"/>
        </w:rPr>
        <w:instrText xml:space="preserve">eq </w:instrText>
      </w:r>
      <w:r>
        <w:rPr>
          <w:i/>
          <w:iCs/>
          <w:lang w:val="es-ES_tradnl"/>
        </w:rPr>
        <w:instrText>R</w:instrText>
      </w:r>
      <w:r>
        <w:rPr>
          <w:lang w:val="es-ES_tradnl"/>
        </w:rPr>
        <w:instrText>\d\ba5()\s\up8(–)</w:instrText>
      </w:r>
      <w:r>
        <w:fldChar w:fldCharType="end"/>
      </w:r>
      <w:r>
        <w:rPr>
          <w:lang w:val="es-ES_tradnl"/>
        </w:rPr>
        <w:t xml:space="preserve"> </w:t>
      </w:r>
      <w:r>
        <w:rPr>
          <w:position w:val="-2"/>
          <w:lang w:val="es-ES_tradnl"/>
        </w:rPr>
        <w:t xml:space="preserve">denota la polarización vertical, en tanto que la notación </w:t>
      </w:r>
      <w:r>
        <w:rPr>
          <w:position w:val="-2"/>
          <w:lang w:val="es-ES_tradnl"/>
        </w:rPr>
        <w:sym w:font="Symbol" w:char="F05E"/>
      </w:r>
      <w:r>
        <w:rPr>
          <w:position w:val="-2"/>
          <w:lang w:val="es-ES_tradnl"/>
        </w:rPr>
        <w:t xml:space="preserve"> denota la polarización horizontal. El primer subíndice de</w:t>
      </w:r>
      <w:r>
        <w:rPr>
          <w:i/>
          <w:iCs/>
          <w:position w:val="-2"/>
          <w:lang w:val="es-ES_tradnl"/>
        </w:rPr>
        <w:t xml:space="preserve"> R</w:t>
      </w:r>
      <w:r>
        <w:rPr>
          <w:position w:val="-2"/>
          <w:lang w:val="es-ES_tradnl"/>
        </w:rPr>
        <w:t xml:space="preserve"> se refiere a la polarización de la onda incidente y el segundo a la polarización de la onda reflejada.</w:t>
      </w:r>
    </w:p>
    <w:p w:rsidR="0066553D" w:rsidRPr="00876381" w:rsidRDefault="0066553D" w:rsidP="0066553D">
      <w:pPr>
        <w:rPr>
          <w:position w:val="-2"/>
          <w:lang w:val="es-ES"/>
        </w:rPr>
      </w:pPr>
      <w:r w:rsidRPr="00876381">
        <w:rPr>
          <w:position w:val="-2"/>
          <w:lang w:val="es-ES"/>
        </w:rPr>
        <w:t>Los términos de las ecuaciones (</w:t>
      </w:r>
      <w:r>
        <w:rPr>
          <w:position w:val="-2"/>
          <w:lang w:val="es-ES"/>
        </w:rPr>
        <w:t>28</w:t>
      </w:r>
      <w:r w:rsidRPr="00876381">
        <w:rPr>
          <w:position w:val="-2"/>
          <w:lang w:val="es-ES"/>
        </w:rPr>
        <w:t>) y (</w:t>
      </w:r>
      <w:r>
        <w:rPr>
          <w:position w:val="-2"/>
          <w:lang w:val="es-ES"/>
        </w:rPr>
        <w:t>29</w:t>
      </w:r>
      <w:r w:rsidRPr="00876381">
        <w:rPr>
          <w:position w:val="-2"/>
          <w:lang w:val="es-ES"/>
        </w:rPr>
        <w:t>) son:</w:t>
      </w:r>
    </w:p>
    <w:p w:rsidR="0066553D" w:rsidRDefault="0066553D" w:rsidP="00EB3899">
      <w:pPr>
        <w:pStyle w:val="Equationlegend"/>
        <w:rPr>
          <w:lang w:val="es-ES_tradnl"/>
        </w:rPr>
      </w:pPr>
      <w:r>
        <w:rPr>
          <w:vertAlign w:val="subscript"/>
          <w:lang w:val="es-ES_tradnl"/>
        </w:rPr>
        <w:tab/>
      </w:r>
      <w:r>
        <w:rPr>
          <w:position w:val="-4"/>
          <w:sz w:val="16"/>
          <w:szCs w:val="16"/>
          <w:lang w:val="es-ES_tradnl"/>
        </w:rPr>
        <w:t>||</w:t>
      </w:r>
      <w:r>
        <w:rPr>
          <w:i/>
          <w:iCs/>
          <w:lang w:val="es-ES_tradnl"/>
        </w:rPr>
        <w:t>R</w:t>
      </w:r>
      <w:r>
        <w:rPr>
          <w:position w:val="-4"/>
          <w:sz w:val="16"/>
          <w:szCs w:val="16"/>
          <w:lang w:val="es-ES_tradnl"/>
        </w:rPr>
        <w:t>||</w:t>
      </w:r>
      <w:r>
        <w:rPr>
          <w:lang w:val="es-ES_tradnl"/>
        </w:rPr>
        <w:t>:</w:t>
      </w:r>
      <w:r>
        <w:rPr>
          <w:lang w:val="es-ES_tradnl"/>
        </w:rPr>
        <w:tab/>
        <w:t>relación entre el campo reflejado en el plano de incidencia y el campo incidente en el mismo plano</w:t>
      </w:r>
    </w:p>
    <w:p w:rsidR="0066553D" w:rsidRDefault="0066553D" w:rsidP="00EB3899">
      <w:pPr>
        <w:pStyle w:val="Equationlegend"/>
        <w:rPr>
          <w:lang w:val="es-ES_tradnl"/>
        </w:rPr>
      </w:pPr>
      <w:r w:rsidRPr="00A269C5">
        <w:rPr>
          <w:lang w:val="es-ES_tradnl"/>
        </w:rPr>
        <w:tab/>
      </w:r>
      <w:r w:rsidRPr="00C60888">
        <w:rPr>
          <w:vertAlign w:val="subscript"/>
        </w:rPr>
        <w:sym w:font="Symbol" w:char="F05E"/>
      </w:r>
      <w:r>
        <w:rPr>
          <w:i/>
          <w:iCs/>
          <w:lang w:val="es-ES_tradnl"/>
        </w:rPr>
        <w:t>R</w:t>
      </w:r>
      <w:r w:rsidRPr="00C60888">
        <w:rPr>
          <w:vertAlign w:val="subscript"/>
        </w:rPr>
        <w:sym w:font="Symbol" w:char="F05E"/>
      </w:r>
      <w:r>
        <w:rPr>
          <w:lang w:val="es-ES_tradnl"/>
        </w:rPr>
        <w:t>:</w:t>
      </w:r>
      <w:r>
        <w:rPr>
          <w:lang w:val="es-ES_tradnl"/>
        </w:rPr>
        <w:tab/>
        <w:t xml:space="preserve">relación entre el campo reflejado perpendicular al </w:t>
      </w:r>
      <w:smartTag w:uri="urn:schemas-microsoft-com:office:smarttags" w:element="City">
        <w:r>
          <w:rPr>
            <w:lang w:val="es-ES_tradnl"/>
          </w:rPr>
          <w:t>plano</w:t>
        </w:r>
      </w:smartTag>
      <w:r>
        <w:rPr>
          <w:lang w:val="es-ES_tradnl"/>
        </w:rPr>
        <w:t xml:space="preserve"> de incidencia y el campo incidente perpendicular al </w:t>
      </w:r>
      <w:smartTag w:uri="urn:schemas-microsoft-com:office:smarttags" w:element="place">
        <w:smartTag w:uri="urn:schemas-microsoft-com:office:smarttags" w:element="City">
          <w:r>
            <w:rPr>
              <w:lang w:val="es-ES_tradnl"/>
            </w:rPr>
            <w:t>plano</w:t>
          </w:r>
        </w:smartTag>
      </w:smartTag>
      <w:r>
        <w:rPr>
          <w:lang w:val="es-ES_tradnl"/>
        </w:rPr>
        <w:t xml:space="preserve"> de incidencia</w:t>
      </w:r>
    </w:p>
    <w:p w:rsidR="0066553D" w:rsidRDefault="0066553D" w:rsidP="00EB3899">
      <w:pPr>
        <w:pStyle w:val="Equationlegend"/>
        <w:rPr>
          <w:lang w:val="es-ES_tradnl"/>
        </w:rPr>
      </w:pPr>
      <w:r>
        <w:rPr>
          <w:vertAlign w:val="subscript"/>
          <w:lang w:val="es-ES_tradnl"/>
        </w:rPr>
        <w:lastRenderedPageBreak/>
        <w:tab/>
      </w:r>
      <w:r>
        <w:rPr>
          <w:position w:val="-4"/>
          <w:sz w:val="16"/>
          <w:szCs w:val="16"/>
          <w:lang w:val="es-ES_tradnl"/>
        </w:rPr>
        <w:t>||</w:t>
      </w:r>
      <w:r>
        <w:rPr>
          <w:i/>
          <w:iCs/>
          <w:lang w:val="es-ES_tradnl"/>
        </w:rPr>
        <w:t>R</w:t>
      </w:r>
      <w:r w:rsidRPr="00C60888">
        <w:rPr>
          <w:vertAlign w:val="subscript"/>
        </w:rPr>
        <w:sym w:font="Symbol" w:char="F05E"/>
      </w:r>
      <w:r>
        <w:rPr>
          <w:lang w:val="es-ES_tradnl"/>
        </w:rPr>
        <w:t>:</w:t>
      </w:r>
      <w:r>
        <w:rPr>
          <w:lang w:val="es-ES_tradnl"/>
        </w:rPr>
        <w:tab/>
        <w:t>relación entre el campo reflejado perpendicular al plano de incidencia y el campo incidente en el plano de incidencia</w:t>
      </w:r>
    </w:p>
    <w:p w:rsidR="0066553D" w:rsidRDefault="0066553D" w:rsidP="00EB3899">
      <w:pPr>
        <w:pStyle w:val="Equationlegend"/>
        <w:rPr>
          <w:lang w:val="es-ES_tradnl"/>
        </w:rPr>
      </w:pPr>
      <w:r w:rsidRPr="00A269C5">
        <w:rPr>
          <w:lang w:val="es-ES_tradnl"/>
        </w:rPr>
        <w:tab/>
      </w:r>
      <w:r w:rsidRPr="00C60888">
        <w:rPr>
          <w:vertAlign w:val="subscript"/>
        </w:rPr>
        <w:sym w:font="Symbol" w:char="F05E"/>
      </w:r>
      <w:r>
        <w:rPr>
          <w:i/>
          <w:iCs/>
          <w:lang w:val="es-ES_tradnl"/>
        </w:rPr>
        <w:t>R</w:t>
      </w:r>
      <w:r>
        <w:rPr>
          <w:position w:val="-4"/>
          <w:sz w:val="16"/>
          <w:szCs w:val="16"/>
          <w:lang w:val="es-ES_tradnl"/>
        </w:rPr>
        <w:t>||</w:t>
      </w:r>
      <w:r>
        <w:rPr>
          <w:lang w:val="es-ES_tradnl"/>
        </w:rPr>
        <w:t>:</w:t>
      </w:r>
      <w:r>
        <w:rPr>
          <w:lang w:val="es-ES_tradnl"/>
        </w:rPr>
        <w:tab/>
        <w:t xml:space="preserve">relación entre el campo reflejado en el </w:t>
      </w:r>
      <w:smartTag w:uri="urn:schemas-microsoft-com:office:smarttags" w:element="City">
        <w:r>
          <w:rPr>
            <w:lang w:val="es-ES_tradnl"/>
          </w:rPr>
          <w:t>plano</w:t>
        </w:r>
      </w:smartTag>
      <w:r>
        <w:rPr>
          <w:lang w:val="es-ES_tradnl"/>
        </w:rPr>
        <w:t xml:space="preserve"> de incidencia y el campo incidente perpendicular al </w:t>
      </w:r>
      <w:smartTag w:uri="urn:schemas-microsoft-com:office:smarttags" w:element="place">
        <w:smartTag w:uri="urn:schemas-microsoft-com:office:smarttags" w:element="City">
          <w:r>
            <w:rPr>
              <w:lang w:val="es-ES_tradnl"/>
            </w:rPr>
            <w:t>plano</w:t>
          </w:r>
        </w:smartTag>
      </w:smartTag>
      <w:r>
        <w:rPr>
          <w:lang w:val="es-ES_tradnl"/>
        </w:rPr>
        <w:t xml:space="preserve"> de incidencia.</w:t>
      </w:r>
    </w:p>
    <w:p w:rsidR="0066553D" w:rsidRDefault="0066553D" w:rsidP="0066553D">
      <w:pPr>
        <w:rPr>
          <w:lang w:val="es-ES_tradnl"/>
        </w:rPr>
      </w:pPr>
      <w:r>
        <w:rPr>
          <w:position w:val="-2"/>
          <w:lang w:val="es-ES_tradnl"/>
        </w:rPr>
        <w:t xml:space="preserve">La matriz de reflexión </w:t>
      </w:r>
      <w:proofErr w:type="spellStart"/>
      <w:r>
        <w:rPr>
          <w:position w:val="-2"/>
          <w:lang w:val="es-ES_tradnl"/>
        </w:rPr>
        <w:t>ionosférica</w:t>
      </w:r>
      <w:proofErr w:type="spellEnd"/>
      <w:r>
        <w:rPr>
          <w:i/>
          <w:iCs/>
          <w:position w:val="-2"/>
          <w:lang w:val="es-ES_tradnl"/>
        </w:rPr>
        <w:t xml:space="preserve"> R</w:t>
      </w:r>
      <w:r>
        <w:rPr>
          <w:i/>
          <w:iCs/>
          <w:vertAlign w:val="subscript"/>
          <w:lang w:val="es-ES_tradnl"/>
        </w:rPr>
        <w:t>d</w:t>
      </w:r>
      <w:r>
        <w:rPr>
          <w:lang w:val="es-ES_tradnl"/>
        </w:rPr>
        <w:t xml:space="preserve"> (ecuación (28)) a la altura</w:t>
      </w:r>
      <w:r>
        <w:rPr>
          <w:i/>
          <w:iCs/>
          <w:lang w:val="es-ES_tradnl"/>
        </w:rPr>
        <w:t xml:space="preserve"> d</w:t>
      </w:r>
      <w:r>
        <w:rPr>
          <w:lang w:val="es-ES_tradnl"/>
        </w:rPr>
        <w:t xml:space="preserve"> se obtiene por integración numérica de las ecuaciones diferenciales formuladas por </w:t>
      </w:r>
      <w:proofErr w:type="spellStart"/>
      <w:r>
        <w:rPr>
          <w:lang w:val="es-ES_tradnl"/>
        </w:rPr>
        <w:t>Budden</w:t>
      </w:r>
      <w:proofErr w:type="spellEnd"/>
      <w:r>
        <w:rPr>
          <w:lang w:val="es-ES_tradnl"/>
        </w:rPr>
        <w:t xml:space="preserve"> («The </w:t>
      </w:r>
      <w:proofErr w:type="spellStart"/>
      <w:r>
        <w:rPr>
          <w:lang w:val="es-ES_tradnl"/>
        </w:rPr>
        <w:t>waveguide</w:t>
      </w:r>
      <w:proofErr w:type="spellEnd"/>
      <w:r>
        <w:rPr>
          <w:lang w:val="es-ES_tradnl"/>
        </w:rPr>
        <w:t xml:space="preserve"> </w:t>
      </w:r>
      <w:proofErr w:type="spellStart"/>
      <w:r>
        <w:rPr>
          <w:lang w:val="es-ES_tradnl"/>
        </w:rPr>
        <w:t>theory</w:t>
      </w:r>
      <w:proofErr w:type="spellEnd"/>
      <w:r>
        <w:rPr>
          <w:lang w:val="es-ES_tradnl"/>
        </w:rPr>
        <w:t xml:space="preserve"> of wave </w:t>
      </w:r>
      <w:proofErr w:type="spellStart"/>
      <w:r>
        <w:rPr>
          <w:lang w:val="es-ES_tradnl"/>
        </w:rPr>
        <w:t>propagation</w:t>
      </w:r>
      <w:proofErr w:type="spellEnd"/>
      <w:r>
        <w:rPr>
          <w:lang w:val="es-ES_tradnl"/>
        </w:rPr>
        <w:t xml:space="preserve">» Logos </w:t>
      </w:r>
      <w:proofErr w:type="spellStart"/>
      <w:r>
        <w:rPr>
          <w:lang w:val="es-ES_tradnl"/>
        </w:rPr>
        <w:t>Press</w:t>
      </w:r>
      <w:proofErr w:type="spellEnd"/>
      <w:r>
        <w:rPr>
          <w:lang w:val="es-ES_tradnl"/>
        </w:rPr>
        <w:t xml:space="preserve">, Londres, 1961). Las ecuaciones diferenciales se integran mediante el método de </w:t>
      </w:r>
      <w:proofErr w:type="spellStart"/>
      <w:r>
        <w:rPr>
          <w:lang w:val="es-ES_tradnl"/>
        </w:rPr>
        <w:t>Runge-Kutta</w:t>
      </w:r>
      <w:proofErr w:type="spellEnd"/>
      <w:r>
        <w:rPr>
          <w:lang w:val="es-ES_tradnl"/>
        </w:rPr>
        <w:t>, empezando en una altura por encima de la cual se da por supuesto que hay una reflexión despreciable. La condición inicial para la integración, es decir, el primer valor de</w:t>
      </w:r>
      <w:r>
        <w:rPr>
          <w:i/>
          <w:iCs/>
          <w:lang w:val="es-ES_tradnl"/>
        </w:rPr>
        <w:t xml:space="preserve"> R</w:t>
      </w:r>
      <w:r>
        <w:rPr>
          <w:lang w:val="es-ES_tradnl"/>
        </w:rPr>
        <w:t>, será el valor de</w:t>
      </w:r>
      <w:r>
        <w:rPr>
          <w:i/>
          <w:iCs/>
          <w:lang w:val="es-ES_tradnl"/>
        </w:rPr>
        <w:t xml:space="preserve"> R</w:t>
      </w:r>
      <w:r>
        <w:rPr>
          <w:lang w:val="es-ES_tradnl"/>
        </w:rPr>
        <w:t xml:space="preserve"> correspondiente a una ionosfera de límite brusco por encima de los perfiles de densidad de electrones y de la frecuencia de colisión que se hayan determinado. El término</w:t>
      </w:r>
      <w:r>
        <w:rPr>
          <w:i/>
          <w:iCs/>
          <w:lang w:val="es-ES_tradnl"/>
        </w:rPr>
        <w:t xml:space="preserve"> </w:t>
      </w:r>
      <w:proofErr w:type="spellStart"/>
      <w:r>
        <w:rPr>
          <w:i/>
          <w:iCs/>
          <w:lang w:val="es-ES_tradnl"/>
        </w:rPr>
        <w:t>R</w:t>
      </w:r>
      <w:r>
        <w:rPr>
          <w:i/>
          <w:iCs/>
          <w:vertAlign w:val="subscript"/>
          <w:lang w:val="es-ES_tradnl"/>
        </w:rPr>
        <w:t>d</w:t>
      </w:r>
      <w:proofErr w:type="spellEnd"/>
      <w:r>
        <w:rPr>
          <w:lang w:val="es-ES_tradnl"/>
        </w:rPr>
        <w:t xml:space="preserve"> en términos de soluciones de la ecuación de Stokes y de sus derivados.</w:t>
      </w:r>
    </w:p>
    <w:p w:rsidR="0066553D" w:rsidRDefault="0066553D" w:rsidP="0066553D">
      <w:pPr>
        <w:rPr>
          <w:lang w:val="es-ES_tradnl"/>
        </w:rPr>
      </w:pPr>
      <w:r>
        <w:rPr>
          <w:lang w:val="es-ES_tradnl"/>
        </w:rPr>
        <w:t xml:space="preserve">La ecuación modal, o sea la ecuación (27), puede resolverse para tantos modos (ángulos propios, </w:t>
      </w:r>
      <w:r>
        <w:rPr>
          <w:lang w:val="es-ES_tradnl"/>
        </w:rPr>
        <w:sym w:font="Symbol" w:char="F071"/>
      </w:r>
      <w:r>
        <w:rPr>
          <w:i/>
          <w:iCs/>
          <w:vertAlign w:val="subscript"/>
          <w:lang w:val="es-ES_tradnl"/>
        </w:rPr>
        <w:t>n</w:t>
      </w:r>
      <w:r>
        <w:rPr>
          <w:lang w:val="es-ES_tradnl"/>
        </w:rPr>
        <w:t xml:space="preserve">) como se desee. A partir del conjunto de valores </w:t>
      </w:r>
      <w:r>
        <w:rPr>
          <w:lang w:val="es-ES_tradnl"/>
        </w:rPr>
        <w:sym w:font="Symbol" w:char="F071"/>
      </w:r>
      <w:r>
        <w:rPr>
          <w:lang w:val="es-ES_tradnl"/>
        </w:rPr>
        <w:t xml:space="preserve"> obtenidos así se pueden calcular los parámetros de propagación siguientes: índice de atenuación, velocidad de fase y amplitud y fase del factor de excitación. Dichos parámetros se utilizan luego en una suma modal con objeto de calcular el campo total así como la amplitud y la fase en un punto distante.</w:t>
      </w:r>
    </w:p>
    <w:p w:rsidR="0066553D" w:rsidRDefault="0066553D" w:rsidP="0066553D">
      <w:pPr>
        <w:rPr>
          <w:lang w:val="es-ES_tradnl"/>
        </w:rPr>
      </w:pPr>
      <w:r>
        <w:rPr>
          <w:lang w:val="es-ES_tradnl"/>
        </w:rPr>
        <w:t xml:space="preserve">En muchos casos cabe considerar que el </w:t>
      </w:r>
      <w:proofErr w:type="spellStart"/>
      <w:r>
        <w:rPr>
          <w:lang w:val="es-ES_tradnl"/>
        </w:rPr>
        <w:t>guiaondas</w:t>
      </w:r>
      <w:proofErr w:type="spellEnd"/>
      <w:r>
        <w:rPr>
          <w:lang w:val="es-ES_tradnl"/>
        </w:rPr>
        <w:t xml:space="preserve"> Tierra-ionosfera tiene propiedades de propagación constantes a lo largo del trayecto de transmisión. Los cálculos de la suma modal hechos en esos casos se denominan horizontalmente homogéneos. Tratándose de propagación a gran distancia, empero, no sería realista suponer que los parámetros del </w:t>
      </w:r>
      <w:proofErr w:type="spellStart"/>
      <w:r>
        <w:rPr>
          <w:lang w:val="es-ES_tradnl"/>
        </w:rPr>
        <w:t>guiaondas</w:t>
      </w:r>
      <w:proofErr w:type="spellEnd"/>
      <w:r>
        <w:rPr>
          <w:lang w:val="es-ES_tradnl"/>
        </w:rPr>
        <w:t xml:space="preserve"> serán siempre constantes a lo largo de todo el trayecto. Por ejemplo, la dirección e intensidad del campo magnético de la Tierra variarán, y podrá haber discontinuidades en el borde inferior del </w:t>
      </w:r>
      <w:proofErr w:type="spellStart"/>
      <w:r>
        <w:rPr>
          <w:lang w:val="es-ES_tradnl"/>
        </w:rPr>
        <w:t>guiaondas</w:t>
      </w:r>
      <w:proofErr w:type="spellEnd"/>
      <w:r>
        <w:rPr>
          <w:lang w:val="es-ES_tradnl"/>
        </w:rPr>
        <w:t xml:space="preserve"> debido a la presencia de cambios de la conductividad del suelo relacionados con los diversos límites tierra-mar y con los casquetes polares de hielo. La conductividad </w:t>
      </w:r>
      <w:proofErr w:type="spellStart"/>
      <w:r>
        <w:rPr>
          <w:lang w:val="es-ES_tradnl"/>
        </w:rPr>
        <w:t>ionosférica</w:t>
      </w:r>
      <w:proofErr w:type="spellEnd"/>
      <w:r>
        <w:rPr>
          <w:lang w:val="es-ES_tradnl"/>
        </w:rPr>
        <w:t xml:space="preserve"> varía asimismo con la hora del día, la estación del año y la presencia de la línea del orto o del ocaso del Sol a lo largo del trayecto de propagación.</w:t>
      </w:r>
    </w:p>
    <w:p w:rsidR="0066553D" w:rsidRDefault="0066553D" w:rsidP="0066553D">
      <w:pPr>
        <w:rPr>
          <w:lang w:val="es-ES_tradnl"/>
        </w:rPr>
      </w:pPr>
      <w:r>
        <w:rPr>
          <w:lang w:val="es-ES_tradnl"/>
        </w:rPr>
        <w:t xml:space="preserve">Esos tipos de discontinuidad son los que causan cambios discretos en el </w:t>
      </w:r>
      <w:proofErr w:type="spellStart"/>
      <w:r>
        <w:rPr>
          <w:lang w:val="es-ES_tradnl"/>
        </w:rPr>
        <w:t>guiaondas</w:t>
      </w:r>
      <w:proofErr w:type="spellEnd"/>
      <w:r>
        <w:rPr>
          <w:lang w:val="es-ES_tradnl"/>
        </w:rPr>
        <w:t xml:space="preserve">. En esos casos es preciso tener en cuenta los efectos de la conversión de modos en la discontinuidad. La conversión de modos significa que un modo que se propaga en una región del </w:t>
      </w:r>
      <w:proofErr w:type="spellStart"/>
      <w:r>
        <w:rPr>
          <w:lang w:val="es-ES_tradnl"/>
        </w:rPr>
        <w:t>guiaondas</w:t>
      </w:r>
      <w:proofErr w:type="spellEnd"/>
      <w:r>
        <w:rPr>
          <w:lang w:val="es-ES_tradnl"/>
        </w:rPr>
        <w:t xml:space="preserve"> producirá dos o más modos en la otra sección del </w:t>
      </w:r>
      <w:proofErr w:type="spellStart"/>
      <w:r>
        <w:rPr>
          <w:lang w:val="es-ES_tradnl"/>
        </w:rPr>
        <w:t>guiaondas</w:t>
      </w:r>
      <w:proofErr w:type="spellEnd"/>
      <w:r>
        <w:rPr>
          <w:lang w:val="es-ES_tradnl"/>
        </w:rPr>
        <w:t>, que se propagarán entonces hacia el receptor.</w:t>
      </w:r>
    </w:p>
    <w:p w:rsidR="0066553D" w:rsidRDefault="0066553D" w:rsidP="0066553D">
      <w:pPr>
        <w:pStyle w:val="Heading2"/>
        <w:rPr>
          <w:lang w:val="es-ES_tradnl"/>
        </w:rPr>
      </w:pPr>
      <w:bookmarkStart w:id="11" w:name="_Toc117069391"/>
      <w:r>
        <w:rPr>
          <w:lang w:val="es-ES_tradnl"/>
        </w:rPr>
        <w:t>3.1</w:t>
      </w:r>
      <w:r>
        <w:rPr>
          <w:lang w:val="es-ES_tradnl"/>
        </w:rPr>
        <w:tab/>
        <w:t xml:space="preserve">Matriz de reflexión </w:t>
      </w:r>
      <w:proofErr w:type="spellStart"/>
      <w:r>
        <w:rPr>
          <w:lang w:val="es-ES_tradnl"/>
        </w:rPr>
        <w:t>ionosférica</w:t>
      </w:r>
      <w:proofErr w:type="spellEnd"/>
      <w:r>
        <w:rPr>
          <w:lang w:val="es-ES_tradnl"/>
        </w:rPr>
        <w:t xml:space="preserve"> </w:t>
      </w:r>
      <w:r>
        <w:rPr>
          <w:i/>
          <w:iCs/>
          <w:lang w:val="es-ES_tradnl"/>
        </w:rPr>
        <w:t>R</w:t>
      </w:r>
      <w:r>
        <w:rPr>
          <w:lang w:val="es-ES_tradnl"/>
        </w:rPr>
        <w:t>(</w:t>
      </w:r>
      <w:r>
        <w:rPr>
          <w:lang w:val="es-ES_tradnl"/>
        </w:rPr>
        <w:sym w:font="Symbol" w:char="F071"/>
      </w:r>
      <w:r>
        <w:rPr>
          <w:lang w:val="es-ES_tradnl"/>
        </w:rPr>
        <w:t>)</w:t>
      </w:r>
      <w:bookmarkEnd w:id="11"/>
    </w:p>
    <w:p w:rsidR="0066553D" w:rsidRDefault="0066553D" w:rsidP="0066553D">
      <w:pPr>
        <w:rPr>
          <w:lang w:val="es-ES_tradnl"/>
        </w:rPr>
      </w:pPr>
      <w:r>
        <w:rPr>
          <w:lang w:val="es-ES_tradnl"/>
        </w:rPr>
        <w:t>Un paso esencial en la determinación de las constantes de los modos examinadas en el punto anterior es la evaluación de la matriz de reflexión,</w:t>
      </w:r>
      <w:r>
        <w:rPr>
          <w:i/>
          <w:iCs/>
          <w:lang w:val="es-ES_tradnl"/>
        </w:rPr>
        <w:t xml:space="preserve"> R</w:t>
      </w:r>
      <w:r>
        <w:rPr>
          <w:lang w:val="es-ES_tradnl"/>
        </w:rPr>
        <w:t xml:space="preserve">, para una ionosfera anisótropa verticalmente </w:t>
      </w:r>
      <w:proofErr w:type="spellStart"/>
      <w:r>
        <w:rPr>
          <w:lang w:val="es-ES_tradnl"/>
        </w:rPr>
        <w:t>inhomogénea</w:t>
      </w:r>
      <w:proofErr w:type="spellEnd"/>
      <w:r>
        <w:rPr>
          <w:lang w:val="es-ES_tradnl"/>
        </w:rPr>
        <w:t xml:space="preserve">. Ello se hace mediante una integración numérica de las ecuaciones diferenciales formuladas por </w:t>
      </w:r>
      <w:proofErr w:type="spellStart"/>
      <w:r>
        <w:rPr>
          <w:lang w:val="es-ES_tradnl"/>
        </w:rPr>
        <w:t>Budden</w:t>
      </w:r>
      <w:proofErr w:type="spellEnd"/>
      <w:r>
        <w:rPr>
          <w:lang w:val="es-ES_tradnl"/>
        </w:rPr>
        <w:t>.</w:t>
      </w:r>
    </w:p>
    <w:p w:rsidR="0066553D" w:rsidRDefault="0066553D" w:rsidP="0066553D">
      <w:pPr>
        <w:rPr>
          <w:lang w:val="es-ES_tradnl"/>
        </w:rPr>
      </w:pPr>
      <w:r>
        <w:rPr>
          <w:lang w:val="es-ES_tradnl"/>
        </w:rPr>
        <w:t>El sistema de coordenadas elegido es tal que la dirección de z se considerará positiva al entrar en la ionosfera. La x positiva es la dirección de propagación y la y es normal respecto del plano de propagación.</w:t>
      </w:r>
    </w:p>
    <w:p w:rsidR="0066553D" w:rsidRDefault="0066553D" w:rsidP="0066553D">
      <w:pPr>
        <w:rPr>
          <w:lang w:val="es-ES_tradnl"/>
        </w:rPr>
      </w:pPr>
      <w:r>
        <w:rPr>
          <w:lang w:val="es-ES_tradnl"/>
        </w:rPr>
        <w:t xml:space="preserve">La geometría se muestra en la Fig. 22, en la que una onda plana incide en la ionosfera desde abajo, formando el vector de onda </w:t>
      </w:r>
      <w:r w:rsidRPr="00B06045">
        <w:rPr>
          <w:position w:val="-4"/>
        </w:rPr>
        <w:object w:dxaOrig="240" w:dyaOrig="320">
          <v:shape id="_x0000_i1056" type="#_x0000_t75" style="width:12pt;height:17.45pt" o:ole="">
            <v:imagedata r:id="rId76" o:title=""/>
          </v:shape>
          <o:OLEObject Type="Embed" ProgID="Equation.3" ShapeID="_x0000_i1056" DrawAspect="Content" ObjectID="_1497429221" r:id="rId77"/>
        </w:object>
      </w:r>
      <w:r>
        <w:rPr>
          <w:lang w:val="es-ES_tradnl"/>
        </w:rPr>
        <w:t xml:space="preserve"> en el plano x-z (plano de incidencia) un ángulo de incidencia </w:t>
      </w:r>
      <w:r>
        <w:rPr>
          <w:lang w:val="es-ES_tradnl"/>
        </w:rPr>
        <w:sym w:font="Symbol" w:char="F071"/>
      </w:r>
      <w:r w:rsidRPr="00C60888">
        <w:rPr>
          <w:vertAlign w:val="subscript"/>
          <w:lang w:val="es-ES_tradnl"/>
        </w:rPr>
        <w:t>1</w:t>
      </w:r>
      <w:r>
        <w:rPr>
          <w:lang w:val="es-ES_tradnl"/>
        </w:rPr>
        <w:t xml:space="preserve"> con la vertical (eje-z). Otras variables identificadas en la Figura son </w:t>
      </w:r>
      <w:r>
        <w:rPr>
          <w:lang w:val="es-ES_tradnl"/>
        </w:rPr>
        <w:sym w:font="Symbol" w:char="F057"/>
      </w:r>
      <w:r>
        <w:rPr>
          <w:lang w:val="es-ES_tradnl"/>
        </w:rPr>
        <w:t>, que es el ángulo del campo geomagnético medido a partir de la vertical (90</w:t>
      </w:r>
      <w:r>
        <w:rPr>
          <w:rFonts w:ascii="Tms Rmn" w:hAnsi="Tms Rmn"/>
          <w:lang w:val="es-ES_tradnl"/>
        </w:rPr>
        <w:t>°</w:t>
      </w:r>
      <w:r>
        <w:rPr>
          <w:lang w:val="es-ES_tradnl"/>
        </w:rPr>
        <w:t xml:space="preserve"> &lt; </w:t>
      </w:r>
      <w:r>
        <w:rPr>
          <w:lang w:val="es-ES_tradnl"/>
        </w:rPr>
        <w:sym w:font="Symbol" w:char="F057"/>
      </w:r>
      <w:r>
        <w:rPr>
          <w:lang w:val="es-ES_tradnl"/>
        </w:rPr>
        <w:t xml:space="preserve"> </w:t>
      </w:r>
      <w:r>
        <w:rPr>
          <w:lang w:val="es-ES_tradnl"/>
        </w:rPr>
        <w:sym w:font="Symbol" w:char="F0A3"/>
      </w:r>
      <w:r>
        <w:rPr>
          <w:lang w:val="es-ES_tradnl"/>
        </w:rPr>
        <w:t xml:space="preserve"> 180</w:t>
      </w:r>
      <w:r>
        <w:rPr>
          <w:rFonts w:ascii="Tms Rmn" w:hAnsi="Tms Rmn"/>
          <w:lang w:val="es-ES_tradnl"/>
        </w:rPr>
        <w:t>°</w:t>
      </w:r>
      <w:r>
        <w:rPr>
          <w:lang w:val="es-ES_tradnl"/>
        </w:rPr>
        <w:t xml:space="preserve"> en el caso del Hemisferio Norte), y </w:t>
      </w:r>
      <w:r>
        <w:rPr>
          <w:lang w:val="es-ES_tradnl"/>
        </w:rPr>
        <w:sym w:font="Symbol" w:char="F059"/>
      </w:r>
      <w:r>
        <w:rPr>
          <w:lang w:val="es-ES_tradnl"/>
        </w:rPr>
        <w:t xml:space="preserve">, el acimut de propagación (al Este del Norte magnético). El vector </w:t>
      </w:r>
      <w:r w:rsidRPr="00B06045">
        <w:rPr>
          <w:position w:val="-4"/>
        </w:rPr>
        <w:object w:dxaOrig="240" w:dyaOrig="340">
          <v:shape id="_x0000_i1057" type="#_x0000_t75" style="width:12pt;height:17.45pt" o:ole="">
            <v:imagedata r:id="rId78" o:title=""/>
          </v:shape>
          <o:OLEObject Type="Embed" ProgID="Equation.3" ShapeID="_x0000_i1057" DrawAspect="Content" ObjectID="_1497429222" r:id="rId79"/>
        </w:object>
      </w:r>
      <w:r>
        <w:rPr>
          <w:lang w:val="es-ES_tradnl"/>
        </w:rPr>
        <w:t xml:space="preserve"> es la densidad de flujo magnético de la Tierra.</w:t>
      </w:r>
    </w:p>
    <w:p w:rsidR="0066553D" w:rsidRDefault="0066553D" w:rsidP="0066553D">
      <w:pPr>
        <w:rPr>
          <w:lang w:val="es-ES_tradnl"/>
        </w:rPr>
      </w:pPr>
      <w:r>
        <w:rPr>
          <w:lang w:val="es-ES_tradnl"/>
        </w:rPr>
        <w:lastRenderedPageBreak/>
        <w:t xml:space="preserve">Las ecuaciones diferenciales se integran mediante el método de </w:t>
      </w:r>
      <w:proofErr w:type="spellStart"/>
      <w:r>
        <w:rPr>
          <w:lang w:val="es-ES_tradnl"/>
        </w:rPr>
        <w:t>Runge-Kutta</w:t>
      </w:r>
      <w:proofErr w:type="spellEnd"/>
      <w:r>
        <w:rPr>
          <w:lang w:val="es-ES_tradnl"/>
        </w:rPr>
        <w:t>, empezando en una altura por encima de la cual se da por supuesto que hay una reflexión despreciable. El valor de</w:t>
      </w:r>
      <w:r>
        <w:rPr>
          <w:i/>
          <w:iCs/>
          <w:lang w:val="es-ES_tradnl"/>
        </w:rPr>
        <w:t xml:space="preserve"> R</w:t>
      </w:r>
      <w:r>
        <w:rPr>
          <w:lang w:val="es-ES_tradnl"/>
        </w:rPr>
        <w:t xml:space="preserve"> es el valor de</w:t>
      </w:r>
      <w:r>
        <w:rPr>
          <w:i/>
          <w:iCs/>
          <w:lang w:val="es-ES_tradnl"/>
        </w:rPr>
        <w:t xml:space="preserve"> R</w:t>
      </w:r>
      <w:r>
        <w:rPr>
          <w:lang w:val="es-ES_tradnl"/>
        </w:rPr>
        <w:t xml:space="preserve"> correspondiente a una ionosfera homogénea de límite brusco, caracterizada por los parámetros en la parte superior de los perfiles dados de electrones o de iones y de la frecuencia de colisión. El control de errores en la integración </w:t>
      </w:r>
      <w:proofErr w:type="spellStart"/>
      <w:r>
        <w:rPr>
          <w:lang w:val="es-ES_tradnl"/>
        </w:rPr>
        <w:t>Runge-Kutta</w:t>
      </w:r>
      <w:proofErr w:type="spellEnd"/>
      <w:r>
        <w:rPr>
          <w:lang w:val="es-ES_tradnl"/>
        </w:rPr>
        <w:t xml:space="preserve"> se hace comparando en cada paso los incrementos en los elementos de</w:t>
      </w:r>
      <w:r>
        <w:rPr>
          <w:i/>
          <w:iCs/>
          <w:lang w:val="es-ES_tradnl"/>
        </w:rPr>
        <w:t xml:space="preserve"> R</w:t>
      </w:r>
      <w:r>
        <w:rPr>
          <w:lang w:val="es-ES_tradnl"/>
        </w:rPr>
        <w:t xml:space="preserve"> calculados según el método de </w:t>
      </w:r>
      <w:proofErr w:type="spellStart"/>
      <w:r>
        <w:rPr>
          <w:lang w:val="es-ES_tradnl"/>
        </w:rPr>
        <w:t>Runge-Kutta</w:t>
      </w:r>
      <w:proofErr w:type="spellEnd"/>
      <w:r>
        <w:rPr>
          <w:lang w:val="es-ES_tradnl"/>
        </w:rPr>
        <w:t xml:space="preserve"> de cuarto orden con los calculados mediante un paso de integración de segundo orden. La integración se hace desde una altura inicial hasta la altura</w:t>
      </w:r>
      <w:r>
        <w:rPr>
          <w:i/>
          <w:iCs/>
          <w:lang w:val="es-ES_tradnl"/>
        </w:rPr>
        <w:t xml:space="preserve"> d</w:t>
      </w:r>
      <w:r>
        <w:rPr>
          <w:lang w:val="es-ES_tradnl"/>
        </w:rPr>
        <w:t>, definiéndose</w:t>
      </w:r>
      <w:r>
        <w:rPr>
          <w:i/>
          <w:iCs/>
          <w:lang w:val="es-ES_tradnl"/>
        </w:rPr>
        <w:t xml:space="preserve"> d</w:t>
      </w:r>
      <w:r>
        <w:rPr>
          <w:lang w:val="es-ES_tradnl"/>
        </w:rPr>
        <w:t xml:space="preserve"> en la ecuación (27). Sólo hay necesidad de elegir una altura</w:t>
      </w:r>
      <w:r>
        <w:rPr>
          <w:i/>
          <w:iCs/>
          <w:lang w:val="es-ES_tradnl"/>
        </w:rPr>
        <w:t xml:space="preserve"> d</w:t>
      </w:r>
      <w:r>
        <w:rPr>
          <w:lang w:val="es-ES_tradnl"/>
        </w:rPr>
        <w:t xml:space="preserve"> suficientemente baja en la ionosfera para que los efectos </w:t>
      </w:r>
      <w:proofErr w:type="spellStart"/>
      <w:r>
        <w:rPr>
          <w:lang w:val="es-ES_tradnl"/>
        </w:rPr>
        <w:t>ionosféricos</w:t>
      </w:r>
      <w:proofErr w:type="spellEnd"/>
      <w:r>
        <w:rPr>
          <w:lang w:val="es-ES_tradnl"/>
        </w:rPr>
        <w:t xml:space="preserve"> sean pequeños en comparación con los efectos de la curvatura de la Tierra y se incluye introduciendo una </w:t>
      </w:r>
      <w:proofErr w:type="spellStart"/>
      <w:r>
        <w:rPr>
          <w:lang w:val="es-ES_tradnl"/>
        </w:rPr>
        <w:t>permitividad</w:t>
      </w:r>
      <w:proofErr w:type="spellEnd"/>
      <w:r>
        <w:rPr>
          <w:lang w:val="es-ES_tradnl"/>
        </w:rPr>
        <w:t xml:space="preserve"> modificada que varía linealmente en función de la altura.</w:t>
      </w:r>
    </w:p>
    <w:p w:rsidR="003043A5" w:rsidRPr="00C45E4D" w:rsidRDefault="003043A5" w:rsidP="003043A5">
      <w:pPr>
        <w:pStyle w:val="FigureNo"/>
        <w:rPr>
          <w:lang w:val="es-ES_tradnl"/>
        </w:rPr>
      </w:pPr>
      <w:r w:rsidRPr="00C45E4D">
        <w:rPr>
          <w:rFonts w:hint="eastAsia"/>
          <w:lang w:val="es-ES_tradnl"/>
        </w:rPr>
        <w:t>Fig</w:t>
      </w:r>
      <w:r w:rsidRPr="00C45E4D">
        <w:rPr>
          <w:lang w:val="es-ES_tradnl"/>
        </w:rPr>
        <w:t>urA</w:t>
      </w:r>
      <w:r w:rsidRPr="00C45E4D">
        <w:rPr>
          <w:rFonts w:hint="eastAsia"/>
          <w:lang w:val="es-ES_tradnl"/>
        </w:rPr>
        <w:t xml:space="preserve"> </w:t>
      </w:r>
      <w:r w:rsidRPr="00C45E4D">
        <w:rPr>
          <w:lang w:val="es-ES_tradnl"/>
        </w:rPr>
        <w:t>22</w:t>
      </w:r>
    </w:p>
    <w:p w:rsidR="003043A5" w:rsidRPr="00C45E4D" w:rsidRDefault="00C45E4D" w:rsidP="003043A5">
      <w:pPr>
        <w:pStyle w:val="Figuretitle"/>
        <w:rPr>
          <w:lang w:val="es-ES_tradnl"/>
        </w:rPr>
      </w:pPr>
      <w:r w:rsidRPr="00C45E4D">
        <w:rPr>
          <w:lang w:val="es-ES_tradnl"/>
        </w:rPr>
        <w:t>Geometría de propagación de las ondas</w:t>
      </w:r>
    </w:p>
    <w:p w:rsidR="0066553D" w:rsidRPr="008B7F80" w:rsidRDefault="00C45E4D" w:rsidP="00C45E4D">
      <w:pPr>
        <w:pStyle w:val="Figure"/>
        <w:rPr>
          <w:lang w:val="es-ES_tradnl"/>
        </w:rPr>
      </w:pPr>
      <w:r>
        <w:object w:dxaOrig="2289" w:dyaOrig="3198">
          <v:shape id="_x0000_i1058" type="#_x0000_t75" style="width:189.8pt;height:266.2pt" o:ole="">
            <v:imagedata r:id="rId80" o:title=""/>
          </v:shape>
          <o:OLEObject Type="Embed" ProgID="CorelDRAW.Graphic.14" ShapeID="_x0000_i1058" DrawAspect="Content" ObjectID="_1497429223" r:id="rId81"/>
        </w:object>
      </w:r>
    </w:p>
    <w:p w:rsidR="0066553D" w:rsidRDefault="0066553D" w:rsidP="0066553D">
      <w:pPr>
        <w:pStyle w:val="Heading2"/>
        <w:rPr>
          <w:lang w:val="es-ES_tradnl"/>
        </w:rPr>
      </w:pPr>
      <w:bookmarkStart w:id="12" w:name="_Toc117069392"/>
      <w:r>
        <w:rPr>
          <w:lang w:val="es-ES_tradnl"/>
        </w:rPr>
        <w:t>3.2</w:t>
      </w:r>
      <w:r>
        <w:rPr>
          <w:lang w:val="es-ES_tradnl"/>
        </w:rPr>
        <w:tab/>
        <w:t xml:space="preserve">Matriz de reflexión en el suelo </w:t>
      </w:r>
      <w:r>
        <w:fldChar w:fldCharType="begin"/>
      </w:r>
      <w:r>
        <w:rPr>
          <w:lang w:val="es-ES_tradnl"/>
        </w:rPr>
        <w:instrText xml:space="preserve">eq </w:instrText>
      </w:r>
      <w:r>
        <w:rPr>
          <w:i/>
          <w:iCs/>
          <w:lang w:val="es-ES_tradnl"/>
        </w:rPr>
        <w:instrText>R</w:instrText>
      </w:r>
      <w:r>
        <w:rPr>
          <w:lang w:val="es-ES_tradnl"/>
        </w:rPr>
        <w:instrText>\d\ba5()\s\up8(–)</w:instrText>
      </w:r>
      <w:r>
        <w:rPr>
          <w:rFonts w:ascii="Times New Roman Bold" w:hAnsi="Times New Roman Bold"/>
          <w:i/>
          <w:iCs/>
          <w:vertAlign w:val="subscript"/>
          <w:lang w:val="es-ES_tradnl"/>
        </w:rPr>
        <w:instrText>d</w:instrText>
      </w:r>
      <w:r>
        <w:fldChar w:fldCharType="end"/>
      </w:r>
      <w:r>
        <w:rPr>
          <w:sz w:val="12"/>
          <w:szCs w:val="12"/>
          <w:lang w:val="es-ES_tradnl"/>
        </w:rPr>
        <w:t xml:space="preserve"> </w:t>
      </w:r>
      <w:r>
        <w:rPr>
          <w:lang w:val="es-ES_tradnl"/>
        </w:rPr>
        <w:t>(</w:t>
      </w:r>
      <w:r>
        <w:rPr>
          <w:lang w:val="es-ES_tradnl"/>
        </w:rPr>
        <w:sym w:font="Symbol" w:char="F071"/>
      </w:r>
      <w:r>
        <w:rPr>
          <w:lang w:val="es-ES_tradnl"/>
        </w:rPr>
        <w:t>)</w:t>
      </w:r>
      <w:bookmarkEnd w:id="12"/>
    </w:p>
    <w:p w:rsidR="0066553D" w:rsidRDefault="0066553D" w:rsidP="0066553D">
      <w:pPr>
        <w:rPr>
          <w:lang w:val="es-ES_tradnl"/>
        </w:rPr>
      </w:pPr>
      <w:r>
        <w:rPr>
          <w:lang w:val="es-ES_tradnl"/>
        </w:rPr>
        <w:t>La matriz del coeficiente de reflexión en el suelo,</w:t>
      </w:r>
      <w:r>
        <w:rPr>
          <w:sz w:val="8"/>
          <w:szCs w:val="8"/>
          <w:lang w:val="es-ES_tradnl"/>
        </w:rPr>
        <w:t> </w:t>
      </w:r>
      <w:r w:rsidRPr="00B06045">
        <w:rPr>
          <w:position w:val="-10"/>
        </w:rPr>
        <w:object w:dxaOrig="420" w:dyaOrig="380">
          <v:shape id="_x0000_i1059" type="#_x0000_t75" style="width:21.25pt;height:19.65pt" o:ole="">
            <v:imagedata r:id="rId82" o:title=""/>
          </v:shape>
          <o:OLEObject Type="Embed" ProgID="Equation.3" ShapeID="_x0000_i1059" DrawAspect="Content" ObjectID="_1497429224" r:id="rId83"/>
        </w:object>
      </w:r>
      <w:r>
        <w:rPr>
          <w:sz w:val="8"/>
          <w:szCs w:val="8"/>
          <w:lang w:val="es-ES_tradnl"/>
        </w:rPr>
        <w:t> </w:t>
      </w:r>
      <w:r>
        <w:rPr>
          <w:lang w:val="es-ES_tradnl"/>
        </w:rPr>
        <w:t>dada por la ecuación (29), se determina en términos de soluciones independientes</w:t>
      </w:r>
      <w:r>
        <w:rPr>
          <w:i/>
          <w:iCs/>
          <w:lang w:val="es-ES_tradnl"/>
        </w:rPr>
        <w:t xml:space="preserve"> h</w:t>
      </w:r>
      <w:r>
        <w:rPr>
          <w:vertAlign w:val="subscript"/>
          <w:lang w:val="es-ES_tradnl"/>
        </w:rPr>
        <w:t>1</w:t>
      </w:r>
      <w:r>
        <w:rPr>
          <w:lang w:val="es-ES_tradnl"/>
        </w:rPr>
        <w:t xml:space="preserve"> y</w:t>
      </w:r>
      <w:r>
        <w:rPr>
          <w:i/>
          <w:iCs/>
          <w:lang w:val="es-ES_tradnl"/>
        </w:rPr>
        <w:t xml:space="preserve"> h</w:t>
      </w:r>
      <w:r>
        <w:rPr>
          <w:vertAlign w:val="subscript"/>
          <w:lang w:val="es-ES_tradnl"/>
        </w:rPr>
        <w:t>2</w:t>
      </w:r>
      <w:r>
        <w:rPr>
          <w:lang w:val="es-ES_tradnl"/>
        </w:rPr>
        <w:t xml:space="preserve"> de la ecuación de Stokes:</w:t>
      </w:r>
    </w:p>
    <w:p w:rsidR="0066553D" w:rsidRPr="00E140EC" w:rsidRDefault="0066553D" w:rsidP="0066553D">
      <w:pPr>
        <w:pStyle w:val="Blanc"/>
        <w:rPr>
          <w:lang w:val="es-ES_tradnl"/>
        </w:rPr>
      </w:pPr>
    </w:p>
    <w:p w:rsidR="0066553D" w:rsidRDefault="0066553D" w:rsidP="0066553D">
      <w:pPr>
        <w:pStyle w:val="Equation"/>
        <w:rPr>
          <w:lang w:val="es-ES_tradnl"/>
        </w:rPr>
      </w:pPr>
      <w:bookmarkStart w:id="13" w:name="f09"/>
      <w:r>
        <w:rPr>
          <w:lang w:val="es-ES_tradnl"/>
        </w:rPr>
        <w:tab/>
      </w:r>
      <w:r>
        <w:rPr>
          <w:lang w:val="es-ES_tradnl"/>
        </w:rPr>
        <w:tab/>
      </w:r>
      <w:r w:rsidR="00C1351B" w:rsidRPr="00C1351B">
        <w:rPr>
          <w:position w:val="-32"/>
        </w:rPr>
        <w:object w:dxaOrig="1760" w:dyaOrig="859">
          <v:shape id="_x0000_i1060" type="#_x0000_t75" style="width:87.8pt;height:42.55pt" o:ole="">
            <v:imagedata r:id="rId84" o:title=""/>
          </v:shape>
          <o:OLEObject Type="Embed" ProgID="Equation.3" ShapeID="_x0000_i1060" DrawAspect="Content" ObjectID="_1497429225" r:id="rId85"/>
        </w:object>
      </w:r>
      <w:r>
        <w:rPr>
          <w:lang w:val="es-ES_tradnl"/>
        </w:rPr>
        <w:tab/>
        <w:t>(30)</w:t>
      </w:r>
      <w:bookmarkEnd w:id="13"/>
    </w:p>
    <w:p w:rsidR="0066553D" w:rsidRPr="00865455" w:rsidRDefault="0066553D" w:rsidP="0066553D">
      <w:pPr>
        <w:pStyle w:val="Blanc"/>
        <w:rPr>
          <w:lang w:val="es-ES_tradnl"/>
        </w:rPr>
      </w:pPr>
    </w:p>
    <w:p w:rsidR="0066553D" w:rsidRDefault="0066553D" w:rsidP="0066553D">
      <w:pPr>
        <w:rPr>
          <w:lang w:val="es-ES_tradnl"/>
        </w:rPr>
      </w:pPr>
      <w:r>
        <w:rPr>
          <w:lang w:val="es-ES_tradnl"/>
        </w:rPr>
        <w:t>donde las funciones</w:t>
      </w:r>
      <w:r>
        <w:rPr>
          <w:i/>
          <w:iCs/>
          <w:lang w:val="es-ES_tradnl"/>
        </w:rPr>
        <w:t xml:space="preserve"> h</w:t>
      </w:r>
      <w:r>
        <w:rPr>
          <w:vertAlign w:val="subscript"/>
          <w:lang w:val="es-ES_tradnl"/>
        </w:rPr>
        <w:t>1</w:t>
      </w:r>
      <w:r>
        <w:rPr>
          <w:lang w:val="es-ES_tradnl"/>
        </w:rPr>
        <w:t xml:space="preserve"> y</w:t>
      </w:r>
      <w:r>
        <w:rPr>
          <w:i/>
          <w:iCs/>
          <w:lang w:val="es-ES_tradnl"/>
        </w:rPr>
        <w:t xml:space="preserve"> h</w:t>
      </w:r>
      <w:r>
        <w:rPr>
          <w:vertAlign w:val="subscript"/>
          <w:lang w:val="es-ES_tradnl"/>
        </w:rPr>
        <w:t>2</w:t>
      </w:r>
      <w:r>
        <w:rPr>
          <w:lang w:val="es-ES_tradnl"/>
        </w:rPr>
        <w:t xml:space="preserve"> son las funciones modificadas de </w:t>
      </w:r>
      <w:proofErr w:type="spellStart"/>
      <w:r>
        <w:rPr>
          <w:lang w:val="es-ES_tradnl"/>
        </w:rPr>
        <w:t>Hankel</w:t>
      </w:r>
      <w:proofErr w:type="spellEnd"/>
      <w:r>
        <w:rPr>
          <w:lang w:val="es-ES_tradnl"/>
        </w:rPr>
        <w:t xml:space="preserve"> de orden 1/3 (que están linealmente relacionadas con las funciones de </w:t>
      </w:r>
      <w:proofErr w:type="spellStart"/>
      <w:r>
        <w:rPr>
          <w:lang w:val="es-ES_tradnl"/>
        </w:rPr>
        <w:t>Airy</w:t>
      </w:r>
      <w:proofErr w:type="spellEnd"/>
      <w:r>
        <w:rPr>
          <w:lang w:val="es-ES_tradnl"/>
        </w:rPr>
        <w:t>).</w:t>
      </w:r>
    </w:p>
    <w:p w:rsidR="0066553D" w:rsidRDefault="0066553D" w:rsidP="0066553D">
      <w:pPr>
        <w:pStyle w:val="Heading2"/>
        <w:rPr>
          <w:lang w:val="es-ES_tradnl"/>
        </w:rPr>
      </w:pPr>
      <w:bookmarkStart w:id="14" w:name="_Toc117069393"/>
      <w:r>
        <w:rPr>
          <w:lang w:val="es-ES_tradnl"/>
        </w:rPr>
        <w:lastRenderedPageBreak/>
        <w:t>3.3</w:t>
      </w:r>
      <w:r>
        <w:rPr>
          <w:lang w:val="es-ES_tradnl"/>
        </w:rPr>
        <w:tab/>
        <w:t>Método de cálculo de los modos («MODESRCH»)</w:t>
      </w:r>
      <w:bookmarkEnd w:id="14"/>
    </w:p>
    <w:p w:rsidR="0066553D" w:rsidRDefault="0066553D" w:rsidP="0066553D">
      <w:pPr>
        <w:keepNext/>
        <w:keepLines/>
        <w:rPr>
          <w:lang w:val="es-ES_tradnl"/>
        </w:rPr>
      </w:pPr>
      <w:r>
        <w:rPr>
          <w:position w:val="-2"/>
          <w:lang w:val="es-ES_tradnl"/>
        </w:rPr>
        <w:t xml:space="preserve">La teoría de los </w:t>
      </w:r>
      <w:proofErr w:type="spellStart"/>
      <w:r>
        <w:rPr>
          <w:position w:val="-2"/>
          <w:lang w:val="es-ES_tradnl"/>
        </w:rPr>
        <w:t>guiaondas</w:t>
      </w:r>
      <w:proofErr w:type="spellEnd"/>
      <w:r>
        <w:rPr>
          <w:position w:val="-2"/>
          <w:lang w:val="es-ES_tradnl"/>
        </w:rPr>
        <w:t xml:space="preserve"> trata el campo como si estuviera compuesto de una o más familias discretas (modos) de ondas planas limitadas al </w:t>
      </w:r>
      <w:proofErr w:type="spellStart"/>
      <w:r>
        <w:rPr>
          <w:position w:val="-2"/>
          <w:lang w:val="es-ES_tradnl"/>
        </w:rPr>
        <w:t>guiaondas</w:t>
      </w:r>
      <w:proofErr w:type="spellEnd"/>
      <w:r>
        <w:rPr>
          <w:position w:val="-2"/>
          <w:lang w:val="es-ES_tradnl"/>
        </w:rPr>
        <w:t xml:space="preserve"> Tierra-ionosfera. El objetivo principal consiste en hallar soluciones a la ecuación (27) para los ángulos propios </w:t>
      </w:r>
      <w:r w:rsidRPr="00C60888">
        <w:sym w:font="Symbol" w:char="F071"/>
      </w:r>
      <w:r>
        <w:rPr>
          <w:i/>
          <w:iCs/>
          <w:vertAlign w:val="subscript"/>
          <w:lang w:val="es-ES_tradnl"/>
        </w:rPr>
        <w:t>n</w:t>
      </w:r>
      <w:r>
        <w:rPr>
          <w:lang w:val="es-ES_tradnl"/>
        </w:rPr>
        <w:t>. Con este objeto se utiliza un método denominado «MODESRCH».</w:t>
      </w:r>
    </w:p>
    <w:p w:rsidR="0066553D" w:rsidRDefault="0066553D" w:rsidP="0066553D">
      <w:pPr>
        <w:rPr>
          <w:lang w:val="es-ES_tradnl"/>
        </w:rPr>
      </w:pPr>
      <w:r>
        <w:rPr>
          <w:lang w:val="es-ES_tradnl"/>
        </w:rPr>
        <w:t xml:space="preserve">El método «MODESRCH», desarrollado primeramente para la propagación de las ondas </w:t>
      </w:r>
      <w:proofErr w:type="spellStart"/>
      <w:r>
        <w:rPr>
          <w:lang w:val="es-ES_tradnl"/>
        </w:rPr>
        <w:t>miriamétricas</w:t>
      </w:r>
      <w:proofErr w:type="spellEnd"/>
      <w:r>
        <w:rPr>
          <w:lang w:val="es-ES_tradnl"/>
        </w:rPr>
        <w:t xml:space="preserve"> y kilométricas inferiores (10 kHz a unos 60 kHz) en los </w:t>
      </w:r>
      <w:proofErr w:type="spellStart"/>
      <w:r>
        <w:rPr>
          <w:lang w:val="es-ES_tradnl"/>
        </w:rPr>
        <w:t>guiaondas</w:t>
      </w:r>
      <w:proofErr w:type="spellEnd"/>
      <w:r>
        <w:rPr>
          <w:lang w:val="es-ES_tradnl"/>
        </w:rPr>
        <w:t xml:space="preserve"> Tierra-espacio calcula todos los modos en cualquier región rectangular físicamente importante del espacio complejo de ángulo propio (</w:t>
      </w:r>
      <w:r>
        <w:rPr>
          <w:lang w:val="es-ES_tradnl"/>
        </w:rPr>
        <w:sym w:font="Symbol" w:char="F071"/>
      </w:r>
      <w:r>
        <w:rPr>
          <w:i/>
          <w:iCs/>
          <w:vertAlign w:val="subscript"/>
          <w:lang w:val="es-ES_tradnl"/>
        </w:rPr>
        <w:t>n</w:t>
      </w:r>
      <w:r>
        <w:rPr>
          <w:lang w:val="es-ES_tradnl"/>
        </w:rPr>
        <w:t xml:space="preserve">). El método calcula también el modo simple necesario para la propagación de las ondas </w:t>
      </w:r>
      <w:proofErr w:type="spellStart"/>
      <w:r>
        <w:rPr>
          <w:lang w:val="es-ES_tradnl"/>
        </w:rPr>
        <w:t>decamiriamétricas</w:t>
      </w:r>
      <w:proofErr w:type="spellEnd"/>
      <w:r>
        <w:rPr>
          <w:lang w:val="es-ES_tradnl"/>
        </w:rPr>
        <w:t xml:space="preserve">. El procedimiento se basa en una teoría de variables complejas. La ecuación modal, esto es, la ecuación (27), se resuelve para todos los ángulos propios importantes, </w:t>
      </w:r>
      <w:r>
        <w:rPr>
          <w:lang w:val="es-ES_tradnl"/>
        </w:rPr>
        <w:sym w:font="Symbol" w:char="F071"/>
      </w:r>
      <w:r>
        <w:rPr>
          <w:i/>
          <w:iCs/>
          <w:vertAlign w:val="subscript"/>
          <w:lang w:val="es-ES_tradnl"/>
        </w:rPr>
        <w:t>n</w:t>
      </w:r>
      <w:r>
        <w:rPr>
          <w:lang w:val="es-ES_tradnl"/>
        </w:rPr>
        <w:t>, para la serie dada de parámetros Tierra-ionosfera y para la frecuencia de propagación. El cálculo de los ángulos propios se basa en el hecho de que las líneas de fase constante para cualquier función compleja,</w:t>
      </w:r>
      <w:r>
        <w:rPr>
          <w:i/>
          <w:iCs/>
          <w:lang w:val="es-ES_tradnl"/>
        </w:rPr>
        <w:t xml:space="preserve"> F</w:t>
      </w:r>
      <w:r>
        <w:rPr>
          <w:lang w:val="es-ES_tradnl"/>
        </w:rPr>
        <w:t>(</w:t>
      </w:r>
      <w:r>
        <w:rPr>
          <w:lang w:val="es-ES_tradnl"/>
        </w:rPr>
        <w:sym w:font="Symbol" w:char="F071"/>
      </w:r>
      <w:r>
        <w:rPr>
          <w:lang w:val="es-ES_tradnl"/>
        </w:rPr>
        <w:t>), pueden ser discontinuas sólo en los puntos en donde</w:t>
      </w:r>
      <w:r>
        <w:rPr>
          <w:i/>
          <w:iCs/>
          <w:lang w:val="es-ES_tradnl"/>
        </w:rPr>
        <w:t xml:space="preserve"> F</w:t>
      </w:r>
      <w:r>
        <w:rPr>
          <w:lang w:val="es-ES_tradnl"/>
        </w:rPr>
        <w:t>(</w:t>
      </w:r>
      <w:r>
        <w:rPr>
          <w:lang w:val="es-ES_tradnl"/>
        </w:rPr>
        <w:sym w:font="Symbol" w:char="F071"/>
      </w:r>
      <w:r>
        <w:rPr>
          <w:lang w:val="es-ES_tradnl"/>
        </w:rPr>
        <w:t>) = 0 o</w:t>
      </w:r>
      <w:r>
        <w:rPr>
          <w:i/>
          <w:iCs/>
          <w:lang w:val="es-ES_tradnl"/>
        </w:rPr>
        <w:t xml:space="preserve"> F</w:t>
      </w:r>
      <w:r>
        <w:rPr>
          <w:lang w:val="es-ES_tradnl"/>
        </w:rPr>
        <w:t>(</w:t>
      </w:r>
      <w:r>
        <w:rPr>
          <w:lang w:val="es-ES_tradnl"/>
        </w:rPr>
        <w:sym w:font="Symbol" w:char="F071"/>
      </w:r>
      <w:r>
        <w:rPr>
          <w:lang w:val="es-ES_tradnl"/>
        </w:rPr>
        <w:t>) </w:t>
      </w:r>
      <w:r>
        <w:rPr>
          <w:lang w:val="es-ES_tradnl"/>
        </w:rPr>
        <w:sym w:font="Symbol" w:char="F0AE"/>
      </w:r>
      <w:r>
        <w:rPr>
          <w:lang w:val="es-ES_tradnl"/>
        </w:rPr>
        <w:t> </w:t>
      </w:r>
      <w:r>
        <w:rPr>
          <w:lang w:val="es-ES_tradnl"/>
        </w:rPr>
        <w:sym w:font="Symbol" w:char="F0A5"/>
      </w:r>
      <w:r>
        <w:rPr>
          <w:lang w:val="es-ES_tradnl"/>
        </w:rPr>
        <w:t xml:space="preserve">. Para simplificar el problema del cálculo de los valores de </w:t>
      </w:r>
      <w:r>
        <w:rPr>
          <w:lang w:val="es-ES_tradnl"/>
        </w:rPr>
        <w:sym w:font="Symbol" w:char="F071"/>
      </w:r>
      <w:r>
        <w:rPr>
          <w:i/>
          <w:iCs/>
          <w:vertAlign w:val="subscript"/>
          <w:lang w:val="es-ES_tradnl"/>
        </w:rPr>
        <w:t>n</w:t>
      </w:r>
      <w:r>
        <w:rPr>
          <w:lang w:val="es-ES_tradnl"/>
        </w:rPr>
        <w:t>, la función</w:t>
      </w:r>
      <w:r>
        <w:rPr>
          <w:i/>
          <w:iCs/>
          <w:lang w:val="es-ES_tradnl"/>
        </w:rPr>
        <w:t xml:space="preserve"> F</w:t>
      </w:r>
      <w:r>
        <w:rPr>
          <w:lang w:val="es-ES_tradnl"/>
        </w:rPr>
        <w:t>(</w:t>
      </w:r>
      <w:r>
        <w:rPr>
          <w:lang w:val="es-ES_tradnl"/>
        </w:rPr>
        <w:sym w:font="Symbol" w:char="F071"/>
      </w:r>
      <w:r>
        <w:rPr>
          <w:lang w:val="es-ES_tradnl"/>
        </w:rPr>
        <w:t>) se modifica de modo que no contenga polos y sólo se toma en consideración</w:t>
      </w:r>
      <w:r>
        <w:rPr>
          <w:i/>
          <w:iCs/>
          <w:lang w:val="es-ES_tradnl"/>
        </w:rPr>
        <w:t xml:space="preserve"> F</w:t>
      </w:r>
      <w:r>
        <w:rPr>
          <w:lang w:val="es-ES_tradnl"/>
        </w:rPr>
        <w:t>(</w:t>
      </w:r>
      <w:r>
        <w:rPr>
          <w:lang w:val="es-ES_tradnl"/>
        </w:rPr>
        <w:sym w:font="Symbol" w:char="F071"/>
      </w:r>
      <w:r>
        <w:rPr>
          <w:lang w:val="es-ES_tradnl"/>
        </w:rPr>
        <w:t>) = 0. Una solución de</w:t>
      </w:r>
      <w:r>
        <w:rPr>
          <w:i/>
          <w:iCs/>
          <w:lang w:val="es-ES_tradnl"/>
        </w:rPr>
        <w:t xml:space="preserve"> F</w:t>
      </w:r>
      <w:r>
        <w:rPr>
          <w:lang w:val="es-ES_tradnl"/>
        </w:rPr>
        <w:t>(</w:t>
      </w:r>
      <w:r>
        <w:rPr>
          <w:lang w:val="es-ES_tradnl"/>
        </w:rPr>
        <w:sym w:font="Symbol" w:char="F071"/>
      </w:r>
      <w:r>
        <w:rPr>
          <w:lang w:val="es-ES_tradnl"/>
        </w:rPr>
        <w:t xml:space="preserve">) = 0 se indica por </w:t>
      </w:r>
      <w:r>
        <w:rPr>
          <w:lang w:val="es-ES_tradnl"/>
        </w:rPr>
        <w:sym w:font="Symbol" w:char="F071"/>
      </w:r>
      <w:r w:rsidRPr="00B07E34">
        <w:rPr>
          <w:vertAlign w:val="subscript"/>
          <w:lang w:val="es-ES_tradnl"/>
        </w:rPr>
        <w:t>0</w:t>
      </w:r>
      <w:r>
        <w:rPr>
          <w:lang w:val="es-ES_tradnl"/>
        </w:rPr>
        <w:t xml:space="preserve">, esto es, </w:t>
      </w:r>
      <w:r>
        <w:rPr>
          <w:lang w:val="es-ES_tradnl"/>
        </w:rPr>
        <w:sym w:font="Symbol" w:char="F071"/>
      </w:r>
      <w:r>
        <w:rPr>
          <w:vertAlign w:val="subscript"/>
          <w:lang w:val="es-ES_tradnl"/>
        </w:rPr>
        <w:t>0</w:t>
      </w:r>
      <w:r>
        <w:rPr>
          <w:lang w:val="es-ES_tradnl"/>
        </w:rPr>
        <w:t xml:space="preserve"> es un nulo de</w:t>
      </w:r>
      <w:r>
        <w:rPr>
          <w:i/>
          <w:iCs/>
          <w:lang w:val="es-ES_tradnl"/>
        </w:rPr>
        <w:t xml:space="preserve"> F</w:t>
      </w:r>
      <w:r>
        <w:rPr>
          <w:lang w:val="es-ES_tradnl"/>
        </w:rPr>
        <w:t>(</w:t>
      </w:r>
      <w:r>
        <w:rPr>
          <w:lang w:val="es-ES_tradnl"/>
        </w:rPr>
        <w:sym w:font="Symbol" w:char="F071"/>
      </w:r>
      <w:r>
        <w:rPr>
          <w:lang w:val="es-ES_tradnl"/>
        </w:rPr>
        <w:t>) = 0.</w:t>
      </w:r>
    </w:p>
    <w:p w:rsidR="0066553D" w:rsidRDefault="0066553D" w:rsidP="0066553D">
      <w:pPr>
        <w:rPr>
          <w:lang w:val="es-ES_tradnl"/>
        </w:rPr>
      </w:pPr>
      <w:r>
        <w:rPr>
          <w:lang w:val="es-ES_tradnl"/>
        </w:rPr>
        <w:t>En el supuesto de:</w:t>
      </w:r>
    </w:p>
    <w:p w:rsidR="0066553D" w:rsidRPr="00865455" w:rsidRDefault="0066553D" w:rsidP="0066553D">
      <w:pPr>
        <w:pStyle w:val="Blanc"/>
        <w:rPr>
          <w:lang w:val="es-ES_tradnl"/>
        </w:rPr>
      </w:pPr>
      <w:bookmarkStart w:id="15" w:name="f10"/>
    </w:p>
    <w:p w:rsidR="0066553D" w:rsidRPr="00A269C5" w:rsidRDefault="0066553D" w:rsidP="0066553D">
      <w:pPr>
        <w:pStyle w:val="Equation"/>
        <w:rPr>
          <w:lang w:val="es-ES_tradnl"/>
        </w:rPr>
      </w:pPr>
      <w:r>
        <w:rPr>
          <w:lang w:val="es-ES_tradnl"/>
        </w:rPr>
        <w:tab/>
      </w:r>
      <w:r>
        <w:rPr>
          <w:lang w:val="es-ES_tradnl"/>
        </w:rPr>
        <w:tab/>
      </w:r>
      <w:r w:rsidRPr="00A269C5">
        <w:rPr>
          <w:i/>
          <w:iCs/>
          <w:lang w:val="es-ES_tradnl"/>
        </w:rPr>
        <w:t>F</w:t>
      </w:r>
      <w:r w:rsidRPr="00A269C5">
        <w:rPr>
          <w:lang w:val="es-ES_tradnl"/>
        </w:rPr>
        <w:t>(</w:t>
      </w:r>
      <w:r>
        <w:rPr>
          <w:lang w:val="es-ES_tradnl"/>
        </w:rPr>
        <w:sym w:font="Symbol" w:char="F071"/>
      </w:r>
      <w:r w:rsidRPr="00A269C5">
        <w:rPr>
          <w:lang w:val="es-ES_tradnl"/>
        </w:rPr>
        <w:t>) = </w:t>
      </w:r>
      <w:r w:rsidRPr="00A269C5">
        <w:rPr>
          <w:i/>
          <w:iCs/>
          <w:lang w:val="es-ES_tradnl"/>
        </w:rPr>
        <w:t>F</w:t>
      </w:r>
      <w:r w:rsidRPr="00A269C5">
        <w:rPr>
          <w:i/>
          <w:iCs/>
          <w:szCs w:val="18"/>
          <w:vertAlign w:val="subscript"/>
          <w:lang w:val="es-ES_tradnl"/>
        </w:rPr>
        <w:t>R</w:t>
      </w:r>
      <w:r w:rsidRPr="00A269C5">
        <w:rPr>
          <w:lang w:val="es-ES_tradnl"/>
        </w:rPr>
        <w:t>(</w:t>
      </w:r>
      <w:r>
        <w:rPr>
          <w:lang w:val="es-ES_tradnl"/>
        </w:rPr>
        <w:sym w:font="Symbol" w:char="F071"/>
      </w:r>
      <w:r w:rsidRPr="00A269C5">
        <w:rPr>
          <w:i/>
          <w:iCs/>
          <w:vertAlign w:val="subscript"/>
          <w:lang w:val="es-ES_tradnl"/>
        </w:rPr>
        <w:t>r</w:t>
      </w:r>
      <w:r w:rsidRPr="00A269C5">
        <w:rPr>
          <w:lang w:val="es-ES_tradnl"/>
        </w:rPr>
        <w:t xml:space="preserve"> </w:t>
      </w:r>
      <w:r>
        <w:rPr>
          <w:lang w:val="es-ES_tradnl"/>
        </w:rPr>
        <w:sym w:font="Symbol" w:char="F071"/>
      </w:r>
      <w:r w:rsidRPr="00A269C5">
        <w:rPr>
          <w:i/>
          <w:iCs/>
          <w:vertAlign w:val="subscript"/>
          <w:lang w:val="es-ES_tradnl"/>
        </w:rPr>
        <w:t>i</w:t>
      </w:r>
      <w:r w:rsidRPr="00A269C5">
        <w:rPr>
          <w:lang w:val="es-ES_tradnl"/>
        </w:rPr>
        <w:t xml:space="preserve">) + j </w:t>
      </w:r>
      <w:r w:rsidRPr="00A269C5">
        <w:rPr>
          <w:i/>
          <w:lang w:val="es-ES_tradnl"/>
        </w:rPr>
        <w:t>F</w:t>
      </w:r>
      <w:r w:rsidRPr="00A269C5">
        <w:rPr>
          <w:i/>
          <w:vertAlign w:val="subscript"/>
          <w:lang w:val="es-ES_tradnl"/>
        </w:rPr>
        <w:t>I</w:t>
      </w:r>
      <w:r w:rsidRPr="00A269C5">
        <w:rPr>
          <w:i/>
          <w:position w:val="-4"/>
          <w:sz w:val="8"/>
          <w:lang w:val="es-ES_tradnl"/>
        </w:rPr>
        <w:t> </w:t>
      </w:r>
      <w:r w:rsidRPr="00A269C5">
        <w:rPr>
          <w:lang w:val="es-ES_tradnl"/>
        </w:rPr>
        <w:t>(</w:t>
      </w:r>
      <w:r>
        <w:rPr>
          <w:lang w:val="es-ES_tradnl"/>
        </w:rPr>
        <w:sym w:font="Symbol" w:char="F071"/>
      </w:r>
      <w:r w:rsidRPr="00A269C5">
        <w:rPr>
          <w:i/>
          <w:vertAlign w:val="subscript"/>
          <w:lang w:val="es-ES_tradnl"/>
        </w:rPr>
        <w:t>r</w:t>
      </w:r>
      <w:r w:rsidRPr="00A269C5">
        <w:rPr>
          <w:lang w:val="es-ES_tradnl"/>
        </w:rPr>
        <w:t xml:space="preserve"> </w:t>
      </w:r>
      <w:r>
        <w:rPr>
          <w:lang w:val="es-ES_tradnl"/>
        </w:rPr>
        <w:sym w:font="Symbol" w:char="F071"/>
      </w:r>
      <w:r w:rsidRPr="00A269C5">
        <w:rPr>
          <w:i/>
          <w:vertAlign w:val="subscript"/>
          <w:lang w:val="es-ES_tradnl"/>
        </w:rPr>
        <w:t>i</w:t>
      </w:r>
      <w:r w:rsidRPr="00A269C5">
        <w:rPr>
          <w:lang w:val="es-ES_tradnl"/>
        </w:rPr>
        <w:t>) = Re (</w:t>
      </w:r>
      <w:r w:rsidRPr="00A269C5">
        <w:rPr>
          <w:i/>
          <w:iCs/>
          <w:lang w:val="es-ES_tradnl"/>
        </w:rPr>
        <w:t>F</w:t>
      </w:r>
      <w:r w:rsidRPr="00A269C5">
        <w:rPr>
          <w:rFonts w:ascii="Tms Rmn" w:hAnsi="Tms Rmn"/>
          <w:i/>
          <w:iCs/>
          <w:sz w:val="12"/>
          <w:szCs w:val="12"/>
          <w:lang w:val="es-ES_tradnl"/>
        </w:rPr>
        <w:t> </w:t>
      </w:r>
      <w:r w:rsidRPr="00A269C5">
        <w:rPr>
          <w:lang w:val="es-ES_tradnl"/>
        </w:rPr>
        <w:t xml:space="preserve">) + j </w:t>
      </w:r>
      <w:proofErr w:type="spellStart"/>
      <w:r w:rsidRPr="00A269C5">
        <w:rPr>
          <w:lang w:val="es-ES_tradnl"/>
        </w:rPr>
        <w:t>Im</w:t>
      </w:r>
      <w:proofErr w:type="spellEnd"/>
      <w:r w:rsidRPr="00A269C5">
        <w:rPr>
          <w:lang w:val="es-ES_tradnl"/>
        </w:rPr>
        <w:t xml:space="preserve"> (</w:t>
      </w:r>
      <w:r w:rsidRPr="00A269C5">
        <w:rPr>
          <w:i/>
          <w:iCs/>
          <w:lang w:val="es-ES_tradnl"/>
        </w:rPr>
        <w:t>F</w:t>
      </w:r>
      <w:r w:rsidRPr="00A269C5">
        <w:rPr>
          <w:rFonts w:ascii="Tms Rmn" w:hAnsi="Tms Rmn"/>
          <w:i/>
          <w:iCs/>
          <w:sz w:val="12"/>
          <w:szCs w:val="12"/>
          <w:lang w:val="es-ES_tradnl"/>
        </w:rPr>
        <w:t> </w:t>
      </w:r>
      <w:r w:rsidRPr="00A269C5">
        <w:rPr>
          <w:lang w:val="es-ES_tradnl"/>
        </w:rPr>
        <w:t>)</w:t>
      </w:r>
      <w:r w:rsidRPr="00A269C5">
        <w:rPr>
          <w:lang w:val="es-ES_tradnl"/>
        </w:rPr>
        <w:tab/>
        <w:t>(31)</w:t>
      </w:r>
      <w:bookmarkEnd w:id="15"/>
    </w:p>
    <w:p w:rsidR="0066553D" w:rsidRDefault="0066553D" w:rsidP="0066553D">
      <w:pPr>
        <w:rPr>
          <w:lang w:val="es-ES_tradnl"/>
        </w:rPr>
      </w:pPr>
      <w:r>
        <w:rPr>
          <w:lang w:val="es-ES_tradnl"/>
        </w:rPr>
        <w:t>donde:</w:t>
      </w:r>
    </w:p>
    <w:p w:rsidR="0066553D" w:rsidRDefault="0066553D" w:rsidP="0066553D">
      <w:pPr>
        <w:pStyle w:val="Equation"/>
        <w:rPr>
          <w:lang w:val="es-ES_tradnl"/>
        </w:rPr>
      </w:pPr>
      <w:bookmarkStart w:id="16" w:name="f11"/>
      <w:r>
        <w:rPr>
          <w:lang w:val="es-ES_tradnl"/>
        </w:rPr>
        <w:tab/>
      </w:r>
      <w:r>
        <w:rPr>
          <w:lang w:val="es-ES_tradnl"/>
        </w:rPr>
        <w:tab/>
      </w:r>
      <w:r>
        <w:rPr>
          <w:lang w:val="es-ES_tradnl"/>
        </w:rPr>
        <w:sym w:font="Symbol" w:char="F071"/>
      </w:r>
      <w:r>
        <w:rPr>
          <w:lang w:val="es-ES_tradnl"/>
        </w:rPr>
        <w:t xml:space="preserve"> = </w:t>
      </w:r>
      <w:r>
        <w:rPr>
          <w:lang w:val="es-ES_tradnl"/>
        </w:rPr>
        <w:sym w:font="Symbol" w:char="F071"/>
      </w:r>
      <w:r>
        <w:rPr>
          <w:i/>
          <w:iCs/>
          <w:vertAlign w:val="subscript"/>
          <w:lang w:val="es-ES_tradnl"/>
        </w:rPr>
        <w:t>r</w:t>
      </w:r>
      <w:r>
        <w:rPr>
          <w:lang w:val="es-ES_tradnl"/>
        </w:rPr>
        <w:t xml:space="preserve"> + j </w:t>
      </w:r>
      <w:r>
        <w:rPr>
          <w:lang w:val="es-ES_tradnl"/>
        </w:rPr>
        <w:sym w:font="Symbol" w:char="F071"/>
      </w:r>
      <w:r>
        <w:rPr>
          <w:i/>
          <w:iCs/>
          <w:vertAlign w:val="subscript"/>
          <w:lang w:val="es-ES_tradnl"/>
        </w:rPr>
        <w:t>i</w:t>
      </w:r>
      <w:r>
        <w:rPr>
          <w:lang w:val="es-ES_tradnl"/>
        </w:rPr>
        <w:tab/>
        <w:t>(32)</w:t>
      </w:r>
      <w:bookmarkEnd w:id="16"/>
    </w:p>
    <w:p w:rsidR="0066553D" w:rsidRPr="00865455" w:rsidRDefault="0066553D" w:rsidP="0066553D">
      <w:pPr>
        <w:pStyle w:val="Blanc"/>
        <w:rPr>
          <w:lang w:val="es-ES_tradnl"/>
        </w:rPr>
      </w:pPr>
    </w:p>
    <w:p w:rsidR="0066553D" w:rsidRDefault="0066553D" w:rsidP="0066553D">
      <w:pPr>
        <w:rPr>
          <w:lang w:val="es-ES_tradnl"/>
        </w:rPr>
      </w:pPr>
      <w:r>
        <w:rPr>
          <w:lang w:val="es-ES_tradnl"/>
        </w:rPr>
        <w:t>También:</w:t>
      </w:r>
    </w:p>
    <w:p w:rsidR="0066553D" w:rsidRPr="00865455" w:rsidRDefault="0066553D" w:rsidP="0066553D">
      <w:pPr>
        <w:pStyle w:val="Blanc"/>
        <w:rPr>
          <w:lang w:val="es-ES_tradnl"/>
        </w:rPr>
      </w:pPr>
    </w:p>
    <w:p w:rsidR="0066553D" w:rsidRDefault="0066553D" w:rsidP="0066553D">
      <w:pPr>
        <w:pStyle w:val="Equation"/>
        <w:rPr>
          <w:lang w:val="es-ES_tradnl"/>
        </w:rPr>
      </w:pPr>
      <w:r>
        <w:rPr>
          <w:lang w:val="es-ES_tradnl"/>
        </w:rPr>
        <w:tab/>
      </w:r>
      <w:r>
        <w:rPr>
          <w:lang w:val="es-ES_tradnl"/>
        </w:rPr>
        <w:tab/>
      </w:r>
      <w:r w:rsidRPr="00B06045">
        <w:rPr>
          <w:position w:val="-12"/>
        </w:rPr>
        <w:object w:dxaOrig="3760" w:dyaOrig="499">
          <v:shape id="_x0000_i1061" type="#_x0000_t75" style="width:187.65pt;height:24.55pt" o:ole="">
            <v:imagedata r:id="rId86" o:title=""/>
          </v:shape>
          <o:OLEObject Type="Embed" ProgID="Equation.3" ShapeID="_x0000_i1061" DrawAspect="Content" ObjectID="_1497429226" r:id="rId87"/>
        </w:object>
      </w:r>
      <w:r>
        <w:rPr>
          <w:lang w:val="es-ES_tradnl"/>
        </w:rPr>
        <w:tab/>
        <w:t>(33)</w:t>
      </w:r>
    </w:p>
    <w:p w:rsidR="0066553D" w:rsidRDefault="0066553D" w:rsidP="0066553D">
      <w:pPr>
        <w:rPr>
          <w:lang w:val="es-ES_tradnl"/>
        </w:rPr>
      </w:pPr>
      <w:r>
        <w:rPr>
          <w:lang w:val="es-ES_tradnl"/>
        </w:rPr>
        <w:t>donde:</w:t>
      </w:r>
    </w:p>
    <w:p w:rsidR="0066553D" w:rsidRDefault="0066553D" w:rsidP="0066553D">
      <w:pPr>
        <w:pStyle w:val="Equation"/>
        <w:rPr>
          <w:lang w:val="es-ES_tradnl"/>
        </w:rPr>
      </w:pPr>
      <w:r>
        <w:rPr>
          <w:lang w:val="es-ES_tradnl"/>
        </w:rPr>
        <w:tab/>
      </w:r>
      <w:r>
        <w:rPr>
          <w:lang w:val="es-ES_tradnl"/>
        </w:rPr>
        <w:tab/>
      </w:r>
      <w:r w:rsidRPr="00B06045">
        <w:rPr>
          <w:position w:val="-36"/>
        </w:rPr>
        <w:object w:dxaOrig="2079" w:dyaOrig="840">
          <v:shape id="_x0000_i1062" type="#_x0000_t75" style="width:104.2pt;height:41.45pt" o:ole="">
            <v:imagedata r:id="rId88" o:title=""/>
          </v:shape>
          <o:OLEObject Type="Embed" ProgID="Equation.3" ShapeID="_x0000_i1062" DrawAspect="Content" ObjectID="_1497429227" r:id="rId89"/>
        </w:object>
      </w:r>
      <w:r>
        <w:rPr>
          <w:lang w:val="es-ES_tradnl"/>
        </w:rPr>
        <w:tab/>
        <w:t>(34)</w:t>
      </w:r>
    </w:p>
    <w:p w:rsidR="0066553D" w:rsidRDefault="0066553D" w:rsidP="0066553D">
      <w:pPr>
        <w:rPr>
          <w:lang w:val="es-ES_tradnl"/>
        </w:rPr>
      </w:pPr>
      <w:r>
        <w:rPr>
          <w:lang w:val="es-ES_tradnl"/>
        </w:rPr>
        <w:t>y</w:t>
      </w:r>
    </w:p>
    <w:p w:rsidR="0066553D" w:rsidRDefault="0066553D" w:rsidP="0066553D">
      <w:pPr>
        <w:pStyle w:val="Equationlegend"/>
        <w:rPr>
          <w:lang w:val="es-ES_tradnl"/>
        </w:rPr>
      </w:pPr>
      <w:r>
        <w:rPr>
          <w:i/>
          <w:iCs/>
          <w:lang w:val="es-ES_tradnl"/>
        </w:rPr>
        <w:tab/>
        <w:t>F</w:t>
      </w:r>
      <w:r>
        <w:rPr>
          <w:i/>
          <w:iCs/>
          <w:vertAlign w:val="subscript"/>
          <w:lang w:val="es-ES_tradnl"/>
        </w:rPr>
        <w:t>R</w:t>
      </w:r>
      <w:r>
        <w:rPr>
          <w:lang w:val="es-ES_tradnl"/>
        </w:rPr>
        <w:t>(</w:t>
      </w:r>
      <w:r>
        <w:rPr>
          <w:lang w:val="es-ES_tradnl"/>
        </w:rPr>
        <w:sym w:font="Symbol" w:char="F071"/>
      </w:r>
      <w:r>
        <w:rPr>
          <w:lang w:val="es-ES_tradnl"/>
        </w:rPr>
        <w:t>):</w:t>
      </w:r>
      <w:r>
        <w:rPr>
          <w:lang w:val="es-ES_tradnl"/>
        </w:rPr>
        <w:tab/>
        <w:t>parte real de la función compleja</w:t>
      </w:r>
      <w:r>
        <w:rPr>
          <w:i/>
          <w:iCs/>
          <w:lang w:val="es-ES_tradnl"/>
        </w:rPr>
        <w:t xml:space="preserve"> F</w:t>
      </w:r>
      <w:r>
        <w:rPr>
          <w:lang w:val="es-ES_tradnl"/>
        </w:rPr>
        <w:t>(</w:t>
      </w:r>
      <w:r>
        <w:rPr>
          <w:lang w:val="es-ES_tradnl"/>
        </w:rPr>
        <w:sym w:font="Symbol" w:char="F071"/>
      </w:r>
      <w:r>
        <w:rPr>
          <w:lang w:val="es-ES_tradnl"/>
        </w:rPr>
        <w:t>)</w:t>
      </w:r>
    </w:p>
    <w:p w:rsidR="0066553D" w:rsidRDefault="0066553D" w:rsidP="0066553D">
      <w:pPr>
        <w:pStyle w:val="Equationlegend"/>
        <w:rPr>
          <w:lang w:val="es-ES_tradnl"/>
        </w:rPr>
      </w:pPr>
      <w:r>
        <w:rPr>
          <w:i/>
          <w:iCs/>
          <w:lang w:val="es-ES_tradnl"/>
        </w:rPr>
        <w:tab/>
        <w:t>F</w:t>
      </w:r>
      <w:r>
        <w:rPr>
          <w:i/>
          <w:iCs/>
          <w:vertAlign w:val="subscript"/>
          <w:lang w:val="es-ES_tradnl"/>
        </w:rPr>
        <w:t>I</w:t>
      </w:r>
      <w:r>
        <w:rPr>
          <w:i/>
          <w:iCs/>
          <w:position w:val="-4"/>
          <w:sz w:val="8"/>
          <w:szCs w:val="8"/>
          <w:lang w:val="es-ES_tradnl"/>
        </w:rPr>
        <w:t xml:space="preserve"> </w:t>
      </w:r>
      <w:r>
        <w:rPr>
          <w:lang w:val="es-ES_tradnl"/>
        </w:rPr>
        <w:t>(</w:t>
      </w:r>
      <w:r>
        <w:rPr>
          <w:lang w:val="es-ES_tradnl"/>
        </w:rPr>
        <w:sym w:font="Symbol" w:char="F071"/>
      </w:r>
      <w:r>
        <w:rPr>
          <w:lang w:val="es-ES_tradnl"/>
        </w:rPr>
        <w:t>):</w:t>
      </w:r>
      <w:r>
        <w:rPr>
          <w:lang w:val="es-ES_tradnl"/>
        </w:rPr>
        <w:tab/>
        <w:t>parte imaginaria de la función compleja</w:t>
      </w:r>
      <w:r>
        <w:rPr>
          <w:i/>
          <w:iCs/>
          <w:lang w:val="es-ES_tradnl"/>
        </w:rPr>
        <w:t xml:space="preserve"> F</w:t>
      </w:r>
      <w:r>
        <w:rPr>
          <w:lang w:val="es-ES_tradnl"/>
        </w:rPr>
        <w:t>(</w:t>
      </w:r>
      <w:r>
        <w:rPr>
          <w:lang w:val="es-ES_tradnl"/>
        </w:rPr>
        <w:sym w:font="Symbol" w:char="F071"/>
      </w:r>
      <w:r>
        <w:rPr>
          <w:lang w:val="es-ES_tradnl"/>
        </w:rPr>
        <w:t>)</w:t>
      </w:r>
    </w:p>
    <w:p w:rsidR="0066553D" w:rsidRDefault="0066553D" w:rsidP="0066553D">
      <w:pPr>
        <w:pStyle w:val="Equationlegend"/>
        <w:rPr>
          <w:lang w:val="es-ES_tradnl"/>
        </w:rPr>
      </w:pPr>
      <w:r w:rsidRPr="00A269C5">
        <w:rPr>
          <w:lang w:val="es-ES_tradnl"/>
        </w:rPr>
        <w:tab/>
      </w:r>
      <w:r>
        <w:rPr>
          <w:lang w:val="es-ES_tradnl"/>
        </w:rPr>
        <w:sym w:font="Symbol" w:char="F071"/>
      </w:r>
      <w:r>
        <w:rPr>
          <w:i/>
          <w:iCs/>
          <w:vertAlign w:val="subscript"/>
          <w:lang w:val="es-ES_tradnl"/>
        </w:rPr>
        <w:t>r</w:t>
      </w:r>
      <w:r>
        <w:rPr>
          <w:lang w:val="es-ES_tradnl"/>
        </w:rPr>
        <w:t>:</w:t>
      </w:r>
      <w:r>
        <w:rPr>
          <w:lang w:val="es-ES_tradnl"/>
        </w:rPr>
        <w:tab/>
        <w:t xml:space="preserve">parte real </w:t>
      </w:r>
      <w:smartTag w:uri="urn:schemas-microsoft-com:office:smarttags" w:element="place">
        <w:smartTag w:uri="urn:schemas-microsoft-com:office:smarttags" w:element="State">
          <w:r>
            <w:rPr>
              <w:lang w:val="es-ES_tradnl"/>
            </w:rPr>
            <w:t>del</w:t>
          </w:r>
        </w:smartTag>
      </w:smartTag>
      <w:r>
        <w:rPr>
          <w:lang w:val="es-ES_tradnl"/>
        </w:rPr>
        <w:t xml:space="preserve"> ángulo complejo </w:t>
      </w:r>
      <w:r>
        <w:rPr>
          <w:lang w:val="es-ES_tradnl"/>
        </w:rPr>
        <w:sym w:font="Symbol" w:char="F071"/>
      </w:r>
    </w:p>
    <w:p w:rsidR="0066553D" w:rsidRDefault="0066553D" w:rsidP="0066553D">
      <w:pPr>
        <w:pStyle w:val="Equationlegend"/>
        <w:rPr>
          <w:lang w:val="es-ES_tradnl"/>
        </w:rPr>
      </w:pPr>
      <w:r w:rsidRPr="00A269C5">
        <w:rPr>
          <w:lang w:val="es-ES_tradnl"/>
        </w:rPr>
        <w:tab/>
      </w:r>
      <w:r>
        <w:rPr>
          <w:lang w:val="es-ES_tradnl"/>
        </w:rPr>
        <w:sym w:font="Symbol" w:char="F071"/>
      </w:r>
      <w:r>
        <w:rPr>
          <w:i/>
          <w:iCs/>
          <w:vertAlign w:val="subscript"/>
          <w:lang w:val="es-ES_tradnl"/>
        </w:rPr>
        <w:t>i</w:t>
      </w:r>
      <w:r>
        <w:rPr>
          <w:lang w:val="es-ES_tradnl"/>
        </w:rPr>
        <w:t>:</w:t>
      </w:r>
      <w:r>
        <w:rPr>
          <w:lang w:val="es-ES_tradnl"/>
        </w:rPr>
        <w:tab/>
        <w:t xml:space="preserve">parte imaginaria </w:t>
      </w:r>
      <w:smartTag w:uri="urn:schemas-microsoft-com:office:smarttags" w:element="place">
        <w:smartTag w:uri="urn:schemas-microsoft-com:office:smarttags" w:element="State">
          <w:r>
            <w:rPr>
              <w:lang w:val="es-ES_tradnl"/>
            </w:rPr>
            <w:t>del</w:t>
          </w:r>
        </w:smartTag>
      </w:smartTag>
      <w:r>
        <w:rPr>
          <w:lang w:val="es-ES_tradnl"/>
        </w:rPr>
        <w:t xml:space="preserve"> ángulo complejo </w:t>
      </w:r>
      <w:r>
        <w:rPr>
          <w:lang w:val="es-ES_tradnl"/>
        </w:rPr>
        <w:sym w:font="Symbol" w:char="F071"/>
      </w:r>
      <w:r>
        <w:rPr>
          <w:lang w:val="es-ES_tradnl"/>
        </w:rPr>
        <w:t>.</w:t>
      </w:r>
    </w:p>
    <w:p w:rsidR="0066553D" w:rsidRPr="00865455" w:rsidRDefault="0066553D" w:rsidP="0066553D">
      <w:pPr>
        <w:pStyle w:val="Blanc"/>
        <w:rPr>
          <w:lang w:val="es-ES_tradnl"/>
        </w:rPr>
      </w:pPr>
    </w:p>
    <w:p w:rsidR="0066553D" w:rsidRDefault="0066553D" w:rsidP="0066553D">
      <w:pPr>
        <w:rPr>
          <w:lang w:val="es-ES_tradnl"/>
        </w:rPr>
      </w:pPr>
      <w:r>
        <w:rPr>
          <w:lang w:val="es-ES_tradnl"/>
        </w:rPr>
        <w:t>Partiendo de la ecuación (32), si suponemos que:</w:t>
      </w:r>
    </w:p>
    <w:p w:rsidR="0066553D" w:rsidRDefault="0066553D" w:rsidP="0066553D">
      <w:pPr>
        <w:rPr>
          <w:lang w:val="es-ES_tradnl"/>
        </w:rPr>
      </w:pPr>
      <w:r w:rsidRPr="00A269C5">
        <w:rPr>
          <w:lang w:val="es-ES_tradnl"/>
        </w:rPr>
        <w:tab/>
      </w:r>
      <w:r>
        <w:sym w:font="Symbol" w:char="F06A"/>
      </w:r>
      <w:r w:rsidRPr="00B07E34">
        <w:rPr>
          <w:lang w:val="es-ES_tradnl"/>
        </w:rPr>
        <w:t> = </w:t>
      </w:r>
      <w:r>
        <w:rPr>
          <w:lang w:val="es-ES_tradnl"/>
        </w:rPr>
        <w:t>0</w:t>
      </w:r>
      <w:r>
        <w:rPr>
          <w:rFonts w:ascii="Tms Rmn" w:hAnsi="Tms Rmn"/>
          <w:lang w:val="es-ES_tradnl"/>
        </w:rPr>
        <w:t>°</w:t>
      </w:r>
      <w:r>
        <w:rPr>
          <w:lang w:val="es-ES_tradnl"/>
        </w:rPr>
        <w:t xml:space="preserve"> (</w:t>
      </w:r>
      <w:proofErr w:type="spellStart"/>
      <w:r>
        <w:rPr>
          <w:lang w:val="es-ES_tradnl"/>
        </w:rPr>
        <w:t>ó</w:t>
      </w:r>
      <w:proofErr w:type="spellEnd"/>
      <w:r>
        <w:rPr>
          <w:lang w:val="es-ES_tradnl"/>
        </w:rPr>
        <w:t xml:space="preserve"> 180</w:t>
      </w:r>
      <w:r>
        <w:rPr>
          <w:rFonts w:ascii="Tms Rmn" w:hAnsi="Tms Rmn"/>
          <w:lang w:val="es-ES_tradnl"/>
        </w:rPr>
        <w:t>°</w:t>
      </w:r>
      <w:r>
        <w:rPr>
          <w:lang w:val="es-ES_tradnl"/>
        </w:rPr>
        <w:t>), esto implica que</w:t>
      </w:r>
    </w:p>
    <w:p w:rsidR="0066553D" w:rsidRDefault="0066553D" w:rsidP="0066553D">
      <w:pPr>
        <w:rPr>
          <w:lang w:val="es-ES_tradnl"/>
        </w:rPr>
      </w:pPr>
      <w:r>
        <w:rPr>
          <w:i/>
          <w:iCs/>
          <w:lang w:val="es-ES_tradnl"/>
        </w:rPr>
        <w:tab/>
        <w:t>F</w:t>
      </w:r>
      <w:r>
        <w:rPr>
          <w:i/>
          <w:iCs/>
          <w:vertAlign w:val="subscript"/>
          <w:lang w:val="es-ES_tradnl"/>
        </w:rPr>
        <w:t>I</w:t>
      </w:r>
      <w:r>
        <w:rPr>
          <w:sz w:val="8"/>
          <w:szCs w:val="8"/>
          <w:lang w:val="es-ES_tradnl"/>
        </w:rPr>
        <w:t xml:space="preserve"> </w:t>
      </w:r>
      <w:r>
        <w:rPr>
          <w:lang w:val="es-ES_tradnl"/>
        </w:rPr>
        <w:t>(</w:t>
      </w:r>
      <w:r>
        <w:rPr>
          <w:lang w:val="es-ES_tradnl"/>
        </w:rPr>
        <w:sym w:font="Symbol" w:char="F071"/>
      </w:r>
      <w:r>
        <w:rPr>
          <w:i/>
          <w:iCs/>
          <w:vertAlign w:val="subscript"/>
          <w:lang w:val="es-ES_tradnl"/>
        </w:rPr>
        <w:t>r</w:t>
      </w:r>
      <w:r>
        <w:rPr>
          <w:lang w:val="es-ES_tradnl"/>
        </w:rPr>
        <w:t> </w:t>
      </w:r>
      <w:r>
        <w:rPr>
          <w:lang w:val="es-ES_tradnl"/>
        </w:rPr>
        <w:sym w:font="Symbol" w:char="F071"/>
      </w:r>
      <w:r>
        <w:rPr>
          <w:i/>
          <w:iCs/>
          <w:vertAlign w:val="subscript"/>
          <w:lang w:val="es-ES_tradnl"/>
        </w:rPr>
        <w:t>i</w:t>
      </w:r>
      <w:r>
        <w:rPr>
          <w:lang w:val="es-ES_tradnl"/>
        </w:rPr>
        <w:t>)</w:t>
      </w:r>
      <w:r w:rsidRPr="00B07E34">
        <w:rPr>
          <w:lang w:val="es-ES_tradnl"/>
        </w:rPr>
        <w:t xml:space="preserve">  = </w:t>
      </w:r>
      <w:r>
        <w:rPr>
          <w:lang w:val="es-ES_tradnl"/>
        </w:rPr>
        <w:t>0</w:t>
      </w:r>
    </w:p>
    <w:p w:rsidR="0066553D" w:rsidRDefault="0066553D" w:rsidP="0066553D">
      <w:pPr>
        <w:rPr>
          <w:lang w:val="es-ES_tradnl"/>
        </w:rPr>
      </w:pPr>
      <w:r>
        <w:rPr>
          <w:lang w:val="es-ES_tradnl"/>
        </w:rPr>
        <w:t>Igualmente, si suponemos que:</w:t>
      </w:r>
    </w:p>
    <w:p w:rsidR="0066553D" w:rsidRDefault="0066553D" w:rsidP="0066553D">
      <w:pPr>
        <w:rPr>
          <w:lang w:val="es-ES_tradnl"/>
        </w:rPr>
      </w:pPr>
      <w:r>
        <w:rPr>
          <w:lang w:val="es-ES_tradnl"/>
        </w:rPr>
        <w:tab/>
      </w:r>
      <w:r>
        <w:sym w:font="Symbol" w:char="F06A"/>
      </w:r>
      <w:r w:rsidRPr="00B07E34">
        <w:rPr>
          <w:lang w:val="es-ES_tradnl"/>
        </w:rPr>
        <w:t> = </w:t>
      </w:r>
      <w:r>
        <w:rPr>
          <w:lang w:val="es-ES_tradnl"/>
        </w:rPr>
        <w:t>90</w:t>
      </w:r>
      <w:r>
        <w:rPr>
          <w:rFonts w:ascii="Tms Rmn" w:hAnsi="Tms Rmn"/>
          <w:lang w:val="es-ES_tradnl"/>
        </w:rPr>
        <w:t>°</w:t>
      </w:r>
      <w:r>
        <w:rPr>
          <w:lang w:val="es-ES_tradnl"/>
        </w:rPr>
        <w:t xml:space="preserve"> (</w:t>
      </w:r>
      <w:proofErr w:type="spellStart"/>
      <w:r>
        <w:rPr>
          <w:lang w:val="es-ES_tradnl"/>
        </w:rPr>
        <w:t>ó</w:t>
      </w:r>
      <w:proofErr w:type="spellEnd"/>
      <w:r>
        <w:rPr>
          <w:lang w:val="es-ES_tradnl"/>
        </w:rPr>
        <w:t xml:space="preserve"> 270</w:t>
      </w:r>
      <w:r>
        <w:rPr>
          <w:rFonts w:ascii="Tms Rmn" w:hAnsi="Tms Rmn"/>
          <w:lang w:val="es-ES_tradnl"/>
        </w:rPr>
        <w:t>°</w:t>
      </w:r>
      <w:r>
        <w:rPr>
          <w:lang w:val="es-ES_tradnl"/>
        </w:rPr>
        <w:t>), esto implica que</w:t>
      </w:r>
    </w:p>
    <w:p w:rsidR="0066553D" w:rsidRDefault="0066553D" w:rsidP="0066553D">
      <w:pPr>
        <w:rPr>
          <w:lang w:val="es-ES_tradnl"/>
        </w:rPr>
      </w:pPr>
      <w:r>
        <w:rPr>
          <w:lang w:val="es-ES_tradnl"/>
        </w:rPr>
        <w:tab/>
      </w:r>
      <w:r>
        <w:rPr>
          <w:i/>
          <w:iCs/>
          <w:lang w:val="es-ES_tradnl"/>
        </w:rPr>
        <w:t>F</w:t>
      </w:r>
      <w:r>
        <w:rPr>
          <w:i/>
          <w:iCs/>
          <w:vertAlign w:val="subscript"/>
          <w:lang w:val="es-ES_tradnl"/>
        </w:rPr>
        <w:t>R</w:t>
      </w:r>
      <w:r>
        <w:rPr>
          <w:lang w:val="es-ES_tradnl"/>
        </w:rPr>
        <w:t>(</w:t>
      </w:r>
      <w:r>
        <w:rPr>
          <w:lang w:val="es-ES_tradnl"/>
        </w:rPr>
        <w:sym w:font="Symbol" w:char="F071"/>
      </w:r>
      <w:r>
        <w:rPr>
          <w:i/>
          <w:iCs/>
          <w:vertAlign w:val="subscript"/>
          <w:lang w:val="es-ES_tradnl"/>
        </w:rPr>
        <w:t>r</w:t>
      </w:r>
      <w:r>
        <w:rPr>
          <w:lang w:val="es-ES_tradnl"/>
        </w:rPr>
        <w:t> </w:t>
      </w:r>
      <w:r>
        <w:rPr>
          <w:lang w:val="es-ES_tradnl"/>
        </w:rPr>
        <w:sym w:font="Symbol" w:char="F071"/>
      </w:r>
      <w:r>
        <w:rPr>
          <w:i/>
          <w:iCs/>
          <w:vertAlign w:val="subscript"/>
          <w:lang w:val="es-ES_tradnl"/>
        </w:rPr>
        <w:t>i</w:t>
      </w:r>
      <w:r>
        <w:rPr>
          <w:lang w:val="es-ES_tradnl"/>
        </w:rPr>
        <w:t>) = 0</w:t>
      </w:r>
    </w:p>
    <w:p w:rsidR="0066553D" w:rsidRDefault="0066553D" w:rsidP="00C45E4D">
      <w:pPr>
        <w:rPr>
          <w:lang w:val="es-ES_tradnl"/>
        </w:rPr>
      </w:pPr>
      <w:r>
        <w:rPr>
          <w:lang w:val="es-ES_tradnl"/>
        </w:rPr>
        <w:lastRenderedPageBreak/>
        <w:t xml:space="preserve">Ello conduce al diagrama de fase de la Fig. 23. Una serie de líneas de fase constante, llamadas contornos de fase, que van de 0 a 2π rad, parten radialmente (líneas continuas) de un simple cero. Las líneas discontinuas muestran el posible comportamiento del contorno de fase en la región situada más allá de las cercanías de </w:t>
      </w:r>
      <w:r>
        <w:rPr>
          <w:lang w:val="es-ES_tradnl"/>
        </w:rPr>
        <w:sym w:font="Symbol" w:char="F071"/>
      </w:r>
      <w:r>
        <w:rPr>
          <w:vertAlign w:val="subscript"/>
          <w:lang w:val="es-ES_tradnl"/>
        </w:rPr>
        <w:t>0</w:t>
      </w:r>
      <w:r>
        <w:rPr>
          <w:lang w:val="es-ES_tradnl"/>
        </w:rPr>
        <w:t>, con objeto de subrayar que en esta región los contornos de fase son en general no radiales. Teniendo en cuenta el comportamiento de fase cerca de un cero de</w:t>
      </w:r>
      <w:r>
        <w:rPr>
          <w:i/>
          <w:iCs/>
          <w:lang w:val="es-ES_tradnl"/>
        </w:rPr>
        <w:t> F</w:t>
      </w:r>
      <w:r>
        <w:rPr>
          <w:lang w:val="es-ES_tradnl"/>
        </w:rPr>
        <w:t>(</w:t>
      </w:r>
      <w:r>
        <w:rPr>
          <w:lang w:val="es-ES_tradnl"/>
        </w:rPr>
        <w:sym w:font="Symbol" w:char="F071"/>
      </w:r>
      <w:r>
        <w:rPr>
          <w:lang w:val="es-ES_tradnl"/>
        </w:rPr>
        <w:t>), es útil desde el punto de vista conceptivo definir un cero de</w:t>
      </w:r>
      <w:r>
        <w:rPr>
          <w:i/>
          <w:iCs/>
          <w:lang w:val="es-ES_tradnl"/>
        </w:rPr>
        <w:t xml:space="preserve"> F</w:t>
      </w:r>
      <w:r>
        <w:rPr>
          <w:lang w:val="es-ES_tradnl"/>
        </w:rPr>
        <w:t>(</w:t>
      </w:r>
      <w:r>
        <w:rPr>
          <w:lang w:val="es-ES_tradnl"/>
        </w:rPr>
        <w:sym w:font="Symbol" w:char="F071"/>
      </w:r>
      <w:r>
        <w:rPr>
          <w:lang w:val="es-ES_tradnl"/>
        </w:rPr>
        <w:t>) como «fuente» de una serie de contornos de fase.</w:t>
      </w:r>
    </w:p>
    <w:p w:rsidR="0066553D" w:rsidRDefault="0066553D" w:rsidP="0066553D">
      <w:pPr>
        <w:rPr>
          <w:lang w:val="es-ES_tradnl"/>
        </w:rPr>
      </w:pPr>
      <w:r>
        <w:rPr>
          <w:lang w:val="es-ES_tradnl"/>
        </w:rPr>
        <w:t>En la Fig. 24 se ilustran algunos elementos fundamentales del procedimiento para hallar los ceros de la función </w:t>
      </w:r>
      <w:r>
        <w:rPr>
          <w:i/>
          <w:iCs/>
          <w:lang w:val="es-ES_tradnl"/>
        </w:rPr>
        <w:t>F</w:t>
      </w:r>
      <w:r>
        <w:rPr>
          <w:lang w:val="es-ES_tradnl"/>
        </w:rPr>
        <w:t>(</w:t>
      </w:r>
      <w:r>
        <w:rPr>
          <w:lang w:val="es-ES_tradnl"/>
        </w:rPr>
        <w:sym w:font="Symbol" w:char="F071"/>
      </w:r>
      <w:r>
        <w:rPr>
          <w:lang w:val="es-ES_tradnl"/>
        </w:rPr>
        <w:t>). Se coloca un rectángulo de búsqueda en alguna región del plano complejo. El rectángulo de búsqueda se divide en una rejilla de cuadrados de malla, cuyos ángulos se denominarán puntos de malla. El tamaño del cuadrado de malla es facultativo y se selecciona habitualmente conforme al espaciamiento previsto de los ceros. Si</w:t>
      </w:r>
      <w:r>
        <w:rPr>
          <w:i/>
          <w:iCs/>
          <w:lang w:val="es-ES_tradnl"/>
        </w:rPr>
        <w:t xml:space="preserve"> F</w:t>
      </w:r>
      <w:r>
        <w:rPr>
          <w:lang w:val="es-ES_tradnl"/>
        </w:rPr>
        <w:t>(</w:t>
      </w:r>
      <w:r>
        <w:rPr>
          <w:lang w:val="es-ES_tradnl"/>
        </w:rPr>
        <w:sym w:font="Symbol" w:char="F071"/>
      </w:r>
      <w:r>
        <w:rPr>
          <w:lang w:val="es-ES_tradnl"/>
        </w:rPr>
        <w:t xml:space="preserve">) no tiene polos, esto implica que la línea de cualquier valor particular de fase constante </w:t>
      </w:r>
      <w:r>
        <w:rPr>
          <w:lang w:val="es-ES_tradnl"/>
        </w:rPr>
        <w:sym w:font="Symbol" w:char="F06A"/>
      </w:r>
      <w:r>
        <w:rPr>
          <w:lang w:val="es-ES_tradnl"/>
        </w:rPr>
        <w:t> = </w:t>
      </w:r>
      <w:r>
        <w:rPr>
          <w:lang w:val="es-ES_tradnl"/>
        </w:rPr>
        <w:sym w:font="Symbol" w:char="F06A"/>
      </w:r>
      <w:r>
        <w:rPr>
          <w:i/>
          <w:iCs/>
          <w:vertAlign w:val="subscript"/>
          <w:lang w:val="es-ES_tradnl"/>
        </w:rPr>
        <w:t>c</w:t>
      </w:r>
      <w:r>
        <w:rPr>
          <w:lang w:val="es-ES_tradnl"/>
        </w:rPr>
        <w:t>, que radia a partir de un nulo de</w:t>
      </w:r>
      <w:r>
        <w:rPr>
          <w:i/>
          <w:iCs/>
          <w:lang w:val="es-ES_tradnl"/>
        </w:rPr>
        <w:t> F</w:t>
      </w:r>
      <w:r>
        <w:rPr>
          <w:lang w:val="es-ES_tradnl"/>
        </w:rPr>
        <w:t>(</w:t>
      </w:r>
      <w:r>
        <w:rPr>
          <w:lang w:val="es-ES_tradnl"/>
        </w:rPr>
        <w:sym w:font="Symbol" w:char="F071"/>
      </w:r>
      <w:r>
        <w:rPr>
          <w:lang w:val="es-ES_tradnl"/>
        </w:rPr>
        <w:t>), debe cruzar un contorno cerrado que contiene ese nulo por lo menos una vez. Por otra parte, ningún otro nulo de</w:t>
      </w:r>
      <w:r>
        <w:rPr>
          <w:i/>
          <w:iCs/>
          <w:lang w:val="es-ES_tradnl"/>
        </w:rPr>
        <w:t xml:space="preserve"> F</w:t>
      </w:r>
      <w:r>
        <w:rPr>
          <w:lang w:val="es-ES_tradnl"/>
        </w:rPr>
        <w:t>(</w:t>
      </w:r>
      <w:r>
        <w:rPr>
          <w:lang w:val="es-ES_tradnl"/>
        </w:rPr>
        <w:sym w:font="Symbol" w:char="F071"/>
      </w:r>
      <w:r>
        <w:rPr>
          <w:lang w:val="es-ES_tradnl"/>
        </w:rPr>
        <w:t>) puede hallarse en esta línea de fase. Igualmente, las líneas de fase constante alrededor de</w:t>
      </w:r>
      <w:r>
        <w:rPr>
          <w:i/>
          <w:iCs/>
          <w:lang w:val="es-ES_tradnl"/>
        </w:rPr>
        <w:t xml:space="preserve"> F</w:t>
      </w:r>
      <w:r>
        <w:rPr>
          <w:lang w:val="es-ES_tradnl"/>
        </w:rPr>
        <w:t>(</w:t>
      </w:r>
      <w:r>
        <w:rPr>
          <w:lang w:val="es-ES_tradnl"/>
        </w:rPr>
        <w:sym w:font="Symbol" w:char="F071"/>
      </w:r>
      <w:r>
        <w:rPr>
          <w:lang w:val="es-ES_tradnl"/>
        </w:rPr>
        <w:t xml:space="preserve">) = 0 progresan sólo en sentido contrario al de las agujas del reloj. Una línea de fase constante (por ejemplo, </w:t>
      </w:r>
      <w:r>
        <w:rPr>
          <w:lang w:val="es-ES_tradnl"/>
        </w:rPr>
        <w:sym w:font="Symbol" w:char="F06A"/>
      </w:r>
      <w:r>
        <w:rPr>
          <w:lang w:val="es-ES_tradnl"/>
        </w:rPr>
        <w:t> = </w:t>
      </w:r>
      <w:r>
        <w:rPr>
          <w:lang w:val="es-ES_tradnl"/>
        </w:rPr>
        <w:sym w:font="Symbol" w:char="F06A"/>
      </w:r>
      <w:r>
        <w:rPr>
          <w:i/>
          <w:iCs/>
          <w:vertAlign w:val="subscript"/>
          <w:lang w:val="es-ES_tradnl"/>
        </w:rPr>
        <w:t>c</w:t>
      </w:r>
      <w:r>
        <w:rPr>
          <w:lang w:val="es-ES_tradnl"/>
        </w:rPr>
        <w:t>) que cruza el contorno puede seguirse hacia adentro hasta que llega a un nulo de</w:t>
      </w:r>
      <w:r>
        <w:rPr>
          <w:i/>
          <w:iCs/>
          <w:lang w:val="es-ES_tradnl"/>
        </w:rPr>
        <w:t xml:space="preserve"> F</w:t>
      </w:r>
      <w:r>
        <w:rPr>
          <w:lang w:val="es-ES_tradnl"/>
        </w:rPr>
        <w:t>(</w:t>
      </w:r>
      <w:r>
        <w:rPr>
          <w:lang w:val="es-ES_tradnl"/>
        </w:rPr>
        <w:sym w:font="Symbol" w:char="F071"/>
      </w:r>
      <w:r>
        <w:rPr>
          <w:lang w:val="es-ES_tradnl"/>
        </w:rPr>
        <w:t>) o hasta que la línea alcanza de nuevo el contorno. Comenzando en el ángulo superior izquierdo del rectángulo de búsqueda, una búsqueda de los límites para los contornos de fase a 0</w:t>
      </w:r>
      <w:r>
        <w:rPr>
          <w:rFonts w:ascii="Tms Rmn" w:hAnsi="Tms Rmn"/>
          <w:lang w:val="es-ES_tradnl"/>
        </w:rPr>
        <w:t>°</w:t>
      </w:r>
      <w:r>
        <w:rPr>
          <w:lang w:val="es-ES_tradnl"/>
        </w:rPr>
        <w:t xml:space="preserve"> y 180</w:t>
      </w:r>
      <w:r>
        <w:rPr>
          <w:rFonts w:ascii="Tms Rmn" w:hAnsi="Tms Rmn"/>
          <w:lang w:val="es-ES_tradnl"/>
        </w:rPr>
        <w:t>°</w:t>
      </w:r>
      <w:r>
        <w:rPr>
          <w:lang w:val="es-ES_tradnl"/>
        </w:rPr>
        <w:t xml:space="preserve"> se efectúa en sentido contrario al de las agujas del reloj. Así sucedería con cualquier contorno de fase; sin embargo, se eligen los contornos de fase a 0</w:t>
      </w:r>
      <w:r>
        <w:rPr>
          <w:rFonts w:ascii="Tms Rmn" w:hAnsi="Tms Rmn"/>
          <w:lang w:val="es-ES_tradnl"/>
        </w:rPr>
        <w:t>°</w:t>
      </w:r>
      <w:r>
        <w:rPr>
          <w:lang w:val="es-ES_tradnl"/>
        </w:rPr>
        <w:t xml:space="preserve"> y 180</w:t>
      </w:r>
      <w:r>
        <w:rPr>
          <w:rFonts w:ascii="Tms Rmn" w:hAnsi="Tms Rmn"/>
          <w:lang w:val="es-ES_tradnl"/>
        </w:rPr>
        <w:t>°</w:t>
      </w:r>
      <w:r>
        <w:rPr>
          <w:lang w:val="es-ES_tradnl"/>
        </w:rPr>
        <w:t xml:space="preserve"> porque matemáticamente se localizan fácilmente, al realizarse cuando </w:t>
      </w:r>
      <w:proofErr w:type="spellStart"/>
      <w:r>
        <w:rPr>
          <w:lang w:val="es-ES_tradnl"/>
        </w:rPr>
        <w:t>Im</w:t>
      </w:r>
      <w:proofErr w:type="spellEnd"/>
      <w:r>
        <w:rPr>
          <w:lang w:val="es-ES_tradnl"/>
        </w:rPr>
        <w:t> (</w:t>
      </w:r>
      <w:r>
        <w:rPr>
          <w:i/>
          <w:iCs/>
          <w:lang w:val="es-ES_tradnl"/>
        </w:rPr>
        <w:t>F</w:t>
      </w:r>
      <w:r>
        <w:rPr>
          <w:lang w:val="es-ES_tradnl"/>
        </w:rPr>
        <w:t>) = 0. La búsqueda se efectúa calculando</w:t>
      </w:r>
      <w:r>
        <w:rPr>
          <w:i/>
          <w:iCs/>
          <w:lang w:val="es-ES_tradnl"/>
        </w:rPr>
        <w:t xml:space="preserve"> F</w:t>
      </w:r>
      <w:r>
        <w:rPr>
          <w:lang w:val="es-ES_tradnl"/>
        </w:rPr>
        <w:t>(</w:t>
      </w:r>
      <w:r>
        <w:rPr>
          <w:lang w:val="es-ES_tradnl"/>
        </w:rPr>
        <w:sym w:font="Symbol" w:char="F071"/>
      </w:r>
      <w:r>
        <w:rPr>
          <w:lang w:val="es-ES_tradnl"/>
        </w:rPr>
        <w:t xml:space="preserve">) en los puntos de malla a lo largo de los límites del rectángulo de búsqueda. Cuando cambia el signo de </w:t>
      </w:r>
      <w:proofErr w:type="spellStart"/>
      <w:r>
        <w:rPr>
          <w:lang w:val="es-ES_tradnl"/>
        </w:rPr>
        <w:t>Im</w:t>
      </w:r>
      <w:proofErr w:type="spellEnd"/>
      <w:r>
        <w:rPr>
          <w:lang w:val="es-ES_tradnl"/>
        </w:rPr>
        <w:t> (</w:t>
      </w:r>
      <w:r>
        <w:rPr>
          <w:i/>
          <w:iCs/>
          <w:lang w:val="es-ES_tradnl"/>
        </w:rPr>
        <w:t>F</w:t>
      </w:r>
      <w:r>
        <w:rPr>
          <w:lang w:val="es-ES_tradnl"/>
        </w:rPr>
        <w:t>), ello indica que se acaba de pasar un contorno de fase a 0</w:t>
      </w:r>
      <w:r>
        <w:rPr>
          <w:rFonts w:ascii="Tms Rmn" w:hAnsi="Tms Rmn"/>
          <w:lang w:val="es-ES_tradnl"/>
        </w:rPr>
        <w:t>°</w:t>
      </w:r>
      <w:r>
        <w:rPr>
          <w:lang w:val="es-ES_tradnl"/>
        </w:rPr>
        <w:t xml:space="preserve"> </w:t>
      </w:r>
      <w:proofErr w:type="spellStart"/>
      <w:r>
        <w:rPr>
          <w:lang w:val="es-ES_tradnl"/>
        </w:rPr>
        <w:t>ó</w:t>
      </w:r>
      <w:proofErr w:type="spellEnd"/>
      <w:r>
        <w:rPr>
          <w:lang w:val="es-ES_tradnl"/>
        </w:rPr>
        <w:t xml:space="preserve"> 180</w:t>
      </w:r>
      <w:r>
        <w:rPr>
          <w:rFonts w:ascii="Tms Rmn" w:hAnsi="Tms Rmn"/>
          <w:lang w:val="es-ES_tradnl"/>
        </w:rPr>
        <w:t>°</w:t>
      </w:r>
      <w:r>
        <w:rPr>
          <w:lang w:val="es-ES_tradnl"/>
        </w:rPr>
        <w:t xml:space="preserve"> (puntos A, D y G). Una vez localizado uno de estos dos contornos de fase, la búsqueda de límites se interrumpe temporalmente mientras se traza el contorno de fase a 0</w:t>
      </w:r>
      <w:r>
        <w:rPr>
          <w:rFonts w:ascii="Tms Rmn" w:hAnsi="Tms Rmn"/>
          <w:lang w:val="es-ES_tradnl"/>
        </w:rPr>
        <w:t>°</w:t>
      </w:r>
      <w:r>
        <w:rPr>
          <w:lang w:val="es-ES_tradnl"/>
        </w:rPr>
        <w:t xml:space="preserve"> </w:t>
      </w:r>
      <w:proofErr w:type="spellStart"/>
      <w:r>
        <w:rPr>
          <w:lang w:val="es-ES_tradnl"/>
        </w:rPr>
        <w:t>ó</w:t>
      </w:r>
      <w:proofErr w:type="spellEnd"/>
      <w:r>
        <w:rPr>
          <w:lang w:val="es-ES_tradnl"/>
        </w:rPr>
        <w:t xml:space="preserve"> 180</w:t>
      </w:r>
      <w:r>
        <w:rPr>
          <w:rFonts w:ascii="Tms Rmn" w:hAnsi="Tms Rmn"/>
          <w:lang w:val="es-ES_tradnl"/>
        </w:rPr>
        <w:t>°</w:t>
      </w:r>
      <w:r>
        <w:rPr>
          <w:lang w:val="es-ES_tradnl"/>
        </w:rPr>
        <w:t xml:space="preserve"> en el interior del rectángulo de búsqueda por inspección de </w:t>
      </w:r>
      <w:proofErr w:type="spellStart"/>
      <w:r>
        <w:rPr>
          <w:lang w:val="es-ES_tradnl"/>
        </w:rPr>
        <w:t>Im</w:t>
      </w:r>
      <w:proofErr w:type="spellEnd"/>
      <w:r>
        <w:rPr>
          <w:i/>
          <w:iCs/>
          <w:lang w:val="es-ES_tradnl"/>
        </w:rPr>
        <w:t xml:space="preserve"> F</w:t>
      </w:r>
      <w:r>
        <w:rPr>
          <w:lang w:val="es-ES_tradnl"/>
        </w:rPr>
        <w:t>(</w:t>
      </w:r>
      <w:r>
        <w:rPr>
          <w:lang w:val="es-ES_tradnl"/>
        </w:rPr>
        <w:sym w:font="Symbol" w:char="F071"/>
      </w:r>
      <w:r>
        <w:rPr>
          <w:lang w:val="es-ES_tradnl"/>
        </w:rPr>
        <w:t>) en los ángulos de los cuadrados de malla (inspección en sentido contrario al de las agujas del reloj que comienza en el ángulo superior izquierdo de cada cuadrado de malla). El contorno de fase se sigue hasta que se descubre un nulo de</w:t>
      </w:r>
      <w:r>
        <w:rPr>
          <w:i/>
          <w:iCs/>
          <w:lang w:val="es-ES_tradnl"/>
        </w:rPr>
        <w:t xml:space="preserve"> F</w:t>
      </w:r>
      <w:r>
        <w:rPr>
          <w:lang w:val="es-ES_tradnl"/>
        </w:rPr>
        <w:t>(</w:t>
      </w:r>
      <w:r>
        <w:rPr>
          <w:lang w:val="es-ES_tradnl"/>
        </w:rPr>
        <w:sym w:font="Symbol" w:char="F071"/>
      </w:r>
      <w:r>
        <w:rPr>
          <w:lang w:val="es-ES_tradnl"/>
        </w:rPr>
        <w:t>) (puntos B y E) o hasta que se encuentra el límite del rectángulo de búsqueda (como sería el caso para el contorno de fase comprendido entre G y H); siempre se producirá uno de estos dos sucesos si no existen polos en el interior del ángulo de búsqueda. Cuando se localiza un nulo, su emplazamiento queda preservado. Entonces se traza el contorno de fase a partir del lado opuesto al nulo, experimentando un cambio de fase de 180</w:t>
      </w:r>
      <w:r>
        <w:rPr>
          <w:rFonts w:ascii="Tms Rmn" w:hAnsi="Tms Rmn"/>
          <w:lang w:val="es-ES_tradnl"/>
        </w:rPr>
        <w:t>°</w:t>
      </w:r>
      <w:r>
        <w:rPr>
          <w:lang w:val="es-ES_tradnl"/>
        </w:rPr>
        <w:t xml:space="preserve"> (véase la Fig. 23), hasta que se encuentra de nuevo el límite del rectángulo de búsqueda (puntos C y F). Cuando existe el contorno de fase en el límite de búsqueda, como sucede en los puntos C, F, o H, se marca el cuadrado de malla que contiene este suceso para evitar que se siga de nuevo ese contorno de fase particular en un momento ulterior en el curso de la búsqueda del límite. También en ese punto (punto C, F o H) se detiene el trazado del contorno de fase y se reanuda la búsqueda del límite en el punto en el que se encuentra la última línea de fase a 0</w:t>
      </w:r>
      <w:r>
        <w:rPr>
          <w:rFonts w:ascii="Tms Rmn" w:hAnsi="Tms Rmn"/>
          <w:lang w:val="es-ES_tradnl"/>
        </w:rPr>
        <w:t>°</w:t>
      </w:r>
      <w:r>
        <w:rPr>
          <w:lang w:val="es-ES_tradnl"/>
        </w:rPr>
        <w:t xml:space="preserve"> </w:t>
      </w:r>
      <w:proofErr w:type="spellStart"/>
      <w:r>
        <w:rPr>
          <w:lang w:val="es-ES_tradnl"/>
        </w:rPr>
        <w:t>ó</w:t>
      </w:r>
      <w:proofErr w:type="spellEnd"/>
      <w:r>
        <w:rPr>
          <w:lang w:val="es-ES_tradnl"/>
        </w:rPr>
        <w:t xml:space="preserve"> 180</w:t>
      </w:r>
      <w:r>
        <w:rPr>
          <w:rFonts w:ascii="Tms Rmn" w:hAnsi="Tms Rmn"/>
          <w:lang w:val="es-ES_tradnl"/>
        </w:rPr>
        <w:t>°</w:t>
      </w:r>
      <w:r>
        <w:rPr>
          <w:lang w:val="es-ES_tradnl"/>
        </w:rPr>
        <w:t xml:space="preserve"> (por ejemplo, puntos A, D o G). Una vez inspeccionado todo el límite del rectángulo de fase, se habrán hallado todos los nulos de la función</w:t>
      </w:r>
      <w:r>
        <w:rPr>
          <w:i/>
          <w:iCs/>
          <w:lang w:val="es-ES_tradnl"/>
        </w:rPr>
        <w:t xml:space="preserve"> F</w:t>
      </w:r>
      <w:r>
        <w:rPr>
          <w:lang w:val="es-ES_tradnl"/>
        </w:rPr>
        <w:t>(</w:t>
      </w:r>
      <w:r>
        <w:rPr>
          <w:lang w:val="es-ES_tradnl"/>
        </w:rPr>
        <w:sym w:font="Symbol" w:char="F071"/>
      </w:r>
      <w:r>
        <w:rPr>
          <w:lang w:val="es-ES_tradnl"/>
        </w:rPr>
        <w:t>), situados dentro del rectángulo de búsqueda.</w:t>
      </w:r>
    </w:p>
    <w:p w:rsidR="006C0750" w:rsidRPr="006C0750" w:rsidRDefault="006C0750" w:rsidP="006C0750">
      <w:pPr>
        <w:pStyle w:val="FigureNo"/>
        <w:rPr>
          <w:lang w:val="es-ES_tradnl"/>
        </w:rPr>
      </w:pPr>
      <w:r w:rsidRPr="006C0750">
        <w:rPr>
          <w:lang w:val="es-ES_tradnl"/>
        </w:rPr>
        <w:lastRenderedPageBreak/>
        <w:t>FIGURA 23</w:t>
      </w:r>
    </w:p>
    <w:p w:rsidR="006C0750" w:rsidRPr="006C0750" w:rsidRDefault="006C0750" w:rsidP="006C0750">
      <w:pPr>
        <w:pStyle w:val="Figuretitle"/>
        <w:rPr>
          <w:lang w:val="es-ES_tradnl"/>
        </w:rPr>
      </w:pPr>
      <w:r w:rsidRPr="006C0750">
        <w:rPr>
          <w:lang w:val="es-ES_tradnl"/>
        </w:rPr>
        <w:t>Comportamiento del contorno de fase alrededor de un nulo de F(q)</w:t>
      </w:r>
    </w:p>
    <w:p w:rsidR="0066553D" w:rsidRDefault="006C0750" w:rsidP="0066553D">
      <w:pPr>
        <w:pStyle w:val="Figure"/>
      </w:pPr>
      <w:r>
        <w:object w:dxaOrig="3703" w:dyaOrig="3293">
          <v:shape id="_x0000_i1063" type="#_x0000_t75" style="width:312pt;height:277.65pt" o:ole="">
            <v:imagedata r:id="rId90" o:title=""/>
          </v:shape>
          <o:OLEObject Type="Embed" ProgID="CorelDRAW.Graphic.14" ShapeID="_x0000_i1063" DrawAspect="Content" ObjectID="_1497429228" r:id="rId91"/>
        </w:object>
      </w:r>
    </w:p>
    <w:p w:rsidR="0066553D" w:rsidRDefault="0066553D" w:rsidP="0066553D">
      <w:pPr>
        <w:pStyle w:val="Normalaftertitle"/>
        <w:rPr>
          <w:lang w:val="es-ES_tradnl"/>
        </w:rPr>
      </w:pPr>
      <w:r>
        <w:rPr>
          <w:lang w:val="es-ES_tradnl"/>
        </w:rPr>
        <w:t>La ubicación de un nulo es evidenciada por la intersección de los contornos de fase (véase la Fig. 23). Por lo tanto, la intersección de los contornos de fase a 0</w:t>
      </w:r>
      <w:r>
        <w:rPr>
          <w:rFonts w:ascii="Tms Rmn" w:hAnsi="Tms Rmn"/>
          <w:lang w:val="es-ES_tradnl"/>
        </w:rPr>
        <w:t>°</w:t>
      </w:r>
      <w:r>
        <w:rPr>
          <w:lang w:val="es-ES_tradnl"/>
        </w:rPr>
        <w:t xml:space="preserve"> </w:t>
      </w:r>
      <w:proofErr w:type="spellStart"/>
      <w:r>
        <w:rPr>
          <w:lang w:val="es-ES_tradnl"/>
        </w:rPr>
        <w:t>ó</w:t>
      </w:r>
      <w:proofErr w:type="spellEnd"/>
      <w:r>
        <w:rPr>
          <w:lang w:val="es-ES_tradnl"/>
        </w:rPr>
        <w:t xml:space="preserve"> 180</w:t>
      </w:r>
      <w:r>
        <w:rPr>
          <w:rFonts w:ascii="Tms Rmn" w:hAnsi="Tms Rmn"/>
          <w:lang w:val="es-ES_tradnl"/>
        </w:rPr>
        <w:t>°</w:t>
      </w:r>
      <w:r>
        <w:rPr>
          <w:lang w:val="es-ES_tradnl"/>
        </w:rPr>
        <w:t xml:space="preserve"> con cualquier otro contorno de fase sitúa un nulo de</w:t>
      </w:r>
      <w:r>
        <w:rPr>
          <w:i/>
          <w:iCs/>
          <w:lang w:val="es-ES_tradnl"/>
        </w:rPr>
        <w:t xml:space="preserve"> F</w:t>
      </w:r>
      <w:r>
        <w:rPr>
          <w:lang w:val="es-ES_tradnl"/>
        </w:rPr>
        <w:t>(</w:t>
      </w:r>
      <w:r>
        <w:rPr>
          <w:lang w:val="es-ES_tradnl"/>
        </w:rPr>
        <w:sym w:font="Symbol" w:char="F071"/>
      </w:r>
      <w:r>
        <w:rPr>
          <w:lang w:val="es-ES_tradnl"/>
        </w:rPr>
        <w:t>). El otro contorno de fase elegido para esta finalidad es el contorno de fase a 90</w:t>
      </w:r>
      <w:r>
        <w:rPr>
          <w:rFonts w:ascii="Tms Rmn" w:hAnsi="Tms Rmn"/>
          <w:lang w:val="es-ES_tradnl"/>
        </w:rPr>
        <w:t>°</w:t>
      </w:r>
      <w:r>
        <w:rPr>
          <w:lang w:val="es-ES_tradnl"/>
        </w:rPr>
        <w:t xml:space="preserve"> </w:t>
      </w:r>
      <w:proofErr w:type="spellStart"/>
      <w:r>
        <w:rPr>
          <w:lang w:val="es-ES_tradnl"/>
        </w:rPr>
        <w:t>ó</w:t>
      </w:r>
      <w:proofErr w:type="spellEnd"/>
      <w:r>
        <w:rPr>
          <w:lang w:val="es-ES_tradnl"/>
        </w:rPr>
        <w:t xml:space="preserve"> 270</w:t>
      </w:r>
      <w:r>
        <w:rPr>
          <w:rFonts w:ascii="Tms Rmn" w:hAnsi="Tms Rmn"/>
          <w:lang w:val="es-ES_tradnl"/>
        </w:rPr>
        <w:t>°</w:t>
      </w:r>
      <w:r>
        <w:rPr>
          <w:lang w:val="es-ES_tradnl"/>
        </w:rPr>
        <w:t>, elegido también por la simplicidad, pues estos contornos se reconocen fácilmente al aparecer cuando Re (</w:t>
      </w:r>
      <w:r>
        <w:rPr>
          <w:i/>
          <w:iCs/>
          <w:lang w:val="es-ES_tradnl"/>
        </w:rPr>
        <w:t>F</w:t>
      </w:r>
      <w:r>
        <w:rPr>
          <w:lang w:val="es-ES_tradnl"/>
        </w:rPr>
        <w:t>) = 0. Mientras se está trazando el contorno de fase a 0</w:t>
      </w:r>
      <w:r>
        <w:rPr>
          <w:rFonts w:ascii="Tms Rmn" w:hAnsi="Tms Rmn"/>
          <w:lang w:val="es-ES_tradnl"/>
        </w:rPr>
        <w:t>°</w:t>
      </w:r>
      <w:r>
        <w:rPr>
          <w:lang w:val="es-ES_tradnl"/>
        </w:rPr>
        <w:t xml:space="preserve"> </w:t>
      </w:r>
      <w:proofErr w:type="spellStart"/>
      <w:r>
        <w:rPr>
          <w:lang w:val="es-ES_tradnl"/>
        </w:rPr>
        <w:t>ó</w:t>
      </w:r>
      <w:proofErr w:type="spellEnd"/>
      <w:r>
        <w:rPr>
          <w:lang w:val="es-ES_tradnl"/>
        </w:rPr>
        <w:t xml:space="preserve"> 180</w:t>
      </w:r>
      <w:r>
        <w:rPr>
          <w:rFonts w:ascii="Tms Rmn" w:hAnsi="Tms Rmn"/>
          <w:lang w:val="es-ES_tradnl"/>
        </w:rPr>
        <w:t>°</w:t>
      </w:r>
      <w:r>
        <w:rPr>
          <w:lang w:val="es-ES_tradnl"/>
        </w:rPr>
        <w:t>, se examina también Re (</w:t>
      </w:r>
      <w:r>
        <w:rPr>
          <w:i/>
          <w:iCs/>
          <w:lang w:val="es-ES_tradnl"/>
        </w:rPr>
        <w:t>F</w:t>
      </w:r>
      <w:r>
        <w:rPr>
          <w:lang w:val="es-ES_tradnl"/>
        </w:rPr>
        <w:t>) en los ángulos de cada cuadrado de malla para localizar un cambio de signo de Re (</w:t>
      </w:r>
      <w:r>
        <w:rPr>
          <w:i/>
          <w:iCs/>
          <w:lang w:val="es-ES_tradnl"/>
        </w:rPr>
        <w:t>F</w:t>
      </w:r>
      <w:r>
        <w:rPr>
          <w:lang w:val="es-ES_tradnl"/>
        </w:rPr>
        <w:t>) que indica que un contorno de fase a 90</w:t>
      </w:r>
      <w:r>
        <w:rPr>
          <w:rFonts w:ascii="Tms Rmn" w:hAnsi="Tms Rmn"/>
          <w:lang w:val="es-ES_tradnl"/>
        </w:rPr>
        <w:t>°</w:t>
      </w:r>
      <w:r>
        <w:rPr>
          <w:lang w:val="es-ES_tradnl"/>
        </w:rPr>
        <w:t xml:space="preserve"> </w:t>
      </w:r>
      <w:proofErr w:type="spellStart"/>
      <w:r>
        <w:rPr>
          <w:lang w:val="es-ES_tradnl"/>
        </w:rPr>
        <w:t>ó</w:t>
      </w:r>
      <w:proofErr w:type="spellEnd"/>
      <w:r>
        <w:rPr>
          <w:lang w:val="es-ES_tradnl"/>
        </w:rPr>
        <w:t xml:space="preserve"> 270</w:t>
      </w:r>
      <w:r>
        <w:rPr>
          <w:rFonts w:ascii="Tms Rmn" w:hAnsi="Tms Rmn"/>
          <w:lang w:val="es-ES_tradnl"/>
        </w:rPr>
        <w:t>°</w:t>
      </w:r>
      <w:r>
        <w:rPr>
          <w:lang w:val="es-ES_tradnl"/>
        </w:rPr>
        <w:t xml:space="preserve"> ha entrado en el cuadrado de malla. Este suceso indica que un nulo se encuentra probablemente dentro de este cuadrado de malla o quizás dentro de un cuadrado de malla adyacente. En cuanto se sabe que un cuadrado de malla contiene un nulo, se obtiene su localización más precisa mediante un esquema de interpolación que emplea la magnitud y la fase de la función</w:t>
      </w:r>
      <w:r>
        <w:rPr>
          <w:i/>
          <w:iCs/>
          <w:lang w:val="es-ES_tradnl"/>
        </w:rPr>
        <w:t xml:space="preserve"> F</w:t>
      </w:r>
      <w:r>
        <w:rPr>
          <w:lang w:val="es-ES_tradnl"/>
        </w:rPr>
        <w:t>(</w:t>
      </w:r>
      <w:r>
        <w:rPr>
          <w:lang w:val="es-ES_tradnl"/>
        </w:rPr>
        <w:sym w:font="Symbol" w:char="F071"/>
      </w:r>
      <w:r>
        <w:rPr>
          <w:lang w:val="es-ES_tradnl"/>
        </w:rPr>
        <w:t>). Después de esto, una iteración de Newton-</w:t>
      </w:r>
      <w:proofErr w:type="spellStart"/>
      <w:r>
        <w:rPr>
          <w:lang w:val="es-ES_tradnl"/>
        </w:rPr>
        <w:t>Raphson</w:t>
      </w:r>
      <w:proofErr w:type="spellEnd"/>
      <w:r>
        <w:rPr>
          <w:lang w:val="es-ES_tradnl"/>
        </w:rPr>
        <w:t xml:space="preserve"> señala la ubicación del nulo.</w:t>
      </w:r>
    </w:p>
    <w:p w:rsidR="0066553D" w:rsidRDefault="0066553D" w:rsidP="0066553D">
      <w:pPr>
        <w:rPr>
          <w:lang w:val="es-ES_tradnl"/>
        </w:rPr>
      </w:pPr>
      <w:r>
        <w:rPr>
          <w:lang w:val="es-ES_tradnl"/>
        </w:rPr>
        <w:t>El procedimiento de Newton-</w:t>
      </w:r>
      <w:proofErr w:type="spellStart"/>
      <w:r>
        <w:rPr>
          <w:lang w:val="es-ES_tradnl"/>
        </w:rPr>
        <w:t>Raphson</w:t>
      </w:r>
      <w:proofErr w:type="spellEnd"/>
      <w:r>
        <w:rPr>
          <w:lang w:val="es-ES_tradnl"/>
        </w:rPr>
        <w:t xml:space="preserve"> consiste en utilizar cada una de las soluciones de ángulos propios, </w:t>
      </w:r>
      <w:r>
        <w:rPr>
          <w:lang w:val="es-ES_tradnl"/>
        </w:rPr>
        <w:sym w:font="Symbol" w:char="F071"/>
      </w:r>
      <w:r>
        <w:rPr>
          <w:i/>
          <w:iCs/>
          <w:vertAlign w:val="subscript"/>
          <w:lang w:val="es-ES_tradnl"/>
        </w:rPr>
        <w:t>n</w:t>
      </w:r>
      <w:r>
        <w:rPr>
          <w:lang w:val="es-ES_tradnl"/>
        </w:rPr>
        <w:t xml:space="preserve">, obtenidas a partir de la rejilla «MODESRCH» como una solución de partida </w:t>
      </w:r>
      <w:r>
        <w:rPr>
          <w:lang w:val="es-ES_tradnl"/>
        </w:rPr>
        <w:sym w:font="Symbol" w:char="F071"/>
      </w:r>
      <w:r>
        <w:rPr>
          <w:vertAlign w:val="subscript"/>
          <w:lang w:val="es-ES_tradnl"/>
        </w:rPr>
        <w:t>0</w:t>
      </w:r>
      <w:r>
        <w:rPr>
          <w:lang w:val="es-ES_tradnl"/>
        </w:rPr>
        <w:t xml:space="preserve"> a la ecuación (27), donde</w:t>
      </w:r>
      <w:r>
        <w:rPr>
          <w:i/>
          <w:iCs/>
          <w:lang w:val="es-ES_tradnl"/>
        </w:rPr>
        <w:t xml:space="preserve"> F</w:t>
      </w:r>
      <w:r>
        <w:rPr>
          <w:lang w:val="es-ES_tradnl"/>
        </w:rPr>
        <w:t>(</w:t>
      </w:r>
      <w:r>
        <w:rPr>
          <w:lang w:val="es-ES_tradnl"/>
        </w:rPr>
        <w:sym w:font="Symbol" w:char="F071"/>
      </w:r>
      <w:r>
        <w:rPr>
          <w:lang w:val="es-ES_tradnl"/>
        </w:rPr>
        <w:t xml:space="preserve">) = 0. La función se calcula entonces de nuevo para </w:t>
      </w:r>
      <w:r>
        <w:rPr>
          <w:lang w:val="es-ES_tradnl"/>
        </w:rPr>
        <w:sym w:font="Symbol" w:char="F071"/>
      </w:r>
      <w:r>
        <w:rPr>
          <w:vertAlign w:val="subscript"/>
          <w:lang w:val="es-ES_tradnl"/>
        </w:rPr>
        <w:t>0</w:t>
      </w:r>
      <w:r>
        <w:rPr>
          <w:lang w:val="es-ES_tradnl"/>
        </w:rPr>
        <w:t> + </w:t>
      </w:r>
      <w:r>
        <w:rPr>
          <w:lang w:val="es-ES_tradnl"/>
        </w:rPr>
        <w:sym w:font="Symbol" w:char="F064"/>
      </w:r>
      <w:r>
        <w:rPr>
          <w:rFonts w:ascii="Tms Rmn" w:hAnsi="Tms Rmn"/>
          <w:sz w:val="12"/>
          <w:szCs w:val="12"/>
          <w:lang w:val="es-ES_tradnl"/>
        </w:rPr>
        <w:t> </w:t>
      </w:r>
      <w:r>
        <w:rPr>
          <w:lang w:val="es-ES_tradnl"/>
        </w:rPr>
        <w:sym w:font="Symbol" w:char="F071"/>
      </w:r>
      <w:r>
        <w:rPr>
          <w:lang w:val="es-ES_tradnl"/>
        </w:rPr>
        <w:t xml:space="preserve"> y la corrección a </w:t>
      </w:r>
      <w:r>
        <w:rPr>
          <w:lang w:val="es-ES_tradnl"/>
        </w:rPr>
        <w:sym w:font="Symbol" w:char="F071"/>
      </w:r>
      <w:r>
        <w:rPr>
          <w:vertAlign w:val="subscript"/>
          <w:lang w:val="es-ES_tradnl"/>
        </w:rPr>
        <w:t>0</w:t>
      </w:r>
      <w:r>
        <w:rPr>
          <w:lang w:val="es-ES_tradnl"/>
        </w:rPr>
        <w:t xml:space="preserve"> se obtiene a partir de la ecuación:</w:t>
      </w:r>
    </w:p>
    <w:p w:rsidR="0066553D" w:rsidRPr="00E140EC" w:rsidRDefault="0066553D" w:rsidP="0066553D">
      <w:pPr>
        <w:pStyle w:val="Blanc"/>
        <w:rPr>
          <w:lang w:val="es-ES_tradnl"/>
        </w:rPr>
      </w:pPr>
    </w:p>
    <w:p w:rsidR="0066553D" w:rsidRDefault="0066553D" w:rsidP="0066553D">
      <w:pPr>
        <w:pStyle w:val="Equation"/>
        <w:rPr>
          <w:lang w:val="es-ES_tradnl"/>
        </w:rPr>
      </w:pPr>
      <w:r>
        <w:rPr>
          <w:lang w:val="es-ES_tradnl"/>
        </w:rPr>
        <w:tab/>
      </w:r>
      <w:r>
        <w:rPr>
          <w:lang w:val="es-ES_tradnl"/>
        </w:rPr>
        <w:tab/>
      </w:r>
      <w:r w:rsidRPr="00B06045">
        <w:rPr>
          <w:position w:val="-30"/>
        </w:rPr>
        <w:object w:dxaOrig="2500" w:dyaOrig="680">
          <v:shape id="_x0000_i1064" type="#_x0000_t75" style="width:124.35pt;height:34.35pt" o:ole="">
            <v:imagedata r:id="rId92" o:title=""/>
          </v:shape>
          <o:OLEObject Type="Embed" ProgID="Equation.3" ShapeID="_x0000_i1064" DrawAspect="Content" ObjectID="_1497429229" r:id="rId93"/>
        </w:object>
      </w:r>
      <w:r>
        <w:rPr>
          <w:lang w:val="es-ES_tradnl"/>
        </w:rPr>
        <w:tab/>
        <w:t>(35)</w:t>
      </w:r>
    </w:p>
    <w:p w:rsidR="0066553D" w:rsidRPr="00865455" w:rsidRDefault="0066553D" w:rsidP="0066553D">
      <w:pPr>
        <w:pStyle w:val="Blanc"/>
        <w:rPr>
          <w:lang w:val="es-ES_tradnl"/>
        </w:rPr>
      </w:pPr>
    </w:p>
    <w:p w:rsidR="0066553D" w:rsidRDefault="0066553D" w:rsidP="0066553D">
      <w:pPr>
        <w:rPr>
          <w:lang w:val="es-ES_tradnl"/>
        </w:rPr>
      </w:pPr>
      <w:r>
        <w:rPr>
          <w:lang w:val="es-ES_tradnl"/>
        </w:rPr>
        <w:t>La corrección determinada por la ecuación (35) se calcula entonces y el proceso se repite hasta que las cantidades |</w:t>
      </w:r>
      <w:r>
        <w:rPr>
          <w:rFonts w:ascii="Tms Rmn" w:hAnsi="Tms Rmn"/>
          <w:sz w:val="12"/>
          <w:szCs w:val="12"/>
          <w:lang w:val="es-ES_tradnl"/>
        </w:rPr>
        <w:t> </w:t>
      </w:r>
      <w:r w:rsidRPr="001206F4">
        <w:sym w:font="Symbol" w:char="F044"/>
      </w:r>
      <w:r>
        <w:rPr>
          <w:lang w:val="es-ES_tradnl"/>
        </w:rPr>
        <w:sym w:font="Symbol" w:char="F071"/>
      </w:r>
      <w:r>
        <w:rPr>
          <w:i/>
          <w:iCs/>
          <w:vertAlign w:val="subscript"/>
          <w:lang w:val="es-ES_tradnl"/>
        </w:rPr>
        <w:t>r</w:t>
      </w:r>
      <w:r>
        <w:rPr>
          <w:rFonts w:ascii="Tms Rmn" w:hAnsi="Tms Rmn"/>
          <w:sz w:val="12"/>
          <w:szCs w:val="12"/>
          <w:lang w:val="es-ES_tradnl"/>
        </w:rPr>
        <w:t> </w:t>
      </w:r>
      <w:r>
        <w:rPr>
          <w:lang w:val="es-ES_tradnl"/>
        </w:rPr>
        <w:t>| y |</w:t>
      </w:r>
      <w:r>
        <w:rPr>
          <w:rFonts w:ascii="Tms Rmn" w:hAnsi="Tms Rmn"/>
          <w:sz w:val="12"/>
          <w:szCs w:val="12"/>
          <w:lang w:val="es-ES_tradnl"/>
        </w:rPr>
        <w:t> </w:t>
      </w:r>
      <w:r w:rsidRPr="001206F4">
        <w:sym w:font="Symbol" w:char="F044"/>
      </w:r>
      <w:r>
        <w:rPr>
          <w:lang w:val="es-ES_tradnl"/>
        </w:rPr>
        <w:sym w:font="Symbol" w:char="F071"/>
      </w:r>
      <w:r>
        <w:rPr>
          <w:i/>
          <w:iCs/>
          <w:vertAlign w:val="subscript"/>
          <w:lang w:val="es-ES_tradnl"/>
        </w:rPr>
        <w:t>i</w:t>
      </w:r>
      <w:r>
        <w:rPr>
          <w:rFonts w:ascii="Tms Rmn" w:hAnsi="Tms Rmn"/>
          <w:sz w:val="12"/>
          <w:szCs w:val="12"/>
          <w:lang w:val="es-ES_tradnl"/>
        </w:rPr>
        <w:t> </w:t>
      </w:r>
      <w:r>
        <w:rPr>
          <w:lang w:val="es-ES_tradnl"/>
        </w:rPr>
        <w:t xml:space="preserve">| quedan reducidas a valores comprendidos dentro de la tolerancia </w:t>
      </w:r>
      <w:proofErr w:type="spellStart"/>
      <w:r>
        <w:rPr>
          <w:lang w:val="es-ES_tradnl"/>
        </w:rPr>
        <w:t>preasignada</w:t>
      </w:r>
      <w:proofErr w:type="spellEnd"/>
      <w:r>
        <w:rPr>
          <w:lang w:val="es-ES_tradnl"/>
        </w:rPr>
        <w:t>. Los subíndices</w:t>
      </w:r>
      <w:r>
        <w:rPr>
          <w:i/>
          <w:iCs/>
          <w:lang w:val="es-ES_tradnl"/>
        </w:rPr>
        <w:t xml:space="preserve"> r</w:t>
      </w:r>
      <w:r>
        <w:rPr>
          <w:lang w:val="es-ES_tradnl"/>
        </w:rPr>
        <w:t xml:space="preserve"> e</w:t>
      </w:r>
      <w:r>
        <w:rPr>
          <w:i/>
          <w:iCs/>
          <w:lang w:val="es-ES_tradnl"/>
        </w:rPr>
        <w:t xml:space="preserve"> i</w:t>
      </w:r>
      <w:r>
        <w:rPr>
          <w:lang w:val="es-ES_tradnl"/>
        </w:rPr>
        <w:t xml:space="preserve"> señalan las partes real e imaginaria, respectivamente.</w:t>
      </w:r>
    </w:p>
    <w:p w:rsidR="002C4185" w:rsidRDefault="002C4185" w:rsidP="002C4185">
      <w:pPr>
        <w:pStyle w:val="FigureNo"/>
        <w:rPr>
          <w:lang w:val="es-ES_tradnl"/>
        </w:rPr>
      </w:pPr>
      <w:r>
        <w:rPr>
          <w:lang w:val="es-ES_tradnl"/>
        </w:rPr>
        <w:lastRenderedPageBreak/>
        <w:t>FIGURA 24</w:t>
      </w:r>
    </w:p>
    <w:p w:rsidR="002C4185" w:rsidRPr="002C4185" w:rsidRDefault="002C4185" w:rsidP="002C4185">
      <w:pPr>
        <w:pStyle w:val="Figuretitle"/>
        <w:rPr>
          <w:lang w:val="es-ES_tradnl"/>
        </w:rPr>
      </w:pPr>
      <w:r w:rsidRPr="002C4185">
        <w:rPr>
          <w:lang w:val="es-ES_tradnl"/>
        </w:rPr>
        <w:t>Método para hallar los modos para la función F(q)</w:t>
      </w:r>
    </w:p>
    <w:p w:rsidR="0066553D" w:rsidRPr="00403385" w:rsidRDefault="002C4185" w:rsidP="0066553D">
      <w:pPr>
        <w:pStyle w:val="Figure"/>
      </w:pPr>
      <w:r>
        <w:object w:dxaOrig="4900" w:dyaOrig="4264">
          <v:shape id="_x0000_i1065" type="#_x0000_t75" style="width:414pt;height:359.45pt" o:ole="">
            <v:imagedata r:id="rId94" o:title=""/>
          </v:shape>
          <o:OLEObject Type="Embed" ProgID="CorelDRAW.Graphic.14" ShapeID="_x0000_i1065" DrawAspect="Content" ObjectID="_1497429230" r:id="rId95"/>
        </w:object>
      </w:r>
    </w:p>
    <w:p w:rsidR="0066553D" w:rsidRDefault="0066553D" w:rsidP="0066553D">
      <w:pPr>
        <w:pStyle w:val="Heading1"/>
        <w:rPr>
          <w:lang w:val="es-ES_tradnl"/>
        </w:rPr>
      </w:pPr>
      <w:bookmarkStart w:id="17" w:name="_Toc117069394"/>
      <w:r>
        <w:rPr>
          <w:lang w:val="es-ES_tradnl"/>
        </w:rPr>
        <w:t>4</w:t>
      </w:r>
      <w:r>
        <w:rPr>
          <w:lang w:val="es-ES_tradnl"/>
        </w:rPr>
        <w:tab/>
        <w:t>Cálculo de la intensidad de campo</w:t>
      </w:r>
      <w:bookmarkEnd w:id="17"/>
    </w:p>
    <w:p w:rsidR="0066553D" w:rsidRDefault="0066553D" w:rsidP="0066553D">
      <w:pPr>
        <w:pStyle w:val="Heading2"/>
        <w:rPr>
          <w:lang w:val="es-ES_tradnl"/>
        </w:rPr>
      </w:pPr>
      <w:bookmarkStart w:id="18" w:name="_Toc117069395"/>
      <w:r>
        <w:rPr>
          <w:lang w:val="es-ES_tradnl"/>
        </w:rPr>
        <w:t>4.1</w:t>
      </w:r>
      <w:r>
        <w:rPr>
          <w:lang w:val="es-ES_tradnl"/>
        </w:rPr>
        <w:tab/>
        <w:t>Parámetros necesarios</w:t>
      </w:r>
      <w:bookmarkEnd w:id="18"/>
    </w:p>
    <w:p w:rsidR="0066553D" w:rsidRDefault="0066553D" w:rsidP="0066553D">
      <w:pPr>
        <w:rPr>
          <w:lang w:val="es-ES_tradnl"/>
        </w:rPr>
      </w:pPr>
      <w:r>
        <w:rPr>
          <w:lang w:val="es-ES_tradnl"/>
        </w:rPr>
        <w:t xml:space="preserve">Conocidos los ángulos propios </w:t>
      </w:r>
      <w:r>
        <w:rPr>
          <w:lang w:val="es-ES_tradnl"/>
        </w:rPr>
        <w:sym w:font="Symbol" w:char="F071"/>
      </w:r>
      <w:r>
        <w:rPr>
          <w:i/>
          <w:iCs/>
          <w:vertAlign w:val="subscript"/>
          <w:lang w:val="es-ES_tradnl"/>
        </w:rPr>
        <w:t>n</w:t>
      </w:r>
      <w:r>
        <w:rPr>
          <w:lang w:val="es-ES_tradnl"/>
        </w:rPr>
        <w:t>, se pueden calcular fácilmente las siguientes magnitudes de interés físico:</w:t>
      </w:r>
      <w:bookmarkStart w:id="19" w:name="f16"/>
      <w:bookmarkStart w:id="20" w:name="f15"/>
    </w:p>
    <w:p w:rsidR="0066553D" w:rsidRPr="000328C4" w:rsidRDefault="0066553D" w:rsidP="0066553D">
      <w:pPr>
        <w:pStyle w:val="Blanc"/>
        <w:rPr>
          <w:lang w:val="es-ES_tradnl"/>
        </w:rPr>
      </w:pPr>
    </w:p>
    <w:p w:rsidR="0066553D" w:rsidRDefault="0066553D" w:rsidP="0066553D">
      <w:pPr>
        <w:pStyle w:val="Equation"/>
        <w:rPr>
          <w:lang w:val="es-ES_tradnl"/>
        </w:rPr>
      </w:pPr>
      <w:r>
        <w:rPr>
          <w:lang w:val="es-ES_tradnl"/>
        </w:rPr>
        <w:tab/>
      </w:r>
      <w:r>
        <w:rPr>
          <w:lang w:val="es-ES_tradnl"/>
        </w:rPr>
        <w:tab/>
      </w:r>
      <w:r>
        <w:fldChar w:fldCharType="begin"/>
      </w:r>
      <w:r>
        <w:rPr>
          <w:lang w:val="es-ES_tradnl"/>
        </w:rPr>
        <w:instrText>eq Velocidad en el suelo:    </w:instrText>
      </w:r>
      <w:r>
        <w:rPr>
          <w:i/>
          <w:iCs/>
          <w:lang w:val="es-ES_tradnl"/>
        </w:rPr>
        <w:instrText>V</w:instrText>
      </w:r>
      <w:r>
        <w:rPr>
          <w:lang w:val="es-ES_tradnl"/>
        </w:rPr>
        <w:instrText xml:space="preserve"> </w:instrText>
      </w:r>
      <w:r>
        <w:rPr>
          <w:rFonts w:ascii="Symbol" w:hAnsi="Symbol"/>
          <w:lang w:val="es-ES_tradnl"/>
        </w:rPr>
        <w:instrText>=</w:instrText>
      </w:r>
      <w:r>
        <w:rPr>
          <w:lang w:val="es-ES_tradnl"/>
        </w:rPr>
        <w:instrText xml:space="preserve"> \s\do1(\f(</w:instrText>
      </w:r>
      <w:r>
        <w:rPr>
          <w:i/>
          <w:iCs/>
          <w:lang w:val="es-ES_tradnl"/>
        </w:rPr>
        <w:instrText>c</w:instrText>
      </w:r>
      <w:r>
        <w:rPr>
          <w:lang w:val="es-ES_tradnl"/>
        </w:rPr>
        <w:instrText>;</w:instrText>
      </w:r>
      <w:r>
        <w:rPr>
          <w:i/>
          <w:iCs/>
          <w:lang w:val="es-ES_tradnl"/>
        </w:rPr>
        <w:instrText>K</w:instrText>
      </w:r>
      <w:r>
        <w:rPr>
          <w:lang w:val="es-ES_tradnl"/>
        </w:rPr>
        <w:instrText xml:space="preserve"> (sen </w:instrText>
      </w:r>
      <w:r>
        <w:rPr>
          <w:rFonts w:ascii="Symbol" w:hAnsi="Symbol"/>
          <w:lang w:val="es-ES_tradnl"/>
        </w:rPr>
        <w:instrText>q</w:instrText>
      </w:r>
      <w:r>
        <w:rPr>
          <w:i/>
          <w:iCs/>
          <w:position w:val="-4"/>
          <w:sz w:val="20"/>
          <w:lang w:val="es-ES_tradnl"/>
        </w:rPr>
        <w:instrText>n</w:instrText>
      </w:r>
      <w:r>
        <w:rPr>
          <w:lang w:val="es-ES_tradnl"/>
        </w:rPr>
        <w:instrText>)</w:instrText>
      </w:r>
      <w:r>
        <w:rPr>
          <w:i/>
          <w:iCs/>
          <w:position w:val="-4"/>
          <w:sz w:val="20"/>
          <w:lang w:val="es-ES_tradnl"/>
        </w:rPr>
        <w:instrText>r</w:instrText>
      </w:r>
      <w:r>
        <w:rPr>
          <w:lang w:val="es-ES_tradnl"/>
        </w:rPr>
        <w:instrText>))</w:instrText>
      </w:r>
      <w:r>
        <w:fldChar w:fldCharType="end"/>
      </w:r>
      <w:r>
        <w:rPr>
          <w:lang w:val="es-ES_tradnl"/>
        </w:rPr>
        <w:tab/>
        <w:t>(36)</w:t>
      </w:r>
    </w:p>
    <w:bookmarkEnd w:id="19"/>
    <w:bookmarkEnd w:id="20"/>
    <w:p w:rsidR="0066553D" w:rsidRPr="000328C4" w:rsidRDefault="0066553D" w:rsidP="0066553D">
      <w:pPr>
        <w:pStyle w:val="Blanc"/>
        <w:rPr>
          <w:lang w:val="es-ES_tradnl"/>
        </w:rPr>
      </w:pPr>
    </w:p>
    <w:p w:rsidR="0066553D" w:rsidRDefault="0066553D" w:rsidP="00EB3899">
      <w:pPr>
        <w:pStyle w:val="Equation"/>
        <w:rPr>
          <w:lang w:val="es-ES_tradnl"/>
        </w:rPr>
      </w:pPr>
      <w:r>
        <w:rPr>
          <w:lang w:val="es-ES_tradnl"/>
        </w:rPr>
        <w:tab/>
      </w:r>
      <w:r>
        <w:rPr>
          <w:lang w:val="es-ES_tradnl"/>
        </w:rPr>
        <w:tab/>
        <w:t>Constante de atenuación en el suelo (dB/Mm):    </w:t>
      </w:r>
      <w:r>
        <w:rPr>
          <w:lang w:val="es-ES_tradnl"/>
        </w:rPr>
        <w:sym w:font="Symbol" w:char="F047"/>
      </w:r>
      <w:r>
        <w:rPr>
          <w:lang w:val="es-ES_tradnl"/>
        </w:rPr>
        <w:t xml:space="preserve"> =</w:t>
      </w:r>
      <w:r w:rsidRPr="001206F4">
        <w:rPr>
          <w:lang w:val="es-ES_tradnl"/>
        </w:rPr>
        <w:t xml:space="preserve"> </w:t>
      </w:r>
      <w:r>
        <w:rPr>
          <w:lang w:val="es-ES_tradnl"/>
        </w:rPr>
        <w:t xml:space="preserve">–8,6859 </w:t>
      </w:r>
      <w:r>
        <w:rPr>
          <w:i/>
          <w:iCs/>
          <w:lang w:val="es-ES_tradnl"/>
        </w:rPr>
        <w:t xml:space="preserve">k </w:t>
      </w:r>
      <w:proofErr w:type="spellStart"/>
      <w:r>
        <w:rPr>
          <w:i/>
          <w:iCs/>
          <w:lang w:val="es-ES_tradnl"/>
        </w:rPr>
        <w:t>K</w:t>
      </w:r>
      <w:proofErr w:type="spellEnd"/>
      <w:r>
        <w:rPr>
          <w:lang w:val="es-ES_tradnl"/>
        </w:rPr>
        <w:t xml:space="preserve"> (</w:t>
      </w:r>
      <w:proofErr w:type="spellStart"/>
      <w:r>
        <w:rPr>
          <w:lang w:val="es-ES_tradnl"/>
        </w:rPr>
        <w:t>sen</w:t>
      </w:r>
      <w:proofErr w:type="spellEnd"/>
      <w:r>
        <w:rPr>
          <w:lang w:val="es-ES_tradnl"/>
        </w:rPr>
        <w:t xml:space="preserve"> </w:t>
      </w:r>
      <w:r>
        <w:rPr>
          <w:lang w:val="es-ES_tradnl"/>
        </w:rPr>
        <w:sym w:font="Symbol" w:char="F071"/>
      </w:r>
      <w:r>
        <w:rPr>
          <w:i/>
          <w:iCs/>
          <w:vertAlign w:val="subscript"/>
          <w:lang w:val="es-ES_tradnl"/>
        </w:rPr>
        <w:t>n</w:t>
      </w:r>
      <w:r>
        <w:rPr>
          <w:lang w:val="es-ES_tradnl"/>
        </w:rPr>
        <w:t>)</w:t>
      </w:r>
      <w:r>
        <w:rPr>
          <w:i/>
          <w:iCs/>
          <w:vertAlign w:val="subscript"/>
          <w:lang w:val="es-ES_tradnl"/>
        </w:rPr>
        <w:t>i</w:t>
      </w:r>
      <w:r>
        <w:rPr>
          <w:lang w:val="es-ES_tradnl"/>
        </w:rPr>
        <w:tab/>
        <w:t>(37)</w:t>
      </w:r>
    </w:p>
    <w:p w:rsidR="0066553D" w:rsidRPr="000328C4" w:rsidRDefault="0066553D" w:rsidP="0066553D">
      <w:pPr>
        <w:pStyle w:val="Blanc"/>
        <w:rPr>
          <w:lang w:val="es-ES_tradnl"/>
        </w:rPr>
      </w:pPr>
    </w:p>
    <w:p w:rsidR="0066553D" w:rsidRDefault="0066553D" w:rsidP="0066553D">
      <w:pPr>
        <w:rPr>
          <w:lang w:val="es-ES_tradnl"/>
        </w:rPr>
      </w:pPr>
      <w:r>
        <w:rPr>
          <w:lang w:val="es-ES_tradnl"/>
        </w:rPr>
        <w:t>en donde:</w:t>
      </w:r>
    </w:p>
    <w:p w:rsidR="0066553D" w:rsidRDefault="0066553D" w:rsidP="0066553D">
      <w:pPr>
        <w:pStyle w:val="Equationlegend"/>
        <w:rPr>
          <w:lang w:val="es-ES_tradnl"/>
        </w:rPr>
      </w:pPr>
      <w:r>
        <w:rPr>
          <w:lang w:val="es-ES_tradnl"/>
        </w:rPr>
        <w:tab/>
      </w:r>
      <w:r>
        <w:rPr>
          <w:lang w:val="es-ES_tradnl"/>
        </w:rPr>
        <w:tab/>
        <w:t>Velocidad de la luz en el vacío:    </w:t>
      </w:r>
      <w:r>
        <w:rPr>
          <w:i/>
          <w:iCs/>
          <w:lang w:val="es-ES_tradnl"/>
        </w:rPr>
        <w:t>c</w:t>
      </w:r>
      <w:r w:rsidRPr="001206F4">
        <w:rPr>
          <w:lang w:val="es-ES_tradnl"/>
        </w:rPr>
        <w:t xml:space="preserve"> = </w:t>
      </w:r>
      <w:r>
        <w:rPr>
          <w:lang w:val="es-ES_tradnl"/>
        </w:rPr>
        <w:t xml:space="preserve">2,997928 </w:t>
      </w:r>
      <w:r>
        <w:rPr>
          <w:lang w:val="es-ES_tradnl"/>
        </w:rPr>
        <w:sym w:font="Symbol" w:char="F0B4"/>
      </w:r>
      <w:r>
        <w:rPr>
          <w:lang w:val="es-ES_tradnl"/>
        </w:rPr>
        <w:t xml:space="preserve"> 10</w:t>
      </w:r>
      <w:r>
        <w:rPr>
          <w:vertAlign w:val="superscript"/>
          <w:lang w:val="es-ES_tradnl"/>
        </w:rPr>
        <w:t>5</w:t>
      </w:r>
      <w:r>
        <w:rPr>
          <w:lang w:val="es-ES_tradnl"/>
        </w:rPr>
        <w:t xml:space="preserve"> km/s</w:t>
      </w:r>
    </w:p>
    <w:p w:rsidR="0066553D" w:rsidRPr="000328C4" w:rsidRDefault="0066553D" w:rsidP="0066553D">
      <w:pPr>
        <w:pStyle w:val="Blanc"/>
        <w:rPr>
          <w:lang w:val="es-ES_tradnl"/>
        </w:rPr>
      </w:pPr>
      <w:bookmarkStart w:id="21" w:name="f17"/>
      <w:bookmarkStart w:id="22" w:name="f18"/>
    </w:p>
    <w:p w:rsidR="0066553D" w:rsidRDefault="0066553D" w:rsidP="0066553D">
      <w:pPr>
        <w:pStyle w:val="Equation"/>
        <w:rPr>
          <w:lang w:val="es-ES_tradnl"/>
        </w:rPr>
      </w:pPr>
      <w:r>
        <w:rPr>
          <w:lang w:val="es-ES_tradnl"/>
        </w:rPr>
        <w:tab/>
      </w:r>
      <w:r>
        <w:rPr>
          <w:lang w:val="es-ES_tradnl"/>
        </w:rPr>
        <w:tab/>
      </w:r>
      <w:r>
        <w:fldChar w:fldCharType="begin"/>
      </w:r>
      <w:r>
        <w:rPr>
          <w:lang w:val="es-ES_tradnl"/>
        </w:rPr>
        <w:instrText xml:space="preserve">eq </w:instrText>
      </w:r>
      <w:r>
        <w:rPr>
          <w:i/>
          <w:iCs/>
          <w:lang w:val="es-ES_tradnl"/>
        </w:rPr>
        <w:instrText>K</w:instrText>
      </w:r>
      <w:r>
        <w:rPr>
          <w:lang w:val="es-ES_tradnl"/>
        </w:rPr>
        <w:instrText xml:space="preserve"> </w:instrText>
      </w:r>
      <w:r>
        <w:rPr>
          <w:rFonts w:ascii="Symbol" w:hAnsi="Symbol"/>
          <w:lang w:val="es-ES_tradnl"/>
        </w:rPr>
        <w:instrText>=</w:instrText>
      </w:r>
      <w:r>
        <w:rPr>
          <w:lang w:val="es-ES_tradnl"/>
        </w:rPr>
        <w:instrText xml:space="preserve"> \b(1 </w:instrText>
      </w:r>
      <w:r>
        <w:rPr>
          <w:rFonts w:ascii="Symbol" w:hAnsi="Symbol"/>
          <w:lang w:val="es-ES_tradnl"/>
        </w:rPr>
        <w:instrText>+</w:instrText>
      </w:r>
      <w:r>
        <w:rPr>
          <w:lang w:val="es-ES_tradnl"/>
        </w:rPr>
        <w:instrText xml:space="preserve"> \s\do2(\f(</w:instrText>
      </w:r>
      <w:r>
        <w:rPr>
          <w:rFonts w:ascii="Symbol" w:hAnsi="Symbol"/>
          <w:lang w:val="es-ES_tradnl"/>
        </w:rPr>
        <w:instrText>a</w:instrText>
      </w:r>
      <w:r>
        <w:rPr>
          <w:rFonts w:ascii="Tms Rmn" w:hAnsi="Tms Rmn"/>
          <w:sz w:val="12"/>
          <w:szCs w:val="12"/>
          <w:lang w:val="es-ES_tradnl"/>
        </w:rPr>
        <w:instrText> </w:instrText>
      </w:r>
      <w:r>
        <w:rPr>
          <w:i/>
          <w:iCs/>
          <w:lang w:val="es-ES_tradnl"/>
        </w:rPr>
        <w:instrText>h</w:instrText>
      </w:r>
      <w:r>
        <w:rPr>
          <w:lang w:val="es-ES_tradnl"/>
        </w:rPr>
        <w:instrText>;2)))</w:instrText>
      </w:r>
      <w:r>
        <w:fldChar w:fldCharType="end"/>
      </w:r>
      <w:r>
        <w:rPr>
          <w:lang w:val="es-ES_tradnl"/>
        </w:rPr>
        <w:tab/>
        <w:t>(38)</w:t>
      </w:r>
      <w:bookmarkEnd w:id="21"/>
    </w:p>
    <w:bookmarkEnd w:id="22"/>
    <w:p w:rsidR="0066553D" w:rsidRPr="000328C4" w:rsidRDefault="0066553D" w:rsidP="0066553D">
      <w:pPr>
        <w:pStyle w:val="Blanc"/>
        <w:rPr>
          <w:lang w:val="es-ES_tradnl"/>
        </w:rPr>
      </w:pPr>
    </w:p>
    <w:p w:rsidR="0066553D" w:rsidRDefault="0066553D" w:rsidP="0066553D">
      <w:pPr>
        <w:pStyle w:val="Equation"/>
        <w:rPr>
          <w:lang w:val="es-ES_tradnl"/>
        </w:rPr>
      </w:pPr>
      <w:r>
        <w:rPr>
          <w:lang w:val="es-ES_tradnl"/>
        </w:rPr>
        <w:tab/>
      </w:r>
      <w:r>
        <w:rPr>
          <w:lang w:val="es-ES_tradnl"/>
        </w:rPr>
        <w:tab/>
      </w:r>
      <w:r w:rsidRPr="00B06045">
        <w:rPr>
          <w:position w:val="-10"/>
        </w:rPr>
        <w:object w:dxaOrig="2540" w:dyaOrig="420">
          <v:shape id="_x0000_i1066" type="#_x0000_t75" style="width:127.65pt;height:21.25pt" o:ole="">
            <v:imagedata r:id="rId96" o:title=""/>
          </v:shape>
          <o:OLEObject Type="Embed" ProgID="Equation.3" ShapeID="_x0000_i1066" DrawAspect="Content" ObjectID="_1497429231" r:id="rId97"/>
        </w:object>
      </w:r>
      <w:r>
        <w:rPr>
          <w:lang w:val="es-ES_tradnl"/>
        </w:rPr>
        <w:tab/>
        <w:t>(39)</w:t>
      </w:r>
    </w:p>
    <w:p w:rsidR="0066553D" w:rsidRDefault="0066553D" w:rsidP="00EB3899">
      <w:pPr>
        <w:rPr>
          <w:lang w:val="es-ES_tradnl"/>
        </w:rPr>
      </w:pPr>
      <w:r>
        <w:rPr>
          <w:lang w:val="es-ES_tradnl"/>
        </w:rPr>
        <w:lastRenderedPageBreak/>
        <w:t xml:space="preserve">Si se utiliza la configuración geométrica de la Fig. 22, la dirección de estratificación es la dirección z y la dirección de propagación se sitúa en el plano x-z. Se considera que la dirección de entrada de z en la ionosfera es positiva. La dirección de propagación, x es positiva, e y es normal al plano de propagación. Por consiguiente, los campos no presentan dependencia alguna con respecto a y, pero sí una dependencia con respecto a x de la forma </w:t>
      </w:r>
      <w:proofErr w:type="spellStart"/>
      <w:r>
        <w:rPr>
          <w:lang w:val="es-ES_tradnl"/>
        </w:rPr>
        <w:t>exp</w:t>
      </w:r>
      <w:proofErr w:type="spellEnd"/>
      <w:r>
        <w:rPr>
          <w:lang w:val="es-ES_tradnl"/>
        </w:rPr>
        <w:t xml:space="preserve"> (</w:t>
      </w:r>
      <w:r w:rsidRPr="001206F4">
        <w:rPr>
          <w:lang w:val="es-ES_tradnl"/>
        </w:rPr>
        <w:t>–</w:t>
      </w:r>
      <w:proofErr w:type="spellStart"/>
      <w:r>
        <w:rPr>
          <w:i/>
          <w:iCs/>
          <w:lang w:val="es-ES_tradnl"/>
        </w:rPr>
        <w:t>ik</w:t>
      </w:r>
      <w:proofErr w:type="spellEnd"/>
      <w:r>
        <w:rPr>
          <w:lang w:val="es-ES_tradnl"/>
        </w:rPr>
        <w:t xml:space="preserve"> </w:t>
      </w:r>
      <w:proofErr w:type="spellStart"/>
      <w:r>
        <w:rPr>
          <w:lang w:val="es-ES_tradnl"/>
        </w:rPr>
        <w:t>sen</w:t>
      </w:r>
      <w:proofErr w:type="spellEnd"/>
      <w:r>
        <w:rPr>
          <w:lang w:val="es-ES_tradnl"/>
        </w:rPr>
        <w:t xml:space="preserve"> </w:t>
      </w:r>
      <w:r>
        <w:rPr>
          <w:lang w:val="es-ES_tradnl"/>
        </w:rPr>
        <w:sym w:font="Symbol" w:char="F071"/>
      </w:r>
      <w:r>
        <w:rPr>
          <w:i/>
          <w:iCs/>
          <w:vertAlign w:val="subscript"/>
          <w:lang w:val="es-ES_tradnl"/>
        </w:rPr>
        <w:t>x</w:t>
      </w:r>
      <w:r>
        <w:rPr>
          <w:lang w:val="es-ES_tradnl"/>
        </w:rPr>
        <w:t>), siendo</w:t>
      </w:r>
      <w:r>
        <w:rPr>
          <w:i/>
          <w:iCs/>
          <w:lang w:val="es-ES_tradnl"/>
        </w:rPr>
        <w:t xml:space="preserve"> k</w:t>
      </w:r>
      <w:r>
        <w:rPr>
          <w:lang w:val="es-ES_tradnl"/>
        </w:rPr>
        <w:t xml:space="preserve"> la magnitud del vector de propagación en el espacio libre y </w:t>
      </w:r>
      <w:r>
        <w:rPr>
          <w:lang w:val="es-ES_tradnl"/>
        </w:rPr>
        <w:sym w:font="Symbol" w:char="F071"/>
      </w:r>
      <w:r>
        <w:rPr>
          <w:lang w:val="es-ES_tradnl"/>
        </w:rPr>
        <w:t xml:space="preserve"> el ángulo entre la dirección del vector de propagación y la dirección z en un punto del medio estratificado en que el índice de refracción modificado corresponde a la unidad. Se considera que todos los valores de los campos presentan una dependencia con respecto a </w:t>
      </w:r>
      <w:proofErr w:type="spellStart"/>
      <w:r>
        <w:rPr>
          <w:lang w:val="es-ES_tradnl"/>
        </w:rPr>
        <w:t>exp</w:t>
      </w:r>
      <w:proofErr w:type="spellEnd"/>
      <w:r>
        <w:rPr>
          <w:lang w:val="es-ES_tradnl"/>
        </w:rPr>
        <w:t xml:space="preserve"> (</w:t>
      </w:r>
      <w:r>
        <w:rPr>
          <w:i/>
          <w:iCs/>
          <w:lang w:val="es-ES_tradnl"/>
        </w:rPr>
        <w:t>i</w:t>
      </w:r>
      <w:r w:rsidRPr="001206F4">
        <w:sym w:font="Symbol" w:char="F077"/>
      </w:r>
      <w:r>
        <w:rPr>
          <w:i/>
          <w:iCs/>
          <w:lang w:val="es-ES_tradnl"/>
        </w:rPr>
        <w:t>t</w:t>
      </w:r>
      <w:r>
        <w:rPr>
          <w:lang w:val="es-ES_tradnl"/>
        </w:rPr>
        <w:t xml:space="preserve">), siendo </w:t>
      </w:r>
      <w:r w:rsidRPr="001206F4">
        <w:sym w:font="Symbol" w:char="F077"/>
      </w:r>
      <w:r>
        <w:rPr>
          <w:lang w:val="es-ES_tradnl"/>
        </w:rPr>
        <w:t xml:space="preserve"> la frecuencia angular.</w:t>
      </w:r>
    </w:p>
    <w:p w:rsidR="0066553D" w:rsidRDefault="0066553D" w:rsidP="0066553D">
      <w:pPr>
        <w:rPr>
          <w:lang w:val="es-ES_tradnl"/>
        </w:rPr>
      </w:pPr>
      <w:r>
        <w:rPr>
          <w:lang w:val="es-ES_tradnl"/>
        </w:rPr>
        <w:t>El factor de excitación modal y las funciones de ganancia de altura modales son dos parámetros necesarios para calcular las intensidades de los campos eléctricos. Las fórmulas relativas al factor de excitación se resumen en el Cuadro 2. Los encabezamientos de las columnas se aplican solamente a la excitación de las componentes de los campos eléctricos</w:t>
      </w:r>
      <w:r>
        <w:rPr>
          <w:i/>
          <w:iCs/>
          <w:lang w:val="es-ES_tradnl"/>
        </w:rPr>
        <w:t xml:space="preserve"> E</w:t>
      </w:r>
      <w:r>
        <w:rPr>
          <w:i/>
          <w:iCs/>
          <w:vertAlign w:val="subscript"/>
          <w:lang w:val="es-ES_tradnl"/>
        </w:rPr>
        <w:t>z</w:t>
      </w:r>
      <w:r>
        <w:rPr>
          <w:lang w:val="es-ES_tradnl"/>
        </w:rPr>
        <w:t>,</w:t>
      </w:r>
      <w:r>
        <w:rPr>
          <w:i/>
          <w:iCs/>
          <w:lang w:val="es-ES_tradnl"/>
        </w:rPr>
        <w:t xml:space="preserve"> </w:t>
      </w:r>
      <w:proofErr w:type="spellStart"/>
      <w:r>
        <w:rPr>
          <w:i/>
          <w:iCs/>
          <w:lang w:val="es-ES_tradnl"/>
        </w:rPr>
        <w:t>E</w:t>
      </w:r>
      <w:r>
        <w:rPr>
          <w:i/>
          <w:iCs/>
          <w:vertAlign w:val="subscript"/>
          <w:lang w:val="es-ES_tradnl"/>
        </w:rPr>
        <w:t>y</w:t>
      </w:r>
      <w:proofErr w:type="spellEnd"/>
      <w:r>
        <w:rPr>
          <w:lang w:val="es-ES_tradnl"/>
        </w:rPr>
        <w:t>, y</w:t>
      </w:r>
      <w:r>
        <w:rPr>
          <w:i/>
          <w:iCs/>
          <w:lang w:val="es-ES_tradnl"/>
        </w:rPr>
        <w:t xml:space="preserve"> E</w:t>
      </w:r>
      <w:r>
        <w:rPr>
          <w:i/>
          <w:iCs/>
          <w:vertAlign w:val="subscript"/>
          <w:lang w:val="es-ES_tradnl"/>
        </w:rPr>
        <w:t>x</w:t>
      </w:r>
      <w:r>
        <w:rPr>
          <w:lang w:val="es-ES_tradnl"/>
        </w:rPr>
        <w:t xml:space="preserve"> y los de las filas se aplican a la excitación por un dipolo vertical (</w:t>
      </w:r>
      <w:r>
        <w:rPr>
          <w:lang w:val="es-ES_tradnl"/>
        </w:rPr>
        <w:sym w:font="Symbol" w:char="F06C"/>
      </w:r>
      <w:r>
        <w:rPr>
          <w:i/>
          <w:iCs/>
          <w:vertAlign w:val="subscript"/>
          <w:lang w:val="es-ES_tradnl"/>
        </w:rPr>
        <w:t>V</w:t>
      </w:r>
      <w:r>
        <w:rPr>
          <w:lang w:val="es-ES_tradnl"/>
        </w:rPr>
        <w:t>), un dipolo horizontal de radiación longitudinal (</w:t>
      </w:r>
      <w:r>
        <w:rPr>
          <w:lang w:val="es-ES_tradnl"/>
        </w:rPr>
        <w:sym w:font="Symbol" w:char="F06C"/>
      </w:r>
      <w:r>
        <w:rPr>
          <w:i/>
          <w:iCs/>
          <w:vertAlign w:val="subscript"/>
          <w:lang w:val="es-ES_tradnl"/>
        </w:rPr>
        <w:t>E</w:t>
      </w:r>
      <w:r>
        <w:rPr>
          <w:lang w:val="es-ES_tradnl"/>
        </w:rPr>
        <w:t>) y un dipolo horizontal de radiación transversal (</w:t>
      </w:r>
      <w:r>
        <w:rPr>
          <w:lang w:val="es-ES_tradnl"/>
        </w:rPr>
        <w:sym w:font="Symbol" w:char="F06C"/>
      </w:r>
      <w:r>
        <w:rPr>
          <w:i/>
          <w:iCs/>
          <w:vertAlign w:val="subscript"/>
          <w:lang w:val="es-ES_tradnl"/>
        </w:rPr>
        <w:t>B</w:t>
      </w:r>
      <w:r>
        <w:rPr>
          <w:lang w:val="es-ES_tradnl"/>
        </w:rPr>
        <w:t>).</w:t>
      </w:r>
    </w:p>
    <w:p w:rsidR="0066553D" w:rsidRDefault="00EB3899" w:rsidP="0066553D">
      <w:pPr>
        <w:pStyle w:val="TableNo"/>
        <w:rPr>
          <w:lang w:val="es-ES_tradnl"/>
        </w:rPr>
      </w:pPr>
      <w:r>
        <w:rPr>
          <w:lang w:val="es-ES_tradnl"/>
        </w:rPr>
        <w:t xml:space="preserve">CUADRO </w:t>
      </w:r>
      <w:r w:rsidR="0066553D">
        <w:rPr>
          <w:lang w:val="es-ES_tradnl"/>
        </w:rPr>
        <w:t>2</w:t>
      </w:r>
    </w:p>
    <w:p w:rsidR="0066553D" w:rsidRDefault="0066553D" w:rsidP="0066553D">
      <w:pPr>
        <w:pStyle w:val="Tabletitle"/>
        <w:rPr>
          <w:lang w:val="es-ES_tradnl"/>
        </w:rPr>
      </w:pPr>
      <w:r>
        <w:rPr>
          <w:lang w:val="es-ES_tradnl"/>
        </w:rPr>
        <w:t>Factores de excitación</w:t>
      </w:r>
    </w:p>
    <w:tbl>
      <w:tblPr>
        <w:tblW w:w="0" w:type="auto"/>
        <w:tblLayout w:type="fixed"/>
        <w:tblCellMar>
          <w:left w:w="0" w:type="dxa"/>
          <w:right w:w="0" w:type="dxa"/>
        </w:tblCellMar>
        <w:tblLook w:val="0000" w:firstRow="0" w:lastRow="0" w:firstColumn="0" w:lastColumn="0" w:noHBand="0" w:noVBand="0"/>
      </w:tblPr>
      <w:tblGrid>
        <w:gridCol w:w="1304"/>
        <w:gridCol w:w="2722"/>
        <w:gridCol w:w="2778"/>
        <w:gridCol w:w="2778"/>
      </w:tblGrid>
      <w:tr w:rsidR="0066553D" w:rsidTr="00CE481B">
        <w:trPr>
          <w:cantSplit/>
        </w:trPr>
        <w:tc>
          <w:tcPr>
            <w:tcW w:w="1304" w:type="dxa"/>
            <w:tcBorders>
              <w:top w:val="single" w:sz="6" w:space="0" w:color="auto"/>
              <w:left w:val="single" w:sz="6" w:space="0" w:color="auto"/>
              <w:bottom w:val="nil"/>
              <w:right w:val="single" w:sz="6" w:space="0" w:color="auto"/>
            </w:tcBorders>
          </w:tcPr>
          <w:p w:rsidR="0066553D" w:rsidRDefault="0066553D" w:rsidP="00CE481B">
            <w:pPr>
              <w:pStyle w:val="Tablehead"/>
              <w:rPr>
                <w:lang w:val="es-ES_tradnl"/>
              </w:rPr>
            </w:pPr>
            <w:r>
              <w:rPr>
                <w:lang w:val="es-ES_tradnl"/>
              </w:rPr>
              <w:t>Componente</w:t>
            </w:r>
            <w:r>
              <w:rPr>
                <w:lang w:val="es-ES_tradnl"/>
              </w:rPr>
              <w:br/>
              <w:t>del campo</w:t>
            </w:r>
          </w:p>
        </w:tc>
        <w:tc>
          <w:tcPr>
            <w:tcW w:w="2722" w:type="dxa"/>
            <w:tcBorders>
              <w:top w:val="single" w:sz="6" w:space="0" w:color="auto"/>
              <w:left w:val="single" w:sz="6" w:space="0" w:color="auto"/>
              <w:bottom w:val="nil"/>
              <w:right w:val="single" w:sz="6" w:space="0" w:color="auto"/>
            </w:tcBorders>
            <w:vAlign w:val="center"/>
          </w:tcPr>
          <w:p w:rsidR="0066553D" w:rsidRDefault="0066553D" w:rsidP="00CE481B">
            <w:pPr>
              <w:pStyle w:val="Tablehead"/>
              <w:rPr>
                <w:lang w:val="es-ES_tradnl"/>
              </w:rPr>
            </w:pPr>
            <w:r>
              <w:rPr>
                <w:i/>
                <w:iCs/>
                <w:lang w:val="es-ES_tradnl"/>
              </w:rPr>
              <w:t>E</w:t>
            </w:r>
            <w:r>
              <w:rPr>
                <w:i/>
                <w:iCs/>
                <w:position w:val="-4"/>
                <w:sz w:val="18"/>
                <w:szCs w:val="18"/>
                <w:lang w:val="es-ES_tradnl"/>
              </w:rPr>
              <w:t>z</w:t>
            </w:r>
          </w:p>
        </w:tc>
        <w:tc>
          <w:tcPr>
            <w:tcW w:w="2778" w:type="dxa"/>
            <w:tcBorders>
              <w:top w:val="single" w:sz="6" w:space="0" w:color="auto"/>
              <w:left w:val="single" w:sz="6" w:space="0" w:color="auto"/>
              <w:bottom w:val="nil"/>
              <w:right w:val="single" w:sz="6" w:space="0" w:color="auto"/>
            </w:tcBorders>
            <w:vAlign w:val="center"/>
          </w:tcPr>
          <w:p w:rsidR="0066553D" w:rsidRDefault="0066553D" w:rsidP="00CE481B">
            <w:pPr>
              <w:pStyle w:val="Tablehead"/>
              <w:rPr>
                <w:lang w:val="es-ES_tradnl"/>
              </w:rPr>
            </w:pPr>
            <w:r>
              <w:rPr>
                <w:i/>
                <w:iCs/>
                <w:lang w:val="es-ES_tradnl"/>
              </w:rPr>
              <w:t>E</w:t>
            </w:r>
            <w:r>
              <w:rPr>
                <w:i/>
                <w:iCs/>
                <w:position w:val="-4"/>
                <w:sz w:val="18"/>
                <w:szCs w:val="18"/>
                <w:lang w:val="es-ES_tradnl"/>
              </w:rPr>
              <w:t>y</w:t>
            </w:r>
          </w:p>
        </w:tc>
        <w:tc>
          <w:tcPr>
            <w:tcW w:w="2778" w:type="dxa"/>
            <w:tcBorders>
              <w:top w:val="single" w:sz="6" w:space="0" w:color="auto"/>
              <w:left w:val="single" w:sz="6" w:space="0" w:color="auto"/>
              <w:bottom w:val="nil"/>
              <w:right w:val="single" w:sz="6" w:space="0" w:color="auto"/>
            </w:tcBorders>
            <w:vAlign w:val="center"/>
          </w:tcPr>
          <w:p w:rsidR="0066553D" w:rsidRDefault="0066553D" w:rsidP="00CE481B">
            <w:pPr>
              <w:pStyle w:val="Tablehead"/>
              <w:rPr>
                <w:lang w:val="es-ES_tradnl"/>
              </w:rPr>
            </w:pPr>
            <w:r>
              <w:rPr>
                <w:i/>
                <w:iCs/>
                <w:lang w:val="es-ES_tradnl"/>
              </w:rPr>
              <w:t>E</w:t>
            </w:r>
            <w:r>
              <w:rPr>
                <w:i/>
                <w:iCs/>
                <w:position w:val="-4"/>
                <w:sz w:val="18"/>
                <w:szCs w:val="18"/>
                <w:lang w:val="es-ES_tradnl"/>
              </w:rPr>
              <w:t>x</w:t>
            </w:r>
          </w:p>
        </w:tc>
      </w:tr>
      <w:tr w:rsidR="0066553D" w:rsidTr="00CE481B">
        <w:trPr>
          <w:cantSplit/>
        </w:trPr>
        <w:tc>
          <w:tcPr>
            <w:tcW w:w="1304" w:type="dxa"/>
            <w:tcBorders>
              <w:top w:val="single" w:sz="6" w:space="0" w:color="auto"/>
              <w:left w:val="single" w:sz="6" w:space="0" w:color="auto"/>
              <w:bottom w:val="nil"/>
              <w:right w:val="single" w:sz="6" w:space="0" w:color="auto"/>
            </w:tcBorders>
          </w:tcPr>
          <w:p w:rsidR="0066553D" w:rsidRDefault="0066553D" w:rsidP="00CE481B">
            <w:pPr>
              <w:pStyle w:val="Tabletext"/>
              <w:jc w:val="center"/>
            </w:pPr>
            <w:proofErr w:type="spellStart"/>
            <w:r>
              <w:t>Excitador</w:t>
            </w:r>
            <w:proofErr w:type="spellEnd"/>
          </w:p>
        </w:tc>
        <w:tc>
          <w:tcPr>
            <w:tcW w:w="2722" w:type="dxa"/>
            <w:tcBorders>
              <w:top w:val="single" w:sz="6" w:space="0" w:color="auto"/>
              <w:left w:val="single" w:sz="6" w:space="0" w:color="auto"/>
              <w:bottom w:val="nil"/>
              <w:right w:val="single" w:sz="6" w:space="0" w:color="auto"/>
            </w:tcBorders>
          </w:tcPr>
          <w:p w:rsidR="0066553D" w:rsidRDefault="0066553D" w:rsidP="00CE481B">
            <w:pPr>
              <w:pStyle w:val="Tabletext"/>
            </w:pPr>
          </w:p>
        </w:tc>
        <w:tc>
          <w:tcPr>
            <w:tcW w:w="2778" w:type="dxa"/>
            <w:tcBorders>
              <w:top w:val="single" w:sz="6" w:space="0" w:color="auto"/>
              <w:left w:val="single" w:sz="6" w:space="0" w:color="auto"/>
              <w:bottom w:val="nil"/>
              <w:right w:val="single" w:sz="6" w:space="0" w:color="auto"/>
            </w:tcBorders>
          </w:tcPr>
          <w:p w:rsidR="0066553D" w:rsidRDefault="0066553D" w:rsidP="00CE481B">
            <w:pPr>
              <w:pStyle w:val="Tabletext"/>
            </w:pPr>
          </w:p>
        </w:tc>
        <w:tc>
          <w:tcPr>
            <w:tcW w:w="2778" w:type="dxa"/>
            <w:tcBorders>
              <w:top w:val="single" w:sz="6" w:space="0" w:color="auto"/>
              <w:left w:val="single" w:sz="6" w:space="0" w:color="auto"/>
              <w:bottom w:val="nil"/>
              <w:right w:val="single" w:sz="6" w:space="0" w:color="auto"/>
            </w:tcBorders>
          </w:tcPr>
          <w:p w:rsidR="0066553D" w:rsidRDefault="0066553D" w:rsidP="00CE481B">
            <w:pPr>
              <w:pStyle w:val="Tabletext"/>
            </w:pPr>
          </w:p>
        </w:tc>
      </w:tr>
      <w:tr w:rsidR="0066553D" w:rsidTr="00CE481B">
        <w:trPr>
          <w:cantSplit/>
        </w:trPr>
        <w:tc>
          <w:tcPr>
            <w:tcW w:w="1304" w:type="dxa"/>
            <w:tcBorders>
              <w:top w:val="nil"/>
              <w:left w:val="single" w:sz="6" w:space="0" w:color="auto"/>
              <w:bottom w:val="nil"/>
              <w:right w:val="single" w:sz="6" w:space="0" w:color="auto"/>
            </w:tcBorders>
            <w:vAlign w:val="center"/>
          </w:tcPr>
          <w:p w:rsidR="0066553D" w:rsidRDefault="0066553D" w:rsidP="00CE481B">
            <w:pPr>
              <w:pStyle w:val="Tabletext"/>
              <w:jc w:val="center"/>
            </w:pPr>
            <w:r>
              <w:rPr>
                <w:lang w:val="es-ES_tradnl"/>
              </w:rPr>
              <w:sym w:font="Symbol" w:char="F06C"/>
            </w:r>
            <w:r>
              <w:rPr>
                <w:i/>
                <w:iCs/>
                <w:vertAlign w:val="subscript"/>
              </w:rPr>
              <w:t>V</w:t>
            </w:r>
          </w:p>
        </w:tc>
        <w:tc>
          <w:tcPr>
            <w:tcW w:w="2722" w:type="dxa"/>
            <w:tcBorders>
              <w:top w:val="nil"/>
              <w:left w:val="single" w:sz="6" w:space="0" w:color="auto"/>
              <w:bottom w:val="nil"/>
              <w:right w:val="single" w:sz="6" w:space="0" w:color="auto"/>
            </w:tcBorders>
            <w:vAlign w:val="center"/>
          </w:tcPr>
          <w:p w:rsidR="0066553D" w:rsidRDefault="0066553D" w:rsidP="00CE481B">
            <w:pPr>
              <w:pStyle w:val="Tabletext"/>
              <w:jc w:val="center"/>
            </w:pPr>
            <w:r w:rsidRPr="00B06045">
              <w:rPr>
                <w:position w:val="-32"/>
              </w:rPr>
              <w:object w:dxaOrig="2500" w:dyaOrig="780">
                <v:shape id="_x0000_i1067" type="#_x0000_t75" style="width:124.35pt;height:39.25pt" o:ole="">
                  <v:imagedata r:id="rId98" o:title=""/>
                </v:shape>
                <o:OLEObject Type="Embed" ProgID="Equation.3" ShapeID="_x0000_i1067" DrawAspect="Content" ObjectID="_1497429232" r:id="rId99"/>
              </w:object>
            </w:r>
          </w:p>
        </w:tc>
        <w:tc>
          <w:tcPr>
            <w:tcW w:w="2778" w:type="dxa"/>
            <w:tcBorders>
              <w:top w:val="nil"/>
              <w:left w:val="single" w:sz="6" w:space="0" w:color="auto"/>
              <w:bottom w:val="nil"/>
              <w:right w:val="single" w:sz="6" w:space="0" w:color="auto"/>
            </w:tcBorders>
            <w:vAlign w:val="center"/>
          </w:tcPr>
          <w:p w:rsidR="0066553D" w:rsidRDefault="0066553D" w:rsidP="00CE481B">
            <w:pPr>
              <w:pStyle w:val="Tabletext"/>
              <w:jc w:val="center"/>
            </w:pPr>
            <w:r w:rsidRPr="00B06045">
              <w:rPr>
                <w:position w:val="-28"/>
              </w:rPr>
              <w:object w:dxaOrig="2659" w:dyaOrig="700">
                <v:shape id="_x0000_i1068" type="#_x0000_t75" style="width:132.55pt;height:34.35pt" o:ole="">
                  <v:imagedata r:id="rId100" o:title=""/>
                </v:shape>
                <o:OLEObject Type="Embed" ProgID="Equation.3" ShapeID="_x0000_i1068" DrawAspect="Content" ObjectID="_1497429233" r:id="rId101"/>
              </w:object>
            </w:r>
          </w:p>
        </w:tc>
        <w:tc>
          <w:tcPr>
            <w:tcW w:w="2778" w:type="dxa"/>
            <w:tcBorders>
              <w:top w:val="nil"/>
              <w:left w:val="single" w:sz="6" w:space="0" w:color="auto"/>
              <w:bottom w:val="nil"/>
              <w:right w:val="single" w:sz="6" w:space="0" w:color="auto"/>
            </w:tcBorders>
            <w:vAlign w:val="center"/>
          </w:tcPr>
          <w:p w:rsidR="0066553D" w:rsidRDefault="0066553D" w:rsidP="00CE481B">
            <w:pPr>
              <w:pStyle w:val="Tabletext"/>
              <w:jc w:val="center"/>
            </w:pPr>
            <w:r w:rsidRPr="00B06045">
              <w:rPr>
                <w:position w:val="-32"/>
              </w:rPr>
              <w:object w:dxaOrig="2600" w:dyaOrig="780">
                <v:shape id="_x0000_i1069" type="#_x0000_t75" style="width:131.45pt;height:39.25pt" o:ole="">
                  <v:imagedata r:id="rId102" o:title=""/>
                </v:shape>
                <o:OLEObject Type="Embed" ProgID="Equation.3" ShapeID="_x0000_i1069" DrawAspect="Content" ObjectID="_1497429234" r:id="rId103"/>
              </w:object>
            </w:r>
          </w:p>
        </w:tc>
      </w:tr>
      <w:tr w:rsidR="0066553D" w:rsidTr="00CE481B">
        <w:trPr>
          <w:cantSplit/>
        </w:trPr>
        <w:tc>
          <w:tcPr>
            <w:tcW w:w="1304" w:type="dxa"/>
            <w:tcBorders>
              <w:top w:val="nil"/>
              <w:left w:val="single" w:sz="6" w:space="0" w:color="auto"/>
              <w:bottom w:val="nil"/>
              <w:right w:val="single" w:sz="6" w:space="0" w:color="auto"/>
            </w:tcBorders>
            <w:vAlign w:val="center"/>
          </w:tcPr>
          <w:p w:rsidR="0066553D" w:rsidRDefault="0066553D" w:rsidP="00CE481B">
            <w:pPr>
              <w:pStyle w:val="Tabletext"/>
              <w:jc w:val="center"/>
              <w:rPr>
                <w:rFonts w:ascii="Symbol" w:hAnsi="Symbol"/>
              </w:rPr>
            </w:pPr>
            <w:r>
              <w:rPr>
                <w:lang w:val="es-ES_tradnl"/>
              </w:rPr>
              <w:sym w:font="Symbol" w:char="F06C"/>
            </w:r>
            <w:r>
              <w:rPr>
                <w:i/>
                <w:iCs/>
                <w:vertAlign w:val="subscript"/>
              </w:rPr>
              <w:t>E</w:t>
            </w:r>
          </w:p>
        </w:tc>
        <w:tc>
          <w:tcPr>
            <w:tcW w:w="2722" w:type="dxa"/>
            <w:tcBorders>
              <w:top w:val="nil"/>
              <w:left w:val="single" w:sz="6" w:space="0" w:color="auto"/>
              <w:bottom w:val="nil"/>
              <w:right w:val="single" w:sz="6" w:space="0" w:color="auto"/>
            </w:tcBorders>
            <w:vAlign w:val="center"/>
          </w:tcPr>
          <w:p w:rsidR="0066553D" w:rsidRDefault="0066553D" w:rsidP="00CE481B">
            <w:pPr>
              <w:pStyle w:val="Tabletext"/>
              <w:jc w:val="center"/>
            </w:pPr>
            <w:r w:rsidRPr="00B06045">
              <w:rPr>
                <w:position w:val="-32"/>
              </w:rPr>
              <w:object w:dxaOrig="2540" w:dyaOrig="780">
                <v:shape id="_x0000_i1070" type="#_x0000_t75" style="width:127.65pt;height:39.25pt" o:ole="">
                  <v:imagedata r:id="rId104" o:title=""/>
                </v:shape>
                <o:OLEObject Type="Embed" ProgID="Equation.3" ShapeID="_x0000_i1070" DrawAspect="Content" ObjectID="_1497429235" r:id="rId105"/>
              </w:object>
            </w:r>
          </w:p>
        </w:tc>
        <w:tc>
          <w:tcPr>
            <w:tcW w:w="2778" w:type="dxa"/>
            <w:tcBorders>
              <w:top w:val="nil"/>
              <w:left w:val="single" w:sz="6" w:space="0" w:color="auto"/>
              <w:bottom w:val="nil"/>
              <w:right w:val="single" w:sz="6" w:space="0" w:color="auto"/>
            </w:tcBorders>
            <w:vAlign w:val="center"/>
          </w:tcPr>
          <w:p w:rsidR="0066553D" w:rsidRDefault="0066553D" w:rsidP="00CE481B">
            <w:pPr>
              <w:pStyle w:val="Tabletext"/>
              <w:jc w:val="center"/>
            </w:pPr>
            <w:r w:rsidRPr="00B06045">
              <w:rPr>
                <w:position w:val="-28"/>
              </w:rPr>
              <w:object w:dxaOrig="2700" w:dyaOrig="700">
                <v:shape id="_x0000_i1071" type="#_x0000_t75" style="width:135.25pt;height:34.35pt" o:ole="">
                  <v:imagedata r:id="rId106" o:title=""/>
                </v:shape>
                <o:OLEObject Type="Embed" ProgID="Equation.3" ShapeID="_x0000_i1071" DrawAspect="Content" ObjectID="_1497429236" r:id="rId107"/>
              </w:object>
            </w:r>
          </w:p>
        </w:tc>
        <w:tc>
          <w:tcPr>
            <w:tcW w:w="2778" w:type="dxa"/>
            <w:tcBorders>
              <w:top w:val="nil"/>
              <w:left w:val="single" w:sz="6" w:space="0" w:color="auto"/>
              <w:bottom w:val="nil"/>
              <w:right w:val="single" w:sz="6" w:space="0" w:color="auto"/>
            </w:tcBorders>
            <w:vAlign w:val="center"/>
          </w:tcPr>
          <w:p w:rsidR="0066553D" w:rsidRDefault="0066553D" w:rsidP="00CE481B">
            <w:pPr>
              <w:pStyle w:val="Tabletext"/>
              <w:jc w:val="center"/>
            </w:pPr>
            <w:r w:rsidRPr="00B06045">
              <w:rPr>
                <w:position w:val="-32"/>
              </w:rPr>
              <w:object w:dxaOrig="2640" w:dyaOrig="780">
                <v:shape id="_x0000_i1072" type="#_x0000_t75" style="width:129.8pt;height:38.2pt" o:ole="">
                  <v:imagedata r:id="rId108" o:title=""/>
                </v:shape>
                <o:OLEObject Type="Embed" ProgID="Equation.3" ShapeID="_x0000_i1072" DrawAspect="Content" ObjectID="_1497429237" r:id="rId109"/>
              </w:object>
            </w:r>
          </w:p>
        </w:tc>
      </w:tr>
      <w:tr w:rsidR="0066553D" w:rsidTr="00CE481B">
        <w:trPr>
          <w:cantSplit/>
        </w:trPr>
        <w:tc>
          <w:tcPr>
            <w:tcW w:w="1304" w:type="dxa"/>
            <w:tcBorders>
              <w:top w:val="nil"/>
              <w:left w:val="single" w:sz="6" w:space="0" w:color="auto"/>
              <w:bottom w:val="single" w:sz="6" w:space="0" w:color="auto"/>
              <w:right w:val="single" w:sz="6" w:space="0" w:color="auto"/>
            </w:tcBorders>
            <w:vAlign w:val="center"/>
          </w:tcPr>
          <w:p w:rsidR="0066553D" w:rsidRDefault="0066553D" w:rsidP="00CE481B">
            <w:pPr>
              <w:pStyle w:val="Tabletext"/>
              <w:jc w:val="center"/>
            </w:pPr>
            <w:r>
              <w:rPr>
                <w:lang w:val="es-ES_tradnl"/>
              </w:rPr>
              <w:sym w:font="Symbol" w:char="F06C"/>
            </w:r>
            <w:r>
              <w:rPr>
                <w:i/>
                <w:iCs/>
                <w:vertAlign w:val="subscript"/>
              </w:rPr>
              <w:t>B</w:t>
            </w:r>
          </w:p>
        </w:tc>
        <w:tc>
          <w:tcPr>
            <w:tcW w:w="2722" w:type="dxa"/>
            <w:tcBorders>
              <w:top w:val="nil"/>
              <w:left w:val="single" w:sz="6" w:space="0" w:color="auto"/>
              <w:bottom w:val="single" w:sz="6" w:space="0" w:color="auto"/>
              <w:right w:val="single" w:sz="6" w:space="0" w:color="auto"/>
            </w:tcBorders>
            <w:vAlign w:val="center"/>
          </w:tcPr>
          <w:p w:rsidR="0066553D" w:rsidRDefault="0066553D" w:rsidP="00CE481B">
            <w:pPr>
              <w:pStyle w:val="Tabletext"/>
              <w:jc w:val="center"/>
            </w:pPr>
            <w:r w:rsidRPr="00B06045">
              <w:rPr>
                <w:position w:val="-28"/>
              </w:rPr>
              <w:object w:dxaOrig="2380" w:dyaOrig="700">
                <v:shape id="_x0000_i1073" type="#_x0000_t75" style="width:119.45pt;height:34.35pt" o:ole="">
                  <v:imagedata r:id="rId110" o:title=""/>
                </v:shape>
                <o:OLEObject Type="Embed" ProgID="Equation.3" ShapeID="_x0000_i1073" DrawAspect="Content" ObjectID="_1497429238" r:id="rId111"/>
              </w:object>
            </w:r>
          </w:p>
        </w:tc>
        <w:tc>
          <w:tcPr>
            <w:tcW w:w="2778" w:type="dxa"/>
            <w:tcBorders>
              <w:top w:val="nil"/>
              <w:left w:val="single" w:sz="6" w:space="0" w:color="auto"/>
              <w:bottom w:val="single" w:sz="6" w:space="0" w:color="auto"/>
              <w:right w:val="single" w:sz="6" w:space="0" w:color="auto"/>
            </w:tcBorders>
            <w:vAlign w:val="center"/>
          </w:tcPr>
          <w:p w:rsidR="0066553D" w:rsidRDefault="0066553D" w:rsidP="00CE481B">
            <w:pPr>
              <w:pStyle w:val="Tabletext"/>
              <w:jc w:val="center"/>
            </w:pPr>
            <w:r w:rsidRPr="00B06045">
              <w:rPr>
                <w:position w:val="-32"/>
              </w:rPr>
              <w:object w:dxaOrig="2760" w:dyaOrig="780">
                <v:shape id="_x0000_i1074" type="#_x0000_t75" style="width:134.75pt;height:38.2pt" o:ole="">
                  <v:imagedata r:id="rId112" o:title=""/>
                </v:shape>
                <o:OLEObject Type="Embed" ProgID="Equation.3" ShapeID="_x0000_i1074" DrawAspect="Content" ObjectID="_1497429239" r:id="rId113"/>
              </w:object>
            </w:r>
          </w:p>
        </w:tc>
        <w:tc>
          <w:tcPr>
            <w:tcW w:w="2778" w:type="dxa"/>
            <w:tcBorders>
              <w:top w:val="nil"/>
              <w:left w:val="single" w:sz="6" w:space="0" w:color="auto"/>
              <w:bottom w:val="single" w:sz="6" w:space="0" w:color="auto"/>
              <w:right w:val="single" w:sz="6" w:space="0" w:color="auto"/>
            </w:tcBorders>
            <w:vAlign w:val="center"/>
          </w:tcPr>
          <w:p w:rsidR="0066553D" w:rsidRDefault="0066553D" w:rsidP="00CE481B">
            <w:pPr>
              <w:pStyle w:val="Tabletext"/>
              <w:jc w:val="center"/>
              <w:rPr>
                <w:sz w:val="18"/>
                <w:szCs w:val="18"/>
              </w:rPr>
            </w:pPr>
            <w:r w:rsidRPr="00B06045">
              <w:rPr>
                <w:position w:val="-28"/>
                <w:sz w:val="18"/>
                <w:szCs w:val="18"/>
              </w:rPr>
              <w:object w:dxaOrig="2480" w:dyaOrig="700">
                <v:shape id="_x0000_i1075" type="#_x0000_t75" style="width:124.35pt;height:34.35pt" o:ole="">
                  <v:imagedata r:id="rId114" o:title=""/>
                </v:shape>
                <o:OLEObject Type="Embed" ProgID="Equation.3" ShapeID="_x0000_i1075" DrawAspect="Content" ObjectID="_1497429240" r:id="rId115"/>
              </w:object>
            </w:r>
          </w:p>
        </w:tc>
      </w:tr>
    </w:tbl>
    <w:p w:rsidR="0066553D" w:rsidRDefault="0066553D" w:rsidP="0066553D">
      <w:pPr>
        <w:pStyle w:val="Tablefin"/>
        <w:rPr>
          <w:sz w:val="2"/>
          <w:szCs w:val="2"/>
        </w:rPr>
      </w:pPr>
    </w:p>
    <w:p w:rsidR="0066553D" w:rsidRPr="00765CB5" w:rsidRDefault="0066553D" w:rsidP="0066553D">
      <w:pPr>
        <w:pStyle w:val="Tablefin"/>
        <w:rPr>
          <w:sz w:val="12"/>
        </w:rPr>
      </w:pPr>
    </w:p>
    <w:p w:rsidR="0066553D" w:rsidRDefault="0066553D" w:rsidP="0066553D">
      <w:pPr>
        <w:rPr>
          <w:lang w:val="es-ES"/>
        </w:rPr>
      </w:pPr>
      <w:r>
        <w:rPr>
          <w:lang w:val="es-ES"/>
        </w:rPr>
        <w:t>Los términos</w:t>
      </w:r>
      <w:r>
        <w:rPr>
          <w:i/>
          <w:iCs/>
          <w:lang w:val="es-ES"/>
        </w:rPr>
        <w:t xml:space="preserve"> R</w:t>
      </w:r>
      <w:r>
        <w:rPr>
          <w:lang w:val="es-ES"/>
        </w:rPr>
        <w:t xml:space="preserve"> y </w:t>
      </w:r>
      <w:r>
        <w:rPr>
          <w:lang w:val="es-ES"/>
        </w:rPr>
        <w:fldChar w:fldCharType="begin"/>
      </w:r>
      <w:r>
        <w:rPr>
          <w:lang w:val="es-ES"/>
        </w:rPr>
        <w:instrText xml:space="preserve">eq </w:instrText>
      </w:r>
      <w:r>
        <w:rPr>
          <w:i/>
          <w:iCs/>
          <w:lang w:val="es-ES"/>
        </w:rPr>
        <w:instrText>R</w:instrText>
      </w:r>
      <w:r>
        <w:rPr>
          <w:lang w:val="es-ES"/>
        </w:rPr>
        <w:instrText>\d\ba5()\s\up8(–)</w:instrText>
      </w:r>
      <w:r>
        <w:rPr>
          <w:lang w:val="es-ES"/>
        </w:rPr>
        <w:fldChar w:fldCharType="end"/>
      </w:r>
      <w:r>
        <w:rPr>
          <w:lang w:val="es-ES"/>
        </w:rPr>
        <w:t xml:space="preserve"> representan, respectivamente, los elementos de la matriz de reflexión orientados hacia la ionosfera y hacia el suelo a partir del mismo nivel</w:t>
      </w:r>
      <w:r>
        <w:rPr>
          <w:i/>
          <w:iCs/>
          <w:lang w:val="es-ES"/>
        </w:rPr>
        <w:t xml:space="preserve"> d</w:t>
      </w:r>
      <w:r>
        <w:rPr>
          <w:lang w:val="es-ES"/>
        </w:rPr>
        <w:t xml:space="preserve"> dentro de la guía.</w:t>
      </w:r>
      <w:r>
        <w:rPr>
          <w:i/>
          <w:iCs/>
          <w:lang w:val="es-ES"/>
        </w:rPr>
        <w:t xml:space="preserve"> B</w:t>
      </w:r>
      <w:r w:rsidRPr="00865455">
        <w:rPr>
          <w:vertAlign w:val="subscript"/>
          <w:lang w:val="es-ES_tradnl"/>
        </w:rPr>
        <w:t>1</w:t>
      </w:r>
      <w:r>
        <w:rPr>
          <w:lang w:val="es-ES"/>
        </w:rPr>
        <w:t xml:space="preserve"> y</w:t>
      </w:r>
      <w:r>
        <w:rPr>
          <w:i/>
          <w:iCs/>
          <w:lang w:val="es-ES"/>
        </w:rPr>
        <w:t xml:space="preserve"> B</w:t>
      </w:r>
      <w:r>
        <w:rPr>
          <w:vertAlign w:val="subscript"/>
          <w:lang w:val="es-ES"/>
        </w:rPr>
        <w:t>2</w:t>
      </w:r>
      <w:r>
        <w:rPr>
          <w:lang w:val="es-ES"/>
        </w:rPr>
        <w:t xml:space="preserve"> se obtienen mediante las fórmulas:</w:t>
      </w:r>
    </w:p>
    <w:p w:rsidR="007919E8" w:rsidRPr="00B6324E" w:rsidRDefault="007919E8" w:rsidP="007919E8">
      <w:pPr>
        <w:pStyle w:val="Blanc"/>
        <w:rPr>
          <w:lang w:val="es-ES_tradnl"/>
        </w:rPr>
      </w:pPr>
    </w:p>
    <w:p w:rsidR="00B92ECD" w:rsidRPr="00B92ECD" w:rsidRDefault="00B92ECD" w:rsidP="00B92ECD">
      <w:pPr>
        <w:pStyle w:val="Equation"/>
        <w:rPr>
          <w:lang w:val="es-ES_tradnl"/>
        </w:rPr>
      </w:pPr>
      <w:bookmarkStart w:id="23" w:name="f19"/>
      <w:r w:rsidRPr="00EC03C5">
        <w:rPr>
          <w:lang w:val="es-ES_tradnl"/>
        </w:rPr>
        <w:tab/>
      </w:r>
      <w:r w:rsidRPr="00EC03C5">
        <w:rPr>
          <w:lang w:val="es-ES_tradnl"/>
        </w:rPr>
        <w:tab/>
      </w:r>
      <w:r w:rsidRPr="00666DF9">
        <w:rPr>
          <w:position w:val="-66"/>
        </w:rPr>
        <w:object w:dxaOrig="3600" w:dyaOrig="1100">
          <v:shape id="_x0000_i1076" type="#_x0000_t75" style="width:180pt;height:54.55pt" o:ole="" o:allowoverlap="f">
            <v:imagedata r:id="rId116" o:title=""/>
          </v:shape>
          <o:OLEObject Type="Embed" ProgID="Equation.3" ShapeID="_x0000_i1076" DrawAspect="Content" ObjectID="_1497429241" r:id="rId117"/>
        </w:object>
      </w:r>
      <w:r w:rsidRPr="00B92ECD">
        <w:rPr>
          <w:lang w:val="es-ES_tradnl"/>
        </w:rPr>
        <w:tab/>
        <w:t>(40)</w:t>
      </w:r>
    </w:p>
    <w:bookmarkEnd w:id="23"/>
    <w:p w:rsidR="0066553D" w:rsidRDefault="0066553D" w:rsidP="0066553D">
      <w:pPr>
        <w:rPr>
          <w:lang w:val="es-ES"/>
        </w:rPr>
      </w:pPr>
      <w:r>
        <w:rPr>
          <w:lang w:val="es-ES"/>
        </w:rPr>
        <w:t>en donde</w:t>
      </w:r>
      <w:r>
        <w:rPr>
          <w:i/>
          <w:iCs/>
          <w:lang w:val="es-ES"/>
        </w:rPr>
        <w:t xml:space="preserve"> S</w:t>
      </w:r>
      <w:r>
        <w:rPr>
          <w:lang w:val="es-ES"/>
        </w:rPr>
        <w:t xml:space="preserve"> es el seno del ángulo propio y el denominador es la derivada de la ecuación modal en el ángulo propio, </w:t>
      </w:r>
      <w:r>
        <w:rPr>
          <w:lang w:val="es-ES"/>
        </w:rPr>
        <w:sym w:font="Symbol" w:char="F071"/>
      </w:r>
      <w:r>
        <w:rPr>
          <w:i/>
          <w:iCs/>
          <w:vertAlign w:val="subscript"/>
          <w:lang w:val="es-ES"/>
        </w:rPr>
        <w:t>n</w:t>
      </w:r>
      <w:r>
        <w:rPr>
          <w:lang w:val="es-ES"/>
        </w:rPr>
        <w:t>.</w:t>
      </w:r>
    </w:p>
    <w:p w:rsidR="0066553D" w:rsidRDefault="0066553D" w:rsidP="0066553D">
      <w:pPr>
        <w:rPr>
          <w:lang w:val="es-ES"/>
        </w:rPr>
      </w:pPr>
      <w:r>
        <w:rPr>
          <w:lang w:val="es-ES"/>
        </w:rPr>
        <w:t>Los factores de excitación deben complementarse con las definiciones de las ganancias de altura.</w:t>
      </w:r>
    </w:p>
    <w:p w:rsidR="0066553D" w:rsidRDefault="0066553D" w:rsidP="007919E8">
      <w:pPr>
        <w:rPr>
          <w:lang w:val="es-ES"/>
        </w:rPr>
      </w:pPr>
      <w:r>
        <w:rPr>
          <w:lang w:val="es-ES"/>
        </w:rPr>
        <w:t xml:space="preserve">Los cálculos de la intensidad de campo se pueden efectuar para excitadores de dipolo eléctrico de orientación arbitraria ubicados a cualquier altura dentro de la guía. De ahí que puedan tratarse todos los problemas de propagación de ondas </w:t>
      </w:r>
      <w:proofErr w:type="spellStart"/>
      <w:r>
        <w:rPr>
          <w:lang w:val="es-ES"/>
        </w:rPr>
        <w:t>miriamétricas</w:t>
      </w:r>
      <w:proofErr w:type="spellEnd"/>
      <w:r>
        <w:rPr>
          <w:lang w:val="es-ES"/>
        </w:rPr>
        <w:t xml:space="preserve">/kilométricas, aire-aire, suelo-aire o aire-suelo en los que intervenga un canal de </w:t>
      </w:r>
      <w:proofErr w:type="spellStart"/>
      <w:r>
        <w:rPr>
          <w:lang w:val="es-ES"/>
        </w:rPr>
        <w:t>guiaondas</w:t>
      </w:r>
      <w:proofErr w:type="spellEnd"/>
      <w:r>
        <w:rPr>
          <w:lang w:val="es-ES"/>
        </w:rPr>
        <w:t xml:space="preserve"> que no sea homogéneo en el plano horizontal. </w:t>
      </w:r>
      <w:r>
        <w:rPr>
          <w:lang w:val="es-ES"/>
        </w:rPr>
        <w:lastRenderedPageBreak/>
        <w:t>La Fig. 25 muestra la orientación del dipolo con relación a la geometría de propagación, en la que el eje</w:t>
      </w:r>
      <w:r w:rsidR="007919E8">
        <w:rPr>
          <w:lang w:val="es-ES"/>
        </w:rPr>
        <w:t> </w:t>
      </w:r>
      <w:r>
        <w:rPr>
          <w:lang w:val="es-ES"/>
        </w:rPr>
        <w:t xml:space="preserve">z es siempre normal a la superficie curvada de la Tierra. Los ángulos </w:t>
      </w:r>
      <w:r>
        <w:rPr>
          <w:lang w:val="es-ES"/>
        </w:rPr>
        <w:sym w:font="Symbol" w:char="F067"/>
      </w:r>
      <w:r>
        <w:rPr>
          <w:lang w:val="es-ES"/>
        </w:rPr>
        <w:t xml:space="preserve"> y </w:t>
      </w:r>
      <w:r>
        <w:rPr>
          <w:lang w:val="es-ES"/>
        </w:rPr>
        <w:sym w:font="Symbol" w:char="F06A"/>
      </w:r>
      <w:r>
        <w:rPr>
          <w:lang w:val="es-ES"/>
        </w:rPr>
        <w:t xml:space="preserve"> dan la medida de la orientación del transmisor con relación al sistema de coordenadas x, y, z.</w:t>
      </w:r>
    </w:p>
    <w:p w:rsidR="0066553D" w:rsidRPr="00346454" w:rsidRDefault="0066553D" w:rsidP="0066553D">
      <w:pPr>
        <w:pStyle w:val="FigureNo"/>
        <w:rPr>
          <w:lang w:val="es-ES_tradnl"/>
        </w:rPr>
      </w:pPr>
      <w:r w:rsidRPr="00346454">
        <w:rPr>
          <w:lang w:val="es-ES_tradnl"/>
        </w:rPr>
        <w:t>FIGURA 2</w:t>
      </w:r>
      <w:r>
        <w:rPr>
          <w:lang w:val="es-ES_tradnl"/>
        </w:rPr>
        <w:t>5</w:t>
      </w:r>
    </w:p>
    <w:p w:rsidR="0066553D" w:rsidRPr="00346454" w:rsidRDefault="0066553D" w:rsidP="0066553D">
      <w:pPr>
        <w:pStyle w:val="Figuretitle"/>
        <w:rPr>
          <w:lang w:val="es-ES_tradnl"/>
        </w:rPr>
      </w:pPr>
      <w:r w:rsidRPr="00346454">
        <w:rPr>
          <w:lang w:val="es-ES_tradnl"/>
        </w:rPr>
        <w:t>Orientación del dipolo</w:t>
      </w:r>
      <w:r w:rsidRPr="005B5321">
        <w:rPr>
          <w:position w:val="-4"/>
        </w:rPr>
        <w:object w:dxaOrig="260" w:dyaOrig="360">
          <v:shape id="_x0000_i1077" type="#_x0000_t75" style="width:12.55pt;height:18.55pt" o:ole="">
            <v:imagedata r:id="rId118" o:title=""/>
          </v:shape>
          <o:OLEObject Type="Embed" ProgID="Equation.3" ShapeID="_x0000_i1077" DrawAspect="Content" ObjectID="_1497429242" r:id="rId119"/>
        </w:object>
      </w:r>
      <w:r w:rsidRPr="00346454">
        <w:rPr>
          <w:lang w:val="es-ES_tradnl"/>
        </w:rPr>
        <w:t xml:space="preserve">dentro del </w:t>
      </w:r>
      <w:proofErr w:type="spellStart"/>
      <w:r w:rsidRPr="00346454">
        <w:rPr>
          <w:lang w:val="es-ES_tradnl"/>
        </w:rPr>
        <w:t>guiaondas</w:t>
      </w:r>
      <w:proofErr w:type="spellEnd"/>
      <w:r w:rsidRPr="00346454">
        <w:rPr>
          <w:lang w:val="es-ES_tradnl"/>
        </w:rPr>
        <w:t>,</w:t>
      </w:r>
      <w:r>
        <w:rPr>
          <w:lang w:val="es-ES_tradnl"/>
        </w:rPr>
        <w:br/>
      </w:r>
      <w:r w:rsidRPr="00346454">
        <w:rPr>
          <w:lang w:val="es-ES_tradnl"/>
        </w:rPr>
        <w:t xml:space="preserve">siendo </w:t>
      </w:r>
      <w:r>
        <w:rPr>
          <w:lang w:val="es-ES_tradnl"/>
        </w:rPr>
        <w:sym w:font="Symbol" w:char="F067"/>
      </w:r>
      <w:r w:rsidRPr="00346454">
        <w:rPr>
          <w:lang w:val="es-ES_tradnl"/>
        </w:rPr>
        <w:t xml:space="preserve"> la inclinación</w:t>
      </w:r>
      <w:r>
        <w:rPr>
          <w:lang w:val="es-ES_tradnl"/>
        </w:rPr>
        <w:t xml:space="preserve"> </w:t>
      </w:r>
      <w:r w:rsidRPr="00346454">
        <w:rPr>
          <w:lang w:val="es-ES_tradnl"/>
        </w:rPr>
        <w:t>y</w:t>
      </w:r>
      <w:r>
        <w:rPr>
          <w:lang w:val="es-ES_tradnl"/>
        </w:rPr>
        <w:t xml:space="preserve"> </w:t>
      </w:r>
      <w:r>
        <w:rPr>
          <w:lang w:val="es-ES_tradnl"/>
        </w:rPr>
        <w:sym w:font="Symbol" w:char="F06A"/>
      </w:r>
      <w:r w:rsidRPr="00346454">
        <w:rPr>
          <w:lang w:val="es-ES_tradnl"/>
        </w:rPr>
        <w:t xml:space="preserve"> la orientación acimutal</w:t>
      </w:r>
    </w:p>
    <w:p w:rsidR="0066553D" w:rsidRDefault="007919E8" w:rsidP="0066553D">
      <w:pPr>
        <w:pStyle w:val="Figure"/>
        <w:rPr>
          <w:lang w:val="es-ES"/>
        </w:rPr>
      </w:pPr>
      <w:r>
        <w:object w:dxaOrig="2271" w:dyaOrig="2470">
          <v:shape id="_x0000_i1078" type="#_x0000_t75" style="width:187.65pt;height:204pt" o:ole="">
            <v:imagedata r:id="rId120" o:title=""/>
          </v:shape>
          <o:OLEObject Type="Embed" ProgID="CorelDRAW.Graphic.14" ShapeID="_x0000_i1078" DrawAspect="Content" ObjectID="_1497429243" r:id="rId121"/>
        </w:object>
      </w:r>
    </w:p>
    <w:p w:rsidR="0066553D" w:rsidRDefault="0066553D" w:rsidP="0066553D">
      <w:pPr>
        <w:pStyle w:val="Normalaftertitle"/>
        <w:rPr>
          <w:lang w:val="es-ES"/>
        </w:rPr>
      </w:pPr>
      <w:r>
        <w:rPr>
          <w:lang w:val="es-ES"/>
        </w:rPr>
        <w:t xml:space="preserve">Según la Fig. 25, </w:t>
      </w:r>
      <w:r>
        <w:rPr>
          <w:lang w:val="es-ES"/>
        </w:rPr>
        <w:sym w:font="Symbol" w:char="F067"/>
      </w:r>
      <w:r>
        <w:rPr>
          <w:lang w:val="es-ES"/>
        </w:rPr>
        <w:t> = 0</w:t>
      </w:r>
      <w:r>
        <w:rPr>
          <w:rFonts w:ascii="Tms Rmn" w:hAnsi="Tms Rmn"/>
          <w:lang w:val="es-ES"/>
        </w:rPr>
        <w:t>°</w:t>
      </w:r>
      <w:r>
        <w:rPr>
          <w:lang w:val="es-ES"/>
        </w:rPr>
        <w:t xml:space="preserve"> representa la excitación de un dipolo vertical, en tanto que </w:t>
      </w:r>
      <w:r>
        <w:rPr>
          <w:lang w:val="es-ES"/>
        </w:rPr>
        <w:sym w:font="Symbol" w:char="F067"/>
      </w:r>
      <w:r>
        <w:rPr>
          <w:lang w:val="es-ES"/>
        </w:rPr>
        <w:t> = 90</w:t>
      </w:r>
      <w:r>
        <w:rPr>
          <w:rFonts w:ascii="Tms Rmn" w:hAnsi="Tms Rmn"/>
          <w:lang w:val="es-ES"/>
        </w:rPr>
        <w:t>°</w:t>
      </w:r>
      <w:r>
        <w:rPr>
          <w:lang w:val="es-ES"/>
        </w:rPr>
        <w:t xml:space="preserve"> indica la excitación de un dipolo horizontal. Además </w:t>
      </w:r>
      <w:r>
        <w:rPr>
          <w:lang w:val="es-ES"/>
        </w:rPr>
        <w:sym w:font="Symbol" w:char="F06A"/>
      </w:r>
      <w:r>
        <w:rPr>
          <w:lang w:val="es-ES"/>
        </w:rPr>
        <w:t xml:space="preserve"> es el ángulo entre la dirección del dipolo horizontal y la dirección de propagación. De forma explícita, </w:t>
      </w:r>
      <w:r>
        <w:rPr>
          <w:lang w:val="es-ES"/>
        </w:rPr>
        <w:sym w:font="Symbol" w:char="F06A"/>
      </w:r>
      <w:r>
        <w:rPr>
          <w:lang w:val="es-ES"/>
        </w:rPr>
        <w:t xml:space="preserve"> = 0 representa la radiación longitudinal y </w:t>
      </w:r>
      <w:r>
        <w:rPr>
          <w:lang w:val="es-ES"/>
        </w:rPr>
        <w:sym w:font="Symbol" w:char="F06A"/>
      </w:r>
      <w:r>
        <w:rPr>
          <w:lang w:val="es-ES"/>
        </w:rPr>
        <w:t> = 90</w:t>
      </w:r>
      <w:r>
        <w:rPr>
          <w:rFonts w:ascii="Tms Rmn" w:hAnsi="Tms Rmn"/>
          <w:lang w:val="es-ES"/>
        </w:rPr>
        <w:t>°</w:t>
      </w:r>
      <w:r>
        <w:rPr>
          <w:lang w:val="es-ES"/>
        </w:rPr>
        <w:t xml:space="preserve"> la radiación transversal.</w:t>
      </w:r>
    </w:p>
    <w:p w:rsidR="0066553D" w:rsidRDefault="0066553D" w:rsidP="0066553D">
      <w:pPr>
        <w:pStyle w:val="Heading2"/>
        <w:rPr>
          <w:lang w:val="es-ES"/>
        </w:rPr>
      </w:pPr>
      <w:bookmarkStart w:id="24" w:name="_Toc117069396"/>
      <w:r>
        <w:rPr>
          <w:lang w:val="es-ES"/>
        </w:rPr>
        <w:t>4.2</w:t>
      </w:r>
      <w:r>
        <w:rPr>
          <w:lang w:val="es-ES"/>
        </w:rPr>
        <w:tab/>
        <w:t>Sumas de modo WKB y homogéneo en el plano horizontal</w:t>
      </w:r>
      <w:bookmarkEnd w:id="24"/>
    </w:p>
    <w:p w:rsidR="0066553D" w:rsidRDefault="0066553D" w:rsidP="0066553D">
      <w:pPr>
        <w:rPr>
          <w:lang w:val="es-ES"/>
        </w:rPr>
      </w:pPr>
      <w:r>
        <w:rPr>
          <w:lang w:val="es-ES"/>
        </w:rPr>
        <w:t xml:space="preserve">Además de la falta de homogeneidad vertical de la ionosfera, es posible que la guía no sea homogénea en el plano horizontal. En particular, la variabilidad de las constantes de propagación a lo largo del trayecto de círculo máximo puede ser el resultado de la variabilidad horizontal de la ionosfera, de la variabilidad de la conductividad y/o </w:t>
      </w:r>
      <w:proofErr w:type="spellStart"/>
      <w:r>
        <w:rPr>
          <w:lang w:val="es-ES"/>
        </w:rPr>
        <w:t>permitividad</w:t>
      </w:r>
      <w:proofErr w:type="spellEnd"/>
      <w:r>
        <w:rPr>
          <w:lang w:val="es-ES"/>
        </w:rPr>
        <w:t xml:space="preserve"> del suelo, así como de variaciones en la intensidad de campo geomagnética o en la orientación. En los casos en que el </w:t>
      </w:r>
      <w:proofErr w:type="spellStart"/>
      <w:r>
        <w:rPr>
          <w:lang w:val="es-ES"/>
        </w:rPr>
        <w:t>guiaondas</w:t>
      </w:r>
      <w:proofErr w:type="spellEnd"/>
      <w:r>
        <w:rPr>
          <w:lang w:val="es-ES"/>
        </w:rPr>
        <w:t xml:space="preserve"> Tierra-ionosfera no se puede considerar como homogéneo horizontalmente a lo largo del trayecto de propagación, se utiliza el modo de suma de forma WKB. Este modelo es preciso cuando los cambios en los parámetros modales son suficientemente graduales a lo largo del trayecto.</w:t>
      </w:r>
    </w:p>
    <w:p w:rsidR="0066553D" w:rsidRDefault="0066553D" w:rsidP="0066553D">
      <w:pPr>
        <w:rPr>
          <w:lang w:val="es-ES"/>
        </w:rPr>
      </w:pPr>
      <w:r>
        <w:rPr>
          <w:lang w:val="es-ES"/>
        </w:rPr>
        <w:t>En términos de los factores de excitación y ganancias de altura, las ecuaciones de suma de modo WKB pueden expresarse como una función de la distancia de propagación.</w:t>
      </w:r>
    </w:p>
    <w:p w:rsidR="0066553D" w:rsidRDefault="0066553D" w:rsidP="0066553D">
      <w:pPr>
        <w:rPr>
          <w:lang w:val="es-ES"/>
        </w:rPr>
      </w:pPr>
      <w:r>
        <w:rPr>
          <w:lang w:val="es-ES"/>
        </w:rPr>
        <w:t>Si se puede considerar que el trayecto de propagación es homogéneo horizontalmente en toda su longitud, la ecuación se simplifica mucho:</w:t>
      </w:r>
    </w:p>
    <w:p w:rsidR="0066553D" w:rsidRPr="00865455" w:rsidRDefault="0066553D" w:rsidP="0066553D">
      <w:pPr>
        <w:pStyle w:val="Blanc"/>
        <w:rPr>
          <w:lang w:val="es-ES_tradnl"/>
        </w:rPr>
      </w:pPr>
    </w:p>
    <w:p w:rsidR="0066553D" w:rsidRDefault="0066553D" w:rsidP="0066553D">
      <w:pPr>
        <w:pStyle w:val="Equation"/>
        <w:rPr>
          <w:lang w:val="es-ES"/>
        </w:rPr>
      </w:pPr>
      <w:r>
        <w:rPr>
          <w:lang w:val="es-ES"/>
        </w:rPr>
        <w:tab/>
      </w:r>
      <w:r w:rsidRPr="00346454">
        <w:rPr>
          <w:position w:val="-28"/>
        </w:rPr>
        <w:object w:dxaOrig="7420" w:dyaOrig="680">
          <v:shape id="_x0000_i1079" type="#_x0000_t75" style="width:370.35pt;height:34.35pt" o:ole="">
            <v:imagedata r:id="rId122" o:title=""/>
          </v:shape>
          <o:OLEObject Type="Embed" ProgID="Equation.3" ShapeID="_x0000_i1079" DrawAspect="Content" ObjectID="_1497429244" r:id="rId123"/>
        </w:object>
      </w:r>
      <w:r>
        <w:rPr>
          <w:lang w:val="es-ES"/>
        </w:rPr>
        <w:tab/>
        <w:t>(41)</w:t>
      </w:r>
    </w:p>
    <w:p w:rsidR="00FA46BB" w:rsidRPr="00865455" w:rsidRDefault="00FA46BB" w:rsidP="00FA46BB">
      <w:pPr>
        <w:pStyle w:val="Blanc"/>
        <w:rPr>
          <w:lang w:val="es-ES_tradnl"/>
        </w:rPr>
      </w:pPr>
    </w:p>
    <w:p w:rsidR="0066553D" w:rsidRDefault="0066553D" w:rsidP="0066553D">
      <w:pPr>
        <w:rPr>
          <w:lang w:val="es-ES"/>
        </w:rPr>
      </w:pPr>
      <w:r>
        <w:rPr>
          <w:lang w:val="es-ES"/>
        </w:rPr>
        <w:t xml:space="preserve">y puede utilizarse para calcular los campos en propagación </w:t>
      </w:r>
      <w:proofErr w:type="spellStart"/>
      <w:r>
        <w:rPr>
          <w:lang w:val="es-ES"/>
        </w:rPr>
        <w:t>multimodo</w:t>
      </w:r>
      <w:proofErr w:type="spellEnd"/>
      <w:r>
        <w:rPr>
          <w:lang w:val="es-ES"/>
        </w:rPr>
        <w:t xml:space="preserve"> en ondas </w:t>
      </w:r>
      <w:proofErr w:type="spellStart"/>
      <w:r>
        <w:rPr>
          <w:lang w:val="es-ES"/>
        </w:rPr>
        <w:t>miriamétricas</w:t>
      </w:r>
      <w:proofErr w:type="spellEnd"/>
      <w:r>
        <w:rPr>
          <w:lang w:val="es-ES"/>
        </w:rPr>
        <w:t xml:space="preserve"> y kilométricas. Estas ecuaciones también se pueden utilizar para las bandas de ondas </w:t>
      </w:r>
      <w:proofErr w:type="spellStart"/>
      <w:r>
        <w:rPr>
          <w:lang w:val="es-ES"/>
        </w:rPr>
        <w:lastRenderedPageBreak/>
        <w:t>decamiriamétricas</w:t>
      </w:r>
      <w:proofErr w:type="spellEnd"/>
      <w:r>
        <w:rPr>
          <w:lang w:val="es-ES"/>
        </w:rPr>
        <w:t xml:space="preserve"> pero, teniendo en cuenta los reducidos índices de atenuación que prevalecen en la parte inferior de esta banda, se pueden producir interferencias significativas entre las señales de los trayectos largo y corto.</w:t>
      </w:r>
    </w:p>
    <w:p w:rsidR="0066553D" w:rsidRDefault="0066553D" w:rsidP="0066553D">
      <w:pPr>
        <w:pStyle w:val="Heading2"/>
        <w:rPr>
          <w:lang w:val="es-ES"/>
        </w:rPr>
      </w:pPr>
      <w:bookmarkStart w:id="25" w:name="_Toc117069397"/>
      <w:r>
        <w:rPr>
          <w:lang w:val="es-ES"/>
        </w:rPr>
        <w:t>4.3</w:t>
      </w:r>
      <w:r>
        <w:rPr>
          <w:lang w:val="es-ES"/>
        </w:rPr>
        <w:tab/>
        <w:t>Sumas de modo utilizando la conversión de modo</w:t>
      </w:r>
      <w:bookmarkEnd w:id="25"/>
    </w:p>
    <w:p w:rsidR="0066553D" w:rsidRDefault="0066553D" w:rsidP="0066553D">
      <w:pPr>
        <w:rPr>
          <w:lang w:val="es-ES"/>
        </w:rPr>
      </w:pPr>
      <w:r>
        <w:rPr>
          <w:lang w:val="es-ES"/>
        </w:rPr>
        <w:t xml:space="preserve">Para las condiciones de propagación en que no se puede considerar que las propiedades del </w:t>
      </w:r>
      <w:proofErr w:type="spellStart"/>
      <w:r>
        <w:rPr>
          <w:lang w:val="es-ES"/>
        </w:rPr>
        <w:t>guiaondas</w:t>
      </w:r>
      <w:proofErr w:type="spellEnd"/>
      <w:r>
        <w:rPr>
          <w:lang w:val="es-ES"/>
        </w:rPr>
        <w:t xml:space="preserve"> Tierra-ionosfera varíen lentamente, se utilizan técnicas de conversión de modo. Los ejemplos, en los que se requieren procedimientos de conversión de modo para calcular las intensidades de campo, corresponden a transmisiones a través de la línea divisoria entre el día y la noche o cuando en el trayecto de propagación se producen grandes cambios en la conductividad del suelo, como en la transición de tierra a mar. El modelo de conversión de modo permite un número y orden de modos arbitrarios a cada lado de la discontinuidad del </w:t>
      </w:r>
      <w:proofErr w:type="spellStart"/>
      <w:r>
        <w:rPr>
          <w:lang w:val="es-ES"/>
        </w:rPr>
        <w:t>guiaondas</w:t>
      </w:r>
      <w:proofErr w:type="spellEnd"/>
      <w:r>
        <w:rPr>
          <w:lang w:val="es-ES"/>
        </w:rPr>
        <w:t xml:space="preserve">. Este modelo permite asimismo calcular la componente horizontal, así como la vertical, del campo eléctrico en una altura arbitraria del </w:t>
      </w:r>
      <w:proofErr w:type="spellStart"/>
      <w:r>
        <w:rPr>
          <w:lang w:val="es-ES"/>
        </w:rPr>
        <w:t>guiaondas</w:t>
      </w:r>
      <w:proofErr w:type="spellEnd"/>
      <w:r>
        <w:rPr>
          <w:lang w:val="es-ES"/>
        </w:rPr>
        <w:t>.</w:t>
      </w:r>
    </w:p>
    <w:p w:rsidR="0066553D" w:rsidRDefault="0066553D" w:rsidP="0066553D">
      <w:pPr>
        <w:rPr>
          <w:lang w:val="es-ES"/>
        </w:rPr>
      </w:pPr>
      <w:r>
        <w:rPr>
          <w:lang w:val="es-ES"/>
        </w:rPr>
        <w:t xml:space="preserve">El programa de conversión de modo (ver referencias dadas en </w:t>
      </w:r>
      <w:proofErr w:type="spellStart"/>
      <w:r>
        <w:rPr>
          <w:lang w:val="es-ES"/>
        </w:rPr>
        <w:t>AGARDograph</w:t>
      </w:r>
      <w:proofErr w:type="spellEnd"/>
      <w:r>
        <w:rPr>
          <w:lang w:val="es-ES"/>
        </w:rPr>
        <w:t xml:space="preserve"> Nº 326, ed. </w:t>
      </w:r>
      <w:r w:rsidRPr="00876381">
        <w:rPr>
          <w:lang w:val="es-ES"/>
        </w:rPr>
        <w:t>J.H. Richter, págs. </w:t>
      </w:r>
      <w:r>
        <w:rPr>
          <w:lang w:val="es-ES"/>
        </w:rPr>
        <w:t>40</w:t>
      </w:r>
      <w:r>
        <w:rPr>
          <w:lang w:val="es-ES"/>
        </w:rPr>
        <w:noBreakHyphen/>
        <w:t>62, 1990) está basado en el modelo de franjas que se muestra en la Fig. 26. Se supone que no hay variación en la dirección y, haciéndose también caso omiso de la reflexión producida por la no homogeneidad horizontal. A base de estos supuestos, y partiendo de la hipótesis de una onda de amplitud unidad en modo</w:t>
      </w:r>
      <w:r>
        <w:rPr>
          <w:i/>
          <w:iCs/>
          <w:lang w:val="es-ES"/>
        </w:rPr>
        <w:t xml:space="preserve"> k</w:t>
      </w:r>
      <w:r>
        <w:rPr>
          <w:lang w:val="es-ES"/>
        </w:rPr>
        <w:t xml:space="preserve"> que incide en la región del transmisor (franja NTR), el coeficiente </w:t>
      </w:r>
      <w:r w:rsidRPr="00B06045">
        <w:rPr>
          <w:position w:val="-14"/>
        </w:rPr>
        <w:object w:dxaOrig="340" w:dyaOrig="460">
          <v:shape id="_x0000_i1080" type="#_x0000_t75" style="width:17.45pt;height:22.35pt" o:ole="">
            <v:imagedata r:id="rId124" o:title=""/>
          </v:shape>
          <o:OLEObject Type="Embed" ProgID="Equation.3" ShapeID="_x0000_i1080" DrawAspect="Content" ObjectID="_1497429245" r:id="rId125"/>
        </w:object>
      </w:r>
      <w:r>
        <w:rPr>
          <w:lang w:val="es-ES"/>
        </w:rPr>
        <w:t xml:space="preserve"> de conversión de modo generalizado para la franja número</w:t>
      </w:r>
      <w:r>
        <w:rPr>
          <w:i/>
          <w:iCs/>
          <w:lang w:val="es-ES"/>
        </w:rPr>
        <w:t xml:space="preserve"> p</w:t>
      </w:r>
      <w:r>
        <w:rPr>
          <w:lang w:val="es-ES"/>
        </w:rPr>
        <w:t xml:space="preserve"> asociada con la conversión del modo</w:t>
      </w:r>
      <w:r>
        <w:rPr>
          <w:i/>
          <w:iCs/>
          <w:lang w:val="es-ES"/>
        </w:rPr>
        <w:t xml:space="preserve"> k</w:t>
      </w:r>
      <w:r>
        <w:rPr>
          <w:lang w:val="es-ES"/>
        </w:rPr>
        <w:t xml:space="preserve"> al modo</w:t>
      </w:r>
      <w:r>
        <w:rPr>
          <w:i/>
          <w:iCs/>
          <w:lang w:val="es-ES"/>
        </w:rPr>
        <w:t xml:space="preserve"> j</w:t>
      </w:r>
      <w:r>
        <w:rPr>
          <w:lang w:val="es-ES"/>
        </w:rPr>
        <w:t>, expresado en términos de los coeficientes correspondientes a la franja (</w:t>
      </w:r>
      <w:r>
        <w:rPr>
          <w:i/>
          <w:iCs/>
          <w:lang w:val="es-ES"/>
        </w:rPr>
        <w:t>p</w:t>
      </w:r>
      <w:r>
        <w:rPr>
          <w:lang w:val="es-ES"/>
        </w:rPr>
        <w:t xml:space="preserve"> + 1), se puede expresar como sigue:</w:t>
      </w:r>
    </w:p>
    <w:p w:rsidR="0066553D" w:rsidRPr="000328C4" w:rsidRDefault="0066553D" w:rsidP="0066553D">
      <w:pPr>
        <w:pStyle w:val="Blanc"/>
        <w:rPr>
          <w:lang w:val="es-ES_tradnl"/>
        </w:rPr>
      </w:pPr>
    </w:p>
    <w:p w:rsidR="0066553D" w:rsidRDefault="0066553D" w:rsidP="0066553D">
      <w:pPr>
        <w:pStyle w:val="Equation"/>
        <w:tabs>
          <w:tab w:val="left" w:pos="2211"/>
          <w:tab w:val="left" w:pos="7144"/>
          <w:tab w:val="left" w:pos="7740"/>
        </w:tabs>
        <w:jc w:val="left"/>
        <w:rPr>
          <w:lang w:val="es-ES"/>
        </w:rPr>
      </w:pPr>
      <w:r>
        <w:rPr>
          <w:lang w:val="es-ES"/>
        </w:rPr>
        <w:tab/>
      </w:r>
      <w:r w:rsidRPr="00B06045">
        <w:rPr>
          <w:position w:val="-38"/>
        </w:rPr>
        <w:object w:dxaOrig="2060" w:dyaOrig="859">
          <v:shape id="_x0000_i1081" type="#_x0000_t75" style="width:122.75pt;height:51.8pt" o:ole="">
            <v:imagedata r:id="rId126" o:title=""/>
          </v:shape>
          <o:OLEObject Type="Embed" ProgID="Equation.3" ShapeID="_x0000_i1081" DrawAspect="Content" ObjectID="_1497429246" r:id="rId127"/>
        </w:object>
      </w:r>
      <w:r>
        <w:rPr>
          <w:lang w:val="es-ES"/>
        </w:rPr>
        <w:tab/>
      </w:r>
      <w:r>
        <w:rPr>
          <w:lang w:val="es-ES"/>
        </w:rPr>
        <w:tab/>
        <w:t>para</w:t>
      </w:r>
      <w:r>
        <w:rPr>
          <w:lang w:val="es-ES"/>
        </w:rPr>
        <w:tab/>
      </w:r>
      <w:r>
        <w:rPr>
          <w:i/>
          <w:iCs/>
          <w:lang w:val="es-ES"/>
        </w:rPr>
        <w:t>p</w:t>
      </w:r>
      <w:r>
        <w:rPr>
          <w:lang w:val="es-ES"/>
        </w:rPr>
        <w:t xml:space="preserve"> = </w:t>
      </w:r>
      <w:r>
        <w:rPr>
          <w:i/>
          <w:iCs/>
          <w:lang w:val="es-ES"/>
        </w:rPr>
        <w:t>NTR</w:t>
      </w:r>
      <w:r>
        <w:rPr>
          <w:lang w:val="es-ES"/>
        </w:rPr>
        <w:t xml:space="preserve"> – 1</w:t>
      </w:r>
      <w:r>
        <w:rPr>
          <w:lang w:val="es-ES"/>
        </w:rPr>
        <w:br/>
      </w:r>
      <w:r>
        <w:rPr>
          <w:lang w:val="es-ES"/>
        </w:rPr>
        <w:tab/>
      </w:r>
      <w:r>
        <w:rPr>
          <w:lang w:val="es-ES"/>
        </w:rPr>
        <w:tab/>
      </w:r>
      <w:r>
        <w:rPr>
          <w:lang w:val="es-ES"/>
        </w:rPr>
        <w:tab/>
      </w:r>
      <w:r>
        <w:rPr>
          <w:lang w:val="es-ES"/>
        </w:rPr>
        <w:tab/>
      </w:r>
      <w:r>
        <w:rPr>
          <w:lang w:val="es-ES"/>
        </w:rPr>
        <w:tab/>
      </w:r>
      <w:r>
        <w:rPr>
          <w:lang w:val="es-ES"/>
        </w:rPr>
        <w:tab/>
        <w:t>(42)</w:t>
      </w:r>
      <w:r>
        <w:rPr>
          <w:lang w:val="es-ES"/>
        </w:rPr>
        <w:br/>
      </w:r>
      <w:r>
        <w:rPr>
          <w:lang w:val="es-ES"/>
        </w:rPr>
        <w:tab/>
      </w:r>
      <w:r>
        <w:rPr>
          <w:lang w:val="es-ES"/>
        </w:rPr>
        <w:tab/>
      </w:r>
      <w:r w:rsidRPr="00B06045">
        <w:rPr>
          <w:position w:val="-38"/>
        </w:rPr>
        <w:object w:dxaOrig="3840" w:dyaOrig="859">
          <v:shape id="_x0000_i1082" type="#_x0000_t75" style="width:230.2pt;height:50.2pt" o:ole="">
            <v:imagedata r:id="rId128" o:title=""/>
          </v:shape>
          <o:OLEObject Type="Embed" ProgID="Equation.3" ShapeID="_x0000_i1082" DrawAspect="Content" ObjectID="_1497429247" r:id="rId129"/>
        </w:object>
      </w:r>
      <w:r w:rsidRPr="00B71E27">
        <w:rPr>
          <w:lang w:val="es-ES_tradnl"/>
        </w:rPr>
        <w:tab/>
      </w:r>
      <w:r>
        <w:rPr>
          <w:lang w:val="es-ES"/>
        </w:rPr>
        <w:t>para</w:t>
      </w:r>
      <w:r>
        <w:rPr>
          <w:lang w:val="es-ES"/>
        </w:rPr>
        <w:tab/>
        <w:t xml:space="preserve">1 </w:t>
      </w:r>
      <w:r>
        <w:rPr>
          <w:lang w:val="es-ES"/>
        </w:rPr>
        <w:sym w:font="Symbol" w:char="F0A3"/>
      </w:r>
      <w:r>
        <w:rPr>
          <w:lang w:val="es-ES"/>
        </w:rPr>
        <w:t xml:space="preserve"> </w:t>
      </w:r>
      <w:r>
        <w:rPr>
          <w:i/>
          <w:iCs/>
          <w:lang w:val="es-ES"/>
        </w:rPr>
        <w:t>p</w:t>
      </w:r>
      <w:r>
        <w:rPr>
          <w:lang w:val="es-ES"/>
        </w:rPr>
        <w:t xml:space="preserve"> &lt; </w:t>
      </w:r>
      <w:r>
        <w:rPr>
          <w:i/>
          <w:iCs/>
          <w:lang w:val="es-ES"/>
        </w:rPr>
        <w:t>NTR</w:t>
      </w:r>
      <w:r>
        <w:rPr>
          <w:lang w:val="es-ES"/>
        </w:rPr>
        <w:t xml:space="preserve"> – 1</w:t>
      </w:r>
    </w:p>
    <w:p w:rsidR="0066553D" w:rsidRDefault="0066553D" w:rsidP="0066553D">
      <w:pPr>
        <w:rPr>
          <w:lang w:val="es-ES"/>
        </w:rPr>
      </w:pPr>
      <w:r>
        <w:rPr>
          <w:lang w:val="es-ES"/>
        </w:rPr>
        <w:t>donde:</w:t>
      </w:r>
    </w:p>
    <w:p w:rsidR="0066553D" w:rsidRDefault="0066553D" w:rsidP="0066553D">
      <w:pPr>
        <w:pStyle w:val="Equationlegend"/>
        <w:rPr>
          <w:lang w:val="es-ES"/>
        </w:rPr>
      </w:pPr>
      <w:r>
        <w:rPr>
          <w:i/>
          <w:iCs/>
          <w:lang w:val="es-ES"/>
        </w:rPr>
        <w:tab/>
        <w:t>i</w:t>
      </w:r>
      <w:r>
        <w:rPr>
          <w:lang w:val="es-ES"/>
        </w:rPr>
        <w:t> =</w:t>
      </w:r>
      <w:r>
        <w:rPr>
          <w:lang w:val="es-ES"/>
        </w:rPr>
        <w:tab/>
        <w:t>(–1)</w:t>
      </w:r>
      <w:r>
        <w:rPr>
          <w:vertAlign w:val="superscript"/>
          <w:lang w:val="es-ES"/>
        </w:rPr>
        <w:t>½</w:t>
      </w:r>
    </w:p>
    <w:p w:rsidR="0066553D" w:rsidRDefault="0066553D" w:rsidP="0066553D">
      <w:pPr>
        <w:pStyle w:val="Equationlegend"/>
        <w:rPr>
          <w:lang w:val="es-ES"/>
        </w:rPr>
      </w:pPr>
      <w:r>
        <w:rPr>
          <w:i/>
          <w:iCs/>
          <w:lang w:val="es-ES"/>
        </w:rPr>
        <w:tab/>
        <w:t>k</w:t>
      </w:r>
      <w:r>
        <w:rPr>
          <w:lang w:val="es-ES"/>
        </w:rPr>
        <w:t>:</w:t>
      </w:r>
      <w:r>
        <w:rPr>
          <w:lang w:val="es-ES"/>
        </w:rPr>
        <w:tab/>
        <w:t>número de la onda en el espacio libre</w:t>
      </w:r>
    </w:p>
    <w:p w:rsidR="0066553D" w:rsidRDefault="0066553D" w:rsidP="0066553D">
      <w:pPr>
        <w:pStyle w:val="Equationlegend"/>
        <w:rPr>
          <w:lang w:val="es-ES"/>
        </w:rPr>
      </w:pPr>
      <w:r>
        <w:rPr>
          <w:i/>
          <w:iCs/>
          <w:lang w:val="es-ES"/>
        </w:rPr>
        <w:tab/>
      </w:r>
      <w:proofErr w:type="spellStart"/>
      <w:r>
        <w:rPr>
          <w:i/>
          <w:iCs/>
          <w:lang w:val="es-ES"/>
        </w:rPr>
        <w:t>S</w:t>
      </w:r>
      <w:r>
        <w:rPr>
          <w:i/>
          <w:iCs/>
          <w:vertAlign w:val="subscript"/>
          <w:lang w:val="es-ES"/>
        </w:rPr>
        <w:t>j</w:t>
      </w:r>
      <w:proofErr w:type="spellEnd"/>
      <w:r>
        <w:rPr>
          <w:lang w:val="es-ES"/>
        </w:rPr>
        <w:t>:</w:t>
      </w:r>
      <w:r>
        <w:rPr>
          <w:lang w:val="es-ES"/>
        </w:rPr>
        <w:tab/>
        <w:t>seno del ángulo propio número</w:t>
      </w:r>
      <w:r>
        <w:rPr>
          <w:i/>
          <w:iCs/>
          <w:lang w:val="es-ES"/>
        </w:rPr>
        <w:t xml:space="preserve"> j</w:t>
      </w:r>
      <w:r>
        <w:rPr>
          <w:lang w:val="es-ES"/>
        </w:rPr>
        <w:t xml:space="preserve"> para la franja número</w:t>
      </w:r>
      <w:r>
        <w:rPr>
          <w:i/>
          <w:iCs/>
          <w:lang w:val="es-ES"/>
        </w:rPr>
        <w:t xml:space="preserve"> p</w:t>
      </w:r>
    </w:p>
    <w:p w:rsidR="0066553D" w:rsidRDefault="0066553D" w:rsidP="0066553D">
      <w:pPr>
        <w:pStyle w:val="Equationlegend"/>
        <w:rPr>
          <w:lang w:val="es-ES"/>
        </w:rPr>
      </w:pPr>
      <w:r>
        <w:rPr>
          <w:i/>
          <w:iCs/>
          <w:lang w:val="es-ES"/>
        </w:rPr>
        <w:tab/>
        <w:t>j</w:t>
      </w:r>
      <w:r>
        <w:rPr>
          <w:lang w:val="es-ES"/>
        </w:rPr>
        <w:t>:</w:t>
      </w:r>
      <w:r>
        <w:rPr>
          <w:lang w:val="es-ES"/>
        </w:rPr>
        <w:tab/>
        <w:t>número total de modos que se suponen importantes en las determinaciones del campo total.</w:t>
      </w:r>
    </w:p>
    <w:p w:rsidR="0066553D" w:rsidRDefault="0066553D" w:rsidP="0066553D">
      <w:pPr>
        <w:rPr>
          <w:lang w:val="es-ES"/>
        </w:rPr>
      </w:pPr>
      <w:r>
        <w:rPr>
          <w:lang w:val="es-ES"/>
        </w:rPr>
        <w:t>Para la solución del sistema de ecuaciones (42) es crítica la evaluación de la integral:</w:t>
      </w:r>
    </w:p>
    <w:p w:rsidR="0066553D" w:rsidRPr="000328C4" w:rsidRDefault="0066553D" w:rsidP="0066553D">
      <w:pPr>
        <w:pStyle w:val="Blanc"/>
        <w:rPr>
          <w:lang w:val="es-ES_tradnl"/>
        </w:rPr>
      </w:pPr>
    </w:p>
    <w:p w:rsidR="0066553D" w:rsidRDefault="0066553D" w:rsidP="0066553D">
      <w:pPr>
        <w:pStyle w:val="Equation"/>
        <w:rPr>
          <w:lang w:val="es-ES"/>
        </w:rPr>
      </w:pPr>
      <w:r>
        <w:rPr>
          <w:lang w:val="es-ES"/>
        </w:rPr>
        <w:tab/>
      </w:r>
      <w:r>
        <w:rPr>
          <w:lang w:val="es-ES"/>
        </w:rPr>
        <w:tab/>
      </w:r>
      <w:r w:rsidRPr="00B06045">
        <w:rPr>
          <w:position w:val="-36"/>
        </w:rPr>
        <w:object w:dxaOrig="2100" w:dyaOrig="859">
          <v:shape id="_x0000_i1083" type="#_x0000_t75" style="width:125.45pt;height:50.2pt" o:ole="">
            <v:imagedata r:id="rId130" o:title=""/>
          </v:shape>
          <o:OLEObject Type="Embed" ProgID="Equation.3" ShapeID="_x0000_i1083" DrawAspect="Content" ObjectID="_1497429248" r:id="rId131"/>
        </w:object>
      </w:r>
      <w:r>
        <w:rPr>
          <w:lang w:val="es-ES"/>
        </w:rPr>
        <w:tab/>
        <w:t>(43)</w:t>
      </w:r>
    </w:p>
    <w:p w:rsidR="0066553D" w:rsidRDefault="0066553D" w:rsidP="0066553D">
      <w:pPr>
        <w:rPr>
          <w:lang w:val="es-ES"/>
        </w:rPr>
      </w:pPr>
      <w:r>
        <w:rPr>
          <w:lang w:val="es-ES"/>
        </w:rPr>
        <w:t>donde</w:t>
      </w:r>
      <w:r>
        <w:rPr>
          <w:i/>
          <w:iCs/>
          <w:lang w:val="es-ES"/>
        </w:rPr>
        <w:t xml:space="preserve"> t</w:t>
      </w:r>
      <w:r>
        <w:rPr>
          <w:lang w:val="es-ES"/>
        </w:rPr>
        <w:t xml:space="preserve"> denota el adjunto y</w:t>
      </w:r>
      <w:r>
        <w:rPr>
          <w:i/>
          <w:iCs/>
          <w:lang w:val="es-ES"/>
        </w:rPr>
        <w:t xml:space="preserve"> </w:t>
      </w:r>
      <w:proofErr w:type="spellStart"/>
      <w:r w:rsidRPr="009D1481">
        <w:rPr>
          <w:i/>
          <w:iCs/>
          <w:lang w:val="es-ES"/>
        </w:rPr>
        <w:t>G</w:t>
      </w:r>
      <w:r w:rsidRPr="009D1481">
        <w:rPr>
          <w:i/>
          <w:iCs/>
          <w:vertAlign w:val="superscript"/>
          <w:lang w:val="es-ES"/>
        </w:rPr>
        <w:t>p</w:t>
      </w:r>
      <w:proofErr w:type="spellEnd"/>
      <w:r>
        <w:rPr>
          <w:lang w:val="es-ES"/>
        </w:rPr>
        <w:t xml:space="preserve"> es una matriz de columna de cuatro elementos de las ganancias de altura para los componentes</w:t>
      </w:r>
      <w:r>
        <w:rPr>
          <w:i/>
          <w:iCs/>
          <w:lang w:val="es-ES"/>
        </w:rPr>
        <w:t xml:space="preserve"> </w:t>
      </w:r>
      <w:r>
        <w:rPr>
          <w:lang w:val="es-ES"/>
        </w:rPr>
        <w:t xml:space="preserve">y </w:t>
      </w:r>
      <w:proofErr w:type="spellStart"/>
      <w:r>
        <w:rPr>
          <w:lang w:val="es-ES"/>
        </w:rPr>
        <w:t>y</w:t>
      </w:r>
      <w:proofErr w:type="spellEnd"/>
      <w:r>
        <w:rPr>
          <w:i/>
          <w:iCs/>
          <w:lang w:val="es-ES"/>
        </w:rPr>
        <w:t xml:space="preserve"> </w:t>
      </w:r>
      <w:r>
        <w:rPr>
          <w:lang w:val="es-ES"/>
        </w:rPr>
        <w:t>z de la intensidad de campo eléctrico y magnético del modo número</w:t>
      </w:r>
      <w:r>
        <w:rPr>
          <w:i/>
          <w:iCs/>
          <w:lang w:val="es-ES"/>
        </w:rPr>
        <w:t> k</w:t>
      </w:r>
      <w:r>
        <w:rPr>
          <w:lang w:val="es-ES"/>
        </w:rPr>
        <w:t xml:space="preserve"> en la franja número</w:t>
      </w:r>
      <w:r>
        <w:rPr>
          <w:i/>
          <w:iCs/>
          <w:lang w:val="es-ES"/>
        </w:rPr>
        <w:t xml:space="preserve"> p</w:t>
      </w:r>
      <w:r>
        <w:rPr>
          <w:lang w:val="es-ES"/>
        </w:rPr>
        <w:t>.</w:t>
      </w:r>
    </w:p>
    <w:p w:rsidR="0066553D" w:rsidRDefault="0066553D" w:rsidP="0066553D">
      <w:pPr>
        <w:rPr>
          <w:lang w:val="es-ES"/>
        </w:rPr>
      </w:pPr>
      <w:r>
        <w:rPr>
          <w:lang w:val="es-ES"/>
        </w:rPr>
        <w:lastRenderedPageBreak/>
        <w:t>El término</w:t>
      </w:r>
      <w:r>
        <w:rPr>
          <w:i/>
          <w:iCs/>
          <w:lang w:val="es-ES"/>
        </w:rPr>
        <w:t xml:space="preserve"> </w:t>
      </w:r>
      <w:r w:rsidRPr="00B06045">
        <w:rPr>
          <w:position w:val="-16"/>
        </w:rPr>
        <w:object w:dxaOrig="420" w:dyaOrig="480">
          <v:shape id="_x0000_i1084" type="#_x0000_t75" style="width:21.25pt;height:24.55pt" o:ole="">
            <v:imagedata r:id="rId132" o:title=""/>
          </v:shape>
          <o:OLEObject Type="Embed" ProgID="Equation.3" ShapeID="_x0000_i1084" DrawAspect="Content" ObjectID="_1497429249" r:id="rId133"/>
        </w:object>
      </w:r>
      <w:r>
        <w:rPr>
          <w:lang w:val="es-ES"/>
        </w:rPr>
        <w:t xml:space="preserve"> es una matriz de columna de cuatro elementos de las ganancias de altura para un </w:t>
      </w:r>
      <w:proofErr w:type="spellStart"/>
      <w:r>
        <w:rPr>
          <w:lang w:val="es-ES"/>
        </w:rPr>
        <w:t>guiaondas</w:t>
      </w:r>
      <w:proofErr w:type="spellEnd"/>
      <w:r>
        <w:rPr>
          <w:lang w:val="es-ES"/>
        </w:rPr>
        <w:t xml:space="preserve"> adjunto apropiado.</w:t>
      </w:r>
    </w:p>
    <w:p w:rsidR="0066553D" w:rsidRDefault="00180B5A" w:rsidP="00180B5A">
      <w:pPr>
        <w:pStyle w:val="FigureNo"/>
        <w:rPr>
          <w:lang w:val="es-ES"/>
        </w:rPr>
      </w:pPr>
      <w:r>
        <w:rPr>
          <w:lang w:val="es-ES"/>
        </w:rPr>
        <w:t>FIGURE 26</w:t>
      </w:r>
    </w:p>
    <w:p w:rsidR="00180B5A" w:rsidRPr="00180B5A" w:rsidRDefault="007D4188" w:rsidP="00180B5A">
      <w:pPr>
        <w:pStyle w:val="Figuretitle"/>
        <w:rPr>
          <w:lang w:val="es-ES"/>
        </w:rPr>
      </w:pPr>
      <w:r w:rsidRPr="007D4188">
        <w:rPr>
          <w:lang w:val="es-ES"/>
        </w:rPr>
        <w:t>Modelo de conversión de modos</w:t>
      </w:r>
    </w:p>
    <w:p w:rsidR="0066553D" w:rsidRDefault="007D4188" w:rsidP="007D4188">
      <w:pPr>
        <w:pStyle w:val="Figure"/>
        <w:rPr>
          <w:lang w:val="es-ES"/>
        </w:rPr>
      </w:pPr>
      <w:r>
        <w:object w:dxaOrig="4582" w:dyaOrig="1829">
          <v:shape id="_x0000_i1085" type="#_x0000_t75" style="width:396.55pt;height:159.25pt" o:ole="">
            <v:imagedata r:id="rId134" o:title=""/>
          </v:shape>
          <o:OLEObject Type="Embed" ProgID="CorelDRAW.Graphic.14" ShapeID="_x0000_i1085" DrawAspect="Content" ObjectID="_1497429250" r:id="rId135"/>
        </w:object>
      </w:r>
    </w:p>
    <w:p w:rsidR="0066553D" w:rsidRDefault="0066553D" w:rsidP="0066553D">
      <w:pPr>
        <w:pStyle w:val="Normalaftertitle"/>
        <w:rPr>
          <w:lang w:val="es-ES"/>
        </w:rPr>
      </w:pPr>
      <w:r>
        <w:rPr>
          <w:lang w:val="es-ES"/>
        </w:rPr>
        <w:t>Al igual que en el caso del procedimiento de la suma de modos WKB, los cálculos de la intensidad de campo pueden aplicarse a excitadores de dipolo eléctrico con cualquier orientación situados a cualquier altura dentro de la guía. Ello permite tratar los problemas de propagación aire-aire, tierra</w:t>
      </w:r>
      <w:r>
        <w:rPr>
          <w:lang w:val="es-ES"/>
        </w:rPr>
        <w:noBreakHyphen/>
        <w:t xml:space="preserve">aire o aire-tierra de las ondas </w:t>
      </w:r>
      <w:proofErr w:type="spellStart"/>
      <w:r>
        <w:rPr>
          <w:lang w:val="es-ES"/>
        </w:rPr>
        <w:t>miriamétricas</w:t>
      </w:r>
      <w:proofErr w:type="spellEnd"/>
      <w:r>
        <w:rPr>
          <w:lang w:val="es-ES"/>
        </w:rPr>
        <w:t xml:space="preserve"> y kilométricas en un canal de </w:t>
      </w:r>
      <w:proofErr w:type="spellStart"/>
      <w:r>
        <w:rPr>
          <w:lang w:val="es-ES"/>
        </w:rPr>
        <w:t>guiaonda</w:t>
      </w:r>
      <w:proofErr w:type="spellEnd"/>
      <w:r>
        <w:rPr>
          <w:lang w:val="es-ES"/>
        </w:rPr>
        <w:t xml:space="preserve"> </w:t>
      </w:r>
      <w:proofErr w:type="spellStart"/>
      <w:r>
        <w:rPr>
          <w:lang w:val="es-ES"/>
        </w:rPr>
        <w:t>inhomogéneo</w:t>
      </w:r>
      <w:proofErr w:type="spellEnd"/>
      <w:r>
        <w:rPr>
          <w:lang w:val="es-ES"/>
        </w:rPr>
        <w:t xml:space="preserve"> en el plano horizontal.</w:t>
      </w:r>
    </w:p>
    <w:p w:rsidR="0066553D" w:rsidRDefault="0066553D" w:rsidP="0066553D">
      <w:pPr>
        <w:rPr>
          <w:lang w:val="es-ES"/>
        </w:rPr>
      </w:pPr>
      <w:r>
        <w:rPr>
          <w:lang w:val="es-ES"/>
        </w:rPr>
        <w:t xml:space="preserve">El procedimiento de conversión de modos ofrece dos posibilidades distintas. Una consiste en calcular el campo (amplitud y fase) en función de la distancia, para una ubicación fija de la </w:t>
      </w:r>
      <w:proofErr w:type="spellStart"/>
      <w:r>
        <w:rPr>
          <w:lang w:val="es-ES"/>
        </w:rPr>
        <w:t>inhomogeneidad</w:t>
      </w:r>
      <w:proofErr w:type="spellEnd"/>
      <w:r>
        <w:rPr>
          <w:lang w:val="es-ES"/>
        </w:rPr>
        <w:t xml:space="preserve"> horizontal. La segunda consiste en calcular el campo en un punto de recepción determinado a lo largo de un trayecto de círculo máximo en función de la posición de la </w:t>
      </w:r>
      <w:proofErr w:type="spellStart"/>
      <w:r>
        <w:rPr>
          <w:lang w:val="es-ES"/>
        </w:rPr>
        <w:t>inhomogeneidad</w:t>
      </w:r>
      <w:proofErr w:type="spellEnd"/>
      <w:r>
        <w:rPr>
          <w:lang w:val="es-ES"/>
        </w:rPr>
        <w:t xml:space="preserve"> horizontal (esta posibilidad sólo se da si la conductividad del suelo y los parámetros geomagnéticos son invariables a lo largo del trayecto). La amplitud se expresa en dB por encima de un </w:t>
      </w:r>
      <w:proofErr w:type="spellStart"/>
      <w:r>
        <w:rPr>
          <w:lang w:val="es-ES"/>
        </w:rPr>
        <w:t>microvoltio</w:t>
      </w:r>
      <w:proofErr w:type="spellEnd"/>
      <w:r>
        <w:rPr>
          <w:lang w:val="es-ES"/>
        </w:rPr>
        <w:t xml:space="preserve"> por metro para un radiador de un kilovatio, y la fase en grados con relación al espacio libre.</w:t>
      </w:r>
    </w:p>
    <w:p w:rsidR="0066553D" w:rsidRDefault="0066553D" w:rsidP="0066553D">
      <w:pPr>
        <w:pStyle w:val="Heading2"/>
        <w:rPr>
          <w:lang w:val="es-ES"/>
        </w:rPr>
      </w:pPr>
      <w:bookmarkStart w:id="26" w:name="_Toc117069398"/>
      <w:r>
        <w:rPr>
          <w:lang w:val="es-ES"/>
        </w:rPr>
        <w:t>4.4</w:t>
      </w:r>
      <w:r>
        <w:rPr>
          <w:lang w:val="es-ES"/>
        </w:rPr>
        <w:tab/>
        <w:t xml:space="preserve">Parámetros </w:t>
      </w:r>
      <w:proofErr w:type="spellStart"/>
      <w:r>
        <w:rPr>
          <w:lang w:val="es-ES"/>
        </w:rPr>
        <w:t>ionosféricos</w:t>
      </w:r>
      <w:bookmarkEnd w:id="26"/>
      <w:proofErr w:type="spellEnd"/>
    </w:p>
    <w:p w:rsidR="0066553D" w:rsidRDefault="0066553D" w:rsidP="0066553D">
      <w:pPr>
        <w:rPr>
          <w:lang w:val="es-ES"/>
        </w:rPr>
      </w:pPr>
      <w:r>
        <w:rPr>
          <w:lang w:val="es-ES"/>
        </w:rPr>
        <w:t xml:space="preserve">Los parámetros </w:t>
      </w:r>
      <w:proofErr w:type="spellStart"/>
      <w:r>
        <w:rPr>
          <w:lang w:val="es-ES"/>
        </w:rPr>
        <w:t>ionosféricos</w:t>
      </w:r>
      <w:proofErr w:type="spellEnd"/>
      <w:r>
        <w:rPr>
          <w:lang w:val="es-ES"/>
        </w:rPr>
        <w:t xml:space="preserve"> necesarios para calcular los valores de intensidad de campo en ondas de 3 a 3</w:t>
      </w:r>
      <w:r w:rsidRPr="00781206">
        <w:rPr>
          <w:lang w:val="es-ES_tradnl"/>
        </w:rPr>
        <w:t> </w:t>
      </w:r>
      <w:r>
        <w:rPr>
          <w:lang w:val="es-ES"/>
        </w:rPr>
        <w:t xml:space="preserve">000 Hz, </w:t>
      </w:r>
      <w:proofErr w:type="spellStart"/>
      <w:r>
        <w:rPr>
          <w:lang w:val="es-ES"/>
        </w:rPr>
        <w:t>miriamétricas</w:t>
      </w:r>
      <w:proofErr w:type="spellEnd"/>
      <w:r>
        <w:rPr>
          <w:lang w:val="es-ES"/>
        </w:rPr>
        <w:t xml:space="preserve"> y </w:t>
      </w:r>
      <w:proofErr w:type="spellStart"/>
      <w:r>
        <w:rPr>
          <w:lang w:val="es-ES"/>
        </w:rPr>
        <w:t>hectométricas</w:t>
      </w:r>
      <w:proofErr w:type="spellEnd"/>
      <w:r>
        <w:rPr>
          <w:lang w:val="es-ES"/>
        </w:rPr>
        <w:t xml:space="preserve"> son los perfiles siguientes, que son función de la altura </w:t>
      </w:r>
      <w:proofErr w:type="spellStart"/>
      <w:r>
        <w:rPr>
          <w:lang w:val="es-ES"/>
        </w:rPr>
        <w:t>ionosférica</w:t>
      </w:r>
      <w:proofErr w:type="spellEnd"/>
      <w:r>
        <w:rPr>
          <w:i/>
          <w:iCs/>
          <w:lang w:val="es-ES"/>
        </w:rPr>
        <w:t xml:space="preserve"> Z</w:t>
      </w:r>
      <w:r>
        <w:rPr>
          <w:lang w:val="es-ES"/>
        </w:rPr>
        <w:t>: perfil de densidad de electrones, perfiles de densidad de iones (positivos y negativos), perfil de la frecuencia de colisión entre partículas neutras y electrones, y perfiles de la frecuencia de colisión entre partículas neutras e iones (positivos y negativos).</w:t>
      </w:r>
    </w:p>
    <w:p w:rsidR="0066553D" w:rsidRDefault="0066553D" w:rsidP="0066553D">
      <w:pPr>
        <w:rPr>
          <w:lang w:val="es-ES"/>
        </w:rPr>
      </w:pPr>
      <w:r>
        <w:rPr>
          <w:lang w:val="es-ES"/>
        </w:rPr>
        <w:t xml:space="preserve">Un parámetro adecuado, basado en los perfiles anteriores, es la conductividad </w:t>
      </w:r>
      <w:proofErr w:type="spellStart"/>
      <w:r>
        <w:rPr>
          <w:lang w:val="es-ES"/>
        </w:rPr>
        <w:t>ionosférica</w:t>
      </w:r>
      <w:proofErr w:type="spellEnd"/>
      <w:r>
        <w:rPr>
          <w:lang w:val="es-ES"/>
        </w:rPr>
        <w:t xml:space="preserve"> </w:t>
      </w:r>
      <w:r>
        <w:rPr>
          <w:lang w:val="es-ES"/>
        </w:rPr>
        <w:sym w:font="Symbol" w:char="F077"/>
      </w:r>
      <w:r>
        <w:rPr>
          <w:i/>
          <w:iCs/>
          <w:vertAlign w:val="subscript"/>
          <w:lang w:val="es-ES"/>
        </w:rPr>
        <w:t>r</w:t>
      </w:r>
      <w:r>
        <w:rPr>
          <w:lang w:val="es-ES"/>
        </w:rPr>
        <w:t>, que es función de la altura</w:t>
      </w:r>
      <w:r>
        <w:rPr>
          <w:i/>
          <w:iCs/>
          <w:lang w:val="es-ES"/>
        </w:rPr>
        <w:t xml:space="preserve"> Z</w:t>
      </w:r>
      <w:r>
        <w:rPr>
          <w:lang w:val="es-ES"/>
        </w:rPr>
        <w:t>. Este parámetro viene dado por:</w:t>
      </w:r>
    </w:p>
    <w:p w:rsidR="0066553D" w:rsidRPr="00865455" w:rsidRDefault="007D4188" w:rsidP="0066553D">
      <w:pPr>
        <w:pStyle w:val="Blanc"/>
        <w:rPr>
          <w:lang w:val="es-ES_tradnl"/>
        </w:rPr>
      </w:pPr>
      <w:r>
        <w:rPr>
          <w:lang w:val="es-ES_tradnl"/>
        </w:rPr>
        <w:t>$$</w:t>
      </w:r>
    </w:p>
    <w:p w:rsidR="0066553D" w:rsidRDefault="0066553D" w:rsidP="0066553D">
      <w:pPr>
        <w:pStyle w:val="Equation"/>
        <w:rPr>
          <w:lang w:val="es-ES"/>
        </w:rPr>
      </w:pPr>
      <w:r>
        <w:rPr>
          <w:lang w:val="es-ES"/>
        </w:rPr>
        <w:tab/>
      </w:r>
      <w:r>
        <w:rPr>
          <w:lang w:val="es-ES"/>
        </w:rPr>
        <w:tab/>
      </w:r>
      <w:r w:rsidRPr="00B06045">
        <w:rPr>
          <w:position w:val="-36"/>
        </w:rPr>
        <w:object w:dxaOrig="5860" w:dyaOrig="859">
          <v:shape id="_x0000_i1086" type="#_x0000_t75" style="width:293.45pt;height:43.65pt" o:ole="">
            <v:imagedata r:id="rId136" o:title=""/>
          </v:shape>
          <o:OLEObject Type="Embed" ProgID="Equation.3" ShapeID="_x0000_i1086" DrawAspect="Content" ObjectID="_1497429251" r:id="rId137"/>
        </w:object>
      </w:r>
      <w:r>
        <w:rPr>
          <w:lang w:val="es-ES"/>
        </w:rPr>
        <w:tab/>
        <w:t>(44)</w:t>
      </w:r>
    </w:p>
    <w:p w:rsidR="0066553D" w:rsidRDefault="0066553D" w:rsidP="0066553D">
      <w:pPr>
        <w:keepNext/>
        <w:keepLines/>
        <w:rPr>
          <w:lang w:val="es-ES"/>
        </w:rPr>
      </w:pPr>
      <w:r>
        <w:rPr>
          <w:lang w:val="es-ES"/>
        </w:rPr>
        <w:lastRenderedPageBreak/>
        <w:t>donde:</w:t>
      </w:r>
    </w:p>
    <w:p w:rsidR="0066553D" w:rsidRDefault="0066553D" w:rsidP="00EB3899">
      <w:pPr>
        <w:pStyle w:val="Equationlegend"/>
        <w:keepNext/>
        <w:keepLines/>
        <w:rPr>
          <w:lang w:val="es-ES"/>
        </w:rPr>
      </w:pPr>
      <w:r w:rsidRPr="00A269C5">
        <w:rPr>
          <w:lang w:val="es-ES_tradnl"/>
        </w:rPr>
        <w:tab/>
      </w:r>
      <w:r>
        <w:rPr>
          <w:lang w:val="es-ES"/>
        </w:rPr>
        <w:sym w:font="Symbol" w:char="F077"/>
      </w:r>
      <w:r>
        <w:rPr>
          <w:i/>
          <w:iCs/>
          <w:vertAlign w:val="subscript"/>
          <w:lang w:val="es-ES"/>
        </w:rPr>
        <w:t>p</w:t>
      </w:r>
      <w:r>
        <w:rPr>
          <w:i/>
          <w:iCs/>
          <w:position w:val="-4"/>
          <w:sz w:val="12"/>
          <w:szCs w:val="12"/>
          <w:lang w:val="es-ES"/>
        </w:rPr>
        <w:t xml:space="preserve"> </w:t>
      </w:r>
      <w:r>
        <w:rPr>
          <w:lang w:val="es-ES"/>
        </w:rPr>
        <w:t>(</w:t>
      </w:r>
      <w:r>
        <w:rPr>
          <w:i/>
          <w:iCs/>
          <w:lang w:val="es-ES"/>
        </w:rPr>
        <w:t>Z</w:t>
      </w:r>
      <w:r>
        <w:rPr>
          <w:lang w:val="es-ES"/>
        </w:rPr>
        <w:t>):</w:t>
      </w:r>
      <w:r>
        <w:rPr>
          <w:lang w:val="es-ES"/>
        </w:rPr>
        <w:tab/>
        <w:t xml:space="preserve">frecuencia </w:t>
      </w:r>
      <w:smartTag w:uri="urn:schemas-microsoft-com:office:smarttags" w:element="place">
        <w:smartTag w:uri="urn:schemas-microsoft-com:office:smarttags" w:element="State">
          <w:r>
            <w:rPr>
              <w:lang w:val="es-ES"/>
            </w:rPr>
            <w:t>del</w:t>
          </w:r>
        </w:smartTag>
      </w:smartTag>
      <w:r>
        <w:rPr>
          <w:lang w:val="es-ES"/>
        </w:rPr>
        <w:t xml:space="preserve"> plasma</w:t>
      </w:r>
    </w:p>
    <w:p w:rsidR="0066553D" w:rsidRDefault="0066553D" w:rsidP="00EB3899">
      <w:pPr>
        <w:pStyle w:val="Equationlegend"/>
        <w:keepNext/>
        <w:keepLines/>
        <w:rPr>
          <w:lang w:val="es-ES"/>
        </w:rPr>
      </w:pPr>
      <w:r>
        <w:rPr>
          <w:i/>
          <w:iCs/>
          <w:lang w:val="es-ES"/>
        </w:rPr>
        <w:tab/>
        <w:t>q</w:t>
      </w:r>
      <w:r>
        <w:rPr>
          <w:lang w:val="es-ES"/>
        </w:rPr>
        <w:t>:</w:t>
      </w:r>
      <w:r>
        <w:rPr>
          <w:lang w:val="es-ES"/>
        </w:rPr>
        <w:tab/>
        <w:t>carga de electrones</w:t>
      </w:r>
    </w:p>
    <w:p w:rsidR="0066553D" w:rsidRDefault="0066553D" w:rsidP="00EB3899">
      <w:pPr>
        <w:pStyle w:val="Equationlegend"/>
        <w:rPr>
          <w:lang w:val="es-ES"/>
        </w:rPr>
      </w:pPr>
      <w:r w:rsidRPr="00A269C5">
        <w:rPr>
          <w:lang w:val="es-ES_tradnl"/>
        </w:rPr>
        <w:tab/>
      </w:r>
      <w:r>
        <w:sym w:font="Symbol" w:char="F065"/>
      </w:r>
      <w:r>
        <w:rPr>
          <w:vertAlign w:val="subscript"/>
          <w:lang w:val="es-ES"/>
        </w:rPr>
        <w:t>0</w:t>
      </w:r>
      <w:r>
        <w:rPr>
          <w:lang w:val="es-ES"/>
        </w:rPr>
        <w:t>:</w:t>
      </w:r>
      <w:r>
        <w:rPr>
          <w:lang w:val="es-ES"/>
        </w:rPr>
        <w:tab/>
      </w:r>
      <w:proofErr w:type="spellStart"/>
      <w:r>
        <w:rPr>
          <w:lang w:val="es-ES"/>
        </w:rPr>
        <w:t>permitividad</w:t>
      </w:r>
      <w:proofErr w:type="spellEnd"/>
      <w:r>
        <w:rPr>
          <w:lang w:val="es-ES"/>
        </w:rPr>
        <w:t xml:space="preserve"> </w:t>
      </w:r>
      <w:smartTag w:uri="urn:schemas-microsoft-com:office:smarttags" w:element="place">
        <w:smartTag w:uri="urn:schemas-microsoft-com:office:smarttags" w:element="State">
          <w:r>
            <w:rPr>
              <w:lang w:val="es-ES"/>
            </w:rPr>
            <w:t>del</w:t>
          </w:r>
        </w:smartTag>
      </w:smartTag>
      <w:r>
        <w:rPr>
          <w:lang w:val="es-ES"/>
        </w:rPr>
        <w:t xml:space="preserve"> espacio libre</w:t>
      </w:r>
    </w:p>
    <w:p w:rsidR="0066553D" w:rsidRDefault="0066553D" w:rsidP="00EB3899">
      <w:pPr>
        <w:pStyle w:val="Equationlegend"/>
        <w:rPr>
          <w:lang w:val="es-ES"/>
        </w:rPr>
      </w:pPr>
      <w:r w:rsidRPr="001206F4">
        <w:rPr>
          <w:lang w:val="es-ES_tradnl"/>
        </w:rPr>
        <w:tab/>
      </w:r>
      <w:r>
        <w:sym w:font="Symbol" w:char="F06E"/>
      </w:r>
      <w:proofErr w:type="spellStart"/>
      <w:r>
        <w:rPr>
          <w:i/>
          <w:iCs/>
          <w:vertAlign w:val="subscript"/>
          <w:lang w:val="es-ES"/>
        </w:rPr>
        <w:t>e</w:t>
      </w:r>
      <w:proofErr w:type="spellEnd"/>
      <w:r>
        <w:rPr>
          <w:lang w:val="es-ES"/>
        </w:rPr>
        <w:t>:</w:t>
      </w:r>
      <w:r>
        <w:rPr>
          <w:lang w:val="es-ES"/>
        </w:rPr>
        <w:tab/>
        <w:t>frecuencia de colisión entre electrones y partículas neutras (s</w:t>
      </w:r>
      <w:r w:rsidRPr="001206F4">
        <w:rPr>
          <w:vertAlign w:val="superscript"/>
          <w:lang w:val="es-ES"/>
        </w:rPr>
        <w:t>–</w:t>
      </w:r>
      <w:r>
        <w:rPr>
          <w:vertAlign w:val="superscript"/>
          <w:lang w:val="es-ES"/>
        </w:rPr>
        <w:t>1</w:t>
      </w:r>
      <w:r>
        <w:rPr>
          <w:lang w:val="es-ES"/>
        </w:rPr>
        <w:t>)</w:t>
      </w:r>
    </w:p>
    <w:p w:rsidR="0066553D" w:rsidRDefault="0066553D" w:rsidP="00EB3899">
      <w:pPr>
        <w:pStyle w:val="Equationlegend"/>
        <w:rPr>
          <w:lang w:val="es-ES"/>
        </w:rPr>
      </w:pPr>
      <w:r w:rsidRPr="001206F4">
        <w:rPr>
          <w:lang w:val="es-ES_tradnl"/>
        </w:rPr>
        <w:tab/>
      </w:r>
      <w:r>
        <w:sym w:font="Symbol" w:char="F06E"/>
      </w:r>
      <w:r w:rsidRPr="00326CBA">
        <w:rPr>
          <w:vertAlign w:val="subscript"/>
          <w:lang w:val="es-ES_tradnl"/>
        </w:rPr>
        <w:t>+</w:t>
      </w:r>
      <w:r>
        <w:rPr>
          <w:lang w:val="es-ES"/>
        </w:rPr>
        <w:t>:</w:t>
      </w:r>
      <w:r>
        <w:rPr>
          <w:lang w:val="es-ES"/>
        </w:rPr>
        <w:tab/>
        <w:t>frecuencia de colisión entre iones positivos y partículas neutras (s</w:t>
      </w:r>
      <w:r w:rsidRPr="001206F4">
        <w:rPr>
          <w:vertAlign w:val="superscript"/>
          <w:lang w:val="es-ES"/>
        </w:rPr>
        <w:t>–</w:t>
      </w:r>
      <w:r>
        <w:rPr>
          <w:vertAlign w:val="superscript"/>
          <w:lang w:val="es-ES"/>
        </w:rPr>
        <w:t>1</w:t>
      </w:r>
      <w:r>
        <w:rPr>
          <w:lang w:val="es-ES"/>
        </w:rPr>
        <w:t>)</w:t>
      </w:r>
    </w:p>
    <w:p w:rsidR="0066553D" w:rsidRDefault="0066553D" w:rsidP="00EB3899">
      <w:pPr>
        <w:pStyle w:val="Equationlegend"/>
        <w:rPr>
          <w:lang w:val="es-ES"/>
        </w:rPr>
      </w:pPr>
      <w:r w:rsidRPr="001206F4">
        <w:rPr>
          <w:lang w:val="es-ES_tradnl"/>
        </w:rPr>
        <w:tab/>
      </w:r>
      <w:r>
        <w:sym w:font="Symbol" w:char="F06E"/>
      </w:r>
      <w:r w:rsidRPr="00326CBA">
        <w:rPr>
          <w:vertAlign w:val="subscript"/>
          <w:lang w:val="es-ES_tradnl"/>
        </w:rPr>
        <w:t>–</w:t>
      </w:r>
      <w:r>
        <w:rPr>
          <w:lang w:val="es-ES"/>
        </w:rPr>
        <w:t>:</w:t>
      </w:r>
      <w:r>
        <w:rPr>
          <w:lang w:val="es-ES"/>
        </w:rPr>
        <w:tab/>
        <w:t>frecuencia de colisión entre iones negativos y partículas neutras (s</w:t>
      </w:r>
      <w:r w:rsidRPr="001206F4">
        <w:rPr>
          <w:vertAlign w:val="superscript"/>
          <w:lang w:val="es-ES"/>
        </w:rPr>
        <w:t>–</w:t>
      </w:r>
      <w:r>
        <w:rPr>
          <w:vertAlign w:val="superscript"/>
          <w:lang w:val="es-ES"/>
        </w:rPr>
        <w:t>1</w:t>
      </w:r>
      <w:r>
        <w:rPr>
          <w:lang w:val="es-ES"/>
        </w:rPr>
        <w:t>)</w:t>
      </w:r>
    </w:p>
    <w:p w:rsidR="0066553D" w:rsidRDefault="0066553D" w:rsidP="00EB3899">
      <w:pPr>
        <w:pStyle w:val="Equationlegend"/>
        <w:rPr>
          <w:lang w:val="es-ES"/>
        </w:rPr>
      </w:pPr>
      <w:r>
        <w:rPr>
          <w:i/>
          <w:iCs/>
          <w:lang w:val="es-ES"/>
        </w:rPr>
        <w:tab/>
        <w:t>N</w:t>
      </w:r>
      <w:r>
        <w:rPr>
          <w:i/>
          <w:iCs/>
          <w:vertAlign w:val="subscript"/>
          <w:lang w:val="es-ES"/>
        </w:rPr>
        <w:t>e</w:t>
      </w:r>
      <w:r>
        <w:rPr>
          <w:lang w:val="es-ES"/>
        </w:rPr>
        <w:t>:</w:t>
      </w:r>
      <w:r>
        <w:rPr>
          <w:lang w:val="es-ES"/>
        </w:rPr>
        <w:tab/>
        <w:t>densidad de electrones (cm</w:t>
      </w:r>
      <w:r w:rsidRPr="001206F4">
        <w:rPr>
          <w:vertAlign w:val="superscript"/>
          <w:lang w:val="es-ES"/>
        </w:rPr>
        <w:t>–</w:t>
      </w:r>
      <w:r>
        <w:rPr>
          <w:vertAlign w:val="superscript"/>
          <w:lang w:val="es-ES"/>
        </w:rPr>
        <w:t>3</w:t>
      </w:r>
      <w:r>
        <w:rPr>
          <w:lang w:val="es-ES"/>
        </w:rPr>
        <w:t>)</w:t>
      </w:r>
    </w:p>
    <w:p w:rsidR="0066553D" w:rsidRDefault="0066553D" w:rsidP="00EB3899">
      <w:pPr>
        <w:pStyle w:val="Equationlegend"/>
        <w:rPr>
          <w:lang w:val="es-ES"/>
        </w:rPr>
      </w:pPr>
      <w:r>
        <w:rPr>
          <w:i/>
          <w:iCs/>
          <w:lang w:val="es-ES"/>
        </w:rPr>
        <w:tab/>
        <w:t>N</w:t>
      </w:r>
      <w:r w:rsidRPr="00326CBA">
        <w:rPr>
          <w:vertAlign w:val="subscript"/>
          <w:lang w:val="es-ES_tradnl"/>
        </w:rPr>
        <w:t>+</w:t>
      </w:r>
      <w:r>
        <w:rPr>
          <w:lang w:val="es-ES"/>
        </w:rPr>
        <w:t>:</w:t>
      </w:r>
      <w:r>
        <w:rPr>
          <w:lang w:val="es-ES"/>
        </w:rPr>
        <w:tab/>
        <w:t>densidad de iones positivos (cm</w:t>
      </w:r>
      <w:r w:rsidRPr="001206F4">
        <w:rPr>
          <w:vertAlign w:val="superscript"/>
          <w:lang w:val="es-ES"/>
        </w:rPr>
        <w:t>–</w:t>
      </w:r>
      <w:r>
        <w:rPr>
          <w:vertAlign w:val="superscript"/>
          <w:lang w:val="es-ES"/>
        </w:rPr>
        <w:t>3</w:t>
      </w:r>
      <w:r>
        <w:rPr>
          <w:lang w:val="es-ES"/>
        </w:rPr>
        <w:t>)</w:t>
      </w:r>
    </w:p>
    <w:p w:rsidR="0066553D" w:rsidRDefault="0066553D" w:rsidP="00EB3899">
      <w:pPr>
        <w:pStyle w:val="Equationlegend"/>
        <w:rPr>
          <w:lang w:val="es-ES"/>
        </w:rPr>
      </w:pPr>
      <w:r>
        <w:rPr>
          <w:i/>
          <w:iCs/>
          <w:lang w:val="es-ES"/>
        </w:rPr>
        <w:tab/>
        <w:t>N</w:t>
      </w:r>
      <w:r w:rsidRPr="00326CBA">
        <w:rPr>
          <w:vertAlign w:val="subscript"/>
          <w:lang w:val="es-ES_tradnl"/>
        </w:rPr>
        <w:t>–</w:t>
      </w:r>
      <w:r>
        <w:rPr>
          <w:lang w:val="es-ES"/>
        </w:rPr>
        <w:t>:</w:t>
      </w:r>
      <w:r>
        <w:rPr>
          <w:lang w:val="es-ES"/>
        </w:rPr>
        <w:tab/>
        <w:t>densidad de iones negativos (cm</w:t>
      </w:r>
      <w:r w:rsidRPr="001206F4">
        <w:rPr>
          <w:vertAlign w:val="superscript"/>
          <w:lang w:val="es-ES"/>
        </w:rPr>
        <w:t>–</w:t>
      </w:r>
      <w:r>
        <w:rPr>
          <w:vertAlign w:val="superscript"/>
          <w:lang w:val="es-ES"/>
        </w:rPr>
        <w:t>3</w:t>
      </w:r>
      <w:r>
        <w:rPr>
          <w:lang w:val="es-ES"/>
        </w:rPr>
        <w:t>)</w:t>
      </w:r>
    </w:p>
    <w:p w:rsidR="0066553D" w:rsidRDefault="0066553D" w:rsidP="00EB3899">
      <w:pPr>
        <w:pStyle w:val="Equationlegend"/>
        <w:rPr>
          <w:lang w:val="es-ES"/>
        </w:rPr>
      </w:pPr>
      <w:r>
        <w:rPr>
          <w:i/>
          <w:iCs/>
          <w:lang w:val="es-ES"/>
        </w:rPr>
        <w:tab/>
        <w:t>m</w:t>
      </w:r>
      <w:r>
        <w:rPr>
          <w:i/>
          <w:iCs/>
          <w:vertAlign w:val="subscript"/>
          <w:lang w:val="es-ES"/>
        </w:rPr>
        <w:t>e</w:t>
      </w:r>
      <w:r>
        <w:rPr>
          <w:lang w:val="es-ES"/>
        </w:rPr>
        <w:t>:</w:t>
      </w:r>
      <w:r>
        <w:rPr>
          <w:lang w:val="es-ES"/>
        </w:rPr>
        <w:tab/>
        <w:t>masa del electrón</w:t>
      </w:r>
    </w:p>
    <w:p w:rsidR="0066553D" w:rsidRDefault="0066553D" w:rsidP="00EB3899">
      <w:pPr>
        <w:pStyle w:val="Equationlegend"/>
        <w:rPr>
          <w:lang w:val="es-ES"/>
        </w:rPr>
      </w:pPr>
      <w:r>
        <w:rPr>
          <w:i/>
          <w:iCs/>
          <w:lang w:val="es-ES"/>
        </w:rPr>
        <w:tab/>
        <w:t>m</w:t>
      </w:r>
      <w:r w:rsidRPr="00326CBA">
        <w:rPr>
          <w:vertAlign w:val="subscript"/>
          <w:lang w:val="es-ES_tradnl"/>
        </w:rPr>
        <w:t>+</w:t>
      </w:r>
      <w:r>
        <w:rPr>
          <w:lang w:val="es-ES"/>
        </w:rPr>
        <w:t>:</w:t>
      </w:r>
      <w:r>
        <w:rPr>
          <w:lang w:val="es-ES"/>
        </w:rPr>
        <w:tab/>
        <w:t>masa de los iones positivos</w:t>
      </w:r>
    </w:p>
    <w:p w:rsidR="0066553D" w:rsidRDefault="0066553D" w:rsidP="00EB3899">
      <w:pPr>
        <w:pStyle w:val="Equationlegend"/>
        <w:rPr>
          <w:lang w:val="es-ES"/>
        </w:rPr>
      </w:pPr>
      <w:r>
        <w:rPr>
          <w:i/>
          <w:iCs/>
          <w:lang w:val="es-ES"/>
        </w:rPr>
        <w:tab/>
        <w:t>m</w:t>
      </w:r>
      <w:r w:rsidRPr="00326CBA">
        <w:rPr>
          <w:vertAlign w:val="subscript"/>
          <w:lang w:val="es-ES_tradnl"/>
        </w:rPr>
        <w:t>–</w:t>
      </w:r>
      <w:r>
        <w:rPr>
          <w:lang w:val="es-ES"/>
        </w:rPr>
        <w:t>:</w:t>
      </w:r>
      <w:r>
        <w:rPr>
          <w:lang w:val="es-ES"/>
        </w:rPr>
        <w:tab/>
        <w:t>masa de los iones negativos.</w:t>
      </w:r>
    </w:p>
    <w:p w:rsidR="0066553D" w:rsidRDefault="0066553D" w:rsidP="0066553D">
      <w:pPr>
        <w:rPr>
          <w:lang w:val="es-ES"/>
        </w:rPr>
      </w:pPr>
      <w:r>
        <w:rPr>
          <w:lang w:val="es-ES"/>
        </w:rPr>
        <w:t xml:space="preserve">En la mayoría de los casos de propagación en ondas </w:t>
      </w:r>
      <w:proofErr w:type="spellStart"/>
      <w:r>
        <w:rPr>
          <w:lang w:val="es-ES"/>
        </w:rPr>
        <w:t>miriamétricas</w:t>
      </w:r>
      <w:proofErr w:type="spellEnd"/>
      <w:r>
        <w:rPr>
          <w:lang w:val="es-ES"/>
        </w:rPr>
        <w:t xml:space="preserve"> o kilométricas, sólo es necesario considerar el perfil de densidad de electrones y el perfil de la frecuencia de colisión entre electrones y partículas neutras. En este caso el parámetro de conductividad </w:t>
      </w:r>
      <w:r>
        <w:rPr>
          <w:lang w:val="es-ES"/>
        </w:rPr>
        <w:sym w:font="Symbol" w:char="F077"/>
      </w:r>
      <w:r>
        <w:rPr>
          <w:i/>
          <w:iCs/>
          <w:vertAlign w:val="subscript"/>
          <w:lang w:val="es-ES"/>
        </w:rPr>
        <w:t>r</w:t>
      </w:r>
      <w:r w:rsidRPr="00865455">
        <w:rPr>
          <w:sz w:val="12"/>
          <w:lang w:val="es-ES_tradnl"/>
        </w:rPr>
        <w:t> </w:t>
      </w:r>
      <w:r>
        <w:rPr>
          <w:lang w:val="es-ES"/>
        </w:rPr>
        <w:t>(</w:t>
      </w:r>
      <w:r>
        <w:rPr>
          <w:i/>
          <w:iCs/>
          <w:lang w:val="es-ES"/>
        </w:rPr>
        <w:t>Z</w:t>
      </w:r>
      <w:r>
        <w:rPr>
          <w:rFonts w:ascii="Tms Rmn" w:hAnsi="Tms Rmn"/>
          <w:sz w:val="8"/>
          <w:szCs w:val="8"/>
          <w:lang w:val="es-ES"/>
        </w:rPr>
        <w:t> </w:t>
      </w:r>
      <w:r>
        <w:rPr>
          <w:lang w:val="es-ES"/>
        </w:rPr>
        <w:t>) puede considerarse de la forma exponencial:</w:t>
      </w:r>
    </w:p>
    <w:p w:rsidR="0066553D" w:rsidRPr="00865455" w:rsidRDefault="0066553D" w:rsidP="0066553D">
      <w:pPr>
        <w:pStyle w:val="Blanc"/>
        <w:rPr>
          <w:lang w:val="es-ES_tradnl"/>
        </w:rPr>
      </w:pPr>
      <w:bookmarkStart w:id="27" w:name="f24"/>
    </w:p>
    <w:p w:rsidR="0066553D" w:rsidRDefault="0066553D" w:rsidP="0066553D">
      <w:pPr>
        <w:pStyle w:val="Equation"/>
        <w:rPr>
          <w:lang w:val="es-ES"/>
        </w:rPr>
      </w:pPr>
      <w:r>
        <w:rPr>
          <w:lang w:val="es-ES"/>
        </w:rPr>
        <w:tab/>
      </w:r>
      <w:r>
        <w:rPr>
          <w:lang w:val="es-ES"/>
        </w:rPr>
        <w:tab/>
      </w:r>
      <w:r>
        <w:rPr>
          <w:lang w:val="es-ES"/>
        </w:rPr>
        <w:sym w:font="Symbol" w:char="F077"/>
      </w:r>
      <w:r>
        <w:rPr>
          <w:i/>
          <w:iCs/>
          <w:vertAlign w:val="subscript"/>
          <w:lang w:val="es-ES"/>
        </w:rPr>
        <w:t>r</w:t>
      </w:r>
      <w:r>
        <w:rPr>
          <w:i/>
          <w:iCs/>
          <w:position w:val="-4"/>
          <w:sz w:val="12"/>
          <w:szCs w:val="12"/>
          <w:lang w:val="es-ES"/>
        </w:rPr>
        <w:t xml:space="preserve"> </w:t>
      </w:r>
      <w:r>
        <w:rPr>
          <w:lang w:val="es-ES"/>
        </w:rPr>
        <w:t>(</w:t>
      </w:r>
      <w:r>
        <w:rPr>
          <w:i/>
          <w:iCs/>
          <w:lang w:val="es-ES"/>
        </w:rPr>
        <w:t>Z</w:t>
      </w:r>
      <w:r>
        <w:rPr>
          <w:rFonts w:ascii="Tms Rmn" w:hAnsi="Tms Rmn"/>
          <w:i/>
          <w:iCs/>
          <w:sz w:val="12"/>
          <w:szCs w:val="12"/>
          <w:lang w:val="es-ES"/>
        </w:rPr>
        <w:t> </w:t>
      </w:r>
      <w:r>
        <w:rPr>
          <w:lang w:val="es-ES"/>
        </w:rPr>
        <w:t>) = </w:t>
      </w:r>
      <w:r>
        <w:rPr>
          <w:lang w:val="es-ES"/>
        </w:rPr>
        <w:sym w:font="Symbol" w:char="F077"/>
      </w:r>
      <w:r>
        <w:rPr>
          <w:position w:val="-3"/>
          <w:sz w:val="20"/>
          <w:lang w:val="es-ES"/>
        </w:rPr>
        <w:t>0</w:t>
      </w:r>
      <w:r>
        <w:rPr>
          <w:lang w:val="es-ES"/>
        </w:rPr>
        <w:t xml:space="preserve"> </w:t>
      </w:r>
      <w:proofErr w:type="spellStart"/>
      <w:r>
        <w:rPr>
          <w:lang w:val="es-ES"/>
        </w:rPr>
        <w:t>exp</w:t>
      </w:r>
      <w:proofErr w:type="spellEnd"/>
      <w:r>
        <w:rPr>
          <w:lang w:val="es-ES"/>
        </w:rPr>
        <w:t xml:space="preserve"> [β (</w:t>
      </w:r>
      <w:r>
        <w:rPr>
          <w:i/>
          <w:iCs/>
          <w:lang w:val="es-ES"/>
        </w:rPr>
        <w:t>Z</w:t>
      </w:r>
      <w:r>
        <w:rPr>
          <w:lang w:val="es-ES"/>
        </w:rPr>
        <w:t xml:space="preserve"> – </w:t>
      </w:r>
      <w:r>
        <w:rPr>
          <w:i/>
          <w:iCs/>
          <w:lang w:val="es-ES"/>
        </w:rPr>
        <w:t>H'</w:t>
      </w:r>
      <w:r>
        <w:rPr>
          <w:lang w:val="es-ES"/>
        </w:rPr>
        <w:t>)]</w:t>
      </w:r>
      <w:r>
        <w:rPr>
          <w:lang w:val="es-ES"/>
        </w:rPr>
        <w:tab/>
        <w:t>(45)</w:t>
      </w:r>
      <w:bookmarkEnd w:id="27"/>
    </w:p>
    <w:p w:rsidR="0066553D" w:rsidRPr="00865455" w:rsidRDefault="0066553D" w:rsidP="0066553D">
      <w:pPr>
        <w:pStyle w:val="Blanc"/>
        <w:rPr>
          <w:lang w:val="es-ES"/>
        </w:rPr>
      </w:pPr>
    </w:p>
    <w:p w:rsidR="0066553D" w:rsidRDefault="0066553D" w:rsidP="0066553D">
      <w:pPr>
        <w:rPr>
          <w:lang w:val="es-ES"/>
        </w:rPr>
      </w:pPr>
      <w:r>
        <w:rPr>
          <w:lang w:val="es-ES"/>
        </w:rPr>
        <w:t>donde:</w:t>
      </w:r>
    </w:p>
    <w:p w:rsidR="0066553D" w:rsidRDefault="0066553D" w:rsidP="00EB3899">
      <w:pPr>
        <w:pStyle w:val="Equationlegend"/>
        <w:rPr>
          <w:lang w:val="es-ES"/>
        </w:rPr>
      </w:pPr>
      <w:r>
        <w:rPr>
          <w:lang w:val="es-ES"/>
        </w:rPr>
        <w:tab/>
        <w:t>β:</w:t>
      </w:r>
      <w:r>
        <w:rPr>
          <w:lang w:val="es-ES"/>
        </w:rPr>
        <w:tab/>
        <w:t>parámetro de gradiente en unidades de altura inversa</w:t>
      </w:r>
    </w:p>
    <w:p w:rsidR="0066553D" w:rsidRDefault="0066553D" w:rsidP="00EB3899">
      <w:pPr>
        <w:pStyle w:val="Equationlegend"/>
        <w:rPr>
          <w:lang w:val="es-ES"/>
        </w:rPr>
      </w:pPr>
      <w:r>
        <w:rPr>
          <w:i/>
          <w:iCs/>
          <w:lang w:val="es-ES"/>
        </w:rPr>
        <w:tab/>
        <w:t>H'</w:t>
      </w:r>
      <w:r>
        <w:rPr>
          <w:lang w:val="es-ES"/>
        </w:rPr>
        <w:t>:</w:t>
      </w:r>
      <w:r>
        <w:rPr>
          <w:lang w:val="es-ES"/>
        </w:rPr>
        <w:tab/>
        <w:t>altura de referencia.</w:t>
      </w:r>
    </w:p>
    <w:p w:rsidR="0066553D" w:rsidRDefault="0066553D" w:rsidP="0066553D">
      <w:pPr>
        <w:rPr>
          <w:lang w:val="es-ES"/>
        </w:rPr>
      </w:pPr>
      <w:r>
        <w:rPr>
          <w:lang w:val="es-ES"/>
        </w:rPr>
        <w:t xml:space="preserve">Los parámetros </w:t>
      </w:r>
      <w:proofErr w:type="spellStart"/>
      <w:r>
        <w:rPr>
          <w:lang w:val="es-ES"/>
        </w:rPr>
        <w:t>ionosféricos</w:t>
      </w:r>
      <w:proofErr w:type="spellEnd"/>
      <w:r>
        <w:rPr>
          <w:lang w:val="es-ES"/>
        </w:rPr>
        <w:t xml:space="preserve"> necesarios como entradas para los programas de computador </w:t>
      </w:r>
      <w:proofErr w:type="spellStart"/>
      <w:r>
        <w:rPr>
          <w:lang w:val="es-ES"/>
        </w:rPr>
        <w:t>multimodos</w:t>
      </w:r>
      <w:proofErr w:type="spellEnd"/>
      <w:r>
        <w:rPr>
          <w:lang w:val="es-ES"/>
        </w:rPr>
        <w:t xml:space="preserve"> son, pues, el perfil de densidad de electrones y el perfil de la frecuencia efectiva de colisión entre electrones y partículas neutras. A estos términos puede asignárseles relaciones exponenciales en función de la altura y son identificados por los términos β (km</w:t>
      </w:r>
      <w:r w:rsidRPr="003013FC">
        <w:rPr>
          <w:vertAlign w:val="superscript"/>
          <w:lang w:val="es-ES"/>
        </w:rPr>
        <w:t>–</w:t>
      </w:r>
      <w:r>
        <w:rPr>
          <w:vertAlign w:val="superscript"/>
          <w:lang w:val="es-ES"/>
        </w:rPr>
        <w:t>1</w:t>
      </w:r>
      <w:r>
        <w:rPr>
          <w:lang w:val="es-ES"/>
        </w:rPr>
        <w:t>) y</w:t>
      </w:r>
      <w:r>
        <w:rPr>
          <w:i/>
          <w:iCs/>
          <w:lang w:val="es-ES"/>
        </w:rPr>
        <w:t xml:space="preserve"> </w:t>
      </w:r>
      <w:r w:rsidRPr="00326CBA">
        <w:rPr>
          <w:i/>
          <w:iCs/>
          <w:lang w:val="es-ES"/>
        </w:rPr>
        <w:t>H'</w:t>
      </w:r>
      <w:r>
        <w:rPr>
          <w:lang w:val="es-ES"/>
        </w:rPr>
        <w:t xml:space="preserve"> (km).</w:t>
      </w:r>
    </w:p>
    <w:p w:rsidR="0066553D" w:rsidRDefault="0066553D" w:rsidP="0066553D">
      <w:pPr>
        <w:rPr>
          <w:lang w:val="es-ES"/>
        </w:rPr>
      </w:pPr>
      <w:r>
        <w:rPr>
          <w:lang w:val="es-ES"/>
        </w:rPr>
        <w:t>El valor de la densidad de electrones</w:t>
      </w:r>
      <w:r>
        <w:rPr>
          <w:i/>
          <w:iCs/>
          <w:lang w:val="es-ES"/>
        </w:rPr>
        <w:t xml:space="preserve"> N</w:t>
      </w:r>
      <w:r>
        <w:rPr>
          <w:rFonts w:ascii="Tms Rmn" w:hAnsi="Tms Rmn"/>
          <w:i/>
          <w:iCs/>
          <w:sz w:val="12"/>
          <w:szCs w:val="12"/>
          <w:lang w:val="es-ES"/>
        </w:rPr>
        <w:t> </w:t>
      </w:r>
      <w:r>
        <w:rPr>
          <w:lang w:val="es-ES"/>
        </w:rPr>
        <w:t>(</w:t>
      </w:r>
      <w:r>
        <w:rPr>
          <w:i/>
          <w:iCs/>
          <w:lang w:val="es-ES"/>
        </w:rPr>
        <w:t>Z</w:t>
      </w:r>
      <w:r>
        <w:rPr>
          <w:rFonts w:ascii="Tms Rmn" w:hAnsi="Tms Rmn"/>
          <w:sz w:val="8"/>
          <w:szCs w:val="8"/>
          <w:lang w:val="es-ES"/>
        </w:rPr>
        <w:t> </w:t>
      </w:r>
      <w:r>
        <w:rPr>
          <w:lang w:val="es-ES"/>
        </w:rPr>
        <w:t>) (el/cm</w:t>
      </w:r>
      <w:r>
        <w:rPr>
          <w:vertAlign w:val="superscript"/>
          <w:lang w:val="es-ES"/>
        </w:rPr>
        <w:t>3</w:t>
      </w:r>
      <w:r>
        <w:rPr>
          <w:lang w:val="es-ES"/>
        </w:rPr>
        <w:t>) se calcula en función de la altura</w:t>
      </w:r>
      <w:r>
        <w:rPr>
          <w:i/>
          <w:iCs/>
          <w:lang w:val="es-ES"/>
        </w:rPr>
        <w:t xml:space="preserve"> Z</w:t>
      </w:r>
      <w:r>
        <w:rPr>
          <w:lang w:val="es-ES"/>
        </w:rPr>
        <w:t xml:space="preserve"> (km) mediante la ecuación:</w:t>
      </w:r>
    </w:p>
    <w:p w:rsidR="0066553D" w:rsidRPr="00865455" w:rsidRDefault="0066553D" w:rsidP="0066553D">
      <w:pPr>
        <w:pStyle w:val="Blanc"/>
        <w:rPr>
          <w:lang w:val="es-ES_tradnl"/>
        </w:rPr>
      </w:pPr>
      <w:bookmarkStart w:id="28" w:name="f25"/>
    </w:p>
    <w:p w:rsidR="0066553D" w:rsidRDefault="0066553D" w:rsidP="0066553D">
      <w:pPr>
        <w:pStyle w:val="Equation"/>
        <w:rPr>
          <w:lang w:val="es-ES"/>
        </w:rPr>
      </w:pPr>
      <w:r>
        <w:rPr>
          <w:lang w:val="es-ES"/>
        </w:rPr>
        <w:tab/>
      </w:r>
      <w:r>
        <w:fldChar w:fldCharType="begin"/>
      </w:r>
      <w:r>
        <w:rPr>
          <w:lang w:val="es-ES"/>
        </w:rPr>
        <w:instrText xml:space="preserve">eq </w:instrText>
      </w:r>
      <w:r>
        <w:rPr>
          <w:i/>
          <w:iCs/>
          <w:lang w:val="es-ES"/>
        </w:rPr>
        <w:instrText xml:space="preserve">N </w:instrText>
      </w:r>
      <w:r>
        <w:rPr>
          <w:lang w:val="es-ES"/>
        </w:rPr>
        <w:instrText>(</w:instrText>
      </w:r>
      <w:r>
        <w:rPr>
          <w:i/>
          <w:iCs/>
          <w:lang w:val="es-ES"/>
        </w:rPr>
        <w:instrText>Z</w:instrText>
      </w:r>
      <w:r>
        <w:rPr>
          <w:i/>
          <w:iCs/>
          <w:sz w:val="8"/>
          <w:szCs w:val="8"/>
          <w:lang w:val="es-ES"/>
        </w:rPr>
        <w:instrText xml:space="preserve"> </w:instrText>
      </w:r>
      <w:r>
        <w:rPr>
          <w:lang w:val="es-ES"/>
        </w:rPr>
        <w:instrText xml:space="preserve">) </w:instrText>
      </w:r>
      <w:r>
        <w:rPr>
          <w:rFonts w:ascii="Symbol" w:hAnsi="Symbol"/>
          <w:lang w:val="es-ES"/>
        </w:rPr>
        <w:instrText>=</w:instrText>
      </w:r>
      <w:r>
        <w:rPr>
          <w:lang w:val="es-ES"/>
        </w:rPr>
        <w:instrText xml:space="preserve"> \b\bc\{(1,43 </w:instrText>
      </w:r>
      <w:r>
        <w:rPr>
          <w:rFonts w:ascii="Symbol" w:hAnsi="Symbol"/>
          <w:lang w:val="es-ES"/>
        </w:rPr>
        <w:instrText>´</w:instrText>
      </w:r>
      <w:r>
        <w:rPr>
          <w:lang w:val="es-ES"/>
        </w:rPr>
        <w:instrText xml:space="preserve"> 10</w:instrText>
      </w:r>
      <w:r>
        <w:rPr>
          <w:vertAlign w:val="superscript"/>
          <w:lang w:val="es-ES"/>
        </w:rPr>
        <w:instrText>7</w:instrText>
      </w:r>
      <w:r>
        <w:rPr>
          <w:lang w:val="es-ES"/>
        </w:rPr>
        <w:instrText xml:space="preserve"> </w:instrText>
      </w:r>
      <w:r>
        <w:rPr>
          <w:rFonts w:ascii="Symbol" w:hAnsi="Symbol"/>
          <w:lang w:val="es-ES"/>
        </w:rPr>
        <w:instrText>´</w:instrText>
      </w:r>
      <w:r>
        <w:rPr>
          <w:lang w:val="es-ES"/>
        </w:rPr>
        <w:instrText xml:space="preserve"> exp (–0,15 </w:instrText>
      </w:r>
      <w:r>
        <w:rPr>
          <w:i/>
          <w:iCs/>
          <w:lang w:val="es-ES"/>
        </w:rPr>
        <w:instrText>H</w:instrText>
      </w:r>
      <w:r>
        <w:rPr>
          <w:rFonts w:ascii="Symbol" w:hAnsi="Symbol"/>
          <w:lang w:val="es-ES"/>
        </w:rPr>
        <w:instrText>¢</w:instrText>
      </w:r>
      <w:r>
        <w:rPr>
          <w:rFonts w:ascii="Symbol" w:hAnsi="Symbol"/>
          <w:sz w:val="2"/>
          <w:szCs w:val="2"/>
          <w:lang w:val="es-ES"/>
        </w:rPr>
        <w:instrText> </w:instrText>
      </w:r>
      <w:r>
        <w:rPr>
          <w:lang w:val="es-ES"/>
        </w:rPr>
        <w:instrText>)</w:instrText>
      </w:r>
      <w:r>
        <w:rPr>
          <w:sz w:val="20"/>
          <w:lang w:val="es-ES"/>
        </w:rPr>
        <w:instrText>\d\ba2()</w:instrText>
      </w:r>
      <w:r>
        <w:rPr>
          <w:lang w:val="es-ES"/>
        </w:rPr>
        <w:instrText>\s()) \b\bc\{(exp (</w:instrText>
      </w:r>
      <w:r>
        <w:rPr>
          <w:rFonts w:ascii="Symbol" w:hAnsi="Symbol"/>
          <w:lang w:val="es-ES"/>
        </w:rPr>
        <w:instrText>b</w:instrText>
      </w:r>
      <w:r>
        <w:rPr>
          <w:lang w:val="es-ES"/>
        </w:rPr>
        <w:instrText xml:space="preserve"> – 0,15)</w:instrText>
      </w:r>
      <w:r>
        <w:rPr>
          <w:sz w:val="20"/>
          <w:lang w:val="es-ES"/>
        </w:rPr>
        <w:instrText xml:space="preserve"> </w:instrText>
      </w:r>
      <w:r>
        <w:rPr>
          <w:lang w:val="es-ES"/>
        </w:rPr>
        <w:instrText>(</w:instrText>
      </w:r>
      <w:r>
        <w:rPr>
          <w:i/>
          <w:iCs/>
          <w:lang w:val="es-ES"/>
        </w:rPr>
        <w:instrText>Z</w:instrText>
      </w:r>
      <w:r>
        <w:rPr>
          <w:lang w:val="es-ES"/>
        </w:rPr>
        <w:instrText xml:space="preserve"> – </w:instrText>
      </w:r>
      <w:r>
        <w:rPr>
          <w:i/>
          <w:iCs/>
          <w:lang w:val="es-ES"/>
        </w:rPr>
        <w:instrText>H</w:instrText>
      </w:r>
      <w:r>
        <w:rPr>
          <w:rFonts w:ascii="Symbol" w:hAnsi="Symbol"/>
          <w:lang w:val="es-ES"/>
        </w:rPr>
        <w:instrText>¢</w:instrText>
      </w:r>
      <w:r>
        <w:rPr>
          <w:rFonts w:ascii="Symbol" w:hAnsi="Symbol"/>
          <w:sz w:val="2"/>
          <w:szCs w:val="2"/>
          <w:lang w:val="es-ES"/>
        </w:rPr>
        <w:instrText> </w:instrText>
      </w:r>
      <w:r>
        <w:rPr>
          <w:lang w:val="es-ES"/>
        </w:rPr>
        <w:instrText>)</w:instrText>
      </w:r>
      <w:r>
        <w:rPr>
          <w:sz w:val="20"/>
          <w:lang w:val="es-ES"/>
        </w:rPr>
        <w:instrText>\d\ba2()</w:instrText>
      </w:r>
      <w:r>
        <w:rPr>
          <w:lang w:val="es-ES"/>
        </w:rPr>
        <w:instrText>\s())</w:instrText>
      </w:r>
      <w:r>
        <w:fldChar w:fldCharType="end"/>
      </w:r>
      <w:r w:rsidRPr="00953C08">
        <w:rPr>
          <w:lang w:val="es-ES"/>
        </w:rPr>
        <w:t>       </w:t>
      </w:r>
      <w:r>
        <w:rPr>
          <w:lang w:val="es-ES"/>
        </w:rPr>
        <w:t>el/cm</w:t>
      </w:r>
      <w:r>
        <w:rPr>
          <w:vertAlign w:val="superscript"/>
          <w:lang w:val="es-ES"/>
        </w:rPr>
        <w:t>3</w:t>
      </w:r>
      <w:r>
        <w:rPr>
          <w:lang w:val="es-ES"/>
        </w:rPr>
        <w:tab/>
        <w:t>(46)</w:t>
      </w:r>
      <w:bookmarkEnd w:id="28"/>
    </w:p>
    <w:p w:rsidR="0066553D" w:rsidRPr="00865455" w:rsidRDefault="0066553D" w:rsidP="0066553D">
      <w:pPr>
        <w:pStyle w:val="Blanc"/>
        <w:rPr>
          <w:lang w:val="es-ES_tradnl"/>
        </w:rPr>
      </w:pPr>
    </w:p>
    <w:p w:rsidR="0066553D" w:rsidRDefault="0066553D" w:rsidP="0066553D">
      <w:pPr>
        <w:rPr>
          <w:lang w:val="es-ES"/>
        </w:rPr>
      </w:pPr>
      <w:r>
        <w:rPr>
          <w:lang w:val="es-ES"/>
        </w:rPr>
        <w:t>El perfil de la frecuencia de colisión para los cálculos es:</w:t>
      </w:r>
    </w:p>
    <w:p w:rsidR="0066553D" w:rsidRPr="00865455" w:rsidRDefault="0066553D" w:rsidP="0066553D">
      <w:pPr>
        <w:pStyle w:val="Blanc"/>
        <w:rPr>
          <w:lang w:val="es-ES_tradnl"/>
        </w:rPr>
      </w:pPr>
      <w:bookmarkStart w:id="29" w:name="f26"/>
    </w:p>
    <w:p w:rsidR="0066553D" w:rsidRDefault="0066553D" w:rsidP="00EB3899">
      <w:pPr>
        <w:pStyle w:val="Equation"/>
        <w:rPr>
          <w:lang w:val="es-ES"/>
        </w:rPr>
      </w:pPr>
      <w:r>
        <w:rPr>
          <w:lang w:val="es-ES"/>
        </w:rPr>
        <w:tab/>
      </w:r>
      <w:r>
        <w:rPr>
          <w:lang w:val="es-ES"/>
        </w:rPr>
        <w:tab/>
      </w:r>
      <w:r>
        <w:rPr>
          <w:lang w:val="es-ES"/>
        </w:rPr>
        <w:sym w:font="Symbol" w:char="F06E"/>
      </w:r>
      <w:r>
        <w:rPr>
          <w:lang w:val="es-ES"/>
        </w:rPr>
        <w:t xml:space="preserve"> (</w:t>
      </w:r>
      <w:r>
        <w:rPr>
          <w:i/>
          <w:iCs/>
          <w:lang w:val="es-ES"/>
        </w:rPr>
        <w:t>Z</w:t>
      </w:r>
      <w:r>
        <w:rPr>
          <w:sz w:val="8"/>
          <w:szCs w:val="8"/>
          <w:lang w:val="es-ES"/>
        </w:rPr>
        <w:t> </w:t>
      </w:r>
      <w:r>
        <w:rPr>
          <w:lang w:val="es-ES"/>
        </w:rPr>
        <w:t>) = </w:t>
      </w:r>
      <w:r>
        <w:rPr>
          <w:lang w:val="es-ES"/>
        </w:rPr>
        <w:sym w:font="Symbol" w:char="F06E"/>
      </w:r>
      <w:r>
        <w:rPr>
          <w:vertAlign w:val="subscript"/>
          <w:lang w:val="es-ES"/>
        </w:rPr>
        <w:t>0</w:t>
      </w:r>
      <w:r>
        <w:rPr>
          <w:lang w:val="es-ES"/>
        </w:rPr>
        <w:t xml:space="preserve"> </w:t>
      </w:r>
      <w:proofErr w:type="spellStart"/>
      <w:r>
        <w:rPr>
          <w:lang w:val="es-ES"/>
        </w:rPr>
        <w:t>exp</w:t>
      </w:r>
      <w:proofErr w:type="spellEnd"/>
      <w:r>
        <w:rPr>
          <w:lang w:val="es-ES"/>
        </w:rPr>
        <w:t xml:space="preserve"> (–</w:t>
      </w:r>
      <w:r w:rsidRPr="00326CBA">
        <w:sym w:font="Symbol" w:char="F061"/>
      </w:r>
      <w:r>
        <w:rPr>
          <w:rFonts w:ascii="Tms Rmn" w:hAnsi="Tms Rmn"/>
          <w:lang w:val="es-ES"/>
        </w:rPr>
        <w:t> </w:t>
      </w:r>
      <w:r>
        <w:rPr>
          <w:i/>
          <w:iCs/>
          <w:lang w:val="es-ES"/>
        </w:rPr>
        <w:t>Z</w:t>
      </w:r>
      <w:r>
        <w:rPr>
          <w:rFonts w:ascii="Tms Rmn" w:hAnsi="Tms Rmn"/>
          <w:i/>
          <w:iCs/>
          <w:sz w:val="12"/>
          <w:szCs w:val="12"/>
          <w:lang w:val="es-ES"/>
        </w:rPr>
        <w:t> </w:t>
      </w:r>
      <w:r>
        <w:rPr>
          <w:lang w:val="es-ES"/>
        </w:rPr>
        <w:t>)</w:t>
      </w:r>
      <w:r>
        <w:rPr>
          <w:lang w:val="es-ES"/>
        </w:rPr>
        <w:tab/>
        <w:t>(47)</w:t>
      </w:r>
      <w:bookmarkEnd w:id="29"/>
    </w:p>
    <w:p w:rsidR="0066553D" w:rsidRPr="00865455" w:rsidRDefault="0066553D" w:rsidP="0066553D">
      <w:pPr>
        <w:pStyle w:val="Blanc"/>
        <w:rPr>
          <w:lang w:val="es-ES_tradnl"/>
        </w:rPr>
      </w:pPr>
    </w:p>
    <w:p w:rsidR="0066553D" w:rsidRDefault="0066553D" w:rsidP="0066553D">
      <w:pPr>
        <w:rPr>
          <w:lang w:val="es-ES"/>
        </w:rPr>
      </w:pPr>
      <w:r>
        <w:rPr>
          <w:lang w:val="es-ES"/>
        </w:rPr>
        <w:t>donde:</w:t>
      </w:r>
    </w:p>
    <w:p w:rsidR="0066553D" w:rsidRDefault="0066553D" w:rsidP="00EB3899">
      <w:pPr>
        <w:pStyle w:val="Equationlegend"/>
        <w:rPr>
          <w:lang w:val="es-ES"/>
        </w:rPr>
      </w:pPr>
      <w:r>
        <w:rPr>
          <w:i/>
          <w:iCs/>
          <w:lang w:val="es-ES"/>
        </w:rPr>
        <w:tab/>
        <w:t>Z</w:t>
      </w:r>
      <w:r>
        <w:rPr>
          <w:lang w:val="es-ES"/>
        </w:rPr>
        <w:t>:</w:t>
      </w:r>
      <w:r>
        <w:rPr>
          <w:lang w:val="es-ES"/>
        </w:rPr>
        <w:tab/>
        <w:t>altura (km)</w:t>
      </w:r>
    </w:p>
    <w:p w:rsidR="0066553D" w:rsidRPr="00876381" w:rsidRDefault="0066553D" w:rsidP="0066553D">
      <w:pPr>
        <w:pStyle w:val="Equationlegend"/>
        <w:rPr>
          <w:lang w:val="es-ES"/>
        </w:rPr>
      </w:pPr>
      <w:r w:rsidRPr="00A269C5">
        <w:rPr>
          <w:lang w:val="es-ES_tradnl"/>
        </w:rPr>
        <w:tab/>
      </w:r>
      <w:r>
        <w:sym w:font="Symbol" w:char="F06E"/>
      </w:r>
      <w:r w:rsidRPr="00876381">
        <w:rPr>
          <w:vertAlign w:val="subscript"/>
          <w:lang w:val="es-ES"/>
        </w:rPr>
        <w:t>0</w:t>
      </w:r>
      <w:r w:rsidRPr="00876381">
        <w:rPr>
          <w:lang w:val="es-ES"/>
        </w:rPr>
        <w:t xml:space="preserve"> :</w:t>
      </w:r>
      <w:r w:rsidRPr="00876381">
        <w:rPr>
          <w:lang w:val="es-ES"/>
        </w:rPr>
        <w:tab/>
        <w:t xml:space="preserve">1,82 </w:t>
      </w:r>
      <w:r>
        <w:rPr>
          <w:lang w:val="es-ES"/>
        </w:rPr>
        <w:sym w:font="Symbol" w:char="F0B4"/>
      </w:r>
      <w:r w:rsidRPr="00876381">
        <w:rPr>
          <w:lang w:val="es-ES"/>
        </w:rPr>
        <w:t xml:space="preserve"> 10</w:t>
      </w:r>
      <w:r w:rsidRPr="00876381">
        <w:rPr>
          <w:vertAlign w:val="superscript"/>
          <w:lang w:val="es-ES"/>
        </w:rPr>
        <w:t>11</w:t>
      </w:r>
      <w:r w:rsidRPr="00876381">
        <w:rPr>
          <w:lang w:val="es-ES"/>
        </w:rPr>
        <w:t xml:space="preserve"> colisiones/s</w:t>
      </w:r>
    </w:p>
    <w:p w:rsidR="0066553D" w:rsidRPr="00876381" w:rsidRDefault="0066553D" w:rsidP="0066553D">
      <w:pPr>
        <w:pStyle w:val="Equationlegend"/>
        <w:rPr>
          <w:lang w:val="es-ES"/>
        </w:rPr>
      </w:pPr>
      <w:r w:rsidRPr="00A269C5">
        <w:rPr>
          <w:lang w:val="es-ES_tradnl"/>
        </w:rPr>
        <w:tab/>
      </w:r>
      <w:r>
        <w:sym w:font="Symbol" w:char="F061"/>
      </w:r>
      <w:r w:rsidRPr="00876381">
        <w:rPr>
          <w:lang w:val="es-ES"/>
        </w:rPr>
        <w:t xml:space="preserve"> :</w:t>
      </w:r>
      <w:r w:rsidRPr="00876381">
        <w:rPr>
          <w:lang w:val="es-ES"/>
        </w:rPr>
        <w:tab/>
        <w:t>0,15 km</w:t>
      </w:r>
      <w:r w:rsidRPr="00326CBA">
        <w:rPr>
          <w:vertAlign w:val="superscript"/>
          <w:lang w:val="es-ES"/>
        </w:rPr>
        <w:t>–</w:t>
      </w:r>
      <w:r w:rsidRPr="00876381">
        <w:rPr>
          <w:vertAlign w:val="superscript"/>
          <w:lang w:val="es-ES"/>
        </w:rPr>
        <w:t>1</w:t>
      </w:r>
      <w:r w:rsidRPr="00876381">
        <w:rPr>
          <w:lang w:val="es-ES"/>
        </w:rPr>
        <w:t>.</w:t>
      </w:r>
    </w:p>
    <w:p w:rsidR="0066553D" w:rsidRDefault="0066553D" w:rsidP="0066553D">
      <w:pPr>
        <w:keepNext/>
        <w:keepLines/>
        <w:rPr>
          <w:lang w:val="es-ES"/>
        </w:rPr>
      </w:pPr>
      <w:r>
        <w:rPr>
          <w:lang w:val="es-ES"/>
        </w:rPr>
        <w:lastRenderedPageBreak/>
        <w:t xml:space="preserve">Esta combinación entre la densidad de electrones y la frecuencia de colisión da un perfil de conductividad </w:t>
      </w:r>
      <w:proofErr w:type="spellStart"/>
      <w:r>
        <w:rPr>
          <w:lang w:val="es-ES"/>
        </w:rPr>
        <w:t>ionosférica</w:t>
      </w:r>
      <w:proofErr w:type="spellEnd"/>
      <w:r>
        <w:rPr>
          <w:lang w:val="es-ES"/>
        </w:rPr>
        <w:t xml:space="preserve"> que se expresa por:</w:t>
      </w:r>
    </w:p>
    <w:p w:rsidR="0066553D" w:rsidRPr="00865455" w:rsidRDefault="0066553D" w:rsidP="0066553D">
      <w:pPr>
        <w:pStyle w:val="Blanc"/>
        <w:rPr>
          <w:lang w:val="es-ES_tradnl"/>
        </w:rPr>
      </w:pPr>
      <w:bookmarkStart w:id="30" w:name="f27"/>
    </w:p>
    <w:p w:rsidR="0066553D" w:rsidRDefault="0066553D" w:rsidP="0066553D">
      <w:pPr>
        <w:pStyle w:val="Equation"/>
        <w:keepNext/>
        <w:keepLines/>
        <w:rPr>
          <w:lang w:val="es-ES"/>
        </w:rPr>
      </w:pPr>
      <w:r>
        <w:rPr>
          <w:lang w:val="es-ES"/>
        </w:rPr>
        <w:tab/>
      </w:r>
      <w:r>
        <w:rPr>
          <w:lang w:val="es-ES"/>
        </w:rPr>
        <w:tab/>
      </w:r>
      <w:r>
        <w:rPr>
          <w:lang w:val="es-ES"/>
        </w:rPr>
        <w:sym w:font="Symbol" w:char="F077"/>
      </w:r>
      <w:r>
        <w:rPr>
          <w:i/>
          <w:iCs/>
          <w:vertAlign w:val="subscript"/>
          <w:lang w:val="es-ES"/>
        </w:rPr>
        <w:t>r</w:t>
      </w:r>
      <w:r>
        <w:rPr>
          <w:i/>
          <w:iCs/>
          <w:position w:val="-3"/>
          <w:lang w:val="es-ES"/>
        </w:rPr>
        <w:t xml:space="preserve"> </w:t>
      </w:r>
      <w:r>
        <w:rPr>
          <w:lang w:val="es-ES"/>
        </w:rPr>
        <w:t>(</w:t>
      </w:r>
      <w:r>
        <w:rPr>
          <w:i/>
          <w:iCs/>
          <w:lang w:val="es-ES"/>
        </w:rPr>
        <w:t>Z</w:t>
      </w:r>
      <w:r>
        <w:rPr>
          <w:rFonts w:ascii="Tms Rmn" w:hAnsi="Tms Rmn"/>
          <w:sz w:val="8"/>
          <w:szCs w:val="8"/>
          <w:lang w:val="es-ES"/>
        </w:rPr>
        <w:t> </w:t>
      </w:r>
      <w:r>
        <w:rPr>
          <w:lang w:val="es-ES"/>
        </w:rPr>
        <w:t xml:space="preserve">) = 2,5 </w:t>
      </w:r>
      <w:r>
        <w:rPr>
          <w:lang w:val="es-ES"/>
        </w:rPr>
        <w:sym w:font="Symbol" w:char="F0B4"/>
      </w:r>
      <w:r>
        <w:rPr>
          <w:lang w:val="es-ES"/>
        </w:rPr>
        <w:t xml:space="preserve"> 10</w:t>
      </w:r>
      <w:r>
        <w:rPr>
          <w:vertAlign w:val="superscript"/>
          <w:lang w:val="es-ES"/>
        </w:rPr>
        <w:t>5</w:t>
      </w:r>
      <w:r>
        <w:rPr>
          <w:lang w:val="es-ES"/>
        </w:rPr>
        <w:t xml:space="preserve"> </w:t>
      </w:r>
      <w:proofErr w:type="spellStart"/>
      <w:r>
        <w:rPr>
          <w:lang w:val="es-ES"/>
        </w:rPr>
        <w:t>exp</w:t>
      </w:r>
      <w:proofErr w:type="spellEnd"/>
      <w:r>
        <w:rPr>
          <w:lang w:val="es-ES"/>
        </w:rPr>
        <w:t xml:space="preserve"> [β (</w:t>
      </w:r>
      <w:r>
        <w:rPr>
          <w:i/>
          <w:iCs/>
          <w:lang w:val="es-ES"/>
        </w:rPr>
        <w:t>Z</w:t>
      </w:r>
      <w:r>
        <w:rPr>
          <w:lang w:val="es-ES"/>
        </w:rPr>
        <w:t xml:space="preserve"> – </w:t>
      </w:r>
      <w:r>
        <w:rPr>
          <w:i/>
          <w:iCs/>
          <w:lang w:val="es-ES"/>
        </w:rPr>
        <w:t>H'</w:t>
      </w:r>
      <w:r>
        <w:rPr>
          <w:lang w:val="es-ES"/>
        </w:rPr>
        <w:t>)]</w:t>
      </w:r>
      <w:r>
        <w:rPr>
          <w:lang w:val="es-ES"/>
        </w:rPr>
        <w:tab/>
        <w:t>(48)</w:t>
      </w:r>
      <w:bookmarkEnd w:id="30"/>
    </w:p>
    <w:p w:rsidR="0066553D" w:rsidRPr="00865455" w:rsidRDefault="0066553D" w:rsidP="0066553D">
      <w:pPr>
        <w:pStyle w:val="Blanc"/>
        <w:rPr>
          <w:lang w:val="es-ES_tradnl"/>
        </w:rPr>
      </w:pPr>
    </w:p>
    <w:p w:rsidR="0066553D" w:rsidRDefault="0066553D" w:rsidP="0066553D">
      <w:pPr>
        <w:rPr>
          <w:lang w:val="es-ES"/>
        </w:rPr>
      </w:pPr>
      <w:r>
        <w:rPr>
          <w:lang w:val="es-ES"/>
        </w:rPr>
        <w:t xml:space="preserve">La utilidad de este sencillo modelo </w:t>
      </w:r>
      <w:proofErr w:type="spellStart"/>
      <w:r>
        <w:rPr>
          <w:lang w:val="es-ES"/>
        </w:rPr>
        <w:t>ionosférico</w:t>
      </w:r>
      <w:proofErr w:type="spellEnd"/>
      <w:r>
        <w:rPr>
          <w:lang w:val="es-ES"/>
        </w:rPr>
        <w:t xml:space="preserve"> radica en su facilidad de aplicación y en su eficacia para el modelado de datos medidos experimentalmente. Los valores de los parámetros β y</w:t>
      </w:r>
      <w:r>
        <w:rPr>
          <w:i/>
          <w:iCs/>
          <w:lang w:val="es-ES"/>
        </w:rPr>
        <w:t xml:space="preserve"> </w:t>
      </w:r>
      <w:r w:rsidRPr="00326CBA">
        <w:rPr>
          <w:i/>
          <w:iCs/>
          <w:lang w:val="es-ES_tradnl"/>
        </w:rPr>
        <w:t>H</w:t>
      </w:r>
      <w:r>
        <w:rPr>
          <w:lang w:val="es-ES"/>
        </w:rPr>
        <w:t>' se determinan comparando los datos medidos con los cálculos teóricos, y ajustando los parámetros de estos últimos hasta que se obtiene una concordancia aceptable. El método más directo de comparación se obtiene cuando los datos medidos se recogen en numerosos puntos a lo largo de un trayecto de propagación de círculo máximo que incluye el transmisor. La manera más fácil de recoger dichos datos es a bordo de una aeronave.</w:t>
      </w:r>
    </w:p>
    <w:p w:rsidR="0066553D" w:rsidRDefault="0066553D" w:rsidP="0066553D">
      <w:pPr>
        <w:rPr>
          <w:lang w:val="es-ES"/>
        </w:rPr>
      </w:pPr>
      <w:r>
        <w:rPr>
          <w:lang w:val="es-ES"/>
        </w:rPr>
        <w:t xml:space="preserve">En general, los modelos </w:t>
      </w:r>
      <w:proofErr w:type="spellStart"/>
      <w:r>
        <w:rPr>
          <w:lang w:val="es-ES"/>
        </w:rPr>
        <w:t>ionosféricos</w:t>
      </w:r>
      <w:proofErr w:type="spellEnd"/>
      <w:r>
        <w:rPr>
          <w:lang w:val="es-ES"/>
        </w:rPr>
        <w:t xml:space="preserve"> determinados a partir del procedimiento expuesto anteriormente representan la ionosfera media, puesto que el establecimiento de modelos supone que la ionosfera estaba estática durante cualquier periodo del vuelo de la aeronave. Con el procedimiento de ajuste de datos se trata de hallar un esquema calculado de amplitud en función de la distancia que concuerde con el esquema a gran escala de los datos medidos. De este modo se promedian muchas variaciones pequeñas de amplitud. Es posible que puedan hallarse perfiles de formas más complejas que la exponencial para producir un ajuste mejor a los datos medido en algunos casos, pero como los trayectos de propagación considerados son bastante largos, todos los perfiles determinados para producir un mejor ajuste a los datos son realmente perfiles medios para el trayecto total.</w:t>
      </w:r>
    </w:p>
    <w:p w:rsidR="0066553D" w:rsidRDefault="0066553D" w:rsidP="0066553D">
      <w:pPr>
        <w:rPr>
          <w:lang w:val="es-ES"/>
        </w:rPr>
      </w:pPr>
      <w:r>
        <w:rPr>
          <w:lang w:val="es-ES"/>
        </w:rPr>
        <w:t xml:space="preserve">Del análisis de los datos medidos disponibles se desprende que es conveniente utilizar los siguientes parámetros para las predicciones en ondas </w:t>
      </w:r>
      <w:proofErr w:type="spellStart"/>
      <w:r>
        <w:rPr>
          <w:lang w:val="es-ES"/>
        </w:rPr>
        <w:t>miriamétricas</w:t>
      </w:r>
      <w:proofErr w:type="spellEnd"/>
      <w:r>
        <w:rPr>
          <w:lang w:val="es-ES"/>
        </w:rPr>
        <w:t xml:space="preserve"> y kilométricas. Para el día, β = 0,3 y </w:t>
      </w:r>
      <w:r>
        <w:rPr>
          <w:i/>
          <w:iCs/>
          <w:lang w:val="es-ES"/>
        </w:rPr>
        <w:t>H'</w:t>
      </w:r>
      <w:r>
        <w:rPr>
          <w:lang w:val="es-ES"/>
        </w:rPr>
        <w:t xml:space="preserve"> = 74, para todas las latitudes y todas las estaciones. La ionosfera nocturna es más complicada, por cuanto β varía linealmente con la frecuencia desde 0,3 a 10 kHz hasta 0,8 a 60 kHz. La ionosfera nocturna de latitud geomagnética baja y media está caracterizada por un </w:t>
      </w:r>
      <w:r>
        <w:rPr>
          <w:i/>
          <w:iCs/>
          <w:lang w:val="es-ES"/>
        </w:rPr>
        <w:t>H'</w:t>
      </w:r>
      <w:r>
        <w:rPr>
          <w:lang w:val="es-ES"/>
        </w:rPr>
        <w:t xml:space="preserve"> de 87 km, mientras que el valor de </w:t>
      </w:r>
      <w:r>
        <w:rPr>
          <w:i/>
          <w:iCs/>
          <w:lang w:val="es-ES"/>
        </w:rPr>
        <w:t>H'</w:t>
      </w:r>
      <w:r>
        <w:rPr>
          <w:lang w:val="es-ES"/>
        </w:rPr>
        <w:t xml:space="preserve"> para la ionosfera polar es de 80 km. El Cuadro 3 contiene los valores de estos parámetros de transmisión a 30 kHz. En dicho Cuadro se ilustran las transiciones tal como se definirían a lo largo de un trayecto ficticio que atravesara el polo del día a la noche.</w:t>
      </w:r>
    </w:p>
    <w:p w:rsidR="0066553D" w:rsidRDefault="0066553D" w:rsidP="0066553D">
      <w:pPr>
        <w:spacing w:before="0"/>
        <w:rPr>
          <w:lang w:val="es-ES"/>
        </w:rPr>
      </w:pPr>
    </w:p>
    <w:p w:rsidR="0066553D" w:rsidRDefault="00EB3899" w:rsidP="0066553D">
      <w:pPr>
        <w:pStyle w:val="TableNo"/>
        <w:rPr>
          <w:lang w:val="es-ES"/>
        </w:rPr>
      </w:pPr>
      <w:r>
        <w:rPr>
          <w:lang w:val="es-ES"/>
        </w:rPr>
        <w:t xml:space="preserve">CUADRO </w:t>
      </w:r>
      <w:r w:rsidR="0066553D">
        <w:rPr>
          <w:lang w:val="es-ES"/>
        </w:rPr>
        <w:t>3</w:t>
      </w:r>
    </w:p>
    <w:p w:rsidR="0066553D" w:rsidRDefault="0066553D" w:rsidP="0066553D">
      <w:pPr>
        <w:pStyle w:val="Tabletitle"/>
        <w:rPr>
          <w:lang w:val="es-ES"/>
        </w:rPr>
      </w:pPr>
      <w:r>
        <w:rPr>
          <w:lang w:val="es-ES"/>
        </w:rPr>
        <w:t xml:space="preserve">Parámetros de transición del perfil </w:t>
      </w:r>
      <w:proofErr w:type="spellStart"/>
      <w:r>
        <w:rPr>
          <w:lang w:val="es-ES"/>
        </w:rPr>
        <w:t>ionosférico</w:t>
      </w:r>
      <w:proofErr w:type="spellEnd"/>
      <w:r>
        <w:rPr>
          <w:lang w:val="es-ES"/>
        </w:rPr>
        <w:t xml:space="preserve"> a 30 kHz</w:t>
      </w:r>
    </w:p>
    <w:tbl>
      <w:tblPr>
        <w:tblW w:w="4154" w:type="pct"/>
        <w:jc w:val="center"/>
        <w:tblLook w:val="0000" w:firstRow="0" w:lastRow="0" w:firstColumn="0" w:lastColumn="0" w:noHBand="0" w:noVBand="0"/>
      </w:tblPr>
      <w:tblGrid>
        <w:gridCol w:w="2378"/>
        <w:gridCol w:w="1419"/>
        <w:gridCol w:w="1560"/>
        <w:gridCol w:w="2836"/>
      </w:tblGrid>
      <w:tr w:rsidR="0066553D" w:rsidRPr="00843BEE" w:rsidTr="00CE481B">
        <w:trPr>
          <w:cantSplit/>
          <w:jc w:val="center"/>
        </w:trPr>
        <w:tc>
          <w:tcPr>
            <w:tcW w:w="1451" w:type="pct"/>
            <w:tcBorders>
              <w:top w:val="single" w:sz="6" w:space="0" w:color="auto"/>
              <w:left w:val="single" w:sz="6" w:space="0" w:color="auto"/>
              <w:bottom w:val="nil"/>
              <w:right w:val="single" w:sz="6" w:space="0" w:color="auto"/>
            </w:tcBorders>
          </w:tcPr>
          <w:p w:rsidR="0066553D" w:rsidRDefault="0066553D" w:rsidP="00CE481B">
            <w:pPr>
              <w:pStyle w:val="Tablehead"/>
              <w:rPr>
                <w:lang w:val="es-ES"/>
              </w:rPr>
            </w:pPr>
            <w:r>
              <w:rPr>
                <w:lang w:val="es-ES"/>
              </w:rPr>
              <w:t xml:space="preserve">Ángulo cenital </w:t>
            </w:r>
            <w:r>
              <w:rPr>
                <w:lang w:val="es-ES"/>
              </w:rPr>
              <w:br/>
              <w:t xml:space="preserve">solar, </w:t>
            </w:r>
            <w:r>
              <w:rPr>
                <w:lang w:val="es-ES"/>
              </w:rPr>
              <w:sym w:font="Symbol" w:char="F063"/>
            </w:r>
          </w:p>
        </w:tc>
        <w:tc>
          <w:tcPr>
            <w:tcW w:w="866" w:type="pct"/>
            <w:tcBorders>
              <w:top w:val="single" w:sz="6" w:space="0" w:color="auto"/>
              <w:left w:val="single" w:sz="6" w:space="0" w:color="auto"/>
              <w:bottom w:val="nil"/>
              <w:right w:val="single" w:sz="6" w:space="0" w:color="auto"/>
            </w:tcBorders>
          </w:tcPr>
          <w:p w:rsidR="0066553D" w:rsidRDefault="0066553D" w:rsidP="00CE481B">
            <w:pPr>
              <w:pStyle w:val="Tablehead"/>
              <w:rPr>
                <w:lang w:val="es-ES"/>
              </w:rPr>
            </w:pPr>
            <w:r>
              <w:t>β</w:t>
            </w:r>
          </w:p>
        </w:tc>
        <w:tc>
          <w:tcPr>
            <w:tcW w:w="952" w:type="pct"/>
            <w:tcBorders>
              <w:top w:val="single" w:sz="6" w:space="0" w:color="auto"/>
              <w:left w:val="single" w:sz="6" w:space="0" w:color="auto"/>
              <w:bottom w:val="nil"/>
              <w:right w:val="single" w:sz="6" w:space="0" w:color="auto"/>
            </w:tcBorders>
          </w:tcPr>
          <w:p w:rsidR="0066553D" w:rsidRDefault="0066553D" w:rsidP="00CE481B">
            <w:pPr>
              <w:pStyle w:val="Tablehead"/>
              <w:rPr>
                <w:lang w:val="es-ES"/>
              </w:rPr>
            </w:pPr>
            <w:r>
              <w:rPr>
                <w:i/>
                <w:iCs/>
                <w:lang w:val="es-ES"/>
              </w:rPr>
              <w:t>H'</w:t>
            </w:r>
            <w:r>
              <w:rPr>
                <w:lang w:val="es-ES"/>
              </w:rPr>
              <w:br/>
              <w:t>(km)</w:t>
            </w:r>
          </w:p>
        </w:tc>
        <w:tc>
          <w:tcPr>
            <w:tcW w:w="1731" w:type="pct"/>
            <w:tcBorders>
              <w:top w:val="single" w:sz="6" w:space="0" w:color="auto"/>
              <w:left w:val="single" w:sz="6" w:space="0" w:color="auto"/>
              <w:bottom w:val="nil"/>
              <w:right w:val="single" w:sz="6" w:space="0" w:color="auto"/>
            </w:tcBorders>
          </w:tcPr>
          <w:p w:rsidR="0066553D" w:rsidRDefault="0066553D" w:rsidP="00CE481B">
            <w:pPr>
              <w:pStyle w:val="Tablehead"/>
              <w:rPr>
                <w:lang w:val="es-ES"/>
              </w:rPr>
            </w:pPr>
            <w:r>
              <w:rPr>
                <w:lang w:val="es-ES"/>
              </w:rPr>
              <w:t>Ángulo de inclinación</w:t>
            </w:r>
            <w:r>
              <w:rPr>
                <w:lang w:val="es-ES"/>
              </w:rPr>
              <w:br/>
              <w:t xml:space="preserve">magnética, </w:t>
            </w:r>
            <w:r>
              <w:rPr>
                <w:i/>
                <w:iCs/>
                <w:lang w:val="es-ES"/>
              </w:rPr>
              <w:t>D</w:t>
            </w:r>
          </w:p>
        </w:tc>
      </w:tr>
      <w:tr w:rsidR="0066553D" w:rsidTr="00CE481B">
        <w:trPr>
          <w:cantSplit/>
          <w:jc w:val="center"/>
        </w:trPr>
        <w:tc>
          <w:tcPr>
            <w:tcW w:w="1451" w:type="pct"/>
            <w:tcBorders>
              <w:top w:val="single" w:sz="6" w:space="0" w:color="auto"/>
              <w:left w:val="single" w:sz="6" w:space="0" w:color="auto"/>
              <w:bottom w:val="nil"/>
              <w:right w:val="single" w:sz="6" w:space="0" w:color="auto"/>
            </w:tcBorders>
          </w:tcPr>
          <w:p w:rsidR="0066553D" w:rsidRDefault="0066553D" w:rsidP="00CE481B">
            <w:pPr>
              <w:pStyle w:val="Tabletext"/>
              <w:tabs>
                <w:tab w:val="clear" w:pos="851"/>
                <w:tab w:val="left" w:pos="907"/>
              </w:tabs>
              <w:rPr>
                <w:lang w:val="es-ES"/>
              </w:rPr>
            </w:pPr>
            <w:r w:rsidRPr="00A269C5">
              <w:rPr>
                <w:lang w:val="es-ES_tradnl"/>
              </w:rPr>
              <w:tab/>
            </w:r>
            <w:r w:rsidRPr="00A269C5">
              <w:rPr>
                <w:lang w:val="es-ES_tradnl"/>
              </w:rPr>
              <w:tab/>
            </w:r>
            <w:r w:rsidRPr="00A269C5">
              <w:rPr>
                <w:lang w:val="es-ES_tradnl"/>
              </w:rPr>
              <w:tab/>
            </w:r>
            <w:r>
              <w:rPr>
                <w:lang w:val="es-ES"/>
              </w:rPr>
              <w:sym w:font="Symbol" w:char="F063"/>
            </w:r>
            <w:r>
              <w:rPr>
                <w:lang w:val="es-ES"/>
              </w:rPr>
              <w:t xml:space="preserve"> &lt; 90,0</w:t>
            </w:r>
          </w:p>
        </w:tc>
        <w:tc>
          <w:tcPr>
            <w:tcW w:w="866" w:type="pct"/>
            <w:tcBorders>
              <w:top w:val="single" w:sz="6" w:space="0" w:color="auto"/>
              <w:left w:val="single" w:sz="6" w:space="0" w:color="auto"/>
              <w:bottom w:val="nil"/>
              <w:right w:val="single" w:sz="6" w:space="0" w:color="auto"/>
            </w:tcBorders>
          </w:tcPr>
          <w:p w:rsidR="0066553D" w:rsidRDefault="0066553D" w:rsidP="00CE481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97"/>
              </w:tabs>
              <w:rPr>
                <w:lang w:val="es-ES"/>
              </w:rPr>
            </w:pPr>
            <w:r>
              <w:rPr>
                <w:lang w:val="es-ES"/>
              </w:rPr>
              <w:tab/>
              <w:t>0,3</w:t>
            </w:r>
          </w:p>
        </w:tc>
        <w:tc>
          <w:tcPr>
            <w:tcW w:w="952" w:type="pct"/>
            <w:tcBorders>
              <w:top w:val="single" w:sz="6" w:space="0" w:color="auto"/>
              <w:left w:val="single" w:sz="6" w:space="0" w:color="auto"/>
              <w:bottom w:val="nil"/>
              <w:right w:val="single" w:sz="6" w:space="0" w:color="auto"/>
            </w:tcBorders>
          </w:tcPr>
          <w:p w:rsidR="0066553D" w:rsidRDefault="0066553D" w:rsidP="00CE481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82"/>
              </w:tabs>
              <w:jc w:val="left"/>
              <w:rPr>
                <w:lang w:val="es-ES"/>
              </w:rPr>
            </w:pPr>
            <w:r>
              <w:rPr>
                <w:lang w:val="es-ES"/>
              </w:rPr>
              <w:tab/>
              <w:t>74,0</w:t>
            </w:r>
          </w:p>
        </w:tc>
        <w:tc>
          <w:tcPr>
            <w:tcW w:w="1731" w:type="pct"/>
            <w:tcBorders>
              <w:top w:val="single" w:sz="6" w:space="0" w:color="auto"/>
              <w:left w:val="single" w:sz="6" w:space="0" w:color="auto"/>
              <w:bottom w:val="nil"/>
              <w:right w:val="single" w:sz="6" w:space="0" w:color="auto"/>
            </w:tcBorders>
          </w:tcPr>
          <w:p w:rsidR="0066553D" w:rsidRDefault="0066553D" w:rsidP="00CE481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964"/>
              </w:tabs>
              <w:rPr>
                <w:lang w:val="es-ES"/>
              </w:rPr>
            </w:pPr>
            <w:r>
              <w:rPr>
                <w:i/>
                <w:iCs/>
                <w:lang w:val="es-ES"/>
              </w:rPr>
              <w:tab/>
              <w:t>D</w:t>
            </w:r>
            <w:r>
              <w:rPr>
                <w:lang w:val="es-ES"/>
              </w:rPr>
              <w:t xml:space="preserve"> &lt; 70</w:t>
            </w:r>
          </w:p>
        </w:tc>
      </w:tr>
      <w:tr w:rsidR="0066553D" w:rsidTr="00CE481B">
        <w:trPr>
          <w:cantSplit/>
          <w:jc w:val="center"/>
        </w:trPr>
        <w:tc>
          <w:tcPr>
            <w:tcW w:w="1451" w:type="pct"/>
            <w:tcBorders>
              <w:top w:val="nil"/>
              <w:left w:val="single" w:sz="6" w:space="0" w:color="auto"/>
              <w:bottom w:val="nil"/>
              <w:right w:val="single" w:sz="6" w:space="0" w:color="auto"/>
            </w:tcBorders>
          </w:tcPr>
          <w:p w:rsidR="0066553D" w:rsidRDefault="0066553D" w:rsidP="00CE481B">
            <w:pPr>
              <w:pStyle w:val="Tabletext"/>
              <w:rPr>
                <w:lang w:val="es-ES"/>
              </w:rPr>
            </w:pPr>
            <w:r>
              <w:rPr>
                <w:lang w:val="es-ES"/>
              </w:rPr>
              <w:tab/>
              <w:t xml:space="preserve">90,0 &lt; </w:t>
            </w:r>
            <w:r>
              <w:rPr>
                <w:lang w:val="es-ES"/>
              </w:rPr>
              <w:sym w:font="Symbol" w:char="F063"/>
            </w:r>
            <w:r>
              <w:rPr>
                <w:lang w:val="es-ES"/>
              </w:rPr>
              <w:t xml:space="preserve"> &lt; 91,8</w:t>
            </w:r>
          </w:p>
        </w:tc>
        <w:tc>
          <w:tcPr>
            <w:tcW w:w="866" w:type="pct"/>
            <w:tcBorders>
              <w:top w:val="nil"/>
              <w:left w:val="single" w:sz="6" w:space="0" w:color="auto"/>
              <w:bottom w:val="nil"/>
              <w:right w:val="single" w:sz="6" w:space="0" w:color="auto"/>
            </w:tcBorders>
          </w:tcPr>
          <w:p w:rsidR="0066553D" w:rsidRDefault="0066553D" w:rsidP="00CE481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97"/>
              </w:tabs>
              <w:jc w:val="left"/>
              <w:rPr>
                <w:lang w:val="es-ES"/>
              </w:rPr>
            </w:pPr>
            <w:r>
              <w:rPr>
                <w:lang w:val="es-ES"/>
              </w:rPr>
              <w:tab/>
              <w:t>0,33</w:t>
            </w:r>
          </w:p>
        </w:tc>
        <w:tc>
          <w:tcPr>
            <w:tcW w:w="952" w:type="pct"/>
            <w:tcBorders>
              <w:top w:val="nil"/>
              <w:left w:val="single" w:sz="6" w:space="0" w:color="auto"/>
              <w:bottom w:val="nil"/>
              <w:right w:val="single" w:sz="6" w:space="0" w:color="auto"/>
            </w:tcBorders>
          </w:tcPr>
          <w:p w:rsidR="0066553D" w:rsidRDefault="0066553D" w:rsidP="00CE481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82"/>
              </w:tabs>
              <w:rPr>
                <w:lang w:val="es-ES"/>
              </w:rPr>
            </w:pPr>
            <w:r>
              <w:rPr>
                <w:lang w:val="es-ES"/>
              </w:rPr>
              <w:tab/>
              <w:t>76,2</w:t>
            </w:r>
          </w:p>
        </w:tc>
        <w:tc>
          <w:tcPr>
            <w:tcW w:w="1731" w:type="pct"/>
            <w:tcBorders>
              <w:top w:val="nil"/>
              <w:left w:val="single" w:sz="6" w:space="0" w:color="auto"/>
              <w:bottom w:val="nil"/>
              <w:right w:val="single" w:sz="6" w:space="0" w:color="auto"/>
            </w:tcBorders>
          </w:tcPr>
          <w:p w:rsidR="0066553D" w:rsidRDefault="0066553D" w:rsidP="00CE481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54"/>
              </w:tabs>
              <w:rPr>
                <w:lang w:val="es-ES"/>
              </w:rPr>
            </w:pPr>
            <w:r>
              <w:rPr>
                <w:lang w:val="es-ES"/>
              </w:rPr>
              <w:tab/>
              <w:t>70 &lt; </w:t>
            </w:r>
            <w:r>
              <w:rPr>
                <w:i/>
                <w:iCs/>
                <w:lang w:val="es-ES"/>
              </w:rPr>
              <w:t>D</w:t>
            </w:r>
            <w:r>
              <w:rPr>
                <w:lang w:val="es-ES"/>
              </w:rPr>
              <w:t xml:space="preserve"> &lt; 72</w:t>
            </w:r>
          </w:p>
        </w:tc>
      </w:tr>
      <w:tr w:rsidR="0066553D" w:rsidTr="00CE481B">
        <w:trPr>
          <w:cantSplit/>
          <w:jc w:val="center"/>
        </w:trPr>
        <w:tc>
          <w:tcPr>
            <w:tcW w:w="1451" w:type="pct"/>
            <w:tcBorders>
              <w:top w:val="nil"/>
              <w:left w:val="single" w:sz="6" w:space="0" w:color="auto"/>
              <w:bottom w:val="nil"/>
              <w:right w:val="single" w:sz="6" w:space="0" w:color="auto"/>
            </w:tcBorders>
          </w:tcPr>
          <w:p w:rsidR="0066553D" w:rsidRDefault="0066553D" w:rsidP="00CE481B">
            <w:pPr>
              <w:pStyle w:val="Tabletext"/>
              <w:rPr>
                <w:lang w:val="es-ES"/>
              </w:rPr>
            </w:pPr>
            <w:r>
              <w:rPr>
                <w:lang w:val="es-ES"/>
              </w:rPr>
              <w:tab/>
              <w:t xml:space="preserve">91,8 &lt; </w:t>
            </w:r>
            <w:r>
              <w:rPr>
                <w:lang w:val="es-ES"/>
              </w:rPr>
              <w:sym w:font="Symbol" w:char="F063"/>
            </w:r>
            <w:r>
              <w:rPr>
                <w:lang w:val="es-ES"/>
              </w:rPr>
              <w:t xml:space="preserve"> &lt; 93,6</w:t>
            </w:r>
          </w:p>
        </w:tc>
        <w:tc>
          <w:tcPr>
            <w:tcW w:w="866" w:type="pct"/>
            <w:tcBorders>
              <w:top w:val="nil"/>
              <w:left w:val="single" w:sz="6" w:space="0" w:color="auto"/>
              <w:bottom w:val="nil"/>
              <w:right w:val="single" w:sz="6" w:space="0" w:color="auto"/>
            </w:tcBorders>
          </w:tcPr>
          <w:p w:rsidR="0066553D" w:rsidRDefault="0066553D" w:rsidP="00CE481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97"/>
              </w:tabs>
              <w:rPr>
                <w:lang w:val="es-ES"/>
              </w:rPr>
            </w:pPr>
            <w:r>
              <w:rPr>
                <w:lang w:val="es-ES"/>
              </w:rPr>
              <w:tab/>
              <w:t>0,37</w:t>
            </w:r>
          </w:p>
        </w:tc>
        <w:tc>
          <w:tcPr>
            <w:tcW w:w="952" w:type="pct"/>
            <w:tcBorders>
              <w:top w:val="nil"/>
              <w:left w:val="single" w:sz="6" w:space="0" w:color="auto"/>
              <w:bottom w:val="nil"/>
              <w:right w:val="single" w:sz="6" w:space="0" w:color="auto"/>
            </w:tcBorders>
          </w:tcPr>
          <w:p w:rsidR="0066553D" w:rsidRDefault="0066553D" w:rsidP="00CE481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82"/>
              </w:tabs>
              <w:rPr>
                <w:lang w:val="es-ES"/>
              </w:rPr>
            </w:pPr>
            <w:r>
              <w:rPr>
                <w:lang w:val="es-ES"/>
              </w:rPr>
              <w:tab/>
              <w:t>78,3</w:t>
            </w:r>
          </w:p>
        </w:tc>
        <w:tc>
          <w:tcPr>
            <w:tcW w:w="1731" w:type="pct"/>
            <w:tcBorders>
              <w:top w:val="nil"/>
              <w:left w:val="single" w:sz="6" w:space="0" w:color="auto"/>
              <w:bottom w:val="nil"/>
              <w:right w:val="single" w:sz="6" w:space="0" w:color="auto"/>
            </w:tcBorders>
          </w:tcPr>
          <w:p w:rsidR="0066553D" w:rsidRDefault="0066553D" w:rsidP="00CE481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54"/>
              </w:tabs>
              <w:rPr>
                <w:lang w:val="es-ES"/>
              </w:rPr>
            </w:pPr>
            <w:r>
              <w:rPr>
                <w:lang w:val="es-ES"/>
              </w:rPr>
              <w:tab/>
              <w:t>72 &lt; </w:t>
            </w:r>
            <w:r>
              <w:rPr>
                <w:i/>
                <w:iCs/>
                <w:lang w:val="es-ES"/>
              </w:rPr>
              <w:t>D</w:t>
            </w:r>
            <w:r>
              <w:rPr>
                <w:lang w:val="es-ES"/>
              </w:rPr>
              <w:t xml:space="preserve"> &lt; 74</w:t>
            </w:r>
          </w:p>
        </w:tc>
      </w:tr>
      <w:tr w:rsidR="0066553D" w:rsidTr="00CE481B">
        <w:trPr>
          <w:cantSplit/>
          <w:jc w:val="center"/>
        </w:trPr>
        <w:tc>
          <w:tcPr>
            <w:tcW w:w="1451" w:type="pct"/>
            <w:tcBorders>
              <w:top w:val="nil"/>
              <w:left w:val="single" w:sz="6" w:space="0" w:color="auto"/>
              <w:bottom w:val="nil"/>
              <w:right w:val="single" w:sz="6" w:space="0" w:color="auto"/>
            </w:tcBorders>
          </w:tcPr>
          <w:p w:rsidR="0066553D" w:rsidRDefault="0066553D" w:rsidP="00CE481B">
            <w:pPr>
              <w:pStyle w:val="Tabletext"/>
            </w:pPr>
            <w:r>
              <w:rPr>
                <w:lang w:val="es-ES"/>
              </w:rPr>
              <w:tab/>
            </w:r>
            <w:r>
              <w:t xml:space="preserve">93,6 &lt; </w:t>
            </w:r>
            <w:r>
              <w:rPr>
                <w:lang w:val="es-ES"/>
              </w:rPr>
              <w:sym w:font="Symbol" w:char="F063"/>
            </w:r>
            <w:r>
              <w:t xml:space="preserve"> &lt; 95,4</w:t>
            </w:r>
          </w:p>
        </w:tc>
        <w:tc>
          <w:tcPr>
            <w:tcW w:w="866" w:type="pct"/>
            <w:tcBorders>
              <w:top w:val="nil"/>
              <w:left w:val="single" w:sz="6" w:space="0" w:color="auto"/>
              <w:bottom w:val="nil"/>
              <w:right w:val="single" w:sz="6" w:space="0" w:color="auto"/>
            </w:tcBorders>
          </w:tcPr>
          <w:p w:rsidR="0066553D" w:rsidRDefault="0066553D" w:rsidP="00CE481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97"/>
              </w:tabs>
            </w:pPr>
            <w:r>
              <w:tab/>
              <w:t>0,40</w:t>
            </w:r>
          </w:p>
        </w:tc>
        <w:tc>
          <w:tcPr>
            <w:tcW w:w="952" w:type="pct"/>
            <w:tcBorders>
              <w:top w:val="nil"/>
              <w:left w:val="single" w:sz="6" w:space="0" w:color="auto"/>
              <w:bottom w:val="nil"/>
              <w:right w:val="single" w:sz="6" w:space="0" w:color="auto"/>
            </w:tcBorders>
          </w:tcPr>
          <w:p w:rsidR="0066553D" w:rsidRDefault="0066553D" w:rsidP="00CE481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82"/>
              </w:tabs>
            </w:pPr>
            <w:r>
              <w:tab/>
              <w:t>80,5</w:t>
            </w:r>
          </w:p>
        </w:tc>
        <w:tc>
          <w:tcPr>
            <w:tcW w:w="1731" w:type="pct"/>
            <w:tcBorders>
              <w:top w:val="nil"/>
              <w:left w:val="single" w:sz="6" w:space="0" w:color="auto"/>
              <w:bottom w:val="nil"/>
              <w:right w:val="single" w:sz="6" w:space="0" w:color="auto"/>
            </w:tcBorders>
          </w:tcPr>
          <w:p w:rsidR="0066553D" w:rsidRDefault="0066553D" w:rsidP="00CE481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54"/>
              </w:tabs>
              <w:jc w:val="left"/>
            </w:pPr>
            <w:r>
              <w:tab/>
              <w:t>74 &lt; </w:t>
            </w:r>
            <w:r>
              <w:rPr>
                <w:i/>
                <w:iCs/>
              </w:rPr>
              <w:t>D</w:t>
            </w:r>
            <w:r>
              <w:t xml:space="preserve"> &lt; 90 (Polo)</w:t>
            </w:r>
          </w:p>
        </w:tc>
      </w:tr>
      <w:tr w:rsidR="0066553D" w:rsidTr="00CE481B">
        <w:trPr>
          <w:cantSplit/>
          <w:jc w:val="center"/>
        </w:trPr>
        <w:tc>
          <w:tcPr>
            <w:tcW w:w="1451" w:type="pct"/>
            <w:tcBorders>
              <w:top w:val="nil"/>
              <w:left w:val="single" w:sz="6" w:space="0" w:color="auto"/>
              <w:bottom w:val="nil"/>
              <w:right w:val="single" w:sz="6" w:space="0" w:color="auto"/>
            </w:tcBorders>
          </w:tcPr>
          <w:p w:rsidR="0066553D" w:rsidRDefault="0066553D" w:rsidP="00CE481B">
            <w:pPr>
              <w:pStyle w:val="Tabletext"/>
            </w:pPr>
            <w:r>
              <w:tab/>
              <w:t xml:space="preserve">95,4 &lt; </w:t>
            </w:r>
            <w:r>
              <w:rPr>
                <w:lang w:val="es-ES"/>
              </w:rPr>
              <w:sym w:font="Symbol" w:char="F063"/>
            </w:r>
            <w:r>
              <w:t xml:space="preserve"> &lt; 97,2</w:t>
            </w:r>
          </w:p>
        </w:tc>
        <w:tc>
          <w:tcPr>
            <w:tcW w:w="866" w:type="pct"/>
            <w:tcBorders>
              <w:top w:val="nil"/>
              <w:left w:val="single" w:sz="6" w:space="0" w:color="auto"/>
              <w:bottom w:val="nil"/>
              <w:right w:val="single" w:sz="6" w:space="0" w:color="auto"/>
            </w:tcBorders>
          </w:tcPr>
          <w:p w:rsidR="0066553D" w:rsidRDefault="0066553D" w:rsidP="00CE481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97"/>
              </w:tabs>
            </w:pPr>
            <w:r>
              <w:tab/>
              <w:t>0,43</w:t>
            </w:r>
          </w:p>
        </w:tc>
        <w:tc>
          <w:tcPr>
            <w:tcW w:w="952" w:type="pct"/>
            <w:tcBorders>
              <w:top w:val="nil"/>
              <w:left w:val="single" w:sz="6" w:space="0" w:color="auto"/>
              <w:bottom w:val="nil"/>
              <w:right w:val="single" w:sz="6" w:space="0" w:color="auto"/>
            </w:tcBorders>
          </w:tcPr>
          <w:p w:rsidR="0066553D" w:rsidRDefault="0066553D" w:rsidP="00CE481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82"/>
              </w:tabs>
            </w:pPr>
            <w:r>
              <w:tab/>
              <w:t>82,7</w:t>
            </w:r>
          </w:p>
        </w:tc>
        <w:tc>
          <w:tcPr>
            <w:tcW w:w="1731" w:type="pct"/>
            <w:tcBorders>
              <w:top w:val="nil"/>
              <w:left w:val="single" w:sz="6" w:space="0" w:color="auto"/>
              <w:bottom w:val="nil"/>
              <w:right w:val="single" w:sz="6" w:space="0" w:color="auto"/>
            </w:tcBorders>
          </w:tcPr>
          <w:p w:rsidR="0066553D" w:rsidRDefault="0066553D" w:rsidP="00CE481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54"/>
              </w:tabs>
            </w:pPr>
            <w:r>
              <w:tab/>
              <w:t>72 &lt; </w:t>
            </w:r>
            <w:r>
              <w:rPr>
                <w:i/>
                <w:iCs/>
              </w:rPr>
              <w:t>D</w:t>
            </w:r>
            <w:r>
              <w:t> &lt; 74</w:t>
            </w:r>
          </w:p>
        </w:tc>
      </w:tr>
      <w:tr w:rsidR="0066553D" w:rsidTr="00CE481B">
        <w:trPr>
          <w:cantSplit/>
          <w:jc w:val="center"/>
        </w:trPr>
        <w:tc>
          <w:tcPr>
            <w:tcW w:w="1451" w:type="pct"/>
            <w:tcBorders>
              <w:top w:val="nil"/>
              <w:left w:val="single" w:sz="6" w:space="0" w:color="auto"/>
              <w:bottom w:val="nil"/>
              <w:right w:val="single" w:sz="6" w:space="0" w:color="auto"/>
            </w:tcBorders>
          </w:tcPr>
          <w:p w:rsidR="0066553D" w:rsidRDefault="0066553D" w:rsidP="00CE481B">
            <w:pPr>
              <w:pStyle w:val="Tabletext"/>
              <w:rPr>
                <w:lang w:val="es-ES"/>
              </w:rPr>
            </w:pPr>
            <w:r>
              <w:tab/>
            </w:r>
            <w:r>
              <w:rPr>
                <w:lang w:val="es-ES"/>
              </w:rPr>
              <w:t xml:space="preserve">97,2 &lt; </w:t>
            </w:r>
            <w:r>
              <w:rPr>
                <w:lang w:val="es-ES"/>
              </w:rPr>
              <w:sym w:font="Symbol" w:char="F063"/>
            </w:r>
            <w:r>
              <w:rPr>
                <w:lang w:val="es-ES"/>
              </w:rPr>
              <w:t xml:space="preserve"> &lt; 99,0</w:t>
            </w:r>
          </w:p>
        </w:tc>
        <w:tc>
          <w:tcPr>
            <w:tcW w:w="866" w:type="pct"/>
            <w:tcBorders>
              <w:top w:val="nil"/>
              <w:left w:val="single" w:sz="6" w:space="0" w:color="auto"/>
              <w:bottom w:val="nil"/>
              <w:right w:val="single" w:sz="6" w:space="0" w:color="auto"/>
            </w:tcBorders>
          </w:tcPr>
          <w:p w:rsidR="0066553D" w:rsidRDefault="0066553D" w:rsidP="00CE481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97"/>
              </w:tabs>
              <w:rPr>
                <w:lang w:val="es-ES"/>
              </w:rPr>
            </w:pPr>
            <w:r>
              <w:rPr>
                <w:lang w:val="es-ES"/>
              </w:rPr>
              <w:tab/>
              <w:t>0,47</w:t>
            </w:r>
          </w:p>
        </w:tc>
        <w:tc>
          <w:tcPr>
            <w:tcW w:w="952" w:type="pct"/>
            <w:tcBorders>
              <w:top w:val="nil"/>
              <w:left w:val="single" w:sz="6" w:space="0" w:color="auto"/>
              <w:bottom w:val="nil"/>
              <w:right w:val="single" w:sz="6" w:space="0" w:color="auto"/>
            </w:tcBorders>
          </w:tcPr>
          <w:p w:rsidR="0066553D" w:rsidRDefault="0066553D" w:rsidP="00CE481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82"/>
              </w:tabs>
              <w:rPr>
                <w:lang w:val="es-ES"/>
              </w:rPr>
            </w:pPr>
            <w:r>
              <w:rPr>
                <w:lang w:val="es-ES"/>
              </w:rPr>
              <w:tab/>
              <w:t>84,4</w:t>
            </w:r>
          </w:p>
        </w:tc>
        <w:tc>
          <w:tcPr>
            <w:tcW w:w="1731" w:type="pct"/>
            <w:tcBorders>
              <w:top w:val="nil"/>
              <w:left w:val="single" w:sz="6" w:space="0" w:color="auto"/>
              <w:bottom w:val="nil"/>
              <w:right w:val="single" w:sz="6" w:space="0" w:color="auto"/>
            </w:tcBorders>
          </w:tcPr>
          <w:p w:rsidR="0066553D" w:rsidRDefault="0066553D" w:rsidP="00CE481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54"/>
              </w:tabs>
              <w:rPr>
                <w:lang w:val="es-ES"/>
              </w:rPr>
            </w:pPr>
            <w:r>
              <w:rPr>
                <w:lang w:val="es-ES"/>
              </w:rPr>
              <w:tab/>
              <w:t>70 &lt; </w:t>
            </w:r>
            <w:r>
              <w:rPr>
                <w:i/>
                <w:iCs/>
                <w:lang w:val="es-ES"/>
              </w:rPr>
              <w:t>D</w:t>
            </w:r>
            <w:r>
              <w:rPr>
                <w:lang w:val="es-ES"/>
              </w:rPr>
              <w:t xml:space="preserve"> &lt; 72</w:t>
            </w:r>
          </w:p>
        </w:tc>
      </w:tr>
      <w:tr w:rsidR="0066553D" w:rsidTr="00CE481B">
        <w:trPr>
          <w:cantSplit/>
          <w:jc w:val="center"/>
        </w:trPr>
        <w:tc>
          <w:tcPr>
            <w:tcW w:w="1451" w:type="pct"/>
            <w:tcBorders>
              <w:top w:val="nil"/>
              <w:left w:val="single" w:sz="6" w:space="0" w:color="auto"/>
              <w:bottom w:val="single" w:sz="6" w:space="0" w:color="auto"/>
              <w:right w:val="single" w:sz="6" w:space="0" w:color="auto"/>
            </w:tcBorders>
          </w:tcPr>
          <w:p w:rsidR="0066553D" w:rsidRDefault="0066553D" w:rsidP="00CE481B">
            <w:pPr>
              <w:pStyle w:val="Tabletext"/>
              <w:rPr>
                <w:lang w:val="es-ES"/>
              </w:rPr>
            </w:pPr>
            <w:r>
              <w:rPr>
                <w:lang w:val="es-ES"/>
              </w:rPr>
              <w:tab/>
              <w:t xml:space="preserve">99,0 &lt; </w:t>
            </w:r>
            <w:r>
              <w:rPr>
                <w:lang w:val="es-ES"/>
              </w:rPr>
              <w:sym w:font="Symbol" w:char="F063"/>
            </w:r>
            <w:r>
              <w:rPr>
                <w:lang w:val="es-ES"/>
              </w:rPr>
              <w:t xml:space="preserve"> &lt; (noche)</w:t>
            </w:r>
          </w:p>
        </w:tc>
        <w:tc>
          <w:tcPr>
            <w:tcW w:w="866" w:type="pct"/>
            <w:tcBorders>
              <w:top w:val="nil"/>
              <w:left w:val="single" w:sz="6" w:space="0" w:color="auto"/>
              <w:bottom w:val="single" w:sz="6" w:space="0" w:color="auto"/>
              <w:right w:val="single" w:sz="6" w:space="0" w:color="auto"/>
            </w:tcBorders>
          </w:tcPr>
          <w:p w:rsidR="0066553D" w:rsidRDefault="0066553D" w:rsidP="00CE481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97"/>
              </w:tabs>
              <w:rPr>
                <w:lang w:val="es-ES"/>
              </w:rPr>
            </w:pPr>
            <w:r>
              <w:rPr>
                <w:lang w:val="es-ES"/>
              </w:rPr>
              <w:tab/>
              <w:t>0,50</w:t>
            </w:r>
          </w:p>
        </w:tc>
        <w:tc>
          <w:tcPr>
            <w:tcW w:w="952" w:type="pct"/>
            <w:tcBorders>
              <w:top w:val="nil"/>
              <w:left w:val="single" w:sz="6" w:space="0" w:color="auto"/>
              <w:bottom w:val="single" w:sz="6" w:space="0" w:color="auto"/>
              <w:right w:val="single" w:sz="6" w:space="0" w:color="auto"/>
            </w:tcBorders>
          </w:tcPr>
          <w:p w:rsidR="0066553D" w:rsidRDefault="0066553D" w:rsidP="00CE481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82"/>
              </w:tabs>
              <w:rPr>
                <w:lang w:val="es-ES"/>
              </w:rPr>
            </w:pPr>
            <w:r>
              <w:rPr>
                <w:lang w:val="es-ES"/>
              </w:rPr>
              <w:tab/>
              <w:t>87,0</w:t>
            </w:r>
          </w:p>
        </w:tc>
        <w:tc>
          <w:tcPr>
            <w:tcW w:w="1731" w:type="pct"/>
            <w:tcBorders>
              <w:top w:val="nil"/>
              <w:left w:val="single" w:sz="6" w:space="0" w:color="auto"/>
              <w:bottom w:val="single" w:sz="6" w:space="0" w:color="auto"/>
              <w:right w:val="single" w:sz="6" w:space="0" w:color="auto"/>
            </w:tcBorders>
          </w:tcPr>
          <w:p w:rsidR="0066553D" w:rsidRDefault="0066553D" w:rsidP="00CE481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964"/>
              </w:tabs>
              <w:rPr>
                <w:lang w:val="es-ES"/>
              </w:rPr>
            </w:pPr>
            <w:r>
              <w:rPr>
                <w:lang w:val="es-ES"/>
              </w:rPr>
              <w:tab/>
            </w:r>
            <w:r>
              <w:rPr>
                <w:i/>
                <w:iCs/>
                <w:lang w:val="es-ES"/>
              </w:rPr>
              <w:t>D</w:t>
            </w:r>
            <w:r>
              <w:rPr>
                <w:lang w:val="es-ES"/>
              </w:rPr>
              <w:t xml:space="preserve"> &lt; 70</w:t>
            </w:r>
          </w:p>
        </w:tc>
      </w:tr>
    </w:tbl>
    <w:p w:rsidR="0066553D" w:rsidRDefault="0066553D" w:rsidP="0066553D">
      <w:pPr>
        <w:pStyle w:val="Tablefin"/>
      </w:pPr>
    </w:p>
    <w:p w:rsidR="0066553D" w:rsidRDefault="0066553D" w:rsidP="0066553D">
      <w:pPr>
        <w:keepNext/>
        <w:keepLines/>
        <w:rPr>
          <w:lang w:val="es-ES"/>
        </w:rPr>
      </w:pPr>
      <w:r>
        <w:rPr>
          <w:lang w:val="es-ES"/>
        </w:rPr>
        <w:lastRenderedPageBreak/>
        <w:t>En la Fig. 27 se ilustra la relación característica, como una función de algunos perfiles exponenciales, para condiciones de propagación diurnas, y en la Fig. 28 para condiciones de propagación nocturnas.</w:t>
      </w:r>
    </w:p>
    <w:p w:rsidR="0066553D" w:rsidRDefault="0066553D" w:rsidP="0066553D">
      <w:pPr>
        <w:rPr>
          <w:lang w:val="es-ES"/>
        </w:rPr>
      </w:pPr>
      <w:r>
        <w:rPr>
          <w:lang w:val="es-ES"/>
        </w:rPr>
        <w:t xml:space="preserve">Para la propagación en ondas </w:t>
      </w:r>
      <w:proofErr w:type="spellStart"/>
      <w:r>
        <w:rPr>
          <w:lang w:val="es-ES"/>
        </w:rPr>
        <w:t>decamiriamétricas</w:t>
      </w:r>
      <w:proofErr w:type="spellEnd"/>
      <w:r>
        <w:rPr>
          <w:lang w:val="es-ES"/>
        </w:rPr>
        <w:t>, la Fig. 29 muestra los perfiles sugeridos de densidad de electrones e iones.</w:t>
      </w:r>
    </w:p>
    <w:p w:rsidR="0066553D" w:rsidRDefault="0066553D" w:rsidP="0066553D">
      <w:pPr>
        <w:rPr>
          <w:lang w:val="es-ES"/>
        </w:rPr>
      </w:pPr>
      <w:r>
        <w:rPr>
          <w:lang w:val="es-ES"/>
        </w:rPr>
        <w:t xml:space="preserve">Los Cuadros 4 y 5 muestran los perfiles sugeridos de colisión de electrones e iones para la banda de ondas </w:t>
      </w:r>
      <w:proofErr w:type="spellStart"/>
      <w:r>
        <w:rPr>
          <w:lang w:val="es-ES"/>
        </w:rPr>
        <w:t>decamiriamétricas</w:t>
      </w:r>
      <w:proofErr w:type="spellEnd"/>
      <w:r>
        <w:rPr>
          <w:lang w:val="es-ES"/>
        </w:rPr>
        <w:t>.</w:t>
      </w:r>
    </w:p>
    <w:p w:rsidR="00B6324E" w:rsidRDefault="00B6324E" w:rsidP="00B6324E">
      <w:pPr>
        <w:pStyle w:val="FigureNo"/>
        <w:rPr>
          <w:lang w:val="es-ES"/>
        </w:rPr>
      </w:pPr>
      <w:r>
        <w:rPr>
          <w:lang w:val="es-ES"/>
        </w:rPr>
        <w:t xml:space="preserve">FIGURE </w:t>
      </w:r>
      <w:r w:rsidR="007D4188">
        <w:rPr>
          <w:lang w:val="es-ES"/>
        </w:rPr>
        <w:t>27</w:t>
      </w:r>
    </w:p>
    <w:p w:rsidR="00B6324E" w:rsidRPr="00180B5A" w:rsidRDefault="007D4188" w:rsidP="00B6324E">
      <w:pPr>
        <w:pStyle w:val="Figuretitle"/>
        <w:rPr>
          <w:lang w:val="es-ES"/>
        </w:rPr>
      </w:pPr>
      <w:r w:rsidRPr="007D4188">
        <w:rPr>
          <w:lang w:val="es-ES"/>
        </w:rPr>
        <w:t>Perfiles diurnos de densidad de electrones y perfil de la frecuencia de colisión</w:t>
      </w:r>
    </w:p>
    <w:p w:rsidR="0066553D" w:rsidRDefault="007D4188" w:rsidP="007D4188">
      <w:pPr>
        <w:pStyle w:val="Figure"/>
      </w:pPr>
      <w:r>
        <w:object w:dxaOrig="4524" w:dyaOrig="2865">
          <v:shape id="_x0000_i1087" type="#_x0000_t75" style="width:379.65pt;height:240.55pt" o:ole="">
            <v:imagedata r:id="rId138" o:title=""/>
          </v:shape>
          <o:OLEObject Type="Embed" ProgID="CorelDRAW.Graphic.14" ShapeID="_x0000_i1087" DrawAspect="Content" ObjectID="_1497429252" r:id="rId139"/>
        </w:object>
      </w:r>
    </w:p>
    <w:p w:rsidR="00B6324E" w:rsidRDefault="00B6324E" w:rsidP="00B6324E">
      <w:pPr>
        <w:pStyle w:val="FigureNo"/>
        <w:rPr>
          <w:lang w:val="es-ES"/>
        </w:rPr>
      </w:pPr>
      <w:r>
        <w:rPr>
          <w:lang w:val="es-ES"/>
        </w:rPr>
        <w:t xml:space="preserve">FIGURE </w:t>
      </w:r>
      <w:r w:rsidR="007D4188">
        <w:rPr>
          <w:lang w:val="es-ES"/>
        </w:rPr>
        <w:t>28</w:t>
      </w:r>
    </w:p>
    <w:p w:rsidR="00B6324E" w:rsidRPr="00180B5A" w:rsidRDefault="007D4188" w:rsidP="00B6324E">
      <w:pPr>
        <w:pStyle w:val="Figuretitle"/>
        <w:rPr>
          <w:lang w:val="es-ES"/>
        </w:rPr>
      </w:pPr>
      <w:r w:rsidRPr="007D4188">
        <w:rPr>
          <w:lang w:val="es-ES"/>
        </w:rPr>
        <w:t>Perfiles nocturnos de densidad de electrones y perfil de la frecuencia de colisión</w:t>
      </w:r>
    </w:p>
    <w:p w:rsidR="0066553D" w:rsidRDefault="007D4188" w:rsidP="007D4188">
      <w:pPr>
        <w:pStyle w:val="Figure"/>
      </w:pPr>
      <w:r>
        <w:object w:dxaOrig="4544" w:dyaOrig="2897">
          <v:shape id="_x0000_i1088" type="#_x0000_t75" style="width:382.35pt;height:244.35pt" o:ole="">
            <v:imagedata r:id="rId140" o:title=""/>
          </v:shape>
          <o:OLEObject Type="Embed" ProgID="CorelDRAW.Graphic.14" ShapeID="_x0000_i1088" DrawAspect="Content" ObjectID="_1497429253" r:id="rId141"/>
        </w:object>
      </w:r>
    </w:p>
    <w:p w:rsidR="00B6324E" w:rsidRDefault="00B6324E" w:rsidP="00B6324E">
      <w:pPr>
        <w:pStyle w:val="FigureNo"/>
        <w:rPr>
          <w:lang w:val="es-ES"/>
        </w:rPr>
      </w:pPr>
      <w:r>
        <w:rPr>
          <w:lang w:val="es-ES"/>
        </w:rPr>
        <w:lastRenderedPageBreak/>
        <w:t xml:space="preserve">FIGURE </w:t>
      </w:r>
      <w:r w:rsidR="007D4188">
        <w:rPr>
          <w:lang w:val="es-ES"/>
        </w:rPr>
        <w:t>29</w:t>
      </w:r>
    </w:p>
    <w:p w:rsidR="00B6324E" w:rsidRPr="00180B5A" w:rsidRDefault="007D4188" w:rsidP="00B6324E">
      <w:pPr>
        <w:pStyle w:val="Figuretitle"/>
        <w:rPr>
          <w:lang w:val="es-ES"/>
        </w:rPr>
      </w:pPr>
      <w:r w:rsidRPr="007D4188">
        <w:rPr>
          <w:lang w:val="es-ES"/>
        </w:rPr>
        <w:t>Perfiles constitutivos de la ionosfera diurnos y nocturnos</w:t>
      </w:r>
    </w:p>
    <w:p w:rsidR="0066553D" w:rsidRPr="00CD009F" w:rsidRDefault="007D4188" w:rsidP="007D4188">
      <w:pPr>
        <w:pStyle w:val="Figure"/>
      </w:pPr>
      <w:r>
        <w:object w:dxaOrig="5260" w:dyaOrig="4610">
          <v:shape id="_x0000_i1089" type="#_x0000_t75" style="width:439.65pt;height:385.65pt" o:ole="">
            <v:imagedata r:id="rId142" o:title=""/>
          </v:shape>
          <o:OLEObject Type="Embed" ProgID="CorelDRAW.Graphic.14" ShapeID="_x0000_i1089" DrawAspect="Content" ObjectID="_1497429254" r:id="rId143"/>
        </w:object>
      </w:r>
    </w:p>
    <w:p w:rsidR="0066553D" w:rsidRDefault="0066553D" w:rsidP="007D4188">
      <w:pPr>
        <w:pStyle w:val="TableNo"/>
        <w:rPr>
          <w:lang w:val="es-ES"/>
        </w:rPr>
      </w:pPr>
      <w:r>
        <w:rPr>
          <w:lang w:val="es-ES"/>
        </w:rPr>
        <w:t>CUADRO 4</w:t>
      </w:r>
    </w:p>
    <w:p w:rsidR="0066553D" w:rsidRDefault="0066553D" w:rsidP="0066553D">
      <w:pPr>
        <w:pStyle w:val="Tabletitle"/>
        <w:rPr>
          <w:lang w:val="es-ES"/>
        </w:rPr>
      </w:pPr>
      <w:r>
        <w:rPr>
          <w:lang w:val="es-ES"/>
        </w:rPr>
        <w:t>Frecuencias de colisión de electrones e iones para la propagación</w:t>
      </w:r>
      <w:r>
        <w:rPr>
          <w:lang w:val="es-ES"/>
        </w:rPr>
        <w:br/>
      </w:r>
      <w:proofErr w:type="spellStart"/>
      <w:r>
        <w:rPr>
          <w:lang w:val="es-ES"/>
        </w:rPr>
        <w:t>ionosférica</w:t>
      </w:r>
      <w:proofErr w:type="spellEnd"/>
      <w:r>
        <w:rPr>
          <w:lang w:val="es-ES"/>
        </w:rPr>
        <w:t xml:space="preserve"> diurna (s</w:t>
      </w:r>
      <w:r w:rsidRPr="009803D8">
        <w:rPr>
          <w:vertAlign w:val="superscript"/>
          <w:lang w:val="es-ES"/>
        </w:rPr>
        <w:t>–</w:t>
      </w:r>
      <w:r>
        <w:rPr>
          <w:vertAlign w:val="superscript"/>
          <w:lang w:val="es-ES"/>
        </w:rPr>
        <w:t>1</w:t>
      </w:r>
      <w:r>
        <w:rPr>
          <w:lang w:val="es-ES"/>
        </w:rPr>
        <w:t>) en función de la altura</w:t>
      </w:r>
    </w:p>
    <w:tbl>
      <w:tblPr>
        <w:tblW w:w="0" w:type="auto"/>
        <w:jc w:val="center"/>
        <w:tblLayout w:type="fixed"/>
        <w:tblLook w:val="0000" w:firstRow="0" w:lastRow="0" w:firstColumn="0" w:lastColumn="0" w:noHBand="0" w:noVBand="0"/>
      </w:tblPr>
      <w:tblGrid>
        <w:gridCol w:w="2268"/>
        <w:gridCol w:w="2268"/>
        <w:gridCol w:w="2268"/>
        <w:gridCol w:w="2268"/>
      </w:tblGrid>
      <w:tr w:rsidR="0066553D" w:rsidTr="00CE481B">
        <w:trPr>
          <w:cantSplit/>
          <w:jc w:val="center"/>
        </w:trPr>
        <w:tc>
          <w:tcPr>
            <w:tcW w:w="2268" w:type="dxa"/>
            <w:tcBorders>
              <w:top w:val="single" w:sz="6" w:space="0" w:color="auto"/>
              <w:left w:val="single" w:sz="6" w:space="0" w:color="auto"/>
              <w:bottom w:val="nil"/>
              <w:right w:val="single" w:sz="6" w:space="0" w:color="auto"/>
            </w:tcBorders>
          </w:tcPr>
          <w:p w:rsidR="0066553D" w:rsidRDefault="0066553D" w:rsidP="00CE481B">
            <w:pPr>
              <w:pStyle w:val="Tablehead"/>
              <w:rPr>
                <w:lang w:val="es-ES"/>
              </w:rPr>
            </w:pPr>
            <w:r>
              <w:rPr>
                <w:lang w:val="es-ES"/>
              </w:rPr>
              <w:t>Altura</w:t>
            </w:r>
            <w:r>
              <w:rPr>
                <w:lang w:val="es-ES"/>
              </w:rPr>
              <w:br/>
              <w:t>(km)</w:t>
            </w:r>
          </w:p>
        </w:tc>
        <w:tc>
          <w:tcPr>
            <w:tcW w:w="2268" w:type="dxa"/>
            <w:tcBorders>
              <w:top w:val="single" w:sz="6" w:space="0" w:color="auto"/>
              <w:left w:val="single" w:sz="6" w:space="0" w:color="auto"/>
              <w:bottom w:val="nil"/>
              <w:right w:val="single" w:sz="6" w:space="0" w:color="auto"/>
            </w:tcBorders>
            <w:vAlign w:val="center"/>
          </w:tcPr>
          <w:p w:rsidR="0066553D" w:rsidRDefault="0066553D" w:rsidP="00CE481B">
            <w:pPr>
              <w:pStyle w:val="Tablehead"/>
              <w:rPr>
                <w:lang w:val="es-ES"/>
              </w:rPr>
            </w:pPr>
            <w:r>
              <w:rPr>
                <w:lang w:val="es-ES"/>
              </w:rPr>
              <w:t>Electrones</w:t>
            </w:r>
          </w:p>
        </w:tc>
        <w:tc>
          <w:tcPr>
            <w:tcW w:w="2268" w:type="dxa"/>
            <w:tcBorders>
              <w:top w:val="single" w:sz="6" w:space="0" w:color="auto"/>
              <w:left w:val="single" w:sz="6" w:space="0" w:color="auto"/>
              <w:bottom w:val="nil"/>
              <w:right w:val="single" w:sz="6" w:space="0" w:color="auto"/>
            </w:tcBorders>
            <w:vAlign w:val="center"/>
          </w:tcPr>
          <w:p w:rsidR="0066553D" w:rsidRDefault="0066553D" w:rsidP="00CE481B">
            <w:pPr>
              <w:pStyle w:val="Tablehead"/>
              <w:rPr>
                <w:lang w:val="es-ES"/>
              </w:rPr>
            </w:pPr>
            <w:r>
              <w:rPr>
                <w:lang w:val="es-ES"/>
              </w:rPr>
              <w:t>Iones positivos</w:t>
            </w:r>
          </w:p>
        </w:tc>
        <w:tc>
          <w:tcPr>
            <w:tcW w:w="2268" w:type="dxa"/>
            <w:tcBorders>
              <w:top w:val="single" w:sz="6" w:space="0" w:color="auto"/>
              <w:left w:val="single" w:sz="6" w:space="0" w:color="auto"/>
              <w:bottom w:val="nil"/>
              <w:right w:val="single" w:sz="6" w:space="0" w:color="auto"/>
            </w:tcBorders>
            <w:vAlign w:val="center"/>
          </w:tcPr>
          <w:p w:rsidR="0066553D" w:rsidRDefault="0066553D" w:rsidP="00CE481B">
            <w:pPr>
              <w:pStyle w:val="Tablehead"/>
              <w:rPr>
                <w:lang w:val="es-ES"/>
              </w:rPr>
            </w:pPr>
            <w:r>
              <w:rPr>
                <w:lang w:val="es-ES"/>
              </w:rPr>
              <w:t>Iones negativos</w:t>
            </w:r>
          </w:p>
        </w:tc>
      </w:tr>
      <w:tr w:rsidR="0066553D" w:rsidTr="00CE481B">
        <w:trPr>
          <w:cantSplit/>
          <w:jc w:val="center"/>
        </w:trPr>
        <w:tc>
          <w:tcPr>
            <w:tcW w:w="2268" w:type="dxa"/>
            <w:tcBorders>
              <w:top w:val="single" w:sz="6" w:space="0" w:color="auto"/>
              <w:left w:val="single" w:sz="6" w:space="0" w:color="auto"/>
              <w:bottom w:val="nil"/>
              <w:right w:val="single" w:sz="6" w:space="0" w:color="auto"/>
            </w:tcBorders>
          </w:tcPr>
          <w:p w:rsidR="0066553D" w:rsidRDefault="0066553D" w:rsidP="00CE481B">
            <w:pPr>
              <w:pStyle w:val="Tabletext"/>
              <w:jc w:val="center"/>
              <w:rPr>
                <w:lang w:val="es-ES"/>
              </w:rPr>
            </w:pPr>
            <w:r>
              <w:rPr>
                <w:lang w:val="es-ES"/>
              </w:rPr>
              <w:t>260</w:t>
            </w:r>
          </w:p>
        </w:tc>
        <w:tc>
          <w:tcPr>
            <w:tcW w:w="2268" w:type="dxa"/>
            <w:tcBorders>
              <w:top w:val="single" w:sz="6" w:space="0" w:color="auto"/>
              <w:left w:val="single" w:sz="6" w:space="0" w:color="auto"/>
              <w:bottom w:val="nil"/>
              <w:right w:val="single" w:sz="6" w:space="0" w:color="auto"/>
            </w:tcBorders>
          </w:tcPr>
          <w:p w:rsidR="0066553D" w:rsidRDefault="0066553D" w:rsidP="00CE481B">
            <w:pPr>
              <w:pStyle w:val="Tabletext"/>
              <w:jc w:val="center"/>
              <w:rPr>
                <w:lang w:val="es-ES"/>
              </w:rPr>
            </w:pPr>
            <w:r>
              <w:rPr>
                <w:lang w:val="es-ES"/>
              </w:rPr>
              <w:t xml:space="preserve">6,6 </w:t>
            </w:r>
            <w:r>
              <w:rPr>
                <w:lang w:val="es-ES"/>
              </w:rPr>
              <w:sym w:font="Symbol" w:char="F0B4"/>
            </w:r>
            <w:r>
              <w:rPr>
                <w:lang w:val="es-ES"/>
              </w:rPr>
              <w:t xml:space="preserve"> 10</w:t>
            </w:r>
            <w:r>
              <w:rPr>
                <w:szCs w:val="18"/>
                <w:vertAlign w:val="superscript"/>
                <w:lang w:val="es-ES"/>
              </w:rPr>
              <w:t>2</w:t>
            </w:r>
          </w:p>
        </w:tc>
        <w:tc>
          <w:tcPr>
            <w:tcW w:w="2268" w:type="dxa"/>
            <w:tcBorders>
              <w:top w:val="single" w:sz="6" w:space="0" w:color="auto"/>
              <w:left w:val="single" w:sz="6" w:space="0" w:color="auto"/>
              <w:bottom w:val="nil"/>
              <w:right w:val="single" w:sz="6" w:space="0" w:color="auto"/>
            </w:tcBorders>
          </w:tcPr>
          <w:p w:rsidR="0066553D" w:rsidRDefault="0066553D" w:rsidP="00CE481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539"/>
              </w:tabs>
              <w:jc w:val="left"/>
              <w:rPr>
                <w:lang w:val="es-ES"/>
              </w:rPr>
            </w:pPr>
            <w:r>
              <w:rPr>
                <w:lang w:val="es-ES"/>
              </w:rPr>
              <w:tab/>
              <w:t>1,02</w:t>
            </w:r>
          </w:p>
        </w:tc>
        <w:tc>
          <w:tcPr>
            <w:tcW w:w="2268" w:type="dxa"/>
            <w:tcBorders>
              <w:top w:val="single" w:sz="6" w:space="0" w:color="auto"/>
              <w:left w:val="single" w:sz="6" w:space="0" w:color="auto"/>
              <w:bottom w:val="nil"/>
              <w:right w:val="single" w:sz="6" w:space="0" w:color="auto"/>
            </w:tcBorders>
          </w:tcPr>
          <w:p w:rsidR="0066553D" w:rsidRDefault="0066553D" w:rsidP="00CE481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539"/>
              </w:tabs>
              <w:jc w:val="left"/>
              <w:rPr>
                <w:lang w:val="es-ES"/>
              </w:rPr>
            </w:pPr>
            <w:r>
              <w:rPr>
                <w:lang w:val="es-ES"/>
              </w:rPr>
              <w:tab/>
              <w:t>1,02</w:t>
            </w:r>
          </w:p>
        </w:tc>
      </w:tr>
      <w:tr w:rsidR="0066553D" w:rsidTr="00CE481B">
        <w:trPr>
          <w:cantSplit/>
          <w:jc w:val="center"/>
        </w:trPr>
        <w:tc>
          <w:tcPr>
            <w:tcW w:w="2268" w:type="dxa"/>
            <w:tcBorders>
              <w:top w:val="nil"/>
              <w:left w:val="single" w:sz="6" w:space="0" w:color="auto"/>
              <w:bottom w:val="nil"/>
              <w:right w:val="single" w:sz="6" w:space="0" w:color="auto"/>
            </w:tcBorders>
          </w:tcPr>
          <w:p w:rsidR="0066553D" w:rsidRDefault="0066553D" w:rsidP="00CE481B">
            <w:pPr>
              <w:pStyle w:val="Tabletext"/>
              <w:jc w:val="center"/>
              <w:rPr>
                <w:lang w:val="es-ES"/>
              </w:rPr>
            </w:pPr>
            <w:r>
              <w:rPr>
                <w:lang w:val="es-ES"/>
              </w:rPr>
              <w:t>230</w:t>
            </w:r>
          </w:p>
        </w:tc>
        <w:tc>
          <w:tcPr>
            <w:tcW w:w="2268" w:type="dxa"/>
            <w:tcBorders>
              <w:top w:val="nil"/>
              <w:left w:val="single" w:sz="6" w:space="0" w:color="auto"/>
              <w:bottom w:val="nil"/>
              <w:right w:val="single" w:sz="6" w:space="0" w:color="auto"/>
            </w:tcBorders>
          </w:tcPr>
          <w:p w:rsidR="0066553D" w:rsidRDefault="0066553D" w:rsidP="00CE481B">
            <w:pPr>
              <w:pStyle w:val="Tabletext"/>
              <w:jc w:val="center"/>
              <w:rPr>
                <w:lang w:val="es-ES"/>
              </w:rPr>
            </w:pPr>
            <w:r>
              <w:rPr>
                <w:lang w:val="es-ES"/>
              </w:rPr>
              <w:t xml:space="preserve">5,3 </w:t>
            </w:r>
            <w:r>
              <w:rPr>
                <w:lang w:val="es-ES"/>
              </w:rPr>
              <w:sym w:font="Symbol" w:char="F0B4"/>
            </w:r>
            <w:r>
              <w:rPr>
                <w:lang w:val="es-ES"/>
              </w:rPr>
              <w:t xml:space="preserve"> 10</w:t>
            </w:r>
            <w:r>
              <w:rPr>
                <w:szCs w:val="18"/>
                <w:vertAlign w:val="superscript"/>
                <w:lang w:val="es-ES"/>
              </w:rPr>
              <w:t>2</w:t>
            </w:r>
          </w:p>
        </w:tc>
        <w:tc>
          <w:tcPr>
            <w:tcW w:w="2268" w:type="dxa"/>
            <w:tcBorders>
              <w:top w:val="nil"/>
              <w:left w:val="single" w:sz="6" w:space="0" w:color="auto"/>
              <w:bottom w:val="nil"/>
              <w:right w:val="single" w:sz="6" w:space="0" w:color="auto"/>
            </w:tcBorders>
          </w:tcPr>
          <w:p w:rsidR="0066553D" w:rsidRDefault="0066553D" w:rsidP="00CE481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539"/>
              </w:tabs>
              <w:jc w:val="left"/>
              <w:rPr>
                <w:lang w:val="es-ES"/>
              </w:rPr>
            </w:pPr>
            <w:r>
              <w:rPr>
                <w:lang w:val="es-ES"/>
              </w:rPr>
              <w:tab/>
              <w:t>2,00</w:t>
            </w:r>
          </w:p>
        </w:tc>
        <w:tc>
          <w:tcPr>
            <w:tcW w:w="2268" w:type="dxa"/>
            <w:tcBorders>
              <w:top w:val="nil"/>
              <w:left w:val="single" w:sz="6" w:space="0" w:color="auto"/>
              <w:bottom w:val="nil"/>
              <w:right w:val="single" w:sz="6" w:space="0" w:color="auto"/>
            </w:tcBorders>
          </w:tcPr>
          <w:p w:rsidR="0066553D" w:rsidRDefault="0066553D" w:rsidP="00CE481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539"/>
              </w:tabs>
              <w:jc w:val="left"/>
              <w:rPr>
                <w:lang w:val="es-ES"/>
              </w:rPr>
            </w:pPr>
            <w:r>
              <w:rPr>
                <w:lang w:val="es-ES"/>
              </w:rPr>
              <w:tab/>
              <w:t>2,00</w:t>
            </w:r>
          </w:p>
        </w:tc>
      </w:tr>
      <w:tr w:rsidR="0066553D" w:rsidTr="00CE481B">
        <w:trPr>
          <w:cantSplit/>
          <w:jc w:val="center"/>
        </w:trPr>
        <w:tc>
          <w:tcPr>
            <w:tcW w:w="2268" w:type="dxa"/>
            <w:tcBorders>
              <w:top w:val="nil"/>
              <w:left w:val="single" w:sz="6" w:space="0" w:color="auto"/>
              <w:bottom w:val="nil"/>
              <w:right w:val="single" w:sz="6" w:space="0" w:color="auto"/>
            </w:tcBorders>
          </w:tcPr>
          <w:p w:rsidR="0066553D" w:rsidRDefault="0066553D" w:rsidP="00CE481B">
            <w:pPr>
              <w:pStyle w:val="Tabletext"/>
              <w:jc w:val="center"/>
              <w:rPr>
                <w:lang w:val="es-ES"/>
              </w:rPr>
            </w:pPr>
            <w:r>
              <w:rPr>
                <w:lang w:val="es-ES"/>
              </w:rPr>
              <w:t>210</w:t>
            </w:r>
          </w:p>
        </w:tc>
        <w:tc>
          <w:tcPr>
            <w:tcW w:w="2268" w:type="dxa"/>
            <w:tcBorders>
              <w:top w:val="nil"/>
              <w:left w:val="single" w:sz="6" w:space="0" w:color="auto"/>
              <w:bottom w:val="nil"/>
              <w:right w:val="single" w:sz="6" w:space="0" w:color="auto"/>
            </w:tcBorders>
          </w:tcPr>
          <w:p w:rsidR="0066553D" w:rsidRDefault="0066553D" w:rsidP="00CE481B">
            <w:pPr>
              <w:pStyle w:val="Tabletext"/>
              <w:jc w:val="center"/>
              <w:rPr>
                <w:lang w:val="es-ES"/>
              </w:rPr>
            </w:pPr>
            <w:r>
              <w:rPr>
                <w:lang w:val="es-ES"/>
              </w:rPr>
              <w:t xml:space="preserve">4,8 </w:t>
            </w:r>
            <w:r>
              <w:rPr>
                <w:lang w:val="es-ES"/>
              </w:rPr>
              <w:sym w:font="Symbol" w:char="F0B4"/>
            </w:r>
            <w:r>
              <w:rPr>
                <w:lang w:val="es-ES"/>
              </w:rPr>
              <w:t xml:space="preserve"> 10</w:t>
            </w:r>
            <w:r>
              <w:rPr>
                <w:szCs w:val="18"/>
                <w:vertAlign w:val="superscript"/>
                <w:lang w:val="es-ES"/>
              </w:rPr>
              <w:t>2</w:t>
            </w:r>
          </w:p>
        </w:tc>
        <w:tc>
          <w:tcPr>
            <w:tcW w:w="2268" w:type="dxa"/>
            <w:tcBorders>
              <w:top w:val="nil"/>
              <w:left w:val="single" w:sz="6" w:space="0" w:color="auto"/>
              <w:bottom w:val="nil"/>
              <w:right w:val="single" w:sz="6" w:space="0" w:color="auto"/>
            </w:tcBorders>
          </w:tcPr>
          <w:p w:rsidR="0066553D" w:rsidRDefault="0066553D" w:rsidP="00CE481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539"/>
              </w:tabs>
              <w:jc w:val="left"/>
              <w:rPr>
                <w:lang w:val="es-ES"/>
              </w:rPr>
            </w:pPr>
            <w:r>
              <w:rPr>
                <w:lang w:val="es-ES"/>
              </w:rPr>
              <w:tab/>
              <w:t>3,10</w:t>
            </w:r>
          </w:p>
        </w:tc>
        <w:tc>
          <w:tcPr>
            <w:tcW w:w="2268" w:type="dxa"/>
            <w:tcBorders>
              <w:top w:val="nil"/>
              <w:left w:val="single" w:sz="6" w:space="0" w:color="auto"/>
              <w:bottom w:val="nil"/>
              <w:right w:val="single" w:sz="6" w:space="0" w:color="auto"/>
            </w:tcBorders>
          </w:tcPr>
          <w:p w:rsidR="0066553D" w:rsidRDefault="0066553D" w:rsidP="00CE481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539"/>
              </w:tabs>
              <w:jc w:val="left"/>
              <w:rPr>
                <w:lang w:val="es-ES"/>
              </w:rPr>
            </w:pPr>
            <w:r>
              <w:rPr>
                <w:lang w:val="es-ES"/>
              </w:rPr>
              <w:tab/>
              <w:t>3,10</w:t>
            </w:r>
          </w:p>
        </w:tc>
      </w:tr>
      <w:tr w:rsidR="0066553D" w:rsidTr="00CE481B">
        <w:trPr>
          <w:cantSplit/>
          <w:jc w:val="center"/>
        </w:trPr>
        <w:tc>
          <w:tcPr>
            <w:tcW w:w="2268" w:type="dxa"/>
            <w:tcBorders>
              <w:top w:val="nil"/>
              <w:left w:val="single" w:sz="6" w:space="0" w:color="auto"/>
              <w:bottom w:val="nil"/>
              <w:right w:val="single" w:sz="6" w:space="0" w:color="auto"/>
            </w:tcBorders>
          </w:tcPr>
          <w:p w:rsidR="0066553D" w:rsidRDefault="0066553D" w:rsidP="00CE481B">
            <w:pPr>
              <w:pStyle w:val="Tabletext"/>
              <w:jc w:val="center"/>
              <w:rPr>
                <w:lang w:val="es-ES"/>
              </w:rPr>
            </w:pPr>
            <w:r>
              <w:rPr>
                <w:lang w:val="es-ES"/>
              </w:rPr>
              <w:t>200</w:t>
            </w:r>
          </w:p>
        </w:tc>
        <w:tc>
          <w:tcPr>
            <w:tcW w:w="2268" w:type="dxa"/>
            <w:tcBorders>
              <w:top w:val="nil"/>
              <w:left w:val="single" w:sz="6" w:space="0" w:color="auto"/>
              <w:bottom w:val="nil"/>
              <w:right w:val="single" w:sz="6" w:space="0" w:color="auto"/>
            </w:tcBorders>
          </w:tcPr>
          <w:p w:rsidR="0066553D" w:rsidRDefault="0066553D" w:rsidP="00CE481B">
            <w:pPr>
              <w:pStyle w:val="Tabletext"/>
              <w:jc w:val="center"/>
              <w:rPr>
                <w:lang w:val="es-ES"/>
              </w:rPr>
            </w:pPr>
            <w:r>
              <w:rPr>
                <w:lang w:val="es-ES"/>
              </w:rPr>
              <w:t xml:space="preserve">5,0 </w:t>
            </w:r>
            <w:r>
              <w:rPr>
                <w:lang w:val="es-ES"/>
              </w:rPr>
              <w:sym w:font="Symbol" w:char="F0B4"/>
            </w:r>
            <w:r>
              <w:rPr>
                <w:lang w:val="es-ES"/>
              </w:rPr>
              <w:t xml:space="preserve"> 10</w:t>
            </w:r>
            <w:r>
              <w:rPr>
                <w:szCs w:val="18"/>
                <w:vertAlign w:val="superscript"/>
                <w:lang w:val="es-ES"/>
              </w:rPr>
              <w:t>2</w:t>
            </w:r>
          </w:p>
        </w:tc>
        <w:tc>
          <w:tcPr>
            <w:tcW w:w="2268" w:type="dxa"/>
            <w:tcBorders>
              <w:top w:val="nil"/>
              <w:left w:val="single" w:sz="6" w:space="0" w:color="auto"/>
              <w:bottom w:val="nil"/>
              <w:right w:val="single" w:sz="6" w:space="0" w:color="auto"/>
            </w:tcBorders>
          </w:tcPr>
          <w:p w:rsidR="0066553D" w:rsidRDefault="0066553D" w:rsidP="00CE481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539"/>
              </w:tabs>
              <w:jc w:val="left"/>
              <w:rPr>
                <w:lang w:val="es-ES"/>
              </w:rPr>
            </w:pPr>
            <w:r>
              <w:rPr>
                <w:lang w:val="es-ES"/>
              </w:rPr>
              <w:tab/>
              <w:t>4,00</w:t>
            </w:r>
          </w:p>
        </w:tc>
        <w:tc>
          <w:tcPr>
            <w:tcW w:w="2268" w:type="dxa"/>
            <w:tcBorders>
              <w:top w:val="nil"/>
              <w:left w:val="single" w:sz="6" w:space="0" w:color="auto"/>
              <w:bottom w:val="nil"/>
              <w:right w:val="single" w:sz="6" w:space="0" w:color="auto"/>
            </w:tcBorders>
          </w:tcPr>
          <w:p w:rsidR="0066553D" w:rsidRDefault="0066553D" w:rsidP="00CE481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539"/>
              </w:tabs>
              <w:jc w:val="left"/>
              <w:rPr>
                <w:lang w:val="es-ES"/>
              </w:rPr>
            </w:pPr>
            <w:r>
              <w:rPr>
                <w:lang w:val="es-ES"/>
              </w:rPr>
              <w:tab/>
              <w:t>4,00</w:t>
            </w:r>
          </w:p>
        </w:tc>
      </w:tr>
      <w:tr w:rsidR="0066553D" w:rsidTr="00CE481B">
        <w:trPr>
          <w:cantSplit/>
          <w:jc w:val="center"/>
        </w:trPr>
        <w:tc>
          <w:tcPr>
            <w:tcW w:w="2268" w:type="dxa"/>
            <w:tcBorders>
              <w:top w:val="nil"/>
              <w:left w:val="single" w:sz="6" w:space="0" w:color="auto"/>
              <w:bottom w:val="nil"/>
              <w:right w:val="single" w:sz="6" w:space="0" w:color="auto"/>
            </w:tcBorders>
          </w:tcPr>
          <w:p w:rsidR="0066553D" w:rsidRDefault="0066553D" w:rsidP="00CE481B">
            <w:pPr>
              <w:pStyle w:val="Tabletext"/>
              <w:jc w:val="center"/>
              <w:rPr>
                <w:lang w:val="es-ES"/>
              </w:rPr>
            </w:pPr>
            <w:r>
              <w:rPr>
                <w:lang w:val="es-ES"/>
              </w:rPr>
              <w:t>180</w:t>
            </w:r>
          </w:p>
        </w:tc>
        <w:tc>
          <w:tcPr>
            <w:tcW w:w="2268" w:type="dxa"/>
            <w:tcBorders>
              <w:top w:val="nil"/>
              <w:left w:val="single" w:sz="6" w:space="0" w:color="auto"/>
              <w:bottom w:val="nil"/>
              <w:right w:val="single" w:sz="6" w:space="0" w:color="auto"/>
            </w:tcBorders>
          </w:tcPr>
          <w:p w:rsidR="0066553D" w:rsidRDefault="0066553D" w:rsidP="00CE481B">
            <w:pPr>
              <w:pStyle w:val="Tabletext"/>
              <w:jc w:val="center"/>
              <w:rPr>
                <w:lang w:val="es-ES"/>
              </w:rPr>
            </w:pPr>
            <w:r>
              <w:rPr>
                <w:lang w:val="es-ES"/>
              </w:rPr>
              <w:t xml:space="preserve">6,0 </w:t>
            </w:r>
            <w:r>
              <w:rPr>
                <w:lang w:val="es-ES"/>
              </w:rPr>
              <w:sym w:font="Symbol" w:char="F0B4"/>
            </w:r>
            <w:r>
              <w:rPr>
                <w:lang w:val="es-ES"/>
              </w:rPr>
              <w:t xml:space="preserve"> 10</w:t>
            </w:r>
            <w:r>
              <w:rPr>
                <w:szCs w:val="18"/>
                <w:vertAlign w:val="superscript"/>
                <w:lang w:val="es-ES"/>
              </w:rPr>
              <w:t>2</w:t>
            </w:r>
          </w:p>
        </w:tc>
        <w:tc>
          <w:tcPr>
            <w:tcW w:w="2268" w:type="dxa"/>
            <w:tcBorders>
              <w:top w:val="nil"/>
              <w:left w:val="single" w:sz="6" w:space="0" w:color="auto"/>
              <w:bottom w:val="nil"/>
              <w:right w:val="single" w:sz="6" w:space="0" w:color="auto"/>
            </w:tcBorders>
          </w:tcPr>
          <w:p w:rsidR="0066553D" w:rsidRDefault="0066553D" w:rsidP="00CE481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539"/>
              </w:tabs>
              <w:jc w:val="left"/>
              <w:rPr>
                <w:lang w:val="es-ES"/>
              </w:rPr>
            </w:pPr>
            <w:r>
              <w:rPr>
                <w:lang w:val="es-ES"/>
              </w:rPr>
              <w:tab/>
              <w:t xml:space="preserve">1,30 </w:t>
            </w:r>
            <w:r>
              <w:rPr>
                <w:lang w:val="es-ES"/>
              </w:rPr>
              <w:sym w:font="Symbol" w:char="F0B4"/>
            </w:r>
            <w:r>
              <w:rPr>
                <w:lang w:val="es-ES"/>
              </w:rPr>
              <w:t xml:space="preserve"> 10</w:t>
            </w:r>
          </w:p>
        </w:tc>
        <w:tc>
          <w:tcPr>
            <w:tcW w:w="2268" w:type="dxa"/>
            <w:tcBorders>
              <w:top w:val="nil"/>
              <w:left w:val="single" w:sz="6" w:space="0" w:color="auto"/>
              <w:bottom w:val="nil"/>
              <w:right w:val="single" w:sz="6" w:space="0" w:color="auto"/>
            </w:tcBorders>
          </w:tcPr>
          <w:p w:rsidR="0066553D" w:rsidRDefault="0066553D" w:rsidP="00CE481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539"/>
              </w:tabs>
              <w:jc w:val="left"/>
              <w:rPr>
                <w:lang w:val="es-ES"/>
              </w:rPr>
            </w:pPr>
            <w:r>
              <w:rPr>
                <w:lang w:val="es-ES"/>
              </w:rPr>
              <w:tab/>
              <w:t xml:space="preserve">1,30 </w:t>
            </w:r>
            <w:r>
              <w:rPr>
                <w:lang w:val="es-ES"/>
              </w:rPr>
              <w:sym w:font="Symbol" w:char="F0B4"/>
            </w:r>
            <w:r>
              <w:rPr>
                <w:lang w:val="es-ES"/>
              </w:rPr>
              <w:t xml:space="preserve"> 10</w:t>
            </w:r>
          </w:p>
        </w:tc>
      </w:tr>
      <w:tr w:rsidR="0066553D" w:rsidTr="00CE481B">
        <w:trPr>
          <w:cantSplit/>
          <w:jc w:val="center"/>
        </w:trPr>
        <w:tc>
          <w:tcPr>
            <w:tcW w:w="2268" w:type="dxa"/>
            <w:tcBorders>
              <w:top w:val="nil"/>
              <w:left w:val="single" w:sz="6" w:space="0" w:color="auto"/>
              <w:bottom w:val="nil"/>
              <w:right w:val="single" w:sz="6" w:space="0" w:color="auto"/>
            </w:tcBorders>
          </w:tcPr>
          <w:p w:rsidR="0066553D" w:rsidRDefault="0066553D" w:rsidP="00CE481B">
            <w:pPr>
              <w:pStyle w:val="Tabletext"/>
              <w:jc w:val="center"/>
              <w:rPr>
                <w:lang w:val="es-ES"/>
              </w:rPr>
            </w:pPr>
            <w:r>
              <w:rPr>
                <w:lang w:val="es-ES"/>
              </w:rPr>
              <w:t>170</w:t>
            </w:r>
          </w:p>
        </w:tc>
        <w:tc>
          <w:tcPr>
            <w:tcW w:w="2268" w:type="dxa"/>
            <w:tcBorders>
              <w:top w:val="nil"/>
              <w:left w:val="single" w:sz="6" w:space="0" w:color="auto"/>
              <w:bottom w:val="nil"/>
              <w:right w:val="single" w:sz="6" w:space="0" w:color="auto"/>
            </w:tcBorders>
          </w:tcPr>
          <w:p w:rsidR="0066553D" w:rsidRDefault="0066553D" w:rsidP="00CE481B">
            <w:pPr>
              <w:pStyle w:val="Tabletext"/>
              <w:jc w:val="center"/>
              <w:rPr>
                <w:lang w:val="es-ES"/>
              </w:rPr>
            </w:pPr>
            <w:r>
              <w:rPr>
                <w:lang w:val="es-ES"/>
              </w:rPr>
              <w:t xml:space="preserve">8,0 </w:t>
            </w:r>
            <w:r>
              <w:rPr>
                <w:lang w:val="es-ES"/>
              </w:rPr>
              <w:sym w:font="Symbol" w:char="F0B4"/>
            </w:r>
            <w:r>
              <w:rPr>
                <w:lang w:val="es-ES"/>
              </w:rPr>
              <w:t xml:space="preserve"> 10</w:t>
            </w:r>
            <w:r>
              <w:rPr>
                <w:szCs w:val="18"/>
                <w:vertAlign w:val="superscript"/>
                <w:lang w:val="es-ES"/>
              </w:rPr>
              <w:t>2</w:t>
            </w:r>
          </w:p>
        </w:tc>
        <w:tc>
          <w:tcPr>
            <w:tcW w:w="2268" w:type="dxa"/>
            <w:tcBorders>
              <w:top w:val="nil"/>
              <w:left w:val="single" w:sz="6" w:space="0" w:color="auto"/>
              <w:bottom w:val="nil"/>
              <w:right w:val="single" w:sz="6" w:space="0" w:color="auto"/>
            </w:tcBorders>
          </w:tcPr>
          <w:p w:rsidR="0066553D" w:rsidRDefault="0066553D" w:rsidP="00CE481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539"/>
              </w:tabs>
              <w:jc w:val="left"/>
              <w:rPr>
                <w:lang w:val="es-ES"/>
              </w:rPr>
            </w:pPr>
            <w:r>
              <w:rPr>
                <w:lang w:val="es-ES"/>
              </w:rPr>
              <w:tab/>
              <w:t xml:space="preserve">2,40 </w:t>
            </w:r>
            <w:r>
              <w:rPr>
                <w:lang w:val="es-ES"/>
              </w:rPr>
              <w:sym w:font="Symbol" w:char="F0B4"/>
            </w:r>
            <w:r>
              <w:rPr>
                <w:lang w:val="es-ES"/>
              </w:rPr>
              <w:t xml:space="preserve"> 10</w:t>
            </w:r>
          </w:p>
        </w:tc>
        <w:tc>
          <w:tcPr>
            <w:tcW w:w="2268" w:type="dxa"/>
            <w:tcBorders>
              <w:top w:val="nil"/>
              <w:left w:val="single" w:sz="6" w:space="0" w:color="auto"/>
              <w:bottom w:val="nil"/>
              <w:right w:val="single" w:sz="6" w:space="0" w:color="auto"/>
            </w:tcBorders>
          </w:tcPr>
          <w:p w:rsidR="0066553D" w:rsidRDefault="0066553D" w:rsidP="00CE481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539"/>
              </w:tabs>
              <w:jc w:val="left"/>
              <w:rPr>
                <w:lang w:val="es-ES"/>
              </w:rPr>
            </w:pPr>
            <w:r>
              <w:rPr>
                <w:lang w:val="es-ES"/>
              </w:rPr>
              <w:tab/>
              <w:t xml:space="preserve">2,40 </w:t>
            </w:r>
            <w:r>
              <w:rPr>
                <w:lang w:val="es-ES"/>
              </w:rPr>
              <w:sym w:font="Symbol" w:char="F0B4"/>
            </w:r>
            <w:r>
              <w:rPr>
                <w:lang w:val="es-ES"/>
              </w:rPr>
              <w:t xml:space="preserve"> 10</w:t>
            </w:r>
          </w:p>
        </w:tc>
      </w:tr>
      <w:tr w:rsidR="0066553D" w:rsidTr="00CE481B">
        <w:trPr>
          <w:cantSplit/>
          <w:jc w:val="center"/>
        </w:trPr>
        <w:tc>
          <w:tcPr>
            <w:tcW w:w="2268" w:type="dxa"/>
            <w:tcBorders>
              <w:top w:val="nil"/>
              <w:left w:val="single" w:sz="6" w:space="0" w:color="auto"/>
              <w:bottom w:val="nil"/>
              <w:right w:val="single" w:sz="6" w:space="0" w:color="auto"/>
            </w:tcBorders>
          </w:tcPr>
          <w:p w:rsidR="0066553D" w:rsidRDefault="0066553D" w:rsidP="00CE481B">
            <w:pPr>
              <w:pStyle w:val="Tabletext"/>
              <w:jc w:val="center"/>
              <w:rPr>
                <w:lang w:val="es-ES"/>
              </w:rPr>
            </w:pPr>
            <w:r>
              <w:rPr>
                <w:lang w:val="es-ES"/>
              </w:rPr>
              <w:t>150</w:t>
            </w:r>
          </w:p>
        </w:tc>
        <w:tc>
          <w:tcPr>
            <w:tcW w:w="2268" w:type="dxa"/>
            <w:tcBorders>
              <w:top w:val="nil"/>
              <w:left w:val="single" w:sz="6" w:space="0" w:color="auto"/>
              <w:bottom w:val="nil"/>
              <w:right w:val="single" w:sz="6" w:space="0" w:color="auto"/>
            </w:tcBorders>
          </w:tcPr>
          <w:p w:rsidR="0066553D" w:rsidRDefault="0066553D" w:rsidP="00CE481B">
            <w:pPr>
              <w:pStyle w:val="Tabletext"/>
              <w:jc w:val="center"/>
              <w:rPr>
                <w:lang w:val="es-ES"/>
              </w:rPr>
            </w:pPr>
            <w:r>
              <w:rPr>
                <w:lang w:val="es-ES"/>
              </w:rPr>
              <w:t xml:space="preserve">1,6 </w:t>
            </w:r>
            <w:r>
              <w:rPr>
                <w:lang w:val="es-ES"/>
              </w:rPr>
              <w:sym w:font="Symbol" w:char="F0B4"/>
            </w:r>
            <w:r>
              <w:rPr>
                <w:lang w:val="es-ES"/>
              </w:rPr>
              <w:t xml:space="preserve"> 10</w:t>
            </w:r>
            <w:r>
              <w:rPr>
                <w:szCs w:val="18"/>
                <w:vertAlign w:val="superscript"/>
                <w:lang w:val="es-ES"/>
              </w:rPr>
              <w:t>3</w:t>
            </w:r>
          </w:p>
        </w:tc>
        <w:tc>
          <w:tcPr>
            <w:tcW w:w="2268" w:type="dxa"/>
            <w:tcBorders>
              <w:top w:val="nil"/>
              <w:left w:val="single" w:sz="6" w:space="0" w:color="auto"/>
              <w:bottom w:val="nil"/>
              <w:right w:val="single" w:sz="6" w:space="0" w:color="auto"/>
            </w:tcBorders>
          </w:tcPr>
          <w:p w:rsidR="0066553D" w:rsidRDefault="0066553D" w:rsidP="00CE481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539"/>
              </w:tabs>
              <w:jc w:val="left"/>
              <w:rPr>
                <w:lang w:val="es-ES"/>
              </w:rPr>
            </w:pPr>
            <w:r>
              <w:rPr>
                <w:lang w:val="es-ES"/>
              </w:rPr>
              <w:tab/>
              <w:t xml:space="preserve">9,00 </w:t>
            </w:r>
            <w:r>
              <w:rPr>
                <w:lang w:val="es-ES"/>
              </w:rPr>
              <w:sym w:font="Symbol" w:char="F0B4"/>
            </w:r>
            <w:r>
              <w:rPr>
                <w:lang w:val="es-ES"/>
              </w:rPr>
              <w:t xml:space="preserve"> 10</w:t>
            </w:r>
          </w:p>
        </w:tc>
        <w:tc>
          <w:tcPr>
            <w:tcW w:w="2268" w:type="dxa"/>
            <w:tcBorders>
              <w:top w:val="nil"/>
              <w:left w:val="single" w:sz="6" w:space="0" w:color="auto"/>
              <w:bottom w:val="nil"/>
              <w:right w:val="single" w:sz="6" w:space="0" w:color="auto"/>
            </w:tcBorders>
          </w:tcPr>
          <w:p w:rsidR="0066553D" w:rsidRDefault="0066553D" w:rsidP="00CE481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539"/>
              </w:tabs>
              <w:jc w:val="left"/>
              <w:rPr>
                <w:lang w:val="es-ES"/>
              </w:rPr>
            </w:pPr>
            <w:r>
              <w:rPr>
                <w:lang w:val="es-ES"/>
              </w:rPr>
              <w:tab/>
              <w:t xml:space="preserve">9,00 </w:t>
            </w:r>
            <w:r>
              <w:rPr>
                <w:lang w:val="es-ES"/>
              </w:rPr>
              <w:sym w:font="Symbol" w:char="F0B4"/>
            </w:r>
            <w:r>
              <w:rPr>
                <w:lang w:val="es-ES"/>
              </w:rPr>
              <w:t xml:space="preserve"> 10</w:t>
            </w:r>
          </w:p>
        </w:tc>
      </w:tr>
      <w:tr w:rsidR="0066553D" w:rsidTr="00CE481B">
        <w:trPr>
          <w:cantSplit/>
          <w:jc w:val="center"/>
        </w:trPr>
        <w:tc>
          <w:tcPr>
            <w:tcW w:w="2268" w:type="dxa"/>
            <w:tcBorders>
              <w:top w:val="nil"/>
              <w:left w:val="single" w:sz="6" w:space="0" w:color="auto"/>
              <w:bottom w:val="nil"/>
              <w:right w:val="single" w:sz="6" w:space="0" w:color="auto"/>
            </w:tcBorders>
          </w:tcPr>
          <w:p w:rsidR="0066553D" w:rsidRDefault="0066553D" w:rsidP="00CE481B">
            <w:pPr>
              <w:pStyle w:val="Tabletext"/>
              <w:jc w:val="center"/>
              <w:rPr>
                <w:lang w:val="es-ES"/>
              </w:rPr>
            </w:pPr>
            <w:r>
              <w:rPr>
                <w:lang w:val="es-ES"/>
              </w:rPr>
              <w:t>120</w:t>
            </w:r>
          </w:p>
        </w:tc>
        <w:tc>
          <w:tcPr>
            <w:tcW w:w="2268" w:type="dxa"/>
            <w:tcBorders>
              <w:top w:val="nil"/>
              <w:left w:val="single" w:sz="6" w:space="0" w:color="auto"/>
              <w:bottom w:val="nil"/>
              <w:right w:val="single" w:sz="6" w:space="0" w:color="auto"/>
            </w:tcBorders>
          </w:tcPr>
          <w:p w:rsidR="0066553D" w:rsidRDefault="0066553D" w:rsidP="00CE481B">
            <w:pPr>
              <w:pStyle w:val="Tabletext"/>
              <w:jc w:val="center"/>
              <w:rPr>
                <w:lang w:val="es-ES"/>
              </w:rPr>
            </w:pPr>
            <w:r>
              <w:rPr>
                <w:lang w:val="es-ES"/>
              </w:rPr>
              <w:t xml:space="preserve">1,0 </w:t>
            </w:r>
            <w:r>
              <w:rPr>
                <w:lang w:val="es-ES"/>
              </w:rPr>
              <w:sym w:font="Symbol" w:char="F0B4"/>
            </w:r>
            <w:r>
              <w:rPr>
                <w:lang w:val="es-ES"/>
              </w:rPr>
              <w:t xml:space="preserve"> 10</w:t>
            </w:r>
            <w:r>
              <w:rPr>
                <w:szCs w:val="18"/>
                <w:vertAlign w:val="superscript"/>
                <w:lang w:val="es-ES"/>
              </w:rPr>
              <w:t>4</w:t>
            </w:r>
          </w:p>
        </w:tc>
        <w:tc>
          <w:tcPr>
            <w:tcW w:w="2268" w:type="dxa"/>
            <w:tcBorders>
              <w:top w:val="nil"/>
              <w:left w:val="single" w:sz="6" w:space="0" w:color="auto"/>
              <w:bottom w:val="nil"/>
              <w:right w:val="single" w:sz="6" w:space="0" w:color="auto"/>
            </w:tcBorders>
          </w:tcPr>
          <w:p w:rsidR="0066553D" w:rsidRDefault="0066553D" w:rsidP="00CE481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539"/>
              </w:tabs>
              <w:jc w:val="left"/>
              <w:rPr>
                <w:lang w:val="es-ES"/>
              </w:rPr>
            </w:pPr>
            <w:r>
              <w:rPr>
                <w:lang w:val="es-ES"/>
              </w:rPr>
              <w:tab/>
              <w:t xml:space="preserve">6,00 </w:t>
            </w:r>
            <w:r>
              <w:rPr>
                <w:lang w:val="es-ES"/>
              </w:rPr>
              <w:sym w:font="Symbol" w:char="F0B4"/>
            </w:r>
            <w:r>
              <w:rPr>
                <w:lang w:val="es-ES"/>
              </w:rPr>
              <w:t xml:space="preserve"> 10</w:t>
            </w:r>
            <w:r>
              <w:rPr>
                <w:szCs w:val="18"/>
                <w:vertAlign w:val="superscript"/>
                <w:lang w:val="es-ES"/>
              </w:rPr>
              <w:t>2</w:t>
            </w:r>
          </w:p>
        </w:tc>
        <w:tc>
          <w:tcPr>
            <w:tcW w:w="2268" w:type="dxa"/>
            <w:tcBorders>
              <w:top w:val="nil"/>
              <w:left w:val="single" w:sz="6" w:space="0" w:color="auto"/>
              <w:bottom w:val="nil"/>
              <w:right w:val="single" w:sz="6" w:space="0" w:color="auto"/>
            </w:tcBorders>
          </w:tcPr>
          <w:p w:rsidR="0066553D" w:rsidRDefault="0066553D" w:rsidP="00CE481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539"/>
              </w:tabs>
              <w:jc w:val="left"/>
              <w:rPr>
                <w:lang w:val="es-ES"/>
              </w:rPr>
            </w:pPr>
            <w:r>
              <w:rPr>
                <w:lang w:val="es-ES"/>
              </w:rPr>
              <w:tab/>
              <w:t xml:space="preserve">6,00 </w:t>
            </w:r>
            <w:r>
              <w:rPr>
                <w:lang w:val="es-ES"/>
              </w:rPr>
              <w:sym w:font="Symbol" w:char="F0B4"/>
            </w:r>
            <w:r>
              <w:rPr>
                <w:lang w:val="es-ES"/>
              </w:rPr>
              <w:t xml:space="preserve"> 10</w:t>
            </w:r>
            <w:r>
              <w:rPr>
                <w:szCs w:val="18"/>
                <w:vertAlign w:val="superscript"/>
                <w:lang w:val="es-ES"/>
              </w:rPr>
              <w:t>2</w:t>
            </w:r>
          </w:p>
        </w:tc>
      </w:tr>
      <w:tr w:rsidR="0066553D" w:rsidTr="00CE481B">
        <w:trPr>
          <w:cantSplit/>
          <w:jc w:val="center"/>
        </w:trPr>
        <w:tc>
          <w:tcPr>
            <w:tcW w:w="2268" w:type="dxa"/>
            <w:tcBorders>
              <w:top w:val="nil"/>
              <w:left w:val="single" w:sz="6" w:space="0" w:color="auto"/>
              <w:bottom w:val="nil"/>
              <w:right w:val="single" w:sz="6" w:space="0" w:color="auto"/>
            </w:tcBorders>
          </w:tcPr>
          <w:p w:rsidR="0066553D" w:rsidRDefault="0066553D" w:rsidP="00CE481B">
            <w:pPr>
              <w:pStyle w:val="Tabletext"/>
              <w:jc w:val="center"/>
              <w:rPr>
                <w:lang w:val="es-ES"/>
              </w:rPr>
            </w:pPr>
            <w:r>
              <w:rPr>
                <w:lang w:val="es-ES"/>
              </w:rPr>
              <w:t>100</w:t>
            </w:r>
          </w:p>
        </w:tc>
        <w:tc>
          <w:tcPr>
            <w:tcW w:w="2268" w:type="dxa"/>
            <w:tcBorders>
              <w:top w:val="nil"/>
              <w:left w:val="single" w:sz="6" w:space="0" w:color="auto"/>
              <w:bottom w:val="nil"/>
              <w:right w:val="single" w:sz="6" w:space="0" w:color="auto"/>
            </w:tcBorders>
          </w:tcPr>
          <w:p w:rsidR="0066553D" w:rsidRDefault="0066553D" w:rsidP="00CE481B">
            <w:pPr>
              <w:pStyle w:val="Tabletext"/>
              <w:jc w:val="center"/>
              <w:rPr>
                <w:lang w:val="es-ES"/>
              </w:rPr>
            </w:pPr>
            <w:r>
              <w:rPr>
                <w:lang w:val="es-ES"/>
              </w:rPr>
              <w:t xml:space="preserve">3,9 </w:t>
            </w:r>
            <w:r>
              <w:rPr>
                <w:lang w:val="es-ES"/>
              </w:rPr>
              <w:sym w:font="Symbol" w:char="F0B4"/>
            </w:r>
            <w:r>
              <w:rPr>
                <w:lang w:val="es-ES"/>
              </w:rPr>
              <w:t xml:space="preserve"> 10</w:t>
            </w:r>
            <w:r>
              <w:rPr>
                <w:szCs w:val="18"/>
                <w:vertAlign w:val="superscript"/>
                <w:lang w:val="es-ES"/>
              </w:rPr>
              <w:t>4</w:t>
            </w:r>
          </w:p>
        </w:tc>
        <w:tc>
          <w:tcPr>
            <w:tcW w:w="2268" w:type="dxa"/>
            <w:tcBorders>
              <w:top w:val="nil"/>
              <w:left w:val="single" w:sz="6" w:space="0" w:color="auto"/>
              <w:bottom w:val="nil"/>
              <w:right w:val="single" w:sz="6" w:space="0" w:color="auto"/>
            </w:tcBorders>
          </w:tcPr>
          <w:p w:rsidR="0066553D" w:rsidRDefault="0066553D" w:rsidP="00CE481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539"/>
              </w:tabs>
              <w:jc w:val="left"/>
              <w:rPr>
                <w:lang w:val="es-ES"/>
              </w:rPr>
            </w:pPr>
            <w:r>
              <w:rPr>
                <w:lang w:val="es-ES"/>
              </w:rPr>
              <w:tab/>
              <w:t xml:space="preserve">1,60 </w:t>
            </w:r>
            <w:r>
              <w:rPr>
                <w:lang w:val="es-ES"/>
              </w:rPr>
              <w:sym w:font="Symbol" w:char="F0B4"/>
            </w:r>
            <w:r>
              <w:rPr>
                <w:lang w:val="es-ES"/>
              </w:rPr>
              <w:t xml:space="preserve"> 10</w:t>
            </w:r>
            <w:r>
              <w:rPr>
                <w:szCs w:val="18"/>
                <w:vertAlign w:val="superscript"/>
                <w:lang w:val="es-ES"/>
              </w:rPr>
              <w:t>4</w:t>
            </w:r>
          </w:p>
        </w:tc>
        <w:tc>
          <w:tcPr>
            <w:tcW w:w="2268" w:type="dxa"/>
            <w:tcBorders>
              <w:top w:val="nil"/>
              <w:left w:val="single" w:sz="6" w:space="0" w:color="auto"/>
              <w:bottom w:val="nil"/>
              <w:right w:val="single" w:sz="6" w:space="0" w:color="auto"/>
            </w:tcBorders>
          </w:tcPr>
          <w:p w:rsidR="0066553D" w:rsidRDefault="0066553D" w:rsidP="00CE481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539"/>
              </w:tabs>
              <w:jc w:val="left"/>
              <w:rPr>
                <w:lang w:val="es-ES"/>
              </w:rPr>
            </w:pPr>
            <w:r>
              <w:rPr>
                <w:lang w:val="es-ES"/>
              </w:rPr>
              <w:tab/>
              <w:t xml:space="preserve">1,60 </w:t>
            </w:r>
            <w:r>
              <w:rPr>
                <w:lang w:val="es-ES"/>
              </w:rPr>
              <w:sym w:font="Symbol" w:char="F0B4"/>
            </w:r>
            <w:r>
              <w:rPr>
                <w:lang w:val="es-ES"/>
              </w:rPr>
              <w:t xml:space="preserve"> 10</w:t>
            </w:r>
            <w:r>
              <w:rPr>
                <w:szCs w:val="18"/>
                <w:vertAlign w:val="superscript"/>
                <w:lang w:val="es-ES"/>
              </w:rPr>
              <w:t>4</w:t>
            </w:r>
          </w:p>
        </w:tc>
      </w:tr>
      <w:tr w:rsidR="0066553D" w:rsidTr="00CE481B">
        <w:trPr>
          <w:cantSplit/>
          <w:jc w:val="center"/>
        </w:trPr>
        <w:tc>
          <w:tcPr>
            <w:tcW w:w="2268" w:type="dxa"/>
            <w:tcBorders>
              <w:top w:val="nil"/>
              <w:left w:val="single" w:sz="6" w:space="0" w:color="auto"/>
              <w:bottom w:val="single" w:sz="6" w:space="0" w:color="auto"/>
              <w:right w:val="single" w:sz="6" w:space="0" w:color="auto"/>
            </w:tcBorders>
          </w:tcPr>
          <w:p w:rsidR="0066553D" w:rsidRDefault="0066553D" w:rsidP="00CE481B">
            <w:pPr>
              <w:pStyle w:val="Tabletext"/>
              <w:jc w:val="center"/>
              <w:rPr>
                <w:lang w:val="es-ES"/>
              </w:rPr>
            </w:pPr>
            <w:r>
              <w:rPr>
                <w:lang w:val="es-ES"/>
              </w:rPr>
              <w:t>  0</w:t>
            </w:r>
          </w:p>
        </w:tc>
        <w:tc>
          <w:tcPr>
            <w:tcW w:w="2268" w:type="dxa"/>
            <w:tcBorders>
              <w:top w:val="nil"/>
              <w:left w:val="single" w:sz="6" w:space="0" w:color="auto"/>
              <w:bottom w:val="single" w:sz="6" w:space="0" w:color="auto"/>
              <w:right w:val="single" w:sz="6" w:space="0" w:color="auto"/>
            </w:tcBorders>
          </w:tcPr>
          <w:p w:rsidR="0066553D" w:rsidRDefault="0066553D" w:rsidP="00CE481B">
            <w:pPr>
              <w:pStyle w:val="Tabletext"/>
              <w:jc w:val="center"/>
              <w:rPr>
                <w:lang w:val="es-ES"/>
              </w:rPr>
            </w:pPr>
            <w:r>
              <w:rPr>
                <w:lang w:val="es-ES"/>
              </w:rPr>
              <w:t xml:space="preserve">4,3 </w:t>
            </w:r>
            <w:r>
              <w:rPr>
                <w:lang w:val="es-ES"/>
              </w:rPr>
              <w:sym w:font="Symbol" w:char="F0B4"/>
            </w:r>
            <w:r>
              <w:rPr>
                <w:lang w:val="es-ES"/>
              </w:rPr>
              <w:t xml:space="preserve"> 10</w:t>
            </w:r>
            <w:r>
              <w:rPr>
                <w:szCs w:val="18"/>
                <w:vertAlign w:val="superscript"/>
                <w:lang w:val="es-ES"/>
              </w:rPr>
              <w:t>11</w:t>
            </w:r>
          </w:p>
        </w:tc>
        <w:tc>
          <w:tcPr>
            <w:tcW w:w="2268" w:type="dxa"/>
            <w:tcBorders>
              <w:top w:val="nil"/>
              <w:left w:val="single" w:sz="6" w:space="0" w:color="auto"/>
              <w:bottom w:val="single" w:sz="6" w:space="0" w:color="auto"/>
              <w:right w:val="single" w:sz="6" w:space="0" w:color="auto"/>
            </w:tcBorders>
          </w:tcPr>
          <w:p w:rsidR="0066553D" w:rsidRDefault="0066553D" w:rsidP="00CE481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539"/>
              </w:tabs>
              <w:jc w:val="left"/>
              <w:rPr>
                <w:lang w:val="es-ES"/>
              </w:rPr>
            </w:pPr>
            <w:r>
              <w:rPr>
                <w:lang w:val="es-ES"/>
              </w:rPr>
              <w:tab/>
              <w:t xml:space="preserve">2,14 </w:t>
            </w:r>
            <w:r>
              <w:rPr>
                <w:lang w:val="es-ES"/>
              </w:rPr>
              <w:sym w:font="Symbol" w:char="F0B4"/>
            </w:r>
            <w:r>
              <w:rPr>
                <w:lang w:val="es-ES"/>
              </w:rPr>
              <w:t xml:space="preserve"> 10</w:t>
            </w:r>
            <w:r>
              <w:rPr>
                <w:szCs w:val="18"/>
                <w:vertAlign w:val="superscript"/>
                <w:lang w:val="es-ES"/>
              </w:rPr>
              <w:t>10</w:t>
            </w:r>
          </w:p>
        </w:tc>
        <w:tc>
          <w:tcPr>
            <w:tcW w:w="2268" w:type="dxa"/>
            <w:tcBorders>
              <w:top w:val="nil"/>
              <w:left w:val="single" w:sz="6" w:space="0" w:color="auto"/>
              <w:bottom w:val="single" w:sz="6" w:space="0" w:color="auto"/>
              <w:right w:val="single" w:sz="6" w:space="0" w:color="auto"/>
            </w:tcBorders>
          </w:tcPr>
          <w:p w:rsidR="0066553D" w:rsidRDefault="0066553D" w:rsidP="00CE481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539"/>
              </w:tabs>
              <w:jc w:val="left"/>
              <w:rPr>
                <w:lang w:val="es-ES"/>
              </w:rPr>
            </w:pPr>
            <w:r>
              <w:rPr>
                <w:lang w:val="es-ES"/>
              </w:rPr>
              <w:tab/>
              <w:t xml:space="preserve">2,14 </w:t>
            </w:r>
            <w:r>
              <w:rPr>
                <w:lang w:val="es-ES"/>
              </w:rPr>
              <w:sym w:font="Symbol" w:char="F0B4"/>
            </w:r>
            <w:r>
              <w:rPr>
                <w:lang w:val="es-ES"/>
              </w:rPr>
              <w:t xml:space="preserve"> 10</w:t>
            </w:r>
            <w:r>
              <w:rPr>
                <w:szCs w:val="18"/>
                <w:vertAlign w:val="superscript"/>
                <w:lang w:val="es-ES"/>
              </w:rPr>
              <w:t>10</w:t>
            </w:r>
          </w:p>
        </w:tc>
      </w:tr>
    </w:tbl>
    <w:p w:rsidR="007D4188" w:rsidRDefault="007D4188" w:rsidP="007D4188">
      <w:pPr>
        <w:pStyle w:val="Tablefin"/>
        <w:rPr>
          <w:lang w:val="es-ES"/>
        </w:rPr>
      </w:pPr>
    </w:p>
    <w:p w:rsidR="0066553D" w:rsidRDefault="007D4188" w:rsidP="0066553D">
      <w:pPr>
        <w:pStyle w:val="TableNo"/>
        <w:rPr>
          <w:lang w:val="es-ES"/>
        </w:rPr>
      </w:pPr>
      <w:r>
        <w:rPr>
          <w:lang w:val="es-ES"/>
        </w:rPr>
        <w:lastRenderedPageBreak/>
        <w:t xml:space="preserve">CUADRO </w:t>
      </w:r>
      <w:r w:rsidR="0066553D">
        <w:rPr>
          <w:lang w:val="es-ES"/>
        </w:rPr>
        <w:t>5</w:t>
      </w:r>
    </w:p>
    <w:p w:rsidR="0066553D" w:rsidRDefault="0066553D" w:rsidP="0066553D">
      <w:pPr>
        <w:pStyle w:val="Tabletitle"/>
        <w:rPr>
          <w:lang w:val="es-ES"/>
        </w:rPr>
      </w:pPr>
      <w:r>
        <w:rPr>
          <w:lang w:val="es-ES"/>
        </w:rPr>
        <w:t>Frecuencias de colisión de electrones e iones para la propagación</w:t>
      </w:r>
      <w:r>
        <w:rPr>
          <w:lang w:val="es-ES"/>
        </w:rPr>
        <w:br/>
      </w:r>
      <w:proofErr w:type="spellStart"/>
      <w:r>
        <w:rPr>
          <w:lang w:val="es-ES"/>
        </w:rPr>
        <w:t>ionosférica</w:t>
      </w:r>
      <w:proofErr w:type="spellEnd"/>
      <w:r>
        <w:rPr>
          <w:lang w:val="es-ES"/>
        </w:rPr>
        <w:t xml:space="preserve"> nocturna (s</w:t>
      </w:r>
      <w:r w:rsidRPr="00E647EF">
        <w:rPr>
          <w:vertAlign w:val="superscript"/>
          <w:lang w:val="es-ES"/>
        </w:rPr>
        <w:t>–</w:t>
      </w:r>
      <w:r w:rsidRPr="00E647EF">
        <w:rPr>
          <w:vertAlign w:val="superscript"/>
          <w:lang w:val="es-ES_tradnl"/>
        </w:rPr>
        <w:t>1</w:t>
      </w:r>
      <w:r>
        <w:rPr>
          <w:lang w:val="es-ES"/>
        </w:rPr>
        <w:t>) en función de la altura</w:t>
      </w:r>
    </w:p>
    <w:tbl>
      <w:tblPr>
        <w:tblW w:w="0" w:type="auto"/>
        <w:jc w:val="center"/>
        <w:tblLayout w:type="fixed"/>
        <w:tblLook w:val="0000" w:firstRow="0" w:lastRow="0" w:firstColumn="0" w:lastColumn="0" w:noHBand="0" w:noVBand="0"/>
      </w:tblPr>
      <w:tblGrid>
        <w:gridCol w:w="2268"/>
        <w:gridCol w:w="2268"/>
        <w:gridCol w:w="2268"/>
        <w:gridCol w:w="2268"/>
      </w:tblGrid>
      <w:tr w:rsidR="0066553D" w:rsidTr="00CE481B">
        <w:trPr>
          <w:cantSplit/>
          <w:jc w:val="center"/>
        </w:trPr>
        <w:tc>
          <w:tcPr>
            <w:tcW w:w="2268" w:type="dxa"/>
            <w:tcBorders>
              <w:top w:val="single" w:sz="6" w:space="0" w:color="auto"/>
              <w:left w:val="single" w:sz="6" w:space="0" w:color="auto"/>
              <w:bottom w:val="nil"/>
              <w:right w:val="single" w:sz="6" w:space="0" w:color="auto"/>
            </w:tcBorders>
          </w:tcPr>
          <w:p w:rsidR="0066553D" w:rsidRDefault="0066553D" w:rsidP="00CE481B">
            <w:pPr>
              <w:pStyle w:val="Tablehead"/>
              <w:rPr>
                <w:lang w:val="es-ES"/>
              </w:rPr>
            </w:pPr>
            <w:r>
              <w:rPr>
                <w:lang w:val="es-ES"/>
              </w:rPr>
              <w:t>Altura</w:t>
            </w:r>
            <w:r>
              <w:rPr>
                <w:lang w:val="es-ES"/>
              </w:rPr>
              <w:br/>
              <w:t>(km)</w:t>
            </w:r>
          </w:p>
        </w:tc>
        <w:tc>
          <w:tcPr>
            <w:tcW w:w="2268" w:type="dxa"/>
            <w:tcBorders>
              <w:top w:val="single" w:sz="6" w:space="0" w:color="auto"/>
              <w:left w:val="single" w:sz="6" w:space="0" w:color="auto"/>
              <w:bottom w:val="nil"/>
              <w:right w:val="single" w:sz="6" w:space="0" w:color="auto"/>
            </w:tcBorders>
            <w:vAlign w:val="center"/>
          </w:tcPr>
          <w:p w:rsidR="0066553D" w:rsidRDefault="0066553D" w:rsidP="00CE481B">
            <w:pPr>
              <w:pStyle w:val="Tablehead"/>
              <w:rPr>
                <w:lang w:val="es-ES"/>
              </w:rPr>
            </w:pPr>
            <w:r>
              <w:rPr>
                <w:lang w:val="es-ES"/>
              </w:rPr>
              <w:t>Electrones</w:t>
            </w:r>
          </w:p>
        </w:tc>
        <w:tc>
          <w:tcPr>
            <w:tcW w:w="2268" w:type="dxa"/>
            <w:tcBorders>
              <w:top w:val="single" w:sz="6" w:space="0" w:color="auto"/>
              <w:left w:val="single" w:sz="6" w:space="0" w:color="auto"/>
              <w:bottom w:val="nil"/>
              <w:right w:val="single" w:sz="6" w:space="0" w:color="auto"/>
            </w:tcBorders>
            <w:vAlign w:val="center"/>
          </w:tcPr>
          <w:p w:rsidR="0066553D" w:rsidRDefault="0066553D" w:rsidP="00CE481B">
            <w:pPr>
              <w:pStyle w:val="Tablehead"/>
              <w:rPr>
                <w:lang w:val="es-ES"/>
              </w:rPr>
            </w:pPr>
            <w:r>
              <w:rPr>
                <w:lang w:val="es-ES"/>
              </w:rPr>
              <w:t>Iones positivos</w:t>
            </w:r>
          </w:p>
        </w:tc>
        <w:tc>
          <w:tcPr>
            <w:tcW w:w="2268" w:type="dxa"/>
            <w:tcBorders>
              <w:top w:val="single" w:sz="6" w:space="0" w:color="auto"/>
              <w:left w:val="single" w:sz="6" w:space="0" w:color="auto"/>
              <w:bottom w:val="nil"/>
              <w:right w:val="single" w:sz="6" w:space="0" w:color="auto"/>
            </w:tcBorders>
            <w:vAlign w:val="center"/>
          </w:tcPr>
          <w:p w:rsidR="0066553D" w:rsidRDefault="0066553D" w:rsidP="00CE481B">
            <w:pPr>
              <w:pStyle w:val="Tablehead"/>
              <w:rPr>
                <w:lang w:val="es-ES"/>
              </w:rPr>
            </w:pPr>
            <w:r>
              <w:rPr>
                <w:lang w:val="es-ES"/>
              </w:rPr>
              <w:t>Iones negativos</w:t>
            </w:r>
          </w:p>
        </w:tc>
      </w:tr>
      <w:tr w:rsidR="0066553D" w:rsidTr="00CE481B">
        <w:trPr>
          <w:cantSplit/>
          <w:jc w:val="center"/>
        </w:trPr>
        <w:tc>
          <w:tcPr>
            <w:tcW w:w="2268" w:type="dxa"/>
            <w:tcBorders>
              <w:top w:val="single" w:sz="6" w:space="0" w:color="auto"/>
              <w:left w:val="single" w:sz="6" w:space="0" w:color="auto"/>
              <w:bottom w:val="nil"/>
              <w:right w:val="single" w:sz="6" w:space="0" w:color="auto"/>
            </w:tcBorders>
          </w:tcPr>
          <w:p w:rsidR="0066553D" w:rsidRDefault="0066553D" w:rsidP="00CE481B">
            <w:pPr>
              <w:pStyle w:val="Tabletext"/>
              <w:jc w:val="center"/>
              <w:rPr>
                <w:lang w:val="es-ES"/>
              </w:rPr>
            </w:pPr>
            <w:r>
              <w:rPr>
                <w:lang w:val="es-ES"/>
              </w:rPr>
              <w:t>250</w:t>
            </w:r>
          </w:p>
        </w:tc>
        <w:tc>
          <w:tcPr>
            <w:tcW w:w="2268" w:type="dxa"/>
            <w:tcBorders>
              <w:top w:val="single" w:sz="6" w:space="0" w:color="auto"/>
              <w:left w:val="single" w:sz="6" w:space="0" w:color="auto"/>
              <w:bottom w:val="nil"/>
              <w:right w:val="single" w:sz="6" w:space="0" w:color="auto"/>
            </w:tcBorders>
          </w:tcPr>
          <w:p w:rsidR="0066553D" w:rsidRDefault="0066553D" w:rsidP="00CE481B">
            <w:pPr>
              <w:pStyle w:val="Tabletext"/>
              <w:jc w:val="center"/>
              <w:rPr>
                <w:lang w:val="es-ES"/>
              </w:rPr>
            </w:pPr>
            <w:r>
              <w:rPr>
                <w:lang w:val="es-ES"/>
              </w:rPr>
              <w:t xml:space="preserve">1,05 </w:t>
            </w:r>
            <w:r>
              <w:rPr>
                <w:lang w:val="es-ES"/>
              </w:rPr>
              <w:sym w:font="Symbol" w:char="F0B4"/>
            </w:r>
            <w:r>
              <w:rPr>
                <w:lang w:val="es-ES"/>
              </w:rPr>
              <w:t xml:space="preserve"> 10</w:t>
            </w:r>
            <w:r>
              <w:rPr>
                <w:szCs w:val="18"/>
                <w:vertAlign w:val="superscript"/>
                <w:lang w:val="es-ES"/>
              </w:rPr>
              <w:t>2</w:t>
            </w:r>
          </w:p>
        </w:tc>
        <w:tc>
          <w:tcPr>
            <w:tcW w:w="2268" w:type="dxa"/>
            <w:tcBorders>
              <w:top w:val="single" w:sz="6" w:space="0" w:color="auto"/>
              <w:left w:val="single" w:sz="6" w:space="0" w:color="auto"/>
              <w:bottom w:val="nil"/>
              <w:right w:val="single" w:sz="6" w:space="0" w:color="auto"/>
            </w:tcBorders>
          </w:tcPr>
          <w:p w:rsidR="0066553D" w:rsidRDefault="0066553D" w:rsidP="00CE481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539"/>
              </w:tabs>
              <w:rPr>
                <w:lang w:val="es-ES"/>
              </w:rPr>
            </w:pPr>
            <w:r>
              <w:rPr>
                <w:lang w:val="es-ES"/>
              </w:rPr>
              <w:tab/>
              <w:t xml:space="preserve">4,50 </w:t>
            </w:r>
            <w:r>
              <w:rPr>
                <w:lang w:val="es-ES"/>
              </w:rPr>
              <w:sym w:font="Symbol" w:char="F0B4"/>
            </w:r>
            <w:r>
              <w:rPr>
                <w:lang w:val="es-ES"/>
              </w:rPr>
              <w:t xml:space="preserve"> 10</w:t>
            </w:r>
          </w:p>
        </w:tc>
        <w:tc>
          <w:tcPr>
            <w:tcW w:w="2268" w:type="dxa"/>
            <w:tcBorders>
              <w:top w:val="single" w:sz="6" w:space="0" w:color="auto"/>
              <w:left w:val="single" w:sz="6" w:space="0" w:color="auto"/>
              <w:bottom w:val="nil"/>
              <w:right w:val="single" w:sz="6" w:space="0" w:color="auto"/>
            </w:tcBorders>
          </w:tcPr>
          <w:p w:rsidR="0066553D" w:rsidRDefault="0066553D" w:rsidP="00CE481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539"/>
              </w:tabs>
              <w:rPr>
                <w:lang w:val="es-ES"/>
              </w:rPr>
            </w:pPr>
            <w:r>
              <w:rPr>
                <w:lang w:val="es-ES"/>
              </w:rPr>
              <w:tab/>
              <w:t xml:space="preserve">4,50 </w:t>
            </w:r>
            <w:r>
              <w:rPr>
                <w:lang w:val="es-ES"/>
              </w:rPr>
              <w:sym w:font="Symbol" w:char="F0B4"/>
            </w:r>
            <w:r>
              <w:rPr>
                <w:lang w:val="es-ES"/>
              </w:rPr>
              <w:t xml:space="preserve"> 10</w:t>
            </w:r>
          </w:p>
        </w:tc>
      </w:tr>
      <w:tr w:rsidR="0066553D" w:rsidTr="00CE481B">
        <w:trPr>
          <w:cantSplit/>
          <w:jc w:val="center"/>
        </w:trPr>
        <w:tc>
          <w:tcPr>
            <w:tcW w:w="2268" w:type="dxa"/>
            <w:tcBorders>
              <w:top w:val="nil"/>
              <w:left w:val="single" w:sz="6" w:space="0" w:color="auto"/>
              <w:bottom w:val="nil"/>
              <w:right w:val="single" w:sz="6" w:space="0" w:color="auto"/>
            </w:tcBorders>
          </w:tcPr>
          <w:p w:rsidR="0066553D" w:rsidRDefault="0066553D" w:rsidP="00CE481B">
            <w:pPr>
              <w:pStyle w:val="Tabletext"/>
              <w:jc w:val="center"/>
              <w:rPr>
                <w:lang w:val="es-ES"/>
              </w:rPr>
            </w:pPr>
            <w:r>
              <w:rPr>
                <w:lang w:val="es-ES"/>
              </w:rPr>
              <w:t>225</w:t>
            </w:r>
          </w:p>
        </w:tc>
        <w:tc>
          <w:tcPr>
            <w:tcW w:w="2268" w:type="dxa"/>
            <w:tcBorders>
              <w:top w:val="nil"/>
              <w:left w:val="single" w:sz="6" w:space="0" w:color="auto"/>
              <w:bottom w:val="nil"/>
              <w:right w:val="single" w:sz="6" w:space="0" w:color="auto"/>
            </w:tcBorders>
          </w:tcPr>
          <w:p w:rsidR="0066553D" w:rsidRDefault="0066553D" w:rsidP="00CE481B">
            <w:pPr>
              <w:pStyle w:val="Tabletext"/>
              <w:jc w:val="center"/>
              <w:rPr>
                <w:lang w:val="es-ES"/>
              </w:rPr>
            </w:pPr>
            <w:r>
              <w:rPr>
                <w:lang w:val="es-ES"/>
              </w:rPr>
              <w:t xml:space="preserve">3,50 </w:t>
            </w:r>
            <w:r>
              <w:rPr>
                <w:lang w:val="es-ES"/>
              </w:rPr>
              <w:sym w:font="Symbol" w:char="F0B4"/>
            </w:r>
            <w:r>
              <w:rPr>
                <w:lang w:val="es-ES"/>
              </w:rPr>
              <w:t xml:space="preserve"> 10</w:t>
            </w:r>
          </w:p>
        </w:tc>
        <w:tc>
          <w:tcPr>
            <w:tcW w:w="2268" w:type="dxa"/>
            <w:tcBorders>
              <w:top w:val="nil"/>
              <w:left w:val="single" w:sz="6" w:space="0" w:color="auto"/>
              <w:bottom w:val="nil"/>
              <w:right w:val="single" w:sz="6" w:space="0" w:color="auto"/>
            </w:tcBorders>
          </w:tcPr>
          <w:p w:rsidR="0066553D" w:rsidRDefault="0066553D" w:rsidP="00CE481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539"/>
              </w:tabs>
              <w:rPr>
                <w:lang w:val="es-ES"/>
              </w:rPr>
            </w:pPr>
            <w:r>
              <w:rPr>
                <w:lang w:val="es-ES"/>
              </w:rPr>
              <w:tab/>
              <w:t xml:space="preserve">9,00 </w:t>
            </w:r>
            <w:r>
              <w:rPr>
                <w:lang w:val="es-ES"/>
              </w:rPr>
              <w:sym w:font="Symbol" w:char="F0B4"/>
            </w:r>
            <w:r>
              <w:rPr>
                <w:lang w:val="es-ES"/>
              </w:rPr>
              <w:t xml:space="preserve"> 10</w:t>
            </w:r>
          </w:p>
        </w:tc>
        <w:tc>
          <w:tcPr>
            <w:tcW w:w="2268" w:type="dxa"/>
            <w:tcBorders>
              <w:top w:val="nil"/>
              <w:left w:val="single" w:sz="6" w:space="0" w:color="auto"/>
              <w:bottom w:val="nil"/>
              <w:right w:val="single" w:sz="6" w:space="0" w:color="auto"/>
            </w:tcBorders>
          </w:tcPr>
          <w:p w:rsidR="0066553D" w:rsidRDefault="0066553D" w:rsidP="00CE481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539"/>
              </w:tabs>
              <w:rPr>
                <w:lang w:val="es-ES"/>
              </w:rPr>
            </w:pPr>
            <w:r>
              <w:rPr>
                <w:lang w:val="es-ES"/>
              </w:rPr>
              <w:tab/>
              <w:t xml:space="preserve">9,00 </w:t>
            </w:r>
            <w:r>
              <w:rPr>
                <w:lang w:val="es-ES"/>
              </w:rPr>
              <w:sym w:font="Symbol" w:char="F0B4"/>
            </w:r>
            <w:r>
              <w:rPr>
                <w:lang w:val="es-ES"/>
              </w:rPr>
              <w:t xml:space="preserve"> 10</w:t>
            </w:r>
          </w:p>
        </w:tc>
      </w:tr>
      <w:tr w:rsidR="0066553D" w:rsidTr="00CE481B">
        <w:trPr>
          <w:cantSplit/>
          <w:jc w:val="center"/>
        </w:trPr>
        <w:tc>
          <w:tcPr>
            <w:tcW w:w="2268" w:type="dxa"/>
            <w:tcBorders>
              <w:top w:val="nil"/>
              <w:left w:val="single" w:sz="6" w:space="0" w:color="auto"/>
              <w:bottom w:val="nil"/>
              <w:right w:val="single" w:sz="6" w:space="0" w:color="auto"/>
            </w:tcBorders>
          </w:tcPr>
          <w:p w:rsidR="0066553D" w:rsidRDefault="0066553D" w:rsidP="00CE481B">
            <w:pPr>
              <w:pStyle w:val="Tabletext"/>
              <w:jc w:val="center"/>
              <w:rPr>
                <w:lang w:val="es-ES"/>
              </w:rPr>
            </w:pPr>
            <w:r>
              <w:rPr>
                <w:lang w:val="es-ES"/>
              </w:rPr>
              <w:t>220</w:t>
            </w:r>
          </w:p>
        </w:tc>
        <w:tc>
          <w:tcPr>
            <w:tcW w:w="2268" w:type="dxa"/>
            <w:tcBorders>
              <w:top w:val="nil"/>
              <w:left w:val="single" w:sz="6" w:space="0" w:color="auto"/>
              <w:bottom w:val="nil"/>
              <w:right w:val="single" w:sz="6" w:space="0" w:color="auto"/>
            </w:tcBorders>
          </w:tcPr>
          <w:p w:rsidR="0066553D" w:rsidRDefault="0066553D" w:rsidP="00CE481B">
            <w:pPr>
              <w:pStyle w:val="Tabletext"/>
              <w:jc w:val="center"/>
              <w:rPr>
                <w:lang w:val="es-ES"/>
              </w:rPr>
            </w:pPr>
            <w:r>
              <w:rPr>
                <w:lang w:val="es-ES"/>
              </w:rPr>
              <w:t xml:space="preserve">3,00 </w:t>
            </w:r>
            <w:r>
              <w:rPr>
                <w:lang w:val="es-ES"/>
              </w:rPr>
              <w:sym w:font="Symbol" w:char="F0B4"/>
            </w:r>
            <w:r>
              <w:rPr>
                <w:lang w:val="es-ES"/>
              </w:rPr>
              <w:t xml:space="preserve"> 10</w:t>
            </w:r>
          </w:p>
        </w:tc>
        <w:tc>
          <w:tcPr>
            <w:tcW w:w="2268" w:type="dxa"/>
            <w:tcBorders>
              <w:top w:val="nil"/>
              <w:left w:val="single" w:sz="6" w:space="0" w:color="auto"/>
              <w:bottom w:val="nil"/>
              <w:right w:val="single" w:sz="6" w:space="0" w:color="auto"/>
            </w:tcBorders>
          </w:tcPr>
          <w:p w:rsidR="0066553D" w:rsidRDefault="0066553D" w:rsidP="00CE481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539"/>
              </w:tabs>
              <w:rPr>
                <w:lang w:val="es-ES"/>
              </w:rPr>
            </w:pPr>
            <w:r>
              <w:rPr>
                <w:lang w:val="es-ES"/>
              </w:rPr>
              <w:tab/>
              <w:t>1,00</w:t>
            </w:r>
          </w:p>
        </w:tc>
        <w:tc>
          <w:tcPr>
            <w:tcW w:w="2268" w:type="dxa"/>
            <w:tcBorders>
              <w:top w:val="nil"/>
              <w:left w:val="single" w:sz="6" w:space="0" w:color="auto"/>
              <w:bottom w:val="nil"/>
              <w:right w:val="single" w:sz="6" w:space="0" w:color="auto"/>
            </w:tcBorders>
          </w:tcPr>
          <w:p w:rsidR="0066553D" w:rsidRDefault="0066553D" w:rsidP="00CE481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539"/>
              </w:tabs>
              <w:rPr>
                <w:lang w:val="es-ES"/>
              </w:rPr>
            </w:pPr>
            <w:r>
              <w:rPr>
                <w:lang w:val="es-ES"/>
              </w:rPr>
              <w:tab/>
              <w:t>1,00</w:t>
            </w:r>
          </w:p>
        </w:tc>
      </w:tr>
      <w:tr w:rsidR="0066553D" w:rsidTr="00CE481B">
        <w:trPr>
          <w:cantSplit/>
          <w:jc w:val="center"/>
        </w:trPr>
        <w:tc>
          <w:tcPr>
            <w:tcW w:w="2268" w:type="dxa"/>
            <w:tcBorders>
              <w:top w:val="nil"/>
              <w:left w:val="single" w:sz="6" w:space="0" w:color="auto"/>
              <w:bottom w:val="nil"/>
              <w:right w:val="single" w:sz="6" w:space="0" w:color="auto"/>
            </w:tcBorders>
          </w:tcPr>
          <w:p w:rsidR="0066553D" w:rsidRDefault="0066553D" w:rsidP="00CE481B">
            <w:pPr>
              <w:pStyle w:val="Tabletext"/>
              <w:jc w:val="center"/>
              <w:rPr>
                <w:lang w:val="es-ES"/>
              </w:rPr>
            </w:pPr>
            <w:r>
              <w:rPr>
                <w:lang w:val="es-ES"/>
              </w:rPr>
              <w:t>210</w:t>
            </w:r>
          </w:p>
        </w:tc>
        <w:tc>
          <w:tcPr>
            <w:tcW w:w="2268" w:type="dxa"/>
            <w:tcBorders>
              <w:top w:val="nil"/>
              <w:left w:val="single" w:sz="6" w:space="0" w:color="auto"/>
              <w:bottom w:val="nil"/>
              <w:right w:val="single" w:sz="6" w:space="0" w:color="auto"/>
            </w:tcBorders>
          </w:tcPr>
          <w:p w:rsidR="0066553D" w:rsidRDefault="0066553D" w:rsidP="00CE481B">
            <w:pPr>
              <w:pStyle w:val="Tabletext"/>
              <w:jc w:val="center"/>
              <w:rPr>
                <w:lang w:val="es-ES"/>
              </w:rPr>
            </w:pPr>
            <w:r>
              <w:rPr>
                <w:lang w:val="es-ES"/>
              </w:rPr>
              <w:t xml:space="preserve">3,30 </w:t>
            </w:r>
            <w:r>
              <w:rPr>
                <w:lang w:val="es-ES"/>
              </w:rPr>
              <w:sym w:font="Symbol" w:char="F0B4"/>
            </w:r>
            <w:r>
              <w:rPr>
                <w:lang w:val="es-ES"/>
              </w:rPr>
              <w:t xml:space="preserve"> 10</w:t>
            </w:r>
          </w:p>
        </w:tc>
        <w:tc>
          <w:tcPr>
            <w:tcW w:w="2268" w:type="dxa"/>
            <w:tcBorders>
              <w:top w:val="nil"/>
              <w:left w:val="single" w:sz="6" w:space="0" w:color="auto"/>
              <w:bottom w:val="nil"/>
              <w:right w:val="single" w:sz="6" w:space="0" w:color="auto"/>
            </w:tcBorders>
          </w:tcPr>
          <w:p w:rsidR="0066553D" w:rsidRDefault="0066553D" w:rsidP="00CE481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539"/>
              </w:tabs>
              <w:rPr>
                <w:lang w:val="es-ES"/>
              </w:rPr>
            </w:pPr>
            <w:r>
              <w:rPr>
                <w:lang w:val="es-ES"/>
              </w:rPr>
              <w:tab/>
              <w:t>1,30</w:t>
            </w:r>
          </w:p>
        </w:tc>
        <w:tc>
          <w:tcPr>
            <w:tcW w:w="2268" w:type="dxa"/>
            <w:tcBorders>
              <w:top w:val="nil"/>
              <w:left w:val="single" w:sz="6" w:space="0" w:color="auto"/>
              <w:bottom w:val="nil"/>
              <w:right w:val="single" w:sz="6" w:space="0" w:color="auto"/>
            </w:tcBorders>
          </w:tcPr>
          <w:p w:rsidR="0066553D" w:rsidRDefault="0066553D" w:rsidP="00CE481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539"/>
              </w:tabs>
              <w:rPr>
                <w:lang w:val="es-ES"/>
              </w:rPr>
            </w:pPr>
            <w:r>
              <w:rPr>
                <w:lang w:val="es-ES"/>
              </w:rPr>
              <w:tab/>
              <w:t>1,30</w:t>
            </w:r>
          </w:p>
        </w:tc>
      </w:tr>
      <w:tr w:rsidR="0066553D" w:rsidTr="00CE481B">
        <w:trPr>
          <w:cantSplit/>
          <w:jc w:val="center"/>
        </w:trPr>
        <w:tc>
          <w:tcPr>
            <w:tcW w:w="2268" w:type="dxa"/>
            <w:tcBorders>
              <w:top w:val="nil"/>
              <w:left w:val="single" w:sz="6" w:space="0" w:color="auto"/>
              <w:bottom w:val="nil"/>
              <w:right w:val="single" w:sz="6" w:space="0" w:color="auto"/>
            </w:tcBorders>
          </w:tcPr>
          <w:p w:rsidR="0066553D" w:rsidRDefault="0066553D" w:rsidP="00CE481B">
            <w:pPr>
              <w:pStyle w:val="Tabletext"/>
              <w:jc w:val="center"/>
              <w:rPr>
                <w:lang w:val="es-ES"/>
              </w:rPr>
            </w:pPr>
            <w:r>
              <w:rPr>
                <w:lang w:val="es-ES"/>
              </w:rPr>
              <w:t>200</w:t>
            </w:r>
          </w:p>
        </w:tc>
        <w:tc>
          <w:tcPr>
            <w:tcW w:w="2268" w:type="dxa"/>
            <w:tcBorders>
              <w:top w:val="nil"/>
              <w:left w:val="single" w:sz="6" w:space="0" w:color="auto"/>
              <w:bottom w:val="nil"/>
              <w:right w:val="single" w:sz="6" w:space="0" w:color="auto"/>
            </w:tcBorders>
          </w:tcPr>
          <w:p w:rsidR="0066553D" w:rsidRDefault="0066553D" w:rsidP="00CE481B">
            <w:pPr>
              <w:pStyle w:val="Tabletext"/>
              <w:jc w:val="center"/>
              <w:rPr>
                <w:lang w:val="es-ES"/>
              </w:rPr>
            </w:pPr>
            <w:r>
              <w:rPr>
                <w:lang w:val="es-ES"/>
              </w:rPr>
              <w:t xml:space="preserve">4,50 </w:t>
            </w:r>
            <w:r>
              <w:rPr>
                <w:lang w:val="es-ES"/>
              </w:rPr>
              <w:sym w:font="Symbol" w:char="F0B4"/>
            </w:r>
            <w:r>
              <w:rPr>
                <w:lang w:val="es-ES"/>
              </w:rPr>
              <w:t xml:space="preserve"> 10</w:t>
            </w:r>
          </w:p>
        </w:tc>
        <w:tc>
          <w:tcPr>
            <w:tcW w:w="2268" w:type="dxa"/>
            <w:tcBorders>
              <w:top w:val="nil"/>
              <w:left w:val="single" w:sz="6" w:space="0" w:color="auto"/>
              <w:bottom w:val="nil"/>
              <w:right w:val="single" w:sz="6" w:space="0" w:color="auto"/>
            </w:tcBorders>
          </w:tcPr>
          <w:p w:rsidR="0066553D" w:rsidRDefault="0066553D" w:rsidP="00CE481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539"/>
              </w:tabs>
              <w:rPr>
                <w:lang w:val="es-ES"/>
              </w:rPr>
            </w:pPr>
            <w:r>
              <w:rPr>
                <w:lang w:val="es-ES"/>
              </w:rPr>
              <w:tab/>
              <w:t>2,00</w:t>
            </w:r>
          </w:p>
        </w:tc>
        <w:tc>
          <w:tcPr>
            <w:tcW w:w="2268" w:type="dxa"/>
            <w:tcBorders>
              <w:top w:val="nil"/>
              <w:left w:val="single" w:sz="6" w:space="0" w:color="auto"/>
              <w:bottom w:val="nil"/>
              <w:right w:val="single" w:sz="6" w:space="0" w:color="auto"/>
            </w:tcBorders>
          </w:tcPr>
          <w:p w:rsidR="0066553D" w:rsidRDefault="0066553D" w:rsidP="00CE481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539"/>
              </w:tabs>
              <w:rPr>
                <w:lang w:val="es-ES"/>
              </w:rPr>
            </w:pPr>
            <w:r>
              <w:rPr>
                <w:lang w:val="es-ES"/>
              </w:rPr>
              <w:tab/>
              <w:t>2,00</w:t>
            </w:r>
          </w:p>
        </w:tc>
      </w:tr>
      <w:tr w:rsidR="0066553D" w:rsidTr="00CE481B">
        <w:trPr>
          <w:cantSplit/>
          <w:jc w:val="center"/>
        </w:trPr>
        <w:tc>
          <w:tcPr>
            <w:tcW w:w="2268" w:type="dxa"/>
            <w:tcBorders>
              <w:top w:val="nil"/>
              <w:left w:val="single" w:sz="6" w:space="0" w:color="auto"/>
              <w:bottom w:val="nil"/>
              <w:right w:val="single" w:sz="6" w:space="0" w:color="auto"/>
            </w:tcBorders>
          </w:tcPr>
          <w:p w:rsidR="0066553D" w:rsidRDefault="0066553D" w:rsidP="00CE481B">
            <w:pPr>
              <w:pStyle w:val="Tabletext"/>
              <w:jc w:val="center"/>
              <w:rPr>
                <w:lang w:val="es-ES"/>
              </w:rPr>
            </w:pPr>
            <w:r>
              <w:rPr>
                <w:lang w:val="es-ES"/>
              </w:rPr>
              <w:t>150</w:t>
            </w:r>
          </w:p>
        </w:tc>
        <w:tc>
          <w:tcPr>
            <w:tcW w:w="2268" w:type="dxa"/>
            <w:tcBorders>
              <w:top w:val="nil"/>
              <w:left w:val="single" w:sz="6" w:space="0" w:color="auto"/>
              <w:bottom w:val="nil"/>
              <w:right w:val="single" w:sz="6" w:space="0" w:color="auto"/>
            </w:tcBorders>
          </w:tcPr>
          <w:p w:rsidR="0066553D" w:rsidRDefault="0066553D" w:rsidP="00CE481B">
            <w:pPr>
              <w:pStyle w:val="Tabletext"/>
              <w:jc w:val="center"/>
              <w:rPr>
                <w:lang w:val="es-ES"/>
              </w:rPr>
            </w:pPr>
            <w:r>
              <w:rPr>
                <w:lang w:val="es-ES"/>
              </w:rPr>
              <w:t xml:space="preserve">1,60 </w:t>
            </w:r>
            <w:r>
              <w:rPr>
                <w:lang w:val="es-ES"/>
              </w:rPr>
              <w:sym w:font="Symbol" w:char="F0B4"/>
            </w:r>
            <w:r>
              <w:rPr>
                <w:lang w:val="es-ES"/>
              </w:rPr>
              <w:t xml:space="preserve"> 10</w:t>
            </w:r>
            <w:r>
              <w:rPr>
                <w:szCs w:val="18"/>
                <w:vertAlign w:val="superscript"/>
                <w:lang w:val="es-ES"/>
              </w:rPr>
              <w:t>3</w:t>
            </w:r>
          </w:p>
        </w:tc>
        <w:tc>
          <w:tcPr>
            <w:tcW w:w="2268" w:type="dxa"/>
            <w:tcBorders>
              <w:top w:val="nil"/>
              <w:left w:val="single" w:sz="6" w:space="0" w:color="auto"/>
              <w:bottom w:val="nil"/>
              <w:right w:val="single" w:sz="6" w:space="0" w:color="auto"/>
            </w:tcBorders>
          </w:tcPr>
          <w:p w:rsidR="0066553D" w:rsidRDefault="0066553D" w:rsidP="00CE481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539"/>
              </w:tabs>
              <w:rPr>
                <w:lang w:val="es-ES"/>
              </w:rPr>
            </w:pPr>
            <w:r>
              <w:rPr>
                <w:lang w:val="es-ES"/>
              </w:rPr>
              <w:tab/>
              <w:t xml:space="preserve">4,50 </w:t>
            </w:r>
            <w:r>
              <w:rPr>
                <w:lang w:val="es-ES"/>
              </w:rPr>
              <w:sym w:font="Symbol" w:char="F0B4"/>
            </w:r>
            <w:r>
              <w:rPr>
                <w:lang w:val="es-ES"/>
              </w:rPr>
              <w:t xml:space="preserve"> 10</w:t>
            </w:r>
          </w:p>
        </w:tc>
        <w:tc>
          <w:tcPr>
            <w:tcW w:w="2268" w:type="dxa"/>
            <w:tcBorders>
              <w:top w:val="nil"/>
              <w:left w:val="single" w:sz="6" w:space="0" w:color="auto"/>
              <w:bottom w:val="nil"/>
              <w:right w:val="single" w:sz="6" w:space="0" w:color="auto"/>
            </w:tcBorders>
          </w:tcPr>
          <w:p w:rsidR="0066553D" w:rsidRDefault="0066553D" w:rsidP="00CE481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539"/>
              </w:tabs>
              <w:rPr>
                <w:lang w:val="es-ES"/>
              </w:rPr>
            </w:pPr>
            <w:r>
              <w:rPr>
                <w:lang w:val="es-ES"/>
              </w:rPr>
              <w:tab/>
              <w:t xml:space="preserve">4,50 </w:t>
            </w:r>
            <w:r>
              <w:rPr>
                <w:lang w:val="es-ES"/>
              </w:rPr>
              <w:sym w:font="Symbol" w:char="F0B4"/>
            </w:r>
            <w:r>
              <w:rPr>
                <w:lang w:val="es-ES"/>
              </w:rPr>
              <w:t xml:space="preserve"> 10</w:t>
            </w:r>
          </w:p>
        </w:tc>
      </w:tr>
      <w:tr w:rsidR="0066553D" w:rsidTr="00CE481B">
        <w:trPr>
          <w:cantSplit/>
          <w:jc w:val="center"/>
        </w:trPr>
        <w:tc>
          <w:tcPr>
            <w:tcW w:w="2268" w:type="dxa"/>
            <w:tcBorders>
              <w:top w:val="nil"/>
              <w:left w:val="single" w:sz="6" w:space="0" w:color="auto"/>
              <w:bottom w:val="nil"/>
              <w:right w:val="single" w:sz="6" w:space="0" w:color="auto"/>
            </w:tcBorders>
          </w:tcPr>
          <w:p w:rsidR="0066553D" w:rsidRDefault="0066553D" w:rsidP="00CE481B">
            <w:pPr>
              <w:pStyle w:val="Tabletext"/>
              <w:jc w:val="center"/>
              <w:rPr>
                <w:lang w:val="es-ES"/>
              </w:rPr>
            </w:pPr>
            <w:r>
              <w:rPr>
                <w:lang w:val="es-ES"/>
              </w:rPr>
              <w:t>120</w:t>
            </w:r>
          </w:p>
        </w:tc>
        <w:tc>
          <w:tcPr>
            <w:tcW w:w="2268" w:type="dxa"/>
            <w:tcBorders>
              <w:top w:val="nil"/>
              <w:left w:val="single" w:sz="6" w:space="0" w:color="auto"/>
              <w:bottom w:val="nil"/>
              <w:right w:val="single" w:sz="6" w:space="0" w:color="auto"/>
            </w:tcBorders>
          </w:tcPr>
          <w:p w:rsidR="0066553D" w:rsidRDefault="0066553D" w:rsidP="00CE481B">
            <w:pPr>
              <w:pStyle w:val="Tabletext"/>
              <w:jc w:val="center"/>
              <w:rPr>
                <w:lang w:val="es-ES"/>
              </w:rPr>
            </w:pPr>
            <w:r>
              <w:rPr>
                <w:lang w:val="es-ES"/>
              </w:rPr>
              <w:t xml:space="preserve">1,00 </w:t>
            </w:r>
            <w:r>
              <w:rPr>
                <w:lang w:val="es-ES"/>
              </w:rPr>
              <w:sym w:font="Symbol" w:char="F0B4"/>
            </w:r>
            <w:r>
              <w:rPr>
                <w:lang w:val="es-ES"/>
              </w:rPr>
              <w:t xml:space="preserve"> 10</w:t>
            </w:r>
            <w:r>
              <w:rPr>
                <w:szCs w:val="18"/>
                <w:vertAlign w:val="superscript"/>
                <w:lang w:val="es-ES"/>
              </w:rPr>
              <w:t>4</w:t>
            </w:r>
          </w:p>
        </w:tc>
        <w:tc>
          <w:tcPr>
            <w:tcW w:w="2268" w:type="dxa"/>
            <w:tcBorders>
              <w:top w:val="nil"/>
              <w:left w:val="single" w:sz="6" w:space="0" w:color="auto"/>
              <w:bottom w:val="nil"/>
              <w:right w:val="single" w:sz="6" w:space="0" w:color="auto"/>
            </w:tcBorders>
          </w:tcPr>
          <w:p w:rsidR="0066553D" w:rsidRDefault="0066553D" w:rsidP="00CE481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539"/>
              </w:tabs>
              <w:rPr>
                <w:lang w:val="es-ES"/>
              </w:rPr>
            </w:pPr>
            <w:r>
              <w:rPr>
                <w:lang w:val="es-ES"/>
              </w:rPr>
              <w:tab/>
              <w:t xml:space="preserve">3,00 </w:t>
            </w:r>
            <w:r>
              <w:rPr>
                <w:lang w:val="es-ES"/>
              </w:rPr>
              <w:sym w:font="Symbol" w:char="F0B4"/>
            </w:r>
            <w:r>
              <w:rPr>
                <w:lang w:val="es-ES"/>
              </w:rPr>
              <w:t xml:space="preserve"> 10</w:t>
            </w:r>
            <w:r>
              <w:rPr>
                <w:szCs w:val="18"/>
                <w:vertAlign w:val="superscript"/>
                <w:lang w:val="es-ES"/>
              </w:rPr>
              <w:t>2</w:t>
            </w:r>
          </w:p>
        </w:tc>
        <w:tc>
          <w:tcPr>
            <w:tcW w:w="2268" w:type="dxa"/>
            <w:tcBorders>
              <w:top w:val="nil"/>
              <w:left w:val="single" w:sz="6" w:space="0" w:color="auto"/>
              <w:bottom w:val="nil"/>
              <w:right w:val="single" w:sz="6" w:space="0" w:color="auto"/>
            </w:tcBorders>
          </w:tcPr>
          <w:p w:rsidR="0066553D" w:rsidRDefault="0066553D" w:rsidP="00CE481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539"/>
              </w:tabs>
              <w:rPr>
                <w:lang w:val="es-ES"/>
              </w:rPr>
            </w:pPr>
            <w:r>
              <w:rPr>
                <w:lang w:val="es-ES"/>
              </w:rPr>
              <w:tab/>
              <w:t xml:space="preserve">3,00 </w:t>
            </w:r>
            <w:r>
              <w:rPr>
                <w:lang w:val="es-ES"/>
              </w:rPr>
              <w:sym w:font="Symbol" w:char="F0B4"/>
            </w:r>
            <w:r>
              <w:rPr>
                <w:lang w:val="es-ES"/>
              </w:rPr>
              <w:t xml:space="preserve"> 10</w:t>
            </w:r>
            <w:r>
              <w:rPr>
                <w:szCs w:val="18"/>
                <w:vertAlign w:val="superscript"/>
                <w:lang w:val="es-ES"/>
              </w:rPr>
              <w:t>2</w:t>
            </w:r>
          </w:p>
        </w:tc>
      </w:tr>
      <w:tr w:rsidR="0066553D" w:rsidTr="00CE481B">
        <w:trPr>
          <w:cantSplit/>
          <w:jc w:val="center"/>
        </w:trPr>
        <w:tc>
          <w:tcPr>
            <w:tcW w:w="2268" w:type="dxa"/>
            <w:tcBorders>
              <w:top w:val="nil"/>
              <w:left w:val="single" w:sz="6" w:space="0" w:color="auto"/>
              <w:bottom w:val="nil"/>
              <w:right w:val="single" w:sz="6" w:space="0" w:color="auto"/>
            </w:tcBorders>
          </w:tcPr>
          <w:p w:rsidR="0066553D" w:rsidRDefault="0066553D" w:rsidP="00CE481B">
            <w:pPr>
              <w:pStyle w:val="Tabletext"/>
              <w:jc w:val="center"/>
              <w:rPr>
                <w:lang w:val="es-ES"/>
              </w:rPr>
            </w:pPr>
            <w:r>
              <w:rPr>
                <w:lang w:val="es-ES"/>
              </w:rPr>
              <w:t>100</w:t>
            </w:r>
          </w:p>
        </w:tc>
        <w:tc>
          <w:tcPr>
            <w:tcW w:w="2268" w:type="dxa"/>
            <w:tcBorders>
              <w:top w:val="nil"/>
              <w:left w:val="single" w:sz="6" w:space="0" w:color="auto"/>
              <w:bottom w:val="nil"/>
              <w:right w:val="single" w:sz="6" w:space="0" w:color="auto"/>
            </w:tcBorders>
          </w:tcPr>
          <w:p w:rsidR="0066553D" w:rsidRDefault="0066553D" w:rsidP="00CE481B">
            <w:pPr>
              <w:pStyle w:val="Tabletext"/>
              <w:jc w:val="center"/>
              <w:rPr>
                <w:lang w:val="es-ES"/>
              </w:rPr>
            </w:pPr>
            <w:r>
              <w:rPr>
                <w:lang w:val="es-ES"/>
              </w:rPr>
              <w:t xml:space="preserve">3,90 </w:t>
            </w:r>
            <w:r>
              <w:rPr>
                <w:lang w:val="es-ES"/>
              </w:rPr>
              <w:sym w:font="Symbol" w:char="F0B4"/>
            </w:r>
            <w:r>
              <w:rPr>
                <w:lang w:val="es-ES"/>
              </w:rPr>
              <w:t xml:space="preserve"> 10</w:t>
            </w:r>
            <w:r>
              <w:rPr>
                <w:szCs w:val="18"/>
                <w:vertAlign w:val="superscript"/>
                <w:lang w:val="es-ES"/>
              </w:rPr>
              <w:t>4</w:t>
            </w:r>
          </w:p>
        </w:tc>
        <w:tc>
          <w:tcPr>
            <w:tcW w:w="2268" w:type="dxa"/>
            <w:tcBorders>
              <w:top w:val="nil"/>
              <w:left w:val="single" w:sz="6" w:space="0" w:color="auto"/>
              <w:bottom w:val="nil"/>
              <w:right w:val="single" w:sz="6" w:space="0" w:color="auto"/>
            </w:tcBorders>
          </w:tcPr>
          <w:p w:rsidR="0066553D" w:rsidRDefault="0066553D" w:rsidP="00CE481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539"/>
              </w:tabs>
              <w:rPr>
                <w:lang w:val="es-ES"/>
              </w:rPr>
            </w:pPr>
            <w:r>
              <w:rPr>
                <w:lang w:val="es-ES"/>
              </w:rPr>
              <w:tab/>
              <w:t xml:space="preserve">8,00 </w:t>
            </w:r>
            <w:r>
              <w:rPr>
                <w:lang w:val="es-ES"/>
              </w:rPr>
              <w:sym w:font="Symbol" w:char="F0B4"/>
            </w:r>
            <w:r>
              <w:rPr>
                <w:lang w:val="es-ES"/>
              </w:rPr>
              <w:t xml:space="preserve"> 10</w:t>
            </w:r>
            <w:r>
              <w:rPr>
                <w:szCs w:val="18"/>
                <w:vertAlign w:val="superscript"/>
                <w:lang w:val="es-ES"/>
              </w:rPr>
              <w:t>3</w:t>
            </w:r>
          </w:p>
        </w:tc>
        <w:tc>
          <w:tcPr>
            <w:tcW w:w="2268" w:type="dxa"/>
            <w:tcBorders>
              <w:top w:val="nil"/>
              <w:left w:val="single" w:sz="6" w:space="0" w:color="auto"/>
              <w:bottom w:val="nil"/>
              <w:right w:val="single" w:sz="6" w:space="0" w:color="auto"/>
            </w:tcBorders>
          </w:tcPr>
          <w:p w:rsidR="0066553D" w:rsidRDefault="0066553D" w:rsidP="00CE481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539"/>
              </w:tabs>
              <w:jc w:val="left"/>
              <w:rPr>
                <w:lang w:val="es-ES"/>
              </w:rPr>
            </w:pPr>
            <w:r>
              <w:rPr>
                <w:lang w:val="es-ES"/>
              </w:rPr>
              <w:tab/>
              <w:t xml:space="preserve">8,00 </w:t>
            </w:r>
            <w:r>
              <w:rPr>
                <w:lang w:val="es-ES"/>
              </w:rPr>
              <w:sym w:font="Symbol" w:char="F0B4"/>
            </w:r>
            <w:r>
              <w:rPr>
                <w:lang w:val="es-ES"/>
              </w:rPr>
              <w:t xml:space="preserve"> 10</w:t>
            </w:r>
            <w:r>
              <w:rPr>
                <w:szCs w:val="18"/>
                <w:vertAlign w:val="superscript"/>
                <w:lang w:val="es-ES"/>
              </w:rPr>
              <w:t>3</w:t>
            </w:r>
          </w:p>
        </w:tc>
      </w:tr>
      <w:tr w:rsidR="0066553D" w:rsidTr="00CE481B">
        <w:trPr>
          <w:cantSplit/>
          <w:jc w:val="center"/>
        </w:trPr>
        <w:tc>
          <w:tcPr>
            <w:tcW w:w="2268" w:type="dxa"/>
            <w:tcBorders>
              <w:top w:val="nil"/>
              <w:left w:val="single" w:sz="6" w:space="0" w:color="auto"/>
              <w:bottom w:val="single" w:sz="6" w:space="0" w:color="auto"/>
              <w:right w:val="single" w:sz="6" w:space="0" w:color="auto"/>
            </w:tcBorders>
          </w:tcPr>
          <w:p w:rsidR="0066553D" w:rsidRDefault="0066553D" w:rsidP="00CE481B">
            <w:pPr>
              <w:pStyle w:val="Tabletext"/>
              <w:jc w:val="center"/>
              <w:rPr>
                <w:lang w:val="es-ES"/>
              </w:rPr>
            </w:pPr>
            <w:r>
              <w:rPr>
                <w:lang w:val="es-ES"/>
              </w:rPr>
              <w:t>  0</w:t>
            </w:r>
          </w:p>
        </w:tc>
        <w:tc>
          <w:tcPr>
            <w:tcW w:w="2268" w:type="dxa"/>
            <w:tcBorders>
              <w:top w:val="nil"/>
              <w:left w:val="single" w:sz="6" w:space="0" w:color="auto"/>
              <w:bottom w:val="single" w:sz="6" w:space="0" w:color="auto"/>
              <w:right w:val="single" w:sz="6" w:space="0" w:color="auto"/>
            </w:tcBorders>
          </w:tcPr>
          <w:p w:rsidR="0066553D" w:rsidRDefault="0066553D" w:rsidP="00CE481B">
            <w:pPr>
              <w:pStyle w:val="Tabletext"/>
              <w:jc w:val="center"/>
              <w:rPr>
                <w:lang w:val="es-ES"/>
              </w:rPr>
            </w:pPr>
            <w:r>
              <w:rPr>
                <w:lang w:val="es-ES"/>
              </w:rPr>
              <w:t xml:space="preserve">4,30 </w:t>
            </w:r>
            <w:r>
              <w:rPr>
                <w:lang w:val="es-ES"/>
              </w:rPr>
              <w:sym w:font="Symbol" w:char="F0B4"/>
            </w:r>
            <w:r>
              <w:rPr>
                <w:lang w:val="es-ES"/>
              </w:rPr>
              <w:t xml:space="preserve"> 10</w:t>
            </w:r>
            <w:r>
              <w:rPr>
                <w:szCs w:val="18"/>
                <w:vertAlign w:val="superscript"/>
                <w:lang w:val="es-ES"/>
              </w:rPr>
              <w:t>11</w:t>
            </w:r>
          </w:p>
        </w:tc>
        <w:tc>
          <w:tcPr>
            <w:tcW w:w="2268" w:type="dxa"/>
            <w:tcBorders>
              <w:top w:val="nil"/>
              <w:left w:val="single" w:sz="6" w:space="0" w:color="auto"/>
              <w:bottom w:val="single" w:sz="6" w:space="0" w:color="auto"/>
              <w:right w:val="single" w:sz="6" w:space="0" w:color="auto"/>
            </w:tcBorders>
          </w:tcPr>
          <w:p w:rsidR="0066553D" w:rsidRDefault="0066553D" w:rsidP="00CE481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539"/>
              </w:tabs>
              <w:jc w:val="left"/>
              <w:rPr>
                <w:lang w:val="es-ES"/>
              </w:rPr>
            </w:pPr>
            <w:r>
              <w:rPr>
                <w:lang w:val="es-ES"/>
              </w:rPr>
              <w:tab/>
              <w:t xml:space="preserve">1,07 </w:t>
            </w:r>
            <w:r>
              <w:rPr>
                <w:lang w:val="es-ES"/>
              </w:rPr>
              <w:sym w:font="Symbol" w:char="F0B4"/>
            </w:r>
            <w:r>
              <w:rPr>
                <w:lang w:val="es-ES"/>
              </w:rPr>
              <w:t xml:space="preserve"> 10</w:t>
            </w:r>
            <w:r>
              <w:rPr>
                <w:szCs w:val="18"/>
                <w:vertAlign w:val="superscript"/>
                <w:lang w:val="es-ES"/>
              </w:rPr>
              <w:t>10</w:t>
            </w:r>
          </w:p>
        </w:tc>
        <w:tc>
          <w:tcPr>
            <w:tcW w:w="2268" w:type="dxa"/>
            <w:tcBorders>
              <w:top w:val="nil"/>
              <w:left w:val="single" w:sz="6" w:space="0" w:color="auto"/>
              <w:bottom w:val="single" w:sz="6" w:space="0" w:color="auto"/>
              <w:right w:val="single" w:sz="6" w:space="0" w:color="auto"/>
            </w:tcBorders>
          </w:tcPr>
          <w:p w:rsidR="0066553D" w:rsidRDefault="0066553D" w:rsidP="00CE481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539"/>
              </w:tabs>
              <w:rPr>
                <w:lang w:val="es-ES"/>
              </w:rPr>
            </w:pPr>
            <w:r>
              <w:rPr>
                <w:lang w:val="es-ES"/>
              </w:rPr>
              <w:tab/>
              <w:t xml:space="preserve">1,07 </w:t>
            </w:r>
            <w:r>
              <w:rPr>
                <w:lang w:val="es-ES"/>
              </w:rPr>
              <w:sym w:font="Symbol" w:char="F0B4"/>
            </w:r>
            <w:r>
              <w:rPr>
                <w:lang w:val="es-ES"/>
              </w:rPr>
              <w:t xml:space="preserve"> 10</w:t>
            </w:r>
            <w:r>
              <w:rPr>
                <w:szCs w:val="18"/>
                <w:vertAlign w:val="superscript"/>
                <w:lang w:val="es-ES"/>
              </w:rPr>
              <w:t>10</w:t>
            </w:r>
          </w:p>
        </w:tc>
      </w:tr>
    </w:tbl>
    <w:p w:rsidR="0066553D" w:rsidRDefault="0066553D" w:rsidP="0066553D">
      <w:pPr>
        <w:pStyle w:val="Tablefin"/>
        <w:rPr>
          <w:lang w:val="es-ES"/>
        </w:rPr>
      </w:pPr>
    </w:p>
    <w:p w:rsidR="0066553D" w:rsidRPr="00E647EF" w:rsidRDefault="0066553D" w:rsidP="0066553D">
      <w:pPr>
        <w:rPr>
          <w:lang w:val="es-ES"/>
        </w:rPr>
      </w:pPr>
    </w:p>
    <w:p w:rsidR="0066553D" w:rsidRDefault="0066553D" w:rsidP="0066553D">
      <w:pPr>
        <w:pStyle w:val="Heading2"/>
        <w:jc w:val="left"/>
        <w:rPr>
          <w:lang w:val="es-ES"/>
        </w:rPr>
      </w:pPr>
      <w:bookmarkStart w:id="31" w:name="_Toc117069399"/>
      <w:r>
        <w:rPr>
          <w:lang w:val="es-ES"/>
        </w:rPr>
        <w:t>4.5</w:t>
      </w:r>
      <w:r>
        <w:rPr>
          <w:lang w:val="es-ES"/>
        </w:rPr>
        <w:tab/>
        <w:t>Parámetros geomagnéticos y geofísicos</w:t>
      </w:r>
      <w:bookmarkEnd w:id="31"/>
    </w:p>
    <w:p w:rsidR="0066553D" w:rsidRDefault="0066553D" w:rsidP="0066553D">
      <w:pPr>
        <w:rPr>
          <w:lang w:val="es-ES"/>
        </w:rPr>
      </w:pPr>
      <w:r>
        <w:rPr>
          <w:lang w:val="es-ES"/>
        </w:rPr>
        <w:t xml:space="preserve">Otros parámetros necesarios para calcular los niveles de señal en ondas </w:t>
      </w:r>
      <w:proofErr w:type="spellStart"/>
      <w:r>
        <w:rPr>
          <w:lang w:val="es-ES"/>
        </w:rPr>
        <w:t>decamiriamétricas</w:t>
      </w:r>
      <w:proofErr w:type="spellEnd"/>
      <w:r>
        <w:rPr>
          <w:lang w:val="es-ES"/>
        </w:rPr>
        <w:t xml:space="preserve">, </w:t>
      </w:r>
      <w:proofErr w:type="spellStart"/>
      <w:r>
        <w:rPr>
          <w:lang w:val="es-ES"/>
        </w:rPr>
        <w:t>miriamétricas</w:t>
      </w:r>
      <w:proofErr w:type="spellEnd"/>
      <w:r>
        <w:rPr>
          <w:lang w:val="es-ES"/>
        </w:rPr>
        <w:t xml:space="preserve"> y kilométricas son los que describen la orientación e intensidad del campo magnético de la Tierra a lo largo del trayecto de propagación, así como los parámetros que indican el valor de la constante dieléctrica compleja de la Tierra en función de la frecuencia de propagación.</w:t>
      </w:r>
    </w:p>
    <w:p w:rsidR="0066553D" w:rsidRDefault="0066553D" w:rsidP="0066553D">
      <w:pPr>
        <w:rPr>
          <w:lang w:val="es-ES"/>
        </w:rPr>
      </w:pPr>
      <w:r>
        <w:rPr>
          <w:lang w:val="es-ES"/>
        </w:rPr>
        <w:t>Los parámetros que describen el campo magnético de la Tierra son la magnitud del campo geomagnético, el acimut magnético (en grados al este del Norte) del sentido de propagación, y el ángulo de inclinación medido con respecto a la horizontal (</w:t>
      </w:r>
      <w:proofErr w:type="spellStart"/>
      <w:r>
        <w:rPr>
          <w:lang w:val="es-ES"/>
        </w:rPr>
        <w:t>co</w:t>
      </w:r>
      <w:proofErr w:type="spellEnd"/>
      <w:r>
        <w:rPr>
          <w:lang w:val="es-ES"/>
        </w:rPr>
        <w:t>-inclinación) del vector del campo magnético. Estos parámetros varían a lo largo del trayecto de propagación y estas variaciones se incorporan en WKB o fórmulas de conversión de modo.</w:t>
      </w:r>
    </w:p>
    <w:p w:rsidR="0066553D" w:rsidRDefault="0066553D" w:rsidP="0066553D">
      <w:pPr>
        <w:rPr>
          <w:lang w:val="es-ES"/>
        </w:rPr>
      </w:pPr>
      <w:r>
        <w:rPr>
          <w:lang w:val="es-ES"/>
        </w:rPr>
        <w:t xml:space="preserve">La </w:t>
      </w:r>
      <w:proofErr w:type="spellStart"/>
      <w:r>
        <w:rPr>
          <w:lang w:val="es-ES"/>
        </w:rPr>
        <w:t>permitividad</w:t>
      </w:r>
      <w:proofErr w:type="spellEnd"/>
      <w:r>
        <w:rPr>
          <w:lang w:val="es-ES"/>
        </w:rPr>
        <w:t xml:space="preserve"> relativa compleja de la Tierra,</w:t>
      </w:r>
      <w:r>
        <w:rPr>
          <w:i/>
          <w:iCs/>
          <w:lang w:val="es-ES"/>
        </w:rPr>
        <w:t xml:space="preserve"> N</w:t>
      </w:r>
      <w:r w:rsidRPr="00A269C5">
        <w:rPr>
          <w:i/>
          <w:iCs/>
          <w:vertAlign w:val="subscript"/>
          <w:lang w:val="es-ES_tradnl"/>
        </w:rPr>
        <w:t>g</w:t>
      </w:r>
      <w:r>
        <w:rPr>
          <w:lang w:val="es-ES"/>
        </w:rPr>
        <w:t>, viene dada por:</w:t>
      </w:r>
    </w:p>
    <w:p w:rsidR="0066553D" w:rsidRPr="00865455" w:rsidRDefault="0066553D" w:rsidP="0066553D">
      <w:pPr>
        <w:pStyle w:val="Blanc"/>
        <w:rPr>
          <w:lang w:val="es-ES_tradnl"/>
        </w:rPr>
      </w:pPr>
    </w:p>
    <w:p w:rsidR="0066553D" w:rsidRDefault="0066553D" w:rsidP="0066553D">
      <w:pPr>
        <w:pStyle w:val="Equation"/>
        <w:jc w:val="left"/>
        <w:rPr>
          <w:lang w:val="es-ES"/>
        </w:rPr>
      </w:pPr>
      <w:r>
        <w:rPr>
          <w:lang w:val="es-ES"/>
        </w:rPr>
        <w:tab/>
      </w:r>
      <w:r>
        <w:rPr>
          <w:lang w:val="es-ES"/>
        </w:rPr>
        <w:tab/>
      </w:r>
      <w:r w:rsidRPr="00B06045">
        <w:rPr>
          <w:position w:val="-30"/>
        </w:rPr>
        <w:object w:dxaOrig="1920" w:dyaOrig="680">
          <v:shape id="_x0000_i1090" type="#_x0000_t75" style="width:96.55pt;height:34.35pt" o:ole="">
            <v:imagedata r:id="rId144" o:title=""/>
          </v:shape>
          <o:OLEObject Type="Embed" ProgID="Equation.3" ShapeID="_x0000_i1090" DrawAspect="Content" ObjectID="_1497429255" r:id="rId145"/>
        </w:object>
      </w:r>
      <w:r>
        <w:rPr>
          <w:lang w:val="es-ES"/>
        </w:rPr>
        <w:tab/>
        <w:t>(49)</w:t>
      </w:r>
    </w:p>
    <w:p w:rsidR="0066553D" w:rsidRPr="00865455" w:rsidRDefault="0066553D" w:rsidP="0066553D">
      <w:pPr>
        <w:pStyle w:val="Blanc"/>
        <w:rPr>
          <w:lang w:val="es-ES_tradnl"/>
        </w:rPr>
      </w:pPr>
    </w:p>
    <w:p w:rsidR="0066553D" w:rsidRDefault="0066553D" w:rsidP="0066553D">
      <w:pPr>
        <w:jc w:val="left"/>
        <w:rPr>
          <w:lang w:val="es-ES"/>
        </w:rPr>
      </w:pPr>
      <w:r>
        <w:rPr>
          <w:lang w:val="es-ES"/>
        </w:rPr>
        <w:t>donde:</w:t>
      </w:r>
    </w:p>
    <w:p w:rsidR="0066553D" w:rsidRDefault="0066553D" w:rsidP="00873F21">
      <w:pPr>
        <w:pStyle w:val="Equationlegend"/>
        <w:jc w:val="left"/>
        <w:rPr>
          <w:lang w:val="es-ES"/>
        </w:rPr>
      </w:pPr>
      <w:r>
        <w:rPr>
          <w:lang w:val="es-ES"/>
        </w:rPr>
        <w:tab/>
      </w:r>
      <w:r w:rsidR="00873F21">
        <w:rPr>
          <w:lang w:val="es-ES"/>
        </w:rPr>
        <w:sym w:font="Symbol" w:char="F073"/>
      </w:r>
      <w:r w:rsidR="00873F21">
        <w:rPr>
          <w:lang w:val="es-ES"/>
        </w:rPr>
        <w:sym w:font="Symbol" w:char="F065"/>
      </w:r>
      <w:r>
        <w:rPr>
          <w:lang w:val="es-ES"/>
        </w:rPr>
        <w:t>:</w:t>
      </w:r>
      <w:r>
        <w:rPr>
          <w:lang w:val="es-ES"/>
        </w:rPr>
        <w:tab/>
        <w:t>conductividad del suelo</w:t>
      </w:r>
    </w:p>
    <w:p w:rsidR="0066553D" w:rsidRDefault="0066553D" w:rsidP="00873F21">
      <w:pPr>
        <w:pStyle w:val="Equationlegend"/>
        <w:jc w:val="left"/>
        <w:rPr>
          <w:lang w:val="es-ES"/>
        </w:rPr>
      </w:pPr>
      <w:r>
        <w:rPr>
          <w:lang w:val="es-ES"/>
        </w:rPr>
        <w:tab/>
      </w:r>
      <w:r w:rsidR="00873F21">
        <w:rPr>
          <w:lang w:val="es-ES"/>
        </w:rPr>
        <w:sym w:font="Symbol" w:char="F065"/>
      </w:r>
      <w:r w:rsidR="00873F21">
        <w:rPr>
          <w:lang w:val="es-ES"/>
        </w:rPr>
        <w:t>/</w:t>
      </w:r>
      <w:r w:rsidR="00873F21">
        <w:rPr>
          <w:lang w:val="es-ES"/>
        </w:rPr>
        <w:sym w:font="Symbol" w:char="F065"/>
      </w:r>
      <w:r w:rsidR="00873F21" w:rsidRPr="00873F21">
        <w:rPr>
          <w:vertAlign w:val="subscript"/>
          <w:lang w:val="es-ES"/>
        </w:rPr>
        <w:t>0</w:t>
      </w:r>
      <w:r>
        <w:rPr>
          <w:lang w:val="es-ES"/>
        </w:rPr>
        <w:t>:</w:t>
      </w:r>
      <w:r>
        <w:rPr>
          <w:lang w:val="es-ES"/>
        </w:rPr>
        <w:tab/>
      </w:r>
      <w:proofErr w:type="spellStart"/>
      <w:r>
        <w:rPr>
          <w:lang w:val="es-ES"/>
        </w:rPr>
        <w:t>permitividad</w:t>
      </w:r>
      <w:proofErr w:type="spellEnd"/>
      <w:r>
        <w:rPr>
          <w:lang w:val="es-ES"/>
        </w:rPr>
        <w:t xml:space="preserve"> relativa del suelo</w:t>
      </w:r>
    </w:p>
    <w:p w:rsidR="0066553D" w:rsidRDefault="0066553D" w:rsidP="00873F21">
      <w:pPr>
        <w:pStyle w:val="Equationlegend"/>
        <w:jc w:val="left"/>
        <w:rPr>
          <w:lang w:val="es-ES"/>
        </w:rPr>
      </w:pPr>
      <w:r>
        <w:rPr>
          <w:lang w:val="es-ES"/>
        </w:rPr>
        <w:tab/>
      </w:r>
      <w:r w:rsidR="00873F21">
        <w:rPr>
          <w:lang w:val="es-ES"/>
        </w:rPr>
        <w:sym w:font="Symbol" w:char="F065"/>
      </w:r>
      <w:r w:rsidR="00873F21" w:rsidRPr="00873F21">
        <w:rPr>
          <w:vertAlign w:val="subscript"/>
          <w:lang w:val="es-ES"/>
        </w:rPr>
        <w:t>0</w:t>
      </w:r>
      <w:r>
        <w:rPr>
          <w:lang w:val="es-ES"/>
        </w:rPr>
        <w:t>:</w:t>
      </w:r>
      <w:r>
        <w:rPr>
          <w:lang w:val="es-ES"/>
        </w:rPr>
        <w:tab/>
      </w:r>
      <w:proofErr w:type="spellStart"/>
      <w:r>
        <w:rPr>
          <w:lang w:val="es-ES"/>
        </w:rPr>
        <w:t>permitividad</w:t>
      </w:r>
      <w:proofErr w:type="spellEnd"/>
      <w:r>
        <w:rPr>
          <w:lang w:val="es-ES"/>
        </w:rPr>
        <w:t xml:space="preserve"> del espacio libre</w:t>
      </w:r>
    </w:p>
    <w:p w:rsidR="0066553D" w:rsidRDefault="0066553D" w:rsidP="00873F21">
      <w:pPr>
        <w:pStyle w:val="Equationlegend"/>
        <w:jc w:val="left"/>
        <w:rPr>
          <w:lang w:val="es-ES"/>
        </w:rPr>
      </w:pPr>
      <w:r>
        <w:rPr>
          <w:lang w:val="es-ES"/>
        </w:rPr>
        <w:tab/>
      </w:r>
      <w:r w:rsidR="00873F21">
        <w:rPr>
          <w:lang w:val="es-ES"/>
        </w:rPr>
        <w:sym w:font="Symbol" w:char="F077"/>
      </w:r>
      <w:r>
        <w:rPr>
          <w:lang w:val="es-ES"/>
        </w:rPr>
        <w:t>:</w:t>
      </w:r>
      <w:r>
        <w:rPr>
          <w:lang w:val="es-ES"/>
        </w:rPr>
        <w:tab/>
        <w:t>frecuencia angular de propagación.</w:t>
      </w:r>
    </w:p>
    <w:p w:rsidR="0066553D" w:rsidRPr="00E647EF" w:rsidRDefault="0066553D" w:rsidP="0066553D">
      <w:pPr>
        <w:pStyle w:val="Blanc"/>
        <w:rPr>
          <w:lang w:val="es-ES_tradnl"/>
        </w:rPr>
      </w:pPr>
    </w:p>
    <w:p w:rsidR="0066553D" w:rsidRDefault="0066553D" w:rsidP="0066553D">
      <w:pPr>
        <w:jc w:val="left"/>
        <w:rPr>
          <w:lang w:val="es-ES"/>
        </w:rPr>
      </w:pPr>
      <w:r>
        <w:rPr>
          <w:lang w:val="es-ES"/>
        </w:rPr>
        <w:t>En el Cuadro 1 se muestran los valores recomendados para estos parámetros.</w:t>
      </w:r>
    </w:p>
    <w:p w:rsidR="0066553D" w:rsidRDefault="0066553D" w:rsidP="0066553D">
      <w:pPr>
        <w:pStyle w:val="Heading1"/>
        <w:jc w:val="left"/>
        <w:rPr>
          <w:lang w:val="es-ES"/>
        </w:rPr>
      </w:pPr>
      <w:bookmarkStart w:id="32" w:name="_Toc117069400"/>
      <w:r>
        <w:rPr>
          <w:lang w:val="es-ES"/>
        </w:rPr>
        <w:lastRenderedPageBreak/>
        <w:t>5</w:t>
      </w:r>
      <w:r>
        <w:rPr>
          <w:lang w:val="es-ES"/>
        </w:rPr>
        <w:tab/>
        <w:t>Análisis</w:t>
      </w:r>
      <w:bookmarkEnd w:id="32"/>
    </w:p>
    <w:p w:rsidR="0066553D" w:rsidRDefault="0066553D" w:rsidP="00873F21">
      <w:pPr>
        <w:keepNext/>
        <w:keepLines/>
        <w:rPr>
          <w:lang w:val="es-ES"/>
        </w:rPr>
      </w:pPr>
      <w:r>
        <w:rPr>
          <w:lang w:val="es-ES"/>
        </w:rPr>
        <w:t xml:space="preserve">Los métodos de la propagación por saltos y en modos del </w:t>
      </w:r>
      <w:proofErr w:type="spellStart"/>
      <w:r>
        <w:rPr>
          <w:lang w:val="es-ES"/>
        </w:rPr>
        <w:t>guiaondas</w:t>
      </w:r>
      <w:proofErr w:type="spellEnd"/>
      <w:r>
        <w:rPr>
          <w:lang w:val="es-ES"/>
        </w:rPr>
        <w:t xml:space="preserve"> descritos detalladamente en la presente Recomendación se deben utilizar, mientras no se disponga de métodos más adecuados, para predecir las intensidades de campo correspondientes a las frecuencias inferiores a unos 150 kHz. Aunque el programa de propagación en modos del </w:t>
      </w:r>
      <w:proofErr w:type="spellStart"/>
      <w:r>
        <w:rPr>
          <w:lang w:val="es-ES"/>
        </w:rPr>
        <w:t>guiaondas</w:t>
      </w:r>
      <w:proofErr w:type="spellEnd"/>
      <w:r>
        <w:rPr>
          <w:lang w:val="es-ES"/>
        </w:rPr>
        <w:t xml:space="preserve"> descrito en detalle en esta Recomendación puede utilizarse para predecir la intensidad de campo en ondas </w:t>
      </w:r>
      <w:proofErr w:type="spellStart"/>
      <w:r>
        <w:rPr>
          <w:lang w:val="es-ES"/>
        </w:rPr>
        <w:t>decamiriamétricas</w:t>
      </w:r>
      <w:proofErr w:type="spellEnd"/>
      <w:r>
        <w:rPr>
          <w:lang w:val="es-ES"/>
        </w:rPr>
        <w:t xml:space="preserve"> (50 Hz a 3</w:t>
      </w:r>
      <w:r w:rsidRPr="00781206">
        <w:rPr>
          <w:lang w:val="es-ES_tradnl"/>
        </w:rPr>
        <w:t> </w:t>
      </w:r>
      <w:r>
        <w:rPr>
          <w:lang w:val="es-ES"/>
        </w:rPr>
        <w:t>000 Hz), se han establecido métodos más sencillos para la parte de baja frecuencia de esta banda.</w:t>
      </w:r>
    </w:p>
    <w:p w:rsidR="0066553D" w:rsidRDefault="0066553D" w:rsidP="00873F21">
      <w:pPr>
        <w:rPr>
          <w:lang w:val="es-ES"/>
        </w:rPr>
      </w:pPr>
      <w:r>
        <w:rPr>
          <w:lang w:val="es-ES"/>
        </w:rPr>
        <w:t>El Anexo</w:t>
      </w:r>
      <w:r w:rsidRPr="00781206">
        <w:rPr>
          <w:lang w:val="es-ES_tradnl"/>
        </w:rPr>
        <w:t> </w:t>
      </w:r>
      <w:r>
        <w:rPr>
          <w:lang w:val="es-ES"/>
        </w:rPr>
        <w:t>2 contiene un breve análisis de la exactitud de los métodos. En el Anexo</w:t>
      </w:r>
      <w:r w:rsidRPr="00781206">
        <w:rPr>
          <w:lang w:val="es-ES_tradnl"/>
        </w:rPr>
        <w:t> </w:t>
      </w:r>
      <w:r>
        <w:rPr>
          <w:lang w:val="es-ES"/>
        </w:rPr>
        <w:t xml:space="preserve">3 se describen algunos resultados interesantes obtenidos con el programa de predicción de la propagación en modos del </w:t>
      </w:r>
      <w:proofErr w:type="spellStart"/>
      <w:r>
        <w:rPr>
          <w:lang w:val="es-ES"/>
        </w:rPr>
        <w:t>guiaondas</w:t>
      </w:r>
      <w:proofErr w:type="spellEnd"/>
      <w:r>
        <w:rPr>
          <w:lang w:val="es-ES"/>
        </w:rPr>
        <w:t>, para ilustrar la utilidad de dicho programa.</w:t>
      </w:r>
    </w:p>
    <w:p w:rsidR="0066553D" w:rsidRDefault="0066553D" w:rsidP="0066553D">
      <w:pPr>
        <w:jc w:val="left"/>
        <w:rPr>
          <w:lang w:val="es-ES"/>
        </w:rPr>
      </w:pPr>
    </w:p>
    <w:p w:rsidR="0066553D" w:rsidRDefault="0066553D" w:rsidP="0066553D">
      <w:pPr>
        <w:jc w:val="left"/>
        <w:rPr>
          <w:lang w:val="es-ES"/>
        </w:rPr>
      </w:pPr>
    </w:p>
    <w:p w:rsidR="0066553D" w:rsidRDefault="0066553D" w:rsidP="0066553D">
      <w:pPr>
        <w:jc w:val="left"/>
        <w:rPr>
          <w:lang w:val="es-ES"/>
        </w:rPr>
      </w:pPr>
    </w:p>
    <w:p w:rsidR="0066553D" w:rsidRDefault="001011CF" w:rsidP="0066553D">
      <w:pPr>
        <w:pStyle w:val="AnnexNoTitle"/>
        <w:rPr>
          <w:lang w:val="es-ES"/>
        </w:rPr>
      </w:pPr>
      <w:bookmarkStart w:id="33" w:name="_Toc117069401"/>
      <w:r>
        <w:rPr>
          <w:lang w:val="es-ES"/>
        </w:rPr>
        <w:t xml:space="preserve">Anexo </w:t>
      </w:r>
      <w:r w:rsidR="0066553D">
        <w:rPr>
          <w:lang w:val="es-ES"/>
        </w:rPr>
        <w:t>1</w:t>
      </w:r>
      <w:r w:rsidR="0066553D">
        <w:rPr>
          <w:lang w:val="es-ES"/>
        </w:rPr>
        <w:br/>
      </w:r>
      <w:r w:rsidR="0066553D">
        <w:rPr>
          <w:lang w:val="es-ES"/>
        </w:rPr>
        <w:br/>
        <w:t>Ejemplo de cálculo completo de la intensidad de campo (amplitud y fase)</w:t>
      </w:r>
      <w:r w:rsidR="0066553D">
        <w:rPr>
          <w:lang w:val="es-ES"/>
        </w:rPr>
        <w:br/>
        <w:t>utilizando el método de la propagación por saltos del § 2</w:t>
      </w:r>
      <w:bookmarkEnd w:id="33"/>
    </w:p>
    <w:p w:rsidR="0066553D" w:rsidRDefault="0066553D" w:rsidP="0066553D">
      <w:pPr>
        <w:pStyle w:val="Normalaftertitle"/>
        <w:rPr>
          <w:lang w:val="es-ES"/>
        </w:rPr>
      </w:pPr>
      <w:r>
        <w:rPr>
          <w:lang w:val="es-ES"/>
        </w:rPr>
        <w:t>Se necesita calcular el campo previsible, en amplitud y fase, durante el día y en verano, utilizando como antenas transmisora y receptora dipolos verticales cortos, y en las siguientes condiciones:</w:t>
      </w:r>
    </w:p>
    <w:p w:rsidR="0066553D" w:rsidRDefault="0066553D" w:rsidP="0066553D">
      <w:pPr>
        <w:pStyle w:val="enumlev1"/>
        <w:tabs>
          <w:tab w:val="left" w:pos="3969"/>
        </w:tabs>
        <w:jc w:val="left"/>
        <w:rPr>
          <w:lang w:val="es-ES"/>
        </w:rPr>
      </w:pPr>
      <w:r>
        <w:rPr>
          <w:lang w:val="es-ES"/>
        </w:rPr>
        <w:t>Longitud del trayecto</w:t>
      </w:r>
      <w:r>
        <w:rPr>
          <w:lang w:val="es-ES"/>
        </w:rPr>
        <w:tab/>
      </w:r>
      <w:r>
        <w:rPr>
          <w:i/>
          <w:iCs/>
          <w:lang w:val="es-ES"/>
        </w:rPr>
        <w:t>d</w:t>
      </w:r>
      <w:r>
        <w:rPr>
          <w:lang w:val="es-ES"/>
        </w:rPr>
        <w:t xml:space="preserve"> = 1</w:t>
      </w:r>
      <w:r w:rsidRPr="00865455">
        <w:rPr>
          <w:lang w:val="es-ES_tradnl"/>
        </w:rPr>
        <w:t xml:space="preserve"> </w:t>
      </w:r>
      <w:r>
        <w:rPr>
          <w:lang w:val="es-ES"/>
        </w:rPr>
        <w:t>911 km</w:t>
      </w:r>
    </w:p>
    <w:p w:rsidR="0066553D" w:rsidRDefault="0066553D" w:rsidP="0066553D">
      <w:pPr>
        <w:pStyle w:val="enumlev1"/>
        <w:tabs>
          <w:tab w:val="left" w:pos="3969"/>
        </w:tabs>
        <w:jc w:val="left"/>
        <w:rPr>
          <w:lang w:val="es-ES"/>
        </w:rPr>
      </w:pPr>
      <w:r>
        <w:rPr>
          <w:lang w:val="es-ES"/>
        </w:rPr>
        <w:t>Frecuencia</w:t>
      </w:r>
      <w:r>
        <w:rPr>
          <w:lang w:val="es-ES"/>
        </w:rPr>
        <w:tab/>
      </w:r>
      <w:r>
        <w:rPr>
          <w:lang w:val="es-ES"/>
        </w:rPr>
        <w:tab/>
      </w:r>
      <w:r>
        <w:rPr>
          <w:lang w:val="es-ES"/>
        </w:rPr>
        <w:tab/>
      </w:r>
      <w:r>
        <w:rPr>
          <w:lang w:val="es-ES"/>
        </w:rPr>
        <w:tab/>
      </w:r>
      <w:r>
        <w:rPr>
          <w:i/>
          <w:iCs/>
          <w:lang w:val="es-ES"/>
        </w:rPr>
        <w:t>f</w:t>
      </w:r>
      <w:r>
        <w:rPr>
          <w:lang w:val="es-ES"/>
        </w:rPr>
        <w:t xml:space="preserve"> = 80 kHz</w:t>
      </w:r>
    </w:p>
    <w:p w:rsidR="0066553D" w:rsidRDefault="0066553D" w:rsidP="0066553D">
      <w:pPr>
        <w:pStyle w:val="enumlev1"/>
        <w:tabs>
          <w:tab w:val="left" w:pos="3969"/>
        </w:tabs>
        <w:jc w:val="left"/>
        <w:rPr>
          <w:lang w:val="es-ES"/>
        </w:rPr>
      </w:pPr>
      <w:r>
        <w:rPr>
          <w:lang w:val="es-ES"/>
        </w:rPr>
        <w:t>Punto de transmisión en tierra</w:t>
      </w:r>
      <w:r>
        <w:rPr>
          <w:lang w:val="es-ES"/>
        </w:rPr>
        <w:tab/>
      </w:r>
      <w:r w:rsidRPr="00B06045">
        <w:rPr>
          <w:position w:val="-36"/>
        </w:rPr>
        <w:object w:dxaOrig="1780" w:dyaOrig="840">
          <v:shape id="_x0000_i1091" type="#_x0000_t75" style="width:89.45pt;height:41.45pt" o:ole="">
            <v:imagedata r:id="rId146" o:title=""/>
          </v:shape>
          <o:OLEObject Type="Embed" ProgID="Equation.3" ShapeID="_x0000_i1091" DrawAspect="Content" ObjectID="_1497429256" r:id="rId147"/>
        </w:object>
      </w:r>
    </w:p>
    <w:p w:rsidR="0066553D" w:rsidRDefault="0066553D" w:rsidP="0066553D">
      <w:pPr>
        <w:pStyle w:val="enumlev1"/>
        <w:tabs>
          <w:tab w:val="left" w:pos="3969"/>
        </w:tabs>
        <w:jc w:val="left"/>
        <w:rPr>
          <w:lang w:val="es-ES"/>
        </w:rPr>
      </w:pPr>
      <w:r>
        <w:rPr>
          <w:lang w:val="es-ES"/>
        </w:rPr>
        <w:t>Punto de recepción en el mar</w:t>
      </w:r>
      <w:r>
        <w:rPr>
          <w:lang w:val="es-ES"/>
        </w:rPr>
        <w:tab/>
      </w:r>
      <w:r w:rsidRPr="00B06045">
        <w:rPr>
          <w:position w:val="-32"/>
        </w:rPr>
        <w:object w:dxaOrig="1100" w:dyaOrig="760">
          <v:shape id="_x0000_i1092" type="#_x0000_t75" style="width:54.55pt;height:37.65pt" o:ole="">
            <v:imagedata r:id="rId148" o:title=""/>
          </v:shape>
          <o:OLEObject Type="Embed" ProgID="Equation.3" ShapeID="_x0000_i1092" DrawAspect="Content" ObjectID="_1497429257" r:id="rId149"/>
        </w:object>
      </w:r>
    </w:p>
    <w:p w:rsidR="0066553D" w:rsidRDefault="0066553D" w:rsidP="0066553D">
      <w:pPr>
        <w:pStyle w:val="enumlev1"/>
        <w:tabs>
          <w:tab w:val="left" w:pos="3969"/>
        </w:tabs>
        <w:jc w:val="left"/>
        <w:rPr>
          <w:lang w:val="es-ES"/>
        </w:rPr>
      </w:pPr>
      <w:r>
        <w:rPr>
          <w:lang w:val="es-ES"/>
        </w:rPr>
        <w:t>Potencia radiada</w:t>
      </w:r>
      <w:r>
        <w:rPr>
          <w:lang w:val="es-ES"/>
        </w:rPr>
        <w:tab/>
      </w:r>
      <w:r>
        <w:rPr>
          <w:lang w:val="es-ES"/>
        </w:rPr>
        <w:tab/>
      </w:r>
      <w:r>
        <w:rPr>
          <w:i/>
          <w:iCs/>
          <w:lang w:val="es-ES"/>
        </w:rPr>
        <w:t>p</w:t>
      </w:r>
      <w:r w:rsidRPr="00876381">
        <w:rPr>
          <w:i/>
          <w:iCs/>
          <w:vertAlign w:val="subscript"/>
          <w:lang w:val="es-ES"/>
        </w:rPr>
        <w:t>t</w:t>
      </w:r>
      <w:r w:rsidRPr="00865455">
        <w:rPr>
          <w:lang w:val="es-ES_tradnl"/>
        </w:rPr>
        <w:t xml:space="preserve"> </w:t>
      </w:r>
      <w:r w:rsidRPr="00B940A7">
        <w:rPr>
          <w:lang w:val="es-ES_tradnl"/>
        </w:rPr>
        <w:t>=</w:t>
      </w:r>
      <w:r>
        <w:rPr>
          <w:lang w:val="es-ES"/>
        </w:rPr>
        <w:t xml:space="preserve"> 0,4 kW</w:t>
      </w:r>
    </w:p>
    <w:p w:rsidR="0066553D" w:rsidRPr="00A269C5" w:rsidRDefault="0066553D" w:rsidP="0066553D">
      <w:pPr>
        <w:pStyle w:val="Blanc"/>
        <w:rPr>
          <w:lang w:val="es-ES_tradnl"/>
        </w:rPr>
      </w:pPr>
    </w:p>
    <w:p w:rsidR="0066553D" w:rsidRDefault="0066553D" w:rsidP="0066553D">
      <w:pPr>
        <w:jc w:val="left"/>
        <w:rPr>
          <w:lang w:val="es-ES"/>
        </w:rPr>
      </w:pPr>
      <w:r>
        <w:rPr>
          <w:lang w:val="es-ES"/>
        </w:rPr>
        <w:t>Las sucesivas operaciones del cálculo son las siguientes:</w:t>
      </w:r>
    </w:p>
    <w:p w:rsidR="0066553D" w:rsidRDefault="0066553D" w:rsidP="0066553D">
      <w:pPr>
        <w:spacing w:before="0"/>
        <w:jc w:val="left"/>
        <w:rPr>
          <w:lang w:val="es-ES"/>
        </w:rPr>
      </w:pPr>
    </w:p>
    <w:tbl>
      <w:tblPr>
        <w:tblW w:w="0" w:type="auto"/>
        <w:tblLayout w:type="fixed"/>
        <w:tblLook w:val="0000" w:firstRow="0" w:lastRow="0" w:firstColumn="0" w:lastColumn="0" w:noHBand="0" w:noVBand="0"/>
      </w:tblPr>
      <w:tblGrid>
        <w:gridCol w:w="1361"/>
        <w:gridCol w:w="2325"/>
        <w:gridCol w:w="907"/>
        <w:gridCol w:w="3232"/>
        <w:gridCol w:w="1928"/>
      </w:tblGrid>
      <w:tr w:rsidR="0066553D" w:rsidTr="00CE481B">
        <w:trPr>
          <w:cantSplit/>
          <w:tblHeader/>
        </w:trPr>
        <w:tc>
          <w:tcPr>
            <w:tcW w:w="1361" w:type="dxa"/>
            <w:tcBorders>
              <w:top w:val="nil"/>
              <w:left w:val="nil"/>
              <w:bottom w:val="nil"/>
              <w:right w:val="nil"/>
            </w:tcBorders>
          </w:tcPr>
          <w:p w:rsidR="0066553D" w:rsidRDefault="0066553D" w:rsidP="00CE481B">
            <w:pPr>
              <w:ind w:right="-57"/>
              <w:jc w:val="left"/>
              <w:rPr>
                <w:i/>
                <w:iCs/>
                <w:sz w:val="22"/>
                <w:lang w:val="es-ES"/>
              </w:rPr>
            </w:pPr>
            <w:r>
              <w:rPr>
                <w:i/>
                <w:iCs/>
                <w:sz w:val="22"/>
                <w:lang w:val="es-ES"/>
              </w:rPr>
              <w:t>Operación</w:t>
            </w:r>
          </w:p>
        </w:tc>
        <w:tc>
          <w:tcPr>
            <w:tcW w:w="2325" w:type="dxa"/>
            <w:tcBorders>
              <w:top w:val="nil"/>
              <w:left w:val="nil"/>
              <w:bottom w:val="nil"/>
              <w:right w:val="nil"/>
            </w:tcBorders>
          </w:tcPr>
          <w:p w:rsidR="0066553D" w:rsidRDefault="0066553D" w:rsidP="00CE481B">
            <w:pPr>
              <w:jc w:val="left"/>
              <w:rPr>
                <w:i/>
                <w:iCs/>
                <w:sz w:val="22"/>
                <w:lang w:val="es-ES"/>
              </w:rPr>
            </w:pPr>
            <w:r>
              <w:rPr>
                <w:i/>
                <w:iCs/>
                <w:sz w:val="22"/>
                <w:lang w:val="es-ES"/>
              </w:rPr>
              <w:t>Parámetro</w:t>
            </w:r>
          </w:p>
        </w:tc>
        <w:tc>
          <w:tcPr>
            <w:tcW w:w="907" w:type="dxa"/>
            <w:tcBorders>
              <w:top w:val="nil"/>
              <w:left w:val="nil"/>
              <w:bottom w:val="nil"/>
              <w:right w:val="nil"/>
            </w:tcBorders>
          </w:tcPr>
          <w:p w:rsidR="0066553D" w:rsidRDefault="0066553D" w:rsidP="00CE481B">
            <w:pPr>
              <w:ind w:left="-57"/>
              <w:jc w:val="center"/>
              <w:rPr>
                <w:i/>
                <w:iCs/>
                <w:sz w:val="22"/>
                <w:lang w:val="es-ES"/>
              </w:rPr>
            </w:pPr>
            <w:r>
              <w:rPr>
                <w:i/>
                <w:iCs/>
                <w:sz w:val="22"/>
                <w:lang w:val="es-ES"/>
              </w:rPr>
              <w:t>Figura</w:t>
            </w:r>
          </w:p>
        </w:tc>
        <w:tc>
          <w:tcPr>
            <w:tcW w:w="3232" w:type="dxa"/>
            <w:tcBorders>
              <w:top w:val="nil"/>
              <w:left w:val="nil"/>
              <w:bottom w:val="nil"/>
              <w:right w:val="nil"/>
            </w:tcBorders>
          </w:tcPr>
          <w:p w:rsidR="0066553D" w:rsidRDefault="0066553D" w:rsidP="00CE481B">
            <w:pPr>
              <w:ind w:left="-57"/>
              <w:jc w:val="left"/>
              <w:rPr>
                <w:i/>
                <w:iCs/>
                <w:sz w:val="22"/>
                <w:lang w:val="es-ES"/>
              </w:rPr>
            </w:pPr>
            <w:r>
              <w:rPr>
                <w:i/>
                <w:iCs/>
                <w:sz w:val="22"/>
                <w:lang w:val="es-ES"/>
              </w:rPr>
              <w:t>Término calculado</w:t>
            </w:r>
          </w:p>
        </w:tc>
        <w:tc>
          <w:tcPr>
            <w:tcW w:w="1928" w:type="dxa"/>
            <w:tcBorders>
              <w:top w:val="nil"/>
              <w:left w:val="nil"/>
              <w:bottom w:val="nil"/>
              <w:right w:val="nil"/>
            </w:tcBorders>
          </w:tcPr>
          <w:p w:rsidR="0066553D" w:rsidRDefault="0066553D" w:rsidP="00CE481B">
            <w:pPr>
              <w:tabs>
                <w:tab w:val="clear" w:pos="794"/>
                <w:tab w:val="clear" w:pos="1191"/>
              </w:tabs>
              <w:ind w:left="-113"/>
              <w:jc w:val="left"/>
              <w:rPr>
                <w:i/>
                <w:iCs/>
                <w:sz w:val="22"/>
                <w:lang w:val="es-ES"/>
              </w:rPr>
            </w:pPr>
            <w:r>
              <w:rPr>
                <w:i/>
                <w:iCs/>
                <w:sz w:val="22"/>
                <w:lang w:val="es-ES"/>
              </w:rPr>
              <w:t>Valores</w:t>
            </w:r>
          </w:p>
        </w:tc>
      </w:tr>
      <w:tr w:rsidR="0066553D" w:rsidTr="00CE481B">
        <w:trPr>
          <w:cantSplit/>
        </w:trPr>
        <w:tc>
          <w:tcPr>
            <w:tcW w:w="1361" w:type="dxa"/>
            <w:tcBorders>
              <w:top w:val="nil"/>
              <w:left w:val="nil"/>
              <w:bottom w:val="nil"/>
              <w:right w:val="nil"/>
            </w:tcBorders>
          </w:tcPr>
          <w:p w:rsidR="0066553D" w:rsidRDefault="0066553D" w:rsidP="00CE481B">
            <w:pPr>
              <w:tabs>
                <w:tab w:val="clear" w:pos="794"/>
                <w:tab w:val="clear" w:pos="1191"/>
                <w:tab w:val="clear" w:pos="1588"/>
                <w:tab w:val="clear" w:pos="1985"/>
                <w:tab w:val="left" w:pos="454"/>
              </w:tabs>
              <w:jc w:val="left"/>
              <w:rPr>
                <w:sz w:val="22"/>
              </w:rPr>
            </w:pPr>
            <w:r>
              <w:rPr>
                <w:color w:val="FFFFFF"/>
                <w:sz w:val="22"/>
              </w:rPr>
              <w:t>0</w:t>
            </w:r>
            <w:r>
              <w:rPr>
                <w:color w:val="FFFFFF"/>
                <w:sz w:val="22"/>
              </w:rPr>
              <w:tab/>
            </w:r>
            <w:r>
              <w:rPr>
                <w:sz w:val="22"/>
              </w:rPr>
              <w:t>1</w:t>
            </w:r>
          </w:p>
        </w:tc>
        <w:tc>
          <w:tcPr>
            <w:tcW w:w="2325" w:type="dxa"/>
            <w:tcBorders>
              <w:top w:val="nil"/>
              <w:left w:val="nil"/>
              <w:bottom w:val="nil"/>
              <w:right w:val="nil"/>
            </w:tcBorders>
          </w:tcPr>
          <w:p w:rsidR="0066553D" w:rsidRDefault="0066553D" w:rsidP="00CE481B">
            <w:pPr>
              <w:jc w:val="left"/>
              <w:rPr>
                <w:sz w:val="22"/>
              </w:rPr>
            </w:pPr>
            <w:r>
              <w:rPr>
                <w:i/>
                <w:iCs/>
                <w:sz w:val="22"/>
              </w:rPr>
              <w:t>p</w:t>
            </w:r>
            <w:r>
              <w:rPr>
                <w:i/>
                <w:iCs/>
                <w:sz w:val="22"/>
                <w:vertAlign w:val="subscript"/>
              </w:rPr>
              <w:t>t</w:t>
            </w:r>
            <w:r w:rsidRPr="001B2586">
              <w:t xml:space="preserve"> </w:t>
            </w:r>
            <w:r>
              <w:t>=</w:t>
            </w:r>
            <w:r>
              <w:rPr>
                <w:sz w:val="22"/>
              </w:rPr>
              <w:t xml:space="preserve"> 0,4 kW</w:t>
            </w:r>
          </w:p>
        </w:tc>
        <w:tc>
          <w:tcPr>
            <w:tcW w:w="907" w:type="dxa"/>
            <w:tcBorders>
              <w:top w:val="nil"/>
              <w:left w:val="nil"/>
              <w:bottom w:val="nil"/>
              <w:right w:val="nil"/>
            </w:tcBorders>
          </w:tcPr>
          <w:p w:rsidR="0066553D" w:rsidRDefault="0066553D" w:rsidP="00CE481B">
            <w:pPr>
              <w:tabs>
                <w:tab w:val="clear" w:pos="794"/>
                <w:tab w:val="clear" w:pos="1191"/>
                <w:tab w:val="clear" w:pos="1588"/>
                <w:tab w:val="clear" w:pos="1985"/>
                <w:tab w:val="left" w:pos="199"/>
              </w:tabs>
              <w:jc w:val="center"/>
              <w:rPr>
                <w:sz w:val="22"/>
              </w:rPr>
            </w:pPr>
          </w:p>
        </w:tc>
        <w:tc>
          <w:tcPr>
            <w:tcW w:w="3232" w:type="dxa"/>
            <w:tcBorders>
              <w:top w:val="nil"/>
              <w:left w:val="nil"/>
              <w:bottom w:val="nil"/>
              <w:right w:val="nil"/>
            </w:tcBorders>
          </w:tcPr>
          <w:p w:rsidR="0066553D" w:rsidRDefault="0066553D" w:rsidP="00CE481B">
            <w:pPr>
              <w:ind w:left="-57"/>
              <w:jc w:val="left"/>
              <w:rPr>
                <w:sz w:val="22"/>
              </w:rPr>
            </w:pPr>
            <w:r w:rsidRPr="00B06045">
              <w:rPr>
                <w:position w:val="-10"/>
                <w:sz w:val="22"/>
              </w:rPr>
              <w:object w:dxaOrig="1280" w:dyaOrig="360">
                <v:shape id="_x0000_i1093" type="#_x0000_t75" style="width:63.8pt;height:18.55pt" o:ole="">
                  <v:imagedata r:id="rId150" o:title=""/>
                </v:shape>
                <o:OLEObject Type="Embed" ProgID="Equation.3" ShapeID="_x0000_i1093" DrawAspect="Content" ObjectID="_1497429258" r:id="rId151"/>
              </w:object>
            </w:r>
          </w:p>
        </w:tc>
        <w:tc>
          <w:tcPr>
            <w:tcW w:w="1928" w:type="dxa"/>
            <w:tcBorders>
              <w:top w:val="nil"/>
              <w:left w:val="nil"/>
              <w:bottom w:val="nil"/>
              <w:right w:val="nil"/>
            </w:tcBorders>
          </w:tcPr>
          <w:p w:rsidR="0066553D" w:rsidRPr="00F34C6C" w:rsidRDefault="0066553D" w:rsidP="00CE481B">
            <w:pPr>
              <w:ind w:left="-113"/>
              <w:jc w:val="left"/>
              <w:rPr>
                <w:sz w:val="22"/>
              </w:rPr>
            </w:pPr>
            <w:r>
              <w:rPr>
                <w:sz w:val="22"/>
              </w:rPr>
              <w:t xml:space="preserve">= </w:t>
            </w:r>
            <w:r w:rsidRPr="00F34C6C">
              <w:rPr>
                <w:sz w:val="22"/>
              </w:rPr>
              <w:t>190 V</w:t>
            </w:r>
          </w:p>
        </w:tc>
      </w:tr>
      <w:tr w:rsidR="0066553D" w:rsidTr="00CE481B">
        <w:trPr>
          <w:cantSplit/>
        </w:trPr>
        <w:tc>
          <w:tcPr>
            <w:tcW w:w="1361" w:type="dxa"/>
            <w:tcBorders>
              <w:top w:val="nil"/>
              <w:left w:val="nil"/>
              <w:bottom w:val="nil"/>
              <w:right w:val="nil"/>
            </w:tcBorders>
          </w:tcPr>
          <w:p w:rsidR="0066553D" w:rsidRPr="00F34C6C" w:rsidRDefault="0066553D" w:rsidP="00CE481B">
            <w:pPr>
              <w:tabs>
                <w:tab w:val="clear" w:pos="794"/>
                <w:tab w:val="clear" w:pos="1191"/>
                <w:tab w:val="clear" w:pos="1588"/>
                <w:tab w:val="clear" w:pos="1985"/>
                <w:tab w:val="left" w:pos="454"/>
              </w:tabs>
              <w:jc w:val="left"/>
              <w:rPr>
                <w:sz w:val="22"/>
              </w:rPr>
            </w:pPr>
            <w:r>
              <w:rPr>
                <w:color w:val="FFFFFF"/>
                <w:sz w:val="22"/>
              </w:rPr>
              <w:tab/>
            </w:r>
            <w:r w:rsidRPr="00F34C6C">
              <w:rPr>
                <w:sz w:val="22"/>
              </w:rPr>
              <w:t>2</w:t>
            </w:r>
          </w:p>
        </w:tc>
        <w:tc>
          <w:tcPr>
            <w:tcW w:w="2325" w:type="dxa"/>
            <w:tcBorders>
              <w:top w:val="nil"/>
              <w:left w:val="nil"/>
              <w:bottom w:val="nil"/>
              <w:right w:val="nil"/>
            </w:tcBorders>
          </w:tcPr>
          <w:p w:rsidR="0066553D" w:rsidRPr="00F34C6C" w:rsidRDefault="0066553D" w:rsidP="00CE481B">
            <w:pPr>
              <w:jc w:val="left"/>
              <w:rPr>
                <w:i/>
                <w:iCs/>
                <w:sz w:val="22"/>
              </w:rPr>
            </w:pPr>
            <w:r w:rsidRPr="00F34C6C">
              <w:rPr>
                <w:i/>
                <w:iCs/>
                <w:sz w:val="22"/>
              </w:rPr>
              <w:t>d</w:t>
            </w:r>
            <w:r w:rsidRPr="00F34C6C">
              <w:rPr>
                <w:sz w:val="22"/>
              </w:rPr>
              <w:t xml:space="preserve"> </w:t>
            </w:r>
            <w:r>
              <w:t>=</w:t>
            </w:r>
            <w:r w:rsidRPr="00F34C6C">
              <w:rPr>
                <w:sz w:val="22"/>
              </w:rPr>
              <w:t xml:space="preserve"> 1</w:t>
            </w:r>
            <w:r w:rsidRPr="00F34C6C">
              <w:rPr>
                <w:rFonts w:ascii="Tms Rmn" w:hAnsi="Tms Rmn"/>
                <w:sz w:val="22"/>
                <w:szCs w:val="12"/>
              </w:rPr>
              <w:t> </w:t>
            </w:r>
            <w:r w:rsidRPr="00F34C6C">
              <w:rPr>
                <w:sz w:val="22"/>
              </w:rPr>
              <w:t>911 km</w:t>
            </w:r>
          </w:p>
        </w:tc>
        <w:tc>
          <w:tcPr>
            <w:tcW w:w="907" w:type="dxa"/>
            <w:tcBorders>
              <w:top w:val="nil"/>
              <w:left w:val="nil"/>
              <w:bottom w:val="nil"/>
              <w:right w:val="nil"/>
            </w:tcBorders>
          </w:tcPr>
          <w:p w:rsidR="0066553D" w:rsidRPr="00F34C6C" w:rsidRDefault="0066553D" w:rsidP="00CE481B">
            <w:pPr>
              <w:tabs>
                <w:tab w:val="clear" w:pos="794"/>
                <w:tab w:val="clear" w:pos="1191"/>
                <w:tab w:val="clear" w:pos="1588"/>
                <w:tab w:val="clear" w:pos="1985"/>
                <w:tab w:val="left" w:pos="199"/>
              </w:tabs>
              <w:jc w:val="center"/>
              <w:rPr>
                <w:sz w:val="22"/>
              </w:rPr>
            </w:pPr>
            <w:r w:rsidRPr="00F34C6C">
              <w:rPr>
                <w:sz w:val="22"/>
              </w:rPr>
              <w:t>2</w:t>
            </w:r>
          </w:p>
        </w:tc>
        <w:tc>
          <w:tcPr>
            <w:tcW w:w="3232" w:type="dxa"/>
            <w:tcBorders>
              <w:top w:val="nil"/>
              <w:left w:val="nil"/>
              <w:bottom w:val="nil"/>
              <w:right w:val="nil"/>
            </w:tcBorders>
          </w:tcPr>
          <w:p w:rsidR="0066553D" w:rsidRPr="00F34C6C" w:rsidRDefault="0066553D" w:rsidP="00CE481B">
            <w:pPr>
              <w:ind w:left="-57"/>
              <w:jc w:val="left"/>
              <w:rPr>
                <w:sz w:val="22"/>
              </w:rPr>
            </w:pPr>
            <w:r>
              <w:rPr>
                <w:sz w:val="22"/>
              </w:rPr>
              <w:sym w:font="Symbol" w:char="F059"/>
            </w:r>
            <w:r w:rsidRPr="00F34C6C">
              <w:rPr>
                <w:sz w:val="22"/>
              </w:rPr>
              <w:br/>
            </w:r>
            <w:r w:rsidRPr="00F34C6C">
              <w:rPr>
                <w:i/>
                <w:iCs/>
                <w:sz w:val="22"/>
              </w:rPr>
              <w:t>i</w:t>
            </w:r>
          </w:p>
        </w:tc>
        <w:tc>
          <w:tcPr>
            <w:tcW w:w="1928" w:type="dxa"/>
            <w:tcBorders>
              <w:top w:val="nil"/>
              <w:left w:val="nil"/>
              <w:bottom w:val="nil"/>
              <w:right w:val="nil"/>
            </w:tcBorders>
          </w:tcPr>
          <w:p w:rsidR="0066553D" w:rsidRPr="00F34C6C" w:rsidRDefault="0066553D" w:rsidP="00CE481B">
            <w:pPr>
              <w:ind w:left="-113"/>
              <w:jc w:val="left"/>
              <w:rPr>
                <w:sz w:val="22"/>
              </w:rPr>
            </w:pPr>
            <w:r>
              <w:sym w:font="Symbol" w:char="F0BB"/>
            </w:r>
            <w:r>
              <w:t> </w:t>
            </w:r>
            <w:r w:rsidRPr="00B940A7">
              <w:rPr>
                <w:sz w:val="22"/>
              </w:rPr>
              <w:t>–</w:t>
            </w:r>
            <w:r w:rsidRPr="00F34C6C">
              <w:rPr>
                <w:sz w:val="22"/>
              </w:rPr>
              <w:t>0,36°</w:t>
            </w:r>
            <w:r w:rsidRPr="00F34C6C">
              <w:rPr>
                <w:sz w:val="22"/>
              </w:rPr>
              <w:br/>
            </w:r>
            <w:r>
              <w:t>=</w:t>
            </w:r>
            <w:r w:rsidRPr="00F34C6C">
              <w:rPr>
                <w:sz w:val="22"/>
              </w:rPr>
              <w:t xml:space="preserve"> 81</w:t>
            </w:r>
            <w:r>
              <w:rPr>
                <w:sz w:val="22"/>
              </w:rPr>
              <w:t>°</w:t>
            </w:r>
          </w:p>
        </w:tc>
      </w:tr>
      <w:tr w:rsidR="0066553D" w:rsidTr="00CE481B">
        <w:trPr>
          <w:cantSplit/>
        </w:trPr>
        <w:tc>
          <w:tcPr>
            <w:tcW w:w="1361" w:type="dxa"/>
            <w:tcBorders>
              <w:top w:val="nil"/>
              <w:left w:val="nil"/>
              <w:bottom w:val="nil"/>
              <w:right w:val="nil"/>
            </w:tcBorders>
          </w:tcPr>
          <w:p w:rsidR="0066553D" w:rsidRPr="00F34C6C" w:rsidRDefault="0066553D" w:rsidP="00CE481B">
            <w:pPr>
              <w:tabs>
                <w:tab w:val="clear" w:pos="794"/>
                <w:tab w:val="clear" w:pos="1191"/>
                <w:tab w:val="clear" w:pos="1588"/>
                <w:tab w:val="clear" w:pos="1985"/>
                <w:tab w:val="left" w:pos="454"/>
              </w:tabs>
              <w:jc w:val="left"/>
              <w:rPr>
                <w:sz w:val="22"/>
              </w:rPr>
            </w:pPr>
            <w:r>
              <w:rPr>
                <w:color w:val="FFFFFF"/>
                <w:sz w:val="22"/>
              </w:rPr>
              <w:tab/>
            </w:r>
            <w:r w:rsidRPr="00F34C6C">
              <w:rPr>
                <w:sz w:val="22"/>
              </w:rPr>
              <w:t>3</w:t>
            </w:r>
          </w:p>
        </w:tc>
        <w:tc>
          <w:tcPr>
            <w:tcW w:w="2325" w:type="dxa"/>
            <w:tcBorders>
              <w:top w:val="nil"/>
              <w:left w:val="nil"/>
              <w:bottom w:val="nil"/>
              <w:right w:val="nil"/>
            </w:tcBorders>
          </w:tcPr>
          <w:p w:rsidR="0066553D" w:rsidRPr="00F34C6C" w:rsidRDefault="0066553D" w:rsidP="00CE481B">
            <w:pPr>
              <w:jc w:val="left"/>
              <w:rPr>
                <w:i/>
                <w:iCs/>
                <w:sz w:val="22"/>
              </w:rPr>
            </w:pPr>
            <w:r>
              <w:rPr>
                <w:sz w:val="22"/>
              </w:rPr>
              <w:sym w:font="Symbol" w:char="F059"/>
            </w:r>
            <w:r>
              <w:rPr>
                <w:sz w:val="22"/>
              </w:rPr>
              <w:t xml:space="preserve"> </w:t>
            </w:r>
            <w:r>
              <w:t>=</w:t>
            </w:r>
            <w:r w:rsidRPr="00F34C6C">
              <w:rPr>
                <w:sz w:val="22"/>
              </w:rPr>
              <w:t xml:space="preserve"> </w:t>
            </w:r>
            <w:r>
              <w:rPr>
                <w:sz w:val="22"/>
              </w:rPr>
              <w:t>–</w:t>
            </w:r>
            <w:r w:rsidRPr="00F34C6C">
              <w:rPr>
                <w:sz w:val="22"/>
              </w:rPr>
              <w:t>0,36</w:t>
            </w:r>
            <w:r>
              <w:rPr>
                <w:sz w:val="22"/>
              </w:rPr>
              <w:t>°</w:t>
            </w:r>
          </w:p>
        </w:tc>
        <w:tc>
          <w:tcPr>
            <w:tcW w:w="907" w:type="dxa"/>
            <w:tcBorders>
              <w:top w:val="nil"/>
              <w:left w:val="nil"/>
              <w:bottom w:val="nil"/>
              <w:right w:val="nil"/>
            </w:tcBorders>
          </w:tcPr>
          <w:p w:rsidR="0066553D" w:rsidRPr="00F34C6C" w:rsidRDefault="0066553D" w:rsidP="00CE481B">
            <w:pPr>
              <w:tabs>
                <w:tab w:val="clear" w:pos="794"/>
                <w:tab w:val="clear" w:pos="1191"/>
                <w:tab w:val="clear" w:pos="1588"/>
                <w:tab w:val="clear" w:pos="1985"/>
                <w:tab w:val="left" w:pos="199"/>
              </w:tabs>
              <w:jc w:val="center"/>
              <w:rPr>
                <w:sz w:val="22"/>
              </w:rPr>
            </w:pPr>
            <w:r w:rsidRPr="00F34C6C">
              <w:rPr>
                <w:sz w:val="22"/>
              </w:rPr>
              <w:t>8</w:t>
            </w:r>
          </w:p>
        </w:tc>
        <w:tc>
          <w:tcPr>
            <w:tcW w:w="3232" w:type="dxa"/>
            <w:tcBorders>
              <w:top w:val="nil"/>
              <w:left w:val="nil"/>
              <w:bottom w:val="nil"/>
              <w:right w:val="nil"/>
            </w:tcBorders>
          </w:tcPr>
          <w:p w:rsidR="0066553D" w:rsidRPr="00F34C6C" w:rsidRDefault="0066553D" w:rsidP="00CE481B">
            <w:pPr>
              <w:ind w:left="-57"/>
              <w:jc w:val="left"/>
              <w:rPr>
                <w:sz w:val="22"/>
              </w:rPr>
            </w:pPr>
            <w:proofErr w:type="spellStart"/>
            <w:r w:rsidRPr="00F34C6C">
              <w:rPr>
                <w:i/>
                <w:iCs/>
                <w:sz w:val="22"/>
              </w:rPr>
              <w:t>F</w:t>
            </w:r>
            <w:r w:rsidRPr="00F34C6C">
              <w:rPr>
                <w:i/>
                <w:iCs/>
                <w:sz w:val="22"/>
                <w:vertAlign w:val="subscript"/>
              </w:rPr>
              <w:t>t</w:t>
            </w:r>
            <w:proofErr w:type="spellEnd"/>
          </w:p>
        </w:tc>
        <w:tc>
          <w:tcPr>
            <w:tcW w:w="1928" w:type="dxa"/>
            <w:tcBorders>
              <w:top w:val="nil"/>
              <w:left w:val="nil"/>
              <w:bottom w:val="nil"/>
              <w:right w:val="nil"/>
            </w:tcBorders>
          </w:tcPr>
          <w:p w:rsidR="0066553D" w:rsidRPr="00F34C6C" w:rsidRDefault="0066553D" w:rsidP="00CE481B">
            <w:pPr>
              <w:ind w:left="-113"/>
              <w:jc w:val="left"/>
              <w:rPr>
                <w:sz w:val="22"/>
              </w:rPr>
            </w:pPr>
            <w:r>
              <w:t>=</w:t>
            </w:r>
            <w:r w:rsidRPr="00F34C6C">
              <w:rPr>
                <w:sz w:val="22"/>
              </w:rPr>
              <w:t xml:space="preserve"> 0,36</w:t>
            </w:r>
          </w:p>
        </w:tc>
      </w:tr>
      <w:tr w:rsidR="0066553D" w:rsidTr="00CE481B">
        <w:trPr>
          <w:cantSplit/>
        </w:trPr>
        <w:tc>
          <w:tcPr>
            <w:tcW w:w="1361" w:type="dxa"/>
            <w:tcBorders>
              <w:top w:val="nil"/>
              <w:left w:val="nil"/>
              <w:bottom w:val="nil"/>
              <w:right w:val="nil"/>
            </w:tcBorders>
          </w:tcPr>
          <w:p w:rsidR="0066553D" w:rsidRPr="00F34C6C" w:rsidRDefault="0066553D" w:rsidP="00CE481B">
            <w:pPr>
              <w:tabs>
                <w:tab w:val="clear" w:pos="794"/>
                <w:tab w:val="clear" w:pos="1191"/>
                <w:tab w:val="clear" w:pos="1588"/>
                <w:tab w:val="clear" w:pos="1985"/>
                <w:tab w:val="left" w:pos="454"/>
              </w:tabs>
              <w:jc w:val="left"/>
              <w:rPr>
                <w:sz w:val="22"/>
              </w:rPr>
            </w:pPr>
            <w:r>
              <w:rPr>
                <w:color w:val="FFFFFF"/>
                <w:sz w:val="22"/>
              </w:rPr>
              <w:tab/>
            </w:r>
            <w:r w:rsidRPr="00F34C6C">
              <w:rPr>
                <w:sz w:val="22"/>
              </w:rPr>
              <w:t>4</w:t>
            </w:r>
          </w:p>
        </w:tc>
        <w:tc>
          <w:tcPr>
            <w:tcW w:w="2325" w:type="dxa"/>
            <w:tcBorders>
              <w:top w:val="nil"/>
              <w:left w:val="nil"/>
              <w:bottom w:val="nil"/>
              <w:right w:val="nil"/>
            </w:tcBorders>
          </w:tcPr>
          <w:p w:rsidR="0066553D" w:rsidRPr="00F34C6C" w:rsidRDefault="0066553D" w:rsidP="00CE481B">
            <w:pPr>
              <w:jc w:val="left"/>
              <w:rPr>
                <w:sz w:val="22"/>
              </w:rPr>
            </w:pPr>
            <w:r>
              <w:rPr>
                <w:sz w:val="22"/>
              </w:rPr>
              <w:sym w:font="Symbol" w:char="F059"/>
            </w:r>
            <w:r>
              <w:rPr>
                <w:sz w:val="22"/>
              </w:rPr>
              <w:t xml:space="preserve"> </w:t>
            </w:r>
            <w:r>
              <w:t>=</w:t>
            </w:r>
            <w:r w:rsidRPr="00F34C6C">
              <w:rPr>
                <w:sz w:val="22"/>
              </w:rPr>
              <w:t xml:space="preserve"> </w:t>
            </w:r>
            <w:r>
              <w:rPr>
                <w:sz w:val="22"/>
              </w:rPr>
              <w:t>–</w:t>
            </w:r>
            <w:r w:rsidRPr="00F34C6C">
              <w:rPr>
                <w:sz w:val="22"/>
              </w:rPr>
              <w:t>0,36</w:t>
            </w:r>
            <w:r>
              <w:rPr>
                <w:sz w:val="22"/>
              </w:rPr>
              <w:t>°</w:t>
            </w:r>
          </w:p>
        </w:tc>
        <w:tc>
          <w:tcPr>
            <w:tcW w:w="907" w:type="dxa"/>
            <w:tcBorders>
              <w:top w:val="nil"/>
              <w:left w:val="nil"/>
              <w:bottom w:val="nil"/>
              <w:right w:val="nil"/>
            </w:tcBorders>
          </w:tcPr>
          <w:p w:rsidR="0066553D" w:rsidRPr="00F34C6C" w:rsidRDefault="0066553D" w:rsidP="00CE481B">
            <w:pPr>
              <w:tabs>
                <w:tab w:val="clear" w:pos="794"/>
                <w:tab w:val="clear" w:pos="1191"/>
                <w:tab w:val="clear" w:pos="1588"/>
                <w:tab w:val="clear" w:pos="1985"/>
                <w:tab w:val="left" w:pos="199"/>
              </w:tabs>
              <w:jc w:val="center"/>
              <w:rPr>
                <w:sz w:val="22"/>
              </w:rPr>
            </w:pPr>
            <w:r w:rsidRPr="00F34C6C">
              <w:rPr>
                <w:sz w:val="22"/>
              </w:rPr>
              <w:t>7</w:t>
            </w:r>
          </w:p>
        </w:tc>
        <w:tc>
          <w:tcPr>
            <w:tcW w:w="3232" w:type="dxa"/>
            <w:tcBorders>
              <w:top w:val="nil"/>
              <w:left w:val="nil"/>
              <w:bottom w:val="nil"/>
              <w:right w:val="nil"/>
            </w:tcBorders>
          </w:tcPr>
          <w:p w:rsidR="0066553D" w:rsidRDefault="0066553D" w:rsidP="00CE481B">
            <w:pPr>
              <w:ind w:left="-57"/>
              <w:jc w:val="left"/>
              <w:rPr>
                <w:i/>
                <w:iCs/>
                <w:sz w:val="22"/>
                <w:lang w:val="en-US"/>
              </w:rPr>
            </w:pPr>
            <w:r w:rsidRPr="00F34C6C">
              <w:rPr>
                <w:i/>
                <w:iCs/>
                <w:sz w:val="22"/>
              </w:rPr>
              <w:t>F</w:t>
            </w:r>
            <w:r>
              <w:rPr>
                <w:i/>
                <w:iCs/>
                <w:sz w:val="22"/>
                <w:vertAlign w:val="subscript"/>
                <w:lang w:val="en-US"/>
              </w:rPr>
              <w:t>r</w:t>
            </w:r>
          </w:p>
        </w:tc>
        <w:tc>
          <w:tcPr>
            <w:tcW w:w="1928" w:type="dxa"/>
            <w:tcBorders>
              <w:top w:val="nil"/>
              <w:left w:val="nil"/>
              <w:bottom w:val="nil"/>
              <w:right w:val="nil"/>
            </w:tcBorders>
          </w:tcPr>
          <w:p w:rsidR="0066553D" w:rsidRDefault="0066553D" w:rsidP="00CE481B">
            <w:pPr>
              <w:ind w:left="-113"/>
              <w:jc w:val="left"/>
              <w:rPr>
                <w:sz w:val="22"/>
                <w:lang w:val="en-US"/>
              </w:rPr>
            </w:pPr>
            <w:r>
              <w:t>=</w:t>
            </w:r>
            <w:r>
              <w:rPr>
                <w:sz w:val="22"/>
                <w:lang w:val="en-US"/>
              </w:rPr>
              <w:t xml:space="preserve"> 0,67</w:t>
            </w:r>
          </w:p>
        </w:tc>
      </w:tr>
      <w:tr w:rsidR="0066553D" w:rsidTr="00CE481B">
        <w:trPr>
          <w:cantSplit/>
        </w:trPr>
        <w:tc>
          <w:tcPr>
            <w:tcW w:w="1361" w:type="dxa"/>
            <w:tcBorders>
              <w:top w:val="nil"/>
              <w:left w:val="nil"/>
              <w:bottom w:val="nil"/>
              <w:right w:val="nil"/>
            </w:tcBorders>
          </w:tcPr>
          <w:p w:rsidR="0066553D" w:rsidRDefault="0066553D" w:rsidP="00CE481B">
            <w:pPr>
              <w:tabs>
                <w:tab w:val="clear" w:pos="794"/>
                <w:tab w:val="clear" w:pos="1191"/>
                <w:tab w:val="clear" w:pos="1588"/>
                <w:tab w:val="clear" w:pos="1985"/>
                <w:tab w:val="left" w:pos="454"/>
              </w:tabs>
              <w:jc w:val="left"/>
              <w:rPr>
                <w:sz w:val="22"/>
                <w:lang w:val="en-US"/>
              </w:rPr>
            </w:pPr>
            <w:r>
              <w:rPr>
                <w:color w:val="FFFFFF"/>
                <w:sz w:val="22"/>
                <w:lang w:val="en-US"/>
              </w:rPr>
              <w:tab/>
            </w:r>
            <w:r>
              <w:rPr>
                <w:sz w:val="22"/>
                <w:lang w:val="en-US"/>
              </w:rPr>
              <w:t>5</w:t>
            </w:r>
          </w:p>
        </w:tc>
        <w:tc>
          <w:tcPr>
            <w:tcW w:w="2325" w:type="dxa"/>
            <w:tcBorders>
              <w:top w:val="nil"/>
              <w:left w:val="nil"/>
              <w:bottom w:val="nil"/>
              <w:right w:val="nil"/>
            </w:tcBorders>
          </w:tcPr>
          <w:p w:rsidR="0066553D" w:rsidRDefault="0066553D" w:rsidP="00CE481B">
            <w:pPr>
              <w:jc w:val="left"/>
              <w:rPr>
                <w:sz w:val="22"/>
                <w:lang w:val="en-US"/>
              </w:rPr>
            </w:pPr>
            <w:r>
              <w:rPr>
                <w:i/>
                <w:iCs/>
                <w:sz w:val="22"/>
                <w:lang w:val="en-US"/>
              </w:rPr>
              <w:t>d</w:t>
            </w:r>
            <w:r>
              <w:rPr>
                <w:sz w:val="22"/>
                <w:lang w:val="en-US"/>
              </w:rPr>
              <w:t xml:space="preserve"> </w:t>
            </w:r>
            <w:r>
              <w:t>=</w:t>
            </w:r>
            <w:r>
              <w:rPr>
                <w:sz w:val="22"/>
                <w:lang w:val="en-US"/>
              </w:rPr>
              <w:t xml:space="preserve"> 1</w:t>
            </w:r>
            <w:r w:rsidRPr="00B429BC">
              <w:rPr>
                <w:sz w:val="22"/>
              </w:rPr>
              <w:t> </w:t>
            </w:r>
            <w:r>
              <w:rPr>
                <w:sz w:val="22"/>
                <w:lang w:val="en-US"/>
              </w:rPr>
              <w:t>911 km</w:t>
            </w:r>
            <w:r>
              <w:rPr>
                <w:sz w:val="22"/>
                <w:lang w:val="en-US"/>
              </w:rPr>
              <w:br/>
            </w:r>
            <w:r>
              <w:rPr>
                <w:i/>
                <w:iCs/>
                <w:sz w:val="22"/>
                <w:lang w:val="en-US"/>
              </w:rPr>
              <w:t>c</w:t>
            </w:r>
            <w:r>
              <w:rPr>
                <w:sz w:val="22"/>
                <w:lang w:val="en-US"/>
              </w:rPr>
              <w:t xml:space="preserve"> </w:t>
            </w:r>
            <w:r>
              <w:t>=</w:t>
            </w:r>
            <w:r>
              <w:rPr>
                <w:sz w:val="22"/>
                <w:lang w:val="en-US"/>
              </w:rPr>
              <w:t xml:space="preserve"> 3</w:t>
            </w:r>
            <w:r w:rsidRPr="00B940A7">
              <w:t xml:space="preserve"> </w:t>
            </w:r>
            <w:r>
              <w:rPr>
                <w:sz w:val="22"/>
                <w:lang w:val="en-US"/>
              </w:rPr>
              <w:sym w:font="Symbol" w:char="F0B4"/>
            </w:r>
            <w:r w:rsidRPr="00B940A7">
              <w:t xml:space="preserve"> </w:t>
            </w:r>
            <w:r>
              <w:rPr>
                <w:sz w:val="22"/>
                <w:lang w:val="en-US"/>
              </w:rPr>
              <w:t>10</w:t>
            </w:r>
            <w:r>
              <w:rPr>
                <w:sz w:val="22"/>
                <w:vertAlign w:val="superscript"/>
                <w:lang w:val="en-US"/>
              </w:rPr>
              <w:t>5</w:t>
            </w:r>
            <w:r>
              <w:rPr>
                <w:sz w:val="22"/>
                <w:lang w:val="en-US"/>
              </w:rPr>
              <w:t xml:space="preserve"> km/s</w:t>
            </w:r>
          </w:p>
        </w:tc>
        <w:tc>
          <w:tcPr>
            <w:tcW w:w="907" w:type="dxa"/>
            <w:tcBorders>
              <w:top w:val="nil"/>
              <w:left w:val="nil"/>
              <w:bottom w:val="nil"/>
              <w:right w:val="nil"/>
            </w:tcBorders>
          </w:tcPr>
          <w:p w:rsidR="0066553D" w:rsidRDefault="0066553D" w:rsidP="00CE481B">
            <w:pPr>
              <w:tabs>
                <w:tab w:val="clear" w:pos="794"/>
                <w:tab w:val="clear" w:pos="1191"/>
                <w:tab w:val="clear" w:pos="1588"/>
                <w:tab w:val="clear" w:pos="1985"/>
                <w:tab w:val="left" w:pos="199"/>
              </w:tabs>
              <w:jc w:val="center"/>
              <w:rPr>
                <w:sz w:val="22"/>
                <w:lang w:val="en-US"/>
              </w:rPr>
            </w:pPr>
            <w:r>
              <w:rPr>
                <w:sz w:val="22"/>
                <w:lang w:val="en-US"/>
              </w:rPr>
              <w:t>4</w:t>
            </w:r>
          </w:p>
        </w:tc>
        <w:tc>
          <w:tcPr>
            <w:tcW w:w="3232" w:type="dxa"/>
            <w:tcBorders>
              <w:top w:val="nil"/>
              <w:left w:val="nil"/>
              <w:bottom w:val="nil"/>
              <w:right w:val="nil"/>
            </w:tcBorders>
          </w:tcPr>
          <w:p w:rsidR="0066553D" w:rsidRDefault="0066553D" w:rsidP="00CE481B">
            <w:pPr>
              <w:ind w:left="-57"/>
              <w:jc w:val="left"/>
              <w:rPr>
                <w:i/>
                <w:iCs/>
                <w:sz w:val="22"/>
                <w:lang w:val="en-US"/>
              </w:rPr>
            </w:pPr>
            <w:r>
              <w:rPr>
                <w:i/>
                <w:iCs/>
                <w:sz w:val="22"/>
                <w:lang w:val="en-US"/>
              </w:rPr>
              <w:t>L</w:t>
            </w:r>
            <w:r>
              <w:rPr>
                <w:sz w:val="22"/>
                <w:lang w:val="en-US"/>
              </w:rPr>
              <w:t xml:space="preserve"> – </w:t>
            </w:r>
            <w:r>
              <w:rPr>
                <w:i/>
                <w:iCs/>
                <w:sz w:val="22"/>
                <w:lang w:val="en-US"/>
              </w:rPr>
              <w:t>d</w:t>
            </w:r>
            <w:r>
              <w:rPr>
                <w:i/>
                <w:iCs/>
                <w:sz w:val="22"/>
                <w:lang w:val="en-US"/>
              </w:rPr>
              <w:br/>
              <w:t xml:space="preserve">L </w:t>
            </w:r>
            <w:r>
              <w:t>=</w:t>
            </w:r>
            <w:r>
              <w:rPr>
                <w:i/>
                <w:iCs/>
                <w:sz w:val="22"/>
                <w:lang w:val="en-US"/>
              </w:rPr>
              <w:t xml:space="preserve"> </w:t>
            </w:r>
            <w:r>
              <w:rPr>
                <w:sz w:val="22"/>
                <w:lang w:val="en-US"/>
              </w:rPr>
              <w:t>1</w:t>
            </w:r>
            <w:r w:rsidRPr="00B429BC">
              <w:rPr>
                <w:sz w:val="22"/>
              </w:rPr>
              <w:t> </w:t>
            </w:r>
            <w:r>
              <w:rPr>
                <w:sz w:val="22"/>
                <w:lang w:val="en-US"/>
              </w:rPr>
              <w:t>911</w:t>
            </w:r>
            <w:r w:rsidRPr="00B940A7">
              <w:t xml:space="preserve"> </w:t>
            </w:r>
            <w:r>
              <w:t>+</w:t>
            </w:r>
            <w:r>
              <w:rPr>
                <w:sz w:val="22"/>
                <w:lang w:val="en-US"/>
              </w:rPr>
              <w:t xml:space="preserve"> (46</w:t>
            </w:r>
            <w:r w:rsidRPr="00B940A7">
              <w:t xml:space="preserve"> </w:t>
            </w:r>
            <w:r>
              <w:rPr>
                <w:sz w:val="22"/>
                <w:lang w:val="en-US"/>
              </w:rPr>
              <w:sym w:font="Symbol" w:char="F0B4"/>
            </w:r>
            <w:r w:rsidRPr="00B940A7">
              <w:t xml:space="preserve"> </w:t>
            </w:r>
            <w:r>
              <w:rPr>
                <w:sz w:val="22"/>
                <w:lang w:val="en-US"/>
              </w:rPr>
              <w:t>10</w:t>
            </w:r>
            <w:r w:rsidRPr="009803D8">
              <w:rPr>
                <w:sz w:val="22"/>
                <w:vertAlign w:val="superscript"/>
                <w:lang w:val="en-US"/>
              </w:rPr>
              <w:t>–</w:t>
            </w:r>
            <w:r>
              <w:rPr>
                <w:sz w:val="22"/>
                <w:vertAlign w:val="superscript"/>
                <w:lang w:val="en-US"/>
              </w:rPr>
              <w:t>6</w:t>
            </w:r>
            <w:r w:rsidRPr="00B940A7">
              <w:t xml:space="preserve"> </w:t>
            </w:r>
            <w:r>
              <w:rPr>
                <w:sz w:val="22"/>
                <w:lang w:val="en-US"/>
              </w:rPr>
              <w:sym w:font="Symbol" w:char="F0B4"/>
            </w:r>
            <w:r w:rsidRPr="00B940A7">
              <w:t xml:space="preserve"> </w:t>
            </w:r>
            <w:r>
              <w:rPr>
                <w:sz w:val="22"/>
                <w:lang w:val="en-US"/>
              </w:rPr>
              <w:t>3</w:t>
            </w:r>
            <w:r w:rsidRPr="00B940A7">
              <w:t xml:space="preserve"> </w:t>
            </w:r>
            <w:r>
              <w:rPr>
                <w:sz w:val="22"/>
                <w:lang w:val="en-US"/>
              </w:rPr>
              <w:sym w:font="Symbol" w:char="F0B4"/>
            </w:r>
            <w:r w:rsidRPr="00B940A7">
              <w:t xml:space="preserve"> </w:t>
            </w:r>
            <w:r>
              <w:rPr>
                <w:sz w:val="22"/>
                <w:lang w:val="en-US"/>
              </w:rPr>
              <w:t>10</w:t>
            </w:r>
            <w:r>
              <w:rPr>
                <w:sz w:val="22"/>
                <w:vertAlign w:val="superscript"/>
                <w:lang w:val="en-US"/>
              </w:rPr>
              <w:t>5</w:t>
            </w:r>
            <w:r>
              <w:rPr>
                <w:sz w:val="22"/>
                <w:lang w:val="en-US"/>
              </w:rPr>
              <w:t>)</w:t>
            </w:r>
          </w:p>
        </w:tc>
        <w:tc>
          <w:tcPr>
            <w:tcW w:w="1928" w:type="dxa"/>
            <w:tcBorders>
              <w:top w:val="nil"/>
              <w:left w:val="nil"/>
              <w:bottom w:val="nil"/>
              <w:right w:val="nil"/>
            </w:tcBorders>
          </w:tcPr>
          <w:p w:rsidR="0066553D" w:rsidRDefault="0066553D" w:rsidP="00CE481B">
            <w:pPr>
              <w:ind w:left="-113"/>
              <w:jc w:val="left"/>
              <w:rPr>
                <w:sz w:val="22"/>
                <w:lang w:val="en-US"/>
              </w:rPr>
            </w:pPr>
            <w:r>
              <w:t>=</w:t>
            </w:r>
            <w:r>
              <w:rPr>
                <w:sz w:val="22"/>
                <w:lang w:val="en-US"/>
              </w:rPr>
              <w:t xml:space="preserve"> 46 µs</w:t>
            </w:r>
            <w:r>
              <w:rPr>
                <w:sz w:val="22"/>
                <w:lang w:val="en-US"/>
              </w:rPr>
              <w:br/>
            </w:r>
            <w:r>
              <w:t>=</w:t>
            </w:r>
            <w:r>
              <w:rPr>
                <w:sz w:val="22"/>
                <w:lang w:val="en-US"/>
              </w:rPr>
              <w:t xml:space="preserve"> 1</w:t>
            </w:r>
            <w:r>
              <w:rPr>
                <w:sz w:val="22"/>
                <w:szCs w:val="12"/>
                <w:lang w:val="en-US"/>
              </w:rPr>
              <w:t xml:space="preserve"> </w:t>
            </w:r>
            <w:r>
              <w:rPr>
                <w:sz w:val="22"/>
                <w:lang w:val="en-US"/>
              </w:rPr>
              <w:t>925 km</w:t>
            </w:r>
          </w:p>
        </w:tc>
      </w:tr>
      <w:tr w:rsidR="0066553D" w:rsidTr="00CE481B">
        <w:trPr>
          <w:cantSplit/>
        </w:trPr>
        <w:tc>
          <w:tcPr>
            <w:tcW w:w="1361" w:type="dxa"/>
            <w:tcBorders>
              <w:top w:val="nil"/>
              <w:left w:val="nil"/>
              <w:bottom w:val="nil"/>
              <w:right w:val="nil"/>
            </w:tcBorders>
          </w:tcPr>
          <w:p w:rsidR="0066553D" w:rsidRPr="00B46052" w:rsidRDefault="0066553D" w:rsidP="00CE481B">
            <w:pPr>
              <w:tabs>
                <w:tab w:val="clear" w:pos="794"/>
                <w:tab w:val="clear" w:pos="1191"/>
                <w:tab w:val="clear" w:pos="1588"/>
                <w:tab w:val="clear" w:pos="1985"/>
                <w:tab w:val="left" w:pos="454"/>
              </w:tabs>
              <w:jc w:val="left"/>
              <w:rPr>
                <w:sz w:val="22"/>
                <w:szCs w:val="22"/>
              </w:rPr>
            </w:pPr>
            <w:r w:rsidRPr="00B46052">
              <w:tab/>
            </w:r>
            <w:r w:rsidRPr="00B46052">
              <w:rPr>
                <w:sz w:val="22"/>
                <w:szCs w:val="22"/>
              </w:rPr>
              <w:t>6</w:t>
            </w:r>
          </w:p>
        </w:tc>
        <w:tc>
          <w:tcPr>
            <w:tcW w:w="2325" w:type="dxa"/>
            <w:tcBorders>
              <w:top w:val="nil"/>
              <w:left w:val="nil"/>
              <w:bottom w:val="nil"/>
              <w:right w:val="nil"/>
            </w:tcBorders>
          </w:tcPr>
          <w:p w:rsidR="0066553D" w:rsidRDefault="0066553D" w:rsidP="00CE481B">
            <w:pPr>
              <w:jc w:val="left"/>
              <w:rPr>
                <w:i/>
                <w:iCs/>
                <w:sz w:val="22"/>
                <w:lang w:val="en-US"/>
              </w:rPr>
            </w:pPr>
            <w:r>
              <w:rPr>
                <w:i/>
                <w:iCs/>
                <w:sz w:val="22"/>
                <w:lang w:val="en-US"/>
              </w:rPr>
              <w:t>d</w:t>
            </w:r>
            <w:r w:rsidRPr="00F34C6C">
              <w:t xml:space="preserve"> </w:t>
            </w:r>
            <w:r w:rsidRPr="00B940A7">
              <w:rPr>
                <w:lang w:val="es-ES_tradnl"/>
              </w:rPr>
              <w:t>=</w:t>
            </w:r>
            <w:r w:rsidRPr="00F34C6C">
              <w:t xml:space="preserve"> </w:t>
            </w:r>
            <w:r>
              <w:rPr>
                <w:sz w:val="22"/>
                <w:lang w:val="en-US"/>
              </w:rPr>
              <w:t>1 911 km</w:t>
            </w:r>
          </w:p>
        </w:tc>
        <w:tc>
          <w:tcPr>
            <w:tcW w:w="907" w:type="dxa"/>
            <w:tcBorders>
              <w:top w:val="nil"/>
              <w:left w:val="nil"/>
              <w:bottom w:val="nil"/>
              <w:right w:val="nil"/>
            </w:tcBorders>
          </w:tcPr>
          <w:p w:rsidR="0066553D" w:rsidRDefault="0066553D" w:rsidP="00CE481B">
            <w:pPr>
              <w:tabs>
                <w:tab w:val="clear" w:pos="794"/>
                <w:tab w:val="clear" w:pos="1191"/>
                <w:tab w:val="clear" w:pos="1588"/>
                <w:tab w:val="clear" w:pos="1985"/>
                <w:tab w:val="left" w:pos="199"/>
              </w:tabs>
              <w:jc w:val="center"/>
              <w:rPr>
                <w:sz w:val="22"/>
                <w:lang w:val="en-US"/>
              </w:rPr>
            </w:pPr>
            <w:r>
              <w:rPr>
                <w:sz w:val="22"/>
                <w:lang w:val="en-US"/>
              </w:rPr>
              <w:t>5</w:t>
            </w:r>
          </w:p>
        </w:tc>
        <w:tc>
          <w:tcPr>
            <w:tcW w:w="3232" w:type="dxa"/>
            <w:tcBorders>
              <w:top w:val="nil"/>
              <w:left w:val="nil"/>
              <w:bottom w:val="nil"/>
              <w:right w:val="nil"/>
            </w:tcBorders>
          </w:tcPr>
          <w:p w:rsidR="0066553D" w:rsidRDefault="0066553D" w:rsidP="00CE481B">
            <w:pPr>
              <w:ind w:left="-57"/>
              <w:jc w:val="left"/>
              <w:rPr>
                <w:i/>
                <w:iCs/>
                <w:sz w:val="22"/>
                <w:lang w:val="en-US"/>
              </w:rPr>
            </w:pPr>
            <w:r>
              <w:rPr>
                <w:i/>
                <w:iCs/>
                <w:sz w:val="22"/>
                <w:lang w:val="en-US"/>
              </w:rPr>
              <w:t>D</w:t>
            </w:r>
          </w:p>
        </w:tc>
        <w:tc>
          <w:tcPr>
            <w:tcW w:w="1928" w:type="dxa"/>
            <w:tcBorders>
              <w:top w:val="nil"/>
              <w:left w:val="nil"/>
              <w:bottom w:val="nil"/>
              <w:right w:val="nil"/>
            </w:tcBorders>
          </w:tcPr>
          <w:p w:rsidR="0066553D" w:rsidRDefault="0066553D" w:rsidP="00CE481B">
            <w:pPr>
              <w:ind w:left="-113"/>
              <w:jc w:val="left"/>
              <w:rPr>
                <w:rFonts w:ascii="Symbol" w:hAnsi="Symbol"/>
                <w:sz w:val="22"/>
              </w:rPr>
            </w:pPr>
            <w:r>
              <w:t>=</w:t>
            </w:r>
            <w:r>
              <w:rPr>
                <w:sz w:val="22"/>
                <w:lang w:val="en-US"/>
              </w:rPr>
              <w:t xml:space="preserve"> 2,16</w:t>
            </w:r>
          </w:p>
        </w:tc>
      </w:tr>
      <w:tr w:rsidR="0066553D" w:rsidTr="00CE481B">
        <w:trPr>
          <w:cantSplit/>
        </w:trPr>
        <w:tc>
          <w:tcPr>
            <w:tcW w:w="1361" w:type="dxa"/>
            <w:tcBorders>
              <w:top w:val="nil"/>
              <w:left w:val="nil"/>
              <w:bottom w:val="nil"/>
              <w:right w:val="nil"/>
            </w:tcBorders>
          </w:tcPr>
          <w:p w:rsidR="0066553D" w:rsidRDefault="0066553D" w:rsidP="00CE481B">
            <w:pPr>
              <w:tabs>
                <w:tab w:val="clear" w:pos="794"/>
                <w:tab w:val="clear" w:pos="1191"/>
                <w:tab w:val="clear" w:pos="1588"/>
                <w:tab w:val="clear" w:pos="1985"/>
                <w:tab w:val="left" w:pos="454"/>
              </w:tabs>
              <w:jc w:val="left"/>
              <w:rPr>
                <w:sz w:val="22"/>
                <w:lang w:val="en-US"/>
              </w:rPr>
            </w:pPr>
            <w:r>
              <w:rPr>
                <w:color w:val="FFFFFF"/>
                <w:sz w:val="22"/>
                <w:lang w:val="en-US"/>
              </w:rPr>
              <w:lastRenderedPageBreak/>
              <w:tab/>
            </w:r>
            <w:r>
              <w:rPr>
                <w:sz w:val="22"/>
                <w:lang w:val="en-US"/>
              </w:rPr>
              <w:t>7</w:t>
            </w:r>
          </w:p>
        </w:tc>
        <w:tc>
          <w:tcPr>
            <w:tcW w:w="2325" w:type="dxa"/>
            <w:tcBorders>
              <w:top w:val="nil"/>
              <w:left w:val="nil"/>
              <w:bottom w:val="nil"/>
              <w:right w:val="nil"/>
            </w:tcBorders>
          </w:tcPr>
          <w:p w:rsidR="0066553D" w:rsidRDefault="0066553D" w:rsidP="00CE481B">
            <w:pPr>
              <w:jc w:val="left"/>
              <w:rPr>
                <w:i/>
                <w:iCs/>
                <w:sz w:val="22"/>
                <w:lang w:val="en-US"/>
              </w:rPr>
            </w:pPr>
            <w:r>
              <w:rPr>
                <w:i/>
                <w:iCs/>
                <w:sz w:val="22"/>
                <w:lang w:val="en-US"/>
              </w:rPr>
              <w:t>f</w:t>
            </w:r>
            <w:r>
              <w:rPr>
                <w:sz w:val="22"/>
                <w:lang w:val="en-US"/>
              </w:rPr>
              <w:t xml:space="preserve"> </w:t>
            </w:r>
            <w:r w:rsidRPr="00B940A7">
              <w:rPr>
                <w:lang w:val="es-ES_tradnl"/>
              </w:rPr>
              <w:t>=</w:t>
            </w:r>
            <w:r>
              <w:rPr>
                <w:sz w:val="22"/>
                <w:lang w:val="en-US"/>
              </w:rPr>
              <w:t xml:space="preserve"> 80 kHz</w:t>
            </w:r>
            <w:r>
              <w:rPr>
                <w:sz w:val="22"/>
                <w:lang w:val="en-US"/>
              </w:rPr>
              <w:br/>
            </w:r>
            <w:proofErr w:type="spellStart"/>
            <w:r>
              <w:rPr>
                <w:i/>
                <w:iCs/>
                <w:sz w:val="22"/>
                <w:lang w:val="en-US"/>
              </w:rPr>
              <w:t>i</w:t>
            </w:r>
            <w:proofErr w:type="spellEnd"/>
            <w:r>
              <w:rPr>
                <w:sz w:val="22"/>
                <w:lang w:val="en-US"/>
              </w:rPr>
              <w:t xml:space="preserve"> </w:t>
            </w:r>
            <w:r w:rsidRPr="00B940A7">
              <w:rPr>
                <w:lang w:val="es-ES_tradnl"/>
              </w:rPr>
              <w:t>=</w:t>
            </w:r>
            <w:r>
              <w:rPr>
                <w:sz w:val="22"/>
                <w:lang w:val="en-US"/>
              </w:rPr>
              <w:t xml:space="preserve"> 81°</w:t>
            </w:r>
          </w:p>
        </w:tc>
        <w:tc>
          <w:tcPr>
            <w:tcW w:w="907" w:type="dxa"/>
            <w:tcBorders>
              <w:top w:val="nil"/>
              <w:left w:val="nil"/>
              <w:bottom w:val="nil"/>
              <w:right w:val="nil"/>
            </w:tcBorders>
          </w:tcPr>
          <w:p w:rsidR="0066553D" w:rsidRDefault="0066553D" w:rsidP="00CE481B">
            <w:pPr>
              <w:tabs>
                <w:tab w:val="clear" w:pos="794"/>
                <w:tab w:val="clear" w:pos="1191"/>
                <w:tab w:val="clear" w:pos="1588"/>
                <w:tab w:val="clear" w:pos="1985"/>
                <w:tab w:val="left" w:pos="199"/>
              </w:tabs>
              <w:jc w:val="center"/>
              <w:rPr>
                <w:sz w:val="22"/>
                <w:lang w:val="en-US"/>
              </w:rPr>
            </w:pPr>
          </w:p>
        </w:tc>
        <w:tc>
          <w:tcPr>
            <w:tcW w:w="3232" w:type="dxa"/>
            <w:tcBorders>
              <w:top w:val="nil"/>
              <w:left w:val="nil"/>
              <w:bottom w:val="nil"/>
              <w:right w:val="nil"/>
            </w:tcBorders>
          </w:tcPr>
          <w:p w:rsidR="0066553D" w:rsidRDefault="0066553D" w:rsidP="00CE481B">
            <w:pPr>
              <w:ind w:left="-57"/>
              <w:jc w:val="left"/>
              <w:rPr>
                <w:i/>
                <w:iCs/>
                <w:sz w:val="22"/>
                <w:lang w:val="en-US"/>
              </w:rPr>
            </w:pPr>
            <w:r>
              <w:rPr>
                <w:i/>
                <w:iCs/>
                <w:sz w:val="22"/>
                <w:lang w:val="en-US"/>
              </w:rPr>
              <w:t>f</w:t>
            </w:r>
            <w:r>
              <w:rPr>
                <w:sz w:val="22"/>
                <w:lang w:val="en-US"/>
              </w:rPr>
              <w:t xml:space="preserve"> cos </w:t>
            </w:r>
            <w:proofErr w:type="spellStart"/>
            <w:r>
              <w:rPr>
                <w:i/>
                <w:iCs/>
                <w:sz w:val="22"/>
                <w:lang w:val="en-US"/>
              </w:rPr>
              <w:t>i</w:t>
            </w:r>
            <w:proofErr w:type="spellEnd"/>
            <w:r>
              <w:rPr>
                <w:sz w:val="22"/>
                <w:lang w:val="en-US"/>
              </w:rPr>
              <w:t xml:space="preserve"> </w:t>
            </w:r>
            <w:r>
              <w:t>=</w:t>
            </w:r>
            <w:r>
              <w:rPr>
                <w:sz w:val="22"/>
                <w:lang w:val="en-US"/>
              </w:rPr>
              <w:t xml:space="preserve"> 80 cos 81°</w:t>
            </w:r>
          </w:p>
        </w:tc>
        <w:tc>
          <w:tcPr>
            <w:tcW w:w="1928" w:type="dxa"/>
            <w:tcBorders>
              <w:top w:val="nil"/>
              <w:left w:val="nil"/>
              <w:bottom w:val="nil"/>
              <w:right w:val="nil"/>
            </w:tcBorders>
          </w:tcPr>
          <w:p w:rsidR="0066553D" w:rsidRDefault="0066553D" w:rsidP="00CE481B">
            <w:pPr>
              <w:ind w:left="-113"/>
              <w:jc w:val="left"/>
              <w:rPr>
                <w:sz w:val="22"/>
                <w:lang w:val="es-ES"/>
              </w:rPr>
            </w:pPr>
            <w:r>
              <w:t>=</w:t>
            </w:r>
            <w:r>
              <w:rPr>
                <w:sz w:val="22"/>
                <w:lang w:val="es-ES"/>
              </w:rPr>
              <w:t xml:space="preserve"> 12,5 kHz</w:t>
            </w:r>
          </w:p>
        </w:tc>
      </w:tr>
      <w:tr w:rsidR="0066553D" w:rsidTr="00CE481B">
        <w:trPr>
          <w:cantSplit/>
        </w:trPr>
        <w:tc>
          <w:tcPr>
            <w:tcW w:w="1361" w:type="dxa"/>
            <w:tcBorders>
              <w:top w:val="nil"/>
              <w:left w:val="nil"/>
              <w:bottom w:val="nil"/>
              <w:right w:val="nil"/>
            </w:tcBorders>
          </w:tcPr>
          <w:p w:rsidR="0066553D" w:rsidRDefault="0066553D" w:rsidP="00CE481B">
            <w:pPr>
              <w:keepNext/>
              <w:tabs>
                <w:tab w:val="clear" w:pos="794"/>
                <w:tab w:val="clear" w:pos="1191"/>
                <w:tab w:val="clear" w:pos="1588"/>
                <w:tab w:val="clear" w:pos="1985"/>
                <w:tab w:val="left" w:pos="454"/>
              </w:tabs>
              <w:jc w:val="left"/>
              <w:rPr>
                <w:sz w:val="22"/>
                <w:lang w:val="es-ES"/>
              </w:rPr>
            </w:pPr>
            <w:r>
              <w:rPr>
                <w:color w:val="FFFFFF"/>
                <w:sz w:val="22"/>
                <w:lang w:val="es-ES"/>
              </w:rPr>
              <w:tab/>
            </w:r>
            <w:r>
              <w:rPr>
                <w:sz w:val="22"/>
                <w:lang w:val="es-ES"/>
              </w:rPr>
              <w:t>8</w:t>
            </w:r>
          </w:p>
        </w:tc>
        <w:tc>
          <w:tcPr>
            <w:tcW w:w="2325" w:type="dxa"/>
            <w:tcBorders>
              <w:top w:val="nil"/>
              <w:left w:val="nil"/>
              <w:bottom w:val="nil"/>
              <w:right w:val="nil"/>
            </w:tcBorders>
          </w:tcPr>
          <w:p w:rsidR="0066553D" w:rsidRDefault="0066553D" w:rsidP="00CE481B">
            <w:pPr>
              <w:keepNext/>
              <w:tabs>
                <w:tab w:val="clear" w:pos="1191"/>
                <w:tab w:val="left" w:pos="992"/>
              </w:tabs>
              <w:ind w:left="851" w:hanging="851"/>
              <w:jc w:val="left"/>
              <w:rPr>
                <w:sz w:val="22"/>
                <w:lang w:val="es-ES"/>
              </w:rPr>
            </w:pPr>
            <w:r>
              <w:rPr>
                <w:i/>
                <w:iCs/>
                <w:sz w:val="22"/>
                <w:lang w:val="es-ES"/>
              </w:rPr>
              <w:t>f</w:t>
            </w:r>
            <w:r>
              <w:rPr>
                <w:sz w:val="22"/>
                <w:lang w:val="es-ES"/>
              </w:rPr>
              <w:t xml:space="preserve"> </w:t>
            </w:r>
            <w:proofErr w:type="spellStart"/>
            <w:r>
              <w:rPr>
                <w:sz w:val="22"/>
                <w:lang w:val="es-ES"/>
              </w:rPr>
              <w:t>cos</w:t>
            </w:r>
            <w:proofErr w:type="spellEnd"/>
            <w:r>
              <w:rPr>
                <w:sz w:val="22"/>
                <w:lang w:val="es-ES"/>
              </w:rPr>
              <w:t xml:space="preserve"> </w:t>
            </w:r>
            <w:r>
              <w:rPr>
                <w:i/>
                <w:iCs/>
                <w:sz w:val="22"/>
                <w:lang w:val="es-ES"/>
              </w:rPr>
              <w:t>i</w:t>
            </w:r>
            <w:r>
              <w:rPr>
                <w:sz w:val="22"/>
                <w:lang w:val="es-ES"/>
              </w:rPr>
              <w:t> </w:t>
            </w:r>
            <w:r w:rsidRPr="00B940A7">
              <w:rPr>
                <w:lang w:val="es-ES_tradnl"/>
              </w:rPr>
              <w:t>=</w:t>
            </w:r>
            <w:r>
              <w:rPr>
                <w:sz w:val="22"/>
                <w:lang w:val="es-ES"/>
              </w:rPr>
              <w:tab/>
              <w:t>12,5 kHz actividad solar mínima, día (verano)</w:t>
            </w:r>
          </w:p>
        </w:tc>
        <w:tc>
          <w:tcPr>
            <w:tcW w:w="907" w:type="dxa"/>
            <w:tcBorders>
              <w:top w:val="nil"/>
              <w:left w:val="nil"/>
              <w:bottom w:val="nil"/>
              <w:right w:val="nil"/>
            </w:tcBorders>
          </w:tcPr>
          <w:p w:rsidR="0066553D" w:rsidRDefault="0066553D" w:rsidP="00CE481B">
            <w:pPr>
              <w:keepNext/>
              <w:tabs>
                <w:tab w:val="clear" w:pos="794"/>
                <w:tab w:val="clear" w:pos="1191"/>
                <w:tab w:val="clear" w:pos="1588"/>
                <w:tab w:val="clear" w:pos="1985"/>
                <w:tab w:val="left" w:pos="199"/>
              </w:tabs>
              <w:jc w:val="center"/>
              <w:rPr>
                <w:sz w:val="22"/>
                <w:lang w:val="es-ES"/>
              </w:rPr>
            </w:pPr>
            <w:r>
              <w:rPr>
                <w:sz w:val="22"/>
                <w:lang w:val="es-ES"/>
              </w:rPr>
              <w:t>10</w:t>
            </w:r>
          </w:p>
        </w:tc>
        <w:tc>
          <w:tcPr>
            <w:tcW w:w="3232" w:type="dxa"/>
            <w:tcBorders>
              <w:top w:val="nil"/>
              <w:left w:val="nil"/>
              <w:bottom w:val="nil"/>
              <w:right w:val="nil"/>
            </w:tcBorders>
          </w:tcPr>
          <w:p w:rsidR="0066553D" w:rsidRDefault="0066553D" w:rsidP="00CE481B">
            <w:pPr>
              <w:keepNext/>
              <w:ind w:left="-57"/>
              <w:jc w:val="left"/>
              <w:rPr>
                <w:sz w:val="22"/>
                <w:lang w:val="es-ES"/>
              </w:rPr>
            </w:pPr>
            <w:r>
              <w:rPr>
                <w:position w:val="-4"/>
                <w:sz w:val="16"/>
                <w:lang w:val="es-ES"/>
              </w:rPr>
              <w:t>||</w:t>
            </w:r>
            <w:r>
              <w:rPr>
                <w:i/>
                <w:iCs/>
                <w:sz w:val="22"/>
                <w:lang w:val="es-ES"/>
              </w:rPr>
              <w:t>R</w:t>
            </w:r>
            <w:r>
              <w:rPr>
                <w:position w:val="-4"/>
                <w:sz w:val="16"/>
                <w:lang w:val="es-ES"/>
              </w:rPr>
              <w:t>||</w:t>
            </w:r>
          </w:p>
        </w:tc>
        <w:tc>
          <w:tcPr>
            <w:tcW w:w="1928" w:type="dxa"/>
            <w:tcBorders>
              <w:top w:val="nil"/>
              <w:left w:val="nil"/>
              <w:bottom w:val="nil"/>
              <w:right w:val="nil"/>
            </w:tcBorders>
          </w:tcPr>
          <w:p w:rsidR="0066553D" w:rsidRDefault="0066553D" w:rsidP="00CE481B">
            <w:pPr>
              <w:keepNext/>
              <w:ind w:left="-113"/>
              <w:jc w:val="left"/>
              <w:rPr>
                <w:sz w:val="22"/>
                <w:lang w:val="es-ES"/>
              </w:rPr>
            </w:pPr>
            <w:r>
              <w:rPr>
                <w:sz w:val="22"/>
                <w:lang w:val="es-ES"/>
              </w:rPr>
              <w:t>= 0,11</w:t>
            </w:r>
          </w:p>
        </w:tc>
      </w:tr>
      <w:tr w:rsidR="0066553D" w:rsidTr="00CE481B">
        <w:trPr>
          <w:cantSplit/>
        </w:trPr>
        <w:tc>
          <w:tcPr>
            <w:tcW w:w="1361" w:type="dxa"/>
            <w:tcBorders>
              <w:top w:val="nil"/>
              <w:left w:val="nil"/>
              <w:bottom w:val="nil"/>
              <w:right w:val="nil"/>
            </w:tcBorders>
          </w:tcPr>
          <w:p w:rsidR="0066553D" w:rsidRDefault="0066553D" w:rsidP="00CE481B">
            <w:pPr>
              <w:keepNext/>
              <w:tabs>
                <w:tab w:val="clear" w:pos="794"/>
                <w:tab w:val="clear" w:pos="1191"/>
                <w:tab w:val="clear" w:pos="1588"/>
                <w:tab w:val="clear" w:pos="1985"/>
                <w:tab w:val="left" w:pos="454"/>
              </w:tabs>
              <w:jc w:val="left"/>
              <w:rPr>
                <w:sz w:val="22"/>
                <w:lang w:val="es-ES"/>
              </w:rPr>
            </w:pPr>
            <w:r>
              <w:rPr>
                <w:color w:val="FFFFFF"/>
                <w:sz w:val="22"/>
                <w:lang w:val="es-ES"/>
              </w:rPr>
              <w:tab/>
            </w:r>
            <w:r>
              <w:rPr>
                <w:sz w:val="22"/>
                <w:lang w:val="es-ES"/>
              </w:rPr>
              <w:t>9</w:t>
            </w:r>
          </w:p>
        </w:tc>
        <w:tc>
          <w:tcPr>
            <w:tcW w:w="2325" w:type="dxa"/>
            <w:tcBorders>
              <w:top w:val="nil"/>
              <w:left w:val="nil"/>
              <w:bottom w:val="nil"/>
              <w:right w:val="nil"/>
            </w:tcBorders>
          </w:tcPr>
          <w:p w:rsidR="0066553D" w:rsidRDefault="0066553D" w:rsidP="00CE481B">
            <w:pPr>
              <w:keepNext/>
              <w:jc w:val="left"/>
              <w:rPr>
                <w:sz w:val="22"/>
                <w:lang w:val="es-ES"/>
              </w:rPr>
            </w:pPr>
          </w:p>
        </w:tc>
        <w:tc>
          <w:tcPr>
            <w:tcW w:w="907" w:type="dxa"/>
            <w:tcBorders>
              <w:top w:val="nil"/>
              <w:left w:val="nil"/>
              <w:bottom w:val="nil"/>
              <w:right w:val="nil"/>
            </w:tcBorders>
          </w:tcPr>
          <w:p w:rsidR="0066553D" w:rsidRDefault="0066553D" w:rsidP="00CE481B">
            <w:pPr>
              <w:keepNext/>
              <w:tabs>
                <w:tab w:val="clear" w:pos="794"/>
                <w:tab w:val="clear" w:pos="1191"/>
                <w:tab w:val="clear" w:pos="1588"/>
                <w:tab w:val="clear" w:pos="1985"/>
                <w:tab w:val="left" w:pos="199"/>
              </w:tabs>
              <w:jc w:val="center"/>
              <w:rPr>
                <w:sz w:val="22"/>
                <w:lang w:val="es-ES"/>
              </w:rPr>
            </w:pPr>
          </w:p>
        </w:tc>
        <w:tc>
          <w:tcPr>
            <w:tcW w:w="3232" w:type="dxa"/>
            <w:tcBorders>
              <w:top w:val="nil"/>
              <w:left w:val="nil"/>
              <w:bottom w:val="nil"/>
              <w:right w:val="nil"/>
            </w:tcBorders>
          </w:tcPr>
          <w:p w:rsidR="0066553D" w:rsidRDefault="0066553D" w:rsidP="00CE481B">
            <w:pPr>
              <w:keepNext/>
              <w:ind w:left="-57"/>
              <w:jc w:val="left"/>
              <w:rPr>
                <w:position w:val="-4"/>
                <w:sz w:val="22"/>
                <w:lang w:val="es-ES"/>
              </w:rPr>
            </w:pPr>
            <w:r>
              <w:rPr>
                <w:i/>
                <w:iCs/>
                <w:sz w:val="22"/>
                <w:lang w:val="es-ES"/>
              </w:rPr>
              <w:t>E</w:t>
            </w:r>
            <w:r>
              <w:rPr>
                <w:i/>
                <w:iCs/>
                <w:sz w:val="22"/>
                <w:vertAlign w:val="subscript"/>
                <w:lang w:val="es-ES"/>
              </w:rPr>
              <w:t>s</w:t>
            </w:r>
          </w:p>
        </w:tc>
        <w:tc>
          <w:tcPr>
            <w:tcW w:w="1928" w:type="dxa"/>
            <w:tcBorders>
              <w:top w:val="nil"/>
              <w:left w:val="nil"/>
              <w:bottom w:val="nil"/>
              <w:right w:val="nil"/>
            </w:tcBorders>
          </w:tcPr>
          <w:p w:rsidR="0066553D" w:rsidRDefault="0066553D" w:rsidP="00CE481B">
            <w:pPr>
              <w:keepNext/>
              <w:ind w:left="-113"/>
              <w:jc w:val="left"/>
              <w:rPr>
                <w:sz w:val="22"/>
                <w:lang w:val="es-ES"/>
              </w:rPr>
            </w:pPr>
            <w:r>
              <w:t xml:space="preserve">= </w:t>
            </w:r>
            <w:r>
              <w:rPr>
                <w:sz w:val="22"/>
                <w:lang w:val="es-ES"/>
              </w:rPr>
              <w:t xml:space="preserve">11,4 </w:t>
            </w:r>
            <w:r>
              <w:rPr>
                <w:sz w:val="22"/>
                <w:lang w:val="es-ES"/>
              </w:rPr>
              <w:sym w:font="Symbol" w:char="F0B4"/>
            </w:r>
            <w:r>
              <w:rPr>
                <w:sz w:val="22"/>
                <w:lang w:val="es-ES"/>
              </w:rPr>
              <w:t xml:space="preserve"> 10</w:t>
            </w:r>
            <w:r w:rsidRPr="00B940A7">
              <w:rPr>
                <w:sz w:val="22"/>
                <w:vertAlign w:val="superscript"/>
                <w:lang w:val="es-ES"/>
              </w:rPr>
              <w:t>–</w:t>
            </w:r>
            <w:r>
              <w:rPr>
                <w:sz w:val="22"/>
                <w:vertAlign w:val="superscript"/>
                <w:lang w:val="es-ES"/>
              </w:rPr>
              <w:t>3</w:t>
            </w:r>
            <w:r>
              <w:rPr>
                <w:sz w:val="22"/>
                <w:lang w:val="es-ES"/>
              </w:rPr>
              <w:t xml:space="preserve"> </w:t>
            </w:r>
            <w:proofErr w:type="spellStart"/>
            <w:r>
              <w:rPr>
                <w:sz w:val="22"/>
                <w:lang w:val="es-ES"/>
              </w:rPr>
              <w:t>mV</w:t>
            </w:r>
            <w:proofErr w:type="spellEnd"/>
            <w:r>
              <w:rPr>
                <w:sz w:val="22"/>
                <w:lang w:val="es-ES"/>
              </w:rPr>
              <w:t>/m</w:t>
            </w:r>
          </w:p>
        </w:tc>
      </w:tr>
      <w:tr w:rsidR="0066553D" w:rsidRPr="00843BEE" w:rsidTr="00CE481B">
        <w:trPr>
          <w:cantSplit/>
        </w:trPr>
        <w:tc>
          <w:tcPr>
            <w:tcW w:w="1361" w:type="dxa"/>
            <w:tcBorders>
              <w:top w:val="nil"/>
              <w:left w:val="nil"/>
              <w:bottom w:val="nil"/>
              <w:right w:val="nil"/>
            </w:tcBorders>
          </w:tcPr>
          <w:p w:rsidR="0066553D" w:rsidRDefault="0066553D" w:rsidP="00CE481B">
            <w:pPr>
              <w:tabs>
                <w:tab w:val="clear" w:pos="794"/>
                <w:tab w:val="clear" w:pos="1191"/>
                <w:tab w:val="clear" w:pos="1588"/>
                <w:tab w:val="clear" w:pos="1985"/>
                <w:tab w:val="left" w:pos="397"/>
              </w:tabs>
              <w:jc w:val="left"/>
              <w:rPr>
                <w:sz w:val="22"/>
                <w:lang w:val="es-ES"/>
              </w:rPr>
            </w:pPr>
            <w:r>
              <w:rPr>
                <w:sz w:val="22"/>
                <w:lang w:val="es-ES"/>
              </w:rPr>
              <w:tab/>
              <w:t>10</w:t>
            </w:r>
          </w:p>
        </w:tc>
        <w:tc>
          <w:tcPr>
            <w:tcW w:w="2325" w:type="dxa"/>
            <w:tcBorders>
              <w:top w:val="nil"/>
              <w:left w:val="nil"/>
              <w:bottom w:val="nil"/>
              <w:right w:val="nil"/>
            </w:tcBorders>
          </w:tcPr>
          <w:p w:rsidR="0066553D" w:rsidRDefault="0066553D" w:rsidP="00CE481B">
            <w:pPr>
              <w:jc w:val="left"/>
              <w:rPr>
                <w:sz w:val="22"/>
                <w:lang w:val="es-ES"/>
              </w:rPr>
            </w:pPr>
            <w:r>
              <w:rPr>
                <w:i/>
                <w:iCs/>
                <w:sz w:val="22"/>
                <w:lang w:val="es-ES"/>
              </w:rPr>
              <w:t>h</w:t>
            </w:r>
            <w:r>
              <w:rPr>
                <w:sz w:val="22"/>
                <w:lang w:val="es-ES"/>
              </w:rPr>
              <w:t xml:space="preserve"> </w:t>
            </w:r>
            <w:r w:rsidRPr="00B940A7">
              <w:rPr>
                <w:lang w:val="es-ES_tradnl"/>
              </w:rPr>
              <w:t>=</w:t>
            </w:r>
            <w:r>
              <w:rPr>
                <w:sz w:val="22"/>
                <w:lang w:val="es-ES"/>
              </w:rPr>
              <w:t xml:space="preserve"> 70 km (día)</w:t>
            </w:r>
            <w:r>
              <w:rPr>
                <w:sz w:val="22"/>
                <w:lang w:val="es-ES"/>
              </w:rPr>
              <w:br/>
            </w:r>
            <w:r>
              <w:rPr>
                <w:i/>
                <w:iCs/>
                <w:sz w:val="22"/>
                <w:lang w:val="es-ES"/>
              </w:rPr>
              <w:t>h</w:t>
            </w:r>
            <w:r>
              <w:rPr>
                <w:sz w:val="22"/>
                <w:lang w:val="es-ES"/>
              </w:rPr>
              <w:t xml:space="preserve"> </w:t>
            </w:r>
            <w:r w:rsidRPr="00B940A7">
              <w:rPr>
                <w:lang w:val="es-ES_tradnl"/>
              </w:rPr>
              <w:t>=</w:t>
            </w:r>
            <w:r>
              <w:rPr>
                <w:sz w:val="22"/>
                <w:lang w:val="es-ES"/>
              </w:rPr>
              <w:t xml:space="preserve"> 90 km (noche)</w:t>
            </w:r>
            <w:r>
              <w:rPr>
                <w:sz w:val="22"/>
                <w:lang w:val="es-ES"/>
              </w:rPr>
              <w:br/>
            </w:r>
            <w:r>
              <w:rPr>
                <w:i/>
                <w:iCs/>
                <w:sz w:val="22"/>
                <w:lang w:val="es-ES"/>
              </w:rPr>
              <w:t>d</w:t>
            </w:r>
            <w:r>
              <w:rPr>
                <w:sz w:val="22"/>
                <w:lang w:val="es-ES"/>
              </w:rPr>
              <w:t xml:space="preserve"> </w:t>
            </w:r>
            <w:r w:rsidRPr="00B940A7">
              <w:rPr>
                <w:lang w:val="es-ES_tradnl"/>
              </w:rPr>
              <w:t>=</w:t>
            </w:r>
            <w:r>
              <w:rPr>
                <w:sz w:val="22"/>
                <w:lang w:val="es-ES"/>
              </w:rPr>
              <w:t xml:space="preserve"> 1</w:t>
            </w:r>
            <w:r w:rsidRPr="00865455">
              <w:rPr>
                <w:sz w:val="22"/>
                <w:lang w:val="es-ES_tradnl"/>
              </w:rPr>
              <w:t> </w:t>
            </w:r>
            <w:r>
              <w:rPr>
                <w:sz w:val="22"/>
                <w:lang w:val="es-ES"/>
              </w:rPr>
              <w:t>911 km (1 salto)</w:t>
            </w:r>
          </w:p>
        </w:tc>
        <w:tc>
          <w:tcPr>
            <w:tcW w:w="907" w:type="dxa"/>
            <w:tcBorders>
              <w:top w:val="nil"/>
              <w:left w:val="nil"/>
              <w:bottom w:val="nil"/>
              <w:right w:val="nil"/>
            </w:tcBorders>
          </w:tcPr>
          <w:p w:rsidR="0066553D" w:rsidRDefault="0066553D" w:rsidP="00CE481B">
            <w:pPr>
              <w:tabs>
                <w:tab w:val="clear" w:pos="794"/>
                <w:tab w:val="clear" w:pos="1191"/>
                <w:tab w:val="clear" w:pos="1588"/>
                <w:tab w:val="clear" w:pos="1985"/>
                <w:tab w:val="left" w:pos="199"/>
              </w:tabs>
              <w:jc w:val="center"/>
              <w:rPr>
                <w:sz w:val="22"/>
                <w:lang w:val="es-ES"/>
              </w:rPr>
            </w:pPr>
            <w:r>
              <w:rPr>
                <w:sz w:val="22"/>
                <w:lang w:val="es-ES"/>
              </w:rPr>
              <w:t>4</w:t>
            </w:r>
          </w:p>
        </w:tc>
        <w:tc>
          <w:tcPr>
            <w:tcW w:w="3232" w:type="dxa"/>
            <w:tcBorders>
              <w:top w:val="nil"/>
              <w:left w:val="nil"/>
              <w:bottom w:val="nil"/>
              <w:right w:val="nil"/>
            </w:tcBorders>
          </w:tcPr>
          <w:p w:rsidR="0066553D" w:rsidRDefault="0066553D" w:rsidP="00CE481B">
            <w:pPr>
              <w:ind w:left="-57"/>
              <w:jc w:val="left"/>
              <w:rPr>
                <w:i/>
                <w:iCs/>
                <w:sz w:val="22"/>
                <w:lang w:val="es-ES"/>
              </w:rPr>
            </w:pPr>
            <w:r>
              <w:rPr>
                <w:sz w:val="22"/>
                <w:lang w:val="es-ES"/>
              </w:rPr>
              <w:t>Retardo diferencial</w:t>
            </w:r>
            <w:r>
              <w:rPr>
                <w:sz w:val="22"/>
                <w:lang w:val="es-ES"/>
              </w:rPr>
              <w:br/>
              <w:t>de propagación</w:t>
            </w:r>
          </w:p>
        </w:tc>
        <w:tc>
          <w:tcPr>
            <w:tcW w:w="1928" w:type="dxa"/>
            <w:tcBorders>
              <w:top w:val="nil"/>
              <w:left w:val="nil"/>
              <w:bottom w:val="nil"/>
              <w:right w:val="nil"/>
            </w:tcBorders>
          </w:tcPr>
          <w:p w:rsidR="0066553D" w:rsidRDefault="0066553D" w:rsidP="00CE481B">
            <w:pPr>
              <w:ind w:left="-113"/>
              <w:jc w:val="left"/>
              <w:rPr>
                <w:sz w:val="22"/>
                <w:lang w:val="es-ES"/>
              </w:rPr>
            </w:pPr>
            <w:r w:rsidRPr="00F34C6C">
              <w:rPr>
                <w:lang w:val="es-ES_tradnl"/>
              </w:rPr>
              <w:t>=</w:t>
            </w:r>
            <w:r>
              <w:rPr>
                <w:sz w:val="22"/>
                <w:lang w:val="es-ES"/>
              </w:rPr>
              <w:t xml:space="preserve"> 67 – 47</w:t>
            </w:r>
            <w:r>
              <w:rPr>
                <w:sz w:val="22"/>
                <w:lang w:val="es-ES"/>
              </w:rPr>
              <w:br/>
            </w:r>
            <w:r w:rsidRPr="00F34C6C">
              <w:rPr>
                <w:lang w:val="es-ES_tradnl"/>
              </w:rPr>
              <w:t>=</w:t>
            </w:r>
            <w:r>
              <w:rPr>
                <w:sz w:val="22"/>
                <w:lang w:val="es-ES"/>
              </w:rPr>
              <w:t xml:space="preserve"> 20 µs</w:t>
            </w:r>
            <w:r>
              <w:rPr>
                <w:sz w:val="22"/>
                <w:lang w:val="es-ES"/>
              </w:rPr>
              <w:br/>
            </w:r>
            <w:r w:rsidRPr="00F34C6C">
              <w:rPr>
                <w:lang w:val="es-ES_tradnl"/>
              </w:rPr>
              <w:t>=</w:t>
            </w:r>
            <w:r>
              <w:rPr>
                <w:sz w:val="22"/>
                <w:lang w:val="es-ES"/>
              </w:rPr>
              <w:t xml:space="preserve"> 1,6 ciclos</w:t>
            </w:r>
            <w:r>
              <w:rPr>
                <w:sz w:val="22"/>
                <w:lang w:val="es-ES"/>
              </w:rPr>
              <w:br/>
              <w:t xml:space="preserve">   (es decir 576°)</w:t>
            </w:r>
            <w:r>
              <w:rPr>
                <w:sz w:val="22"/>
                <w:lang w:val="es-ES"/>
              </w:rPr>
              <w:br/>
              <w:t xml:space="preserve">   a 80 kHz</w:t>
            </w:r>
          </w:p>
        </w:tc>
      </w:tr>
    </w:tbl>
    <w:p w:rsidR="0066553D" w:rsidRDefault="0066553D" w:rsidP="0066553D">
      <w:pPr>
        <w:pStyle w:val="Tablefin"/>
        <w:jc w:val="left"/>
        <w:rPr>
          <w:lang w:val="es-ES"/>
        </w:rPr>
      </w:pPr>
    </w:p>
    <w:p w:rsidR="0066553D" w:rsidRDefault="0066553D" w:rsidP="0066553D">
      <w:pPr>
        <w:rPr>
          <w:lang w:val="es-ES"/>
        </w:rPr>
      </w:pPr>
    </w:p>
    <w:p w:rsidR="0066553D" w:rsidRDefault="0066553D" w:rsidP="001011CF">
      <w:pPr>
        <w:pStyle w:val="AnnexNoTitle"/>
        <w:rPr>
          <w:lang w:val="es-ES"/>
        </w:rPr>
      </w:pPr>
      <w:bookmarkStart w:id="34" w:name="_Toc117069402"/>
      <w:r>
        <w:rPr>
          <w:lang w:val="es-ES"/>
        </w:rPr>
        <w:t>Anexo 2</w:t>
      </w:r>
      <w:r>
        <w:rPr>
          <w:lang w:val="es-ES"/>
        </w:rPr>
        <w:br/>
      </w:r>
      <w:r>
        <w:rPr>
          <w:lang w:val="es-ES"/>
        </w:rPr>
        <w:br/>
        <w:t>Exactitud de los métodos</w:t>
      </w:r>
      <w:bookmarkEnd w:id="34"/>
    </w:p>
    <w:p w:rsidR="0066553D" w:rsidRDefault="0066553D" w:rsidP="00B46052">
      <w:pPr>
        <w:pStyle w:val="Normalaftertitle"/>
        <w:rPr>
          <w:lang w:val="es-ES"/>
        </w:rPr>
      </w:pPr>
      <w:r>
        <w:rPr>
          <w:lang w:val="es-ES"/>
        </w:rPr>
        <w:t>Aún se tiene que comprobar la veracidad del método de la propagación por saltos a escala mundial, dado que este método se ha basado en gran parte en observaciones realizadas a latitudes medias en las Regiones 1 y 2 de la UIT. Sin embargo, se ha advertido que el método permite predecir intensidades de campo medias con bastante exactitud a latitudes elevadas en la Región 2. El método de los saltos puede utilizarse para ondas kilométricas, para frecuencias entre unos 60</w:t>
      </w:r>
      <w:r w:rsidR="00B46052">
        <w:rPr>
          <w:lang w:val="es-ES"/>
        </w:rPr>
        <w:t> </w:t>
      </w:r>
      <w:r>
        <w:rPr>
          <w:lang w:val="es-ES"/>
        </w:rPr>
        <w:t>kHz y 150 kHz.</w:t>
      </w:r>
    </w:p>
    <w:p w:rsidR="0066553D" w:rsidRDefault="0066553D" w:rsidP="0066553D">
      <w:pPr>
        <w:rPr>
          <w:lang w:val="es-ES"/>
        </w:rPr>
      </w:pPr>
      <w:r>
        <w:rPr>
          <w:lang w:val="es-ES"/>
        </w:rPr>
        <w:t>Al utilizar este método es preciso tener en cuenta la propagación en ondas de superficie (Recomendación UIT</w:t>
      </w:r>
      <w:r>
        <w:rPr>
          <w:lang w:val="es-ES"/>
        </w:rPr>
        <w:noBreakHyphen/>
        <w:t>R P.368), así como el factor de antena de plano vertical, utilizando la información proporcionada en esta Recomendación y en el Manual del UIT-R sobre la ionosfera y sus efectos en la propagación de las ondas radioeléctricas.</w:t>
      </w:r>
    </w:p>
    <w:p w:rsidR="0066553D" w:rsidRDefault="0066553D" w:rsidP="0066553D">
      <w:pPr>
        <w:rPr>
          <w:lang w:val="es-ES"/>
        </w:rPr>
      </w:pPr>
      <w:r>
        <w:rPr>
          <w:lang w:val="es-ES"/>
        </w:rPr>
        <w:t xml:space="preserve">El método «modos del </w:t>
      </w:r>
      <w:proofErr w:type="spellStart"/>
      <w:r>
        <w:rPr>
          <w:lang w:val="es-ES"/>
        </w:rPr>
        <w:t>guiaondas</w:t>
      </w:r>
      <w:proofErr w:type="spellEnd"/>
      <w:r>
        <w:rPr>
          <w:lang w:val="es-ES"/>
        </w:rPr>
        <w:t xml:space="preserve">» puede utilizarse para predecir intensidades de campo de unos 60 kHz como máximo, utilizando el valor 0,3/74 para los parámetros </w:t>
      </w:r>
      <w:proofErr w:type="spellStart"/>
      <w:r>
        <w:rPr>
          <w:lang w:val="es-ES"/>
        </w:rPr>
        <w:t>ionosféricos</w:t>
      </w:r>
      <w:proofErr w:type="spellEnd"/>
      <w:r>
        <w:rPr>
          <w:lang w:val="es-ES"/>
        </w:rPr>
        <w:t xml:space="preserve"> β/</w:t>
      </w:r>
      <w:r>
        <w:rPr>
          <w:i/>
          <w:iCs/>
          <w:lang w:val="es-ES"/>
        </w:rPr>
        <w:t>H</w:t>
      </w:r>
      <w:r w:rsidRPr="00B940A7">
        <w:rPr>
          <w:i/>
          <w:iCs/>
          <w:lang w:val="es-ES"/>
        </w:rPr>
        <w:t>'</w:t>
      </w:r>
      <w:r>
        <w:rPr>
          <w:lang w:val="es-ES"/>
        </w:rPr>
        <w:t xml:space="preserve"> y para trayectos diurnos, hasta que se obtengan nuevos resultados en los cuales se tengan en cuenta las variaciones según la estación, la actividad solar y la frecuencia. En esta Recomendación se describe un modelo más detallado para las horas nocturnas, que es una función de la frecuencia y la latitud.</w:t>
      </w:r>
    </w:p>
    <w:p w:rsidR="0066553D" w:rsidRDefault="0066553D" w:rsidP="0066553D">
      <w:pPr>
        <w:rPr>
          <w:lang w:val="es-ES"/>
        </w:rPr>
      </w:pPr>
      <w:r>
        <w:rPr>
          <w:lang w:val="es-ES"/>
        </w:rPr>
        <w:t xml:space="preserve">Puesto que la frontera inferior del </w:t>
      </w:r>
      <w:proofErr w:type="spellStart"/>
      <w:r>
        <w:rPr>
          <w:lang w:val="es-ES"/>
        </w:rPr>
        <w:t>guiaonda</w:t>
      </w:r>
      <w:proofErr w:type="spellEnd"/>
      <w:r>
        <w:rPr>
          <w:lang w:val="es-ES"/>
        </w:rPr>
        <w:t xml:space="preserve"> es la Tierra, es preciso que el mapa de conductividad del mundo (por ejemplo, Recomendación UIT-R P.832) forme parte de un programa elaborado para aplicación a escala mundial. El mapa de conductividad del suelo actualmente utilizado en Estados Unidos de América y Canadá para el método de predicción del </w:t>
      </w:r>
      <w:proofErr w:type="spellStart"/>
      <w:r>
        <w:rPr>
          <w:lang w:val="es-ES"/>
        </w:rPr>
        <w:t>guiaondas</w:t>
      </w:r>
      <w:proofErr w:type="spellEnd"/>
      <w:r>
        <w:rPr>
          <w:lang w:val="es-ES"/>
        </w:rPr>
        <w:t xml:space="preserve"> se basa en gran parte en las características geológicas.</w:t>
      </w:r>
    </w:p>
    <w:p w:rsidR="0066553D" w:rsidRDefault="0066553D" w:rsidP="0066553D">
      <w:pPr>
        <w:rPr>
          <w:lang w:val="es-ES"/>
        </w:rPr>
      </w:pPr>
      <w:r>
        <w:rPr>
          <w:lang w:val="es-ES"/>
        </w:rPr>
        <w:t>En el Manual del UIT-R sobre la ionosfera y sus efectos en la propagación de las ondas radioeléctricas se describen otros métodos para calcular intensidades de campo nocturnas en ondas kilométricas y por encima de 1</w:t>
      </w:r>
      <w:r w:rsidRPr="00865455">
        <w:rPr>
          <w:lang w:val="es-ES_tradnl"/>
        </w:rPr>
        <w:t> </w:t>
      </w:r>
      <w:r>
        <w:rPr>
          <w:lang w:val="es-ES"/>
        </w:rPr>
        <w:t>705 kHz. Es necesario hacer una comparación con los resultados obtenidos con el método propuesto en esta Recomendación (método de saltos). Evidentemente las intensidades de campo previstas utilizando otros métodos deben ser compatibles para las mismas frecuencias y distancias.</w:t>
      </w:r>
    </w:p>
    <w:p w:rsidR="0066553D" w:rsidRDefault="0066553D" w:rsidP="0066553D">
      <w:pPr>
        <w:rPr>
          <w:lang w:val="es-ES"/>
        </w:rPr>
      </w:pPr>
      <w:r>
        <w:rPr>
          <w:lang w:val="es-ES"/>
        </w:rPr>
        <w:lastRenderedPageBreak/>
        <w:t xml:space="preserve">En las horas diurnas la propagación de las ondas </w:t>
      </w:r>
      <w:proofErr w:type="spellStart"/>
      <w:r>
        <w:rPr>
          <w:lang w:val="es-ES"/>
        </w:rPr>
        <w:t>ionosféricas</w:t>
      </w:r>
      <w:proofErr w:type="spellEnd"/>
      <w:r>
        <w:rPr>
          <w:lang w:val="es-ES"/>
        </w:rPr>
        <w:t xml:space="preserve"> en la banda de ondas kilométricas es al menos 20 dB más intensa en invierno que en verano y podría estar únicamente en unos 10 dB por debajo de los valores nocturnos. En las horas nocturnas, las ondas </w:t>
      </w:r>
      <w:proofErr w:type="spellStart"/>
      <w:r>
        <w:rPr>
          <w:lang w:val="es-ES"/>
        </w:rPr>
        <w:t>ionosféricas</w:t>
      </w:r>
      <w:proofErr w:type="spellEnd"/>
      <w:r>
        <w:rPr>
          <w:lang w:val="es-ES"/>
        </w:rPr>
        <w:t xml:space="preserve"> en la banda de ondas kilométricas son más intensas en verano e invierno y más débiles en primavera y otoño. A mediodía las intensidades de campo de las ondas </w:t>
      </w:r>
      <w:proofErr w:type="spellStart"/>
      <w:r>
        <w:rPr>
          <w:lang w:val="es-ES"/>
        </w:rPr>
        <w:t>ionosféricas</w:t>
      </w:r>
      <w:proofErr w:type="spellEnd"/>
      <w:r>
        <w:rPr>
          <w:lang w:val="es-ES"/>
        </w:rPr>
        <w:t xml:space="preserve"> en la banda de ondas kilométricas, por extraño que parezca, pueden ser más intensas, sobre todo en los meses de invierno. La intensidad de campo anual media en horas diurnas es por lo general 20 dB menos intensa que la correspondiente a las horas nocturnas. Para más información, véase también el Manual antes mencionado.</w:t>
      </w:r>
    </w:p>
    <w:p w:rsidR="0066553D" w:rsidRDefault="0066553D" w:rsidP="0066553D">
      <w:pPr>
        <w:rPr>
          <w:lang w:val="es-ES"/>
        </w:rPr>
      </w:pPr>
      <w:r>
        <w:rPr>
          <w:lang w:val="es-ES"/>
        </w:rPr>
        <w:t xml:space="preserve">El método de los saltos puede utilizarse para predecir intensidades de campo en ondas </w:t>
      </w:r>
      <w:proofErr w:type="spellStart"/>
      <w:r>
        <w:rPr>
          <w:lang w:val="es-ES"/>
        </w:rPr>
        <w:t>hectométricas</w:t>
      </w:r>
      <w:proofErr w:type="spellEnd"/>
      <w:r>
        <w:rPr>
          <w:lang w:val="es-ES"/>
        </w:rPr>
        <w:t xml:space="preserve"> e intensidades de campo en ondas kilométricas descendiendo hasta una frecuencia de unos 60 kHz. El método que utiliza el modelo de propagación en modos del </w:t>
      </w:r>
      <w:proofErr w:type="spellStart"/>
      <w:r>
        <w:rPr>
          <w:lang w:val="es-ES"/>
        </w:rPr>
        <w:t>guiaondas</w:t>
      </w:r>
      <w:proofErr w:type="spellEnd"/>
      <w:r>
        <w:rPr>
          <w:lang w:val="es-ES"/>
        </w:rPr>
        <w:t xml:space="preserve"> puede utilizarse para predecir intensidades de campo en ondas </w:t>
      </w:r>
      <w:proofErr w:type="spellStart"/>
      <w:r>
        <w:rPr>
          <w:lang w:val="es-ES"/>
        </w:rPr>
        <w:t>miriamétricas</w:t>
      </w:r>
      <w:proofErr w:type="spellEnd"/>
      <w:r>
        <w:rPr>
          <w:lang w:val="es-ES"/>
        </w:rPr>
        <w:t xml:space="preserve"> y kilométricas, hasta una frecuencia de unos 60 kHz. La intensidad de campo diurna prevista por los dos métodos para una frecuencia de 60 kHz se indica en la Fig. 30 (desafortunadamente, no se dispone de datos medidos para efectuar una comparación). Las líneas continuas etiquetadas verano e invierno se calculan mediante el programa de predicción que aplica el modelo de propagación en modos del </w:t>
      </w:r>
      <w:proofErr w:type="spellStart"/>
      <w:r>
        <w:rPr>
          <w:lang w:val="es-ES"/>
        </w:rPr>
        <w:t>guiaondas</w:t>
      </w:r>
      <w:proofErr w:type="spellEnd"/>
      <w:r>
        <w:rPr>
          <w:lang w:val="es-ES"/>
        </w:rPr>
        <w:t xml:space="preserve"> utilizando los parámetros de la Fig. 27 en verano </w:t>
      </w:r>
      <w:r w:rsidRPr="001F68E9">
        <w:rPr>
          <w:lang w:val="es-ES"/>
        </w:rPr>
        <w:t>(</w:t>
      </w:r>
      <w:r>
        <w:rPr>
          <w:lang w:val="es-ES"/>
        </w:rPr>
        <w:t>β = 0,5 </w:t>
      </w:r>
      <w:r w:rsidRPr="001F68E9">
        <w:rPr>
          <w:lang w:val="es-ES"/>
        </w:rPr>
        <w:t>km</w:t>
      </w:r>
      <w:r w:rsidRPr="001F68E9">
        <w:rPr>
          <w:vertAlign w:val="superscript"/>
          <w:lang w:val="es-ES"/>
        </w:rPr>
        <w:t>–1</w:t>
      </w:r>
      <w:r w:rsidRPr="001F68E9">
        <w:rPr>
          <w:lang w:val="es-ES"/>
        </w:rPr>
        <w:t xml:space="preserve">, </w:t>
      </w:r>
      <w:r w:rsidRPr="001F68E9">
        <w:rPr>
          <w:i/>
          <w:lang w:val="es-ES"/>
        </w:rPr>
        <w:t>H</w:t>
      </w:r>
      <w:r>
        <w:rPr>
          <w:i/>
          <w:lang w:val="es-ES"/>
        </w:rPr>
        <w:t>'</w:t>
      </w:r>
      <w:r w:rsidRPr="00B429BC">
        <w:rPr>
          <w:lang w:val="es-ES_tradnl"/>
        </w:rPr>
        <w:t> </w:t>
      </w:r>
      <w:r>
        <w:rPr>
          <w:lang w:val="es-ES"/>
        </w:rPr>
        <w:t>= </w:t>
      </w:r>
      <w:r w:rsidRPr="001F68E9">
        <w:rPr>
          <w:lang w:val="es-ES"/>
        </w:rPr>
        <w:t>70 km</w:t>
      </w:r>
      <w:r>
        <w:rPr>
          <w:lang w:val="es-ES"/>
        </w:rPr>
        <w:t xml:space="preserve"> y en invierno</w:t>
      </w:r>
      <w:r w:rsidRPr="001F68E9">
        <w:rPr>
          <w:lang w:val="es-ES"/>
        </w:rPr>
        <w:t xml:space="preserve"> (</w:t>
      </w:r>
      <w:r>
        <w:rPr>
          <w:lang w:val="es-ES"/>
        </w:rPr>
        <w:t>β = 0,3 </w:t>
      </w:r>
      <w:r w:rsidRPr="001F68E9">
        <w:rPr>
          <w:lang w:val="es-ES"/>
        </w:rPr>
        <w:t>km</w:t>
      </w:r>
      <w:r w:rsidRPr="001F68E9">
        <w:rPr>
          <w:vertAlign w:val="superscript"/>
          <w:lang w:val="es-ES"/>
        </w:rPr>
        <w:t>–1</w:t>
      </w:r>
      <w:r w:rsidRPr="001F68E9">
        <w:rPr>
          <w:lang w:val="es-ES"/>
        </w:rPr>
        <w:t xml:space="preserve">, </w:t>
      </w:r>
      <w:r w:rsidRPr="001F68E9">
        <w:rPr>
          <w:i/>
          <w:lang w:val="es-ES"/>
        </w:rPr>
        <w:t>H</w:t>
      </w:r>
      <w:r>
        <w:rPr>
          <w:i/>
          <w:lang w:val="es-ES"/>
        </w:rPr>
        <w:t>'</w:t>
      </w:r>
      <w:r>
        <w:rPr>
          <w:lang w:val="es-ES"/>
        </w:rPr>
        <w:t> = </w:t>
      </w:r>
      <w:r w:rsidRPr="001F68E9">
        <w:rPr>
          <w:lang w:val="es-ES"/>
        </w:rPr>
        <w:t>72 km))</w:t>
      </w:r>
      <w:r>
        <w:rPr>
          <w:lang w:val="es-ES"/>
        </w:rPr>
        <w:t xml:space="preserve">. Los círculos abiertos y cerrados representan las intensidades de campo en verano e invierno respectivamente, calculadas con el método de los saltos. No se ha intentado suavizar los datos en la gama de distancias superpuestas, donde la onda </w:t>
      </w:r>
      <w:proofErr w:type="spellStart"/>
      <w:r>
        <w:rPr>
          <w:lang w:val="es-ES"/>
        </w:rPr>
        <w:t>ionosférica</w:t>
      </w:r>
      <w:proofErr w:type="spellEnd"/>
      <w:r>
        <w:rPr>
          <w:lang w:val="es-ES"/>
        </w:rPr>
        <w:t xml:space="preserve"> de un salto se reduce y domina la onda </w:t>
      </w:r>
      <w:proofErr w:type="spellStart"/>
      <w:r>
        <w:rPr>
          <w:lang w:val="es-ES"/>
        </w:rPr>
        <w:t>ionosférica</w:t>
      </w:r>
      <w:proofErr w:type="spellEnd"/>
      <w:r>
        <w:rPr>
          <w:lang w:val="es-ES"/>
        </w:rPr>
        <w:t xml:space="preserve"> de dos saltos. La onda de superficie se muestra por separado.</w:t>
      </w:r>
    </w:p>
    <w:p w:rsidR="0066553D" w:rsidRDefault="0066553D" w:rsidP="0066553D">
      <w:pPr>
        <w:rPr>
          <w:lang w:val="es-ES"/>
        </w:rPr>
      </w:pPr>
      <w:r>
        <w:rPr>
          <w:lang w:val="es-ES"/>
        </w:rPr>
        <w:t xml:space="preserve">Con el método de los modos del </w:t>
      </w:r>
      <w:proofErr w:type="spellStart"/>
      <w:r>
        <w:rPr>
          <w:lang w:val="es-ES"/>
        </w:rPr>
        <w:t>guiaondas</w:t>
      </w:r>
      <w:proofErr w:type="spellEnd"/>
      <w:r>
        <w:rPr>
          <w:lang w:val="es-ES"/>
        </w:rPr>
        <w:t xml:space="preserve"> se calcula la intensidad de campo total de la onda de superficie y la onda </w:t>
      </w:r>
      <w:proofErr w:type="spellStart"/>
      <w:r>
        <w:rPr>
          <w:lang w:val="es-ES"/>
        </w:rPr>
        <w:t>ionosférica</w:t>
      </w:r>
      <w:proofErr w:type="spellEnd"/>
      <w:r>
        <w:rPr>
          <w:lang w:val="es-ES"/>
        </w:rPr>
        <w:t xml:space="preserve">. Con el método de los saltos se calcula únicamente la amplitud de la onda </w:t>
      </w:r>
      <w:proofErr w:type="spellStart"/>
      <w:r>
        <w:rPr>
          <w:lang w:val="es-ES"/>
        </w:rPr>
        <w:t>ionosférica</w:t>
      </w:r>
      <w:proofErr w:type="spellEnd"/>
      <w:r>
        <w:rPr>
          <w:lang w:val="es-ES"/>
        </w:rPr>
        <w:t xml:space="preserve">. Por lo tanto, a efectos de la comparación, la intensidad de campo de la onda de superficie se debe tener en cuenta en el método de los saltos. El método de los modos del </w:t>
      </w:r>
      <w:proofErr w:type="spellStart"/>
      <w:r>
        <w:rPr>
          <w:lang w:val="es-ES"/>
        </w:rPr>
        <w:t>guiaondas</w:t>
      </w:r>
      <w:proofErr w:type="spellEnd"/>
      <w:r>
        <w:rPr>
          <w:lang w:val="es-ES"/>
        </w:rPr>
        <w:t xml:space="preserve"> se utilizó para predecir la intensidad de campo, en función de la distancia, de un trayecto real desde un transmisor ficticio en Vancouver, para un trayecto Oeste</w:t>
      </w:r>
      <w:r>
        <w:rPr>
          <w:lang w:val="es-ES"/>
        </w:rPr>
        <w:noBreakHyphen/>
        <w:t>Este a través de Canadá y Estados Unidos de América. A lo largo de este trayecto la conductividad del suelo es variable. En el método de los saltos se partió del supuesto de una conductividad del suelo media de 3 </w:t>
      </w:r>
      <w:proofErr w:type="spellStart"/>
      <w:r>
        <w:rPr>
          <w:lang w:val="es-ES"/>
        </w:rPr>
        <w:t>mS</w:t>
      </w:r>
      <w:proofErr w:type="spellEnd"/>
      <w:r>
        <w:rPr>
          <w:lang w:val="es-ES"/>
        </w:rPr>
        <w:t>/m a lo largo del trayecto.</w:t>
      </w:r>
    </w:p>
    <w:p w:rsidR="0066553D" w:rsidRDefault="0066553D" w:rsidP="00B46052">
      <w:pPr>
        <w:rPr>
          <w:lang w:val="es-ES"/>
        </w:rPr>
      </w:pPr>
      <w:r>
        <w:rPr>
          <w:lang w:val="es-ES"/>
        </w:rPr>
        <w:t>De conformidad con el método de los saltos, la diferencia entre las intensidades de campo diurnas en verano e invierno disminuye cuando disminuye la frecuencia efectiva (</w:t>
      </w:r>
      <w:r>
        <w:rPr>
          <w:sz w:val="12"/>
          <w:szCs w:val="12"/>
          <w:lang w:val="es-ES"/>
        </w:rPr>
        <w:t> </w:t>
      </w:r>
      <w:r>
        <w:rPr>
          <w:i/>
          <w:iCs/>
          <w:lang w:val="es-ES"/>
        </w:rPr>
        <w:t>f</w:t>
      </w:r>
      <w:r>
        <w:rPr>
          <w:lang w:val="es-ES"/>
        </w:rPr>
        <w:t xml:space="preserve"> </w:t>
      </w:r>
      <w:proofErr w:type="spellStart"/>
      <w:r>
        <w:rPr>
          <w:lang w:val="es-ES"/>
        </w:rPr>
        <w:t>cos</w:t>
      </w:r>
      <w:proofErr w:type="spellEnd"/>
      <w:r>
        <w:rPr>
          <w:lang w:val="es-ES"/>
        </w:rPr>
        <w:t> </w:t>
      </w:r>
      <w:r>
        <w:rPr>
          <w:i/>
          <w:iCs/>
          <w:lang w:val="es-ES"/>
        </w:rPr>
        <w:t>i</w:t>
      </w:r>
      <w:r>
        <w:rPr>
          <w:lang w:val="es-ES"/>
        </w:rPr>
        <w:t xml:space="preserve">). Con el programa de predicción de la propagación en modos del </w:t>
      </w:r>
      <w:proofErr w:type="spellStart"/>
      <w:r>
        <w:rPr>
          <w:lang w:val="es-ES"/>
        </w:rPr>
        <w:t>guiaondas</w:t>
      </w:r>
      <w:proofErr w:type="spellEnd"/>
      <w:r>
        <w:rPr>
          <w:lang w:val="es-ES"/>
        </w:rPr>
        <w:t xml:space="preserve"> utilizado para esta comparación se predijo la variación estacional opuesta. El programa utilizó los parámetros (β/</w:t>
      </w:r>
      <w:r>
        <w:rPr>
          <w:i/>
          <w:iCs/>
          <w:lang w:val="es-ES"/>
        </w:rPr>
        <w:t>H'</w:t>
      </w:r>
      <w:r>
        <w:rPr>
          <w:lang w:val="es-ES"/>
        </w:rPr>
        <w:t>) que aparecen en la Fig. 27. Esta es la razón por la cual anteriormente se recomendó prudencia. Las variaciones estacionales no se pueden predecir, y por ello se recomienda utilizar 0,3/74 para los parámetros</w:t>
      </w:r>
      <w:r w:rsidR="00B46052">
        <w:rPr>
          <w:lang w:val="es-ES"/>
        </w:rPr>
        <w:t> </w:t>
      </w:r>
      <w:r>
        <w:rPr>
          <w:lang w:val="es-ES"/>
        </w:rPr>
        <w:t>β/</w:t>
      </w:r>
      <w:r>
        <w:rPr>
          <w:i/>
          <w:iCs/>
          <w:lang w:val="es-ES"/>
        </w:rPr>
        <w:t>H'</w:t>
      </w:r>
      <w:r>
        <w:rPr>
          <w:lang w:val="es-ES"/>
        </w:rPr>
        <w:t xml:space="preserve"> en todas las estaciones.</w:t>
      </w:r>
    </w:p>
    <w:p w:rsidR="00843BEE" w:rsidRDefault="00843BEE" w:rsidP="00B46052">
      <w:pPr>
        <w:rPr>
          <w:lang w:val="es-ES"/>
        </w:rPr>
      </w:pPr>
    </w:p>
    <w:p w:rsidR="0066553D" w:rsidRDefault="0066553D" w:rsidP="0066553D">
      <w:pPr>
        <w:jc w:val="left"/>
        <w:rPr>
          <w:lang w:val="es-ES"/>
        </w:rPr>
        <w:sectPr w:rsidR="0066553D" w:rsidSect="00CE481B">
          <w:headerReference w:type="even" r:id="rId152"/>
          <w:headerReference w:type="default" r:id="rId153"/>
          <w:footerReference w:type="even" r:id="rId154"/>
          <w:footerReference w:type="default" r:id="rId155"/>
          <w:pgSz w:w="11913" w:h="16834" w:code="9"/>
          <w:pgMar w:top="1418" w:right="1134" w:bottom="1134" w:left="1134" w:header="720" w:footer="482" w:gutter="0"/>
          <w:paperSrc w:first="7" w:other="7"/>
          <w:pgNumType w:start="1"/>
          <w:cols w:space="720"/>
        </w:sectPr>
      </w:pPr>
    </w:p>
    <w:p w:rsidR="00B6324E" w:rsidRDefault="00B6324E" w:rsidP="00651C7D">
      <w:pPr>
        <w:pStyle w:val="FigureNo"/>
        <w:spacing w:before="0"/>
        <w:rPr>
          <w:lang w:val="es-ES"/>
        </w:rPr>
      </w:pPr>
      <w:r>
        <w:rPr>
          <w:lang w:val="es-ES"/>
        </w:rPr>
        <w:lastRenderedPageBreak/>
        <w:t xml:space="preserve">FIGURE </w:t>
      </w:r>
      <w:r w:rsidR="00651C7D">
        <w:rPr>
          <w:lang w:val="es-ES"/>
        </w:rPr>
        <w:t>30</w:t>
      </w:r>
    </w:p>
    <w:p w:rsidR="0066553D" w:rsidRDefault="00651C7D" w:rsidP="00651C7D">
      <w:pPr>
        <w:pStyle w:val="Figure"/>
      </w:pPr>
      <w:r>
        <w:object w:dxaOrig="7274" w:dyaOrig="4869">
          <v:shape id="_x0000_i1094" type="#_x0000_t75" style="width:624pt;height:418.35pt" o:ole="">
            <v:imagedata r:id="rId156" o:title=""/>
          </v:shape>
          <o:OLEObject Type="Embed" ProgID="CorelDRAW.Graphic.14" ShapeID="_x0000_i1094" DrawAspect="Content" ObjectID="_1497429259" r:id="rId157"/>
        </w:object>
      </w:r>
    </w:p>
    <w:p w:rsidR="00651C7D" w:rsidRPr="00651C7D" w:rsidRDefault="00651C7D" w:rsidP="00651C7D">
      <w:pPr>
        <w:pStyle w:val="Figuretitle"/>
        <w:sectPr w:rsidR="00651C7D" w:rsidRPr="00651C7D" w:rsidSect="00CE481B">
          <w:headerReference w:type="even" r:id="rId158"/>
          <w:headerReference w:type="default" r:id="rId159"/>
          <w:footerReference w:type="even" r:id="rId160"/>
          <w:footerReference w:type="default" r:id="rId161"/>
          <w:pgSz w:w="16834" w:h="11913" w:orient="landscape" w:code="9"/>
          <w:pgMar w:top="1418" w:right="1134" w:bottom="1134" w:left="1134" w:header="720" w:footer="482" w:gutter="0"/>
          <w:paperSrc w:first="15" w:other="15"/>
          <w:cols w:space="720"/>
        </w:sectPr>
      </w:pPr>
    </w:p>
    <w:p w:rsidR="0066553D" w:rsidRDefault="001011CF" w:rsidP="001E2D21">
      <w:pPr>
        <w:pStyle w:val="AnnexNoTitle"/>
        <w:spacing w:before="0"/>
        <w:rPr>
          <w:lang w:val="es-ES"/>
        </w:rPr>
      </w:pPr>
      <w:bookmarkStart w:id="35" w:name="_Toc117069403"/>
      <w:r>
        <w:rPr>
          <w:lang w:val="es-ES"/>
        </w:rPr>
        <w:lastRenderedPageBreak/>
        <w:t xml:space="preserve">Anexo </w:t>
      </w:r>
      <w:r w:rsidR="0066553D">
        <w:rPr>
          <w:lang w:val="es-ES"/>
        </w:rPr>
        <w:t>3</w:t>
      </w:r>
      <w:bookmarkStart w:id="36" w:name="_Toc117069404"/>
      <w:bookmarkEnd w:id="35"/>
      <w:r w:rsidR="0066553D">
        <w:rPr>
          <w:lang w:val="es-ES"/>
        </w:rPr>
        <w:br/>
      </w:r>
      <w:r w:rsidR="0066553D">
        <w:rPr>
          <w:lang w:val="es-ES"/>
        </w:rPr>
        <w:br/>
        <w:t>Algunos ejemplos de cálculos realizados utilizando el modelo</w:t>
      </w:r>
      <w:r w:rsidR="0066553D">
        <w:rPr>
          <w:lang w:val="es-ES"/>
        </w:rPr>
        <w:br/>
        <w:t xml:space="preserve">de propagación en modos del </w:t>
      </w:r>
      <w:proofErr w:type="spellStart"/>
      <w:r w:rsidR="0066553D">
        <w:rPr>
          <w:lang w:val="es-ES"/>
        </w:rPr>
        <w:t>guiaondas</w:t>
      </w:r>
      <w:bookmarkEnd w:id="36"/>
      <w:proofErr w:type="spellEnd"/>
    </w:p>
    <w:p w:rsidR="0066553D" w:rsidRDefault="0066553D" w:rsidP="004B5DA5">
      <w:pPr>
        <w:pStyle w:val="Normalaftertitle"/>
        <w:rPr>
          <w:lang w:val="es-ES"/>
        </w:rPr>
      </w:pPr>
      <w:r>
        <w:rPr>
          <w:lang w:val="es-ES"/>
        </w:rPr>
        <w:t xml:space="preserve">Este Anexo contiene algunos cálculos para ilustrar que el programa relativo a la propagación en modos del </w:t>
      </w:r>
      <w:proofErr w:type="spellStart"/>
      <w:r>
        <w:rPr>
          <w:lang w:val="es-ES"/>
        </w:rPr>
        <w:t>guiaondas</w:t>
      </w:r>
      <w:proofErr w:type="spellEnd"/>
      <w:r>
        <w:rPr>
          <w:lang w:val="es-ES"/>
        </w:rPr>
        <w:t xml:space="preserve"> (véase el § 4.3) predice intensidades de campo que están en conformidad con las expectativas de las características del trayecto (conductividad del suelo) y la orientación del trayecto con respecto al campo magnético.</w:t>
      </w:r>
    </w:p>
    <w:p w:rsidR="0066553D" w:rsidRDefault="0066553D" w:rsidP="0066553D">
      <w:pPr>
        <w:rPr>
          <w:lang w:val="es-ES"/>
        </w:rPr>
      </w:pPr>
      <w:r>
        <w:rPr>
          <w:lang w:val="es-ES"/>
        </w:rPr>
        <w:t xml:space="preserve">En la Fig. 31 se muestra una estructura de cobertura del Hemisferio Norte para un transmisor ficticio en ondas </w:t>
      </w:r>
      <w:proofErr w:type="spellStart"/>
      <w:r>
        <w:rPr>
          <w:lang w:val="es-ES"/>
        </w:rPr>
        <w:t>miriamétricas</w:t>
      </w:r>
      <w:proofErr w:type="spellEnd"/>
      <w:r>
        <w:rPr>
          <w:lang w:val="es-ES"/>
        </w:rPr>
        <w:t xml:space="preserve"> en la región central del Canadá. Los cálculos (intensidad de campo (dB(µV/m))) se efectúan para una potencia radiada de 1 kW a una frecuencia de 24 kHz. Obsérvese que, en general, las características están de acuerdo con las previsiones. La propagación de Este a Oeste es mejor que de Oeste a Este; obsérvese asimismo la interesante anomalía en los contornos de la intensidad de campo causada por la conductividad muy baja de Groenlandia. Obsérvese también el aumento de las intensidades de campo debido a la buena conductividad de la superficie del agua del mar en la Bahía Hudson, en comparación con la escasa conductividad que la rodea, correspondiente al terreno ártico.</w:t>
      </w:r>
    </w:p>
    <w:p w:rsidR="0066553D" w:rsidRDefault="0066553D" w:rsidP="00651C7D">
      <w:pPr>
        <w:rPr>
          <w:lang w:val="es-ES"/>
        </w:rPr>
      </w:pPr>
      <w:r>
        <w:rPr>
          <w:lang w:val="es-ES"/>
        </w:rPr>
        <w:t xml:space="preserve">El otro ejemplo muestra que la conductividad del suelo a lo largo de la totalidad del trayecto de propagación es importante. Para el método de los saltos, sólo es importante la conductividad del suelo en la vecindad de las antenas de transmisión y recepción. Las Figs. 33 y 34 muestran detalladamente una predicción de intensidad de campo en función de la distancia para tres frecuencias, 15, 25 y 35 kHz, para un trayecto ficticio desde Halifax a través de un terreno de baja conductividad correspondiente al </w:t>
      </w:r>
      <w:proofErr w:type="spellStart"/>
      <w:r>
        <w:rPr>
          <w:lang w:val="es-ES"/>
        </w:rPr>
        <w:t>Laurentian</w:t>
      </w:r>
      <w:proofErr w:type="spellEnd"/>
      <w:r>
        <w:rPr>
          <w:lang w:val="es-ES"/>
        </w:rPr>
        <w:t xml:space="preserve"> </w:t>
      </w:r>
      <w:proofErr w:type="spellStart"/>
      <w:r>
        <w:rPr>
          <w:lang w:val="es-ES"/>
        </w:rPr>
        <w:t>Shield</w:t>
      </w:r>
      <w:proofErr w:type="spellEnd"/>
      <w:r>
        <w:rPr>
          <w:lang w:val="es-ES"/>
        </w:rPr>
        <w:t xml:space="preserve"> y la Península Ungava (el trayecto está marcado en la Fig.</w:t>
      </w:r>
      <w:r w:rsidR="00651C7D">
        <w:rPr>
          <w:lang w:val="es-ES"/>
        </w:rPr>
        <w:t> </w:t>
      </w:r>
      <w:r>
        <w:rPr>
          <w:lang w:val="es-ES"/>
        </w:rPr>
        <w:t xml:space="preserve">32). La escasa conductividad del suelo en este trayecto, a través del </w:t>
      </w:r>
      <w:proofErr w:type="spellStart"/>
      <w:r>
        <w:rPr>
          <w:lang w:val="es-ES"/>
        </w:rPr>
        <w:t>Laurentian</w:t>
      </w:r>
      <w:proofErr w:type="spellEnd"/>
      <w:r>
        <w:rPr>
          <w:lang w:val="es-ES"/>
        </w:rPr>
        <w:t xml:space="preserve"> </w:t>
      </w:r>
      <w:proofErr w:type="spellStart"/>
      <w:r>
        <w:rPr>
          <w:lang w:val="es-ES"/>
        </w:rPr>
        <w:t>Shield</w:t>
      </w:r>
      <w:proofErr w:type="spellEnd"/>
      <w:r>
        <w:rPr>
          <w:lang w:val="es-ES"/>
        </w:rPr>
        <w:t xml:space="preserve"> en Canadá, afecta a las frecuencias de manera diferente. Una frecuencia de transmisión de 25 kHz es la mejor frecuencia para la propagación diurna en este trayecto (Fig. 33). Las diferencias de frecuencia son menos acusadas durante la noche (véase la Fig. 34).</w:t>
      </w:r>
    </w:p>
    <w:p w:rsidR="0066553D" w:rsidRDefault="0066553D" w:rsidP="0066553D">
      <w:pPr>
        <w:rPr>
          <w:lang w:val="es-ES"/>
        </w:rPr>
      </w:pPr>
      <w:r>
        <w:rPr>
          <w:lang w:val="es-ES"/>
        </w:rPr>
        <w:t>Evidentemente, los detalles dados en estas Figuras no se podrían prever sin un programa de predicción de la propa</w:t>
      </w:r>
      <w:bookmarkStart w:id="37" w:name="_GoBack"/>
      <w:bookmarkEnd w:id="37"/>
      <w:r>
        <w:rPr>
          <w:lang w:val="es-ES"/>
        </w:rPr>
        <w:t>gación.</w:t>
      </w:r>
    </w:p>
    <w:p w:rsidR="0066553D" w:rsidRDefault="0066553D" w:rsidP="0066553D">
      <w:pPr>
        <w:pStyle w:val="FigureNo"/>
        <w:rPr>
          <w:lang w:val="es-ES"/>
        </w:rPr>
      </w:pPr>
      <w:r>
        <w:rPr>
          <w:lang w:val="es-ES"/>
        </w:rPr>
        <w:lastRenderedPageBreak/>
        <w:t>figura 31</w:t>
      </w:r>
    </w:p>
    <w:p w:rsidR="0066553D" w:rsidRDefault="0066553D" w:rsidP="0066553D">
      <w:pPr>
        <w:pStyle w:val="Figuretitle"/>
        <w:rPr>
          <w:lang w:val="es-ES"/>
        </w:rPr>
      </w:pPr>
      <w:r>
        <w:rPr>
          <w:lang w:val="es-ES"/>
        </w:rPr>
        <w:t>Contornos de intensidad de campo (dB(</w:t>
      </w:r>
      <w:r>
        <w:rPr>
          <w:lang w:val="es-ES"/>
        </w:rPr>
        <w:sym w:font="Symbol" w:char="F06D"/>
      </w:r>
      <w:r>
        <w:rPr>
          <w:lang w:val="es-ES"/>
        </w:rPr>
        <w:t>V/m)) para una potencia radiada de 1 kW,</w:t>
      </w:r>
      <w:r>
        <w:rPr>
          <w:lang w:val="es-ES"/>
        </w:rPr>
        <w:br/>
        <w:t>para un transmisor ficticio situado en la región central de Canadá</w:t>
      </w:r>
      <w:r>
        <w:rPr>
          <w:lang w:val="es-ES"/>
        </w:rPr>
        <w:br/>
      </w:r>
      <w:r>
        <w:rPr>
          <w:lang w:val="es-ES"/>
        </w:rPr>
        <w:br/>
      </w:r>
      <w:r w:rsidRPr="00567A43">
        <w:rPr>
          <w:rFonts w:ascii="Times New Roman" w:hAnsi="Times New Roman"/>
          <w:b w:val="0"/>
          <w:szCs w:val="18"/>
          <w:lang w:val="es-ES"/>
        </w:rPr>
        <w:t>(Frecuencia de 24 kHz, durante el día en verano)</w:t>
      </w:r>
    </w:p>
    <w:p w:rsidR="0066553D" w:rsidRPr="00DD1622" w:rsidRDefault="0066553D" w:rsidP="0066553D">
      <w:pPr>
        <w:pStyle w:val="Figure"/>
        <w:rPr>
          <w:lang w:val="es-ES"/>
        </w:rPr>
      </w:pPr>
      <w:r>
        <w:rPr>
          <w:noProof/>
          <w:lang w:val="es-ES_tradnl" w:eastAsia="zh-CN"/>
        </w:rPr>
        <mc:AlternateContent>
          <mc:Choice Requires="wps">
            <w:drawing>
              <wp:anchor distT="0" distB="0" distL="114300" distR="114300" simplePos="0" relativeHeight="251626496" behindDoc="0" locked="0" layoutInCell="0" allowOverlap="1" wp14:anchorId="79399CDB" wp14:editId="324363D6">
                <wp:simplePos x="0" y="0"/>
                <wp:positionH relativeFrom="column">
                  <wp:posOffset>5606415</wp:posOffset>
                </wp:positionH>
                <wp:positionV relativeFrom="paragraph">
                  <wp:posOffset>5556250</wp:posOffset>
                </wp:positionV>
                <wp:extent cx="427355" cy="158750"/>
                <wp:effectExtent l="1905" t="4445" r="0" b="0"/>
                <wp:wrapNone/>
                <wp:docPr id="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355" cy="158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84BED" w:rsidRPr="004D5AFF" w:rsidRDefault="00684BED" w:rsidP="0066553D">
                            <w:pPr>
                              <w:spacing w:before="0"/>
                              <w:rPr>
                                <w:sz w:val="14"/>
                                <w:szCs w:val="14"/>
                                <w:lang w:val="es-ES_tradnl"/>
                              </w:rPr>
                            </w:pPr>
                            <w:r w:rsidRPr="004D5AFF">
                              <w:rPr>
                                <w:sz w:val="14"/>
                                <w:szCs w:val="14"/>
                                <w:lang w:val="es-ES_tradnl"/>
                              </w:rPr>
                              <w:t>0684-31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9399CDB" id="_x0000_t202" coordsize="21600,21600" o:spt="202" path="m,l,21600r21600,l21600,xe">
                <v:stroke joinstyle="miter"/>
                <v:path gradientshapeok="t" o:connecttype="rect"/>
              </v:shapetype>
              <v:shape id="Text Box 8" o:spid="_x0000_s1026" type="#_x0000_t202" style="position:absolute;left:0;text-align:left;margin-left:441.45pt;margin-top:437.5pt;width:33.65pt;height:12.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" o:allowincell="f" stroked="f">
                <v:textbox inset="0,0,0,0">
                  <w:txbxContent>
                    <w:p w:rsidR="00684BED" w:rsidRPr="004D5AFF" w:rsidRDefault="00684BED" w:rsidP="0066553D">
                      <w:pPr>
                        <w:spacing w:before="0"/>
                        <w:rPr>
                          <w:sz w:val="14"/>
                          <w:szCs w:val="14"/>
                          <w:lang w:val="es-ES_tradnl"/>
                        </w:rPr>
                      </w:pPr>
                      <w:r w:rsidRPr="004D5AFF">
                        <w:rPr>
                          <w:sz w:val="14"/>
                          <w:szCs w:val="14"/>
                          <w:lang w:val="es-ES_tradnl"/>
                        </w:rPr>
                        <w:t>0684-31</w:t>
                      </w:r>
                    </w:p>
                  </w:txbxContent>
                </v:textbox>
              </v:shape>
            </w:pict>
          </mc:Fallback>
        </mc:AlternateContent>
      </w:r>
      <w:r>
        <w:object w:dxaOrig="9604" w:dyaOrig="8931">
          <v:shape id="_x0000_i1095" type="#_x0000_t75" style="width:480.55pt;height:446.2pt" o:ole="" o:allowoverlap="f">
            <v:imagedata r:id="rId162" o:title=""/>
          </v:shape>
          <o:OLEObject Type="Embed" ProgID="CorelDraw.Graphic.12" ShapeID="_x0000_i1095" DrawAspect="Content" ObjectID="_1497429260" r:id="rId163"/>
        </w:object>
      </w:r>
    </w:p>
    <w:p w:rsidR="0066553D" w:rsidRDefault="0066553D" w:rsidP="0066553D">
      <w:pPr>
        <w:pStyle w:val="FigureNo"/>
      </w:pPr>
      <w:r>
        <w:rPr>
          <w:noProof/>
          <w:lang w:val="es-ES_tradnl" w:eastAsia="zh-CN"/>
        </w:rPr>
        <w:lastRenderedPageBreak/>
        <mc:AlternateContent>
          <mc:Choice Requires="wps">
            <w:drawing>
              <wp:anchor distT="0" distB="0" distL="114300" distR="114300" simplePos="0" relativeHeight="251707392" behindDoc="0" locked="0" layoutInCell="0" allowOverlap="1" wp14:anchorId="5E59E055" wp14:editId="390003AE">
                <wp:simplePos x="0" y="0"/>
                <wp:positionH relativeFrom="column">
                  <wp:posOffset>2705100</wp:posOffset>
                </wp:positionH>
                <wp:positionV relativeFrom="paragraph">
                  <wp:posOffset>504825</wp:posOffset>
                </wp:positionV>
                <wp:extent cx="654685" cy="151130"/>
                <wp:effectExtent l="0" t="0" r="0" b="1905"/>
                <wp:wrapNone/>
                <wp:docPr id="3"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685" cy="151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84BED" w:rsidRPr="004D5AFF" w:rsidRDefault="00684BED" w:rsidP="0066553D">
                            <w:pPr>
                              <w:spacing w:before="0"/>
                              <w:jc w:val="center"/>
                              <w:rPr>
                                <w:sz w:val="16"/>
                                <w:szCs w:val="16"/>
                                <w:lang w:val="es-ES_tradnl"/>
                              </w:rPr>
                            </w:pPr>
                            <w:r w:rsidRPr="004D5AFF">
                              <w:rPr>
                                <w:sz w:val="16"/>
                                <w:szCs w:val="16"/>
                                <w:lang w:val="es-ES_tradnl"/>
                              </w:rPr>
                              <w:t>FIGURA 32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59E055" id="Text Box 10" o:spid="_x0000_s1027" type="#_x0000_t202" style="position:absolute;left:0;text-align:left;margin-left:213pt;margin-top:39.75pt;width:51.55pt;height:11.9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" o:allowincell="f" stroked="f">
                <v:textbox inset="0,0,0,0">
                  <w:txbxContent>
                    <w:p w:rsidR="00684BED" w:rsidRPr="004D5AFF" w:rsidRDefault="00684BED" w:rsidP="0066553D">
                      <w:pPr>
                        <w:spacing w:before="0"/>
                        <w:jc w:val="center"/>
                        <w:rPr>
                          <w:sz w:val="16"/>
                          <w:szCs w:val="16"/>
                          <w:lang w:val="es-ES_tradnl"/>
                        </w:rPr>
                      </w:pPr>
                      <w:r w:rsidRPr="004D5AFF">
                        <w:rPr>
                          <w:sz w:val="16"/>
                          <w:szCs w:val="16"/>
                          <w:lang w:val="es-ES_tradnl"/>
                        </w:rPr>
                        <w:t>FIGURA 32</w:t>
                      </w:r>
                    </w:p>
                  </w:txbxContent>
                </v:textbox>
              </v:shape>
            </w:pict>
          </mc:Fallback>
        </mc:AlternateContent>
      </w:r>
      <w:r>
        <w:rPr>
          <w:noProof/>
          <w:lang w:val="es-ES_tradnl" w:eastAsia="zh-CN"/>
        </w:rPr>
        <mc:AlternateContent>
          <mc:Choice Requires="wps">
            <w:drawing>
              <wp:anchor distT="0" distB="0" distL="114300" distR="114300" simplePos="0" relativeHeight="251686912" behindDoc="0" locked="0" layoutInCell="0" allowOverlap="1" wp14:anchorId="509A0C24" wp14:editId="40D0AA6D">
                <wp:simplePos x="0" y="0"/>
                <wp:positionH relativeFrom="column">
                  <wp:posOffset>5705475</wp:posOffset>
                </wp:positionH>
                <wp:positionV relativeFrom="paragraph">
                  <wp:posOffset>6204585</wp:posOffset>
                </wp:positionV>
                <wp:extent cx="427355" cy="114300"/>
                <wp:effectExtent l="0" t="3175" r="0" b="0"/>
                <wp:wrapNone/>
                <wp:docPr id="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355" cy="114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84BED" w:rsidRPr="004D5AFF" w:rsidRDefault="00684BED" w:rsidP="0066553D">
                            <w:pPr>
                              <w:spacing w:before="0"/>
                              <w:rPr>
                                <w:sz w:val="14"/>
                                <w:szCs w:val="14"/>
                                <w:lang w:val="es-ES_tradnl"/>
                              </w:rPr>
                            </w:pPr>
                            <w:r w:rsidRPr="004D5AFF">
                              <w:rPr>
                                <w:sz w:val="14"/>
                                <w:szCs w:val="14"/>
                                <w:lang w:val="es-ES_tradnl"/>
                              </w:rPr>
                              <w:t>0684-3</w:t>
                            </w:r>
                            <w:r>
                              <w:rPr>
                                <w:sz w:val="14"/>
                                <w:szCs w:val="14"/>
                                <w:lang w:val="es-ES_tradnl"/>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9A0C24" id="Text Box 9" o:spid="_x0000_s1028" type="#_x0000_t202" style="position:absolute;left:0;text-align:left;margin-left:449.25pt;margin-top:488.55pt;width:33.65pt;height:9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" o:allowincell="f" stroked="f">
                <v:textbox inset="0,0,0,0">
                  <w:txbxContent>
                    <w:p w:rsidR="00684BED" w:rsidRPr="004D5AFF" w:rsidRDefault="00684BED" w:rsidP="0066553D">
                      <w:pPr>
                        <w:spacing w:before="0"/>
                        <w:rPr>
                          <w:sz w:val="14"/>
                          <w:szCs w:val="14"/>
                          <w:lang w:val="es-ES_tradnl"/>
                        </w:rPr>
                      </w:pPr>
                      <w:r w:rsidRPr="004D5AFF">
                        <w:rPr>
                          <w:sz w:val="14"/>
                          <w:szCs w:val="14"/>
                          <w:lang w:val="es-ES_tradnl"/>
                        </w:rPr>
                        <w:t>0684-3</w:t>
                      </w:r>
                      <w:r>
                        <w:rPr>
                          <w:sz w:val="14"/>
                          <w:szCs w:val="14"/>
                          <w:lang w:val="es-ES_tradnl"/>
                        </w:rPr>
                        <w:t>2</w:t>
                      </w:r>
                    </w:p>
                  </w:txbxContent>
                </v:textbox>
              </v:shape>
            </w:pict>
          </mc:Fallback>
        </mc:AlternateContent>
      </w:r>
      <w:r>
        <w:object w:dxaOrig="9634" w:dyaOrig="9908">
          <v:shape id="_x0000_i1096" type="#_x0000_t75" style="width:481.65pt;height:495.8pt" o:ole="" o:allowoverlap="f">
            <v:imagedata r:id="rId164" o:title=""/>
          </v:shape>
          <o:OLEObject Type="Embed" ProgID="CorelDRAW.Graphic.14" ShapeID="_x0000_i1096" DrawAspect="Content" ObjectID="_1497429261" r:id="rId165"/>
        </w:object>
      </w:r>
    </w:p>
    <w:p w:rsidR="0066553D" w:rsidRDefault="0066553D" w:rsidP="0066553D">
      <w:pPr>
        <w:tabs>
          <w:tab w:val="clear" w:pos="794"/>
          <w:tab w:val="clear" w:pos="1191"/>
          <w:tab w:val="clear" w:pos="1588"/>
          <w:tab w:val="clear" w:pos="1985"/>
        </w:tabs>
        <w:overflowPunct/>
        <w:autoSpaceDE/>
        <w:autoSpaceDN/>
        <w:adjustRightInd/>
        <w:spacing w:before="0"/>
        <w:jc w:val="left"/>
        <w:textAlignment w:val="auto"/>
        <w:rPr>
          <w:caps/>
          <w:sz w:val="18"/>
          <w:lang w:val="es-ES"/>
        </w:rPr>
      </w:pPr>
    </w:p>
    <w:p w:rsidR="0066553D" w:rsidRPr="00A04CE5" w:rsidRDefault="0066553D" w:rsidP="0066553D">
      <w:pPr>
        <w:pStyle w:val="FigureNo"/>
        <w:rPr>
          <w:lang w:val="es-ES"/>
        </w:rPr>
      </w:pPr>
      <w:r w:rsidRPr="00A04CE5">
        <w:rPr>
          <w:lang w:val="es-ES"/>
        </w:rPr>
        <w:lastRenderedPageBreak/>
        <w:t>figura 3</w:t>
      </w:r>
      <w:r>
        <w:rPr>
          <w:lang w:val="es-ES"/>
        </w:rPr>
        <w:t>3</w:t>
      </w:r>
    </w:p>
    <w:p w:rsidR="0066553D" w:rsidRDefault="0066553D" w:rsidP="001011CF">
      <w:pPr>
        <w:pStyle w:val="Figuretitle"/>
        <w:keepLines/>
        <w:spacing w:after="0"/>
        <w:rPr>
          <w:lang w:val="es-ES"/>
        </w:rPr>
      </w:pPr>
      <w:r w:rsidRPr="00A04CE5">
        <w:rPr>
          <w:lang w:val="es-ES"/>
        </w:rPr>
        <w:t>Intensidad de campo en funci</w:t>
      </w:r>
      <w:r>
        <w:rPr>
          <w:lang w:val="es-ES"/>
        </w:rPr>
        <w:t>ón de la distancia a 340</w:t>
      </w:r>
      <w:r w:rsidR="001011CF">
        <w:rPr>
          <w:lang w:val="es-ES"/>
        </w:rPr>
        <w:t>°</w:t>
      </w:r>
      <w:r>
        <w:rPr>
          <w:lang w:val="es-ES"/>
        </w:rPr>
        <w:t xml:space="preserve"> N para una potencia radiada de 1 kW desde</w:t>
      </w:r>
      <w:r>
        <w:rPr>
          <w:lang w:val="es-ES"/>
        </w:rPr>
        <w:br/>
        <w:t>un transmisor ficticio situado en Halifax, para 3 frecuencias, durante el día en verano.</w:t>
      </w:r>
      <w:r>
        <w:rPr>
          <w:lang w:val="es-ES"/>
        </w:rPr>
        <w:br/>
        <w:t>El trayecto de transmisión se traza en la Fig. 31</w:t>
      </w:r>
    </w:p>
    <w:p w:rsidR="0066553D" w:rsidRPr="00651C7D" w:rsidRDefault="0066553D" w:rsidP="00651C7D">
      <w:pPr>
        <w:pStyle w:val="Figure"/>
      </w:pPr>
      <w:r w:rsidRPr="00651C7D">
        <w:object w:dxaOrig="9204" w:dyaOrig="5902">
          <v:shape id="_x0000_i1097" type="#_x0000_t75" style="width:460.9pt;height:294.55pt" o:ole="">
            <v:imagedata r:id="rId166" o:title=""/>
          </v:shape>
          <o:OLEObject Type="Embed" ProgID="CorelDRAW.Graphic.14" ShapeID="_x0000_i1097" DrawAspect="Content" ObjectID="_1497429262" r:id="rId167"/>
        </w:object>
      </w:r>
    </w:p>
    <w:p w:rsidR="0066553D" w:rsidRDefault="0066553D" w:rsidP="0066553D">
      <w:pPr>
        <w:pStyle w:val="FigureNo"/>
        <w:spacing w:before="240"/>
        <w:rPr>
          <w:lang w:val="es-ES"/>
        </w:rPr>
      </w:pPr>
      <w:r>
        <w:rPr>
          <w:lang w:val="es-ES"/>
        </w:rPr>
        <w:t>figura 34</w:t>
      </w:r>
    </w:p>
    <w:p w:rsidR="0066553D" w:rsidRPr="009D7710" w:rsidRDefault="0066553D" w:rsidP="001011CF">
      <w:pPr>
        <w:pStyle w:val="Figuretitle"/>
        <w:spacing w:after="0"/>
        <w:rPr>
          <w:lang w:val="es-ES"/>
        </w:rPr>
      </w:pPr>
      <w:r>
        <w:rPr>
          <w:lang w:val="es-ES"/>
        </w:rPr>
        <w:t>Intensidad de campo en función de la distancia a 340</w:t>
      </w:r>
      <w:r w:rsidR="001011CF">
        <w:rPr>
          <w:lang w:val="es-ES"/>
        </w:rPr>
        <w:t>°</w:t>
      </w:r>
      <w:r>
        <w:rPr>
          <w:lang w:val="es-ES"/>
        </w:rPr>
        <w:t xml:space="preserve"> N para una potencia radiada de 1 kW desde</w:t>
      </w:r>
      <w:r>
        <w:rPr>
          <w:lang w:val="es-ES"/>
        </w:rPr>
        <w:br/>
        <w:t>un transmisor ficticio situado en Halifax, para 3 frecuencias, durante la noche en verano.</w:t>
      </w:r>
      <w:r>
        <w:rPr>
          <w:lang w:val="es-ES"/>
        </w:rPr>
        <w:br/>
        <w:t>El trayecto de transmisión se traza en la Fig. 31</w:t>
      </w:r>
    </w:p>
    <w:p w:rsidR="0066553D" w:rsidRDefault="0066553D" w:rsidP="0066553D">
      <w:pPr>
        <w:pStyle w:val="Figure"/>
        <w:spacing w:after="120"/>
      </w:pPr>
      <w:r>
        <w:object w:dxaOrig="9190" w:dyaOrig="5842">
          <v:shape id="_x0000_i1098" type="#_x0000_t75" style="width:460.35pt;height:290.75pt" o:ole="">
            <v:imagedata r:id="rId168" o:title=""/>
          </v:shape>
          <o:OLEObject Type="Embed" ProgID="CorelDRAW.Graphic.14" ShapeID="_x0000_i1098" DrawAspect="Content" ObjectID="_1497429263" r:id="rId169"/>
        </w:object>
      </w:r>
    </w:p>
    <w:p w:rsidR="0066553D" w:rsidRDefault="0066553D">
      <w:pPr>
        <w:jc w:val="center"/>
      </w:pPr>
      <w:r>
        <w:t>______________</w:t>
      </w:r>
    </w:p>
    <w:sectPr w:rsidR="0066553D">
      <w:headerReference w:type="even" r:id="rId170"/>
      <w:headerReference w:type="default" r:id="rId171"/>
      <w:pgSz w:w="11907" w:h="16834" w:code="9"/>
      <w:pgMar w:top="1418" w:right="1134" w:bottom="1134" w:left="1134" w:header="720" w:footer="482" w:gutter="0"/>
      <w:paperSrc w:first="15" w:other="15"/>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84BED" w:rsidRDefault="00684BED">
      <w:r>
        <w:separator/>
      </w:r>
    </w:p>
  </w:endnote>
  <w:endnote w:type="continuationSeparator" w:id="0">
    <w:p w:rsidR="00684BED" w:rsidRDefault="00684B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ms Rmn">
    <w:panose1 w:val="020206030405050203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4BED" w:rsidRPr="00E87295" w:rsidRDefault="00684BED" w:rsidP="00E87295"/>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4BED" w:rsidRPr="00E87295" w:rsidRDefault="00684BED" w:rsidP="00E87295"/>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4BED" w:rsidRPr="00EA0A11" w:rsidRDefault="00684BED" w:rsidP="00CE481B">
    <w:pPr>
      <w:tabs>
        <w:tab w:val="center" w:pos="5400"/>
        <w:tab w:val="right" w:pos="9720"/>
      </w:tabs>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4BED" w:rsidRPr="00EA0A11" w:rsidRDefault="00684BED" w:rsidP="00CE481B">
    <w:pPr>
      <w:tabs>
        <w:tab w:val="center" w:pos="5400"/>
        <w:tab w:val="right" w:pos="9720"/>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84BED" w:rsidRDefault="00684BED">
      <w:r>
        <w:separator/>
      </w:r>
    </w:p>
  </w:footnote>
  <w:footnote w:type="continuationSeparator" w:id="0">
    <w:p w:rsidR="00684BED" w:rsidRDefault="00684BE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4BED" w:rsidRDefault="00684BED">
    <w:pPr>
      <w:ind w:right="360" w:firstLine="360"/>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4BED" w:rsidRDefault="00684BED" w:rsidP="00AD57D3">
    <w:pPr>
      <w:pStyle w:val="Header"/>
      <w:tabs>
        <w:tab w:val="clear" w:pos="4513"/>
        <w:tab w:val="clear" w:pos="9026"/>
        <w:tab w:val="center" w:pos="4848"/>
        <w:tab w:val="right" w:pos="9696"/>
      </w:tabs>
    </w:pPr>
    <w:r>
      <w:tab/>
    </w:r>
    <w:r w:rsidR="00F44144" w:rsidRPr="00683AD0">
      <w:rPr>
        <w:b/>
        <w:bCs/>
      </w:rPr>
      <w:fldChar w:fldCharType="begin"/>
    </w:r>
    <w:r w:rsidR="00F44144" w:rsidRPr="00683AD0">
      <w:rPr>
        <w:b/>
        <w:bCs/>
      </w:rPr>
      <w:instrText xml:space="preserve"> DOCPROPERTY "Header" \* MERGEFORMAT </w:instrText>
    </w:r>
    <w:r w:rsidR="00F44144" w:rsidRPr="00683AD0">
      <w:rPr>
        <w:b/>
        <w:bCs/>
      </w:rPr>
      <w:fldChar w:fldCharType="separate"/>
    </w:r>
    <w:r w:rsidR="004B5DA5">
      <w:rPr>
        <w:b/>
        <w:bCs/>
      </w:rPr>
      <w:t xml:space="preserve">Rec. </w:t>
    </w:r>
    <w:r w:rsidR="00F44144" w:rsidRPr="00683AD0">
      <w:rPr>
        <w:b/>
        <w:bCs/>
      </w:rPr>
      <w:fldChar w:fldCharType="end"/>
    </w:r>
    <w:r w:rsidRPr="00683AD0">
      <w:rPr>
        <w:b/>
        <w:bCs/>
      </w:rPr>
      <w:t xml:space="preserve"> </w:t>
    </w:r>
    <w:r w:rsidRPr="00683AD0">
      <w:rPr>
        <w:b/>
        <w:bCs/>
      </w:rPr>
      <w:fldChar w:fldCharType="begin"/>
    </w:r>
    <w:r w:rsidRPr="00683AD0">
      <w:rPr>
        <w:b/>
        <w:bCs/>
      </w:rPr>
      <w:instrText>styleref href</w:instrText>
    </w:r>
    <w:r w:rsidRPr="00683AD0">
      <w:rPr>
        <w:b/>
        <w:bCs/>
      </w:rPr>
      <w:fldChar w:fldCharType="separate"/>
    </w:r>
    <w:r w:rsidR="00843BEE">
      <w:rPr>
        <w:b/>
        <w:bCs/>
        <w:noProof/>
      </w:rPr>
      <w:t>UIT-R  P.684-6</w:t>
    </w:r>
    <w:r w:rsidRPr="00683AD0">
      <w:rPr>
        <w:b/>
        <w:bCs/>
      </w:rPr>
      <w:fldChar w:fldCharType="end"/>
    </w:r>
    <w:r w:rsidRPr="00683AD0">
      <w:rPr>
        <w:b/>
        <w:bCs/>
      </w:rPr>
      <w:tab/>
    </w:r>
    <w:r>
      <w:rPr>
        <w:rStyle w:val="PageNumber"/>
        <w:b/>
        <w:bCs/>
      </w:rPr>
      <w:fldChar w:fldCharType="begin"/>
    </w:r>
    <w:r>
      <w:rPr>
        <w:rStyle w:val="PageNumber"/>
        <w:b/>
        <w:bCs/>
      </w:rPr>
      <w:instrText xml:space="preserve"> PAGE </w:instrText>
    </w:r>
    <w:r>
      <w:rPr>
        <w:rStyle w:val="PageNumber"/>
        <w:b/>
        <w:bCs/>
      </w:rPr>
      <w:fldChar w:fldCharType="separate"/>
    </w:r>
    <w:r w:rsidR="00843BEE">
      <w:rPr>
        <w:rStyle w:val="PageNumber"/>
        <w:b/>
        <w:bCs/>
        <w:noProof/>
      </w:rPr>
      <w:t>49</w:t>
    </w:r>
    <w:r>
      <w:rPr>
        <w:rStyle w:val="PageNumber"/>
        <w:b/>
        <w:bCs/>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4BED" w:rsidRDefault="00684BED" w:rsidP="00CE481B">
    <w:pPr>
      <w:ind w:right="360" w:firstLine="360"/>
    </w:pPr>
    <w:r>
      <w:rPr>
        <w:noProof/>
        <w:lang w:val="es-ES_tradnl" w:eastAsia="zh-CN"/>
      </w:rPr>
      <w:drawing>
        <wp:anchor distT="0" distB="0" distL="114300" distR="114300" simplePos="0" relativeHeight="251677696" behindDoc="0" locked="0" layoutInCell="1" allowOverlap="1" wp14:anchorId="6744563A" wp14:editId="43ACEDA0">
          <wp:simplePos x="0" y="0"/>
          <wp:positionH relativeFrom="margin">
            <wp:posOffset>0</wp:posOffset>
          </wp:positionH>
          <wp:positionV relativeFrom="margin">
            <wp:posOffset>8754745</wp:posOffset>
          </wp:positionV>
          <wp:extent cx="1247775" cy="935831"/>
          <wp:effectExtent l="0" t="0" r="0" b="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50logo-Blue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47775" cy="935831"/>
                  </a:xfrm>
                  <a:prstGeom prst="rect">
                    <a:avLst/>
                  </a:prstGeom>
                </pic:spPr>
              </pic:pic>
            </a:graphicData>
          </a:graphic>
        </wp:anchor>
      </w:drawing>
    </w:r>
    <w:r>
      <w:rPr>
        <w:noProof/>
        <w:lang w:val="es-ES_tradnl" w:eastAsia="zh-CN"/>
      </w:rPr>
      <w:drawing>
        <wp:anchor distT="0" distB="0" distL="114300" distR="114300" simplePos="0" relativeHeight="251657216" behindDoc="1" locked="0" layoutInCell="1" allowOverlap="1" wp14:anchorId="5C24E4F2" wp14:editId="0E6FFF3E">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2"/>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4BED" w:rsidRPr="00683AD0" w:rsidRDefault="00684BED" w:rsidP="00AD57D3">
    <w:pPr>
      <w:pStyle w:val="Header"/>
      <w:tabs>
        <w:tab w:val="clear" w:pos="4513"/>
        <w:tab w:val="clear" w:pos="9026"/>
        <w:tab w:val="center" w:pos="4848"/>
        <w:tab w:val="right" w:pos="9696"/>
      </w:tabs>
      <w:rPr>
        <w:b/>
        <w:bCs/>
      </w:rPr>
    </w:pPr>
    <w:r>
      <w:rPr>
        <w:rStyle w:val="PageNumber"/>
        <w:b/>
        <w:bCs/>
      </w:rPr>
      <w:fldChar w:fldCharType="begin"/>
    </w:r>
    <w:r>
      <w:rPr>
        <w:rStyle w:val="PageNumber"/>
        <w:b/>
        <w:bCs/>
      </w:rPr>
      <w:instrText xml:space="preserve"> PAGE </w:instrText>
    </w:r>
    <w:r>
      <w:rPr>
        <w:rStyle w:val="PageNumber"/>
        <w:b/>
        <w:bCs/>
      </w:rPr>
      <w:fldChar w:fldCharType="separate"/>
    </w:r>
    <w:r w:rsidR="00843BEE">
      <w:rPr>
        <w:rStyle w:val="PageNumber"/>
        <w:b/>
        <w:bCs/>
        <w:noProof/>
      </w:rPr>
      <w:t>ii</w:t>
    </w:r>
    <w:r>
      <w:rPr>
        <w:rStyle w:val="PageNumber"/>
        <w:b/>
        <w:bCs/>
      </w:rPr>
      <w:fldChar w:fldCharType="end"/>
    </w:r>
    <w:r>
      <w:tab/>
    </w:r>
    <w:r w:rsidR="00F44144" w:rsidRPr="00683AD0">
      <w:rPr>
        <w:b/>
        <w:bCs/>
      </w:rPr>
      <w:fldChar w:fldCharType="begin"/>
    </w:r>
    <w:r w:rsidR="00F44144" w:rsidRPr="00683AD0">
      <w:rPr>
        <w:b/>
        <w:bCs/>
      </w:rPr>
      <w:instrText xml:space="preserve"> DOCPROPERTY "Header" \* MERGEFORMAT </w:instrText>
    </w:r>
    <w:r w:rsidR="00F44144" w:rsidRPr="00683AD0">
      <w:rPr>
        <w:b/>
        <w:bCs/>
      </w:rPr>
      <w:fldChar w:fldCharType="separate"/>
    </w:r>
    <w:r w:rsidR="004B5DA5" w:rsidRPr="004B5DA5">
      <w:rPr>
        <w:b/>
        <w:bCs/>
        <w:lang w:val="fr-CH"/>
      </w:rPr>
      <w:t xml:space="preserve">Rec. </w:t>
    </w:r>
    <w:r w:rsidR="00F44144" w:rsidRPr="00683AD0">
      <w:rPr>
        <w:b/>
        <w:bCs/>
        <w:lang w:val="fr-CH"/>
      </w:rPr>
      <w:fldChar w:fldCharType="end"/>
    </w:r>
    <w:r w:rsidRPr="00683AD0">
      <w:rPr>
        <w:b/>
        <w:bCs/>
      </w:rPr>
      <w:t xml:space="preserve"> </w:t>
    </w:r>
    <w:r w:rsidRPr="00683AD0">
      <w:rPr>
        <w:b/>
        <w:bCs/>
      </w:rPr>
      <w:fldChar w:fldCharType="begin"/>
    </w:r>
    <w:r w:rsidRPr="00683AD0">
      <w:rPr>
        <w:b/>
        <w:bCs/>
      </w:rPr>
      <w:instrText>styleref href</w:instrText>
    </w:r>
    <w:r w:rsidRPr="00683AD0">
      <w:rPr>
        <w:b/>
        <w:bCs/>
      </w:rPr>
      <w:fldChar w:fldCharType="separate"/>
    </w:r>
    <w:r w:rsidR="00843BEE">
      <w:rPr>
        <w:b/>
        <w:bCs/>
        <w:noProof/>
      </w:rPr>
      <w:t>UIT-R  P.684-6</w:t>
    </w:r>
    <w:r w:rsidRPr="00683AD0">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4BED" w:rsidRDefault="00684BED">
    <w:r>
      <w:tab/>
    </w:r>
    <w:r w:rsidR="00843BEE">
      <w:fldChar w:fldCharType="begin"/>
    </w:r>
    <w:r w:rsidR="00843BEE">
      <w:instrText xml:space="preserve"> DOCPROPERTY "Header" \* MERGEFORMAT </w:instrText>
    </w:r>
    <w:r w:rsidR="00843BEE">
      <w:fldChar w:fldCharType="separate"/>
    </w:r>
    <w:r w:rsidR="004B5DA5" w:rsidRPr="004B5DA5">
      <w:rPr>
        <w:lang w:val="en-US"/>
      </w:rPr>
      <w:t xml:space="preserve">Rec. </w:t>
    </w:r>
    <w:r w:rsidR="00843BEE">
      <w:rPr>
        <w:lang w:val="en-US"/>
      </w:rPr>
      <w:fldChar w:fldCharType="end"/>
    </w:r>
    <w:r>
      <w:rPr>
        <w:b/>
        <w:bCs/>
      </w:rPr>
      <w:t xml:space="preserve">  </w:t>
    </w:r>
    <w:r>
      <w:rPr>
        <w:b/>
        <w:bCs/>
      </w:rPr>
      <w:fldChar w:fldCharType="begin"/>
    </w:r>
    <w:r>
      <w:rPr>
        <w:b/>
        <w:bCs/>
      </w:rPr>
      <w:instrText>styleref href</w:instrText>
    </w:r>
    <w:r>
      <w:rPr>
        <w:b/>
        <w:bCs/>
      </w:rPr>
      <w:fldChar w:fldCharType="separate"/>
    </w:r>
    <w:r w:rsidR="004B5DA5">
      <w:rPr>
        <w:b/>
        <w:bCs/>
        <w:noProof/>
      </w:rPr>
      <w:t>UIT-R  P.684-6</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4BED" w:rsidRPr="00AD57D3" w:rsidRDefault="00684BED" w:rsidP="00AD57D3">
    <w:pPr>
      <w:pStyle w:val="Header"/>
      <w:tabs>
        <w:tab w:val="clear" w:pos="4513"/>
        <w:tab w:val="center" w:pos="4848"/>
      </w:tabs>
      <w:rPr>
        <w:b/>
        <w:bCs/>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843BEE">
      <w:rPr>
        <w:rStyle w:val="PageNumber"/>
        <w:b/>
        <w:bCs/>
        <w:noProof/>
        <w:lang w:val="en-US"/>
      </w:rPr>
      <w:t>36</w:t>
    </w:r>
    <w:r>
      <w:rPr>
        <w:rStyle w:val="PageNumber"/>
        <w:b/>
        <w:bCs/>
      </w:rPr>
      <w:fldChar w:fldCharType="end"/>
    </w:r>
    <w:r>
      <w:rPr>
        <w:lang w:val="en-US"/>
      </w:rPr>
      <w:tab/>
    </w:r>
    <w:r w:rsidR="00F44144" w:rsidRPr="00AD57D3">
      <w:rPr>
        <w:b/>
        <w:bCs/>
      </w:rPr>
      <w:fldChar w:fldCharType="begin"/>
    </w:r>
    <w:r w:rsidR="00F44144" w:rsidRPr="00AD57D3">
      <w:rPr>
        <w:b/>
        <w:bCs/>
      </w:rPr>
      <w:instrText xml:space="preserve"> DOCPROPERTY "Header" \* MERGEFORMAT </w:instrText>
    </w:r>
    <w:r w:rsidR="00F44144" w:rsidRPr="00AD57D3">
      <w:rPr>
        <w:b/>
        <w:bCs/>
      </w:rPr>
      <w:fldChar w:fldCharType="separate"/>
    </w:r>
    <w:r w:rsidR="004B5DA5" w:rsidRPr="004B5DA5">
      <w:rPr>
        <w:b/>
        <w:bCs/>
        <w:lang w:val="en-US"/>
      </w:rPr>
      <w:t xml:space="preserve">Rec. </w:t>
    </w:r>
    <w:r w:rsidR="00F44144" w:rsidRPr="00AD57D3">
      <w:rPr>
        <w:b/>
        <w:bCs/>
        <w:lang w:val="en-US"/>
      </w:rPr>
      <w:fldChar w:fldCharType="end"/>
    </w:r>
    <w:r w:rsidRPr="00AD57D3">
      <w:rPr>
        <w:b/>
        <w:bCs/>
      </w:rPr>
      <w:t xml:space="preserve"> </w:t>
    </w:r>
    <w:r w:rsidRPr="00AD57D3">
      <w:rPr>
        <w:b/>
        <w:bCs/>
      </w:rPr>
      <w:fldChar w:fldCharType="begin"/>
    </w:r>
    <w:r w:rsidRPr="00AD57D3">
      <w:rPr>
        <w:b/>
        <w:bCs/>
        <w:lang w:val="en-US"/>
      </w:rPr>
      <w:instrText>styleref href</w:instrText>
    </w:r>
    <w:r w:rsidRPr="00AD57D3">
      <w:rPr>
        <w:b/>
        <w:bCs/>
      </w:rPr>
      <w:fldChar w:fldCharType="separate"/>
    </w:r>
    <w:r w:rsidR="00843BEE">
      <w:rPr>
        <w:b/>
        <w:bCs/>
        <w:noProof/>
      </w:rPr>
      <w:t>UIT-R  P.684-6</w:t>
    </w:r>
    <w:r w:rsidRPr="00AD57D3">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4BED" w:rsidRPr="00683AD0" w:rsidRDefault="00684BED" w:rsidP="00AD57D3">
    <w:pPr>
      <w:pStyle w:val="Header"/>
      <w:tabs>
        <w:tab w:val="clear" w:pos="4513"/>
        <w:tab w:val="clear" w:pos="9026"/>
        <w:tab w:val="center" w:pos="4848"/>
        <w:tab w:val="right" w:pos="9696"/>
      </w:tabs>
      <w:rPr>
        <w:b/>
        <w:bCs/>
      </w:rPr>
    </w:pPr>
    <w:r w:rsidRPr="00683AD0">
      <w:rPr>
        <w:b/>
        <w:bCs/>
      </w:rPr>
      <w:tab/>
    </w:r>
    <w:r w:rsidR="00F44144" w:rsidRPr="00683AD0">
      <w:rPr>
        <w:b/>
        <w:bCs/>
      </w:rPr>
      <w:fldChar w:fldCharType="begin"/>
    </w:r>
    <w:r w:rsidR="00F44144" w:rsidRPr="00683AD0">
      <w:rPr>
        <w:b/>
        <w:bCs/>
      </w:rPr>
      <w:instrText xml:space="preserve"> DOCPROPERTY "Header" \* MERGEFORMAT </w:instrText>
    </w:r>
    <w:r w:rsidR="00F44144" w:rsidRPr="00683AD0">
      <w:rPr>
        <w:b/>
        <w:bCs/>
      </w:rPr>
      <w:fldChar w:fldCharType="separate"/>
    </w:r>
    <w:r w:rsidR="004B5DA5">
      <w:rPr>
        <w:b/>
        <w:bCs/>
      </w:rPr>
      <w:t xml:space="preserve">Rec. </w:t>
    </w:r>
    <w:r w:rsidR="00F44144" w:rsidRPr="00683AD0">
      <w:rPr>
        <w:b/>
        <w:bCs/>
      </w:rPr>
      <w:fldChar w:fldCharType="end"/>
    </w:r>
    <w:r w:rsidRPr="00683AD0">
      <w:rPr>
        <w:b/>
        <w:bCs/>
      </w:rPr>
      <w:t xml:space="preserve"> </w:t>
    </w:r>
    <w:r w:rsidRPr="00683AD0">
      <w:rPr>
        <w:b/>
        <w:bCs/>
      </w:rPr>
      <w:fldChar w:fldCharType="begin"/>
    </w:r>
    <w:r w:rsidRPr="00683AD0">
      <w:rPr>
        <w:b/>
        <w:bCs/>
      </w:rPr>
      <w:instrText>styleref href</w:instrText>
    </w:r>
    <w:r w:rsidRPr="00683AD0">
      <w:rPr>
        <w:b/>
        <w:bCs/>
      </w:rPr>
      <w:fldChar w:fldCharType="separate"/>
    </w:r>
    <w:r w:rsidR="00843BEE">
      <w:rPr>
        <w:b/>
        <w:bCs/>
        <w:noProof/>
      </w:rPr>
      <w:t>UIT-R  P.684-6</w:t>
    </w:r>
    <w:r w:rsidRPr="00683AD0">
      <w:rPr>
        <w:b/>
        <w:bCs/>
      </w:rPr>
      <w:fldChar w:fldCharType="end"/>
    </w:r>
    <w:r w:rsidRPr="00683AD0">
      <w:rPr>
        <w:b/>
        <w:bCs/>
      </w:rPr>
      <w:tab/>
    </w:r>
    <w:r w:rsidRPr="00683AD0">
      <w:rPr>
        <w:rStyle w:val="PageNumber"/>
        <w:b/>
        <w:bCs/>
      </w:rPr>
      <w:fldChar w:fldCharType="begin"/>
    </w:r>
    <w:r w:rsidRPr="00683AD0">
      <w:rPr>
        <w:rStyle w:val="PageNumber"/>
        <w:b/>
        <w:bCs/>
      </w:rPr>
      <w:instrText xml:space="preserve"> PAGE </w:instrText>
    </w:r>
    <w:r w:rsidRPr="00683AD0">
      <w:rPr>
        <w:rStyle w:val="PageNumber"/>
        <w:b/>
        <w:bCs/>
      </w:rPr>
      <w:fldChar w:fldCharType="separate"/>
    </w:r>
    <w:r w:rsidR="00843BEE">
      <w:rPr>
        <w:rStyle w:val="PageNumber"/>
        <w:b/>
        <w:bCs/>
        <w:noProof/>
      </w:rPr>
      <w:t>37</w:t>
    </w:r>
    <w:r w:rsidRPr="00683AD0">
      <w:rPr>
        <w:rStyle w:val="PageNumber"/>
        <w:b/>
        <w:bCs/>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4BED" w:rsidRPr="00EA0A11" w:rsidRDefault="00684BED" w:rsidP="00CE481B">
    <w:pPr>
      <w:tabs>
        <w:tab w:val="center" w:pos="7258"/>
        <w:tab w:val="center" w:pos="14515"/>
      </w:tabs>
      <w:rPr>
        <w:sz w:val="18"/>
        <w:szCs w:val="18"/>
      </w:rPr>
    </w:pPr>
    <w:r w:rsidRPr="00EA0A11">
      <w:rPr>
        <w:rStyle w:val="PageNumber"/>
        <w:sz w:val="18"/>
        <w:szCs w:val="18"/>
      </w:rPr>
      <w:t xml:space="preserve">- </w:t>
    </w:r>
    <w:r w:rsidRPr="00EA0A11">
      <w:rPr>
        <w:rStyle w:val="PageNumber"/>
        <w:sz w:val="18"/>
        <w:szCs w:val="18"/>
      </w:rPr>
      <w:fldChar w:fldCharType="begin"/>
    </w:r>
    <w:r w:rsidRPr="00EA0A11">
      <w:rPr>
        <w:rStyle w:val="PageNumber"/>
        <w:sz w:val="18"/>
        <w:szCs w:val="18"/>
      </w:rPr>
      <w:instrText xml:space="preserve"> PAGE </w:instrText>
    </w:r>
    <w:r w:rsidRPr="00EA0A11">
      <w:rPr>
        <w:rStyle w:val="PageNumber"/>
        <w:sz w:val="18"/>
        <w:szCs w:val="18"/>
      </w:rPr>
      <w:fldChar w:fldCharType="separate"/>
    </w:r>
    <w:r w:rsidR="00651C7D">
      <w:rPr>
        <w:rStyle w:val="PageNumber"/>
        <w:noProof/>
        <w:sz w:val="18"/>
        <w:szCs w:val="18"/>
      </w:rPr>
      <w:t>46</w:t>
    </w:r>
    <w:r w:rsidRPr="00EA0A11">
      <w:rPr>
        <w:rStyle w:val="PageNumber"/>
        <w:sz w:val="18"/>
        <w:szCs w:val="18"/>
      </w:rPr>
      <w:fldChar w:fldCharType="end"/>
    </w:r>
    <w:r w:rsidRPr="00EA0A11">
      <w:rPr>
        <w:rStyle w:val="PageNumber"/>
        <w:sz w:val="18"/>
        <w:szCs w:val="18"/>
      </w:rPr>
      <w:t xml:space="preserve"> -</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4BED" w:rsidRDefault="00684BED" w:rsidP="00683AD0">
    <w:pPr>
      <w:pStyle w:val="Header"/>
      <w:tabs>
        <w:tab w:val="clear" w:pos="4513"/>
        <w:tab w:val="clear" w:pos="9026"/>
        <w:tab w:val="center" w:pos="7229"/>
        <w:tab w:val="right" w:pos="14515"/>
      </w:tabs>
    </w:pPr>
    <w:r w:rsidRPr="00683AD0">
      <w:rPr>
        <w:b/>
        <w:bCs/>
      </w:rPr>
      <w:tab/>
    </w:r>
    <w:r w:rsidR="00F44144" w:rsidRPr="00683AD0">
      <w:rPr>
        <w:b/>
        <w:bCs/>
      </w:rPr>
      <w:fldChar w:fldCharType="begin"/>
    </w:r>
    <w:r w:rsidR="00F44144" w:rsidRPr="00683AD0">
      <w:rPr>
        <w:b/>
        <w:bCs/>
      </w:rPr>
      <w:instrText xml:space="preserve"> DOCPROPERTY "Header" \* MERGEFORMAT </w:instrText>
    </w:r>
    <w:r w:rsidR="00F44144" w:rsidRPr="00683AD0">
      <w:rPr>
        <w:b/>
        <w:bCs/>
      </w:rPr>
      <w:fldChar w:fldCharType="separate"/>
    </w:r>
    <w:r w:rsidR="004B5DA5">
      <w:rPr>
        <w:b/>
        <w:bCs/>
      </w:rPr>
      <w:t xml:space="preserve">Rec. </w:t>
    </w:r>
    <w:r w:rsidR="00F44144" w:rsidRPr="00683AD0">
      <w:rPr>
        <w:b/>
        <w:bCs/>
      </w:rPr>
      <w:fldChar w:fldCharType="end"/>
    </w:r>
    <w:r w:rsidRPr="00683AD0">
      <w:rPr>
        <w:b/>
        <w:bCs/>
      </w:rPr>
      <w:t xml:space="preserve"> </w:t>
    </w:r>
    <w:r w:rsidRPr="00683AD0">
      <w:rPr>
        <w:b/>
        <w:bCs/>
      </w:rPr>
      <w:fldChar w:fldCharType="begin"/>
    </w:r>
    <w:r w:rsidRPr="00683AD0">
      <w:rPr>
        <w:b/>
        <w:bCs/>
      </w:rPr>
      <w:instrText>styleref href</w:instrText>
    </w:r>
    <w:r w:rsidRPr="00683AD0">
      <w:rPr>
        <w:b/>
        <w:bCs/>
      </w:rPr>
      <w:fldChar w:fldCharType="separate"/>
    </w:r>
    <w:r w:rsidR="00843BEE">
      <w:rPr>
        <w:b/>
        <w:bCs/>
        <w:noProof/>
      </w:rPr>
      <w:t>UIT-R  P.684-6</w:t>
    </w:r>
    <w:r w:rsidRPr="00683AD0">
      <w:rPr>
        <w:b/>
        <w:bCs/>
      </w:rPr>
      <w:fldChar w:fldCharType="end"/>
    </w:r>
    <w:r w:rsidR="00683AD0">
      <w:tab/>
    </w:r>
    <w:r>
      <w:rPr>
        <w:rStyle w:val="PageNumber"/>
        <w:b/>
        <w:bCs/>
      </w:rPr>
      <w:fldChar w:fldCharType="begin"/>
    </w:r>
    <w:r>
      <w:rPr>
        <w:rStyle w:val="PageNumber"/>
        <w:b/>
        <w:bCs/>
      </w:rPr>
      <w:instrText xml:space="preserve"> PAGE </w:instrText>
    </w:r>
    <w:r>
      <w:rPr>
        <w:rStyle w:val="PageNumber"/>
        <w:b/>
        <w:bCs/>
      </w:rPr>
      <w:fldChar w:fldCharType="separate"/>
    </w:r>
    <w:r w:rsidR="00843BEE">
      <w:rPr>
        <w:rStyle w:val="PageNumber"/>
        <w:b/>
        <w:bCs/>
        <w:noProof/>
      </w:rPr>
      <w:t>45</w:t>
    </w:r>
    <w:r>
      <w:rPr>
        <w:rStyle w:val="PageNumber"/>
        <w:b/>
        <w:bCs/>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4BED" w:rsidRDefault="00684BED" w:rsidP="00AD57D3">
    <w:pPr>
      <w:pStyle w:val="Header"/>
      <w:tabs>
        <w:tab w:val="clear" w:pos="4513"/>
        <w:tab w:val="clear" w:pos="9026"/>
        <w:tab w:val="center" w:pos="4848"/>
        <w:tab w:val="right" w:pos="9696"/>
      </w:tabs>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843BEE">
      <w:rPr>
        <w:rStyle w:val="PageNumber"/>
        <w:b/>
        <w:bCs/>
        <w:noProof/>
        <w:lang w:val="en-US"/>
      </w:rPr>
      <w:t>48</w:t>
    </w:r>
    <w:r>
      <w:rPr>
        <w:rStyle w:val="PageNumber"/>
        <w:b/>
        <w:bCs/>
      </w:rPr>
      <w:fldChar w:fldCharType="end"/>
    </w:r>
    <w:r w:rsidRPr="00683AD0">
      <w:rPr>
        <w:b/>
        <w:bCs/>
        <w:lang w:val="en-US"/>
      </w:rPr>
      <w:tab/>
    </w:r>
    <w:r w:rsidRPr="00683AD0">
      <w:rPr>
        <w:b/>
        <w:bCs/>
      </w:rPr>
      <w:fldChar w:fldCharType="begin"/>
    </w:r>
    <w:r w:rsidRPr="00683AD0">
      <w:rPr>
        <w:b/>
        <w:bCs/>
        <w:lang w:val="en-US"/>
      </w:rPr>
      <w:instrText xml:space="preserve"> DOCPROPERTY "Header" \* MERGEFORMAT </w:instrText>
    </w:r>
    <w:r w:rsidRPr="00683AD0">
      <w:rPr>
        <w:b/>
        <w:bCs/>
      </w:rPr>
      <w:fldChar w:fldCharType="separate"/>
    </w:r>
    <w:r w:rsidR="004B5DA5">
      <w:rPr>
        <w:b/>
        <w:bCs/>
        <w:lang w:val="en-US"/>
      </w:rPr>
      <w:t xml:space="preserve">Rec. </w:t>
    </w:r>
    <w:r w:rsidRPr="00683AD0">
      <w:rPr>
        <w:b/>
        <w:bCs/>
        <w:lang w:val="en-US"/>
      </w:rPr>
      <w:fldChar w:fldCharType="end"/>
    </w:r>
    <w:r w:rsidRPr="00683AD0">
      <w:rPr>
        <w:b/>
        <w:bCs/>
        <w:lang w:val="en-US"/>
      </w:rPr>
      <w:t xml:space="preserve"> </w:t>
    </w:r>
    <w:r w:rsidRPr="00683AD0">
      <w:rPr>
        <w:b/>
        <w:bCs/>
      </w:rPr>
      <w:fldChar w:fldCharType="begin"/>
    </w:r>
    <w:r w:rsidRPr="00683AD0">
      <w:rPr>
        <w:b/>
        <w:bCs/>
        <w:lang w:val="en-US"/>
      </w:rPr>
      <w:instrText>styleref href</w:instrText>
    </w:r>
    <w:r w:rsidRPr="00683AD0">
      <w:rPr>
        <w:b/>
        <w:bCs/>
      </w:rPr>
      <w:fldChar w:fldCharType="separate"/>
    </w:r>
    <w:r w:rsidR="00843BEE">
      <w:rPr>
        <w:b/>
        <w:bCs/>
        <w:noProof/>
      </w:rPr>
      <w:t>UIT-R  P.684-6</w:t>
    </w:r>
    <w:r w:rsidRPr="00683AD0">
      <w:rP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91968AE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7D7C6F7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B8C0B5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B9AEF27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099AA08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1B0C35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180C9A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0E2B90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6B497D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74D8225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10"/>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553D"/>
    <w:rsid w:val="000B5D20"/>
    <w:rsid w:val="001011CF"/>
    <w:rsid w:val="00132C65"/>
    <w:rsid w:val="00180B5A"/>
    <w:rsid w:val="0019296F"/>
    <w:rsid w:val="001E2D21"/>
    <w:rsid w:val="00205EED"/>
    <w:rsid w:val="00217EBF"/>
    <w:rsid w:val="00217EE1"/>
    <w:rsid w:val="002246A4"/>
    <w:rsid w:val="00240FB5"/>
    <w:rsid w:val="00242AEE"/>
    <w:rsid w:val="002C4185"/>
    <w:rsid w:val="002D76C4"/>
    <w:rsid w:val="003043A5"/>
    <w:rsid w:val="00334E2C"/>
    <w:rsid w:val="00390BA9"/>
    <w:rsid w:val="0046202A"/>
    <w:rsid w:val="004B5DA5"/>
    <w:rsid w:val="004E6C0B"/>
    <w:rsid w:val="0052529D"/>
    <w:rsid w:val="00607D68"/>
    <w:rsid w:val="00643B33"/>
    <w:rsid w:val="006475C6"/>
    <w:rsid w:val="00651C7D"/>
    <w:rsid w:val="0066553D"/>
    <w:rsid w:val="00683AD0"/>
    <w:rsid w:val="00684BED"/>
    <w:rsid w:val="006C0750"/>
    <w:rsid w:val="007468DA"/>
    <w:rsid w:val="007919E8"/>
    <w:rsid w:val="007A006B"/>
    <w:rsid w:val="007C0671"/>
    <w:rsid w:val="007D4188"/>
    <w:rsid w:val="00805410"/>
    <w:rsid w:val="00806DA6"/>
    <w:rsid w:val="00826AE8"/>
    <w:rsid w:val="00843BEE"/>
    <w:rsid w:val="00873F21"/>
    <w:rsid w:val="008A10D4"/>
    <w:rsid w:val="008D1AF1"/>
    <w:rsid w:val="009432E3"/>
    <w:rsid w:val="009E00A8"/>
    <w:rsid w:val="00A47175"/>
    <w:rsid w:val="00A6617B"/>
    <w:rsid w:val="00AB0DC8"/>
    <w:rsid w:val="00AC2692"/>
    <w:rsid w:val="00AD57D3"/>
    <w:rsid w:val="00B44E24"/>
    <w:rsid w:val="00B46052"/>
    <w:rsid w:val="00B6324E"/>
    <w:rsid w:val="00B92ECD"/>
    <w:rsid w:val="00C1351B"/>
    <w:rsid w:val="00C45E4D"/>
    <w:rsid w:val="00CE481B"/>
    <w:rsid w:val="00DF4176"/>
    <w:rsid w:val="00E87295"/>
    <w:rsid w:val="00E87310"/>
    <w:rsid w:val="00EB3899"/>
    <w:rsid w:val="00EC03C5"/>
    <w:rsid w:val="00F277C2"/>
    <w:rsid w:val="00F34F04"/>
    <w:rsid w:val="00F44144"/>
    <w:rsid w:val="00F45B39"/>
    <w:rsid w:val="00F53C9D"/>
    <w:rsid w:val="00FA2BF8"/>
    <w:rsid w:val="00FA46BB"/>
    <w:rsid w:val="00FF594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
  <w:smartTagType w:namespaceuri="urn:schemas-microsoft-com:office:smarttags" w:name="City"/>
  <w:shapeDefaults>
    <o:shapedefaults v:ext="edit" spidmax="1100"/>
    <o:shapelayout v:ext="edit">
      <o:idmap v:ext="edit" data="1"/>
    </o:shapelayout>
  </w:shapeDefaults>
  <w:decimalSymbol w:val="."/>
  <w:listSeparator w:val=";"/>
  <w15:docId w15:val="{33A755C0-72E8-4587-9A07-399B7A8B65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6553D"/>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nhideWhenUsed/>
    <w:rsid w:val="00683AD0"/>
    <w:pPr>
      <w:tabs>
        <w:tab w:val="clear" w:pos="794"/>
        <w:tab w:val="clear" w:pos="1191"/>
        <w:tab w:val="clear" w:pos="1588"/>
        <w:tab w:val="clear" w:pos="1985"/>
        <w:tab w:val="center" w:pos="4513"/>
        <w:tab w:val="right" w:pos="9026"/>
      </w:tabs>
      <w:spacing w:before="0"/>
    </w:pPr>
  </w:style>
  <w:style w:type="character" w:customStyle="1" w:styleId="FooterChar">
    <w:name w:val="Footer Char"/>
    <w:basedOn w:val="DefaultParagraphFont"/>
    <w:link w:val="Footer"/>
    <w:rsid w:val="00683AD0"/>
    <w:rPr>
      <w:sz w:val="24"/>
      <w:lang w:val="fr-FR" w:eastAsia="en-US"/>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66553D"/>
    <w:rPr>
      <w:color w:val="0000FF"/>
      <w:u w:val="single"/>
    </w:rPr>
  </w:style>
  <w:style w:type="paragraph" w:styleId="Header">
    <w:name w:val="header"/>
    <w:basedOn w:val="Normal"/>
    <w:link w:val="HeaderChar"/>
    <w:unhideWhenUsed/>
    <w:rsid w:val="00683AD0"/>
    <w:pPr>
      <w:tabs>
        <w:tab w:val="clear" w:pos="794"/>
        <w:tab w:val="clear" w:pos="1191"/>
        <w:tab w:val="clear" w:pos="1588"/>
        <w:tab w:val="clear" w:pos="1985"/>
        <w:tab w:val="center" w:pos="4513"/>
        <w:tab w:val="right" w:pos="9026"/>
      </w:tabs>
      <w:spacing w:before="0"/>
    </w:pPr>
  </w:style>
  <w:style w:type="character" w:customStyle="1" w:styleId="FigureNoChar">
    <w:name w:val="Figure_No Char"/>
    <w:basedOn w:val="DefaultParagraphFont"/>
    <w:link w:val="FigureNo"/>
    <w:rsid w:val="0066553D"/>
    <w:rPr>
      <w:caps/>
      <w:sz w:val="18"/>
      <w:lang w:val="fr-FR" w:eastAsia="en-US"/>
    </w:rPr>
  </w:style>
  <w:style w:type="character" w:customStyle="1" w:styleId="HeaderChar">
    <w:name w:val="Header Char"/>
    <w:basedOn w:val="DefaultParagraphFont"/>
    <w:link w:val="Header"/>
    <w:rsid w:val="00683AD0"/>
    <w:rPr>
      <w:sz w:val="24"/>
      <w:lang w:val="fr-FR" w:eastAsia="en-US"/>
    </w:rPr>
  </w:style>
  <w:style w:type="paragraph" w:styleId="Revision">
    <w:name w:val="Revision"/>
    <w:hidden/>
    <w:uiPriority w:val="99"/>
    <w:semiHidden/>
    <w:rsid w:val="007A006B"/>
    <w:rPr>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625581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9.wmf"/><Relationship Id="rId117" Type="http://schemas.openxmlformats.org/officeDocument/2006/relationships/oleObject" Target="embeddings/oleObject52.bin"/><Relationship Id="rId21" Type="http://schemas.openxmlformats.org/officeDocument/2006/relationships/oleObject" Target="embeddings/oleObject4.bin"/><Relationship Id="rId42" Type="http://schemas.openxmlformats.org/officeDocument/2006/relationships/image" Target="media/image17.emf"/><Relationship Id="rId47" Type="http://schemas.openxmlformats.org/officeDocument/2006/relationships/oleObject" Target="embeddings/oleObject17.bin"/><Relationship Id="rId63" Type="http://schemas.openxmlformats.org/officeDocument/2006/relationships/oleObject" Target="embeddings/oleObject25.bin"/><Relationship Id="rId68" Type="http://schemas.openxmlformats.org/officeDocument/2006/relationships/image" Target="media/image30.wmf"/><Relationship Id="rId84" Type="http://schemas.openxmlformats.org/officeDocument/2006/relationships/image" Target="media/image38.wmf"/><Relationship Id="rId89" Type="http://schemas.openxmlformats.org/officeDocument/2006/relationships/oleObject" Target="embeddings/oleObject38.bin"/><Relationship Id="rId112" Type="http://schemas.openxmlformats.org/officeDocument/2006/relationships/image" Target="media/image52.wmf"/><Relationship Id="rId133" Type="http://schemas.openxmlformats.org/officeDocument/2006/relationships/oleObject" Target="embeddings/oleObject60.bin"/><Relationship Id="rId138" Type="http://schemas.openxmlformats.org/officeDocument/2006/relationships/image" Target="media/image65.emf"/><Relationship Id="rId154" Type="http://schemas.openxmlformats.org/officeDocument/2006/relationships/footer" Target="footer1.xml"/><Relationship Id="rId159" Type="http://schemas.openxmlformats.org/officeDocument/2006/relationships/header" Target="header8.xml"/><Relationship Id="rId170" Type="http://schemas.openxmlformats.org/officeDocument/2006/relationships/header" Target="header9.xml"/><Relationship Id="rId16" Type="http://schemas.openxmlformats.org/officeDocument/2006/relationships/image" Target="media/image4.wmf"/><Relationship Id="rId107" Type="http://schemas.openxmlformats.org/officeDocument/2006/relationships/oleObject" Target="embeddings/oleObject47.bin"/><Relationship Id="rId11" Type="http://schemas.openxmlformats.org/officeDocument/2006/relationships/hyperlink" Target="http://www.itu.int/publ/R-REC/es" TargetMode="External"/><Relationship Id="rId32" Type="http://schemas.openxmlformats.org/officeDocument/2006/relationships/image" Target="media/image12.emf"/><Relationship Id="rId37" Type="http://schemas.openxmlformats.org/officeDocument/2006/relationships/oleObject" Target="embeddings/oleObject12.bin"/><Relationship Id="rId53" Type="http://schemas.openxmlformats.org/officeDocument/2006/relationships/oleObject" Target="embeddings/oleObject20.bin"/><Relationship Id="rId58" Type="http://schemas.openxmlformats.org/officeDocument/2006/relationships/image" Target="media/image25.wmf"/><Relationship Id="rId74" Type="http://schemas.openxmlformats.org/officeDocument/2006/relationships/image" Target="media/image33.wmf"/><Relationship Id="rId79" Type="http://schemas.openxmlformats.org/officeDocument/2006/relationships/oleObject" Target="embeddings/oleObject33.bin"/><Relationship Id="rId102" Type="http://schemas.openxmlformats.org/officeDocument/2006/relationships/image" Target="media/image47.wmf"/><Relationship Id="rId123" Type="http://schemas.openxmlformats.org/officeDocument/2006/relationships/oleObject" Target="embeddings/oleObject55.bin"/><Relationship Id="rId128" Type="http://schemas.openxmlformats.org/officeDocument/2006/relationships/image" Target="media/image60.wmf"/><Relationship Id="rId144" Type="http://schemas.openxmlformats.org/officeDocument/2006/relationships/image" Target="media/image68.wmf"/><Relationship Id="rId149" Type="http://schemas.openxmlformats.org/officeDocument/2006/relationships/oleObject" Target="embeddings/oleObject68.bin"/><Relationship Id="rId5" Type="http://schemas.openxmlformats.org/officeDocument/2006/relationships/webSettings" Target="webSettings.xml"/><Relationship Id="rId90" Type="http://schemas.openxmlformats.org/officeDocument/2006/relationships/image" Target="media/image41.emf"/><Relationship Id="rId95" Type="http://schemas.openxmlformats.org/officeDocument/2006/relationships/oleObject" Target="embeddings/oleObject41.bin"/><Relationship Id="rId160" Type="http://schemas.openxmlformats.org/officeDocument/2006/relationships/footer" Target="footer3.xml"/><Relationship Id="rId165" Type="http://schemas.openxmlformats.org/officeDocument/2006/relationships/oleObject" Target="embeddings/oleObject72.bin"/><Relationship Id="rId22" Type="http://schemas.openxmlformats.org/officeDocument/2006/relationships/image" Target="media/image7.wmf"/><Relationship Id="rId27" Type="http://schemas.openxmlformats.org/officeDocument/2006/relationships/oleObject" Target="embeddings/oleObject7.bin"/><Relationship Id="rId43" Type="http://schemas.openxmlformats.org/officeDocument/2006/relationships/oleObject" Target="embeddings/oleObject15.bin"/><Relationship Id="rId48" Type="http://schemas.openxmlformats.org/officeDocument/2006/relationships/image" Target="media/image20.wmf"/><Relationship Id="rId64" Type="http://schemas.openxmlformats.org/officeDocument/2006/relationships/image" Target="media/image28.wmf"/><Relationship Id="rId69" Type="http://schemas.openxmlformats.org/officeDocument/2006/relationships/oleObject" Target="embeddings/oleObject28.bin"/><Relationship Id="rId113" Type="http://schemas.openxmlformats.org/officeDocument/2006/relationships/oleObject" Target="embeddings/oleObject50.bin"/><Relationship Id="rId118" Type="http://schemas.openxmlformats.org/officeDocument/2006/relationships/image" Target="media/image55.wmf"/><Relationship Id="rId134" Type="http://schemas.openxmlformats.org/officeDocument/2006/relationships/image" Target="media/image63.emf"/><Relationship Id="rId139" Type="http://schemas.openxmlformats.org/officeDocument/2006/relationships/oleObject" Target="embeddings/oleObject63.bin"/><Relationship Id="rId80" Type="http://schemas.openxmlformats.org/officeDocument/2006/relationships/image" Target="media/image36.emf"/><Relationship Id="rId85" Type="http://schemas.openxmlformats.org/officeDocument/2006/relationships/oleObject" Target="embeddings/oleObject36.bin"/><Relationship Id="rId150" Type="http://schemas.openxmlformats.org/officeDocument/2006/relationships/image" Target="media/image71.wmf"/><Relationship Id="rId155" Type="http://schemas.openxmlformats.org/officeDocument/2006/relationships/footer" Target="footer2.xml"/><Relationship Id="rId171" Type="http://schemas.openxmlformats.org/officeDocument/2006/relationships/header" Target="header10.xml"/><Relationship Id="rId12" Type="http://schemas.openxmlformats.org/officeDocument/2006/relationships/header" Target="header3.xml"/><Relationship Id="rId17" Type="http://schemas.openxmlformats.org/officeDocument/2006/relationships/oleObject" Target="embeddings/oleObject2.bin"/><Relationship Id="rId33" Type="http://schemas.openxmlformats.org/officeDocument/2006/relationships/oleObject" Target="embeddings/oleObject10.bin"/><Relationship Id="rId38" Type="http://schemas.openxmlformats.org/officeDocument/2006/relationships/image" Target="media/image15.emf"/><Relationship Id="rId59" Type="http://schemas.openxmlformats.org/officeDocument/2006/relationships/oleObject" Target="embeddings/oleObject23.bin"/><Relationship Id="rId103" Type="http://schemas.openxmlformats.org/officeDocument/2006/relationships/oleObject" Target="embeddings/oleObject45.bin"/><Relationship Id="rId108" Type="http://schemas.openxmlformats.org/officeDocument/2006/relationships/image" Target="media/image50.wmf"/><Relationship Id="rId124" Type="http://schemas.openxmlformats.org/officeDocument/2006/relationships/image" Target="media/image58.wmf"/><Relationship Id="rId129" Type="http://schemas.openxmlformats.org/officeDocument/2006/relationships/oleObject" Target="embeddings/oleObject58.bin"/><Relationship Id="rId54" Type="http://schemas.openxmlformats.org/officeDocument/2006/relationships/image" Target="media/image23.wmf"/><Relationship Id="rId70" Type="http://schemas.openxmlformats.org/officeDocument/2006/relationships/image" Target="media/image31.wmf"/><Relationship Id="rId75" Type="http://schemas.openxmlformats.org/officeDocument/2006/relationships/oleObject" Target="embeddings/oleObject31.bin"/><Relationship Id="rId91" Type="http://schemas.openxmlformats.org/officeDocument/2006/relationships/oleObject" Target="embeddings/oleObject39.bin"/><Relationship Id="rId96" Type="http://schemas.openxmlformats.org/officeDocument/2006/relationships/image" Target="media/image44.wmf"/><Relationship Id="rId140" Type="http://schemas.openxmlformats.org/officeDocument/2006/relationships/image" Target="media/image66.emf"/><Relationship Id="rId145" Type="http://schemas.openxmlformats.org/officeDocument/2006/relationships/oleObject" Target="embeddings/oleObject66.bin"/><Relationship Id="rId161" Type="http://schemas.openxmlformats.org/officeDocument/2006/relationships/footer" Target="footer4.xml"/><Relationship Id="rId166" Type="http://schemas.openxmlformats.org/officeDocument/2006/relationships/image" Target="media/image75.w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10.wmf"/><Relationship Id="rId36" Type="http://schemas.openxmlformats.org/officeDocument/2006/relationships/image" Target="media/image14.emf"/><Relationship Id="rId49" Type="http://schemas.openxmlformats.org/officeDocument/2006/relationships/oleObject" Target="embeddings/oleObject18.bin"/><Relationship Id="rId57" Type="http://schemas.openxmlformats.org/officeDocument/2006/relationships/oleObject" Target="embeddings/oleObject22.bin"/><Relationship Id="rId106" Type="http://schemas.openxmlformats.org/officeDocument/2006/relationships/image" Target="media/image49.wmf"/><Relationship Id="rId114" Type="http://schemas.openxmlformats.org/officeDocument/2006/relationships/image" Target="media/image53.wmf"/><Relationship Id="rId119" Type="http://schemas.openxmlformats.org/officeDocument/2006/relationships/oleObject" Target="embeddings/oleObject53.bin"/><Relationship Id="rId127" Type="http://schemas.openxmlformats.org/officeDocument/2006/relationships/oleObject" Target="embeddings/oleObject57.bin"/><Relationship Id="rId10" Type="http://schemas.openxmlformats.org/officeDocument/2006/relationships/hyperlink" Target="http://www.itu.int/ITU-R/go/patents/es" TargetMode="External"/><Relationship Id="rId31" Type="http://schemas.openxmlformats.org/officeDocument/2006/relationships/oleObject" Target="embeddings/oleObject9.bin"/><Relationship Id="rId44" Type="http://schemas.openxmlformats.org/officeDocument/2006/relationships/image" Target="media/image18.wmf"/><Relationship Id="rId52" Type="http://schemas.openxmlformats.org/officeDocument/2006/relationships/image" Target="media/image22.wmf"/><Relationship Id="rId60" Type="http://schemas.openxmlformats.org/officeDocument/2006/relationships/image" Target="media/image26.wmf"/><Relationship Id="rId65" Type="http://schemas.openxmlformats.org/officeDocument/2006/relationships/oleObject" Target="embeddings/oleObject26.bin"/><Relationship Id="rId73" Type="http://schemas.openxmlformats.org/officeDocument/2006/relationships/oleObject" Target="embeddings/oleObject30.bin"/><Relationship Id="rId78" Type="http://schemas.openxmlformats.org/officeDocument/2006/relationships/image" Target="media/image35.wmf"/><Relationship Id="rId81" Type="http://schemas.openxmlformats.org/officeDocument/2006/relationships/oleObject" Target="embeddings/oleObject34.bin"/><Relationship Id="rId86" Type="http://schemas.openxmlformats.org/officeDocument/2006/relationships/image" Target="media/image39.wmf"/><Relationship Id="rId94" Type="http://schemas.openxmlformats.org/officeDocument/2006/relationships/image" Target="media/image43.emf"/><Relationship Id="rId99" Type="http://schemas.openxmlformats.org/officeDocument/2006/relationships/oleObject" Target="embeddings/oleObject43.bin"/><Relationship Id="rId101" Type="http://schemas.openxmlformats.org/officeDocument/2006/relationships/oleObject" Target="embeddings/oleObject44.bin"/><Relationship Id="rId122" Type="http://schemas.openxmlformats.org/officeDocument/2006/relationships/image" Target="media/image57.wmf"/><Relationship Id="rId130" Type="http://schemas.openxmlformats.org/officeDocument/2006/relationships/image" Target="media/image61.wmf"/><Relationship Id="rId135" Type="http://schemas.openxmlformats.org/officeDocument/2006/relationships/oleObject" Target="embeddings/oleObject61.bin"/><Relationship Id="rId143" Type="http://schemas.openxmlformats.org/officeDocument/2006/relationships/oleObject" Target="embeddings/oleObject65.bin"/><Relationship Id="rId148" Type="http://schemas.openxmlformats.org/officeDocument/2006/relationships/image" Target="media/image70.wmf"/><Relationship Id="rId151" Type="http://schemas.openxmlformats.org/officeDocument/2006/relationships/oleObject" Target="embeddings/oleObject69.bin"/><Relationship Id="rId156" Type="http://schemas.openxmlformats.org/officeDocument/2006/relationships/image" Target="media/image72.emf"/><Relationship Id="rId164" Type="http://schemas.openxmlformats.org/officeDocument/2006/relationships/image" Target="media/image74.wmf"/><Relationship Id="rId169" Type="http://schemas.openxmlformats.org/officeDocument/2006/relationships/oleObject" Target="embeddings/oleObject74.bin"/><Relationship Id="rId4" Type="http://schemas.openxmlformats.org/officeDocument/2006/relationships/settings" Target="settings.xml"/><Relationship Id="rId9" Type="http://schemas.openxmlformats.org/officeDocument/2006/relationships/header" Target="header2.xml"/><Relationship Id="rId172" Type="http://schemas.openxmlformats.org/officeDocument/2006/relationships/fontTable" Target="fontTable.xml"/><Relationship Id="rId13" Type="http://schemas.openxmlformats.org/officeDocument/2006/relationships/header" Target="header4.xml"/><Relationship Id="rId18" Type="http://schemas.openxmlformats.org/officeDocument/2006/relationships/image" Target="media/image5.wmf"/><Relationship Id="rId39" Type="http://schemas.openxmlformats.org/officeDocument/2006/relationships/oleObject" Target="embeddings/oleObject13.bin"/><Relationship Id="rId109" Type="http://schemas.openxmlformats.org/officeDocument/2006/relationships/oleObject" Target="embeddings/oleObject48.bin"/><Relationship Id="rId34" Type="http://schemas.openxmlformats.org/officeDocument/2006/relationships/image" Target="media/image13.emf"/><Relationship Id="rId50" Type="http://schemas.openxmlformats.org/officeDocument/2006/relationships/image" Target="media/image21.wmf"/><Relationship Id="rId55" Type="http://schemas.openxmlformats.org/officeDocument/2006/relationships/oleObject" Target="embeddings/oleObject21.bin"/><Relationship Id="rId76" Type="http://schemas.openxmlformats.org/officeDocument/2006/relationships/image" Target="media/image34.wmf"/><Relationship Id="rId97" Type="http://schemas.openxmlformats.org/officeDocument/2006/relationships/oleObject" Target="embeddings/oleObject42.bin"/><Relationship Id="rId104" Type="http://schemas.openxmlformats.org/officeDocument/2006/relationships/image" Target="media/image48.wmf"/><Relationship Id="rId120" Type="http://schemas.openxmlformats.org/officeDocument/2006/relationships/image" Target="media/image56.emf"/><Relationship Id="rId125" Type="http://schemas.openxmlformats.org/officeDocument/2006/relationships/oleObject" Target="embeddings/oleObject56.bin"/><Relationship Id="rId141" Type="http://schemas.openxmlformats.org/officeDocument/2006/relationships/oleObject" Target="embeddings/oleObject64.bin"/><Relationship Id="rId146" Type="http://schemas.openxmlformats.org/officeDocument/2006/relationships/image" Target="media/image69.wmf"/><Relationship Id="rId167" Type="http://schemas.openxmlformats.org/officeDocument/2006/relationships/oleObject" Target="embeddings/oleObject73.bin"/><Relationship Id="rId7" Type="http://schemas.openxmlformats.org/officeDocument/2006/relationships/endnotes" Target="endnotes.xml"/><Relationship Id="rId71" Type="http://schemas.openxmlformats.org/officeDocument/2006/relationships/oleObject" Target="embeddings/oleObject29.bin"/><Relationship Id="rId92" Type="http://schemas.openxmlformats.org/officeDocument/2006/relationships/image" Target="media/image42.wmf"/><Relationship Id="rId162" Type="http://schemas.openxmlformats.org/officeDocument/2006/relationships/image" Target="media/image73.wmf"/><Relationship Id="rId2" Type="http://schemas.openxmlformats.org/officeDocument/2006/relationships/numbering" Target="numbering.xml"/><Relationship Id="rId29" Type="http://schemas.openxmlformats.org/officeDocument/2006/relationships/oleObject" Target="embeddings/oleObject8.bin"/><Relationship Id="rId24" Type="http://schemas.openxmlformats.org/officeDocument/2006/relationships/image" Target="media/image8.wmf"/><Relationship Id="rId40" Type="http://schemas.openxmlformats.org/officeDocument/2006/relationships/image" Target="media/image16.emf"/><Relationship Id="rId45" Type="http://schemas.openxmlformats.org/officeDocument/2006/relationships/oleObject" Target="embeddings/oleObject16.bin"/><Relationship Id="rId66" Type="http://schemas.openxmlformats.org/officeDocument/2006/relationships/image" Target="media/image29.wmf"/><Relationship Id="rId87" Type="http://schemas.openxmlformats.org/officeDocument/2006/relationships/oleObject" Target="embeddings/oleObject37.bin"/><Relationship Id="rId110" Type="http://schemas.openxmlformats.org/officeDocument/2006/relationships/image" Target="media/image51.wmf"/><Relationship Id="rId115" Type="http://schemas.openxmlformats.org/officeDocument/2006/relationships/oleObject" Target="embeddings/oleObject51.bin"/><Relationship Id="rId131" Type="http://schemas.openxmlformats.org/officeDocument/2006/relationships/oleObject" Target="embeddings/oleObject59.bin"/><Relationship Id="rId136" Type="http://schemas.openxmlformats.org/officeDocument/2006/relationships/image" Target="media/image64.wmf"/><Relationship Id="rId157" Type="http://schemas.openxmlformats.org/officeDocument/2006/relationships/oleObject" Target="embeddings/oleObject70.bin"/><Relationship Id="rId61" Type="http://schemas.openxmlformats.org/officeDocument/2006/relationships/oleObject" Target="embeddings/oleObject24.bin"/><Relationship Id="rId82" Type="http://schemas.openxmlformats.org/officeDocument/2006/relationships/image" Target="media/image37.wmf"/><Relationship Id="rId152" Type="http://schemas.openxmlformats.org/officeDocument/2006/relationships/header" Target="header5.xml"/><Relationship Id="rId173" Type="http://schemas.openxmlformats.org/officeDocument/2006/relationships/theme" Target="theme/theme1.xml"/><Relationship Id="rId19" Type="http://schemas.openxmlformats.org/officeDocument/2006/relationships/oleObject" Target="embeddings/oleObject3.bin"/><Relationship Id="rId14" Type="http://schemas.openxmlformats.org/officeDocument/2006/relationships/image" Target="media/image3.wmf"/><Relationship Id="rId30" Type="http://schemas.openxmlformats.org/officeDocument/2006/relationships/image" Target="media/image11.wmf"/><Relationship Id="rId35" Type="http://schemas.openxmlformats.org/officeDocument/2006/relationships/oleObject" Target="embeddings/oleObject11.bin"/><Relationship Id="rId56" Type="http://schemas.openxmlformats.org/officeDocument/2006/relationships/image" Target="media/image24.wmf"/><Relationship Id="rId77" Type="http://schemas.openxmlformats.org/officeDocument/2006/relationships/oleObject" Target="embeddings/oleObject32.bin"/><Relationship Id="rId100" Type="http://schemas.openxmlformats.org/officeDocument/2006/relationships/image" Target="media/image46.wmf"/><Relationship Id="rId105" Type="http://schemas.openxmlformats.org/officeDocument/2006/relationships/oleObject" Target="embeddings/oleObject46.bin"/><Relationship Id="rId126" Type="http://schemas.openxmlformats.org/officeDocument/2006/relationships/image" Target="media/image59.wmf"/><Relationship Id="rId147" Type="http://schemas.openxmlformats.org/officeDocument/2006/relationships/oleObject" Target="embeddings/oleObject67.bin"/><Relationship Id="rId168" Type="http://schemas.openxmlformats.org/officeDocument/2006/relationships/image" Target="media/image76.wmf"/><Relationship Id="rId8" Type="http://schemas.openxmlformats.org/officeDocument/2006/relationships/header" Target="header1.xml"/><Relationship Id="rId51" Type="http://schemas.openxmlformats.org/officeDocument/2006/relationships/oleObject" Target="embeddings/oleObject19.bin"/><Relationship Id="rId72" Type="http://schemas.openxmlformats.org/officeDocument/2006/relationships/image" Target="media/image32.wmf"/><Relationship Id="rId93" Type="http://schemas.openxmlformats.org/officeDocument/2006/relationships/oleObject" Target="embeddings/oleObject40.bin"/><Relationship Id="rId98" Type="http://schemas.openxmlformats.org/officeDocument/2006/relationships/image" Target="media/image45.wmf"/><Relationship Id="rId121" Type="http://schemas.openxmlformats.org/officeDocument/2006/relationships/oleObject" Target="embeddings/oleObject54.bin"/><Relationship Id="rId142" Type="http://schemas.openxmlformats.org/officeDocument/2006/relationships/image" Target="media/image67.emf"/><Relationship Id="rId163" Type="http://schemas.openxmlformats.org/officeDocument/2006/relationships/oleObject" Target="embeddings/oleObject71.bin"/><Relationship Id="rId3" Type="http://schemas.openxmlformats.org/officeDocument/2006/relationships/styles" Target="styles.xml"/><Relationship Id="rId25" Type="http://schemas.openxmlformats.org/officeDocument/2006/relationships/oleObject" Target="embeddings/oleObject6.bin"/><Relationship Id="rId46" Type="http://schemas.openxmlformats.org/officeDocument/2006/relationships/image" Target="media/image19.wmf"/><Relationship Id="rId67" Type="http://schemas.openxmlformats.org/officeDocument/2006/relationships/oleObject" Target="embeddings/oleObject27.bin"/><Relationship Id="rId116" Type="http://schemas.openxmlformats.org/officeDocument/2006/relationships/image" Target="media/image54.wmf"/><Relationship Id="rId137" Type="http://schemas.openxmlformats.org/officeDocument/2006/relationships/oleObject" Target="embeddings/oleObject62.bin"/><Relationship Id="rId158" Type="http://schemas.openxmlformats.org/officeDocument/2006/relationships/header" Target="header7.xml"/><Relationship Id="rId20" Type="http://schemas.openxmlformats.org/officeDocument/2006/relationships/image" Target="media/image6.wmf"/><Relationship Id="rId41" Type="http://schemas.openxmlformats.org/officeDocument/2006/relationships/oleObject" Target="embeddings/oleObject14.bin"/><Relationship Id="rId62" Type="http://schemas.openxmlformats.org/officeDocument/2006/relationships/image" Target="media/image27.wmf"/><Relationship Id="rId83" Type="http://schemas.openxmlformats.org/officeDocument/2006/relationships/oleObject" Target="embeddings/oleObject35.bin"/><Relationship Id="rId88" Type="http://schemas.openxmlformats.org/officeDocument/2006/relationships/image" Target="media/image40.wmf"/><Relationship Id="rId111" Type="http://schemas.openxmlformats.org/officeDocument/2006/relationships/oleObject" Target="embeddings/oleObject49.bin"/><Relationship Id="rId132" Type="http://schemas.openxmlformats.org/officeDocument/2006/relationships/image" Target="media/image62.wmf"/><Relationship Id="rId153" Type="http://schemas.openxmlformats.org/officeDocument/2006/relationships/header" Target="header6.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tiner\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A3FEF8"/>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1A658D-BFC6-40FB-AA0A-29C2055264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350</TotalTime>
  <Pages>51</Pages>
  <Words>12390</Words>
  <Characters>63686</Characters>
  <Application>Microsoft Office Word</Application>
  <DocSecurity>0</DocSecurity>
  <Lines>2054</Lines>
  <Paragraphs>1462</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74614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Martinez Romera, Angel</dc:creator>
  <cp:keywords/>
  <dc:description/>
  <cp:lastModifiedBy>Martinez Romera, Angel</cp:lastModifiedBy>
  <cp:revision>53</cp:revision>
  <cp:lastPrinted>2015-07-03T09:34:00Z</cp:lastPrinted>
  <dcterms:created xsi:type="dcterms:W3CDTF">2015-06-23T13:45:00Z</dcterms:created>
  <dcterms:modified xsi:type="dcterms:W3CDTF">2015-07-03T09:42:00Z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