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2341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82341D">
              <w:rPr>
                <w:rFonts w:ascii="Tahoma" w:hAnsi="Tahoma" w:cs="Tahoma"/>
                <w:b/>
                <w:bCs/>
                <w:iCs/>
                <w:color w:val="243285"/>
                <w:sz w:val="36"/>
                <w:szCs w:val="36"/>
              </w:rPr>
              <w:t>676-11</w:t>
            </w:r>
          </w:p>
          <w:p w:rsidR="00FE79FE" w:rsidRPr="004F65E4" w:rsidRDefault="00FE79FE" w:rsidP="0082341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2341D">
              <w:rPr>
                <w:rFonts w:ascii="Tahoma" w:hAnsi="Tahoma" w:cs="Tahoma"/>
                <w:b/>
                <w:bCs/>
                <w:iCs/>
                <w:color w:val="243285"/>
                <w:szCs w:val="24"/>
              </w:rPr>
              <w:t>09</w:t>
            </w:r>
            <w:r w:rsidRPr="004F65E4">
              <w:rPr>
                <w:rFonts w:ascii="Tahoma" w:hAnsi="Tahoma" w:cs="Tahoma"/>
                <w:b/>
                <w:bCs/>
                <w:iCs/>
                <w:color w:val="243285"/>
                <w:szCs w:val="24"/>
              </w:rPr>
              <w:t>/</w:t>
            </w:r>
            <w:r w:rsidR="0082341D">
              <w:rPr>
                <w:rFonts w:ascii="Tahoma" w:hAnsi="Tahoma" w:cs="Tahoma"/>
                <w:b/>
                <w:bCs/>
                <w:iCs/>
                <w:color w:val="243285"/>
                <w:szCs w:val="24"/>
              </w:rPr>
              <w:t>2016</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82341D" w:rsidP="0082341D">
            <w:pPr>
              <w:spacing w:before="80" w:line="500" w:lineRule="exact"/>
              <w:jc w:val="right"/>
              <w:rPr>
                <w:rFonts w:ascii="Tahoma" w:hAnsi="Tahoma" w:cs="Tahoma"/>
                <w:b/>
                <w:bCs/>
                <w:iCs/>
                <w:color w:val="243285"/>
                <w:sz w:val="44"/>
                <w:szCs w:val="44"/>
                <w:lang w:val="en-US"/>
              </w:rPr>
            </w:pPr>
            <w:r w:rsidRPr="0082341D">
              <w:rPr>
                <w:rFonts w:ascii="Tahoma" w:hAnsi="Tahoma" w:cs="Tahoma"/>
                <w:b/>
                <w:bCs/>
                <w:iCs/>
                <w:color w:val="243285"/>
                <w:sz w:val="44"/>
                <w:szCs w:val="44"/>
                <w:lang w:val="en-GB"/>
              </w:rPr>
              <w:t>Attenuation by atmospheric gases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E117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E117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E117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E117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E117E" w:rsidTr="009E3993">
        <w:tc>
          <w:tcPr>
            <w:tcW w:w="9360" w:type="dxa"/>
            <w:tcMar>
              <w:left w:w="91" w:type="dxa"/>
              <w:right w:w="96"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745506">
        <w:rPr>
          <w:sz w:val="20"/>
          <w:lang w:val="en-US"/>
        </w:rPr>
        <w:t>6</w:t>
      </w:r>
    </w:p>
    <w:p w:rsidR="00470E28" w:rsidRDefault="00470E28" w:rsidP="00906589">
      <w:pPr>
        <w:jc w:val="center"/>
        <w:rPr>
          <w:sz w:val="22"/>
          <w:lang w:val="en-US"/>
        </w:rPr>
      </w:pPr>
    </w:p>
    <w:p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745506">
        <w:rPr>
          <w:sz w:val="20"/>
          <w:lang w:val="en-US"/>
        </w:rPr>
        <w:t>6</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9C0051" w:rsidRDefault="00463F0C" w:rsidP="00B56FF5">
      <w:pPr>
        <w:pStyle w:val="RecNo"/>
        <w:spacing w:before="0"/>
        <w:rPr>
          <w:lang w:val="en-US"/>
        </w:rPr>
      </w:pPr>
      <w:bookmarkStart w:id="2" w:name="irecnoe"/>
      <w:bookmarkEnd w:id="2"/>
      <w:r w:rsidRPr="004D61E6">
        <w:rPr>
          <w:lang w:val="en-GB"/>
        </w:rPr>
        <w:lastRenderedPageBreak/>
        <w:t xml:space="preserve">RECOMMENDATION  </w:t>
      </w:r>
      <w:r w:rsidRPr="004D61E6">
        <w:rPr>
          <w:rStyle w:val="href"/>
          <w:lang w:val="en-GB"/>
        </w:rPr>
        <w:t>ITU-R  P.</w:t>
      </w:r>
      <w:r w:rsidR="009E3993" w:rsidRPr="004D61E6">
        <w:rPr>
          <w:rStyle w:val="href"/>
          <w:lang w:val="en-GB"/>
        </w:rPr>
        <w:t>676</w:t>
      </w:r>
      <w:r w:rsidR="00FD61CC" w:rsidRPr="004D61E6">
        <w:rPr>
          <w:rStyle w:val="href"/>
          <w:lang w:val="en-GB"/>
        </w:rPr>
        <w:t>-1</w:t>
      </w:r>
      <w:r w:rsidR="009E3993" w:rsidRPr="004D61E6">
        <w:rPr>
          <w:rStyle w:val="href"/>
          <w:lang w:val="en-GB"/>
        </w:rPr>
        <w:t>1</w:t>
      </w:r>
      <w:bookmarkStart w:id="3" w:name="_GoBack"/>
      <w:bookmarkEnd w:id="3"/>
    </w:p>
    <w:p w:rsidR="004D61E6" w:rsidRDefault="004D61E6" w:rsidP="004D61E6">
      <w:pPr>
        <w:pStyle w:val="Rectitle"/>
        <w:rPr>
          <w:rFonts w:ascii="Times New Roman Bold" w:hAnsi="Times New Roman Bold"/>
          <w:lang w:val="en-GB"/>
        </w:rPr>
      </w:pPr>
      <w:r w:rsidRPr="004D61E6">
        <w:rPr>
          <w:rFonts w:ascii="Times New Roman Bold" w:hAnsi="Times New Roman Bold"/>
          <w:lang w:val="en-GB"/>
        </w:rPr>
        <w:t>Attenuation by atmospheric gases</w:t>
      </w:r>
    </w:p>
    <w:p w:rsidR="004D61E6" w:rsidRPr="009C0051" w:rsidRDefault="004D61E6" w:rsidP="004D61E6">
      <w:pPr>
        <w:pStyle w:val="Recref"/>
        <w:rPr>
          <w:lang w:val="en-US"/>
        </w:rPr>
      </w:pPr>
      <w:bookmarkStart w:id="4" w:name="Related_Questions"/>
      <w:r w:rsidRPr="009C0051">
        <w:rPr>
          <w:lang w:val="en-US"/>
        </w:rPr>
        <w:t>(Question ITU-R 201/3)</w:t>
      </w:r>
      <w:bookmarkEnd w:id="4"/>
      <w:r w:rsidR="00D35CE3" w:rsidRPr="009C0051">
        <w:rPr>
          <w:lang w:val="en-US"/>
        </w:rPr>
        <w:br/>
      </w:r>
    </w:p>
    <w:p w:rsidR="004D61E6" w:rsidRPr="004D61E6" w:rsidRDefault="004D61E6" w:rsidP="004D61E6">
      <w:pPr>
        <w:pStyle w:val="Recdate"/>
        <w:rPr>
          <w:lang w:val="en-GB"/>
        </w:rPr>
      </w:pPr>
      <w:r w:rsidRPr="004841A8">
        <w:rPr>
          <w:sz w:val="22"/>
          <w:lang w:val="en-GB"/>
        </w:rPr>
        <w:t>(1990-1992-1995-1997-1999-2001-2005-2007-2009-2012-2013-2016)</w:t>
      </w:r>
    </w:p>
    <w:p w:rsidR="004841A8" w:rsidRPr="009C0051" w:rsidRDefault="004841A8" w:rsidP="00D43D78">
      <w:pPr>
        <w:pStyle w:val="HeadingSum"/>
        <w:rPr>
          <w:sz w:val="22"/>
          <w:szCs w:val="22"/>
          <w:lang w:val="en-US"/>
        </w:rPr>
      </w:pPr>
      <w:r w:rsidRPr="009C0051">
        <w:rPr>
          <w:sz w:val="22"/>
          <w:szCs w:val="22"/>
          <w:lang w:val="en-US"/>
        </w:rPr>
        <w:t>Scope</w:t>
      </w:r>
    </w:p>
    <w:p w:rsidR="004841A8" w:rsidRPr="009C0051" w:rsidRDefault="004841A8" w:rsidP="001B4A4A">
      <w:pPr>
        <w:pStyle w:val="Summary"/>
        <w:rPr>
          <w:sz w:val="22"/>
          <w:szCs w:val="22"/>
          <w:lang w:val="en-US"/>
        </w:rPr>
      </w:pPr>
      <w:r w:rsidRPr="009C0051">
        <w:rPr>
          <w:sz w:val="22"/>
          <w:szCs w:val="22"/>
          <w:lang w:val="en-US"/>
        </w:rPr>
        <w:t>This Recommendation provides methods to estimate the attenuation of atmospheric gases on terrestrial and slant paths using:</w:t>
      </w:r>
    </w:p>
    <w:p w:rsidR="004841A8" w:rsidRPr="009C0051" w:rsidRDefault="004841A8" w:rsidP="00D43D78">
      <w:pPr>
        <w:pStyle w:val="enumlev1"/>
        <w:rPr>
          <w:sz w:val="22"/>
          <w:szCs w:val="22"/>
          <w:lang w:val="en-GB"/>
        </w:rPr>
      </w:pPr>
      <w:r w:rsidRPr="009C0051">
        <w:rPr>
          <w:sz w:val="22"/>
          <w:szCs w:val="22"/>
          <w:lang w:val="en-GB"/>
        </w:rPr>
        <w:t>a)</w:t>
      </w:r>
      <w:r w:rsidRPr="009C0051">
        <w:rPr>
          <w:sz w:val="22"/>
          <w:szCs w:val="22"/>
          <w:lang w:val="en-GB"/>
        </w:rPr>
        <w:tab/>
        <w:t>an estimate of gaseous attenuation computed by a summation of individual absorption lines that is va</w:t>
      </w:r>
      <w:r w:rsidR="009C0051">
        <w:rPr>
          <w:sz w:val="22"/>
          <w:szCs w:val="22"/>
          <w:lang w:val="en-GB"/>
        </w:rPr>
        <w:t>lid for the frequency range 1-1 </w:t>
      </w:r>
      <w:r w:rsidRPr="009C0051">
        <w:rPr>
          <w:sz w:val="22"/>
          <w:szCs w:val="22"/>
          <w:lang w:val="en-GB"/>
        </w:rPr>
        <w:t>000 GHz; and</w:t>
      </w:r>
    </w:p>
    <w:p w:rsidR="004841A8" w:rsidRPr="009C0051" w:rsidRDefault="004841A8" w:rsidP="00D43D78">
      <w:pPr>
        <w:pStyle w:val="enumlev1"/>
        <w:rPr>
          <w:sz w:val="22"/>
          <w:szCs w:val="22"/>
          <w:lang w:val="en-GB"/>
        </w:rPr>
      </w:pPr>
      <w:r w:rsidRPr="009C0051">
        <w:rPr>
          <w:sz w:val="22"/>
          <w:szCs w:val="22"/>
          <w:lang w:val="en-GB"/>
        </w:rPr>
        <w:t>b)</w:t>
      </w:r>
      <w:r w:rsidRPr="009C0051">
        <w:rPr>
          <w:sz w:val="22"/>
          <w:szCs w:val="22"/>
          <w:lang w:val="en-GB"/>
        </w:rPr>
        <w:tab/>
        <w:t>a simplified approximate method to estimate gaseous attenuation that is applicable in the frequency range 1</w:t>
      </w:r>
      <w:r w:rsidRPr="009C0051">
        <w:rPr>
          <w:sz w:val="22"/>
          <w:szCs w:val="22"/>
          <w:lang w:val="en-GB"/>
        </w:rPr>
        <w:noBreakHyphen/>
        <w:t>350 GHz.</w:t>
      </w:r>
    </w:p>
    <w:p w:rsidR="0047660A" w:rsidRDefault="004841A8" w:rsidP="0047660A">
      <w:pPr>
        <w:pStyle w:val="Normalaftertitle0"/>
        <w:rPr>
          <w:rStyle w:val="Hyperlink"/>
          <w:color w:val="auto"/>
          <w:u w:val="none"/>
        </w:rPr>
      </w:pPr>
      <w:r w:rsidRPr="00D43D78">
        <w:rPr>
          <w:rStyle w:val="Hyperlink"/>
          <w:b/>
          <w:bCs/>
          <w:color w:val="auto"/>
          <w:u w:val="none"/>
        </w:rPr>
        <w:t>Keywords</w:t>
      </w:r>
    </w:p>
    <w:p w:rsidR="004841A8" w:rsidRPr="0047660A" w:rsidRDefault="004841A8" w:rsidP="0047660A">
      <w:pPr>
        <w:rPr>
          <w:lang w:val="en-GB"/>
        </w:rPr>
      </w:pPr>
      <w:r w:rsidRPr="0047660A">
        <w:rPr>
          <w:lang w:val="en-GB"/>
        </w:rPr>
        <w:t>Gaseous absorption, specific attenuation, slant path attenuation, total attenuation, water vapour, oxygen, dry air</w:t>
      </w:r>
    </w:p>
    <w:p w:rsidR="004841A8" w:rsidRPr="004841A8" w:rsidRDefault="004841A8" w:rsidP="004841A8">
      <w:pPr>
        <w:spacing w:before="360"/>
        <w:rPr>
          <w:lang w:val="en-GB"/>
        </w:rPr>
      </w:pPr>
      <w:r w:rsidRPr="004841A8">
        <w:rPr>
          <w:lang w:val="en-GB"/>
        </w:rPr>
        <w:t>The ITU Radiocommunication Assembly,</w:t>
      </w:r>
    </w:p>
    <w:p w:rsidR="004841A8" w:rsidRPr="004841A8" w:rsidRDefault="004841A8" w:rsidP="004841A8">
      <w:pPr>
        <w:pStyle w:val="Call"/>
        <w:rPr>
          <w:lang w:val="en-GB"/>
        </w:rPr>
      </w:pPr>
      <w:r w:rsidRPr="004841A8">
        <w:rPr>
          <w:lang w:val="en-GB"/>
        </w:rPr>
        <w:t>considering</w:t>
      </w:r>
    </w:p>
    <w:p w:rsidR="004841A8" w:rsidRPr="004841A8" w:rsidRDefault="004841A8" w:rsidP="004841A8">
      <w:pPr>
        <w:rPr>
          <w:lang w:val="en-GB"/>
        </w:rPr>
      </w:pPr>
      <w:r w:rsidRPr="004841A8">
        <w:rPr>
          <w:i/>
          <w:iCs/>
          <w:lang w:val="en-GB"/>
        </w:rPr>
        <w:t>a)</w:t>
      </w:r>
      <w:r w:rsidRPr="004841A8">
        <w:rPr>
          <w:lang w:val="en-GB"/>
        </w:rPr>
        <w:tab/>
        <w:t>the necessity of estimating the attenuation by atmospheric gases on terrestrial and slant paths,</w:t>
      </w:r>
    </w:p>
    <w:p w:rsidR="004841A8" w:rsidRPr="004841A8" w:rsidRDefault="004841A8" w:rsidP="004841A8">
      <w:pPr>
        <w:keepNext/>
        <w:keepLines/>
        <w:spacing w:before="160"/>
        <w:ind w:left="1134"/>
        <w:rPr>
          <w:i/>
          <w:lang w:val="en-GB"/>
        </w:rPr>
      </w:pPr>
      <w:r w:rsidRPr="004841A8">
        <w:rPr>
          <w:i/>
          <w:lang w:val="en-GB"/>
        </w:rPr>
        <w:t>recommends</w:t>
      </w:r>
    </w:p>
    <w:p w:rsidR="004841A8" w:rsidRPr="004841A8" w:rsidRDefault="004841A8" w:rsidP="004841A8">
      <w:pPr>
        <w:rPr>
          <w:lang w:val="en-GB"/>
        </w:rPr>
      </w:pPr>
      <w:r w:rsidRPr="00D43D78">
        <w:rPr>
          <w:b/>
          <w:bCs/>
          <w:lang w:val="en-GB"/>
        </w:rPr>
        <w:t>1</w:t>
      </w:r>
      <w:r w:rsidRPr="004841A8">
        <w:rPr>
          <w:lang w:val="en-GB"/>
        </w:rPr>
        <w:tab/>
        <w:t>that, for general application, the procedure in Annex 1 be used to calculate gaseous attenuation at frequencies up to 1</w:t>
      </w:r>
      <w:r w:rsidRPr="004841A8">
        <w:rPr>
          <w:rFonts w:ascii="Tms Rmn" w:hAnsi="Tms Rmn"/>
          <w:sz w:val="12"/>
          <w:szCs w:val="12"/>
          <w:lang w:val="en-GB"/>
        </w:rPr>
        <w:t> </w:t>
      </w:r>
      <w:r w:rsidRPr="004841A8">
        <w:rPr>
          <w:lang w:val="en-GB"/>
        </w:rPr>
        <w:t>000 GHz;</w:t>
      </w:r>
    </w:p>
    <w:p w:rsidR="004841A8" w:rsidRPr="004841A8" w:rsidRDefault="004841A8" w:rsidP="004841A8">
      <w:pPr>
        <w:rPr>
          <w:lang w:val="en-GB"/>
        </w:rPr>
      </w:pPr>
      <w:r w:rsidRPr="00D43D78">
        <w:rPr>
          <w:b/>
          <w:bCs/>
          <w:lang w:val="en-GB"/>
        </w:rPr>
        <w:t>2</w:t>
      </w:r>
      <w:r w:rsidRPr="004841A8">
        <w:rPr>
          <w:lang w:val="en-GB"/>
        </w:rPr>
        <w:tab/>
        <w:t>that, for approximate estimates of gaseous attenuation in the frequency range 1</w:t>
      </w:r>
      <w:r w:rsidRPr="004841A8">
        <w:rPr>
          <w:lang w:val="en-GB"/>
        </w:rPr>
        <w:noBreakHyphen/>
        <w:t>350 GHz, the computationally less intensive procedure given in Annex 2 is used.</w:t>
      </w:r>
    </w:p>
    <w:p w:rsidR="004841A8" w:rsidRPr="004841A8" w:rsidRDefault="004841A8" w:rsidP="0047660A">
      <w:pPr>
        <w:pStyle w:val="Headingb"/>
        <w:spacing w:before="360"/>
        <w:rPr>
          <w:lang w:val="en-GB"/>
        </w:rPr>
      </w:pPr>
      <w:bookmarkStart w:id="5" w:name="_Toc107033431"/>
      <w:bookmarkStart w:id="6" w:name="_Toc110839959"/>
      <w:bookmarkStart w:id="7" w:name="_Toc120415623"/>
      <w:r w:rsidRPr="004841A8">
        <w:rPr>
          <w:lang w:val="en-GB"/>
        </w:rPr>
        <w:t>Guide to this Recommendation</w:t>
      </w:r>
    </w:p>
    <w:p w:rsidR="004841A8" w:rsidRPr="004841A8" w:rsidRDefault="004841A8" w:rsidP="004841A8">
      <w:pPr>
        <w:rPr>
          <w:lang w:val="en-GB"/>
        </w:rPr>
      </w:pPr>
      <w:r w:rsidRPr="004841A8">
        <w:rPr>
          <w:lang w:val="en-GB"/>
        </w:rPr>
        <w:t>This Recommendation provides the following three methods of predicting the specific and path gaseous attenuation due to oxygen and water vapour:</w:t>
      </w:r>
    </w:p>
    <w:p w:rsidR="004841A8" w:rsidRPr="004841A8" w:rsidRDefault="004841A8" w:rsidP="004F463F">
      <w:pPr>
        <w:pStyle w:val="enumlev1"/>
        <w:rPr>
          <w:lang w:val="en-GB"/>
        </w:rPr>
      </w:pPr>
      <w:r w:rsidRPr="004841A8">
        <w:rPr>
          <w:lang w:val="en-GB"/>
        </w:rPr>
        <w:t>1</w:t>
      </w:r>
      <w:r w:rsidRPr="004841A8">
        <w:rPr>
          <w:lang w:val="en-GB"/>
        </w:rPr>
        <w:tab/>
        <w:t>Calculation of specific and path gaseous attenuation using the line-by-line summation in Annex 1 assuming  the atmospheric pressure, temperature, and water vapour density vs. height;</w:t>
      </w:r>
    </w:p>
    <w:p w:rsidR="004841A8" w:rsidRPr="004841A8" w:rsidRDefault="004841A8" w:rsidP="004841A8">
      <w:pPr>
        <w:pStyle w:val="enumlev1"/>
        <w:rPr>
          <w:lang w:val="en-GB"/>
        </w:rPr>
      </w:pPr>
      <w:r w:rsidRPr="004841A8">
        <w:rPr>
          <w:lang w:val="en-GB"/>
        </w:rPr>
        <w:t>2</w:t>
      </w:r>
      <w:r w:rsidRPr="004841A8">
        <w:rPr>
          <w:lang w:val="en-GB"/>
        </w:rPr>
        <w:tab/>
        <w:t>An approximate estimate of specific and path gaseous attenuation in Annex 2 assuming the water vapour density at the surface of the Earth;</w:t>
      </w:r>
    </w:p>
    <w:p w:rsidR="004841A8" w:rsidRPr="004841A8" w:rsidRDefault="004841A8" w:rsidP="004841A8">
      <w:pPr>
        <w:pStyle w:val="enumlev1"/>
        <w:rPr>
          <w:lang w:val="en-GB"/>
        </w:rPr>
      </w:pPr>
      <w:r w:rsidRPr="004841A8">
        <w:rPr>
          <w:lang w:val="en-GB"/>
        </w:rPr>
        <w:t>3</w:t>
      </w:r>
      <w:r w:rsidRPr="004841A8">
        <w:rPr>
          <w:lang w:val="en-GB"/>
        </w:rPr>
        <w:tab/>
        <w:t>An approximate estimate of path attenuation in Annex 2 assuming the integrated water vapour content along the path.</w:t>
      </w:r>
    </w:p>
    <w:p w:rsidR="004841A8" w:rsidRPr="004841A8" w:rsidRDefault="004841A8" w:rsidP="004841A8">
      <w:pPr>
        <w:rPr>
          <w:lang w:val="en-GB"/>
        </w:rPr>
      </w:pPr>
      <w:r w:rsidRPr="004841A8">
        <w:rPr>
          <w:lang w:val="en-GB"/>
        </w:rPr>
        <w:t xml:space="preserve">These prediction methods can use local meteorological data, or, in the absence of local data, reference atmospheres or meteorological maps corresponding to a desired probability of exceedance that are provided in other </w:t>
      </w:r>
      <w:r w:rsidR="00D43D78">
        <w:rPr>
          <w:lang w:val="en-GB"/>
        </w:rPr>
        <w:t xml:space="preserve">ITU-R </w:t>
      </w:r>
      <w:r w:rsidRPr="004841A8">
        <w:rPr>
          <w:lang w:val="en-GB"/>
        </w:rPr>
        <w:t>P-series Recommendations.</w:t>
      </w:r>
    </w:p>
    <w:p w:rsidR="004841A8" w:rsidRPr="004841A8" w:rsidRDefault="004841A8" w:rsidP="004841A8">
      <w:pPr>
        <w:pStyle w:val="Headingb"/>
        <w:rPr>
          <w:lang w:val="en-GB"/>
        </w:rPr>
      </w:pPr>
      <w:r w:rsidRPr="004841A8">
        <w:rPr>
          <w:lang w:val="en-GB"/>
        </w:rPr>
        <w:t>Specific attenuation</w:t>
      </w:r>
    </w:p>
    <w:p w:rsidR="004841A8" w:rsidRPr="004841A8" w:rsidRDefault="004841A8" w:rsidP="004841A8">
      <w:pPr>
        <w:rPr>
          <w:lang w:val="en-GB"/>
        </w:rPr>
      </w:pPr>
      <w:r w:rsidRPr="004841A8">
        <w:rPr>
          <w:lang w:val="en-GB"/>
        </w:rPr>
        <w:t xml:space="preserve">Annex 1 equation (1), which is applicable to frequencies up to 1 000 GHz, or the sum of Annex 2 equations (22) and (23), which is applicable to frequencies up to 350 GHz, may be used to predict </w:t>
      </w:r>
      <w:r w:rsidRPr="004841A8">
        <w:rPr>
          <w:lang w:val="en-GB"/>
        </w:rPr>
        <w:lastRenderedPageBreak/>
        <w:t>specific attenuation. Both methods require the pressure, temperature, and water vapour density at the applicable location. If local data is not available, a combination of: a) the mean annual global reference atmosphere given in Recommendation ITU-R P.835, b) the map of mean annual surface temperature in Recommendation ITU-R P.1510 and c) the maps of surface water vapour density vs. exceedance probability given in Recommendation ITU-R P.836 may be used in lieu of the standard ground-level surface water vapour density of 7.5 g/m</w:t>
      </w:r>
      <w:r w:rsidRPr="004F463F">
        <w:rPr>
          <w:vertAlign w:val="superscript"/>
          <w:lang w:val="en-GB"/>
        </w:rPr>
        <w:t>3</w:t>
      </w:r>
      <w:r w:rsidRPr="004841A8">
        <w:rPr>
          <w:lang w:val="en-GB"/>
        </w:rPr>
        <w:t>.</w:t>
      </w:r>
    </w:p>
    <w:p w:rsidR="004841A8" w:rsidRPr="004841A8" w:rsidRDefault="004841A8" w:rsidP="004841A8">
      <w:pPr>
        <w:pStyle w:val="Headingb"/>
        <w:rPr>
          <w:lang w:val="en-GB"/>
        </w:rPr>
      </w:pPr>
      <w:r w:rsidRPr="004F463F">
        <w:rPr>
          <w:lang w:val="en-GB"/>
        </w:rPr>
        <w:t xml:space="preserve">Slant </w:t>
      </w:r>
      <w:r w:rsidRPr="004841A8">
        <w:rPr>
          <w:lang w:val="en-GB"/>
        </w:rPr>
        <w:t>p</w:t>
      </w:r>
      <w:r w:rsidRPr="004F463F">
        <w:rPr>
          <w:lang w:val="en-GB"/>
        </w:rPr>
        <w:t xml:space="preserve">ath (Earth-space) </w:t>
      </w:r>
      <w:r w:rsidRPr="004841A8">
        <w:rPr>
          <w:lang w:val="en-GB"/>
        </w:rPr>
        <w:t>a</w:t>
      </w:r>
      <w:r w:rsidRPr="004F463F">
        <w:rPr>
          <w:lang w:val="en-GB"/>
        </w:rPr>
        <w:t>ttenuation</w:t>
      </w:r>
    </w:p>
    <w:p w:rsidR="004841A8" w:rsidRPr="004841A8" w:rsidRDefault="004841A8" w:rsidP="004841A8">
      <w:pPr>
        <w:rPr>
          <w:lang w:val="en-GB"/>
        </w:rPr>
      </w:pPr>
      <w:r w:rsidRPr="004841A8">
        <w:rPr>
          <w:lang w:val="en-GB"/>
        </w:rPr>
        <w:t>Annex 1 equation (20), or Annex 2 equations (28) or (29) may be used.</w:t>
      </w:r>
    </w:p>
    <w:p w:rsidR="004841A8" w:rsidRPr="004841A8" w:rsidRDefault="004841A8" w:rsidP="004841A8">
      <w:pPr>
        <w:pStyle w:val="enumlev1"/>
        <w:rPr>
          <w:lang w:val="en-GB"/>
        </w:rPr>
      </w:pPr>
      <w:r w:rsidRPr="004841A8">
        <w:rPr>
          <w:lang w:val="en-GB"/>
        </w:rPr>
        <w:t>•</w:t>
      </w:r>
      <w:r w:rsidRPr="004841A8">
        <w:rPr>
          <w:lang w:val="en-GB"/>
        </w:rPr>
        <w:tab/>
        <w:t>Annex 1 equation (20) requires knowledge of the temperature, pressure, and water vapour density profiles along the path. If local profile data is not available, the reference atmospheric profiles given in Recommendation ITU-R P.835 may be used. The surface water vapour density vs. exceedance probability given in Recommendation ITU-R P.836 may be used in lieu of the standard ground-level surface water vapour density of 7.5 g/m</w:t>
      </w:r>
      <w:r w:rsidRPr="004F463F">
        <w:rPr>
          <w:vertAlign w:val="superscript"/>
          <w:lang w:val="en-GB"/>
        </w:rPr>
        <w:t>3</w:t>
      </w:r>
      <w:r w:rsidRPr="004841A8">
        <w:rPr>
          <w:lang w:val="en-GB"/>
        </w:rPr>
        <w:t>.</w:t>
      </w:r>
    </w:p>
    <w:p w:rsidR="004841A8" w:rsidRPr="004841A8" w:rsidRDefault="004841A8" w:rsidP="004841A8">
      <w:pPr>
        <w:pStyle w:val="enumlev1"/>
        <w:rPr>
          <w:lang w:val="en-GB"/>
        </w:rPr>
      </w:pPr>
      <w:r w:rsidRPr="004841A8">
        <w:rPr>
          <w:lang w:val="en-GB"/>
        </w:rPr>
        <w:t>•</w:t>
      </w:r>
      <w:r w:rsidRPr="004841A8">
        <w:rPr>
          <w:lang w:val="en-GB"/>
        </w:rPr>
        <w:tab/>
        <w:t>Annex 2 equation (28) requires knowledge of the surface pressure, surface temperature, and surface water vapour density. Annex 2 equation (28) is an approximation to equation (20) applicable to frequencies up to 350 GHz assuming a mean annual global reference atmosphere and an arbitrary surface water vapour density with a negative exponential water vapour density profile vs. height. Annex 2 equation (28) can be used to predict: a) the instantaneous gaseous attenuation for a specific value of surface pressure, surface temperature, and surface water vapour density or b) the gaseous attenuation corresponding to the surface water vapour density at a desired probability of exceedance. If local surface water vapour density data is not available, the surface water vapour density maps in Recommendation ITU-R P.836 may be used.</w:t>
      </w:r>
    </w:p>
    <w:p w:rsidR="004841A8" w:rsidRPr="004841A8" w:rsidRDefault="004841A8" w:rsidP="004841A8">
      <w:pPr>
        <w:pStyle w:val="enumlev1"/>
        <w:rPr>
          <w:lang w:val="en-GB"/>
        </w:rPr>
      </w:pPr>
      <w:r w:rsidRPr="004841A8">
        <w:rPr>
          <w:lang w:val="en-GB"/>
        </w:rPr>
        <w:t>•</w:t>
      </w:r>
      <w:r w:rsidRPr="004841A8">
        <w:rPr>
          <w:lang w:val="en-GB"/>
        </w:rPr>
        <w:tab/>
        <w:t>Annex 2 equation (29) requires knowledge of the surface temperature, surface pressure, and integrated water vapour content along the path. Similar to Annex 2 equation (28), Annex 2 equation (29) can be used to predict: a) the instantaneous gaseous attenuation for a specific value of surface pressure, surface temperature, and integrated water vapour content, or b) the gaseous attenuation corresponding to the integrated water vapour content at a desired probability of exceedance. If local surface integrated water vapour content data is not available, the integrated water vapour maps in Recommendation ITU-R P.836 may be used.</w:t>
      </w:r>
    </w:p>
    <w:p w:rsidR="004841A8" w:rsidRPr="004841A8" w:rsidRDefault="004841A8" w:rsidP="004841A8">
      <w:pPr>
        <w:rPr>
          <w:lang w:val="en-GB"/>
        </w:rPr>
      </w:pPr>
      <w:r w:rsidRPr="004841A8">
        <w:rPr>
          <w:lang w:val="en-GB"/>
        </w:rPr>
        <w:t>If local surface water vapour density and integrated water vapour content data are both available, Annex 2 equation (29) using local integrated water vapour content is considered to be more accurate than Annex 2 equation (28) using local surface water vapour density data. Similarly, if local data is not available, Annex 2 equation (29) using the maps of integrated water vapour content in Recommendation ITU-R P.836 is considered to be more accurate than Annex 2 equation (28) using the maps of surface water vapour density in Recommendation ITU-R P.836.</w:t>
      </w:r>
    </w:p>
    <w:p w:rsidR="007E117E" w:rsidRDefault="007E117E" w:rsidP="001B5619">
      <w:pPr>
        <w:spacing w:before="0"/>
        <w:rPr>
          <w:szCs w:val="24"/>
          <w:lang w:val="en-GB"/>
        </w:rPr>
      </w:pPr>
      <w:r>
        <w:rPr>
          <w:szCs w:val="24"/>
          <w:lang w:val="en-GB"/>
        </w:rPr>
        <w:br w:type="page"/>
      </w:r>
    </w:p>
    <w:p w:rsidR="004841A8" w:rsidRPr="004841A8" w:rsidRDefault="004841A8" w:rsidP="001B5619">
      <w:pPr>
        <w:spacing w:before="0"/>
        <w:rPr>
          <w:szCs w:val="24"/>
          <w:lang w:val="en-GB"/>
        </w:rPr>
      </w:pPr>
    </w:p>
    <w:tbl>
      <w:tblPr>
        <w:tblStyle w:val="TableGrid"/>
        <w:tblW w:w="9639" w:type="dxa"/>
        <w:jc w:val="center"/>
        <w:tblLook w:val="04A0" w:firstRow="1" w:lastRow="0" w:firstColumn="1" w:lastColumn="0" w:noHBand="0" w:noVBand="1"/>
      </w:tblPr>
      <w:tblGrid>
        <w:gridCol w:w="2414"/>
        <w:gridCol w:w="2259"/>
        <w:gridCol w:w="2410"/>
        <w:gridCol w:w="2556"/>
      </w:tblGrid>
      <w:tr w:rsidR="004841A8" w:rsidRPr="001B5619" w:rsidTr="009C0051">
        <w:trPr>
          <w:jc w:val="center"/>
        </w:trPr>
        <w:tc>
          <w:tcPr>
            <w:tcW w:w="2414" w:type="dxa"/>
          </w:tcPr>
          <w:p w:rsidR="004841A8" w:rsidRPr="002C0094" w:rsidRDefault="004841A8" w:rsidP="001B5619">
            <w:pPr>
              <w:pStyle w:val="Tablehead"/>
              <w:rPr>
                <w:sz w:val="21"/>
                <w:szCs w:val="21"/>
                <w:lang w:val="en-US"/>
              </w:rPr>
            </w:pPr>
          </w:p>
        </w:tc>
        <w:tc>
          <w:tcPr>
            <w:tcW w:w="2259" w:type="dxa"/>
            <w:shd w:val="clear" w:color="auto" w:fill="auto"/>
          </w:tcPr>
          <w:p w:rsidR="004841A8" w:rsidRPr="002C0094" w:rsidRDefault="004841A8" w:rsidP="001B5619">
            <w:pPr>
              <w:pStyle w:val="Tablehead"/>
              <w:rPr>
                <w:sz w:val="21"/>
                <w:szCs w:val="21"/>
              </w:rPr>
            </w:pPr>
            <w:r w:rsidRPr="002C0094">
              <w:rPr>
                <w:sz w:val="21"/>
                <w:szCs w:val="21"/>
              </w:rPr>
              <w:t>Annex 1</w:t>
            </w:r>
            <w:r w:rsidRPr="002C0094">
              <w:rPr>
                <w:sz w:val="21"/>
                <w:szCs w:val="21"/>
              </w:rPr>
              <w:br/>
              <w:t>Equation (20)</w:t>
            </w:r>
          </w:p>
        </w:tc>
        <w:tc>
          <w:tcPr>
            <w:tcW w:w="2410" w:type="dxa"/>
            <w:shd w:val="clear" w:color="auto" w:fill="auto"/>
          </w:tcPr>
          <w:p w:rsidR="004841A8" w:rsidRPr="002C0094" w:rsidRDefault="004841A8" w:rsidP="001B5619">
            <w:pPr>
              <w:pStyle w:val="Tablehead"/>
              <w:rPr>
                <w:sz w:val="21"/>
                <w:szCs w:val="21"/>
              </w:rPr>
            </w:pPr>
            <w:r w:rsidRPr="002C0094">
              <w:rPr>
                <w:sz w:val="21"/>
                <w:szCs w:val="21"/>
              </w:rPr>
              <w:t>Annex 2</w:t>
            </w:r>
            <w:r w:rsidRPr="002C0094">
              <w:rPr>
                <w:sz w:val="21"/>
                <w:szCs w:val="21"/>
              </w:rPr>
              <w:br/>
              <w:t>Equation (28)</w:t>
            </w:r>
          </w:p>
        </w:tc>
        <w:tc>
          <w:tcPr>
            <w:tcW w:w="2556" w:type="dxa"/>
            <w:shd w:val="clear" w:color="auto" w:fill="auto"/>
          </w:tcPr>
          <w:p w:rsidR="004841A8" w:rsidRPr="002C0094" w:rsidRDefault="004841A8" w:rsidP="001B5619">
            <w:pPr>
              <w:pStyle w:val="Tablehead"/>
              <w:rPr>
                <w:sz w:val="21"/>
                <w:szCs w:val="21"/>
              </w:rPr>
            </w:pPr>
            <w:r w:rsidRPr="002C0094">
              <w:rPr>
                <w:sz w:val="21"/>
                <w:szCs w:val="21"/>
              </w:rPr>
              <w:t>Annex 2</w:t>
            </w:r>
            <w:r w:rsidRPr="002C0094">
              <w:rPr>
                <w:sz w:val="21"/>
                <w:szCs w:val="21"/>
              </w:rPr>
              <w:br/>
              <w:t>Equation (29)</w:t>
            </w:r>
          </w:p>
        </w:tc>
      </w:tr>
      <w:tr w:rsidR="004841A8" w:rsidRPr="00ED4F6F" w:rsidTr="001B5619">
        <w:trPr>
          <w:jc w:val="center"/>
        </w:trPr>
        <w:tc>
          <w:tcPr>
            <w:tcW w:w="2414" w:type="dxa"/>
          </w:tcPr>
          <w:p w:rsidR="004841A8" w:rsidRPr="002C0094" w:rsidRDefault="004841A8" w:rsidP="00D57A49">
            <w:pPr>
              <w:pStyle w:val="Tabletext"/>
              <w:jc w:val="left"/>
              <w:rPr>
                <w:sz w:val="21"/>
                <w:szCs w:val="21"/>
              </w:rPr>
            </w:pPr>
            <w:r w:rsidRPr="002C0094">
              <w:rPr>
                <w:sz w:val="21"/>
                <w:szCs w:val="21"/>
              </w:rPr>
              <w:t xml:space="preserve">Frequency </w:t>
            </w:r>
            <w:r w:rsidR="00907DF2" w:rsidRPr="002C0094">
              <w:rPr>
                <w:sz w:val="21"/>
                <w:szCs w:val="21"/>
              </w:rPr>
              <w:t>r</w:t>
            </w:r>
            <w:r w:rsidRPr="002C0094">
              <w:rPr>
                <w:sz w:val="21"/>
                <w:szCs w:val="21"/>
              </w:rPr>
              <w:t>ange</w:t>
            </w:r>
          </w:p>
        </w:tc>
        <w:tc>
          <w:tcPr>
            <w:tcW w:w="2259" w:type="dxa"/>
          </w:tcPr>
          <w:p w:rsidR="004841A8" w:rsidRPr="002C0094" w:rsidRDefault="004841A8" w:rsidP="004F463F">
            <w:pPr>
              <w:pStyle w:val="Tabletext"/>
              <w:jc w:val="center"/>
              <w:rPr>
                <w:sz w:val="21"/>
                <w:szCs w:val="21"/>
              </w:rPr>
            </w:pPr>
            <w:r w:rsidRPr="002C0094">
              <w:rPr>
                <w:sz w:val="21"/>
                <w:szCs w:val="21"/>
                <w:u w:val="single"/>
              </w:rPr>
              <w:t>&lt;</w:t>
            </w:r>
            <w:r w:rsidRPr="002C0094">
              <w:rPr>
                <w:sz w:val="21"/>
                <w:szCs w:val="21"/>
              </w:rPr>
              <w:t>1 000 GHz</w:t>
            </w:r>
          </w:p>
        </w:tc>
        <w:tc>
          <w:tcPr>
            <w:tcW w:w="4966" w:type="dxa"/>
            <w:gridSpan w:val="2"/>
          </w:tcPr>
          <w:p w:rsidR="004841A8" w:rsidRPr="002C0094" w:rsidRDefault="004841A8" w:rsidP="004F463F">
            <w:pPr>
              <w:pStyle w:val="Tabletext"/>
              <w:jc w:val="center"/>
              <w:rPr>
                <w:sz w:val="21"/>
                <w:szCs w:val="21"/>
              </w:rPr>
            </w:pPr>
            <w:r w:rsidRPr="002C0094">
              <w:rPr>
                <w:sz w:val="21"/>
                <w:szCs w:val="21"/>
                <w:u w:val="single"/>
              </w:rPr>
              <w:t>&lt;</w:t>
            </w:r>
            <w:r w:rsidRPr="002C0094">
              <w:rPr>
                <w:sz w:val="21"/>
                <w:szCs w:val="21"/>
              </w:rPr>
              <w:t>350 GHz</w:t>
            </w:r>
          </w:p>
        </w:tc>
      </w:tr>
      <w:tr w:rsidR="004841A8" w:rsidRPr="00ED4F6F" w:rsidTr="001B5619">
        <w:trPr>
          <w:jc w:val="center"/>
        </w:trPr>
        <w:tc>
          <w:tcPr>
            <w:tcW w:w="2414" w:type="dxa"/>
          </w:tcPr>
          <w:p w:rsidR="004841A8" w:rsidRPr="002C0094" w:rsidRDefault="004841A8" w:rsidP="00D57A49">
            <w:pPr>
              <w:pStyle w:val="Tabletext"/>
              <w:jc w:val="left"/>
              <w:rPr>
                <w:sz w:val="21"/>
                <w:szCs w:val="21"/>
              </w:rPr>
            </w:pPr>
            <w:r w:rsidRPr="002C0094">
              <w:rPr>
                <w:sz w:val="21"/>
                <w:szCs w:val="21"/>
              </w:rPr>
              <w:t>Accuracy</w:t>
            </w:r>
          </w:p>
        </w:tc>
        <w:tc>
          <w:tcPr>
            <w:tcW w:w="2259" w:type="dxa"/>
          </w:tcPr>
          <w:p w:rsidR="004841A8" w:rsidRPr="002C0094" w:rsidRDefault="004841A8" w:rsidP="004F463F">
            <w:pPr>
              <w:pStyle w:val="Tabletext"/>
              <w:jc w:val="center"/>
              <w:rPr>
                <w:sz w:val="21"/>
                <w:szCs w:val="21"/>
                <w:lang w:val="en-GB"/>
              </w:rPr>
            </w:pPr>
            <w:r w:rsidRPr="002C0094">
              <w:rPr>
                <w:sz w:val="21"/>
                <w:szCs w:val="21"/>
                <w:lang w:val="en-GB"/>
              </w:rPr>
              <w:t>Best, line-by-line sum</w:t>
            </w:r>
          </w:p>
        </w:tc>
        <w:tc>
          <w:tcPr>
            <w:tcW w:w="4966" w:type="dxa"/>
            <w:gridSpan w:val="2"/>
          </w:tcPr>
          <w:p w:rsidR="004841A8" w:rsidRPr="002C0094" w:rsidRDefault="004841A8" w:rsidP="004F463F">
            <w:pPr>
              <w:pStyle w:val="Tabletext"/>
              <w:jc w:val="center"/>
              <w:rPr>
                <w:sz w:val="21"/>
                <w:szCs w:val="21"/>
              </w:rPr>
            </w:pPr>
            <w:r w:rsidRPr="002C0094">
              <w:rPr>
                <w:sz w:val="21"/>
                <w:szCs w:val="21"/>
              </w:rPr>
              <w:t>Approximation</w:t>
            </w:r>
          </w:p>
        </w:tc>
      </w:tr>
      <w:tr w:rsidR="004841A8" w:rsidRPr="007E117E" w:rsidTr="001B5619">
        <w:trPr>
          <w:jc w:val="center"/>
        </w:trPr>
        <w:tc>
          <w:tcPr>
            <w:tcW w:w="2414" w:type="dxa"/>
          </w:tcPr>
          <w:p w:rsidR="004841A8" w:rsidRPr="002C0094" w:rsidRDefault="004841A8" w:rsidP="00D57A49">
            <w:pPr>
              <w:pStyle w:val="Tabletext"/>
              <w:jc w:val="left"/>
              <w:rPr>
                <w:sz w:val="21"/>
                <w:szCs w:val="21"/>
              </w:rPr>
            </w:pPr>
            <w:r w:rsidRPr="002C0094">
              <w:rPr>
                <w:sz w:val="21"/>
                <w:szCs w:val="21"/>
              </w:rPr>
              <w:t xml:space="preserve">Pressure </w:t>
            </w:r>
            <w:r w:rsidRPr="002C0094">
              <w:rPr>
                <w:sz w:val="21"/>
                <w:szCs w:val="21"/>
              </w:rPr>
              <w:br/>
              <w:t xml:space="preserve">vs. </w:t>
            </w:r>
            <w:r w:rsidR="00907DF2" w:rsidRPr="002C0094">
              <w:rPr>
                <w:sz w:val="21"/>
                <w:szCs w:val="21"/>
              </w:rPr>
              <w:t>h</w:t>
            </w:r>
            <w:r w:rsidRPr="002C0094">
              <w:rPr>
                <w:sz w:val="21"/>
                <w:szCs w:val="21"/>
              </w:rPr>
              <w:t>eight</w:t>
            </w:r>
          </w:p>
        </w:tc>
        <w:tc>
          <w:tcPr>
            <w:tcW w:w="2259" w:type="dxa"/>
            <w:vMerge w:val="restart"/>
            <w:vAlign w:val="center"/>
          </w:tcPr>
          <w:p w:rsidR="004841A8" w:rsidRPr="002C0094" w:rsidRDefault="004841A8" w:rsidP="004F463F">
            <w:pPr>
              <w:pStyle w:val="Tabletext"/>
              <w:jc w:val="center"/>
              <w:rPr>
                <w:sz w:val="21"/>
                <w:szCs w:val="21"/>
              </w:rPr>
            </w:pPr>
            <w:r w:rsidRPr="002C0094">
              <w:rPr>
                <w:sz w:val="21"/>
                <w:szCs w:val="21"/>
              </w:rPr>
              <w:t>Arbitrary</w:t>
            </w:r>
          </w:p>
        </w:tc>
        <w:tc>
          <w:tcPr>
            <w:tcW w:w="4966" w:type="dxa"/>
            <w:gridSpan w:val="2"/>
            <w:vMerge w:val="restart"/>
            <w:vAlign w:val="center"/>
          </w:tcPr>
          <w:p w:rsidR="004841A8" w:rsidRPr="002C0094" w:rsidRDefault="004841A8" w:rsidP="004F463F">
            <w:pPr>
              <w:pStyle w:val="Tabletext"/>
              <w:jc w:val="center"/>
              <w:rPr>
                <w:sz w:val="21"/>
                <w:szCs w:val="21"/>
                <w:lang w:val="en-GB"/>
              </w:rPr>
            </w:pPr>
            <w:r w:rsidRPr="002C0094">
              <w:rPr>
                <w:sz w:val="21"/>
                <w:szCs w:val="21"/>
                <w:lang w:val="en-GB"/>
              </w:rPr>
              <w:t>Mean Annual Global Reference Atmospheric Profile</w:t>
            </w:r>
          </w:p>
        </w:tc>
      </w:tr>
      <w:tr w:rsidR="004841A8" w:rsidRPr="00ED4F6F" w:rsidTr="001B5619">
        <w:trPr>
          <w:jc w:val="center"/>
        </w:trPr>
        <w:tc>
          <w:tcPr>
            <w:tcW w:w="2414" w:type="dxa"/>
          </w:tcPr>
          <w:p w:rsidR="004841A8" w:rsidRPr="002C0094" w:rsidRDefault="004841A8" w:rsidP="00D57A49">
            <w:pPr>
              <w:pStyle w:val="Tabletext"/>
              <w:jc w:val="left"/>
              <w:rPr>
                <w:sz w:val="21"/>
                <w:szCs w:val="21"/>
              </w:rPr>
            </w:pPr>
            <w:r w:rsidRPr="002C0094">
              <w:rPr>
                <w:sz w:val="21"/>
                <w:szCs w:val="21"/>
              </w:rPr>
              <w:t xml:space="preserve">Temperature </w:t>
            </w:r>
            <w:r w:rsidRPr="002C0094">
              <w:rPr>
                <w:sz w:val="21"/>
                <w:szCs w:val="21"/>
              </w:rPr>
              <w:br/>
              <w:t xml:space="preserve">vs. </w:t>
            </w:r>
            <w:r w:rsidR="00907DF2" w:rsidRPr="002C0094">
              <w:rPr>
                <w:sz w:val="21"/>
                <w:szCs w:val="21"/>
              </w:rPr>
              <w:t>h</w:t>
            </w:r>
            <w:r w:rsidRPr="002C0094">
              <w:rPr>
                <w:sz w:val="21"/>
                <w:szCs w:val="21"/>
              </w:rPr>
              <w:t>eight</w:t>
            </w:r>
          </w:p>
        </w:tc>
        <w:tc>
          <w:tcPr>
            <w:tcW w:w="2259" w:type="dxa"/>
            <w:vMerge/>
          </w:tcPr>
          <w:p w:rsidR="004841A8" w:rsidRPr="002C0094" w:rsidRDefault="004841A8" w:rsidP="00D43D78">
            <w:pPr>
              <w:pStyle w:val="Tabletext"/>
              <w:rPr>
                <w:sz w:val="21"/>
                <w:szCs w:val="21"/>
              </w:rPr>
            </w:pPr>
          </w:p>
        </w:tc>
        <w:tc>
          <w:tcPr>
            <w:tcW w:w="4966" w:type="dxa"/>
            <w:gridSpan w:val="2"/>
            <w:vMerge/>
            <w:vAlign w:val="center"/>
          </w:tcPr>
          <w:p w:rsidR="004841A8" w:rsidRPr="002C0094" w:rsidRDefault="004841A8" w:rsidP="004F463F">
            <w:pPr>
              <w:pStyle w:val="Tabletext"/>
              <w:jc w:val="center"/>
              <w:rPr>
                <w:sz w:val="21"/>
                <w:szCs w:val="21"/>
              </w:rPr>
            </w:pPr>
          </w:p>
        </w:tc>
      </w:tr>
      <w:tr w:rsidR="004841A8" w:rsidRPr="007E117E" w:rsidTr="001B5619">
        <w:trPr>
          <w:jc w:val="center"/>
        </w:trPr>
        <w:tc>
          <w:tcPr>
            <w:tcW w:w="2414" w:type="dxa"/>
          </w:tcPr>
          <w:p w:rsidR="004841A8" w:rsidRPr="002C0094" w:rsidRDefault="004841A8" w:rsidP="00D57A49">
            <w:pPr>
              <w:pStyle w:val="Tabletext"/>
              <w:jc w:val="left"/>
              <w:rPr>
                <w:sz w:val="21"/>
                <w:szCs w:val="21"/>
                <w:lang w:val="en-GB"/>
              </w:rPr>
            </w:pPr>
            <w:r w:rsidRPr="002C0094">
              <w:rPr>
                <w:sz w:val="21"/>
                <w:szCs w:val="21"/>
                <w:lang w:val="en-GB"/>
              </w:rPr>
              <w:t xml:space="preserve">Water </w:t>
            </w:r>
            <w:r w:rsidR="00907DF2" w:rsidRPr="002C0094">
              <w:rPr>
                <w:sz w:val="21"/>
                <w:szCs w:val="21"/>
                <w:lang w:val="en-GB"/>
              </w:rPr>
              <w:t>v</w:t>
            </w:r>
            <w:r w:rsidRPr="002C0094">
              <w:rPr>
                <w:sz w:val="21"/>
                <w:szCs w:val="21"/>
                <w:lang w:val="en-GB"/>
              </w:rPr>
              <w:t xml:space="preserve">apour </w:t>
            </w:r>
            <w:r w:rsidR="00907DF2" w:rsidRPr="002C0094">
              <w:rPr>
                <w:sz w:val="21"/>
                <w:szCs w:val="21"/>
                <w:lang w:val="en-GB"/>
              </w:rPr>
              <w:t>d</w:t>
            </w:r>
            <w:r w:rsidRPr="002C0094">
              <w:rPr>
                <w:sz w:val="21"/>
                <w:szCs w:val="21"/>
                <w:lang w:val="en-GB"/>
              </w:rPr>
              <w:t xml:space="preserve">ensity </w:t>
            </w:r>
            <w:r w:rsidRPr="002C0094">
              <w:rPr>
                <w:sz w:val="21"/>
                <w:szCs w:val="21"/>
                <w:lang w:val="en-GB"/>
              </w:rPr>
              <w:br/>
              <w:t xml:space="preserve">vs. </w:t>
            </w:r>
            <w:r w:rsidR="00907DF2" w:rsidRPr="002C0094">
              <w:rPr>
                <w:sz w:val="21"/>
                <w:szCs w:val="21"/>
                <w:lang w:val="en-GB"/>
              </w:rPr>
              <w:t>h</w:t>
            </w:r>
            <w:r w:rsidRPr="002C0094">
              <w:rPr>
                <w:sz w:val="21"/>
                <w:szCs w:val="21"/>
                <w:lang w:val="en-GB"/>
              </w:rPr>
              <w:t>eight</w:t>
            </w:r>
          </w:p>
        </w:tc>
        <w:tc>
          <w:tcPr>
            <w:tcW w:w="2259" w:type="dxa"/>
            <w:vMerge/>
          </w:tcPr>
          <w:p w:rsidR="004841A8" w:rsidRPr="002C0094" w:rsidRDefault="004841A8" w:rsidP="00D43D78">
            <w:pPr>
              <w:pStyle w:val="Tabletext"/>
              <w:rPr>
                <w:sz w:val="21"/>
                <w:szCs w:val="21"/>
                <w:lang w:val="en-GB"/>
              </w:rPr>
            </w:pPr>
          </w:p>
        </w:tc>
        <w:tc>
          <w:tcPr>
            <w:tcW w:w="2410" w:type="dxa"/>
          </w:tcPr>
          <w:p w:rsidR="004841A8" w:rsidRPr="002C0094" w:rsidRDefault="004841A8" w:rsidP="004F463F">
            <w:pPr>
              <w:pStyle w:val="Tabletext"/>
              <w:jc w:val="center"/>
              <w:rPr>
                <w:sz w:val="21"/>
                <w:szCs w:val="21"/>
                <w:lang w:val="en-GB"/>
              </w:rPr>
            </w:pPr>
            <w:r w:rsidRPr="002C0094">
              <w:rPr>
                <w:sz w:val="21"/>
                <w:szCs w:val="21"/>
                <w:lang w:val="en-GB"/>
              </w:rPr>
              <w:t xml:space="preserve">Surface </w:t>
            </w:r>
            <w:r w:rsidR="00907DF2" w:rsidRPr="002C0094">
              <w:rPr>
                <w:sz w:val="21"/>
                <w:szCs w:val="21"/>
                <w:lang w:val="en-GB"/>
              </w:rPr>
              <w:t>v</w:t>
            </w:r>
            <w:r w:rsidRPr="002C0094">
              <w:rPr>
                <w:sz w:val="21"/>
                <w:szCs w:val="21"/>
                <w:lang w:val="en-GB"/>
              </w:rPr>
              <w:t xml:space="preserve">alue with </w:t>
            </w:r>
            <w:r w:rsidR="00907DF2" w:rsidRPr="002C0094">
              <w:rPr>
                <w:sz w:val="21"/>
                <w:szCs w:val="21"/>
                <w:lang w:val="en-GB"/>
              </w:rPr>
              <w:t>n</w:t>
            </w:r>
            <w:r w:rsidRPr="002C0094">
              <w:rPr>
                <w:sz w:val="21"/>
                <w:szCs w:val="21"/>
                <w:lang w:val="en-GB"/>
              </w:rPr>
              <w:t xml:space="preserve">egative </w:t>
            </w:r>
            <w:r w:rsidR="00907DF2" w:rsidRPr="002C0094">
              <w:rPr>
                <w:sz w:val="21"/>
                <w:szCs w:val="21"/>
                <w:lang w:val="en-GB"/>
              </w:rPr>
              <w:t>e</w:t>
            </w:r>
            <w:r w:rsidRPr="002C0094">
              <w:rPr>
                <w:sz w:val="21"/>
                <w:szCs w:val="21"/>
                <w:lang w:val="en-GB"/>
              </w:rPr>
              <w:t xml:space="preserve">xponential </w:t>
            </w:r>
            <w:r w:rsidR="00907DF2" w:rsidRPr="002C0094">
              <w:rPr>
                <w:sz w:val="21"/>
                <w:szCs w:val="21"/>
                <w:lang w:val="en-GB"/>
              </w:rPr>
              <w:t>p</w:t>
            </w:r>
            <w:r w:rsidRPr="002C0094">
              <w:rPr>
                <w:sz w:val="21"/>
                <w:szCs w:val="21"/>
                <w:lang w:val="en-GB"/>
              </w:rPr>
              <w:t xml:space="preserve">rofile vs. </w:t>
            </w:r>
            <w:r w:rsidR="00907DF2" w:rsidRPr="002C0094">
              <w:rPr>
                <w:sz w:val="21"/>
                <w:szCs w:val="21"/>
                <w:lang w:val="en-GB"/>
              </w:rPr>
              <w:t>h</w:t>
            </w:r>
            <w:r w:rsidRPr="002C0094">
              <w:rPr>
                <w:sz w:val="21"/>
                <w:szCs w:val="21"/>
                <w:lang w:val="en-GB"/>
              </w:rPr>
              <w:t>eight</w:t>
            </w:r>
          </w:p>
        </w:tc>
        <w:tc>
          <w:tcPr>
            <w:tcW w:w="2556" w:type="dxa"/>
          </w:tcPr>
          <w:p w:rsidR="004841A8" w:rsidRPr="002C0094" w:rsidRDefault="004841A8" w:rsidP="004F463F">
            <w:pPr>
              <w:pStyle w:val="Tabletext"/>
              <w:jc w:val="center"/>
              <w:rPr>
                <w:sz w:val="21"/>
                <w:szCs w:val="21"/>
                <w:lang w:val="en-GB"/>
              </w:rPr>
            </w:pPr>
            <w:r w:rsidRPr="002C0094">
              <w:rPr>
                <w:sz w:val="21"/>
                <w:szCs w:val="21"/>
                <w:lang w:val="en-GB"/>
              </w:rPr>
              <w:t xml:space="preserve">Integrated </w:t>
            </w:r>
            <w:r w:rsidR="00907DF2" w:rsidRPr="002C0094">
              <w:rPr>
                <w:sz w:val="21"/>
                <w:szCs w:val="21"/>
                <w:lang w:val="en-GB"/>
              </w:rPr>
              <w:t>w</w:t>
            </w:r>
            <w:r w:rsidRPr="002C0094">
              <w:rPr>
                <w:sz w:val="21"/>
                <w:szCs w:val="21"/>
                <w:lang w:val="en-GB"/>
              </w:rPr>
              <w:t xml:space="preserve">ater </w:t>
            </w:r>
            <w:r w:rsidR="00907DF2" w:rsidRPr="002C0094">
              <w:rPr>
                <w:sz w:val="21"/>
                <w:szCs w:val="21"/>
                <w:lang w:val="en-GB"/>
              </w:rPr>
              <w:t>v</w:t>
            </w:r>
            <w:r w:rsidRPr="002C0094">
              <w:rPr>
                <w:sz w:val="21"/>
                <w:szCs w:val="21"/>
                <w:lang w:val="en-GB"/>
              </w:rPr>
              <w:t xml:space="preserve">apour </w:t>
            </w:r>
            <w:r w:rsidR="00907DF2" w:rsidRPr="002C0094">
              <w:rPr>
                <w:sz w:val="21"/>
                <w:szCs w:val="21"/>
                <w:lang w:val="en-GB"/>
              </w:rPr>
              <w:t>c</w:t>
            </w:r>
            <w:r w:rsidRPr="002C0094">
              <w:rPr>
                <w:sz w:val="21"/>
                <w:szCs w:val="21"/>
                <w:lang w:val="en-GB"/>
              </w:rPr>
              <w:t xml:space="preserve">ontent in lieu of </w:t>
            </w:r>
            <w:r w:rsidR="00907DF2" w:rsidRPr="002C0094">
              <w:rPr>
                <w:sz w:val="21"/>
                <w:szCs w:val="21"/>
                <w:lang w:val="en-GB"/>
              </w:rPr>
              <w:t>w</w:t>
            </w:r>
            <w:r w:rsidRPr="002C0094">
              <w:rPr>
                <w:sz w:val="21"/>
                <w:szCs w:val="21"/>
                <w:lang w:val="en-GB"/>
              </w:rPr>
              <w:t xml:space="preserve">ater </w:t>
            </w:r>
            <w:r w:rsidR="00907DF2" w:rsidRPr="002C0094">
              <w:rPr>
                <w:sz w:val="21"/>
                <w:szCs w:val="21"/>
                <w:lang w:val="en-GB"/>
              </w:rPr>
              <w:t>v</w:t>
            </w:r>
            <w:r w:rsidRPr="002C0094">
              <w:rPr>
                <w:sz w:val="21"/>
                <w:szCs w:val="21"/>
                <w:lang w:val="en-GB"/>
              </w:rPr>
              <w:t xml:space="preserve">apour </w:t>
            </w:r>
            <w:r w:rsidR="00907DF2" w:rsidRPr="002C0094">
              <w:rPr>
                <w:sz w:val="21"/>
                <w:szCs w:val="21"/>
                <w:lang w:val="en-GB"/>
              </w:rPr>
              <w:t>d</w:t>
            </w:r>
            <w:r w:rsidRPr="002C0094">
              <w:rPr>
                <w:sz w:val="21"/>
                <w:szCs w:val="21"/>
                <w:lang w:val="en-GB"/>
              </w:rPr>
              <w:t xml:space="preserve">ensity vs. </w:t>
            </w:r>
            <w:r w:rsidR="00907DF2" w:rsidRPr="002C0094">
              <w:rPr>
                <w:sz w:val="21"/>
                <w:szCs w:val="21"/>
                <w:lang w:val="en-GB"/>
              </w:rPr>
              <w:t>h</w:t>
            </w:r>
            <w:r w:rsidRPr="002C0094">
              <w:rPr>
                <w:sz w:val="21"/>
                <w:szCs w:val="21"/>
                <w:lang w:val="en-GB"/>
              </w:rPr>
              <w:t>eight</w:t>
            </w:r>
          </w:p>
        </w:tc>
      </w:tr>
    </w:tbl>
    <w:p w:rsidR="007E117E" w:rsidRDefault="007E117E" w:rsidP="007E117E">
      <w:pPr>
        <w:rPr>
          <w:lang w:val="en-US"/>
        </w:rPr>
      </w:pPr>
    </w:p>
    <w:p w:rsidR="007E117E" w:rsidRDefault="007E117E" w:rsidP="007E117E">
      <w:pPr>
        <w:rPr>
          <w:lang w:val="en-US"/>
        </w:rPr>
      </w:pPr>
    </w:p>
    <w:p w:rsidR="004841A8" w:rsidRPr="009C0051" w:rsidRDefault="004841A8" w:rsidP="009C0051">
      <w:pPr>
        <w:pStyle w:val="AnnexNoTitle"/>
        <w:rPr>
          <w:lang w:val="en-US"/>
        </w:rPr>
      </w:pPr>
      <w:r w:rsidRPr="009C0051">
        <w:rPr>
          <w:lang w:val="en-US"/>
        </w:rPr>
        <w:t>Annex 1</w:t>
      </w:r>
      <w:r w:rsidR="009C0051" w:rsidRPr="009C0051">
        <w:rPr>
          <w:lang w:val="en-US"/>
        </w:rPr>
        <w:br/>
      </w:r>
      <w:r w:rsidR="009C0051" w:rsidRPr="009C0051">
        <w:rPr>
          <w:lang w:val="en-US"/>
        </w:rPr>
        <w:br/>
      </w:r>
      <w:r w:rsidRPr="009C0051">
        <w:rPr>
          <w:lang w:val="en-US"/>
        </w:rPr>
        <w:t>Line-by-line calculation of gaseous attenuation</w:t>
      </w:r>
      <w:bookmarkEnd w:id="5"/>
      <w:bookmarkEnd w:id="6"/>
      <w:bookmarkEnd w:id="7"/>
    </w:p>
    <w:p w:rsidR="004841A8" w:rsidRPr="004841A8" w:rsidRDefault="004841A8" w:rsidP="004841A8">
      <w:pPr>
        <w:pStyle w:val="Heading1"/>
        <w:rPr>
          <w:lang w:val="en-GB"/>
        </w:rPr>
      </w:pPr>
      <w:bookmarkStart w:id="8" w:name="_Toc398097691"/>
      <w:bookmarkStart w:id="9" w:name="_Toc107033432"/>
      <w:bookmarkStart w:id="10" w:name="_Toc110839960"/>
      <w:bookmarkStart w:id="11" w:name="_Toc120415624"/>
      <w:r w:rsidRPr="004841A8">
        <w:rPr>
          <w:lang w:val="en-GB"/>
        </w:rPr>
        <w:t>1</w:t>
      </w:r>
      <w:r w:rsidRPr="004841A8">
        <w:rPr>
          <w:lang w:val="en-GB"/>
        </w:rPr>
        <w:tab/>
        <w:t>Specific attenuation</w:t>
      </w:r>
      <w:bookmarkEnd w:id="8"/>
      <w:bookmarkEnd w:id="9"/>
      <w:bookmarkEnd w:id="10"/>
      <w:bookmarkEnd w:id="11"/>
    </w:p>
    <w:p w:rsidR="004841A8" w:rsidRPr="004841A8" w:rsidRDefault="004841A8" w:rsidP="004841A8">
      <w:pPr>
        <w:rPr>
          <w:lang w:val="en-GB"/>
        </w:rPr>
      </w:pPr>
      <w:r w:rsidRPr="004841A8">
        <w:rPr>
          <w:lang w:val="en-GB"/>
        </w:rPr>
        <w:t>The specific attenuation at frequencies up to 1</w:t>
      </w:r>
      <w:r w:rsidRPr="004841A8">
        <w:rPr>
          <w:rFonts w:ascii="Tms Rmn" w:hAnsi="Tms Rmn"/>
          <w:sz w:val="12"/>
          <w:szCs w:val="12"/>
          <w:lang w:val="en-GB"/>
        </w:rPr>
        <w:t> </w:t>
      </w:r>
      <w:r w:rsidRPr="004841A8">
        <w:rPr>
          <w:lang w:val="en-GB"/>
        </w:rPr>
        <w:t>000 GHz, due to dry air and water vapour, can be evaluated most accurately at any value of pressure, temperature and humidity by means of a summation of the individual resonance lines from oxygen and water vapour, together with small additional factors for the non-resonant Debye spectrum of oxygen below 10 GHz, pressure-induced nitrogen attenuation above 100 GHz and a wet continuum to account for the excess water vapour-absorption found experimentally. Figure 1 shows the specific attenuation using the prediction method, calculated from 0 to 1</w:t>
      </w:r>
      <w:r w:rsidRPr="004841A8">
        <w:rPr>
          <w:rFonts w:ascii="Tms Rmn" w:hAnsi="Tms Rmn"/>
          <w:sz w:val="12"/>
          <w:szCs w:val="12"/>
          <w:lang w:val="en-GB"/>
        </w:rPr>
        <w:t> </w:t>
      </w:r>
      <w:r w:rsidRPr="004841A8">
        <w:rPr>
          <w:lang w:val="en-GB"/>
        </w:rPr>
        <w:t>000 GHz at 1 GHz intervals, for a pressure of 1</w:t>
      </w:r>
      <w:r w:rsidRPr="004841A8">
        <w:rPr>
          <w:rFonts w:ascii="Tms Rmn" w:hAnsi="Tms Rmn"/>
          <w:sz w:val="12"/>
          <w:szCs w:val="12"/>
          <w:lang w:val="en-GB"/>
        </w:rPr>
        <w:t> </w:t>
      </w:r>
      <w:r w:rsidRPr="004841A8">
        <w:rPr>
          <w:lang w:val="en-GB"/>
        </w:rPr>
        <w:t>013.25 hPa, temperature of 15</w:t>
      </w:r>
      <w:r w:rsidRPr="00ED4F6F">
        <w:rPr>
          <w:rFonts w:ascii="Symbol" w:hAnsi="Symbol"/>
        </w:rPr>
        <w:t></w:t>
      </w:r>
      <w:r w:rsidRPr="004841A8">
        <w:rPr>
          <w:lang w:val="en-GB"/>
        </w:rPr>
        <w:t> C for the cases of a water</w:t>
      </w:r>
      <w:r w:rsidRPr="004841A8">
        <w:rPr>
          <w:lang w:val="en-GB"/>
        </w:rPr>
        <w:noBreakHyphen/>
        <w:t>vapour density of 7.5 g/m</w:t>
      </w:r>
      <w:r w:rsidRPr="004841A8">
        <w:rPr>
          <w:position w:val="6"/>
          <w:sz w:val="16"/>
          <w:szCs w:val="16"/>
          <w:lang w:val="en-GB"/>
        </w:rPr>
        <w:t>3</w:t>
      </w:r>
      <w:r w:rsidRPr="004841A8">
        <w:rPr>
          <w:lang w:val="en-GB"/>
        </w:rPr>
        <w:t xml:space="preserve"> (Standard) and a dry atmosphere (Dry).</w:t>
      </w:r>
    </w:p>
    <w:p w:rsidR="004841A8" w:rsidRPr="004841A8" w:rsidRDefault="004841A8" w:rsidP="00D57A49">
      <w:pPr>
        <w:rPr>
          <w:lang w:val="en-GB"/>
        </w:rPr>
      </w:pPr>
      <w:r w:rsidRPr="004841A8">
        <w:rPr>
          <w:lang w:val="en-GB"/>
        </w:rPr>
        <w:t>Near 60 GHz, many oxygen absorption lines merge together at sea-level pressures to form a single, broad absorption band, which is shown in more detail in Fig</w:t>
      </w:r>
      <w:r w:rsidR="00D57A49">
        <w:rPr>
          <w:lang w:val="en-GB"/>
        </w:rPr>
        <w:t>.</w:t>
      </w:r>
      <w:r w:rsidRPr="004841A8">
        <w:rPr>
          <w:lang w:val="en-GB"/>
        </w:rPr>
        <w:t> 2. This figure also shows the oxygen attenuation at higher altitudes, with the individual lines becoming resolved as the pressure decreases with increasing altitude. Some additional molecular speci</w:t>
      </w:r>
      <w:r w:rsidR="004372FC">
        <w:rPr>
          <w:lang w:val="en-GB"/>
        </w:rPr>
        <w:t>es (e.g.</w:t>
      </w:r>
      <w:r w:rsidRPr="004841A8">
        <w:rPr>
          <w:lang w:val="en-GB"/>
        </w:rPr>
        <w:t xml:space="preserve"> oxygen isotopic species, oxygen vibrationally excited species, ozone, ozone isotopic species, and ozone vibrationally excited species, and other minor species) are not included in the line-by-line prediction method. These additional lines are insignificant for typical atmospheres, but may be important for a dry atmosphere.</w:t>
      </w:r>
    </w:p>
    <w:p w:rsidR="004841A8" w:rsidRPr="004841A8" w:rsidRDefault="004841A8" w:rsidP="004841A8">
      <w:pPr>
        <w:rPr>
          <w:lang w:val="en-GB"/>
        </w:rPr>
      </w:pPr>
      <w:r w:rsidRPr="004841A8">
        <w:rPr>
          <w:lang w:val="en-GB"/>
        </w:rPr>
        <w:t>For quick and approximate estimates of specific attenuation at frequencies up to 350 GHz, in cases where high accuracy is not required, simplified algorithms are given in Annex 2 for restricted ranges of meteorological conditions.</w:t>
      </w:r>
    </w:p>
    <w:p w:rsidR="004841A8" w:rsidRPr="004841A8" w:rsidRDefault="004841A8" w:rsidP="004841A8">
      <w:pPr>
        <w:tabs>
          <w:tab w:val="left" w:pos="4748"/>
        </w:tabs>
        <w:rPr>
          <w:lang w:val="en-GB"/>
        </w:rPr>
      </w:pPr>
      <w:r w:rsidRPr="004841A8">
        <w:rPr>
          <w:lang w:val="en-GB"/>
        </w:rPr>
        <w:t>The specific gaseous attenuation is given by:</w:t>
      </w:r>
    </w:p>
    <w:p w:rsidR="004841A8" w:rsidRPr="004841A8" w:rsidRDefault="004841A8" w:rsidP="004841A8">
      <w:pPr>
        <w:tabs>
          <w:tab w:val="center" w:pos="4820"/>
          <w:tab w:val="right" w:pos="9639"/>
        </w:tabs>
        <w:rPr>
          <w:lang w:val="en-GB"/>
        </w:rPr>
      </w:pPr>
      <w:r w:rsidRPr="004841A8">
        <w:rPr>
          <w:lang w:val="en-GB"/>
        </w:rPr>
        <w:tab/>
      </w:r>
      <w:r w:rsidRPr="004841A8">
        <w:rPr>
          <w:lang w:val="en-GB"/>
        </w:rPr>
        <w:tab/>
      </w:r>
      <w:r w:rsidR="00CE1623" w:rsidRPr="004F463F">
        <w:rPr>
          <w:position w:val="-14"/>
        </w:rPr>
        <w:object w:dxaOrig="6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5pt;height:20.4pt" o:ole="">
            <v:imagedata r:id="rId14" o:title=""/>
          </v:shape>
          <o:OLEObject Type="Embed" ProgID="Equation.3" ShapeID="_x0000_i1025" DrawAspect="Content" ObjectID="_1549804257" r:id="rId15"/>
        </w:object>
      </w:r>
      <w:r w:rsidRPr="004841A8">
        <w:rPr>
          <w:lang w:val="en-GB"/>
        </w:rPr>
        <w:tab/>
        <w:t>(1)</w:t>
      </w:r>
    </w:p>
    <w:p w:rsidR="004841A8" w:rsidRPr="004841A8" w:rsidRDefault="004841A8" w:rsidP="004841A8">
      <w:pPr>
        <w:rPr>
          <w:lang w:val="en-GB"/>
        </w:rPr>
      </w:pPr>
      <w:r w:rsidRPr="004841A8">
        <w:rPr>
          <w:lang w:val="en-GB"/>
        </w:rPr>
        <w:t xml:space="preserve">here </w:t>
      </w:r>
      <w:r w:rsidRPr="00ED4F6F">
        <w:sym w:font="Symbol" w:char="F067"/>
      </w:r>
      <w:r w:rsidRPr="004841A8">
        <w:rPr>
          <w:i/>
          <w:iCs/>
          <w:position w:val="-4"/>
          <w:sz w:val="20"/>
          <w:lang w:val="en-GB"/>
        </w:rPr>
        <w:t>o</w:t>
      </w:r>
      <w:r w:rsidRPr="004841A8">
        <w:rPr>
          <w:lang w:val="en-GB"/>
        </w:rPr>
        <w:t xml:space="preserve"> and </w:t>
      </w:r>
      <w:r w:rsidRPr="00ED4F6F">
        <w:sym w:font="Symbol" w:char="F067"/>
      </w:r>
      <w:r w:rsidRPr="004841A8">
        <w:rPr>
          <w:i/>
          <w:iCs/>
          <w:position w:val="-4"/>
          <w:sz w:val="20"/>
          <w:lang w:val="en-GB"/>
        </w:rPr>
        <w:t>w</w:t>
      </w:r>
      <w:r w:rsidRPr="004841A8">
        <w:rPr>
          <w:lang w:val="en-GB"/>
        </w:rPr>
        <w:t xml:space="preserve"> are the specific attenuations (dB/km) due to dry air (oxygen, pressure-induced nitrogen and non-resonant Debye attenuation) and water vapour, respectively,  </w:t>
      </w:r>
      <w:r w:rsidRPr="004841A8">
        <w:rPr>
          <w:i/>
          <w:iCs/>
          <w:lang w:val="en-GB"/>
        </w:rPr>
        <w:t>f</w:t>
      </w:r>
      <w:r w:rsidRPr="004841A8">
        <w:rPr>
          <w:lang w:val="en-GB"/>
        </w:rPr>
        <w:t xml:space="preserve"> is the frequency (GHz), and </w:t>
      </w:r>
      <w:r w:rsidRPr="004841A8">
        <w:rPr>
          <w:i/>
          <w:iCs/>
          <w:lang w:val="en-GB"/>
        </w:rPr>
        <w:lastRenderedPageBreak/>
        <w:t>N</w:t>
      </w:r>
      <w:r w:rsidRPr="004841A8">
        <w:rPr>
          <w:rFonts w:ascii="Tms Rmn" w:hAnsi="Tms Rmn"/>
          <w:sz w:val="12"/>
          <w:szCs w:val="12"/>
          <w:lang w:val="en-GB"/>
        </w:rPr>
        <w:t> </w:t>
      </w:r>
      <w:r w:rsidRPr="00ED4F6F">
        <w:sym w:font="Symbol" w:char="F0B2"/>
      </w:r>
      <w:r w:rsidRPr="004841A8">
        <w:rPr>
          <w:i/>
          <w:vertAlign w:val="subscript"/>
          <w:lang w:val="en-GB"/>
        </w:rPr>
        <w:t>Oxygen</w:t>
      </w:r>
      <w:r w:rsidRPr="004841A8">
        <w:rPr>
          <w:lang w:val="en-GB"/>
        </w:rPr>
        <w:t>(</w:t>
      </w:r>
      <w:r w:rsidRPr="004841A8">
        <w:rPr>
          <w:sz w:val="12"/>
          <w:szCs w:val="12"/>
          <w:lang w:val="en-GB"/>
        </w:rPr>
        <w:t> </w:t>
      </w:r>
      <w:r w:rsidRPr="004841A8">
        <w:rPr>
          <w:i/>
          <w:iCs/>
          <w:lang w:val="en-GB"/>
        </w:rPr>
        <w:t>f</w:t>
      </w:r>
      <w:r w:rsidRPr="004841A8">
        <w:rPr>
          <w:sz w:val="12"/>
          <w:szCs w:val="12"/>
          <w:lang w:val="en-GB"/>
        </w:rPr>
        <w:t> </w:t>
      </w:r>
      <w:r w:rsidRPr="00ED4F6F">
        <w:rPr>
          <w:rFonts w:ascii="Symbol" w:hAnsi="Symbol"/>
        </w:rPr>
        <w:t></w:t>
      </w:r>
      <w:r w:rsidRPr="00ED4F6F">
        <w:rPr>
          <w:rFonts w:ascii="Symbol" w:hAnsi="Symbol"/>
        </w:rPr>
        <w:t></w:t>
      </w:r>
      <w:r w:rsidRPr="004841A8">
        <w:rPr>
          <w:lang w:val="en-GB"/>
        </w:rPr>
        <w:t xml:space="preserve">and </w:t>
      </w:r>
      <w:r w:rsidRPr="004841A8">
        <w:rPr>
          <w:i/>
          <w:iCs/>
          <w:lang w:val="en-GB"/>
        </w:rPr>
        <w:t>N</w:t>
      </w:r>
      <w:r w:rsidRPr="004841A8">
        <w:rPr>
          <w:rFonts w:ascii="Tms Rmn" w:hAnsi="Tms Rmn"/>
          <w:sz w:val="12"/>
          <w:szCs w:val="12"/>
          <w:lang w:val="en-GB"/>
        </w:rPr>
        <w:t> </w:t>
      </w:r>
      <w:r w:rsidRPr="00ED4F6F">
        <w:sym w:font="Symbol" w:char="F0B2"/>
      </w:r>
      <w:r w:rsidRPr="004841A8">
        <w:rPr>
          <w:i/>
          <w:vertAlign w:val="subscript"/>
          <w:lang w:val="en-GB"/>
        </w:rPr>
        <w:t>Water Vapour</w:t>
      </w:r>
      <w:r w:rsidRPr="004841A8">
        <w:rPr>
          <w:lang w:val="en-GB"/>
        </w:rPr>
        <w:t>(</w:t>
      </w:r>
      <w:r w:rsidRPr="004841A8">
        <w:rPr>
          <w:sz w:val="12"/>
          <w:szCs w:val="12"/>
          <w:lang w:val="en-GB"/>
        </w:rPr>
        <w:t> </w:t>
      </w:r>
      <w:r w:rsidRPr="004841A8">
        <w:rPr>
          <w:i/>
          <w:iCs/>
          <w:lang w:val="en-GB"/>
        </w:rPr>
        <w:t>f</w:t>
      </w:r>
      <w:r w:rsidRPr="004841A8">
        <w:rPr>
          <w:sz w:val="12"/>
          <w:szCs w:val="12"/>
          <w:lang w:val="en-GB"/>
        </w:rPr>
        <w:t> </w:t>
      </w:r>
      <w:r w:rsidRPr="00ED4F6F">
        <w:rPr>
          <w:rFonts w:ascii="Symbol" w:hAnsi="Symbol"/>
        </w:rPr>
        <w:t></w:t>
      </w:r>
      <w:r w:rsidRPr="00ED4F6F">
        <w:rPr>
          <w:rFonts w:ascii="Symbol" w:hAnsi="Symbol"/>
        </w:rPr>
        <w:t></w:t>
      </w:r>
      <w:r w:rsidRPr="004841A8">
        <w:rPr>
          <w:lang w:val="en-GB"/>
        </w:rPr>
        <w:t>are the imaginary parts of the frequency-dependent complex refractivities:</w:t>
      </w:r>
    </w:p>
    <w:p w:rsidR="004841A8" w:rsidRPr="004841A8" w:rsidRDefault="004841A8" w:rsidP="004841A8">
      <w:pPr>
        <w:keepNext/>
        <w:keepLines/>
        <w:spacing w:before="0"/>
        <w:rPr>
          <w:sz w:val="16"/>
          <w:lang w:val="en-GB"/>
        </w:rPr>
      </w:pPr>
    </w:p>
    <w:p w:rsidR="004841A8" w:rsidRPr="004841A8" w:rsidRDefault="004841A8" w:rsidP="004841A8">
      <w:pPr>
        <w:tabs>
          <w:tab w:val="center" w:pos="5040"/>
          <w:tab w:val="right" w:pos="9630"/>
        </w:tabs>
        <w:rPr>
          <w:rFonts w:eastAsiaTheme="minorEastAsia"/>
          <w:sz w:val="28"/>
          <w:lang w:val="en-GB"/>
        </w:rPr>
      </w:pPr>
      <w:r w:rsidRPr="004841A8">
        <w:rPr>
          <w:lang w:val="en-GB"/>
        </w:rPr>
        <w:tab/>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w:rPr>
            <w:rFonts w:ascii="Cambria Math" w:hAnsi="Cambria Math"/>
            <w:lang w:val="en-GB"/>
          </w:rPr>
          <m:t>=</m:t>
        </m:r>
        <m:nary>
          <m:naryPr>
            <m:chr m:val="∑"/>
            <m:limLoc m:val="undOvr"/>
            <m:supHide m:val="1"/>
            <m:ctrlPr>
              <w:rPr>
                <w:rFonts w:ascii="Cambria Math" w:eastAsiaTheme="minorHAnsi" w:hAnsi="Cambria Math" w:cstheme="minorBidi"/>
                <w:i/>
                <w:sz w:val="22"/>
                <w:szCs w:val="22"/>
              </w:rPr>
            </m:ctrlPr>
          </m:naryPr>
          <m:sub>
            <m:r>
              <w:rPr>
                <w:rFonts w:ascii="Cambria Math" w:hAnsi="Cambria Math"/>
              </w:rPr>
              <m:t>i</m:t>
            </m:r>
            <m:r>
              <w:rPr>
                <w:rFonts w:ascii="Cambria Math" w:hAnsi="Cambria Math"/>
                <w:lang w:val="en-GB"/>
              </w:rPr>
              <m:t xml:space="preserve"> (</m:t>
            </m:r>
            <m:r>
              <w:rPr>
                <w:rFonts w:ascii="Cambria Math" w:hAnsi="Cambria Math"/>
              </w:rPr>
              <m:t>Oxygen</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lang w:val="en-GB"/>
              </w:rPr>
              <m:t>+</m:t>
            </m:r>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e>
        </m:nary>
      </m:oMath>
      <w:r w:rsidRPr="004841A8">
        <w:rPr>
          <w:rFonts w:eastAsiaTheme="minorEastAsia"/>
          <w:sz w:val="22"/>
          <w:szCs w:val="22"/>
          <w:lang w:val="en-GB"/>
        </w:rPr>
        <w:tab/>
      </w:r>
      <w:r w:rsidR="00027D86">
        <w:rPr>
          <w:rFonts w:eastAsiaTheme="minorEastAsia"/>
          <w:sz w:val="22"/>
          <w:szCs w:val="22"/>
          <w:lang w:val="en-GB"/>
        </w:rPr>
        <w:tab/>
      </w:r>
      <w:r w:rsidRPr="004841A8">
        <w:rPr>
          <w:rFonts w:eastAsiaTheme="minorEastAsia"/>
          <w:szCs w:val="22"/>
          <w:lang w:val="en-GB"/>
        </w:rPr>
        <w:t>(2a)</w:t>
      </w:r>
    </w:p>
    <w:p w:rsidR="004841A8" w:rsidRPr="004841A8" w:rsidRDefault="004841A8" w:rsidP="004841A8">
      <w:pPr>
        <w:tabs>
          <w:tab w:val="center" w:pos="5040"/>
          <w:tab w:val="right" w:pos="9630"/>
        </w:tabs>
        <w:rPr>
          <w:lang w:val="en-GB"/>
        </w:rPr>
      </w:pPr>
      <w:r w:rsidRPr="004841A8">
        <w:rPr>
          <w:rFonts w:eastAsiaTheme="minorEastAsia"/>
          <w:lang w:val="en-GB"/>
        </w:rPr>
        <w:tab/>
      </w:r>
      <m:oMath>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w:rPr>
            <w:rFonts w:ascii="Cambria Math" w:hAnsi="Cambria Math"/>
            <w:lang w:val="en-GB"/>
          </w:rPr>
          <m:t>=</m:t>
        </m:r>
        <m:nary>
          <m:naryPr>
            <m:chr m:val="∑"/>
            <m:limLoc m:val="undOvr"/>
            <m:supHide m:val="1"/>
            <m:ctrlPr>
              <w:rPr>
                <w:rFonts w:ascii="Cambria Math" w:eastAsiaTheme="minorHAnsi" w:hAnsi="Cambria Math" w:cstheme="minorBidi"/>
                <w:i/>
                <w:sz w:val="22"/>
                <w:szCs w:val="22"/>
              </w:rPr>
            </m:ctrlPr>
          </m:naryPr>
          <m:sub>
            <m:r>
              <w:rPr>
                <w:rFonts w:ascii="Cambria Math" w:hAnsi="Cambria Math"/>
              </w:rPr>
              <m:t>i</m:t>
            </m:r>
            <m:r>
              <w:rPr>
                <w:rFonts w:ascii="Cambria Math" w:hAnsi="Cambria Math"/>
                <w:lang w:val="en-GB"/>
              </w:rPr>
              <m:t xml:space="preserve"> (</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sz w:val="22"/>
          <w:szCs w:val="22"/>
          <w:lang w:val="en-GB"/>
        </w:rPr>
        <w:tab/>
      </w:r>
      <w:r w:rsidR="00027D86">
        <w:rPr>
          <w:sz w:val="22"/>
          <w:szCs w:val="22"/>
          <w:lang w:val="en-GB"/>
        </w:rPr>
        <w:tab/>
      </w:r>
      <w:r w:rsidRPr="004841A8">
        <w:rPr>
          <w:szCs w:val="22"/>
          <w:lang w:val="en-GB"/>
        </w:rPr>
        <w:t>(2b)</w:t>
      </w:r>
    </w:p>
    <w:p w:rsidR="004841A8" w:rsidRPr="004841A8" w:rsidRDefault="004841A8" w:rsidP="00027D86">
      <w:pPr>
        <w:rPr>
          <w:iCs/>
          <w:lang w:val="en-GB"/>
        </w:rPr>
      </w:pPr>
      <w:r w:rsidRPr="004841A8">
        <w:rPr>
          <w:i/>
          <w:iCs/>
          <w:lang w:val="en-GB"/>
        </w:rPr>
        <w:t>S</w:t>
      </w:r>
      <w:r w:rsidRPr="004841A8">
        <w:rPr>
          <w:i/>
          <w:iCs/>
          <w:position w:val="-4"/>
          <w:sz w:val="20"/>
          <w:lang w:val="en-GB"/>
        </w:rPr>
        <w:t>i</w:t>
      </w:r>
      <w:r w:rsidRPr="004841A8">
        <w:rPr>
          <w:lang w:val="en-GB"/>
        </w:rPr>
        <w:t xml:space="preserve"> is the strength of the </w:t>
      </w:r>
      <w:r w:rsidRPr="004841A8">
        <w:rPr>
          <w:i/>
          <w:iCs/>
          <w:lang w:val="en-GB"/>
        </w:rPr>
        <w:t>i</w:t>
      </w:r>
      <w:r w:rsidRPr="004841A8">
        <w:rPr>
          <w:lang w:val="en-GB"/>
        </w:rPr>
        <w:t xml:space="preserve">-th oxygen </w:t>
      </w:r>
      <w:r w:rsidRPr="00027D86">
        <w:rPr>
          <w:lang w:val="en-GB"/>
        </w:rPr>
        <w:t xml:space="preserve">or water vapour line, </w:t>
      </w:r>
      <w:r w:rsidRPr="00027D86">
        <w:rPr>
          <w:i/>
          <w:iCs/>
          <w:lang w:val="en-GB"/>
        </w:rPr>
        <w:t>F</w:t>
      </w:r>
      <w:r w:rsidRPr="00027D86">
        <w:rPr>
          <w:i/>
          <w:iCs/>
          <w:position w:val="-4"/>
          <w:sz w:val="20"/>
          <w:lang w:val="en-GB"/>
        </w:rPr>
        <w:t>i</w:t>
      </w:r>
      <w:r w:rsidRPr="00027D86">
        <w:rPr>
          <w:lang w:val="en-GB"/>
        </w:rPr>
        <w:t xml:space="preserve"> is the oxygen or water vapour</w:t>
      </w:r>
      <w:r w:rsidRPr="004841A8">
        <w:rPr>
          <w:lang w:val="en-GB"/>
        </w:rPr>
        <w:t xml:space="preserve"> line shape factor, and the summations extend over all the lines in Tables 1 and 2</w:t>
      </w:r>
      <w:r w:rsidRPr="004841A8">
        <w:rPr>
          <w:iCs/>
          <w:lang w:val="en-GB"/>
        </w:rPr>
        <w:t>;</w:t>
      </w:r>
    </w:p>
    <w:p w:rsidR="004841A8" w:rsidRPr="004841A8" w:rsidRDefault="004841A8" w:rsidP="004841A8">
      <w:pPr>
        <w:rPr>
          <w:lang w:val="en-GB"/>
        </w:rPr>
      </w:pPr>
      <w:r w:rsidRPr="004F463F">
        <w:rPr>
          <w:position w:val="-10"/>
        </w:rPr>
        <w:object w:dxaOrig="760" w:dyaOrig="420">
          <v:shape id="_x0000_i1026" type="#_x0000_t75" style="width:38.7pt;height:22.05pt" o:ole="">
            <v:imagedata r:id="rId16" o:title=""/>
          </v:shape>
          <o:OLEObject Type="Embed" ProgID="Equation.3" ShapeID="_x0000_i1026" DrawAspect="Content" ObjectID="_1549804258" r:id="rId17"/>
        </w:object>
      </w:r>
      <w:r w:rsidRPr="004841A8">
        <w:rPr>
          <w:lang w:val="en-GB"/>
        </w:rPr>
        <w:t xml:space="preserve"> is the dry continuum due to pressure-induced nitrogen absorption and the Debye spectrum as given by equation (8).</w:t>
      </w:r>
    </w:p>
    <w:p w:rsidR="004841A8" w:rsidRPr="004841A8" w:rsidRDefault="004841A8" w:rsidP="004841A8">
      <w:pPr>
        <w:rPr>
          <w:lang w:val="en-GB"/>
        </w:rPr>
      </w:pPr>
      <w:r w:rsidRPr="004841A8">
        <w:rPr>
          <w:lang w:val="en-GB"/>
        </w:rPr>
        <w:t>The line strength is given by:</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00A91F3C" w:rsidRPr="00A91F3C">
        <w:rPr>
          <w:position w:val="-36"/>
        </w:rPr>
        <w:object w:dxaOrig="6600" w:dyaOrig="840">
          <v:shape id="_x0000_i1027" type="#_x0000_t75" style="width:328.3pt;height:45.65pt" o:ole="">
            <v:imagedata r:id="rId18" o:title=""/>
          </v:shape>
          <o:OLEObject Type="Embed" ProgID="Equation.3" ShapeID="_x0000_i1027" DrawAspect="Content" ObjectID="_1549804259" r:id="rId19"/>
        </w:object>
      </w:r>
      <w:r w:rsidRPr="004841A8">
        <w:rPr>
          <w:lang w:val="en-GB"/>
        </w:rPr>
        <w:tab/>
        <w:t>(3)</w:t>
      </w:r>
    </w:p>
    <w:p w:rsidR="004841A8" w:rsidRPr="004841A8" w:rsidRDefault="004841A8" w:rsidP="004841A8">
      <w:pPr>
        <w:keepNext/>
        <w:keepLines/>
        <w:spacing w:before="0"/>
        <w:rPr>
          <w:sz w:val="16"/>
          <w:lang w:val="en-GB"/>
        </w:rPr>
      </w:pPr>
    </w:p>
    <w:p w:rsidR="004841A8" w:rsidRPr="004841A8" w:rsidRDefault="004841A8" w:rsidP="00A91F3C">
      <w:pPr>
        <w:keepNext/>
        <w:keepLines/>
        <w:rPr>
          <w:lang w:val="en-GB"/>
        </w:rPr>
      </w:pPr>
      <w:r w:rsidRPr="004841A8">
        <w:rPr>
          <w:lang w:val="en-GB"/>
        </w:rPr>
        <w:t>where:</w:t>
      </w:r>
    </w:p>
    <w:p w:rsidR="004841A8" w:rsidRPr="00ED4F6F" w:rsidRDefault="004841A8" w:rsidP="004841A8">
      <w:pPr>
        <w:pStyle w:val="Equationlegend"/>
      </w:pPr>
      <w:r w:rsidRPr="00ED4F6F">
        <w:rPr>
          <w:i/>
          <w:iCs/>
        </w:rPr>
        <w:tab/>
        <w:t>p</w:t>
      </w:r>
      <w:r w:rsidRPr="00ED4F6F">
        <w:rPr>
          <w:rFonts w:ascii="Tms Rmn" w:hAnsi="Tms Rmn"/>
          <w:i/>
          <w:iCs/>
          <w:sz w:val="12"/>
          <w:szCs w:val="12"/>
        </w:rPr>
        <w:t> </w:t>
      </w:r>
      <w:r w:rsidRPr="00ED4F6F">
        <w:t>:</w:t>
      </w:r>
      <w:r w:rsidRPr="00ED4F6F">
        <w:tab/>
        <w:t>dry air pressure (hPa)</w:t>
      </w:r>
    </w:p>
    <w:p w:rsidR="004841A8" w:rsidRPr="00ED4F6F" w:rsidRDefault="004841A8" w:rsidP="004841A8">
      <w:pPr>
        <w:pStyle w:val="Equationlegend"/>
      </w:pPr>
      <w:r w:rsidRPr="00ED4F6F">
        <w:rPr>
          <w:i/>
          <w:iCs/>
        </w:rPr>
        <w:tab/>
        <w:t>e</w:t>
      </w:r>
      <w:r w:rsidRPr="00ED4F6F">
        <w:rPr>
          <w:rFonts w:ascii="Tms Rmn" w:hAnsi="Tms Rmn"/>
          <w:sz w:val="12"/>
          <w:szCs w:val="12"/>
        </w:rPr>
        <w:t> </w:t>
      </w:r>
      <w:r w:rsidRPr="00ED4F6F">
        <w:t>:</w:t>
      </w:r>
      <w:r w:rsidRPr="00ED4F6F">
        <w:tab/>
        <w:t>water vapour partial pressure (hPa) (total barometric pressure, </w:t>
      </w:r>
      <w:r w:rsidRPr="00ED4F6F">
        <w:rPr>
          <w:i/>
        </w:rPr>
        <w:t>p</w:t>
      </w:r>
      <w:r w:rsidRPr="00ED4F6F">
        <w:rPr>
          <w:i/>
          <w:vertAlign w:val="subscript"/>
        </w:rPr>
        <w:t xml:space="preserve">tot </w:t>
      </w:r>
      <w:r w:rsidRPr="00ED4F6F">
        <w:rPr>
          <w:rFonts w:ascii="Symbol" w:hAnsi="Symbol"/>
        </w:rPr>
        <w:t></w:t>
      </w:r>
      <w:r w:rsidRPr="00ED4F6F">
        <w:t> </w:t>
      </w:r>
      <w:r w:rsidRPr="00ED4F6F">
        <w:rPr>
          <w:i/>
          <w:iCs/>
        </w:rPr>
        <w:t>p</w:t>
      </w:r>
      <w:r w:rsidRPr="00ED4F6F">
        <w:t> </w:t>
      </w:r>
      <w:r w:rsidRPr="00ED4F6F">
        <w:rPr>
          <w:rFonts w:ascii="Symbol" w:hAnsi="Symbol"/>
        </w:rPr>
        <w:t></w:t>
      </w:r>
      <w:r w:rsidRPr="00ED4F6F">
        <w:t> </w:t>
      </w:r>
      <w:r w:rsidRPr="00ED4F6F">
        <w:rPr>
          <w:i/>
          <w:iCs/>
        </w:rPr>
        <w:t>e</w:t>
      </w:r>
      <w:r w:rsidRPr="00ED4F6F">
        <w:t>)</w:t>
      </w:r>
    </w:p>
    <w:p w:rsidR="004841A8" w:rsidRPr="00ED4F6F" w:rsidRDefault="004841A8" w:rsidP="004841A8">
      <w:pPr>
        <w:pStyle w:val="Equationlegend"/>
      </w:pPr>
      <w:r w:rsidRPr="00ED4F6F">
        <w:tab/>
      </w:r>
      <w:r w:rsidRPr="00ED4F6F">
        <w:rPr>
          <w:rFonts w:ascii="Symbol" w:hAnsi="Symbol"/>
        </w:rPr>
        <w:t></w:t>
      </w:r>
      <w:r w:rsidRPr="00ED4F6F">
        <w:t xml:space="preserve">  </w:t>
      </w:r>
      <w:r w:rsidRPr="00ED4F6F">
        <w:sym w:font="Symbol" w:char="F03D"/>
      </w:r>
      <w:r w:rsidRPr="00ED4F6F">
        <w:tab/>
        <w:t>300/</w:t>
      </w:r>
      <w:r w:rsidRPr="00ED4F6F">
        <w:rPr>
          <w:i/>
          <w:iCs/>
        </w:rPr>
        <w:t>T</w:t>
      </w:r>
    </w:p>
    <w:p w:rsidR="004841A8" w:rsidRPr="00ED4F6F" w:rsidRDefault="004841A8" w:rsidP="004841A8">
      <w:pPr>
        <w:pStyle w:val="Equationlegend"/>
      </w:pPr>
      <w:r w:rsidRPr="00ED4F6F">
        <w:rPr>
          <w:i/>
          <w:iCs/>
        </w:rPr>
        <w:tab/>
        <w:t>T</w:t>
      </w:r>
      <w:r w:rsidRPr="00ED4F6F">
        <w:rPr>
          <w:rFonts w:ascii="Tms Rmn" w:hAnsi="Tms Rmn"/>
          <w:i/>
          <w:iCs/>
          <w:sz w:val="12"/>
          <w:szCs w:val="12"/>
        </w:rPr>
        <w:t> </w:t>
      </w:r>
      <w:r w:rsidRPr="00ED4F6F">
        <w:t>:</w:t>
      </w:r>
      <w:r w:rsidRPr="00ED4F6F">
        <w:tab/>
        <w:t>temperature (K).</w:t>
      </w:r>
    </w:p>
    <w:p w:rsidR="004841A8" w:rsidRPr="004841A8" w:rsidRDefault="004841A8" w:rsidP="004841A8">
      <w:pPr>
        <w:pStyle w:val="FigureNo"/>
        <w:rPr>
          <w:lang w:val="en-GB"/>
        </w:rPr>
      </w:pPr>
      <w:r w:rsidRPr="004841A8">
        <w:rPr>
          <w:lang w:val="en-GB"/>
        </w:rPr>
        <w:lastRenderedPageBreak/>
        <w:t>FIGURE 1</w:t>
      </w:r>
    </w:p>
    <w:p w:rsidR="004841A8" w:rsidRDefault="004841A8" w:rsidP="00597823">
      <w:pPr>
        <w:pStyle w:val="Figuretitle"/>
        <w:rPr>
          <w:lang w:val="en-GB" w:eastAsia="zh-CN"/>
        </w:rPr>
      </w:pPr>
      <w:r w:rsidRPr="004841A8">
        <w:rPr>
          <w:lang w:val="en-GB"/>
        </w:rPr>
        <w:t xml:space="preserve">Specific attenuation due to atmospheric gases, calculated at 1 </w:t>
      </w:r>
      <w:r w:rsidRPr="009C0051">
        <w:rPr>
          <w:lang w:val="en-US"/>
        </w:rPr>
        <w:t>GHz</w:t>
      </w:r>
      <w:r w:rsidRPr="004841A8">
        <w:rPr>
          <w:lang w:val="en-GB"/>
        </w:rPr>
        <w:t xml:space="preserve"> intervals, including line centres</w:t>
      </w:r>
    </w:p>
    <w:p w:rsidR="00E53FE7" w:rsidRPr="00E53FE7" w:rsidRDefault="004741DC" w:rsidP="00E53FE7">
      <w:pPr>
        <w:pStyle w:val="Figure"/>
      </w:pPr>
      <w:r>
        <w:object w:dxaOrig="5220" w:dyaOrig="6702">
          <v:shape id="_x0000_i1028" type="#_x0000_t75" style="width:407.8pt;height:523.9pt" o:ole="">
            <v:imagedata r:id="rId20" o:title=""/>
          </v:shape>
          <o:OLEObject Type="Embed" ProgID="CorelDraw.Graphic.16" ShapeID="_x0000_i1028" DrawAspect="Content" ObjectID="_1549804260" r:id="rId21"/>
        </w:object>
      </w:r>
    </w:p>
    <w:p w:rsidR="004841A8" w:rsidRPr="004841A8" w:rsidRDefault="004841A8" w:rsidP="004841A8">
      <w:pPr>
        <w:pStyle w:val="FigureNo"/>
        <w:rPr>
          <w:lang w:val="en-GB"/>
        </w:rPr>
      </w:pPr>
      <w:r w:rsidRPr="004841A8">
        <w:rPr>
          <w:lang w:val="en-GB"/>
        </w:rPr>
        <w:lastRenderedPageBreak/>
        <w:t>FIGURE 2</w:t>
      </w:r>
    </w:p>
    <w:p w:rsidR="004841A8" w:rsidRPr="004841A8" w:rsidRDefault="004841A8" w:rsidP="004841A8">
      <w:pPr>
        <w:pStyle w:val="Figuretitle"/>
        <w:rPr>
          <w:lang w:val="en-GB"/>
        </w:rPr>
      </w:pPr>
      <w:r w:rsidRPr="004841A8">
        <w:rPr>
          <w:lang w:val="en-GB"/>
        </w:rPr>
        <w:t xml:space="preserve">Specific attenuation in the range 50-70 GHz at the altitudes indicated, calculated at intervals of 10 MHz, </w:t>
      </w:r>
      <w:r w:rsidRPr="004841A8">
        <w:rPr>
          <w:lang w:val="en-GB"/>
        </w:rPr>
        <w:br/>
        <w:t>including line centres (0 km, 5 km, 10 km, 15 km and 20 km)</w:t>
      </w:r>
    </w:p>
    <w:p w:rsidR="004841A8" w:rsidRPr="00ED4F6F" w:rsidRDefault="00563C6A" w:rsidP="00597823">
      <w:pPr>
        <w:pStyle w:val="Figure"/>
      </w:pPr>
      <w:r>
        <w:object w:dxaOrig="6825" w:dyaOrig="9473">
          <v:shape id="_x0000_i1029" type="#_x0000_t75" style="width:451.9pt;height:624.35pt" o:ole="">
            <v:imagedata r:id="rId22" o:title=""/>
          </v:shape>
          <o:OLEObject Type="Embed" ProgID="CorelDraw.Graphic.16" ShapeID="_x0000_i1029" DrawAspect="Content" ObjectID="_1549804261" r:id="rId23"/>
        </w:object>
      </w:r>
    </w:p>
    <w:p w:rsidR="004841A8" w:rsidRPr="00ED4F6F" w:rsidRDefault="004841A8" w:rsidP="004841A8">
      <w:pPr>
        <w:overflowPunct/>
        <w:autoSpaceDE/>
        <w:autoSpaceDN/>
        <w:adjustRightInd/>
        <w:spacing w:before="0"/>
        <w:textAlignment w:val="auto"/>
      </w:pPr>
      <w:r w:rsidRPr="00ED4F6F">
        <w:br w:type="page"/>
      </w:r>
    </w:p>
    <w:p w:rsidR="004841A8" w:rsidRPr="004841A8" w:rsidRDefault="004841A8" w:rsidP="004841A8">
      <w:pPr>
        <w:rPr>
          <w:lang w:val="en-GB"/>
        </w:rPr>
      </w:pPr>
      <w:r w:rsidRPr="004841A8">
        <w:rPr>
          <w:lang w:val="en-GB"/>
        </w:rPr>
        <w:lastRenderedPageBreak/>
        <w:t xml:space="preserve">If available, local altitude profiles of </w:t>
      </w:r>
      <w:r w:rsidRPr="004841A8">
        <w:rPr>
          <w:i/>
          <w:iCs/>
          <w:lang w:val="en-GB"/>
        </w:rPr>
        <w:t>p</w:t>
      </w:r>
      <w:r w:rsidRPr="004841A8">
        <w:rPr>
          <w:lang w:val="en-GB"/>
        </w:rPr>
        <w:t xml:space="preserve">, </w:t>
      </w:r>
      <w:r w:rsidRPr="004841A8">
        <w:rPr>
          <w:i/>
          <w:iCs/>
          <w:lang w:val="en-GB"/>
        </w:rPr>
        <w:t>e</w:t>
      </w:r>
      <w:r w:rsidRPr="004841A8">
        <w:rPr>
          <w:lang w:val="en-GB"/>
        </w:rPr>
        <w:t xml:space="preserve"> and </w:t>
      </w:r>
      <w:r w:rsidRPr="004841A8">
        <w:rPr>
          <w:i/>
          <w:iCs/>
          <w:lang w:val="en-GB"/>
        </w:rPr>
        <w:t>T</w:t>
      </w:r>
      <w:r w:rsidR="004372FC">
        <w:rPr>
          <w:lang w:val="en-GB"/>
        </w:rPr>
        <w:t xml:space="preserve"> (e.g.</w:t>
      </w:r>
      <w:r w:rsidRPr="004841A8">
        <w:rPr>
          <w:lang w:val="en-GB"/>
        </w:rPr>
        <w:t xml:space="preserve"> using radiosondes) should be used.  In the absence of local information, a reference standard atmosphere given in Recommendation ITU-R P.835 should be used. (Note that where total atmospheric attenuation is being calculated, the same-water vapour partial pressure is used for both dry-air and water-vapour attenuations.)</w:t>
      </w:r>
    </w:p>
    <w:p w:rsidR="004841A8" w:rsidRPr="004841A8" w:rsidRDefault="004841A8" w:rsidP="004841A8">
      <w:pPr>
        <w:keepNext/>
        <w:rPr>
          <w:lang w:val="en-GB"/>
        </w:rPr>
      </w:pPr>
      <w:r w:rsidRPr="004841A8">
        <w:rPr>
          <w:lang w:val="en-GB"/>
        </w:rPr>
        <w:t xml:space="preserve">The water-vapour partial pressure, </w:t>
      </w:r>
      <w:r w:rsidRPr="004841A8">
        <w:rPr>
          <w:i/>
          <w:iCs/>
          <w:lang w:val="en-GB"/>
        </w:rPr>
        <w:t>e</w:t>
      </w:r>
      <w:r w:rsidRPr="004841A8">
        <w:rPr>
          <w:lang w:val="en-GB"/>
        </w:rPr>
        <w:t xml:space="preserve">, at an altitude may be obtained from the water-vapour density, </w:t>
      </w:r>
      <w:r w:rsidRPr="00ED4F6F">
        <w:rPr>
          <w:rFonts w:ascii="Symbol" w:hAnsi="Symbol"/>
        </w:rPr>
        <w:t></w:t>
      </w:r>
      <w:r w:rsidRPr="00ED4F6F">
        <w:rPr>
          <w:rFonts w:ascii="Symbol" w:hAnsi="Symbol"/>
        </w:rPr>
        <w:t></w:t>
      </w:r>
      <w:r w:rsidRPr="004841A8">
        <w:rPr>
          <w:lang w:val="en-GB"/>
        </w:rPr>
        <w:t xml:space="preserve"> and the temperature, </w:t>
      </w:r>
      <w:r w:rsidRPr="004841A8">
        <w:rPr>
          <w:i/>
          <w:lang w:val="en-GB"/>
        </w:rPr>
        <w:t>T</w:t>
      </w:r>
      <w:r w:rsidRPr="004841A8">
        <w:rPr>
          <w:lang w:val="en-GB"/>
        </w:rPr>
        <w:t>, at that altitude using the expression:</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999" w:dyaOrig="620">
          <v:shape id="_x0000_i1030" type="#_x0000_t75" style="width:49.95pt;height:30.65pt" o:ole="">
            <v:imagedata r:id="rId24" o:title=""/>
          </v:shape>
          <o:OLEObject Type="Embed" ProgID="Equation.3" ShapeID="_x0000_i1030" DrawAspect="Content" ObjectID="_1549804262" r:id="rId25"/>
        </w:object>
      </w:r>
      <w:r w:rsidRPr="004841A8">
        <w:rPr>
          <w:lang w:val="en-GB"/>
        </w:rPr>
        <w:tab/>
        <w:t>(4)</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Spectroscopic data for oxygen is given in Table 1, and spectroscopic data for water vapour</w:t>
      </w:r>
      <w:r w:rsidR="00F84E5C">
        <w:rPr>
          <w:lang w:val="en-GB"/>
        </w:rPr>
        <w:t xml:space="preserve"> </w:t>
      </w:r>
      <w:r w:rsidRPr="004841A8">
        <w:rPr>
          <w:lang w:val="en-GB"/>
        </w:rPr>
        <w:t>is given in Table 2. The last entry in Table 2 is a pseudo-line centred at 1 780 GHz whose lower wing represents the combined contribution below 1 000 GHz of water-vapour resonances not included in the line-</w:t>
      </w:r>
      <w:r w:rsidR="004372FC">
        <w:rPr>
          <w:lang w:val="en-GB"/>
        </w:rPr>
        <w:t>by-line prediction method (i.e.</w:t>
      </w:r>
      <w:r w:rsidRPr="004841A8">
        <w:rPr>
          <w:lang w:val="en-GB"/>
        </w:rPr>
        <w:t xml:space="preserve"> the wet continuum). The pseudo-line's parameters are adjusted to account for the difference between the measured absorption in the atmospheric windows and the calculated local-line absorption.</w:t>
      </w:r>
    </w:p>
    <w:p w:rsidR="004841A8" w:rsidRPr="004841A8" w:rsidRDefault="004841A8" w:rsidP="004841A8">
      <w:pPr>
        <w:rPr>
          <w:lang w:val="en-GB"/>
        </w:rPr>
      </w:pPr>
      <w:r w:rsidRPr="004841A8">
        <w:rPr>
          <w:lang w:val="en-GB"/>
        </w:rPr>
        <w:t>The line-shape factor is given by:</w:t>
      </w:r>
    </w:p>
    <w:p w:rsidR="004841A8" w:rsidRPr="004841A8" w:rsidRDefault="004841A8" w:rsidP="004841A8">
      <w:pPr>
        <w:keepNext/>
        <w:keepLines/>
        <w:spacing w:before="0"/>
        <w:rPr>
          <w:sz w:val="16"/>
          <w:lang w:val="en-GB"/>
        </w:rPr>
      </w:pPr>
      <w:bookmarkStart w:id="12" w:name="F017"/>
    </w:p>
    <w:p w:rsidR="004841A8" w:rsidRPr="004841A8" w:rsidRDefault="004841A8" w:rsidP="004841A8">
      <w:pPr>
        <w:pStyle w:val="Equation"/>
        <w:rPr>
          <w:lang w:val="en-GB"/>
        </w:rPr>
      </w:pPr>
      <w:r w:rsidRPr="004841A8">
        <w:rPr>
          <w:lang w:val="en-GB"/>
        </w:rPr>
        <w:tab/>
      </w:r>
      <w:r w:rsidRPr="004841A8">
        <w:rPr>
          <w:lang w:val="en-GB"/>
        </w:rPr>
        <w:tab/>
      </w:r>
      <w:r w:rsidRPr="004F463F">
        <w:object w:dxaOrig="4459" w:dyaOrig="840">
          <v:shape id="_x0000_i1031" type="#_x0000_t75" style="width:224.6pt;height:45.65pt" o:ole="">
            <v:imagedata r:id="rId26" o:title=""/>
          </v:shape>
          <o:OLEObject Type="Embed" ProgID="Equation.3" ShapeID="_x0000_i1031" DrawAspect="Content" ObjectID="_1549804263" r:id="rId27"/>
        </w:object>
      </w:r>
      <w:r w:rsidRPr="004841A8">
        <w:rPr>
          <w:lang w:val="en-GB"/>
        </w:rPr>
        <w:tab/>
        <w:t>(5)</w:t>
      </w:r>
    </w:p>
    <w:bookmarkEnd w:id="12"/>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where </w:t>
      </w:r>
      <w:r w:rsidRPr="004841A8">
        <w:rPr>
          <w:i/>
          <w:iCs/>
          <w:lang w:val="en-GB"/>
        </w:rPr>
        <w:t>f</w:t>
      </w:r>
      <w:r w:rsidRPr="004841A8">
        <w:rPr>
          <w:i/>
          <w:iCs/>
          <w:position w:val="-4"/>
          <w:sz w:val="20"/>
          <w:lang w:val="en-GB"/>
        </w:rPr>
        <w:t>i</w:t>
      </w:r>
      <w:r w:rsidRPr="004841A8">
        <w:rPr>
          <w:lang w:val="en-GB"/>
        </w:rPr>
        <w:t xml:space="preserve"> is the oxygen or water vapour line frequency and </w:t>
      </w:r>
      <w:r w:rsidRPr="00ED4F6F">
        <w:sym w:font="Symbol" w:char="F044"/>
      </w:r>
      <w:r w:rsidRPr="004841A8">
        <w:rPr>
          <w:i/>
          <w:iCs/>
          <w:lang w:val="en-GB"/>
        </w:rPr>
        <w:t>f</w:t>
      </w:r>
      <w:r w:rsidRPr="004841A8">
        <w:rPr>
          <w:lang w:val="en-GB"/>
        </w:rPr>
        <w:t xml:space="preserve"> is the width of the line:</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6880" w:dyaOrig="999">
          <v:shape id="_x0000_i1032" type="#_x0000_t75" style="width:343.35pt;height:49.95pt" o:ole="">
            <v:imagedata r:id="rId28" o:title=""/>
          </v:shape>
          <o:OLEObject Type="Embed" ProgID="Equation.3" ShapeID="_x0000_i1032" DrawAspect="Content" ObjectID="_1549804264" r:id="rId29"/>
        </w:object>
      </w:r>
      <w:r w:rsidRPr="004841A8">
        <w:rPr>
          <w:lang w:val="en-GB"/>
        </w:rPr>
        <w:tab/>
        <w:t>(6a)</w:t>
      </w:r>
    </w:p>
    <w:p w:rsidR="004841A8" w:rsidRPr="004841A8" w:rsidRDefault="004841A8" w:rsidP="004841A8">
      <w:pPr>
        <w:keepNext/>
        <w:keepLines/>
        <w:spacing w:before="0"/>
        <w:rPr>
          <w:sz w:val="16"/>
          <w:lang w:val="en-GB"/>
        </w:rPr>
      </w:pPr>
    </w:p>
    <w:p w:rsidR="004841A8" w:rsidRPr="004841A8" w:rsidRDefault="004841A8" w:rsidP="004841A8">
      <w:pPr>
        <w:keepNext/>
        <w:rPr>
          <w:lang w:val="en-GB"/>
        </w:rPr>
      </w:pPr>
      <w:r w:rsidRPr="004841A8">
        <w:rPr>
          <w:lang w:val="en-GB"/>
        </w:rPr>
        <w:t xml:space="preserve">The line width </w:t>
      </w:r>
      <w:r w:rsidRPr="00ED4F6F">
        <w:sym w:font="Symbol" w:char="F044"/>
      </w:r>
      <w:r w:rsidRPr="004841A8">
        <w:rPr>
          <w:i/>
          <w:iCs/>
          <w:lang w:val="en-GB"/>
        </w:rPr>
        <w:t>f</w:t>
      </w:r>
      <w:r w:rsidRPr="004841A8">
        <w:rPr>
          <w:lang w:val="en-GB"/>
        </w:rPr>
        <w:t xml:space="preserve"> is modified to account for Zeeman splitting of oxygen lines and Doppler broadening of water vapour lines: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7440" w:dyaOrig="1240">
          <v:shape id="_x0000_i1033" type="#_x0000_t75" style="width:371.8pt;height:61.8pt" o:ole="">
            <v:imagedata r:id="rId30" o:title=""/>
          </v:shape>
          <o:OLEObject Type="Embed" ProgID="Equation.3" ShapeID="_x0000_i1033" DrawAspect="Content" ObjectID="_1549804265" r:id="rId31"/>
        </w:object>
      </w:r>
      <w:r w:rsidRPr="004841A8">
        <w:rPr>
          <w:lang w:val="en-GB"/>
        </w:rPr>
        <w:tab/>
        <w:t>(6b)</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ED4F6F">
        <w:sym w:font="Symbol" w:char="F064"/>
      </w:r>
      <w:r w:rsidRPr="004841A8">
        <w:rPr>
          <w:lang w:val="en-GB"/>
        </w:rPr>
        <w:t xml:space="preserve"> is a correction factor that arises due to interference effects in oxygen lines: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5100" w:dyaOrig="760">
          <v:shape id="_x0000_i1034" type="#_x0000_t75" style="width:256.3pt;height:38.7pt" o:ole="">
            <v:imagedata r:id="rId32" o:title=""/>
          </v:shape>
          <o:OLEObject Type="Embed" ProgID="Equation.3" ShapeID="_x0000_i1034" DrawAspect="Content" ObjectID="_1549804266" r:id="rId33"/>
        </w:object>
      </w:r>
      <w:r w:rsidRPr="004841A8">
        <w:rPr>
          <w:lang w:val="en-GB"/>
        </w:rPr>
        <w:tab/>
        <w:t>(7)</w:t>
      </w:r>
    </w:p>
    <w:p w:rsidR="004841A8" w:rsidRPr="009C0051" w:rsidRDefault="004841A8" w:rsidP="00C54522">
      <w:pPr>
        <w:pStyle w:val="TableNo"/>
        <w:rPr>
          <w:lang w:val="en-US"/>
        </w:rPr>
      </w:pPr>
      <w:r w:rsidRPr="009C0051">
        <w:rPr>
          <w:lang w:val="en-US"/>
        </w:rPr>
        <w:lastRenderedPageBreak/>
        <w:t>TABLE 1</w:t>
      </w:r>
    </w:p>
    <w:p w:rsidR="004841A8" w:rsidRPr="004841A8" w:rsidRDefault="004841A8" w:rsidP="00C54522">
      <w:pPr>
        <w:pStyle w:val="Tabletitle"/>
        <w:rPr>
          <w:lang w:val="en-GB"/>
        </w:rPr>
      </w:pPr>
      <w:r w:rsidRPr="004841A8">
        <w:rPr>
          <w:lang w:val="en-GB"/>
        </w:rPr>
        <w:t>Spectroscopic data for oxygen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4841A8" w:rsidRPr="00ED4F6F" w:rsidTr="00D43D78">
        <w:trPr>
          <w:trHeight w:val="173"/>
          <w:jc w:val="center"/>
        </w:trPr>
        <w:tc>
          <w:tcPr>
            <w:tcW w:w="1701" w:type="dxa"/>
            <w:shd w:val="clear" w:color="auto" w:fill="auto"/>
            <w:noWrap/>
            <w:vAlign w:val="center"/>
            <w:hideMark/>
          </w:tcPr>
          <w:p w:rsidR="004841A8" w:rsidRPr="00ED4F6F" w:rsidRDefault="004841A8" w:rsidP="00D43D78">
            <w:pPr>
              <w:pStyle w:val="Tablehead"/>
              <w:keepLines/>
            </w:pPr>
            <w:r w:rsidRPr="00ED4F6F">
              <w:rPr>
                <w:i/>
                <w:iCs/>
              </w:rPr>
              <w:t>f</w:t>
            </w:r>
            <w:r w:rsidRPr="00ED4F6F">
              <w:rPr>
                <w:vertAlign w:val="subscript"/>
              </w:rPr>
              <w:t>0</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1</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2</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3</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4</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5</w:t>
            </w:r>
          </w:p>
        </w:tc>
        <w:tc>
          <w:tcPr>
            <w:tcW w:w="1323" w:type="dxa"/>
            <w:shd w:val="clear" w:color="auto" w:fill="auto"/>
            <w:noWrap/>
            <w:vAlign w:val="center"/>
            <w:hideMark/>
          </w:tcPr>
          <w:p w:rsidR="004841A8" w:rsidRPr="00ED4F6F" w:rsidRDefault="004841A8" w:rsidP="00D43D78">
            <w:pPr>
              <w:pStyle w:val="Tablehead"/>
              <w:keepLines/>
            </w:pPr>
            <w:r w:rsidRPr="00ED4F6F">
              <w:rPr>
                <w:i/>
                <w:iCs/>
              </w:rPr>
              <w:t>a</w:t>
            </w:r>
            <w:r w:rsidRPr="00ED4F6F">
              <w:rPr>
                <w:vertAlign w:val="subscript"/>
              </w:rPr>
              <w:t>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50.474214</w:t>
            </w:r>
          </w:p>
        </w:tc>
        <w:tc>
          <w:tcPr>
            <w:tcW w:w="1323" w:type="dxa"/>
            <w:shd w:val="clear" w:color="auto" w:fill="auto"/>
            <w:noWrap/>
            <w:vAlign w:val="bottom"/>
            <w:hideMark/>
          </w:tcPr>
          <w:p w:rsidR="004841A8" w:rsidRPr="00ED4F6F" w:rsidRDefault="004841A8" w:rsidP="00D43D78">
            <w:pPr>
              <w:pStyle w:val="Tabletext"/>
              <w:jc w:val="center"/>
            </w:pPr>
            <w:r w:rsidRPr="00ED4F6F">
              <w:t>0.975</w:t>
            </w:r>
          </w:p>
        </w:tc>
        <w:tc>
          <w:tcPr>
            <w:tcW w:w="1323" w:type="dxa"/>
            <w:shd w:val="clear" w:color="auto" w:fill="auto"/>
            <w:noWrap/>
            <w:vAlign w:val="bottom"/>
            <w:hideMark/>
          </w:tcPr>
          <w:p w:rsidR="004841A8" w:rsidRPr="00ED4F6F" w:rsidRDefault="004841A8" w:rsidP="00D43D78">
            <w:pPr>
              <w:pStyle w:val="Tabletext"/>
              <w:jc w:val="center"/>
            </w:pPr>
            <w:r w:rsidRPr="00ED4F6F">
              <w:t>9.651</w:t>
            </w:r>
          </w:p>
        </w:tc>
        <w:tc>
          <w:tcPr>
            <w:tcW w:w="1323" w:type="dxa"/>
            <w:shd w:val="clear" w:color="auto" w:fill="auto"/>
            <w:noWrap/>
            <w:vAlign w:val="bottom"/>
            <w:hideMark/>
          </w:tcPr>
          <w:p w:rsidR="004841A8" w:rsidRPr="00ED4F6F" w:rsidRDefault="004841A8" w:rsidP="00D43D78">
            <w:pPr>
              <w:pStyle w:val="Tabletext"/>
              <w:jc w:val="center"/>
            </w:pPr>
            <w:r w:rsidRPr="00ED4F6F">
              <w:t>6.690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2.566</w:t>
            </w:r>
          </w:p>
        </w:tc>
        <w:tc>
          <w:tcPr>
            <w:tcW w:w="1323" w:type="dxa"/>
            <w:shd w:val="clear" w:color="auto" w:fill="auto"/>
            <w:noWrap/>
            <w:vAlign w:val="bottom"/>
            <w:hideMark/>
          </w:tcPr>
          <w:p w:rsidR="004841A8" w:rsidRPr="00ED4F6F" w:rsidRDefault="004841A8" w:rsidP="00D43D78">
            <w:pPr>
              <w:pStyle w:val="Tabletext"/>
              <w:jc w:val="center"/>
            </w:pPr>
            <w:r w:rsidRPr="00ED4F6F">
              <w:t>6.850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50.987745</w:t>
            </w:r>
          </w:p>
        </w:tc>
        <w:tc>
          <w:tcPr>
            <w:tcW w:w="1323" w:type="dxa"/>
            <w:shd w:val="clear" w:color="auto" w:fill="auto"/>
            <w:noWrap/>
            <w:vAlign w:val="bottom"/>
            <w:hideMark/>
          </w:tcPr>
          <w:p w:rsidR="004841A8" w:rsidRPr="00ED4F6F" w:rsidRDefault="004841A8" w:rsidP="00D43D78">
            <w:pPr>
              <w:pStyle w:val="Tabletext"/>
              <w:jc w:val="center"/>
            </w:pPr>
            <w:r w:rsidRPr="00ED4F6F">
              <w:t>2.529</w:t>
            </w:r>
          </w:p>
        </w:tc>
        <w:tc>
          <w:tcPr>
            <w:tcW w:w="1323" w:type="dxa"/>
            <w:shd w:val="clear" w:color="auto" w:fill="auto"/>
            <w:noWrap/>
            <w:vAlign w:val="bottom"/>
            <w:hideMark/>
          </w:tcPr>
          <w:p w:rsidR="004841A8" w:rsidRPr="00ED4F6F" w:rsidRDefault="004841A8" w:rsidP="00D43D78">
            <w:pPr>
              <w:pStyle w:val="Tabletext"/>
              <w:jc w:val="center"/>
            </w:pPr>
            <w:r w:rsidRPr="00ED4F6F">
              <w:t>8.653</w:t>
            </w:r>
          </w:p>
        </w:tc>
        <w:tc>
          <w:tcPr>
            <w:tcW w:w="1323" w:type="dxa"/>
            <w:shd w:val="clear" w:color="auto" w:fill="auto"/>
            <w:noWrap/>
            <w:vAlign w:val="bottom"/>
            <w:hideMark/>
          </w:tcPr>
          <w:p w:rsidR="004841A8" w:rsidRPr="00ED4F6F" w:rsidRDefault="004841A8" w:rsidP="00D43D78">
            <w:pPr>
              <w:pStyle w:val="Tabletext"/>
              <w:jc w:val="center"/>
            </w:pPr>
            <w:r w:rsidRPr="00ED4F6F">
              <w:t>7.170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2.246</w:t>
            </w:r>
          </w:p>
        </w:tc>
        <w:tc>
          <w:tcPr>
            <w:tcW w:w="1323" w:type="dxa"/>
            <w:shd w:val="clear" w:color="auto" w:fill="auto"/>
            <w:noWrap/>
            <w:vAlign w:val="bottom"/>
            <w:hideMark/>
          </w:tcPr>
          <w:p w:rsidR="004841A8" w:rsidRPr="00ED4F6F" w:rsidRDefault="004841A8" w:rsidP="00D43D78">
            <w:pPr>
              <w:pStyle w:val="Tabletext"/>
              <w:jc w:val="center"/>
            </w:pPr>
            <w:r w:rsidRPr="00ED4F6F">
              <w:t>6.800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51.503360</w:t>
            </w:r>
          </w:p>
        </w:tc>
        <w:tc>
          <w:tcPr>
            <w:tcW w:w="1323" w:type="dxa"/>
            <w:shd w:val="clear" w:color="auto" w:fill="auto"/>
            <w:noWrap/>
            <w:vAlign w:val="bottom"/>
            <w:hideMark/>
          </w:tcPr>
          <w:p w:rsidR="004841A8" w:rsidRPr="00ED4F6F" w:rsidRDefault="004841A8" w:rsidP="00D43D78">
            <w:pPr>
              <w:pStyle w:val="Tabletext"/>
              <w:jc w:val="center"/>
            </w:pPr>
            <w:r w:rsidRPr="00ED4F6F">
              <w:t>6.193</w:t>
            </w:r>
          </w:p>
        </w:tc>
        <w:tc>
          <w:tcPr>
            <w:tcW w:w="1323" w:type="dxa"/>
            <w:shd w:val="clear" w:color="auto" w:fill="auto"/>
            <w:noWrap/>
            <w:vAlign w:val="bottom"/>
            <w:hideMark/>
          </w:tcPr>
          <w:p w:rsidR="004841A8" w:rsidRPr="00ED4F6F" w:rsidRDefault="004841A8" w:rsidP="00D43D78">
            <w:pPr>
              <w:pStyle w:val="Tabletext"/>
              <w:jc w:val="center"/>
            </w:pPr>
            <w:r w:rsidRPr="00ED4F6F">
              <w:t>7.709</w:t>
            </w:r>
          </w:p>
        </w:tc>
        <w:tc>
          <w:tcPr>
            <w:tcW w:w="1323" w:type="dxa"/>
            <w:shd w:val="clear" w:color="auto" w:fill="auto"/>
            <w:noWrap/>
            <w:vAlign w:val="bottom"/>
            <w:hideMark/>
          </w:tcPr>
          <w:p w:rsidR="004841A8" w:rsidRPr="00ED4F6F" w:rsidRDefault="004841A8" w:rsidP="00D43D78">
            <w:pPr>
              <w:pStyle w:val="Tabletext"/>
              <w:jc w:val="center"/>
            </w:pPr>
            <w:r w:rsidRPr="00ED4F6F">
              <w:t>7.640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1.947</w:t>
            </w:r>
          </w:p>
        </w:tc>
        <w:tc>
          <w:tcPr>
            <w:tcW w:w="1323" w:type="dxa"/>
            <w:shd w:val="clear" w:color="auto" w:fill="auto"/>
            <w:noWrap/>
            <w:vAlign w:val="bottom"/>
            <w:hideMark/>
          </w:tcPr>
          <w:p w:rsidR="004841A8" w:rsidRPr="00ED4F6F" w:rsidRDefault="004841A8" w:rsidP="00D43D78">
            <w:pPr>
              <w:pStyle w:val="Tabletext"/>
              <w:jc w:val="center"/>
            </w:pPr>
            <w:r w:rsidRPr="00ED4F6F">
              <w:t>6.729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52.021429</w:t>
            </w:r>
          </w:p>
        </w:tc>
        <w:tc>
          <w:tcPr>
            <w:tcW w:w="1323" w:type="dxa"/>
            <w:shd w:val="clear" w:color="auto" w:fill="auto"/>
            <w:noWrap/>
            <w:vAlign w:val="bottom"/>
            <w:hideMark/>
          </w:tcPr>
          <w:p w:rsidR="004841A8" w:rsidRPr="00ED4F6F" w:rsidRDefault="004841A8" w:rsidP="00D43D78">
            <w:pPr>
              <w:pStyle w:val="Tabletext"/>
              <w:jc w:val="center"/>
            </w:pPr>
            <w:r w:rsidRPr="00ED4F6F">
              <w:t>14.320</w:t>
            </w:r>
          </w:p>
        </w:tc>
        <w:tc>
          <w:tcPr>
            <w:tcW w:w="1323" w:type="dxa"/>
            <w:shd w:val="clear" w:color="auto" w:fill="auto"/>
            <w:noWrap/>
            <w:vAlign w:val="bottom"/>
            <w:hideMark/>
          </w:tcPr>
          <w:p w:rsidR="004841A8" w:rsidRPr="00ED4F6F" w:rsidRDefault="004841A8" w:rsidP="00D43D78">
            <w:pPr>
              <w:pStyle w:val="Tabletext"/>
              <w:jc w:val="center"/>
            </w:pPr>
            <w:r w:rsidRPr="00ED4F6F">
              <w:t>6.819</w:t>
            </w:r>
          </w:p>
        </w:tc>
        <w:tc>
          <w:tcPr>
            <w:tcW w:w="1323" w:type="dxa"/>
            <w:shd w:val="clear" w:color="auto" w:fill="auto"/>
            <w:noWrap/>
            <w:vAlign w:val="bottom"/>
            <w:hideMark/>
          </w:tcPr>
          <w:p w:rsidR="004841A8" w:rsidRPr="00ED4F6F" w:rsidRDefault="004841A8" w:rsidP="00D43D78">
            <w:pPr>
              <w:pStyle w:val="Tabletext"/>
              <w:jc w:val="center"/>
            </w:pPr>
            <w:r w:rsidRPr="00ED4F6F">
              <w:t>8.110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1.667</w:t>
            </w:r>
          </w:p>
        </w:tc>
        <w:tc>
          <w:tcPr>
            <w:tcW w:w="1323" w:type="dxa"/>
            <w:shd w:val="clear" w:color="auto" w:fill="auto"/>
            <w:noWrap/>
            <w:vAlign w:val="bottom"/>
            <w:hideMark/>
          </w:tcPr>
          <w:p w:rsidR="004841A8" w:rsidRPr="00ED4F6F" w:rsidRDefault="004841A8" w:rsidP="00D43D78">
            <w:pPr>
              <w:pStyle w:val="Tabletext"/>
              <w:jc w:val="center"/>
            </w:pPr>
            <w:r w:rsidRPr="00ED4F6F">
              <w:t>6.640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52.542418</w:t>
            </w:r>
          </w:p>
        </w:tc>
        <w:tc>
          <w:tcPr>
            <w:tcW w:w="1323" w:type="dxa"/>
            <w:shd w:val="clear" w:color="auto" w:fill="auto"/>
            <w:noWrap/>
            <w:vAlign w:val="bottom"/>
            <w:hideMark/>
          </w:tcPr>
          <w:p w:rsidR="004841A8" w:rsidRPr="00ED4F6F" w:rsidRDefault="004841A8" w:rsidP="00D43D78">
            <w:pPr>
              <w:pStyle w:val="Tabletext"/>
              <w:jc w:val="center"/>
            </w:pPr>
            <w:r w:rsidRPr="00ED4F6F">
              <w:t>31.240</w:t>
            </w:r>
          </w:p>
        </w:tc>
        <w:tc>
          <w:tcPr>
            <w:tcW w:w="1323" w:type="dxa"/>
            <w:shd w:val="clear" w:color="auto" w:fill="auto"/>
            <w:noWrap/>
            <w:vAlign w:val="bottom"/>
            <w:hideMark/>
          </w:tcPr>
          <w:p w:rsidR="004841A8" w:rsidRPr="00ED4F6F" w:rsidRDefault="004841A8" w:rsidP="00D43D78">
            <w:pPr>
              <w:pStyle w:val="Tabletext"/>
              <w:jc w:val="center"/>
            </w:pPr>
            <w:r w:rsidRPr="00ED4F6F">
              <w:t>5.983</w:t>
            </w:r>
          </w:p>
        </w:tc>
        <w:tc>
          <w:tcPr>
            <w:tcW w:w="1323" w:type="dxa"/>
            <w:shd w:val="clear" w:color="auto" w:fill="auto"/>
            <w:noWrap/>
            <w:vAlign w:val="bottom"/>
            <w:hideMark/>
          </w:tcPr>
          <w:p w:rsidR="004841A8" w:rsidRPr="00ED4F6F" w:rsidRDefault="004841A8" w:rsidP="00D43D78">
            <w:pPr>
              <w:pStyle w:val="Tabletext"/>
              <w:jc w:val="center"/>
            </w:pPr>
            <w:r w:rsidRPr="00ED4F6F">
              <w:t>8.580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1.388</w:t>
            </w:r>
          </w:p>
        </w:tc>
        <w:tc>
          <w:tcPr>
            <w:tcW w:w="1323" w:type="dxa"/>
            <w:shd w:val="clear" w:color="auto" w:fill="auto"/>
            <w:noWrap/>
            <w:vAlign w:val="bottom"/>
            <w:hideMark/>
          </w:tcPr>
          <w:p w:rsidR="004841A8" w:rsidRPr="00ED4F6F" w:rsidRDefault="004841A8" w:rsidP="00D43D78">
            <w:pPr>
              <w:pStyle w:val="Tabletext"/>
              <w:jc w:val="center"/>
            </w:pPr>
            <w:r w:rsidRPr="00ED4F6F">
              <w:t>6.526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53.066934</w:t>
            </w:r>
          </w:p>
        </w:tc>
        <w:tc>
          <w:tcPr>
            <w:tcW w:w="1323" w:type="dxa"/>
            <w:shd w:val="clear" w:color="auto" w:fill="auto"/>
            <w:noWrap/>
            <w:vAlign w:val="bottom"/>
            <w:hideMark/>
          </w:tcPr>
          <w:p w:rsidR="004841A8" w:rsidRPr="00ED4F6F" w:rsidRDefault="004841A8" w:rsidP="00D43D78">
            <w:pPr>
              <w:pStyle w:val="Tabletext"/>
              <w:jc w:val="center"/>
            </w:pPr>
            <w:r w:rsidRPr="00ED4F6F">
              <w:t>64.290</w:t>
            </w:r>
          </w:p>
        </w:tc>
        <w:tc>
          <w:tcPr>
            <w:tcW w:w="1323" w:type="dxa"/>
            <w:shd w:val="clear" w:color="auto" w:fill="auto"/>
            <w:noWrap/>
            <w:vAlign w:val="bottom"/>
            <w:hideMark/>
          </w:tcPr>
          <w:p w:rsidR="004841A8" w:rsidRPr="00ED4F6F" w:rsidRDefault="004841A8" w:rsidP="00D43D78">
            <w:pPr>
              <w:pStyle w:val="Tabletext"/>
              <w:jc w:val="center"/>
            </w:pPr>
            <w:r w:rsidRPr="00ED4F6F">
              <w:t>5.201</w:t>
            </w:r>
          </w:p>
        </w:tc>
        <w:tc>
          <w:tcPr>
            <w:tcW w:w="1323" w:type="dxa"/>
            <w:shd w:val="clear" w:color="auto" w:fill="auto"/>
            <w:noWrap/>
            <w:vAlign w:val="bottom"/>
            <w:hideMark/>
          </w:tcPr>
          <w:p w:rsidR="004841A8" w:rsidRPr="00ED4F6F" w:rsidRDefault="004841A8" w:rsidP="00D43D78">
            <w:pPr>
              <w:pStyle w:val="Tabletext"/>
              <w:jc w:val="center"/>
            </w:pPr>
            <w:r w:rsidRPr="00ED4F6F">
              <w:t>9.060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1.349</w:t>
            </w:r>
          </w:p>
        </w:tc>
        <w:tc>
          <w:tcPr>
            <w:tcW w:w="1323" w:type="dxa"/>
            <w:shd w:val="clear" w:color="auto" w:fill="auto"/>
            <w:noWrap/>
            <w:vAlign w:val="bottom"/>
            <w:hideMark/>
          </w:tcPr>
          <w:p w:rsidR="004841A8" w:rsidRPr="00ED4F6F" w:rsidRDefault="004841A8" w:rsidP="00D43D78">
            <w:pPr>
              <w:pStyle w:val="Tabletext"/>
              <w:jc w:val="center"/>
            </w:pPr>
            <w:r w:rsidRPr="00ED4F6F">
              <w:t>6.206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53.595775</w:t>
            </w:r>
          </w:p>
        </w:tc>
        <w:tc>
          <w:tcPr>
            <w:tcW w:w="1323" w:type="dxa"/>
            <w:shd w:val="clear" w:color="auto" w:fill="auto"/>
            <w:noWrap/>
            <w:vAlign w:val="bottom"/>
            <w:hideMark/>
          </w:tcPr>
          <w:p w:rsidR="004841A8" w:rsidRPr="00ED4F6F" w:rsidRDefault="004841A8" w:rsidP="00D43D78">
            <w:pPr>
              <w:pStyle w:val="Tabletext"/>
              <w:jc w:val="center"/>
            </w:pPr>
            <w:r w:rsidRPr="00ED4F6F">
              <w:t>124.600</w:t>
            </w:r>
          </w:p>
        </w:tc>
        <w:tc>
          <w:tcPr>
            <w:tcW w:w="1323" w:type="dxa"/>
            <w:shd w:val="clear" w:color="auto" w:fill="auto"/>
            <w:noWrap/>
            <w:vAlign w:val="bottom"/>
            <w:hideMark/>
          </w:tcPr>
          <w:p w:rsidR="004841A8" w:rsidRPr="00ED4F6F" w:rsidRDefault="004841A8" w:rsidP="00D43D78">
            <w:pPr>
              <w:pStyle w:val="Tabletext"/>
              <w:jc w:val="center"/>
            </w:pPr>
            <w:r w:rsidRPr="00ED4F6F">
              <w:t>4.474</w:t>
            </w:r>
          </w:p>
        </w:tc>
        <w:tc>
          <w:tcPr>
            <w:tcW w:w="1323" w:type="dxa"/>
            <w:shd w:val="clear" w:color="auto" w:fill="auto"/>
            <w:noWrap/>
            <w:vAlign w:val="bottom"/>
            <w:hideMark/>
          </w:tcPr>
          <w:p w:rsidR="004841A8" w:rsidRPr="00ED4F6F" w:rsidRDefault="004841A8" w:rsidP="00D43D78">
            <w:pPr>
              <w:pStyle w:val="Tabletext"/>
              <w:jc w:val="center"/>
            </w:pPr>
            <w:r w:rsidRPr="00ED4F6F">
              <w:t>9.550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2.227</w:t>
            </w:r>
          </w:p>
        </w:tc>
        <w:tc>
          <w:tcPr>
            <w:tcW w:w="1323" w:type="dxa"/>
            <w:shd w:val="clear" w:color="auto" w:fill="auto"/>
            <w:noWrap/>
            <w:vAlign w:val="bottom"/>
            <w:hideMark/>
          </w:tcPr>
          <w:p w:rsidR="004841A8" w:rsidRPr="00ED4F6F" w:rsidRDefault="004841A8" w:rsidP="00D43D78">
            <w:pPr>
              <w:pStyle w:val="Tabletext"/>
              <w:jc w:val="center"/>
            </w:pPr>
            <w:r w:rsidRPr="00ED4F6F">
              <w:t>5.085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54.130025</w:t>
            </w:r>
          </w:p>
        </w:tc>
        <w:tc>
          <w:tcPr>
            <w:tcW w:w="1323" w:type="dxa"/>
            <w:shd w:val="clear" w:color="auto" w:fill="auto"/>
            <w:noWrap/>
            <w:vAlign w:val="bottom"/>
            <w:hideMark/>
          </w:tcPr>
          <w:p w:rsidR="004841A8" w:rsidRPr="00ED4F6F" w:rsidRDefault="004841A8" w:rsidP="00D43D78">
            <w:pPr>
              <w:pStyle w:val="Tabletext"/>
              <w:jc w:val="center"/>
            </w:pPr>
            <w:r w:rsidRPr="00ED4F6F">
              <w:t>227.300</w:t>
            </w:r>
          </w:p>
        </w:tc>
        <w:tc>
          <w:tcPr>
            <w:tcW w:w="1323" w:type="dxa"/>
            <w:shd w:val="clear" w:color="auto" w:fill="auto"/>
            <w:noWrap/>
            <w:vAlign w:val="bottom"/>
            <w:hideMark/>
          </w:tcPr>
          <w:p w:rsidR="004841A8" w:rsidRPr="00ED4F6F" w:rsidRDefault="004841A8" w:rsidP="00D43D78">
            <w:pPr>
              <w:pStyle w:val="Tabletext"/>
              <w:jc w:val="center"/>
            </w:pPr>
            <w:r w:rsidRPr="00ED4F6F">
              <w:t>3.800</w:t>
            </w:r>
          </w:p>
        </w:tc>
        <w:tc>
          <w:tcPr>
            <w:tcW w:w="1323" w:type="dxa"/>
            <w:shd w:val="clear" w:color="auto" w:fill="auto"/>
            <w:noWrap/>
            <w:vAlign w:val="bottom"/>
            <w:hideMark/>
          </w:tcPr>
          <w:p w:rsidR="004841A8" w:rsidRPr="00ED4F6F" w:rsidRDefault="004841A8" w:rsidP="00D43D78">
            <w:pPr>
              <w:pStyle w:val="Tabletext"/>
              <w:jc w:val="center"/>
            </w:pPr>
            <w:r w:rsidRPr="00ED4F6F">
              <w:t>9.960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3.170</w:t>
            </w:r>
          </w:p>
        </w:tc>
        <w:tc>
          <w:tcPr>
            <w:tcW w:w="1323" w:type="dxa"/>
            <w:shd w:val="clear" w:color="auto" w:fill="auto"/>
            <w:noWrap/>
            <w:vAlign w:val="bottom"/>
            <w:hideMark/>
          </w:tcPr>
          <w:p w:rsidR="004841A8" w:rsidRPr="00ED4F6F" w:rsidRDefault="004841A8" w:rsidP="00D43D78">
            <w:pPr>
              <w:pStyle w:val="Tabletext"/>
              <w:jc w:val="center"/>
            </w:pPr>
            <w:r w:rsidRPr="00ED4F6F">
              <w:t>3.750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54.671180</w:t>
            </w:r>
          </w:p>
        </w:tc>
        <w:tc>
          <w:tcPr>
            <w:tcW w:w="1323" w:type="dxa"/>
            <w:shd w:val="clear" w:color="auto" w:fill="auto"/>
            <w:noWrap/>
            <w:vAlign w:val="bottom"/>
            <w:hideMark/>
          </w:tcPr>
          <w:p w:rsidR="004841A8" w:rsidRPr="00ED4F6F" w:rsidRDefault="004841A8" w:rsidP="00D43D78">
            <w:pPr>
              <w:pStyle w:val="Tabletext"/>
              <w:jc w:val="center"/>
            </w:pPr>
            <w:r w:rsidRPr="00ED4F6F">
              <w:t>389.700</w:t>
            </w:r>
          </w:p>
        </w:tc>
        <w:tc>
          <w:tcPr>
            <w:tcW w:w="1323" w:type="dxa"/>
            <w:shd w:val="clear" w:color="auto" w:fill="auto"/>
            <w:noWrap/>
            <w:vAlign w:val="bottom"/>
            <w:hideMark/>
          </w:tcPr>
          <w:p w:rsidR="004841A8" w:rsidRPr="00ED4F6F" w:rsidRDefault="004841A8" w:rsidP="00D43D78">
            <w:pPr>
              <w:pStyle w:val="Tabletext"/>
              <w:jc w:val="center"/>
            </w:pPr>
            <w:r w:rsidRPr="00ED4F6F">
              <w:t>3.182</w:t>
            </w:r>
          </w:p>
        </w:tc>
        <w:tc>
          <w:tcPr>
            <w:tcW w:w="1323" w:type="dxa"/>
            <w:shd w:val="clear" w:color="auto" w:fill="auto"/>
            <w:noWrap/>
            <w:vAlign w:val="bottom"/>
            <w:hideMark/>
          </w:tcPr>
          <w:p w:rsidR="004841A8" w:rsidRPr="00ED4F6F" w:rsidRDefault="004841A8" w:rsidP="00D43D78">
            <w:pPr>
              <w:pStyle w:val="Tabletext"/>
              <w:jc w:val="center"/>
            </w:pPr>
            <w:r w:rsidRPr="00ED4F6F">
              <w:t>10.370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3.558</w:t>
            </w:r>
          </w:p>
        </w:tc>
        <w:tc>
          <w:tcPr>
            <w:tcW w:w="1323" w:type="dxa"/>
            <w:shd w:val="clear" w:color="auto" w:fill="auto"/>
            <w:noWrap/>
            <w:vAlign w:val="bottom"/>
            <w:hideMark/>
          </w:tcPr>
          <w:p w:rsidR="004841A8" w:rsidRPr="00ED4F6F" w:rsidRDefault="004841A8" w:rsidP="00D43D78">
            <w:pPr>
              <w:pStyle w:val="Tabletext"/>
              <w:jc w:val="center"/>
            </w:pPr>
            <w:r w:rsidRPr="00ED4F6F">
              <w:t>2.654</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55.221384</w:t>
            </w:r>
          </w:p>
        </w:tc>
        <w:tc>
          <w:tcPr>
            <w:tcW w:w="1323" w:type="dxa"/>
            <w:shd w:val="clear" w:color="auto" w:fill="auto"/>
            <w:noWrap/>
            <w:vAlign w:val="bottom"/>
            <w:hideMark/>
          </w:tcPr>
          <w:p w:rsidR="004841A8" w:rsidRPr="00ED4F6F" w:rsidRDefault="004841A8" w:rsidP="00D43D78">
            <w:pPr>
              <w:pStyle w:val="Tabletext"/>
              <w:jc w:val="center"/>
            </w:pPr>
            <w:r w:rsidRPr="00ED4F6F">
              <w:t>627.100</w:t>
            </w:r>
          </w:p>
        </w:tc>
        <w:tc>
          <w:tcPr>
            <w:tcW w:w="1323" w:type="dxa"/>
            <w:shd w:val="clear" w:color="auto" w:fill="auto"/>
            <w:noWrap/>
            <w:vAlign w:val="bottom"/>
            <w:hideMark/>
          </w:tcPr>
          <w:p w:rsidR="004841A8" w:rsidRPr="00ED4F6F" w:rsidRDefault="004841A8" w:rsidP="00D43D78">
            <w:pPr>
              <w:pStyle w:val="Tabletext"/>
              <w:jc w:val="center"/>
            </w:pPr>
            <w:r w:rsidRPr="00ED4F6F">
              <w:t>2.618</w:t>
            </w:r>
          </w:p>
        </w:tc>
        <w:tc>
          <w:tcPr>
            <w:tcW w:w="1323" w:type="dxa"/>
            <w:shd w:val="clear" w:color="auto" w:fill="auto"/>
            <w:noWrap/>
            <w:vAlign w:val="bottom"/>
            <w:hideMark/>
          </w:tcPr>
          <w:p w:rsidR="004841A8" w:rsidRPr="00ED4F6F" w:rsidRDefault="004841A8" w:rsidP="00D43D78">
            <w:pPr>
              <w:pStyle w:val="Tabletext"/>
              <w:jc w:val="center"/>
            </w:pPr>
            <w:r w:rsidRPr="00ED4F6F">
              <w:t>10.890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2.560</w:t>
            </w:r>
          </w:p>
        </w:tc>
        <w:tc>
          <w:tcPr>
            <w:tcW w:w="1323" w:type="dxa"/>
            <w:shd w:val="clear" w:color="auto" w:fill="auto"/>
            <w:noWrap/>
            <w:vAlign w:val="bottom"/>
            <w:hideMark/>
          </w:tcPr>
          <w:p w:rsidR="004841A8" w:rsidRPr="00ED4F6F" w:rsidRDefault="004841A8" w:rsidP="00D43D78">
            <w:pPr>
              <w:pStyle w:val="Tabletext"/>
              <w:jc w:val="center"/>
            </w:pPr>
            <w:r w:rsidRPr="00ED4F6F">
              <w:t>2.952</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55.783815</w:t>
            </w:r>
          </w:p>
        </w:tc>
        <w:tc>
          <w:tcPr>
            <w:tcW w:w="1323" w:type="dxa"/>
            <w:shd w:val="clear" w:color="auto" w:fill="auto"/>
            <w:noWrap/>
            <w:vAlign w:val="bottom"/>
            <w:hideMark/>
          </w:tcPr>
          <w:p w:rsidR="004841A8" w:rsidRPr="00ED4F6F" w:rsidRDefault="004841A8" w:rsidP="00D43D78">
            <w:pPr>
              <w:pStyle w:val="Tabletext"/>
              <w:jc w:val="center"/>
            </w:pPr>
            <w:r w:rsidRPr="00ED4F6F">
              <w:t>945.300</w:t>
            </w:r>
          </w:p>
        </w:tc>
        <w:tc>
          <w:tcPr>
            <w:tcW w:w="1323" w:type="dxa"/>
            <w:shd w:val="clear" w:color="auto" w:fill="auto"/>
            <w:noWrap/>
            <w:vAlign w:val="bottom"/>
            <w:hideMark/>
          </w:tcPr>
          <w:p w:rsidR="004841A8" w:rsidRPr="00ED4F6F" w:rsidRDefault="004841A8" w:rsidP="00D43D78">
            <w:pPr>
              <w:pStyle w:val="Tabletext"/>
              <w:jc w:val="center"/>
            </w:pPr>
            <w:r w:rsidRPr="00ED4F6F">
              <w:t>2.109</w:t>
            </w:r>
          </w:p>
        </w:tc>
        <w:tc>
          <w:tcPr>
            <w:tcW w:w="1323" w:type="dxa"/>
            <w:shd w:val="clear" w:color="auto" w:fill="auto"/>
            <w:noWrap/>
            <w:vAlign w:val="bottom"/>
            <w:hideMark/>
          </w:tcPr>
          <w:p w:rsidR="004841A8" w:rsidRPr="00ED4F6F" w:rsidRDefault="004841A8" w:rsidP="00D43D78">
            <w:pPr>
              <w:pStyle w:val="Tabletext"/>
              <w:jc w:val="center"/>
            </w:pPr>
            <w:r w:rsidRPr="00ED4F6F">
              <w:t>11.340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–1.172</w:t>
            </w:r>
          </w:p>
        </w:tc>
        <w:tc>
          <w:tcPr>
            <w:tcW w:w="1323" w:type="dxa"/>
            <w:shd w:val="clear" w:color="auto" w:fill="auto"/>
            <w:noWrap/>
            <w:vAlign w:val="bottom"/>
            <w:hideMark/>
          </w:tcPr>
          <w:p w:rsidR="004841A8" w:rsidRPr="00ED4F6F" w:rsidRDefault="004841A8" w:rsidP="00D43D78">
            <w:pPr>
              <w:pStyle w:val="Tabletext"/>
              <w:jc w:val="center"/>
            </w:pPr>
            <w:r w:rsidRPr="00ED4F6F">
              <w:t>6.135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56.264774</w:t>
            </w:r>
          </w:p>
        </w:tc>
        <w:tc>
          <w:tcPr>
            <w:tcW w:w="1323" w:type="dxa"/>
            <w:shd w:val="clear" w:color="auto" w:fill="auto"/>
            <w:noWrap/>
            <w:vAlign w:val="bottom"/>
            <w:hideMark/>
          </w:tcPr>
          <w:p w:rsidR="004841A8" w:rsidRPr="00ED4F6F" w:rsidRDefault="004841A8" w:rsidP="00D43D78">
            <w:pPr>
              <w:pStyle w:val="Tabletext"/>
              <w:jc w:val="center"/>
            </w:pPr>
            <w:r w:rsidRPr="00ED4F6F">
              <w:t>543.400</w:t>
            </w:r>
          </w:p>
        </w:tc>
        <w:tc>
          <w:tcPr>
            <w:tcW w:w="1323" w:type="dxa"/>
            <w:shd w:val="clear" w:color="auto" w:fill="auto"/>
            <w:noWrap/>
            <w:vAlign w:val="bottom"/>
            <w:hideMark/>
          </w:tcPr>
          <w:p w:rsidR="004841A8" w:rsidRPr="00ED4F6F" w:rsidRDefault="004841A8" w:rsidP="00D43D78">
            <w:pPr>
              <w:pStyle w:val="Tabletext"/>
              <w:jc w:val="center"/>
            </w:pPr>
            <w:r w:rsidRPr="00ED4F6F">
              <w:t>0.014</w:t>
            </w:r>
          </w:p>
        </w:tc>
        <w:tc>
          <w:tcPr>
            <w:tcW w:w="1323" w:type="dxa"/>
            <w:shd w:val="clear" w:color="auto" w:fill="auto"/>
            <w:noWrap/>
            <w:vAlign w:val="bottom"/>
            <w:hideMark/>
          </w:tcPr>
          <w:p w:rsidR="004841A8" w:rsidRPr="00ED4F6F" w:rsidRDefault="004841A8" w:rsidP="00D43D78">
            <w:pPr>
              <w:pStyle w:val="Tabletext"/>
              <w:jc w:val="center"/>
            </w:pPr>
            <w:r w:rsidRPr="00ED4F6F">
              <w:t>17.030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3.525</w:t>
            </w:r>
          </w:p>
        </w:tc>
        <w:tc>
          <w:tcPr>
            <w:tcW w:w="1323" w:type="dxa"/>
            <w:shd w:val="clear" w:color="auto" w:fill="auto"/>
            <w:noWrap/>
            <w:vAlign w:val="bottom"/>
            <w:hideMark/>
          </w:tcPr>
          <w:p w:rsidR="004841A8" w:rsidRPr="00ED4F6F" w:rsidRDefault="004841A8" w:rsidP="00D43D78">
            <w:pPr>
              <w:pStyle w:val="Tabletext"/>
              <w:jc w:val="center"/>
            </w:pPr>
            <w:r w:rsidRPr="00ED4F6F">
              <w:t>–0.978</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56.363399</w:t>
            </w:r>
          </w:p>
        </w:tc>
        <w:tc>
          <w:tcPr>
            <w:tcW w:w="1323" w:type="dxa"/>
            <w:shd w:val="clear" w:color="auto" w:fill="auto"/>
            <w:noWrap/>
            <w:vAlign w:val="bottom"/>
            <w:hideMark/>
          </w:tcPr>
          <w:p w:rsidR="004841A8" w:rsidRPr="00ED4F6F" w:rsidRDefault="004841A8" w:rsidP="00D43D78">
            <w:pPr>
              <w:pStyle w:val="Tabletext"/>
              <w:jc w:val="center"/>
            </w:pPr>
            <w:r w:rsidRPr="00ED4F6F">
              <w:t>1331.800</w:t>
            </w:r>
          </w:p>
        </w:tc>
        <w:tc>
          <w:tcPr>
            <w:tcW w:w="1323" w:type="dxa"/>
            <w:shd w:val="clear" w:color="auto" w:fill="auto"/>
            <w:noWrap/>
            <w:vAlign w:val="bottom"/>
            <w:hideMark/>
          </w:tcPr>
          <w:p w:rsidR="004841A8" w:rsidRPr="00ED4F6F" w:rsidRDefault="004841A8" w:rsidP="00D43D78">
            <w:pPr>
              <w:pStyle w:val="Tabletext"/>
              <w:jc w:val="center"/>
            </w:pPr>
            <w:r w:rsidRPr="00ED4F6F">
              <w:t>1.654</w:t>
            </w:r>
          </w:p>
        </w:tc>
        <w:tc>
          <w:tcPr>
            <w:tcW w:w="1323" w:type="dxa"/>
            <w:shd w:val="clear" w:color="auto" w:fill="auto"/>
            <w:noWrap/>
            <w:vAlign w:val="bottom"/>
            <w:hideMark/>
          </w:tcPr>
          <w:p w:rsidR="004841A8" w:rsidRPr="00ED4F6F" w:rsidRDefault="004841A8" w:rsidP="00D43D78">
            <w:pPr>
              <w:pStyle w:val="Tabletext"/>
              <w:jc w:val="center"/>
            </w:pPr>
            <w:r w:rsidRPr="00ED4F6F">
              <w:t>11.890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–2.378</w:t>
            </w:r>
          </w:p>
        </w:tc>
        <w:tc>
          <w:tcPr>
            <w:tcW w:w="1323" w:type="dxa"/>
            <w:shd w:val="clear" w:color="auto" w:fill="auto"/>
            <w:noWrap/>
            <w:vAlign w:val="bottom"/>
            <w:hideMark/>
          </w:tcPr>
          <w:p w:rsidR="004841A8" w:rsidRPr="00ED4F6F" w:rsidRDefault="004841A8" w:rsidP="00D43D78">
            <w:pPr>
              <w:pStyle w:val="Tabletext"/>
              <w:jc w:val="center"/>
            </w:pPr>
            <w:r w:rsidRPr="00ED4F6F">
              <w:t>6.547</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56.968211</w:t>
            </w:r>
          </w:p>
        </w:tc>
        <w:tc>
          <w:tcPr>
            <w:tcW w:w="1323" w:type="dxa"/>
            <w:shd w:val="clear" w:color="auto" w:fill="auto"/>
            <w:noWrap/>
            <w:vAlign w:val="bottom"/>
            <w:hideMark/>
          </w:tcPr>
          <w:p w:rsidR="004841A8" w:rsidRPr="00ED4F6F" w:rsidRDefault="004841A8" w:rsidP="00D43D78">
            <w:pPr>
              <w:pStyle w:val="Tabletext"/>
              <w:jc w:val="center"/>
            </w:pPr>
            <w:r w:rsidRPr="00ED4F6F">
              <w:t>1746.600</w:t>
            </w:r>
          </w:p>
        </w:tc>
        <w:tc>
          <w:tcPr>
            <w:tcW w:w="1323" w:type="dxa"/>
            <w:shd w:val="clear" w:color="auto" w:fill="auto"/>
            <w:noWrap/>
            <w:vAlign w:val="bottom"/>
            <w:hideMark/>
          </w:tcPr>
          <w:p w:rsidR="004841A8" w:rsidRPr="00ED4F6F" w:rsidRDefault="004841A8" w:rsidP="00D43D78">
            <w:pPr>
              <w:pStyle w:val="Tabletext"/>
              <w:jc w:val="center"/>
            </w:pPr>
            <w:r w:rsidRPr="00ED4F6F">
              <w:t>1.255</w:t>
            </w:r>
          </w:p>
        </w:tc>
        <w:tc>
          <w:tcPr>
            <w:tcW w:w="1323" w:type="dxa"/>
            <w:shd w:val="clear" w:color="auto" w:fill="auto"/>
            <w:noWrap/>
            <w:vAlign w:val="bottom"/>
            <w:hideMark/>
          </w:tcPr>
          <w:p w:rsidR="004841A8" w:rsidRPr="00ED4F6F" w:rsidRDefault="004841A8" w:rsidP="00D43D78">
            <w:pPr>
              <w:pStyle w:val="Tabletext"/>
              <w:jc w:val="center"/>
            </w:pPr>
            <w:r w:rsidRPr="00ED4F6F">
              <w:t>12.230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–3.545</w:t>
            </w:r>
          </w:p>
        </w:tc>
        <w:tc>
          <w:tcPr>
            <w:tcW w:w="1323" w:type="dxa"/>
            <w:shd w:val="clear" w:color="auto" w:fill="auto"/>
            <w:noWrap/>
            <w:vAlign w:val="bottom"/>
            <w:hideMark/>
          </w:tcPr>
          <w:p w:rsidR="004841A8" w:rsidRPr="00ED4F6F" w:rsidRDefault="004841A8" w:rsidP="00D43D78">
            <w:pPr>
              <w:pStyle w:val="Tabletext"/>
              <w:jc w:val="center"/>
            </w:pPr>
            <w:r w:rsidRPr="00ED4F6F">
              <w:t>6.451</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57.612486</w:t>
            </w:r>
          </w:p>
        </w:tc>
        <w:tc>
          <w:tcPr>
            <w:tcW w:w="1323" w:type="dxa"/>
            <w:shd w:val="clear" w:color="auto" w:fill="auto"/>
            <w:noWrap/>
            <w:vAlign w:val="bottom"/>
            <w:hideMark/>
          </w:tcPr>
          <w:p w:rsidR="004841A8" w:rsidRPr="00ED4F6F" w:rsidRDefault="004841A8" w:rsidP="00D43D78">
            <w:pPr>
              <w:pStyle w:val="Tabletext"/>
              <w:jc w:val="center"/>
            </w:pPr>
            <w:r w:rsidRPr="00ED4F6F">
              <w:t>2120.100</w:t>
            </w:r>
          </w:p>
        </w:tc>
        <w:tc>
          <w:tcPr>
            <w:tcW w:w="1323" w:type="dxa"/>
            <w:shd w:val="clear" w:color="auto" w:fill="auto"/>
            <w:noWrap/>
            <w:vAlign w:val="bottom"/>
            <w:hideMark/>
          </w:tcPr>
          <w:p w:rsidR="004841A8" w:rsidRPr="00ED4F6F" w:rsidRDefault="004841A8" w:rsidP="00D43D78">
            <w:pPr>
              <w:pStyle w:val="Tabletext"/>
              <w:jc w:val="center"/>
            </w:pPr>
            <w:r w:rsidRPr="00ED4F6F">
              <w:t>0.910</w:t>
            </w:r>
          </w:p>
        </w:tc>
        <w:tc>
          <w:tcPr>
            <w:tcW w:w="1323" w:type="dxa"/>
            <w:shd w:val="clear" w:color="auto" w:fill="auto"/>
            <w:noWrap/>
            <w:vAlign w:val="bottom"/>
            <w:hideMark/>
          </w:tcPr>
          <w:p w:rsidR="004841A8" w:rsidRPr="00ED4F6F" w:rsidRDefault="004841A8" w:rsidP="00D43D78">
            <w:pPr>
              <w:pStyle w:val="Tabletext"/>
              <w:jc w:val="center"/>
            </w:pPr>
            <w:r w:rsidRPr="00ED4F6F">
              <w:t>12.620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–5.416</w:t>
            </w:r>
          </w:p>
        </w:tc>
        <w:tc>
          <w:tcPr>
            <w:tcW w:w="1323" w:type="dxa"/>
            <w:shd w:val="clear" w:color="auto" w:fill="auto"/>
            <w:noWrap/>
            <w:vAlign w:val="bottom"/>
            <w:hideMark/>
          </w:tcPr>
          <w:p w:rsidR="004841A8" w:rsidRPr="00ED4F6F" w:rsidRDefault="004841A8" w:rsidP="00D43D78">
            <w:pPr>
              <w:pStyle w:val="Tabletext"/>
              <w:jc w:val="center"/>
            </w:pPr>
            <w:r w:rsidRPr="00ED4F6F">
              <w:t>6.056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58.323877</w:t>
            </w:r>
          </w:p>
        </w:tc>
        <w:tc>
          <w:tcPr>
            <w:tcW w:w="1323" w:type="dxa"/>
            <w:shd w:val="clear" w:color="auto" w:fill="auto"/>
            <w:noWrap/>
            <w:vAlign w:val="bottom"/>
            <w:hideMark/>
          </w:tcPr>
          <w:p w:rsidR="004841A8" w:rsidRPr="00ED4F6F" w:rsidRDefault="004841A8" w:rsidP="00D43D78">
            <w:pPr>
              <w:pStyle w:val="Tabletext"/>
              <w:jc w:val="center"/>
            </w:pPr>
            <w:r w:rsidRPr="00ED4F6F">
              <w:t>2363.700</w:t>
            </w:r>
          </w:p>
        </w:tc>
        <w:tc>
          <w:tcPr>
            <w:tcW w:w="1323" w:type="dxa"/>
            <w:shd w:val="clear" w:color="auto" w:fill="auto"/>
            <w:noWrap/>
            <w:vAlign w:val="bottom"/>
            <w:hideMark/>
          </w:tcPr>
          <w:p w:rsidR="004841A8" w:rsidRPr="00ED4F6F" w:rsidRDefault="004841A8" w:rsidP="00D43D78">
            <w:pPr>
              <w:pStyle w:val="Tabletext"/>
              <w:jc w:val="center"/>
            </w:pPr>
            <w:r w:rsidRPr="00ED4F6F">
              <w:t>0.621</w:t>
            </w:r>
          </w:p>
        </w:tc>
        <w:tc>
          <w:tcPr>
            <w:tcW w:w="1323" w:type="dxa"/>
            <w:shd w:val="clear" w:color="auto" w:fill="auto"/>
            <w:noWrap/>
            <w:vAlign w:val="bottom"/>
            <w:hideMark/>
          </w:tcPr>
          <w:p w:rsidR="004841A8" w:rsidRPr="00ED4F6F" w:rsidRDefault="004841A8" w:rsidP="00D43D78">
            <w:pPr>
              <w:pStyle w:val="Tabletext"/>
              <w:jc w:val="center"/>
            </w:pPr>
            <w:r w:rsidRPr="00ED4F6F">
              <w:t>12.950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–1.932</w:t>
            </w:r>
          </w:p>
        </w:tc>
        <w:tc>
          <w:tcPr>
            <w:tcW w:w="1323" w:type="dxa"/>
            <w:shd w:val="clear" w:color="auto" w:fill="auto"/>
            <w:noWrap/>
            <w:vAlign w:val="bottom"/>
            <w:hideMark/>
          </w:tcPr>
          <w:p w:rsidR="004841A8" w:rsidRPr="00ED4F6F" w:rsidRDefault="004841A8" w:rsidP="00D43D78">
            <w:pPr>
              <w:pStyle w:val="Tabletext"/>
              <w:jc w:val="center"/>
            </w:pPr>
            <w:r w:rsidRPr="00ED4F6F">
              <w:t>0.436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58.446588</w:t>
            </w:r>
          </w:p>
        </w:tc>
        <w:tc>
          <w:tcPr>
            <w:tcW w:w="1323" w:type="dxa"/>
            <w:shd w:val="clear" w:color="auto" w:fill="auto"/>
            <w:noWrap/>
            <w:vAlign w:val="bottom"/>
            <w:hideMark/>
          </w:tcPr>
          <w:p w:rsidR="004841A8" w:rsidRPr="00ED4F6F" w:rsidRDefault="004841A8" w:rsidP="00D43D78">
            <w:pPr>
              <w:pStyle w:val="Tabletext"/>
              <w:jc w:val="center"/>
            </w:pPr>
            <w:r w:rsidRPr="00ED4F6F">
              <w:t>1442.100</w:t>
            </w:r>
          </w:p>
        </w:tc>
        <w:tc>
          <w:tcPr>
            <w:tcW w:w="1323" w:type="dxa"/>
            <w:shd w:val="clear" w:color="auto" w:fill="auto"/>
            <w:noWrap/>
            <w:vAlign w:val="bottom"/>
            <w:hideMark/>
          </w:tcPr>
          <w:p w:rsidR="004841A8" w:rsidRPr="00ED4F6F" w:rsidRDefault="004841A8" w:rsidP="00D43D78">
            <w:pPr>
              <w:pStyle w:val="Tabletext"/>
              <w:jc w:val="center"/>
            </w:pPr>
            <w:r w:rsidRPr="00ED4F6F">
              <w:t>0.083</w:t>
            </w:r>
          </w:p>
        </w:tc>
        <w:tc>
          <w:tcPr>
            <w:tcW w:w="1323" w:type="dxa"/>
            <w:shd w:val="clear" w:color="auto" w:fill="auto"/>
            <w:noWrap/>
            <w:vAlign w:val="bottom"/>
            <w:hideMark/>
          </w:tcPr>
          <w:p w:rsidR="004841A8" w:rsidRPr="00ED4F6F" w:rsidRDefault="004841A8" w:rsidP="00D43D78">
            <w:pPr>
              <w:pStyle w:val="Tabletext"/>
              <w:jc w:val="center"/>
            </w:pPr>
            <w:r w:rsidRPr="00ED4F6F">
              <w:t>14.910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6.768</w:t>
            </w:r>
          </w:p>
        </w:tc>
        <w:tc>
          <w:tcPr>
            <w:tcW w:w="1323" w:type="dxa"/>
            <w:shd w:val="clear" w:color="auto" w:fill="auto"/>
            <w:noWrap/>
            <w:vAlign w:val="bottom"/>
            <w:hideMark/>
          </w:tcPr>
          <w:p w:rsidR="004841A8" w:rsidRPr="00ED4F6F" w:rsidRDefault="004841A8" w:rsidP="00D43D78">
            <w:pPr>
              <w:pStyle w:val="Tabletext"/>
              <w:jc w:val="center"/>
            </w:pPr>
            <w:r w:rsidRPr="00ED4F6F">
              <w:t>–1.273</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59.164204</w:t>
            </w:r>
          </w:p>
        </w:tc>
        <w:tc>
          <w:tcPr>
            <w:tcW w:w="1323" w:type="dxa"/>
            <w:shd w:val="clear" w:color="auto" w:fill="auto"/>
            <w:noWrap/>
            <w:vAlign w:val="bottom"/>
            <w:hideMark/>
          </w:tcPr>
          <w:p w:rsidR="004841A8" w:rsidRPr="00ED4F6F" w:rsidRDefault="004841A8" w:rsidP="00D43D78">
            <w:pPr>
              <w:pStyle w:val="Tabletext"/>
              <w:jc w:val="center"/>
            </w:pPr>
            <w:r w:rsidRPr="00ED4F6F">
              <w:t>2379.900</w:t>
            </w:r>
          </w:p>
        </w:tc>
        <w:tc>
          <w:tcPr>
            <w:tcW w:w="1323" w:type="dxa"/>
            <w:shd w:val="clear" w:color="auto" w:fill="auto"/>
            <w:noWrap/>
            <w:vAlign w:val="bottom"/>
            <w:hideMark/>
          </w:tcPr>
          <w:p w:rsidR="004841A8" w:rsidRPr="00ED4F6F" w:rsidRDefault="004841A8" w:rsidP="00D43D78">
            <w:pPr>
              <w:pStyle w:val="Tabletext"/>
              <w:jc w:val="center"/>
            </w:pPr>
            <w:r w:rsidRPr="00ED4F6F">
              <w:t>0.387</w:t>
            </w:r>
          </w:p>
        </w:tc>
        <w:tc>
          <w:tcPr>
            <w:tcW w:w="1323" w:type="dxa"/>
            <w:shd w:val="clear" w:color="auto" w:fill="auto"/>
            <w:noWrap/>
            <w:vAlign w:val="bottom"/>
            <w:hideMark/>
          </w:tcPr>
          <w:p w:rsidR="004841A8" w:rsidRPr="00ED4F6F" w:rsidRDefault="004841A8" w:rsidP="00D43D78">
            <w:pPr>
              <w:pStyle w:val="Tabletext"/>
              <w:jc w:val="center"/>
            </w:pPr>
            <w:r w:rsidRPr="00ED4F6F">
              <w:t>13.530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–6.561</w:t>
            </w:r>
          </w:p>
        </w:tc>
        <w:tc>
          <w:tcPr>
            <w:tcW w:w="1323" w:type="dxa"/>
            <w:shd w:val="clear" w:color="auto" w:fill="auto"/>
            <w:noWrap/>
            <w:vAlign w:val="bottom"/>
            <w:hideMark/>
          </w:tcPr>
          <w:p w:rsidR="004841A8" w:rsidRPr="00ED4F6F" w:rsidRDefault="004841A8" w:rsidP="00D43D78">
            <w:pPr>
              <w:pStyle w:val="Tabletext"/>
              <w:jc w:val="center"/>
            </w:pPr>
            <w:r w:rsidRPr="00ED4F6F">
              <w:t>2.309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59.590983</w:t>
            </w:r>
          </w:p>
        </w:tc>
        <w:tc>
          <w:tcPr>
            <w:tcW w:w="1323" w:type="dxa"/>
            <w:shd w:val="clear" w:color="auto" w:fill="auto"/>
            <w:noWrap/>
            <w:vAlign w:val="bottom"/>
            <w:hideMark/>
          </w:tcPr>
          <w:p w:rsidR="004841A8" w:rsidRPr="00ED4F6F" w:rsidRDefault="004841A8" w:rsidP="00D43D78">
            <w:pPr>
              <w:pStyle w:val="Tabletext"/>
              <w:jc w:val="center"/>
            </w:pPr>
            <w:r w:rsidRPr="00ED4F6F">
              <w:t>2090.700</w:t>
            </w:r>
          </w:p>
        </w:tc>
        <w:tc>
          <w:tcPr>
            <w:tcW w:w="1323" w:type="dxa"/>
            <w:shd w:val="clear" w:color="auto" w:fill="auto"/>
            <w:noWrap/>
            <w:vAlign w:val="bottom"/>
            <w:hideMark/>
          </w:tcPr>
          <w:p w:rsidR="004841A8" w:rsidRPr="00ED4F6F" w:rsidRDefault="004841A8" w:rsidP="00D43D78">
            <w:pPr>
              <w:pStyle w:val="Tabletext"/>
              <w:jc w:val="center"/>
            </w:pPr>
            <w:r w:rsidRPr="00ED4F6F">
              <w:t>0.207</w:t>
            </w:r>
          </w:p>
        </w:tc>
        <w:tc>
          <w:tcPr>
            <w:tcW w:w="1323" w:type="dxa"/>
            <w:shd w:val="clear" w:color="auto" w:fill="auto"/>
            <w:noWrap/>
            <w:vAlign w:val="bottom"/>
            <w:hideMark/>
          </w:tcPr>
          <w:p w:rsidR="004841A8" w:rsidRPr="00ED4F6F" w:rsidRDefault="004841A8" w:rsidP="00D43D78">
            <w:pPr>
              <w:pStyle w:val="Tabletext"/>
              <w:jc w:val="center"/>
            </w:pPr>
            <w:r w:rsidRPr="00ED4F6F">
              <w:t>14.080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6.957</w:t>
            </w:r>
          </w:p>
        </w:tc>
        <w:tc>
          <w:tcPr>
            <w:tcW w:w="1323" w:type="dxa"/>
            <w:shd w:val="clear" w:color="auto" w:fill="auto"/>
            <w:noWrap/>
            <w:vAlign w:val="bottom"/>
            <w:hideMark/>
          </w:tcPr>
          <w:p w:rsidR="004841A8" w:rsidRPr="00ED4F6F" w:rsidRDefault="004841A8" w:rsidP="00D43D78">
            <w:pPr>
              <w:pStyle w:val="Tabletext"/>
              <w:jc w:val="center"/>
            </w:pPr>
            <w:r w:rsidRPr="00ED4F6F">
              <w:t>–0.776</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60.306056</w:t>
            </w:r>
          </w:p>
        </w:tc>
        <w:tc>
          <w:tcPr>
            <w:tcW w:w="1323" w:type="dxa"/>
            <w:shd w:val="clear" w:color="auto" w:fill="auto"/>
            <w:noWrap/>
            <w:vAlign w:val="bottom"/>
            <w:hideMark/>
          </w:tcPr>
          <w:p w:rsidR="004841A8" w:rsidRPr="00ED4F6F" w:rsidRDefault="004841A8" w:rsidP="00D43D78">
            <w:pPr>
              <w:pStyle w:val="Tabletext"/>
              <w:jc w:val="center"/>
            </w:pPr>
            <w:r w:rsidRPr="00ED4F6F">
              <w:t>2103.400</w:t>
            </w:r>
          </w:p>
        </w:tc>
        <w:tc>
          <w:tcPr>
            <w:tcW w:w="1323" w:type="dxa"/>
            <w:shd w:val="clear" w:color="auto" w:fill="auto"/>
            <w:noWrap/>
            <w:vAlign w:val="bottom"/>
            <w:hideMark/>
          </w:tcPr>
          <w:p w:rsidR="004841A8" w:rsidRPr="00ED4F6F" w:rsidRDefault="004841A8" w:rsidP="00D43D78">
            <w:pPr>
              <w:pStyle w:val="Tabletext"/>
              <w:jc w:val="center"/>
            </w:pPr>
            <w:r w:rsidRPr="00ED4F6F">
              <w:t>0.207</w:t>
            </w:r>
          </w:p>
        </w:tc>
        <w:tc>
          <w:tcPr>
            <w:tcW w:w="1323" w:type="dxa"/>
            <w:shd w:val="clear" w:color="auto" w:fill="auto"/>
            <w:noWrap/>
            <w:vAlign w:val="bottom"/>
            <w:hideMark/>
          </w:tcPr>
          <w:p w:rsidR="004841A8" w:rsidRPr="00ED4F6F" w:rsidRDefault="004841A8" w:rsidP="00D43D78">
            <w:pPr>
              <w:pStyle w:val="Tabletext"/>
              <w:jc w:val="center"/>
            </w:pPr>
            <w:r w:rsidRPr="00ED4F6F">
              <w:t>14.150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–6.395</w:t>
            </w:r>
          </w:p>
        </w:tc>
        <w:tc>
          <w:tcPr>
            <w:tcW w:w="1323" w:type="dxa"/>
            <w:shd w:val="clear" w:color="auto" w:fill="auto"/>
            <w:noWrap/>
            <w:vAlign w:val="bottom"/>
            <w:hideMark/>
          </w:tcPr>
          <w:p w:rsidR="004841A8" w:rsidRPr="00ED4F6F" w:rsidRDefault="004841A8" w:rsidP="00D43D78">
            <w:pPr>
              <w:pStyle w:val="Tabletext"/>
              <w:jc w:val="center"/>
            </w:pPr>
            <w:r w:rsidRPr="00ED4F6F">
              <w:t>0.699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60.434778</w:t>
            </w:r>
          </w:p>
        </w:tc>
        <w:tc>
          <w:tcPr>
            <w:tcW w:w="1323" w:type="dxa"/>
            <w:shd w:val="clear" w:color="auto" w:fill="auto"/>
            <w:noWrap/>
            <w:vAlign w:val="bottom"/>
            <w:hideMark/>
          </w:tcPr>
          <w:p w:rsidR="004841A8" w:rsidRPr="00ED4F6F" w:rsidRDefault="004841A8" w:rsidP="00D43D78">
            <w:pPr>
              <w:pStyle w:val="Tabletext"/>
              <w:jc w:val="center"/>
            </w:pPr>
            <w:r w:rsidRPr="00ED4F6F">
              <w:t>2438.000</w:t>
            </w:r>
          </w:p>
        </w:tc>
        <w:tc>
          <w:tcPr>
            <w:tcW w:w="1323" w:type="dxa"/>
            <w:shd w:val="clear" w:color="auto" w:fill="auto"/>
            <w:noWrap/>
            <w:vAlign w:val="bottom"/>
            <w:hideMark/>
          </w:tcPr>
          <w:p w:rsidR="004841A8" w:rsidRPr="00ED4F6F" w:rsidRDefault="004841A8" w:rsidP="00D43D78">
            <w:pPr>
              <w:pStyle w:val="Tabletext"/>
              <w:jc w:val="center"/>
            </w:pPr>
            <w:r w:rsidRPr="00ED4F6F">
              <w:t>0.386</w:t>
            </w:r>
          </w:p>
        </w:tc>
        <w:tc>
          <w:tcPr>
            <w:tcW w:w="1323" w:type="dxa"/>
            <w:shd w:val="clear" w:color="auto" w:fill="auto"/>
            <w:noWrap/>
            <w:vAlign w:val="bottom"/>
            <w:hideMark/>
          </w:tcPr>
          <w:p w:rsidR="004841A8" w:rsidRPr="00ED4F6F" w:rsidRDefault="004841A8" w:rsidP="00D43D78">
            <w:pPr>
              <w:pStyle w:val="Tabletext"/>
              <w:jc w:val="center"/>
            </w:pPr>
            <w:r w:rsidRPr="00ED4F6F">
              <w:t>13.390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6.342</w:t>
            </w:r>
          </w:p>
        </w:tc>
        <w:tc>
          <w:tcPr>
            <w:tcW w:w="1323" w:type="dxa"/>
            <w:shd w:val="clear" w:color="auto" w:fill="auto"/>
            <w:noWrap/>
            <w:vAlign w:val="bottom"/>
            <w:hideMark/>
          </w:tcPr>
          <w:p w:rsidR="004841A8" w:rsidRPr="00ED4F6F" w:rsidRDefault="004841A8" w:rsidP="00D43D78">
            <w:pPr>
              <w:pStyle w:val="Tabletext"/>
              <w:jc w:val="center"/>
            </w:pPr>
            <w:r w:rsidRPr="00ED4F6F">
              <w:t>–2.825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61.150562</w:t>
            </w:r>
          </w:p>
        </w:tc>
        <w:tc>
          <w:tcPr>
            <w:tcW w:w="1323" w:type="dxa"/>
            <w:shd w:val="clear" w:color="auto" w:fill="auto"/>
            <w:noWrap/>
            <w:vAlign w:val="bottom"/>
            <w:hideMark/>
          </w:tcPr>
          <w:p w:rsidR="004841A8" w:rsidRPr="00ED4F6F" w:rsidRDefault="004841A8" w:rsidP="00D43D78">
            <w:pPr>
              <w:pStyle w:val="Tabletext"/>
              <w:jc w:val="center"/>
            </w:pPr>
            <w:r w:rsidRPr="00ED4F6F">
              <w:t>2479.500</w:t>
            </w:r>
          </w:p>
        </w:tc>
        <w:tc>
          <w:tcPr>
            <w:tcW w:w="1323" w:type="dxa"/>
            <w:shd w:val="clear" w:color="auto" w:fill="auto"/>
            <w:noWrap/>
            <w:vAlign w:val="bottom"/>
            <w:hideMark/>
          </w:tcPr>
          <w:p w:rsidR="004841A8" w:rsidRPr="00ED4F6F" w:rsidRDefault="004841A8" w:rsidP="00D43D78">
            <w:pPr>
              <w:pStyle w:val="Tabletext"/>
              <w:jc w:val="center"/>
            </w:pPr>
            <w:r w:rsidRPr="00ED4F6F">
              <w:t>0.621</w:t>
            </w:r>
          </w:p>
        </w:tc>
        <w:tc>
          <w:tcPr>
            <w:tcW w:w="1323" w:type="dxa"/>
            <w:shd w:val="clear" w:color="auto" w:fill="auto"/>
            <w:noWrap/>
            <w:vAlign w:val="bottom"/>
            <w:hideMark/>
          </w:tcPr>
          <w:p w:rsidR="004841A8" w:rsidRPr="00ED4F6F" w:rsidRDefault="004841A8" w:rsidP="00D43D78">
            <w:pPr>
              <w:pStyle w:val="Tabletext"/>
              <w:jc w:val="center"/>
            </w:pPr>
            <w:r w:rsidRPr="00ED4F6F">
              <w:t>12.920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1.014</w:t>
            </w:r>
          </w:p>
        </w:tc>
        <w:tc>
          <w:tcPr>
            <w:tcW w:w="1323" w:type="dxa"/>
            <w:shd w:val="clear" w:color="auto" w:fill="auto"/>
            <w:noWrap/>
            <w:vAlign w:val="bottom"/>
            <w:hideMark/>
          </w:tcPr>
          <w:p w:rsidR="004841A8" w:rsidRPr="00ED4F6F" w:rsidRDefault="004841A8" w:rsidP="00D43D78">
            <w:pPr>
              <w:pStyle w:val="Tabletext"/>
              <w:jc w:val="center"/>
            </w:pPr>
            <w:r w:rsidRPr="00ED4F6F">
              <w:t>–0.584</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61.800158</w:t>
            </w:r>
          </w:p>
        </w:tc>
        <w:tc>
          <w:tcPr>
            <w:tcW w:w="1323" w:type="dxa"/>
            <w:shd w:val="clear" w:color="auto" w:fill="auto"/>
            <w:noWrap/>
            <w:vAlign w:val="bottom"/>
            <w:hideMark/>
          </w:tcPr>
          <w:p w:rsidR="004841A8" w:rsidRPr="00ED4F6F" w:rsidRDefault="004841A8" w:rsidP="00D43D78">
            <w:pPr>
              <w:pStyle w:val="Tabletext"/>
              <w:jc w:val="center"/>
            </w:pPr>
            <w:r w:rsidRPr="00ED4F6F">
              <w:t>2275.900</w:t>
            </w:r>
          </w:p>
        </w:tc>
        <w:tc>
          <w:tcPr>
            <w:tcW w:w="1323" w:type="dxa"/>
            <w:shd w:val="clear" w:color="auto" w:fill="auto"/>
            <w:noWrap/>
            <w:vAlign w:val="bottom"/>
            <w:hideMark/>
          </w:tcPr>
          <w:p w:rsidR="004841A8" w:rsidRPr="00ED4F6F" w:rsidRDefault="004841A8" w:rsidP="00D43D78">
            <w:pPr>
              <w:pStyle w:val="Tabletext"/>
              <w:jc w:val="center"/>
            </w:pPr>
            <w:r w:rsidRPr="00ED4F6F">
              <w:t>0.910</w:t>
            </w:r>
          </w:p>
        </w:tc>
        <w:tc>
          <w:tcPr>
            <w:tcW w:w="1323" w:type="dxa"/>
            <w:shd w:val="clear" w:color="auto" w:fill="auto"/>
            <w:noWrap/>
            <w:vAlign w:val="bottom"/>
            <w:hideMark/>
          </w:tcPr>
          <w:p w:rsidR="004841A8" w:rsidRPr="00ED4F6F" w:rsidRDefault="004841A8" w:rsidP="00D43D78">
            <w:pPr>
              <w:pStyle w:val="Tabletext"/>
              <w:jc w:val="center"/>
            </w:pPr>
            <w:r w:rsidRPr="00ED4F6F">
              <w:t>12.630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5.014</w:t>
            </w:r>
          </w:p>
        </w:tc>
        <w:tc>
          <w:tcPr>
            <w:tcW w:w="1323" w:type="dxa"/>
            <w:shd w:val="clear" w:color="auto" w:fill="auto"/>
            <w:noWrap/>
            <w:vAlign w:val="bottom"/>
            <w:hideMark/>
          </w:tcPr>
          <w:p w:rsidR="004841A8" w:rsidRPr="00ED4F6F" w:rsidRDefault="004841A8" w:rsidP="00D43D78">
            <w:pPr>
              <w:pStyle w:val="Tabletext"/>
              <w:jc w:val="center"/>
            </w:pPr>
            <w:r w:rsidRPr="00ED4F6F">
              <w:t>–6.619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62.411220</w:t>
            </w:r>
          </w:p>
        </w:tc>
        <w:tc>
          <w:tcPr>
            <w:tcW w:w="1323" w:type="dxa"/>
            <w:shd w:val="clear" w:color="auto" w:fill="auto"/>
            <w:noWrap/>
            <w:vAlign w:val="bottom"/>
            <w:hideMark/>
          </w:tcPr>
          <w:p w:rsidR="004841A8" w:rsidRPr="00ED4F6F" w:rsidRDefault="004841A8" w:rsidP="00D43D78">
            <w:pPr>
              <w:pStyle w:val="Tabletext"/>
              <w:jc w:val="center"/>
            </w:pPr>
            <w:r w:rsidRPr="00ED4F6F">
              <w:t>1915.400</w:t>
            </w:r>
          </w:p>
        </w:tc>
        <w:tc>
          <w:tcPr>
            <w:tcW w:w="1323" w:type="dxa"/>
            <w:shd w:val="clear" w:color="auto" w:fill="auto"/>
            <w:noWrap/>
            <w:vAlign w:val="bottom"/>
            <w:hideMark/>
          </w:tcPr>
          <w:p w:rsidR="004841A8" w:rsidRPr="00ED4F6F" w:rsidRDefault="004841A8" w:rsidP="00D43D78">
            <w:pPr>
              <w:pStyle w:val="Tabletext"/>
              <w:jc w:val="center"/>
            </w:pPr>
            <w:r w:rsidRPr="00ED4F6F">
              <w:t>1.255</w:t>
            </w:r>
          </w:p>
        </w:tc>
        <w:tc>
          <w:tcPr>
            <w:tcW w:w="1323" w:type="dxa"/>
            <w:shd w:val="clear" w:color="auto" w:fill="auto"/>
            <w:noWrap/>
            <w:vAlign w:val="bottom"/>
            <w:hideMark/>
          </w:tcPr>
          <w:p w:rsidR="004841A8" w:rsidRPr="00ED4F6F" w:rsidRDefault="004841A8" w:rsidP="00D43D78">
            <w:pPr>
              <w:pStyle w:val="Tabletext"/>
              <w:jc w:val="center"/>
            </w:pPr>
            <w:r w:rsidRPr="00ED4F6F">
              <w:t>12.170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3.029</w:t>
            </w:r>
          </w:p>
        </w:tc>
        <w:tc>
          <w:tcPr>
            <w:tcW w:w="1323" w:type="dxa"/>
            <w:shd w:val="clear" w:color="auto" w:fill="auto"/>
            <w:noWrap/>
            <w:vAlign w:val="bottom"/>
            <w:hideMark/>
          </w:tcPr>
          <w:p w:rsidR="004841A8" w:rsidRPr="00ED4F6F" w:rsidRDefault="004841A8" w:rsidP="00D43D78">
            <w:pPr>
              <w:pStyle w:val="Tabletext"/>
              <w:jc w:val="center"/>
            </w:pPr>
            <w:r w:rsidRPr="00ED4F6F">
              <w:t>–6.759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62.486253</w:t>
            </w:r>
          </w:p>
        </w:tc>
        <w:tc>
          <w:tcPr>
            <w:tcW w:w="1323" w:type="dxa"/>
            <w:shd w:val="clear" w:color="auto" w:fill="auto"/>
            <w:noWrap/>
            <w:vAlign w:val="bottom"/>
            <w:hideMark/>
          </w:tcPr>
          <w:p w:rsidR="004841A8" w:rsidRPr="00ED4F6F" w:rsidRDefault="004841A8" w:rsidP="00D43D78">
            <w:pPr>
              <w:pStyle w:val="Tabletext"/>
              <w:jc w:val="center"/>
            </w:pPr>
            <w:r w:rsidRPr="00ED4F6F">
              <w:t>1503.000</w:t>
            </w:r>
          </w:p>
        </w:tc>
        <w:tc>
          <w:tcPr>
            <w:tcW w:w="1323" w:type="dxa"/>
            <w:shd w:val="clear" w:color="auto" w:fill="auto"/>
            <w:noWrap/>
            <w:vAlign w:val="bottom"/>
            <w:hideMark/>
          </w:tcPr>
          <w:p w:rsidR="004841A8" w:rsidRPr="00ED4F6F" w:rsidRDefault="004841A8" w:rsidP="00D43D78">
            <w:pPr>
              <w:pStyle w:val="Tabletext"/>
              <w:jc w:val="center"/>
            </w:pPr>
            <w:r w:rsidRPr="00ED4F6F">
              <w:t>0.083</w:t>
            </w:r>
          </w:p>
        </w:tc>
        <w:tc>
          <w:tcPr>
            <w:tcW w:w="1323" w:type="dxa"/>
            <w:shd w:val="clear" w:color="auto" w:fill="auto"/>
            <w:noWrap/>
            <w:vAlign w:val="bottom"/>
            <w:hideMark/>
          </w:tcPr>
          <w:p w:rsidR="004841A8" w:rsidRPr="00ED4F6F" w:rsidRDefault="004841A8" w:rsidP="00D43D78">
            <w:pPr>
              <w:pStyle w:val="Tabletext"/>
              <w:jc w:val="center"/>
            </w:pPr>
            <w:r w:rsidRPr="00ED4F6F">
              <w:t>15.130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–4.499</w:t>
            </w:r>
          </w:p>
        </w:tc>
        <w:tc>
          <w:tcPr>
            <w:tcW w:w="1323" w:type="dxa"/>
            <w:shd w:val="clear" w:color="auto" w:fill="auto"/>
            <w:noWrap/>
            <w:vAlign w:val="bottom"/>
            <w:hideMark/>
          </w:tcPr>
          <w:p w:rsidR="004841A8" w:rsidRPr="00ED4F6F" w:rsidRDefault="004841A8" w:rsidP="00D43D78">
            <w:pPr>
              <w:pStyle w:val="Tabletext"/>
              <w:jc w:val="center"/>
            </w:pPr>
            <w:r w:rsidRPr="00ED4F6F">
              <w:t>0.844</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62.997984</w:t>
            </w:r>
          </w:p>
        </w:tc>
        <w:tc>
          <w:tcPr>
            <w:tcW w:w="1323" w:type="dxa"/>
            <w:shd w:val="clear" w:color="auto" w:fill="auto"/>
            <w:noWrap/>
            <w:vAlign w:val="bottom"/>
            <w:hideMark/>
          </w:tcPr>
          <w:p w:rsidR="004841A8" w:rsidRPr="00ED4F6F" w:rsidRDefault="004841A8" w:rsidP="00D43D78">
            <w:pPr>
              <w:pStyle w:val="Tabletext"/>
              <w:jc w:val="center"/>
            </w:pPr>
            <w:r w:rsidRPr="00ED4F6F">
              <w:t>1490.200</w:t>
            </w:r>
          </w:p>
        </w:tc>
        <w:tc>
          <w:tcPr>
            <w:tcW w:w="1323" w:type="dxa"/>
            <w:shd w:val="clear" w:color="auto" w:fill="auto"/>
            <w:noWrap/>
            <w:vAlign w:val="bottom"/>
            <w:hideMark/>
          </w:tcPr>
          <w:p w:rsidR="004841A8" w:rsidRPr="00ED4F6F" w:rsidRDefault="004841A8" w:rsidP="00D43D78">
            <w:pPr>
              <w:pStyle w:val="Tabletext"/>
              <w:jc w:val="center"/>
            </w:pPr>
            <w:r w:rsidRPr="00ED4F6F">
              <w:t>1.654</w:t>
            </w:r>
          </w:p>
        </w:tc>
        <w:tc>
          <w:tcPr>
            <w:tcW w:w="1323" w:type="dxa"/>
            <w:shd w:val="clear" w:color="auto" w:fill="auto"/>
            <w:noWrap/>
            <w:vAlign w:val="bottom"/>
            <w:hideMark/>
          </w:tcPr>
          <w:p w:rsidR="004841A8" w:rsidRPr="00ED4F6F" w:rsidRDefault="004841A8" w:rsidP="00D43D78">
            <w:pPr>
              <w:pStyle w:val="Tabletext"/>
              <w:jc w:val="center"/>
            </w:pPr>
            <w:r w:rsidRPr="00ED4F6F">
              <w:t>11.740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1.856</w:t>
            </w:r>
          </w:p>
        </w:tc>
        <w:tc>
          <w:tcPr>
            <w:tcW w:w="1323" w:type="dxa"/>
            <w:shd w:val="clear" w:color="auto" w:fill="auto"/>
            <w:noWrap/>
            <w:vAlign w:val="bottom"/>
            <w:hideMark/>
          </w:tcPr>
          <w:p w:rsidR="004841A8" w:rsidRPr="00ED4F6F" w:rsidRDefault="004841A8" w:rsidP="00D43D78">
            <w:pPr>
              <w:pStyle w:val="Tabletext"/>
              <w:jc w:val="center"/>
            </w:pPr>
            <w:r w:rsidRPr="00ED4F6F">
              <w:t>–6.675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63.568526</w:t>
            </w:r>
          </w:p>
        </w:tc>
        <w:tc>
          <w:tcPr>
            <w:tcW w:w="1323" w:type="dxa"/>
            <w:shd w:val="clear" w:color="auto" w:fill="auto"/>
            <w:noWrap/>
            <w:vAlign w:val="bottom"/>
            <w:hideMark/>
          </w:tcPr>
          <w:p w:rsidR="004841A8" w:rsidRPr="00ED4F6F" w:rsidRDefault="004841A8" w:rsidP="00D43D78">
            <w:pPr>
              <w:pStyle w:val="Tabletext"/>
              <w:jc w:val="center"/>
            </w:pPr>
            <w:r w:rsidRPr="00ED4F6F">
              <w:t>1078.000</w:t>
            </w:r>
          </w:p>
        </w:tc>
        <w:tc>
          <w:tcPr>
            <w:tcW w:w="1323" w:type="dxa"/>
            <w:shd w:val="clear" w:color="auto" w:fill="auto"/>
            <w:noWrap/>
            <w:vAlign w:val="bottom"/>
            <w:hideMark/>
          </w:tcPr>
          <w:p w:rsidR="004841A8" w:rsidRPr="00ED4F6F" w:rsidRDefault="004841A8" w:rsidP="00D43D78">
            <w:pPr>
              <w:pStyle w:val="Tabletext"/>
              <w:jc w:val="center"/>
            </w:pPr>
            <w:r w:rsidRPr="00ED4F6F">
              <w:t>2.108</w:t>
            </w:r>
          </w:p>
        </w:tc>
        <w:tc>
          <w:tcPr>
            <w:tcW w:w="1323" w:type="dxa"/>
            <w:shd w:val="clear" w:color="auto" w:fill="auto"/>
            <w:noWrap/>
            <w:vAlign w:val="bottom"/>
            <w:hideMark/>
          </w:tcPr>
          <w:p w:rsidR="004841A8" w:rsidRPr="00ED4F6F" w:rsidRDefault="004841A8" w:rsidP="00D43D78">
            <w:pPr>
              <w:pStyle w:val="Tabletext"/>
              <w:jc w:val="center"/>
            </w:pPr>
            <w:r w:rsidRPr="00ED4F6F">
              <w:t>11.340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0.658</w:t>
            </w:r>
          </w:p>
        </w:tc>
        <w:tc>
          <w:tcPr>
            <w:tcW w:w="1323" w:type="dxa"/>
            <w:shd w:val="clear" w:color="auto" w:fill="auto"/>
            <w:noWrap/>
            <w:vAlign w:val="bottom"/>
            <w:hideMark/>
          </w:tcPr>
          <w:p w:rsidR="004841A8" w:rsidRPr="00ED4F6F" w:rsidRDefault="004841A8" w:rsidP="00D43D78">
            <w:pPr>
              <w:pStyle w:val="Tabletext"/>
              <w:jc w:val="center"/>
            </w:pPr>
            <w:r w:rsidRPr="00ED4F6F">
              <w:t>–6.139</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64.127775</w:t>
            </w:r>
          </w:p>
        </w:tc>
        <w:tc>
          <w:tcPr>
            <w:tcW w:w="1323" w:type="dxa"/>
            <w:shd w:val="clear" w:color="auto" w:fill="auto"/>
            <w:noWrap/>
            <w:vAlign w:val="bottom"/>
            <w:hideMark/>
          </w:tcPr>
          <w:p w:rsidR="004841A8" w:rsidRPr="00ED4F6F" w:rsidRDefault="004841A8" w:rsidP="00D43D78">
            <w:pPr>
              <w:pStyle w:val="Tabletext"/>
              <w:jc w:val="center"/>
            </w:pPr>
            <w:r w:rsidRPr="00ED4F6F">
              <w:t>728.700</w:t>
            </w:r>
          </w:p>
        </w:tc>
        <w:tc>
          <w:tcPr>
            <w:tcW w:w="1323" w:type="dxa"/>
            <w:shd w:val="clear" w:color="auto" w:fill="auto"/>
            <w:noWrap/>
            <w:vAlign w:val="bottom"/>
            <w:hideMark/>
          </w:tcPr>
          <w:p w:rsidR="004841A8" w:rsidRPr="00ED4F6F" w:rsidRDefault="004841A8" w:rsidP="00D43D78">
            <w:pPr>
              <w:pStyle w:val="Tabletext"/>
              <w:jc w:val="center"/>
            </w:pPr>
            <w:r w:rsidRPr="00ED4F6F">
              <w:t>2.617</w:t>
            </w:r>
          </w:p>
        </w:tc>
        <w:tc>
          <w:tcPr>
            <w:tcW w:w="1323" w:type="dxa"/>
            <w:shd w:val="clear" w:color="auto" w:fill="auto"/>
            <w:noWrap/>
            <w:vAlign w:val="bottom"/>
            <w:hideMark/>
          </w:tcPr>
          <w:p w:rsidR="004841A8" w:rsidRPr="00ED4F6F" w:rsidRDefault="004841A8" w:rsidP="00D43D78">
            <w:pPr>
              <w:pStyle w:val="Tabletext"/>
              <w:jc w:val="center"/>
            </w:pPr>
            <w:r w:rsidRPr="00ED4F6F">
              <w:t>10.880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–3.036</w:t>
            </w:r>
          </w:p>
        </w:tc>
        <w:tc>
          <w:tcPr>
            <w:tcW w:w="1323" w:type="dxa"/>
            <w:shd w:val="clear" w:color="auto" w:fill="auto"/>
            <w:noWrap/>
            <w:vAlign w:val="bottom"/>
            <w:hideMark/>
          </w:tcPr>
          <w:p w:rsidR="004841A8" w:rsidRPr="00ED4F6F" w:rsidRDefault="004841A8" w:rsidP="00D43D78">
            <w:pPr>
              <w:pStyle w:val="Tabletext"/>
              <w:jc w:val="center"/>
            </w:pPr>
            <w:r w:rsidRPr="00ED4F6F">
              <w:t>–2.895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64.678910</w:t>
            </w:r>
          </w:p>
        </w:tc>
        <w:tc>
          <w:tcPr>
            <w:tcW w:w="1323" w:type="dxa"/>
            <w:shd w:val="clear" w:color="auto" w:fill="auto"/>
            <w:noWrap/>
            <w:vAlign w:val="bottom"/>
            <w:hideMark/>
          </w:tcPr>
          <w:p w:rsidR="004841A8" w:rsidRPr="00ED4F6F" w:rsidRDefault="004841A8" w:rsidP="00D43D78">
            <w:pPr>
              <w:pStyle w:val="Tabletext"/>
              <w:jc w:val="center"/>
            </w:pPr>
            <w:r w:rsidRPr="00ED4F6F">
              <w:t>461.300</w:t>
            </w:r>
          </w:p>
        </w:tc>
        <w:tc>
          <w:tcPr>
            <w:tcW w:w="1323" w:type="dxa"/>
            <w:shd w:val="clear" w:color="auto" w:fill="auto"/>
            <w:noWrap/>
            <w:vAlign w:val="bottom"/>
            <w:hideMark/>
          </w:tcPr>
          <w:p w:rsidR="004841A8" w:rsidRPr="00ED4F6F" w:rsidRDefault="004841A8" w:rsidP="00D43D78">
            <w:pPr>
              <w:pStyle w:val="Tabletext"/>
              <w:jc w:val="center"/>
            </w:pPr>
            <w:r w:rsidRPr="00ED4F6F">
              <w:t>3.181</w:t>
            </w:r>
          </w:p>
        </w:tc>
        <w:tc>
          <w:tcPr>
            <w:tcW w:w="1323" w:type="dxa"/>
            <w:shd w:val="clear" w:color="auto" w:fill="auto"/>
            <w:noWrap/>
            <w:vAlign w:val="bottom"/>
            <w:hideMark/>
          </w:tcPr>
          <w:p w:rsidR="004841A8" w:rsidRPr="00ED4F6F" w:rsidRDefault="004841A8" w:rsidP="00D43D78">
            <w:pPr>
              <w:pStyle w:val="Tabletext"/>
              <w:jc w:val="center"/>
            </w:pPr>
            <w:r w:rsidRPr="00ED4F6F">
              <w:t>10.380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–3.968</w:t>
            </w:r>
          </w:p>
        </w:tc>
        <w:tc>
          <w:tcPr>
            <w:tcW w:w="1323" w:type="dxa"/>
            <w:shd w:val="clear" w:color="auto" w:fill="auto"/>
            <w:noWrap/>
            <w:vAlign w:val="bottom"/>
            <w:hideMark/>
          </w:tcPr>
          <w:p w:rsidR="004841A8" w:rsidRPr="00ED4F6F" w:rsidRDefault="004841A8" w:rsidP="00D43D78">
            <w:pPr>
              <w:pStyle w:val="Tabletext"/>
              <w:jc w:val="center"/>
            </w:pPr>
            <w:r w:rsidRPr="00ED4F6F">
              <w:t>–2.590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65.224078</w:t>
            </w:r>
          </w:p>
        </w:tc>
        <w:tc>
          <w:tcPr>
            <w:tcW w:w="1323" w:type="dxa"/>
            <w:shd w:val="clear" w:color="auto" w:fill="auto"/>
            <w:noWrap/>
            <w:vAlign w:val="bottom"/>
            <w:hideMark/>
          </w:tcPr>
          <w:p w:rsidR="004841A8" w:rsidRPr="00ED4F6F" w:rsidRDefault="004841A8" w:rsidP="00D43D78">
            <w:pPr>
              <w:pStyle w:val="Tabletext"/>
              <w:jc w:val="center"/>
            </w:pPr>
            <w:r w:rsidRPr="00ED4F6F">
              <w:t>274.000</w:t>
            </w:r>
          </w:p>
        </w:tc>
        <w:tc>
          <w:tcPr>
            <w:tcW w:w="1323" w:type="dxa"/>
            <w:shd w:val="clear" w:color="auto" w:fill="auto"/>
            <w:noWrap/>
            <w:vAlign w:val="bottom"/>
            <w:hideMark/>
          </w:tcPr>
          <w:p w:rsidR="004841A8" w:rsidRPr="00ED4F6F" w:rsidRDefault="004841A8" w:rsidP="00D43D78">
            <w:pPr>
              <w:pStyle w:val="Tabletext"/>
              <w:jc w:val="center"/>
            </w:pPr>
            <w:r w:rsidRPr="00ED4F6F">
              <w:t>3.800</w:t>
            </w:r>
          </w:p>
        </w:tc>
        <w:tc>
          <w:tcPr>
            <w:tcW w:w="1323" w:type="dxa"/>
            <w:shd w:val="clear" w:color="auto" w:fill="auto"/>
            <w:noWrap/>
            <w:vAlign w:val="bottom"/>
            <w:hideMark/>
          </w:tcPr>
          <w:p w:rsidR="004841A8" w:rsidRPr="00ED4F6F" w:rsidRDefault="004841A8" w:rsidP="00D43D78">
            <w:pPr>
              <w:pStyle w:val="Tabletext"/>
              <w:jc w:val="center"/>
            </w:pPr>
            <w:r w:rsidRPr="00ED4F6F">
              <w:t>9.960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–3.528</w:t>
            </w:r>
          </w:p>
        </w:tc>
        <w:tc>
          <w:tcPr>
            <w:tcW w:w="1323" w:type="dxa"/>
            <w:shd w:val="clear" w:color="auto" w:fill="auto"/>
            <w:noWrap/>
            <w:vAlign w:val="bottom"/>
            <w:hideMark/>
          </w:tcPr>
          <w:p w:rsidR="004841A8" w:rsidRPr="00ED4F6F" w:rsidRDefault="004841A8" w:rsidP="00D43D78">
            <w:pPr>
              <w:pStyle w:val="Tabletext"/>
              <w:jc w:val="center"/>
            </w:pPr>
            <w:r w:rsidRPr="00ED4F6F">
              <w:t>–3.680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65.764779</w:t>
            </w:r>
          </w:p>
        </w:tc>
        <w:tc>
          <w:tcPr>
            <w:tcW w:w="1323" w:type="dxa"/>
            <w:shd w:val="clear" w:color="auto" w:fill="auto"/>
            <w:noWrap/>
            <w:vAlign w:val="bottom"/>
            <w:hideMark/>
          </w:tcPr>
          <w:p w:rsidR="004841A8" w:rsidRPr="00ED4F6F" w:rsidRDefault="004841A8" w:rsidP="00D43D78">
            <w:pPr>
              <w:pStyle w:val="Tabletext"/>
              <w:jc w:val="center"/>
            </w:pPr>
            <w:r w:rsidRPr="00ED4F6F">
              <w:t>153.000</w:t>
            </w:r>
          </w:p>
        </w:tc>
        <w:tc>
          <w:tcPr>
            <w:tcW w:w="1323" w:type="dxa"/>
            <w:shd w:val="clear" w:color="auto" w:fill="auto"/>
            <w:noWrap/>
            <w:vAlign w:val="bottom"/>
            <w:hideMark/>
          </w:tcPr>
          <w:p w:rsidR="004841A8" w:rsidRPr="00ED4F6F" w:rsidRDefault="004841A8" w:rsidP="00D43D78">
            <w:pPr>
              <w:pStyle w:val="Tabletext"/>
              <w:jc w:val="center"/>
            </w:pPr>
            <w:r w:rsidRPr="00ED4F6F">
              <w:t>4.473</w:t>
            </w:r>
          </w:p>
        </w:tc>
        <w:tc>
          <w:tcPr>
            <w:tcW w:w="1323" w:type="dxa"/>
            <w:shd w:val="clear" w:color="auto" w:fill="auto"/>
            <w:noWrap/>
            <w:vAlign w:val="bottom"/>
            <w:hideMark/>
          </w:tcPr>
          <w:p w:rsidR="004841A8" w:rsidRPr="00ED4F6F" w:rsidRDefault="004841A8" w:rsidP="00D43D78">
            <w:pPr>
              <w:pStyle w:val="Tabletext"/>
              <w:jc w:val="center"/>
            </w:pPr>
            <w:r w:rsidRPr="00ED4F6F">
              <w:t>9.550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–2.548</w:t>
            </w:r>
          </w:p>
        </w:tc>
        <w:tc>
          <w:tcPr>
            <w:tcW w:w="1323" w:type="dxa"/>
            <w:shd w:val="clear" w:color="auto" w:fill="auto"/>
            <w:noWrap/>
            <w:vAlign w:val="bottom"/>
            <w:hideMark/>
          </w:tcPr>
          <w:p w:rsidR="004841A8" w:rsidRPr="00ED4F6F" w:rsidRDefault="004841A8" w:rsidP="00D43D78">
            <w:pPr>
              <w:pStyle w:val="Tabletext"/>
              <w:jc w:val="center"/>
            </w:pPr>
            <w:r w:rsidRPr="00ED4F6F">
              <w:t>–5.002</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66.302096</w:t>
            </w:r>
          </w:p>
        </w:tc>
        <w:tc>
          <w:tcPr>
            <w:tcW w:w="1323" w:type="dxa"/>
            <w:shd w:val="clear" w:color="auto" w:fill="auto"/>
            <w:noWrap/>
            <w:vAlign w:val="bottom"/>
            <w:hideMark/>
          </w:tcPr>
          <w:p w:rsidR="004841A8" w:rsidRPr="00ED4F6F" w:rsidRDefault="004841A8" w:rsidP="00D43D78">
            <w:pPr>
              <w:pStyle w:val="Tabletext"/>
              <w:jc w:val="center"/>
            </w:pPr>
            <w:r w:rsidRPr="00ED4F6F">
              <w:t>80.400</w:t>
            </w:r>
          </w:p>
        </w:tc>
        <w:tc>
          <w:tcPr>
            <w:tcW w:w="1323" w:type="dxa"/>
            <w:shd w:val="clear" w:color="auto" w:fill="auto"/>
            <w:noWrap/>
            <w:vAlign w:val="bottom"/>
            <w:hideMark/>
          </w:tcPr>
          <w:p w:rsidR="004841A8" w:rsidRPr="00ED4F6F" w:rsidRDefault="004841A8" w:rsidP="00D43D78">
            <w:pPr>
              <w:pStyle w:val="Tabletext"/>
              <w:jc w:val="center"/>
            </w:pPr>
            <w:r w:rsidRPr="00ED4F6F">
              <w:t>5.200</w:t>
            </w:r>
          </w:p>
        </w:tc>
        <w:tc>
          <w:tcPr>
            <w:tcW w:w="1323" w:type="dxa"/>
            <w:shd w:val="clear" w:color="auto" w:fill="auto"/>
            <w:noWrap/>
            <w:vAlign w:val="bottom"/>
            <w:hideMark/>
          </w:tcPr>
          <w:p w:rsidR="004841A8" w:rsidRPr="00ED4F6F" w:rsidRDefault="004841A8" w:rsidP="00D43D78">
            <w:pPr>
              <w:pStyle w:val="Tabletext"/>
              <w:jc w:val="center"/>
            </w:pPr>
            <w:r w:rsidRPr="00ED4F6F">
              <w:t>9.060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–1.660</w:t>
            </w:r>
          </w:p>
        </w:tc>
        <w:tc>
          <w:tcPr>
            <w:tcW w:w="1323" w:type="dxa"/>
            <w:shd w:val="clear" w:color="auto" w:fill="auto"/>
            <w:noWrap/>
            <w:vAlign w:val="bottom"/>
            <w:hideMark/>
          </w:tcPr>
          <w:p w:rsidR="004841A8" w:rsidRPr="00ED4F6F" w:rsidRDefault="004841A8" w:rsidP="00D43D78">
            <w:pPr>
              <w:pStyle w:val="Tabletext"/>
              <w:jc w:val="center"/>
            </w:pPr>
            <w:r w:rsidRPr="00ED4F6F">
              <w:t>–6.091</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66.836834</w:t>
            </w:r>
          </w:p>
        </w:tc>
        <w:tc>
          <w:tcPr>
            <w:tcW w:w="1323" w:type="dxa"/>
            <w:shd w:val="clear" w:color="auto" w:fill="auto"/>
            <w:noWrap/>
            <w:vAlign w:val="bottom"/>
            <w:hideMark/>
          </w:tcPr>
          <w:p w:rsidR="004841A8" w:rsidRPr="00ED4F6F" w:rsidRDefault="004841A8" w:rsidP="00D43D78">
            <w:pPr>
              <w:pStyle w:val="Tabletext"/>
              <w:jc w:val="center"/>
            </w:pPr>
            <w:r w:rsidRPr="00ED4F6F">
              <w:t>39.800</w:t>
            </w:r>
          </w:p>
        </w:tc>
        <w:tc>
          <w:tcPr>
            <w:tcW w:w="1323" w:type="dxa"/>
            <w:shd w:val="clear" w:color="auto" w:fill="auto"/>
            <w:noWrap/>
            <w:vAlign w:val="bottom"/>
            <w:hideMark/>
          </w:tcPr>
          <w:p w:rsidR="004841A8" w:rsidRPr="00ED4F6F" w:rsidRDefault="004841A8" w:rsidP="00D43D78">
            <w:pPr>
              <w:pStyle w:val="Tabletext"/>
              <w:jc w:val="center"/>
            </w:pPr>
            <w:r w:rsidRPr="00ED4F6F">
              <w:t>5.982</w:t>
            </w:r>
          </w:p>
        </w:tc>
        <w:tc>
          <w:tcPr>
            <w:tcW w:w="1323" w:type="dxa"/>
            <w:shd w:val="clear" w:color="auto" w:fill="auto"/>
            <w:noWrap/>
            <w:vAlign w:val="bottom"/>
            <w:hideMark/>
          </w:tcPr>
          <w:p w:rsidR="004841A8" w:rsidRPr="00ED4F6F" w:rsidRDefault="004841A8" w:rsidP="00D43D78">
            <w:pPr>
              <w:pStyle w:val="Tabletext"/>
              <w:jc w:val="center"/>
            </w:pPr>
            <w:r w:rsidRPr="00ED4F6F">
              <w:t>8.580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–1.680</w:t>
            </w:r>
          </w:p>
        </w:tc>
        <w:tc>
          <w:tcPr>
            <w:tcW w:w="1323" w:type="dxa"/>
            <w:shd w:val="clear" w:color="auto" w:fill="auto"/>
            <w:noWrap/>
            <w:vAlign w:val="bottom"/>
            <w:hideMark/>
          </w:tcPr>
          <w:p w:rsidR="004841A8" w:rsidRPr="00ED4F6F" w:rsidRDefault="004841A8" w:rsidP="00D43D78">
            <w:pPr>
              <w:pStyle w:val="Tabletext"/>
              <w:jc w:val="center"/>
            </w:pPr>
            <w:r w:rsidRPr="00ED4F6F">
              <w:t>–6.393</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67.369601</w:t>
            </w:r>
          </w:p>
        </w:tc>
        <w:tc>
          <w:tcPr>
            <w:tcW w:w="1323" w:type="dxa"/>
            <w:shd w:val="clear" w:color="auto" w:fill="auto"/>
            <w:noWrap/>
            <w:vAlign w:val="bottom"/>
            <w:hideMark/>
          </w:tcPr>
          <w:p w:rsidR="004841A8" w:rsidRPr="00ED4F6F" w:rsidRDefault="004841A8" w:rsidP="00D43D78">
            <w:pPr>
              <w:pStyle w:val="Tabletext"/>
              <w:jc w:val="center"/>
            </w:pPr>
            <w:r w:rsidRPr="00ED4F6F">
              <w:t>18.560</w:t>
            </w:r>
          </w:p>
        </w:tc>
        <w:tc>
          <w:tcPr>
            <w:tcW w:w="1323" w:type="dxa"/>
            <w:shd w:val="clear" w:color="auto" w:fill="auto"/>
            <w:noWrap/>
            <w:vAlign w:val="bottom"/>
            <w:hideMark/>
          </w:tcPr>
          <w:p w:rsidR="004841A8" w:rsidRPr="00ED4F6F" w:rsidRDefault="004841A8" w:rsidP="00D43D78">
            <w:pPr>
              <w:pStyle w:val="Tabletext"/>
              <w:jc w:val="center"/>
            </w:pPr>
            <w:r w:rsidRPr="00ED4F6F">
              <w:t>6.818</w:t>
            </w:r>
          </w:p>
        </w:tc>
        <w:tc>
          <w:tcPr>
            <w:tcW w:w="1323" w:type="dxa"/>
            <w:shd w:val="clear" w:color="auto" w:fill="auto"/>
            <w:noWrap/>
            <w:vAlign w:val="bottom"/>
            <w:hideMark/>
          </w:tcPr>
          <w:p w:rsidR="004841A8" w:rsidRPr="00ED4F6F" w:rsidRDefault="004841A8" w:rsidP="00D43D78">
            <w:pPr>
              <w:pStyle w:val="Tabletext"/>
              <w:jc w:val="center"/>
            </w:pPr>
            <w:r w:rsidRPr="00ED4F6F">
              <w:t>8.110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–1.956</w:t>
            </w:r>
          </w:p>
        </w:tc>
        <w:tc>
          <w:tcPr>
            <w:tcW w:w="1323" w:type="dxa"/>
            <w:shd w:val="clear" w:color="auto" w:fill="auto"/>
            <w:noWrap/>
            <w:vAlign w:val="bottom"/>
            <w:hideMark/>
          </w:tcPr>
          <w:p w:rsidR="004841A8" w:rsidRPr="00ED4F6F" w:rsidRDefault="004841A8" w:rsidP="00D43D78">
            <w:pPr>
              <w:pStyle w:val="Tabletext"/>
              <w:jc w:val="center"/>
            </w:pPr>
            <w:r w:rsidRPr="00ED4F6F">
              <w:t>–6.475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67.900868</w:t>
            </w:r>
          </w:p>
        </w:tc>
        <w:tc>
          <w:tcPr>
            <w:tcW w:w="1323" w:type="dxa"/>
            <w:shd w:val="clear" w:color="auto" w:fill="auto"/>
            <w:noWrap/>
            <w:vAlign w:val="bottom"/>
            <w:hideMark/>
          </w:tcPr>
          <w:p w:rsidR="004841A8" w:rsidRPr="00ED4F6F" w:rsidRDefault="004841A8" w:rsidP="00D43D78">
            <w:pPr>
              <w:pStyle w:val="Tabletext"/>
              <w:jc w:val="center"/>
            </w:pPr>
            <w:r w:rsidRPr="00ED4F6F">
              <w:t>8.172</w:t>
            </w:r>
          </w:p>
        </w:tc>
        <w:tc>
          <w:tcPr>
            <w:tcW w:w="1323" w:type="dxa"/>
            <w:shd w:val="clear" w:color="auto" w:fill="auto"/>
            <w:noWrap/>
            <w:vAlign w:val="bottom"/>
            <w:hideMark/>
          </w:tcPr>
          <w:p w:rsidR="004841A8" w:rsidRPr="00ED4F6F" w:rsidRDefault="004841A8" w:rsidP="00D43D78">
            <w:pPr>
              <w:pStyle w:val="Tabletext"/>
              <w:jc w:val="center"/>
            </w:pPr>
            <w:r w:rsidRPr="00ED4F6F">
              <w:t>7.708</w:t>
            </w:r>
          </w:p>
        </w:tc>
        <w:tc>
          <w:tcPr>
            <w:tcW w:w="1323" w:type="dxa"/>
            <w:shd w:val="clear" w:color="auto" w:fill="auto"/>
            <w:noWrap/>
            <w:vAlign w:val="bottom"/>
            <w:hideMark/>
          </w:tcPr>
          <w:p w:rsidR="004841A8" w:rsidRPr="00ED4F6F" w:rsidRDefault="004841A8" w:rsidP="00D43D78">
            <w:pPr>
              <w:pStyle w:val="Tabletext"/>
              <w:jc w:val="center"/>
            </w:pPr>
            <w:r w:rsidRPr="00ED4F6F">
              <w:t>7.640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–2.216</w:t>
            </w:r>
          </w:p>
        </w:tc>
        <w:tc>
          <w:tcPr>
            <w:tcW w:w="1323" w:type="dxa"/>
            <w:shd w:val="clear" w:color="auto" w:fill="auto"/>
            <w:noWrap/>
            <w:vAlign w:val="bottom"/>
            <w:hideMark/>
          </w:tcPr>
          <w:p w:rsidR="004841A8" w:rsidRPr="00ED4F6F" w:rsidRDefault="004841A8" w:rsidP="00D43D78">
            <w:pPr>
              <w:pStyle w:val="Tabletext"/>
              <w:jc w:val="center"/>
            </w:pPr>
            <w:r w:rsidRPr="00ED4F6F">
              <w:t>–6.545</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68.431006</w:t>
            </w:r>
          </w:p>
        </w:tc>
        <w:tc>
          <w:tcPr>
            <w:tcW w:w="1323" w:type="dxa"/>
            <w:shd w:val="clear" w:color="auto" w:fill="auto"/>
            <w:noWrap/>
            <w:vAlign w:val="bottom"/>
            <w:hideMark/>
          </w:tcPr>
          <w:p w:rsidR="004841A8" w:rsidRPr="00ED4F6F" w:rsidRDefault="004841A8" w:rsidP="00D43D78">
            <w:pPr>
              <w:pStyle w:val="Tabletext"/>
              <w:jc w:val="center"/>
            </w:pPr>
            <w:r w:rsidRPr="00ED4F6F">
              <w:t>3.397</w:t>
            </w:r>
          </w:p>
        </w:tc>
        <w:tc>
          <w:tcPr>
            <w:tcW w:w="1323" w:type="dxa"/>
            <w:shd w:val="clear" w:color="auto" w:fill="auto"/>
            <w:noWrap/>
            <w:vAlign w:val="bottom"/>
            <w:hideMark/>
          </w:tcPr>
          <w:p w:rsidR="004841A8" w:rsidRPr="00ED4F6F" w:rsidRDefault="004841A8" w:rsidP="00D43D78">
            <w:pPr>
              <w:pStyle w:val="Tabletext"/>
              <w:jc w:val="center"/>
            </w:pPr>
            <w:r w:rsidRPr="00ED4F6F">
              <w:t>8.652</w:t>
            </w:r>
          </w:p>
        </w:tc>
        <w:tc>
          <w:tcPr>
            <w:tcW w:w="1323" w:type="dxa"/>
            <w:shd w:val="clear" w:color="auto" w:fill="auto"/>
            <w:noWrap/>
            <w:vAlign w:val="bottom"/>
            <w:hideMark/>
          </w:tcPr>
          <w:p w:rsidR="004841A8" w:rsidRPr="00ED4F6F" w:rsidRDefault="004841A8" w:rsidP="00D43D78">
            <w:pPr>
              <w:pStyle w:val="Tabletext"/>
              <w:jc w:val="center"/>
            </w:pPr>
            <w:r w:rsidRPr="00ED4F6F">
              <w:t>7.170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–2.492</w:t>
            </w:r>
          </w:p>
        </w:tc>
        <w:tc>
          <w:tcPr>
            <w:tcW w:w="1323" w:type="dxa"/>
            <w:shd w:val="clear" w:color="auto" w:fill="auto"/>
            <w:noWrap/>
            <w:vAlign w:val="bottom"/>
            <w:hideMark/>
          </w:tcPr>
          <w:p w:rsidR="004841A8" w:rsidRPr="00ED4F6F" w:rsidRDefault="004841A8" w:rsidP="00D43D78">
            <w:pPr>
              <w:pStyle w:val="Tabletext"/>
              <w:jc w:val="center"/>
            </w:pPr>
            <w:r w:rsidRPr="00ED4F6F">
              <w:t>–6.600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68.960312</w:t>
            </w:r>
          </w:p>
        </w:tc>
        <w:tc>
          <w:tcPr>
            <w:tcW w:w="1323" w:type="dxa"/>
            <w:shd w:val="clear" w:color="auto" w:fill="auto"/>
            <w:noWrap/>
            <w:vAlign w:val="bottom"/>
            <w:hideMark/>
          </w:tcPr>
          <w:p w:rsidR="004841A8" w:rsidRPr="00ED4F6F" w:rsidRDefault="004841A8" w:rsidP="00D43D78">
            <w:pPr>
              <w:pStyle w:val="Tabletext"/>
              <w:jc w:val="center"/>
            </w:pPr>
            <w:r w:rsidRPr="00ED4F6F">
              <w:t>1.334</w:t>
            </w:r>
          </w:p>
        </w:tc>
        <w:tc>
          <w:tcPr>
            <w:tcW w:w="1323" w:type="dxa"/>
            <w:shd w:val="clear" w:color="auto" w:fill="auto"/>
            <w:noWrap/>
            <w:vAlign w:val="bottom"/>
            <w:hideMark/>
          </w:tcPr>
          <w:p w:rsidR="004841A8" w:rsidRPr="00ED4F6F" w:rsidRDefault="004841A8" w:rsidP="00D43D78">
            <w:pPr>
              <w:pStyle w:val="Tabletext"/>
              <w:jc w:val="center"/>
            </w:pPr>
            <w:r w:rsidRPr="00ED4F6F">
              <w:t>9.650</w:t>
            </w:r>
          </w:p>
        </w:tc>
        <w:tc>
          <w:tcPr>
            <w:tcW w:w="1323" w:type="dxa"/>
            <w:shd w:val="clear" w:color="auto" w:fill="auto"/>
            <w:noWrap/>
            <w:vAlign w:val="bottom"/>
            <w:hideMark/>
          </w:tcPr>
          <w:p w:rsidR="004841A8" w:rsidRPr="00ED4F6F" w:rsidRDefault="004841A8" w:rsidP="00D43D78">
            <w:pPr>
              <w:pStyle w:val="Tabletext"/>
              <w:jc w:val="center"/>
            </w:pPr>
            <w:r w:rsidRPr="00ED4F6F">
              <w:t>6.690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–2.773</w:t>
            </w:r>
          </w:p>
        </w:tc>
        <w:tc>
          <w:tcPr>
            <w:tcW w:w="1323" w:type="dxa"/>
            <w:shd w:val="clear" w:color="auto" w:fill="auto"/>
            <w:noWrap/>
            <w:vAlign w:val="bottom"/>
            <w:hideMark/>
          </w:tcPr>
          <w:p w:rsidR="004841A8" w:rsidRPr="00ED4F6F" w:rsidRDefault="004841A8" w:rsidP="00D43D78">
            <w:pPr>
              <w:pStyle w:val="Tabletext"/>
              <w:jc w:val="center"/>
            </w:pPr>
            <w:r w:rsidRPr="00ED4F6F">
              <w:t>–6.650</w:t>
            </w:r>
          </w:p>
        </w:tc>
      </w:tr>
      <w:tr w:rsidR="004841A8" w:rsidRPr="00ED4F6F" w:rsidTr="00D43D78">
        <w:trPr>
          <w:trHeight w:val="173"/>
          <w:jc w:val="center"/>
        </w:trPr>
        <w:tc>
          <w:tcPr>
            <w:tcW w:w="1701" w:type="dxa"/>
            <w:shd w:val="clear" w:color="auto" w:fill="auto"/>
            <w:noWrap/>
            <w:vAlign w:val="bottom"/>
            <w:hideMark/>
          </w:tcPr>
          <w:p w:rsidR="004841A8" w:rsidRPr="00ED4F6F" w:rsidRDefault="004841A8" w:rsidP="00D43D78">
            <w:pPr>
              <w:pStyle w:val="Tabletext"/>
              <w:jc w:val="center"/>
            </w:pPr>
            <w:r w:rsidRPr="00ED4F6F">
              <w:t>118.750334</w:t>
            </w:r>
          </w:p>
        </w:tc>
        <w:tc>
          <w:tcPr>
            <w:tcW w:w="1323" w:type="dxa"/>
            <w:shd w:val="clear" w:color="auto" w:fill="auto"/>
            <w:noWrap/>
            <w:vAlign w:val="bottom"/>
            <w:hideMark/>
          </w:tcPr>
          <w:p w:rsidR="004841A8" w:rsidRPr="00ED4F6F" w:rsidRDefault="004841A8" w:rsidP="00D43D78">
            <w:pPr>
              <w:pStyle w:val="Tabletext"/>
              <w:jc w:val="center"/>
            </w:pPr>
            <w:r w:rsidRPr="00ED4F6F">
              <w:t>940.300</w:t>
            </w:r>
          </w:p>
        </w:tc>
        <w:tc>
          <w:tcPr>
            <w:tcW w:w="1323" w:type="dxa"/>
            <w:shd w:val="clear" w:color="auto" w:fill="auto"/>
            <w:noWrap/>
            <w:vAlign w:val="bottom"/>
            <w:hideMark/>
          </w:tcPr>
          <w:p w:rsidR="004841A8" w:rsidRPr="00ED4F6F" w:rsidRDefault="004841A8" w:rsidP="00D43D78">
            <w:pPr>
              <w:pStyle w:val="Tabletext"/>
              <w:jc w:val="center"/>
            </w:pPr>
            <w:r w:rsidRPr="00ED4F6F">
              <w:t>0.010</w:t>
            </w:r>
          </w:p>
        </w:tc>
        <w:tc>
          <w:tcPr>
            <w:tcW w:w="1323" w:type="dxa"/>
            <w:shd w:val="clear" w:color="auto" w:fill="auto"/>
            <w:noWrap/>
            <w:vAlign w:val="bottom"/>
            <w:hideMark/>
          </w:tcPr>
          <w:p w:rsidR="004841A8" w:rsidRPr="00ED4F6F" w:rsidRDefault="004841A8" w:rsidP="00D43D78">
            <w:pPr>
              <w:pStyle w:val="Tabletext"/>
              <w:jc w:val="center"/>
            </w:pPr>
            <w:r w:rsidRPr="00ED4F6F">
              <w:t>16.640</w:t>
            </w:r>
          </w:p>
        </w:tc>
        <w:tc>
          <w:tcPr>
            <w:tcW w:w="1323" w:type="dxa"/>
            <w:shd w:val="clear" w:color="auto" w:fill="auto"/>
            <w:noWrap/>
            <w:vAlign w:val="bottom"/>
            <w:hideMark/>
          </w:tcPr>
          <w:p w:rsidR="004841A8" w:rsidRPr="00ED4F6F" w:rsidRDefault="004841A8" w:rsidP="00D43D78">
            <w:pPr>
              <w:pStyle w:val="Tabletext"/>
              <w:jc w:val="center"/>
            </w:pPr>
            <w:r w:rsidRPr="00ED4F6F">
              <w:t>0.0</w:t>
            </w:r>
          </w:p>
        </w:tc>
        <w:tc>
          <w:tcPr>
            <w:tcW w:w="1323" w:type="dxa"/>
            <w:shd w:val="clear" w:color="auto" w:fill="auto"/>
            <w:noWrap/>
            <w:vAlign w:val="bottom"/>
            <w:hideMark/>
          </w:tcPr>
          <w:p w:rsidR="004841A8" w:rsidRPr="00ED4F6F" w:rsidRDefault="004841A8" w:rsidP="00D43D78">
            <w:pPr>
              <w:pStyle w:val="Tabletext"/>
              <w:jc w:val="center"/>
            </w:pPr>
            <w:r w:rsidRPr="00ED4F6F">
              <w:t>–0.439</w:t>
            </w:r>
          </w:p>
        </w:tc>
        <w:tc>
          <w:tcPr>
            <w:tcW w:w="1323" w:type="dxa"/>
            <w:shd w:val="clear" w:color="auto" w:fill="auto"/>
            <w:noWrap/>
            <w:vAlign w:val="bottom"/>
            <w:hideMark/>
          </w:tcPr>
          <w:p w:rsidR="004841A8" w:rsidRPr="00ED4F6F" w:rsidRDefault="004841A8" w:rsidP="00D43D78">
            <w:pPr>
              <w:pStyle w:val="Tabletext"/>
              <w:jc w:val="center"/>
            </w:pPr>
            <w:r w:rsidRPr="00ED4F6F">
              <w:t>0.079</w:t>
            </w:r>
          </w:p>
        </w:tc>
      </w:tr>
    </w:tbl>
    <w:p w:rsidR="004841A8" w:rsidRPr="00ED4F6F" w:rsidRDefault="004841A8" w:rsidP="00B916D0">
      <w:pPr>
        <w:pStyle w:val="TableNo"/>
      </w:pPr>
      <w:r w:rsidRPr="00ED4F6F">
        <w:lastRenderedPageBreak/>
        <w:t>TABLE 1 (</w:t>
      </w:r>
      <w:r w:rsidRPr="00ED4F6F">
        <w:rPr>
          <w:i/>
          <w:iCs/>
        </w:rPr>
        <w:t>end</w:t>
      </w:r>
      <w:r w:rsidRPr="00ED4F6F">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4841A8" w:rsidRPr="00ED4F6F" w:rsidTr="00D43D78">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f</w:t>
            </w:r>
            <w:r w:rsidRPr="00ED4F6F">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841A8" w:rsidRPr="00ED4F6F" w:rsidRDefault="004841A8" w:rsidP="00D43D78">
            <w:pPr>
              <w:pStyle w:val="Tablehead"/>
            </w:pPr>
            <w:r w:rsidRPr="00ED4F6F">
              <w:rPr>
                <w:i/>
                <w:iCs/>
              </w:rPr>
              <w:t>a</w:t>
            </w:r>
            <w:r w:rsidRPr="00ED4F6F">
              <w:rPr>
                <w:vertAlign w:val="subscript"/>
              </w:rPr>
              <w:t>6</w:t>
            </w:r>
          </w:p>
        </w:tc>
      </w:tr>
      <w:tr w:rsidR="004841A8" w:rsidRPr="00ED4F6F" w:rsidTr="00D43D78">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368.498246</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67.400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0.048</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16.400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r w:rsidR="004841A8" w:rsidRPr="00ED4F6F" w:rsidTr="00D43D78">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424.763020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637.700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0.044</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16.400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r w:rsidR="004841A8" w:rsidRPr="00ED4F6F" w:rsidTr="00D43D78">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487.249273</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237.400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0.049</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16.000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r w:rsidR="004841A8" w:rsidRPr="00ED4F6F" w:rsidTr="00D43D78">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715.392902</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98.100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0.145</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16.000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r w:rsidR="004841A8" w:rsidRPr="00ED4F6F" w:rsidTr="00D43D78">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773.839490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572.300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0.141</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16.200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nil"/>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r w:rsidR="004841A8" w:rsidRPr="00ED4F6F" w:rsidTr="00D43D78">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834.145546</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183.100</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0.145</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14.700</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0.0</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c>
          <w:tcPr>
            <w:tcW w:w="1323" w:type="dxa"/>
            <w:tcBorders>
              <w:top w:val="nil"/>
              <w:left w:val="nil"/>
              <w:bottom w:val="single" w:sz="4" w:space="0" w:color="auto"/>
              <w:right w:val="single" w:sz="4" w:space="0" w:color="auto"/>
            </w:tcBorders>
            <w:shd w:val="clear" w:color="auto" w:fill="auto"/>
            <w:noWrap/>
            <w:vAlign w:val="bottom"/>
            <w:hideMark/>
          </w:tcPr>
          <w:p w:rsidR="004841A8" w:rsidRPr="00ED4F6F" w:rsidRDefault="004841A8" w:rsidP="00D43D78">
            <w:pPr>
              <w:pStyle w:val="Tabletext"/>
              <w:jc w:val="center"/>
            </w:pPr>
            <w:r w:rsidRPr="00ED4F6F">
              <w:t>0.000</w:t>
            </w:r>
          </w:p>
        </w:tc>
      </w:tr>
    </w:tbl>
    <w:p w:rsidR="004841A8" w:rsidRPr="00ED4F6F" w:rsidRDefault="004841A8" w:rsidP="003E49A2">
      <w:pPr>
        <w:pStyle w:val="TableNo"/>
      </w:pPr>
      <w:r w:rsidRPr="00ED4F6F">
        <w:t>TABLE 2</w:t>
      </w:r>
    </w:p>
    <w:p w:rsidR="004841A8" w:rsidRPr="004841A8" w:rsidRDefault="004841A8" w:rsidP="00E63ECD">
      <w:pPr>
        <w:pStyle w:val="Tabletitle"/>
        <w:rPr>
          <w:lang w:val="en-GB"/>
        </w:rPr>
      </w:pPr>
      <w:r w:rsidRPr="004841A8">
        <w:rPr>
          <w:lang w:val="en-GB"/>
        </w:rPr>
        <w:t>Spectroscopic data for water-vapour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4841A8" w:rsidRPr="009C0051" w:rsidTr="0047660A">
        <w:trPr>
          <w:cantSplit/>
          <w:tblHeader/>
          <w:jc w:val="center"/>
        </w:trPr>
        <w:tc>
          <w:tcPr>
            <w:tcW w:w="1367" w:type="dxa"/>
          </w:tcPr>
          <w:p w:rsidR="004841A8" w:rsidRPr="009C0051" w:rsidRDefault="004841A8" w:rsidP="00327ACF">
            <w:pPr>
              <w:pStyle w:val="Tablehead"/>
              <w:rPr>
                <w:rFonts w:eastAsia="MS Mincho"/>
                <w:sz w:val="20"/>
              </w:rPr>
            </w:pPr>
            <w:r w:rsidRPr="009C0051">
              <w:rPr>
                <w:i/>
                <w:iCs/>
                <w:sz w:val="20"/>
              </w:rPr>
              <w:t>f</w:t>
            </w:r>
            <w:r w:rsidRPr="009C0051">
              <w:rPr>
                <w:sz w:val="20"/>
                <w:vertAlign w:val="subscript"/>
              </w:rPr>
              <w:t>0</w:t>
            </w:r>
          </w:p>
        </w:tc>
        <w:tc>
          <w:tcPr>
            <w:tcW w:w="1486"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1</w:t>
            </w:r>
          </w:p>
        </w:tc>
        <w:tc>
          <w:tcPr>
            <w:tcW w:w="1469"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2</w:t>
            </w:r>
          </w:p>
        </w:tc>
        <w:tc>
          <w:tcPr>
            <w:tcW w:w="1328"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3</w:t>
            </w:r>
          </w:p>
        </w:tc>
        <w:tc>
          <w:tcPr>
            <w:tcW w:w="1328"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4</w:t>
            </w:r>
          </w:p>
        </w:tc>
        <w:tc>
          <w:tcPr>
            <w:tcW w:w="1328"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5</w:t>
            </w:r>
          </w:p>
        </w:tc>
        <w:tc>
          <w:tcPr>
            <w:tcW w:w="1333" w:type="dxa"/>
          </w:tcPr>
          <w:p w:rsidR="004841A8" w:rsidRPr="009C0051" w:rsidRDefault="004841A8" w:rsidP="00327ACF">
            <w:pPr>
              <w:pStyle w:val="Tablehead"/>
              <w:rPr>
                <w:rFonts w:eastAsia="MS Mincho"/>
                <w:sz w:val="20"/>
              </w:rPr>
            </w:pPr>
            <w:r w:rsidRPr="009C0051">
              <w:rPr>
                <w:i/>
                <w:iCs/>
                <w:sz w:val="20"/>
              </w:rPr>
              <w:t>b</w:t>
            </w:r>
            <w:r w:rsidRPr="009C0051">
              <w:rPr>
                <w:sz w:val="20"/>
                <w:vertAlign w:val="subscript"/>
              </w:rPr>
              <w:t>6</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*22.235080</w:t>
            </w:r>
          </w:p>
        </w:tc>
        <w:tc>
          <w:tcPr>
            <w:tcW w:w="1486" w:type="dxa"/>
          </w:tcPr>
          <w:p w:rsidR="004841A8" w:rsidRPr="009C0051" w:rsidRDefault="004841A8" w:rsidP="00D43D78">
            <w:pPr>
              <w:pStyle w:val="Tabletext"/>
              <w:jc w:val="center"/>
              <w:rPr>
                <w:rFonts w:eastAsia="MS Mincho"/>
                <w:sz w:val="20"/>
              </w:rPr>
            </w:pPr>
            <w:r w:rsidRPr="009C0051">
              <w:rPr>
                <w:sz w:val="20"/>
              </w:rPr>
              <w:t>.1079</w:t>
            </w:r>
          </w:p>
        </w:tc>
        <w:tc>
          <w:tcPr>
            <w:tcW w:w="1469" w:type="dxa"/>
          </w:tcPr>
          <w:p w:rsidR="004841A8" w:rsidRPr="009C0051" w:rsidRDefault="004841A8" w:rsidP="00D43D78">
            <w:pPr>
              <w:pStyle w:val="Tabletext"/>
              <w:jc w:val="center"/>
              <w:rPr>
                <w:rFonts w:eastAsia="MS Mincho"/>
                <w:sz w:val="20"/>
              </w:rPr>
            </w:pPr>
            <w:r w:rsidRPr="009C0051">
              <w:rPr>
                <w:sz w:val="20"/>
              </w:rPr>
              <w:t>2.144</w:t>
            </w:r>
          </w:p>
        </w:tc>
        <w:tc>
          <w:tcPr>
            <w:tcW w:w="1328" w:type="dxa"/>
          </w:tcPr>
          <w:p w:rsidR="004841A8" w:rsidRPr="009C0051" w:rsidRDefault="004841A8" w:rsidP="00D43D78">
            <w:pPr>
              <w:pStyle w:val="Tabletext"/>
              <w:jc w:val="center"/>
              <w:rPr>
                <w:rFonts w:eastAsia="MS Mincho"/>
                <w:sz w:val="20"/>
              </w:rPr>
            </w:pPr>
            <w:r w:rsidRPr="009C0051">
              <w:rPr>
                <w:sz w:val="20"/>
              </w:rPr>
              <w:t>26.38</w:t>
            </w:r>
          </w:p>
        </w:tc>
        <w:tc>
          <w:tcPr>
            <w:tcW w:w="1328" w:type="dxa"/>
          </w:tcPr>
          <w:p w:rsidR="004841A8" w:rsidRPr="009C0051" w:rsidRDefault="004841A8" w:rsidP="00D43D78">
            <w:pPr>
              <w:pStyle w:val="Tabletext"/>
              <w:jc w:val="center"/>
              <w:rPr>
                <w:rFonts w:eastAsia="MS Mincho"/>
                <w:sz w:val="20"/>
              </w:rPr>
            </w:pPr>
            <w:r w:rsidRPr="009C0051">
              <w:rPr>
                <w:sz w:val="20"/>
              </w:rPr>
              <w:t>.76</w:t>
            </w:r>
          </w:p>
        </w:tc>
        <w:tc>
          <w:tcPr>
            <w:tcW w:w="1328" w:type="dxa"/>
          </w:tcPr>
          <w:p w:rsidR="004841A8" w:rsidRPr="009C0051" w:rsidRDefault="004841A8" w:rsidP="00D43D78">
            <w:pPr>
              <w:pStyle w:val="Tabletext"/>
              <w:jc w:val="center"/>
              <w:rPr>
                <w:rFonts w:eastAsia="MS Mincho"/>
                <w:sz w:val="20"/>
              </w:rPr>
            </w:pPr>
            <w:r w:rsidRPr="009C0051">
              <w:rPr>
                <w:sz w:val="20"/>
              </w:rPr>
              <w:t>5.087</w:t>
            </w:r>
          </w:p>
        </w:tc>
        <w:tc>
          <w:tcPr>
            <w:tcW w:w="1333" w:type="dxa"/>
          </w:tcPr>
          <w:p w:rsidR="004841A8" w:rsidRPr="009C0051" w:rsidRDefault="004841A8" w:rsidP="00D43D78">
            <w:pPr>
              <w:pStyle w:val="Tabletext"/>
              <w:jc w:val="center"/>
              <w:rPr>
                <w:rFonts w:eastAsia="MS Mincho"/>
                <w:sz w:val="20"/>
              </w:rPr>
            </w:pPr>
            <w:r w:rsidRPr="009C0051">
              <w:rPr>
                <w:sz w:val="20"/>
              </w:rPr>
              <w:t>1.00</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67.803960</w:t>
            </w:r>
          </w:p>
        </w:tc>
        <w:tc>
          <w:tcPr>
            <w:tcW w:w="1486" w:type="dxa"/>
          </w:tcPr>
          <w:p w:rsidR="004841A8" w:rsidRPr="009C0051" w:rsidRDefault="004841A8" w:rsidP="00D43D78">
            <w:pPr>
              <w:pStyle w:val="Tabletext"/>
              <w:jc w:val="center"/>
              <w:rPr>
                <w:rFonts w:eastAsia="MS Mincho"/>
                <w:sz w:val="20"/>
              </w:rPr>
            </w:pPr>
            <w:r w:rsidRPr="009C0051">
              <w:rPr>
                <w:sz w:val="20"/>
              </w:rPr>
              <w:t>.0011</w:t>
            </w:r>
          </w:p>
        </w:tc>
        <w:tc>
          <w:tcPr>
            <w:tcW w:w="1469" w:type="dxa"/>
          </w:tcPr>
          <w:p w:rsidR="004841A8" w:rsidRPr="009C0051" w:rsidRDefault="004841A8" w:rsidP="00D43D78">
            <w:pPr>
              <w:pStyle w:val="Tabletext"/>
              <w:jc w:val="center"/>
              <w:rPr>
                <w:rFonts w:eastAsia="MS Mincho"/>
                <w:sz w:val="20"/>
              </w:rPr>
            </w:pPr>
            <w:r w:rsidRPr="009C0051">
              <w:rPr>
                <w:sz w:val="20"/>
              </w:rPr>
              <w:t>8.732</w:t>
            </w:r>
          </w:p>
        </w:tc>
        <w:tc>
          <w:tcPr>
            <w:tcW w:w="1328" w:type="dxa"/>
          </w:tcPr>
          <w:p w:rsidR="004841A8" w:rsidRPr="009C0051" w:rsidRDefault="004841A8" w:rsidP="00D43D78">
            <w:pPr>
              <w:pStyle w:val="Tabletext"/>
              <w:jc w:val="center"/>
              <w:rPr>
                <w:rFonts w:eastAsia="MS Mincho"/>
                <w:sz w:val="20"/>
              </w:rPr>
            </w:pPr>
            <w:r w:rsidRPr="009C0051">
              <w:rPr>
                <w:sz w:val="20"/>
              </w:rPr>
              <w:t>28.58</w:t>
            </w:r>
          </w:p>
        </w:tc>
        <w:tc>
          <w:tcPr>
            <w:tcW w:w="1328" w:type="dxa"/>
          </w:tcPr>
          <w:p w:rsidR="004841A8" w:rsidRPr="009C0051" w:rsidRDefault="004841A8" w:rsidP="00D43D78">
            <w:pPr>
              <w:pStyle w:val="Tabletext"/>
              <w:jc w:val="center"/>
              <w:rPr>
                <w:rFonts w:eastAsia="MS Mincho"/>
                <w:sz w:val="20"/>
              </w:rPr>
            </w:pPr>
            <w:r w:rsidRPr="009C0051">
              <w:rPr>
                <w:sz w:val="20"/>
              </w:rPr>
              <w:t>.69</w:t>
            </w:r>
          </w:p>
        </w:tc>
        <w:tc>
          <w:tcPr>
            <w:tcW w:w="1328" w:type="dxa"/>
          </w:tcPr>
          <w:p w:rsidR="004841A8" w:rsidRPr="009C0051" w:rsidRDefault="004841A8" w:rsidP="00D43D78">
            <w:pPr>
              <w:pStyle w:val="Tabletext"/>
              <w:jc w:val="center"/>
              <w:rPr>
                <w:rFonts w:eastAsia="MS Mincho"/>
                <w:sz w:val="20"/>
              </w:rPr>
            </w:pPr>
            <w:r w:rsidRPr="009C0051">
              <w:rPr>
                <w:sz w:val="20"/>
              </w:rPr>
              <w:t>4.930</w:t>
            </w:r>
          </w:p>
        </w:tc>
        <w:tc>
          <w:tcPr>
            <w:tcW w:w="1333" w:type="dxa"/>
          </w:tcPr>
          <w:p w:rsidR="004841A8" w:rsidRPr="009C0051" w:rsidRDefault="004841A8" w:rsidP="00D43D78">
            <w:pPr>
              <w:pStyle w:val="Tabletext"/>
              <w:jc w:val="center"/>
              <w:rPr>
                <w:rFonts w:eastAsia="MS Mincho"/>
                <w:sz w:val="20"/>
              </w:rPr>
            </w:pPr>
            <w:r w:rsidRPr="009C0051">
              <w:rPr>
                <w:sz w:val="20"/>
              </w:rPr>
              <w:t>.82</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119.995940</w:t>
            </w:r>
          </w:p>
        </w:tc>
        <w:tc>
          <w:tcPr>
            <w:tcW w:w="1486" w:type="dxa"/>
          </w:tcPr>
          <w:p w:rsidR="004841A8" w:rsidRPr="009C0051" w:rsidRDefault="004841A8" w:rsidP="00D43D78">
            <w:pPr>
              <w:pStyle w:val="Tabletext"/>
              <w:jc w:val="center"/>
              <w:rPr>
                <w:rFonts w:eastAsia="MS Mincho"/>
                <w:sz w:val="20"/>
              </w:rPr>
            </w:pPr>
            <w:r w:rsidRPr="009C0051">
              <w:rPr>
                <w:sz w:val="20"/>
              </w:rPr>
              <w:t>.0007</w:t>
            </w:r>
          </w:p>
        </w:tc>
        <w:tc>
          <w:tcPr>
            <w:tcW w:w="1469" w:type="dxa"/>
          </w:tcPr>
          <w:p w:rsidR="004841A8" w:rsidRPr="009C0051" w:rsidRDefault="004841A8" w:rsidP="00D43D78">
            <w:pPr>
              <w:pStyle w:val="Tabletext"/>
              <w:jc w:val="center"/>
              <w:rPr>
                <w:rFonts w:eastAsia="MS Mincho"/>
                <w:sz w:val="20"/>
              </w:rPr>
            </w:pPr>
            <w:r w:rsidRPr="009C0051">
              <w:rPr>
                <w:sz w:val="20"/>
              </w:rPr>
              <w:t>8.353</w:t>
            </w:r>
          </w:p>
        </w:tc>
        <w:tc>
          <w:tcPr>
            <w:tcW w:w="1328" w:type="dxa"/>
          </w:tcPr>
          <w:p w:rsidR="004841A8" w:rsidRPr="009C0051" w:rsidRDefault="004841A8" w:rsidP="00D43D78">
            <w:pPr>
              <w:pStyle w:val="Tabletext"/>
              <w:jc w:val="center"/>
              <w:rPr>
                <w:rFonts w:eastAsia="MS Mincho"/>
                <w:sz w:val="20"/>
              </w:rPr>
            </w:pPr>
            <w:r w:rsidRPr="009C0051">
              <w:rPr>
                <w:sz w:val="20"/>
              </w:rPr>
              <w:t>29.48</w:t>
            </w:r>
          </w:p>
        </w:tc>
        <w:tc>
          <w:tcPr>
            <w:tcW w:w="1328" w:type="dxa"/>
          </w:tcPr>
          <w:p w:rsidR="004841A8" w:rsidRPr="009C0051" w:rsidRDefault="004841A8" w:rsidP="00D43D78">
            <w:pPr>
              <w:pStyle w:val="Tabletext"/>
              <w:jc w:val="center"/>
              <w:rPr>
                <w:rFonts w:eastAsia="MS Mincho"/>
                <w:sz w:val="20"/>
              </w:rPr>
            </w:pPr>
            <w:r w:rsidRPr="009C0051">
              <w:rPr>
                <w:sz w:val="20"/>
              </w:rPr>
              <w:t>.70</w:t>
            </w:r>
          </w:p>
        </w:tc>
        <w:tc>
          <w:tcPr>
            <w:tcW w:w="1328" w:type="dxa"/>
          </w:tcPr>
          <w:p w:rsidR="004841A8" w:rsidRPr="009C0051" w:rsidRDefault="004841A8" w:rsidP="00D43D78">
            <w:pPr>
              <w:pStyle w:val="Tabletext"/>
              <w:jc w:val="center"/>
              <w:rPr>
                <w:rFonts w:eastAsia="MS Mincho"/>
                <w:sz w:val="20"/>
              </w:rPr>
            </w:pPr>
            <w:r w:rsidRPr="009C0051">
              <w:rPr>
                <w:sz w:val="20"/>
              </w:rPr>
              <w:t>4.780</w:t>
            </w:r>
          </w:p>
        </w:tc>
        <w:tc>
          <w:tcPr>
            <w:tcW w:w="1333" w:type="dxa"/>
          </w:tcPr>
          <w:p w:rsidR="004841A8" w:rsidRPr="009C0051" w:rsidRDefault="004841A8" w:rsidP="00D43D78">
            <w:pPr>
              <w:pStyle w:val="Tabletext"/>
              <w:jc w:val="center"/>
              <w:rPr>
                <w:rFonts w:eastAsia="MS Mincho"/>
                <w:sz w:val="20"/>
              </w:rPr>
            </w:pPr>
            <w:r w:rsidRPr="009C0051">
              <w:rPr>
                <w:sz w:val="20"/>
              </w:rPr>
              <w:t>.79</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*183.310087</w:t>
            </w:r>
          </w:p>
        </w:tc>
        <w:tc>
          <w:tcPr>
            <w:tcW w:w="1486" w:type="dxa"/>
          </w:tcPr>
          <w:p w:rsidR="004841A8" w:rsidRPr="009C0051" w:rsidRDefault="004841A8" w:rsidP="00D43D78">
            <w:pPr>
              <w:pStyle w:val="Tabletext"/>
              <w:jc w:val="center"/>
              <w:rPr>
                <w:rFonts w:eastAsia="MS Mincho"/>
                <w:sz w:val="20"/>
              </w:rPr>
            </w:pPr>
            <w:r w:rsidRPr="009C0051">
              <w:rPr>
                <w:sz w:val="20"/>
              </w:rPr>
              <w:t>2.273</w:t>
            </w:r>
          </w:p>
        </w:tc>
        <w:tc>
          <w:tcPr>
            <w:tcW w:w="1469" w:type="dxa"/>
          </w:tcPr>
          <w:p w:rsidR="004841A8" w:rsidRPr="009C0051" w:rsidRDefault="004841A8" w:rsidP="00D43D78">
            <w:pPr>
              <w:pStyle w:val="Tabletext"/>
              <w:jc w:val="center"/>
              <w:rPr>
                <w:rFonts w:eastAsia="MS Mincho"/>
                <w:sz w:val="20"/>
              </w:rPr>
            </w:pPr>
            <w:r w:rsidRPr="009C0051">
              <w:rPr>
                <w:sz w:val="20"/>
              </w:rPr>
              <w:t>.668</w:t>
            </w:r>
          </w:p>
        </w:tc>
        <w:tc>
          <w:tcPr>
            <w:tcW w:w="1328" w:type="dxa"/>
          </w:tcPr>
          <w:p w:rsidR="004841A8" w:rsidRPr="009C0051" w:rsidRDefault="004841A8" w:rsidP="00D43D78">
            <w:pPr>
              <w:pStyle w:val="Tabletext"/>
              <w:jc w:val="center"/>
              <w:rPr>
                <w:rFonts w:eastAsia="MS Mincho"/>
                <w:sz w:val="20"/>
              </w:rPr>
            </w:pPr>
            <w:r w:rsidRPr="009C0051">
              <w:rPr>
                <w:sz w:val="20"/>
              </w:rPr>
              <w:t>29.06</w:t>
            </w:r>
          </w:p>
        </w:tc>
        <w:tc>
          <w:tcPr>
            <w:tcW w:w="1328" w:type="dxa"/>
          </w:tcPr>
          <w:p w:rsidR="004841A8" w:rsidRPr="009C0051" w:rsidRDefault="004841A8" w:rsidP="00D43D78">
            <w:pPr>
              <w:pStyle w:val="Tabletext"/>
              <w:jc w:val="center"/>
              <w:rPr>
                <w:rFonts w:eastAsia="MS Mincho"/>
                <w:sz w:val="20"/>
              </w:rPr>
            </w:pPr>
            <w:r w:rsidRPr="009C0051">
              <w:rPr>
                <w:sz w:val="20"/>
              </w:rPr>
              <w:t>.77</w:t>
            </w:r>
          </w:p>
        </w:tc>
        <w:tc>
          <w:tcPr>
            <w:tcW w:w="1328" w:type="dxa"/>
          </w:tcPr>
          <w:p w:rsidR="004841A8" w:rsidRPr="009C0051" w:rsidRDefault="004841A8" w:rsidP="00D43D78">
            <w:pPr>
              <w:pStyle w:val="Tabletext"/>
              <w:jc w:val="center"/>
              <w:rPr>
                <w:rFonts w:eastAsia="MS Mincho"/>
                <w:sz w:val="20"/>
              </w:rPr>
            </w:pPr>
            <w:r w:rsidRPr="009C0051">
              <w:rPr>
                <w:sz w:val="20"/>
              </w:rPr>
              <w:t>5.022</w:t>
            </w:r>
          </w:p>
        </w:tc>
        <w:tc>
          <w:tcPr>
            <w:tcW w:w="1333" w:type="dxa"/>
          </w:tcPr>
          <w:p w:rsidR="004841A8" w:rsidRPr="009C0051" w:rsidRDefault="004841A8" w:rsidP="00D43D78">
            <w:pPr>
              <w:pStyle w:val="Tabletext"/>
              <w:jc w:val="center"/>
              <w:rPr>
                <w:rFonts w:eastAsia="MS Mincho"/>
                <w:sz w:val="20"/>
              </w:rPr>
            </w:pPr>
            <w:r w:rsidRPr="009C0051">
              <w:rPr>
                <w:sz w:val="20"/>
              </w:rPr>
              <w:t>.85</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*321.225630</w:t>
            </w:r>
          </w:p>
        </w:tc>
        <w:tc>
          <w:tcPr>
            <w:tcW w:w="1486" w:type="dxa"/>
          </w:tcPr>
          <w:p w:rsidR="004841A8" w:rsidRPr="009C0051" w:rsidRDefault="004841A8" w:rsidP="00D43D78">
            <w:pPr>
              <w:pStyle w:val="Tabletext"/>
              <w:jc w:val="center"/>
              <w:rPr>
                <w:rFonts w:eastAsia="MS Mincho"/>
                <w:sz w:val="20"/>
              </w:rPr>
            </w:pPr>
            <w:r w:rsidRPr="009C0051">
              <w:rPr>
                <w:sz w:val="20"/>
              </w:rPr>
              <w:t>.0470</w:t>
            </w:r>
          </w:p>
        </w:tc>
        <w:tc>
          <w:tcPr>
            <w:tcW w:w="1469" w:type="dxa"/>
          </w:tcPr>
          <w:p w:rsidR="004841A8" w:rsidRPr="009C0051" w:rsidRDefault="004841A8" w:rsidP="00D43D78">
            <w:pPr>
              <w:pStyle w:val="Tabletext"/>
              <w:jc w:val="center"/>
              <w:rPr>
                <w:rFonts w:eastAsia="MS Mincho"/>
                <w:sz w:val="20"/>
              </w:rPr>
            </w:pPr>
            <w:r w:rsidRPr="009C0051">
              <w:rPr>
                <w:sz w:val="20"/>
              </w:rPr>
              <w:t>6.179</w:t>
            </w:r>
          </w:p>
        </w:tc>
        <w:tc>
          <w:tcPr>
            <w:tcW w:w="1328" w:type="dxa"/>
          </w:tcPr>
          <w:p w:rsidR="004841A8" w:rsidRPr="009C0051" w:rsidRDefault="004841A8" w:rsidP="00D43D78">
            <w:pPr>
              <w:pStyle w:val="Tabletext"/>
              <w:jc w:val="center"/>
              <w:rPr>
                <w:rFonts w:eastAsia="MS Mincho"/>
                <w:sz w:val="20"/>
              </w:rPr>
            </w:pPr>
            <w:r w:rsidRPr="009C0051">
              <w:rPr>
                <w:sz w:val="20"/>
              </w:rPr>
              <w:t>24.04</w:t>
            </w:r>
          </w:p>
        </w:tc>
        <w:tc>
          <w:tcPr>
            <w:tcW w:w="1328" w:type="dxa"/>
          </w:tcPr>
          <w:p w:rsidR="004841A8" w:rsidRPr="009C0051" w:rsidRDefault="004841A8" w:rsidP="00D43D78">
            <w:pPr>
              <w:pStyle w:val="Tabletext"/>
              <w:jc w:val="center"/>
              <w:rPr>
                <w:rFonts w:eastAsia="MS Mincho"/>
                <w:sz w:val="20"/>
              </w:rPr>
            </w:pPr>
            <w:r w:rsidRPr="009C0051">
              <w:rPr>
                <w:sz w:val="20"/>
              </w:rPr>
              <w:t>.67</w:t>
            </w:r>
          </w:p>
        </w:tc>
        <w:tc>
          <w:tcPr>
            <w:tcW w:w="1328" w:type="dxa"/>
          </w:tcPr>
          <w:p w:rsidR="004841A8" w:rsidRPr="009C0051" w:rsidRDefault="004841A8" w:rsidP="00D43D78">
            <w:pPr>
              <w:pStyle w:val="Tabletext"/>
              <w:jc w:val="center"/>
              <w:rPr>
                <w:rFonts w:eastAsia="MS Mincho"/>
                <w:sz w:val="20"/>
              </w:rPr>
            </w:pPr>
            <w:r w:rsidRPr="009C0051">
              <w:rPr>
                <w:sz w:val="20"/>
              </w:rPr>
              <w:t>4.398</w:t>
            </w:r>
          </w:p>
        </w:tc>
        <w:tc>
          <w:tcPr>
            <w:tcW w:w="1333" w:type="dxa"/>
          </w:tcPr>
          <w:p w:rsidR="004841A8" w:rsidRPr="009C0051" w:rsidRDefault="004841A8" w:rsidP="00D43D78">
            <w:pPr>
              <w:pStyle w:val="Tabletext"/>
              <w:jc w:val="center"/>
              <w:rPr>
                <w:rFonts w:eastAsia="MS Mincho"/>
                <w:sz w:val="20"/>
              </w:rPr>
            </w:pPr>
            <w:r w:rsidRPr="009C0051">
              <w:rPr>
                <w:sz w:val="20"/>
              </w:rPr>
              <w:t>.54</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*325.152888</w:t>
            </w:r>
          </w:p>
        </w:tc>
        <w:tc>
          <w:tcPr>
            <w:tcW w:w="1486" w:type="dxa"/>
          </w:tcPr>
          <w:p w:rsidR="004841A8" w:rsidRPr="009C0051" w:rsidRDefault="004841A8" w:rsidP="00D43D78">
            <w:pPr>
              <w:pStyle w:val="Tabletext"/>
              <w:jc w:val="center"/>
              <w:rPr>
                <w:rFonts w:eastAsia="MS Mincho"/>
                <w:sz w:val="20"/>
              </w:rPr>
            </w:pPr>
            <w:r w:rsidRPr="009C0051">
              <w:rPr>
                <w:sz w:val="20"/>
              </w:rPr>
              <w:t>1.514</w:t>
            </w:r>
          </w:p>
        </w:tc>
        <w:tc>
          <w:tcPr>
            <w:tcW w:w="1469" w:type="dxa"/>
          </w:tcPr>
          <w:p w:rsidR="004841A8" w:rsidRPr="009C0051" w:rsidRDefault="004841A8" w:rsidP="00D43D78">
            <w:pPr>
              <w:pStyle w:val="Tabletext"/>
              <w:jc w:val="center"/>
              <w:rPr>
                <w:rFonts w:eastAsia="MS Mincho"/>
                <w:sz w:val="20"/>
              </w:rPr>
            </w:pPr>
            <w:r w:rsidRPr="009C0051">
              <w:rPr>
                <w:sz w:val="20"/>
              </w:rPr>
              <w:t>1.541</w:t>
            </w:r>
          </w:p>
        </w:tc>
        <w:tc>
          <w:tcPr>
            <w:tcW w:w="1328" w:type="dxa"/>
          </w:tcPr>
          <w:p w:rsidR="004841A8" w:rsidRPr="009C0051" w:rsidRDefault="004841A8" w:rsidP="00D43D78">
            <w:pPr>
              <w:pStyle w:val="Tabletext"/>
              <w:jc w:val="center"/>
              <w:rPr>
                <w:rFonts w:eastAsia="MS Mincho"/>
                <w:sz w:val="20"/>
              </w:rPr>
            </w:pPr>
            <w:r w:rsidRPr="009C0051">
              <w:rPr>
                <w:sz w:val="20"/>
              </w:rPr>
              <w:t>28.23</w:t>
            </w:r>
          </w:p>
        </w:tc>
        <w:tc>
          <w:tcPr>
            <w:tcW w:w="1328" w:type="dxa"/>
          </w:tcPr>
          <w:p w:rsidR="004841A8" w:rsidRPr="009C0051" w:rsidRDefault="004841A8" w:rsidP="00D43D78">
            <w:pPr>
              <w:pStyle w:val="Tabletext"/>
              <w:jc w:val="center"/>
              <w:rPr>
                <w:rFonts w:eastAsia="MS Mincho"/>
                <w:sz w:val="20"/>
              </w:rPr>
            </w:pPr>
            <w:r w:rsidRPr="009C0051">
              <w:rPr>
                <w:sz w:val="20"/>
              </w:rPr>
              <w:t>.64</w:t>
            </w:r>
          </w:p>
        </w:tc>
        <w:tc>
          <w:tcPr>
            <w:tcW w:w="1328" w:type="dxa"/>
          </w:tcPr>
          <w:p w:rsidR="004841A8" w:rsidRPr="009C0051" w:rsidRDefault="004841A8" w:rsidP="00D43D78">
            <w:pPr>
              <w:pStyle w:val="Tabletext"/>
              <w:jc w:val="center"/>
              <w:rPr>
                <w:rFonts w:eastAsia="MS Mincho"/>
                <w:sz w:val="20"/>
              </w:rPr>
            </w:pPr>
            <w:r w:rsidRPr="009C0051">
              <w:rPr>
                <w:sz w:val="20"/>
              </w:rPr>
              <w:t>4.893</w:t>
            </w:r>
          </w:p>
        </w:tc>
        <w:tc>
          <w:tcPr>
            <w:tcW w:w="1333" w:type="dxa"/>
          </w:tcPr>
          <w:p w:rsidR="004841A8" w:rsidRPr="009C0051" w:rsidRDefault="004841A8" w:rsidP="00D43D78">
            <w:pPr>
              <w:pStyle w:val="Tabletext"/>
              <w:jc w:val="center"/>
              <w:rPr>
                <w:rFonts w:eastAsia="MS Mincho"/>
                <w:sz w:val="20"/>
              </w:rPr>
            </w:pPr>
            <w:r w:rsidRPr="009C0051">
              <w:rPr>
                <w:sz w:val="20"/>
              </w:rPr>
              <w:t>.74</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336.227764</w:t>
            </w:r>
          </w:p>
        </w:tc>
        <w:tc>
          <w:tcPr>
            <w:tcW w:w="1486" w:type="dxa"/>
          </w:tcPr>
          <w:p w:rsidR="004841A8" w:rsidRPr="009C0051" w:rsidRDefault="004841A8" w:rsidP="00D43D78">
            <w:pPr>
              <w:pStyle w:val="Tabletext"/>
              <w:jc w:val="center"/>
              <w:rPr>
                <w:rFonts w:eastAsia="MS Mincho"/>
                <w:sz w:val="20"/>
              </w:rPr>
            </w:pPr>
            <w:r w:rsidRPr="009C0051">
              <w:rPr>
                <w:sz w:val="20"/>
              </w:rPr>
              <w:t>.0010</w:t>
            </w:r>
          </w:p>
        </w:tc>
        <w:tc>
          <w:tcPr>
            <w:tcW w:w="1469" w:type="dxa"/>
          </w:tcPr>
          <w:p w:rsidR="004841A8" w:rsidRPr="009C0051" w:rsidRDefault="004841A8" w:rsidP="00D43D78">
            <w:pPr>
              <w:pStyle w:val="Tabletext"/>
              <w:jc w:val="center"/>
              <w:rPr>
                <w:rFonts w:eastAsia="MS Mincho"/>
                <w:sz w:val="20"/>
              </w:rPr>
            </w:pPr>
            <w:r w:rsidRPr="009C0051">
              <w:rPr>
                <w:sz w:val="20"/>
              </w:rPr>
              <w:t>9.825</w:t>
            </w:r>
          </w:p>
        </w:tc>
        <w:tc>
          <w:tcPr>
            <w:tcW w:w="1328" w:type="dxa"/>
          </w:tcPr>
          <w:p w:rsidR="004841A8" w:rsidRPr="009C0051" w:rsidRDefault="004841A8" w:rsidP="00D43D78">
            <w:pPr>
              <w:pStyle w:val="Tabletext"/>
              <w:jc w:val="center"/>
              <w:rPr>
                <w:rFonts w:eastAsia="MS Mincho"/>
                <w:sz w:val="20"/>
              </w:rPr>
            </w:pPr>
            <w:r w:rsidRPr="009C0051">
              <w:rPr>
                <w:sz w:val="20"/>
              </w:rPr>
              <w:t>26.93</w:t>
            </w:r>
          </w:p>
        </w:tc>
        <w:tc>
          <w:tcPr>
            <w:tcW w:w="1328" w:type="dxa"/>
          </w:tcPr>
          <w:p w:rsidR="004841A8" w:rsidRPr="009C0051" w:rsidRDefault="004841A8" w:rsidP="00D43D78">
            <w:pPr>
              <w:pStyle w:val="Tabletext"/>
              <w:jc w:val="center"/>
              <w:rPr>
                <w:rFonts w:eastAsia="MS Mincho"/>
                <w:sz w:val="20"/>
              </w:rPr>
            </w:pPr>
            <w:r w:rsidRPr="009C0051">
              <w:rPr>
                <w:sz w:val="20"/>
              </w:rPr>
              <w:t>.69</w:t>
            </w:r>
          </w:p>
        </w:tc>
        <w:tc>
          <w:tcPr>
            <w:tcW w:w="1328" w:type="dxa"/>
          </w:tcPr>
          <w:p w:rsidR="004841A8" w:rsidRPr="009C0051" w:rsidRDefault="004841A8" w:rsidP="00D43D78">
            <w:pPr>
              <w:pStyle w:val="Tabletext"/>
              <w:jc w:val="center"/>
              <w:rPr>
                <w:rFonts w:eastAsia="MS Mincho"/>
                <w:sz w:val="20"/>
              </w:rPr>
            </w:pPr>
            <w:r w:rsidRPr="009C0051">
              <w:rPr>
                <w:sz w:val="20"/>
              </w:rPr>
              <w:t>4.740</w:t>
            </w:r>
          </w:p>
        </w:tc>
        <w:tc>
          <w:tcPr>
            <w:tcW w:w="1333" w:type="dxa"/>
          </w:tcPr>
          <w:p w:rsidR="004841A8" w:rsidRPr="009C0051" w:rsidRDefault="004841A8" w:rsidP="00D43D78">
            <w:pPr>
              <w:pStyle w:val="Tabletext"/>
              <w:jc w:val="center"/>
              <w:rPr>
                <w:rFonts w:eastAsia="MS Mincho"/>
                <w:sz w:val="20"/>
              </w:rPr>
            </w:pPr>
            <w:r w:rsidRPr="009C0051">
              <w:rPr>
                <w:sz w:val="20"/>
              </w:rPr>
              <w:t>.61</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*380.197353</w:t>
            </w:r>
          </w:p>
        </w:tc>
        <w:tc>
          <w:tcPr>
            <w:tcW w:w="1486" w:type="dxa"/>
          </w:tcPr>
          <w:p w:rsidR="004841A8" w:rsidRPr="009C0051" w:rsidRDefault="004841A8" w:rsidP="00D43D78">
            <w:pPr>
              <w:pStyle w:val="Tabletext"/>
              <w:jc w:val="center"/>
              <w:rPr>
                <w:rFonts w:eastAsia="MS Mincho"/>
                <w:sz w:val="20"/>
              </w:rPr>
            </w:pPr>
            <w:r w:rsidRPr="009C0051">
              <w:rPr>
                <w:sz w:val="20"/>
              </w:rPr>
              <w:t>11.67</w:t>
            </w:r>
          </w:p>
        </w:tc>
        <w:tc>
          <w:tcPr>
            <w:tcW w:w="1469" w:type="dxa"/>
          </w:tcPr>
          <w:p w:rsidR="004841A8" w:rsidRPr="009C0051" w:rsidRDefault="004841A8" w:rsidP="00D43D78">
            <w:pPr>
              <w:pStyle w:val="Tabletext"/>
              <w:jc w:val="center"/>
              <w:rPr>
                <w:rFonts w:eastAsia="MS Mincho"/>
                <w:sz w:val="20"/>
              </w:rPr>
            </w:pPr>
            <w:r w:rsidRPr="009C0051">
              <w:rPr>
                <w:sz w:val="20"/>
              </w:rPr>
              <w:t>1.048</w:t>
            </w:r>
          </w:p>
        </w:tc>
        <w:tc>
          <w:tcPr>
            <w:tcW w:w="1328" w:type="dxa"/>
          </w:tcPr>
          <w:p w:rsidR="004841A8" w:rsidRPr="009C0051" w:rsidRDefault="004841A8" w:rsidP="00D43D78">
            <w:pPr>
              <w:pStyle w:val="Tabletext"/>
              <w:jc w:val="center"/>
              <w:rPr>
                <w:rFonts w:eastAsia="MS Mincho"/>
                <w:sz w:val="20"/>
              </w:rPr>
            </w:pPr>
            <w:r w:rsidRPr="009C0051">
              <w:rPr>
                <w:sz w:val="20"/>
              </w:rPr>
              <w:t>28.11</w:t>
            </w:r>
          </w:p>
        </w:tc>
        <w:tc>
          <w:tcPr>
            <w:tcW w:w="1328" w:type="dxa"/>
          </w:tcPr>
          <w:p w:rsidR="004841A8" w:rsidRPr="009C0051" w:rsidRDefault="004841A8" w:rsidP="00D43D78">
            <w:pPr>
              <w:pStyle w:val="Tabletext"/>
              <w:jc w:val="center"/>
              <w:rPr>
                <w:rFonts w:eastAsia="MS Mincho"/>
                <w:sz w:val="20"/>
              </w:rPr>
            </w:pPr>
            <w:r w:rsidRPr="009C0051">
              <w:rPr>
                <w:sz w:val="20"/>
              </w:rPr>
              <w:t>.54</w:t>
            </w:r>
          </w:p>
        </w:tc>
        <w:tc>
          <w:tcPr>
            <w:tcW w:w="1328" w:type="dxa"/>
          </w:tcPr>
          <w:p w:rsidR="004841A8" w:rsidRPr="009C0051" w:rsidRDefault="004841A8" w:rsidP="00D43D78">
            <w:pPr>
              <w:pStyle w:val="Tabletext"/>
              <w:jc w:val="center"/>
              <w:rPr>
                <w:rFonts w:eastAsia="MS Mincho"/>
                <w:sz w:val="20"/>
              </w:rPr>
            </w:pPr>
            <w:r w:rsidRPr="009C0051">
              <w:rPr>
                <w:sz w:val="20"/>
              </w:rPr>
              <w:t>5.063</w:t>
            </w:r>
          </w:p>
        </w:tc>
        <w:tc>
          <w:tcPr>
            <w:tcW w:w="1333" w:type="dxa"/>
          </w:tcPr>
          <w:p w:rsidR="004841A8" w:rsidRPr="009C0051" w:rsidRDefault="004841A8" w:rsidP="00D43D78">
            <w:pPr>
              <w:pStyle w:val="Tabletext"/>
              <w:jc w:val="center"/>
              <w:rPr>
                <w:rFonts w:eastAsia="MS Mincho"/>
                <w:sz w:val="20"/>
              </w:rPr>
            </w:pPr>
            <w:r w:rsidRPr="009C0051">
              <w:rPr>
                <w:sz w:val="20"/>
              </w:rPr>
              <w:t>.89</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390.134508</w:t>
            </w:r>
          </w:p>
        </w:tc>
        <w:tc>
          <w:tcPr>
            <w:tcW w:w="1486" w:type="dxa"/>
          </w:tcPr>
          <w:p w:rsidR="004841A8" w:rsidRPr="009C0051" w:rsidRDefault="004841A8" w:rsidP="00D43D78">
            <w:pPr>
              <w:pStyle w:val="Tabletext"/>
              <w:jc w:val="center"/>
              <w:rPr>
                <w:rFonts w:eastAsia="MS Mincho"/>
                <w:sz w:val="20"/>
              </w:rPr>
            </w:pPr>
            <w:r w:rsidRPr="009C0051">
              <w:rPr>
                <w:sz w:val="20"/>
              </w:rPr>
              <w:t>.0045</w:t>
            </w:r>
          </w:p>
        </w:tc>
        <w:tc>
          <w:tcPr>
            <w:tcW w:w="1469" w:type="dxa"/>
          </w:tcPr>
          <w:p w:rsidR="004841A8" w:rsidRPr="009C0051" w:rsidRDefault="004841A8" w:rsidP="00D43D78">
            <w:pPr>
              <w:pStyle w:val="Tabletext"/>
              <w:jc w:val="center"/>
              <w:rPr>
                <w:rFonts w:eastAsia="MS Mincho"/>
                <w:sz w:val="20"/>
              </w:rPr>
            </w:pPr>
            <w:r w:rsidRPr="009C0051">
              <w:rPr>
                <w:sz w:val="20"/>
              </w:rPr>
              <w:t>7.347</w:t>
            </w:r>
          </w:p>
        </w:tc>
        <w:tc>
          <w:tcPr>
            <w:tcW w:w="1328" w:type="dxa"/>
          </w:tcPr>
          <w:p w:rsidR="004841A8" w:rsidRPr="009C0051" w:rsidRDefault="004841A8" w:rsidP="00D43D78">
            <w:pPr>
              <w:pStyle w:val="Tabletext"/>
              <w:jc w:val="center"/>
              <w:rPr>
                <w:rFonts w:eastAsia="MS Mincho"/>
                <w:sz w:val="20"/>
              </w:rPr>
            </w:pPr>
            <w:r w:rsidRPr="009C0051">
              <w:rPr>
                <w:sz w:val="20"/>
              </w:rPr>
              <w:t>21.52</w:t>
            </w:r>
          </w:p>
        </w:tc>
        <w:tc>
          <w:tcPr>
            <w:tcW w:w="1328" w:type="dxa"/>
          </w:tcPr>
          <w:p w:rsidR="004841A8" w:rsidRPr="009C0051" w:rsidRDefault="004841A8" w:rsidP="00D43D78">
            <w:pPr>
              <w:pStyle w:val="Tabletext"/>
              <w:jc w:val="center"/>
              <w:rPr>
                <w:rFonts w:eastAsia="MS Mincho"/>
                <w:sz w:val="20"/>
              </w:rPr>
            </w:pPr>
            <w:r w:rsidRPr="009C0051">
              <w:rPr>
                <w:sz w:val="20"/>
              </w:rPr>
              <w:t>.63</w:t>
            </w:r>
          </w:p>
        </w:tc>
        <w:tc>
          <w:tcPr>
            <w:tcW w:w="1328" w:type="dxa"/>
          </w:tcPr>
          <w:p w:rsidR="004841A8" w:rsidRPr="009C0051" w:rsidRDefault="004841A8" w:rsidP="00D43D78">
            <w:pPr>
              <w:pStyle w:val="Tabletext"/>
              <w:jc w:val="center"/>
              <w:rPr>
                <w:rFonts w:eastAsia="MS Mincho"/>
                <w:sz w:val="20"/>
              </w:rPr>
            </w:pPr>
            <w:r w:rsidRPr="009C0051">
              <w:rPr>
                <w:sz w:val="20"/>
              </w:rPr>
              <w:t>4.810</w:t>
            </w:r>
          </w:p>
        </w:tc>
        <w:tc>
          <w:tcPr>
            <w:tcW w:w="1333" w:type="dxa"/>
          </w:tcPr>
          <w:p w:rsidR="004841A8" w:rsidRPr="009C0051" w:rsidRDefault="004841A8" w:rsidP="00D43D78">
            <w:pPr>
              <w:pStyle w:val="Tabletext"/>
              <w:jc w:val="center"/>
              <w:rPr>
                <w:rFonts w:eastAsia="MS Mincho"/>
                <w:sz w:val="20"/>
              </w:rPr>
            </w:pPr>
            <w:r w:rsidRPr="009C0051">
              <w:rPr>
                <w:sz w:val="20"/>
              </w:rPr>
              <w:t>.55</w:t>
            </w:r>
          </w:p>
        </w:tc>
      </w:tr>
      <w:tr w:rsidR="004841A8" w:rsidRPr="009C0051" w:rsidTr="0047660A">
        <w:trPr>
          <w:cantSplit/>
          <w:jc w:val="center"/>
        </w:trPr>
        <w:tc>
          <w:tcPr>
            <w:tcW w:w="1367" w:type="dxa"/>
          </w:tcPr>
          <w:p w:rsidR="004841A8" w:rsidRPr="009C0051" w:rsidRDefault="004841A8" w:rsidP="00D43D78">
            <w:pPr>
              <w:pStyle w:val="Tabletext"/>
              <w:jc w:val="center"/>
              <w:rPr>
                <w:rFonts w:eastAsia="MS Mincho"/>
                <w:sz w:val="20"/>
              </w:rPr>
            </w:pPr>
            <w:r w:rsidRPr="009C0051">
              <w:rPr>
                <w:sz w:val="20"/>
              </w:rPr>
              <w:t>437.346667</w:t>
            </w:r>
          </w:p>
        </w:tc>
        <w:tc>
          <w:tcPr>
            <w:tcW w:w="1486" w:type="dxa"/>
          </w:tcPr>
          <w:p w:rsidR="004841A8" w:rsidRPr="009C0051" w:rsidRDefault="004841A8" w:rsidP="00D43D78">
            <w:pPr>
              <w:pStyle w:val="Tabletext"/>
              <w:jc w:val="center"/>
              <w:rPr>
                <w:rFonts w:eastAsia="MS Mincho"/>
                <w:sz w:val="20"/>
              </w:rPr>
            </w:pPr>
            <w:r w:rsidRPr="009C0051">
              <w:rPr>
                <w:sz w:val="20"/>
              </w:rPr>
              <w:t>.0632</w:t>
            </w:r>
          </w:p>
        </w:tc>
        <w:tc>
          <w:tcPr>
            <w:tcW w:w="1469" w:type="dxa"/>
          </w:tcPr>
          <w:p w:rsidR="004841A8" w:rsidRPr="009C0051" w:rsidRDefault="004841A8" w:rsidP="00D43D78">
            <w:pPr>
              <w:pStyle w:val="Tabletext"/>
              <w:jc w:val="center"/>
              <w:rPr>
                <w:rFonts w:eastAsia="MS Mincho"/>
                <w:sz w:val="20"/>
              </w:rPr>
            </w:pPr>
            <w:r w:rsidRPr="009C0051">
              <w:rPr>
                <w:sz w:val="20"/>
              </w:rPr>
              <w:t>5.048</w:t>
            </w:r>
          </w:p>
        </w:tc>
        <w:tc>
          <w:tcPr>
            <w:tcW w:w="1328" w:type="dxa"/>
          </w:tcPr>
          <w:p w:rsidR="004841A8" w:rsidRPr="009C0051" w:rsidRDefault="004841A8" w:rsidP="00D43D78">
            <w:pPr>
              <w:pStyle w:val="Tabletext"/>
              <w:jc w:val="center"/>
              <w:rPr>
                <w:rFonts w:eastAsia="MS Mincho"/>
                <w:sz w:val="20"/>
              </w:rPr>
            </w:pPr>
            <w:r w:rsidRPr="009C0051">
              <w:rPr>
                <w:sz w:val="20"/>
              </w:rPr>
              <w:t>18.45</w:t>
            </w:r>
          </w:p>
        </w:tc>
        <w:tc>
          <w:tcPr>
            <w:tcW w:w="1328" w:type="dxa"/>
          </w:tcPr>
          <w:p w:rsidR="004841A8" w:rsidRPr="009C0051" w:rsidRDefault="004841A8" w:rsidP="00D43D78">
            <w:pPr>
              <w:pStyle w:val="Tabletext"/>
              <w:jc w:val="center"/>
              <w:rPr>
                <w:rFonts w:eastAsia="MS Mincho"/>
                <w:sz w:val="20"/>
              </w:rPr>
            </w:pPr>
            <w:r w:rsidRPr="009C0051">
              <w:rPr>
                <w:sz w:val="20"/>
              </w:rPr>
              <w:t>.60</w:t>
            </w:r>
          </w:p>
        </w:tc>
        <w:tc>
          <w:tcPr>
            <w:tcW w:w="1328" w:type="dxa"/>
          </w:tcPr>
          <w:p w:rsidR="004841A8" w:rsidRPr="009C0051" w:rsidRDefault="004841A8" w:rsidP="00D43D78">
            <w:pPr>
              <w:pStyle w:val="Tabletext"/>
              <w:jc w:val="center"/>
              <w:rPr>
                <w:rFonts w:eastAsia="MS Mincho"/>
                <w:sz w:val="20"/>
              </w:rPr>
            </w:pPr>
            <w:r w:rsidRPr="009C0051">
              <w:rPr>
                <w:sz w:val="20"/>
              </w:rPr>
              <w:t>4.230</w:t>
            </w:r>
          </w:p>
        </w:tc>
        <w:tc>
          <w:tcPr>
            <w:tcW w:w="1333" w:type="dxa"/>
          </w:tcPr>
          <w:p w:rsidR="004841A8" w:rsidRPr="009C0051" w:rsidRDefault="004841A8" w:rsidP="00D43D78">
            <w:pPr>
              <w:pStyle w:val="Tabletext"/>
              <w:jc w:val="center"/>
              <w:rPr>
                <w:rFonts w:eastAsia="MS Mincho"/>
                <w:sz w:val="20"/>
              </w:rPr>
            </w:pPr>
            <w:r w:rsidRPr="009C0051">
              <w:rPr>
                <w:sz w:val="20"/>
              </w:rPr>
              <w:t>.48</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439.150807</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.9098</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3.595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20.07</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.63</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4.483</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.52</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443.018343</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.1920</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5.048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15.55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5.083</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.50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*448.001085</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10.41</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1.405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25.64</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5.028</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.67</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470.888999</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.3254</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3.597</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21.34</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4.506</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.65</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474.689092</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1.260</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2.379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23.20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4.804</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.64</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488.490108</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.2529</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2.852</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25.86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5.201</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.72</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503.568532</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.0372</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6.731</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16.12</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.61</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3.980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.43</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504.482692</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.0124</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6.731</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16.12</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.61</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4.010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.45</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547.676440</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.9785</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.158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26.00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4.500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1.00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552.020960</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.1840</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.158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26.00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4.500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1.00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*556.935985</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497.0</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.159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30.86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4.552</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1.00</w:t>
            </w:r>
          </w:p>
        </w:tc>
      </w:tr>
      <w:tr w:rsidR="004841A8" w:rsidRPr="009C0051" w:rsidTr="0047660A">
        <w:trPr>
          <w:cantSplit/>
          <w:jc w:val="center"/>
        </w:trPr>
        <w:tc>
          <w:tcPr>
            <w:tcW w:w="1367" w:type="dxa"/>
          </w:tcPr>
          <w:p w:rsidR="004841A8" w:rsidRPr="009C0051" w:rsidRDefault="004841A8" w:rsidP="00D154C3">
            <w:pPr>
              <w:keepNext/>
              <w:keepLines/>
              <w:tabs>
                <w:tab w:val="decimal" w:pos="386"/>
              </w:tabs>
              <w:spacing w:before="40" w:after="40"/>
              <w:jc w:val="center"/>
              <w:rPr>
                <w:rFonts w:eastAsia="MS Mincho"/>
                <w:sz w:val="20"/>
              </w:rPr>
            </w:pPr>
            <w:r w:rsidRPr="009C0051">
              <w:rPr>
                <w:sz w:val="20"/>
              </w:rPr>
              <w:t>620.700807</w:t>
            </w:r>
          </w:p>
        </w:tc>
        <w:tc>
          <w:tcPr>
            <w:tcW w:w="1486" w:type="dxa"/>
          </w:tcPr>
          <w:p w:rsidR="004841A8" w:rsidRPr="009C0051" w:rsidRDefault="004841A8" w:rsidP="00D154C3">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5.015</w:t>
            </w:r>
          </w:p>
        </w:tc>
        <w:tc>
          <w:tcPr>
            <w:tcW w:w="1469"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2.391</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24.38</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.71</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4.856</w:t>
            </w:r>
          </w:p>
        </w:tc>
        <w:tc>
          <w:tcPr>
            <w:tcW w:w="1333"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.68</w:t>
            </w:r>
          </w:p>
        </w:tc>
      </w:tr>
      <w:tr w:rsidR="004841A8" w:rsidRPr="009C0051" w:rsidTr="0047660A">
        <w:trPr>
          <w:cantSplit/>
          <w:jc w:val="center"/>
        </w:trPr>
        <w:tc>
          <w:tcPr>
            <w:tcW w:w="1367" w:type="dxa"/>
          </w:tcPr>
          <w:p w:rsidR="004841A8" w:rsidRPr="009C0051" w:rsidRDefault="004841A8" w:rsidP="00D154C3">
            <w:pPr>
              <w:keepNext/>
              <w:keepLines/>
              <w:tabs>
                <w:tab w:val="decimal" w:pos="386"/>
              </w:tabs>
              <w:spacing w:before="40" w:after="40"/>
              <w:jc w:val="center"/>
              <w:rPr>
                <w:rFonts w:eastAsia="MS Mincho"/>
                <w:sz w:val="20"/>
              </w:rPr>
            </w:pPr>
            <w:r w:rsidRPr="009C0051">
              <w:rPr>
                <w:sz w:val="20"/>
              </w:rPr>
              <w:t>645.766085</w:t>
            </w:r>
          </w:p>
        </w:tc>
        <w:tc>
          <w:tcPr>
            <w:tcW w:w="1486" w:type="dxa"/>
          </w:tcPr>
          <w:p w:rsidR="004841A8" w:rsidRPr="009C0051" w:rsidRDefault="004841A8" w:rsidP="00D154C3">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.0067</w:t>
            </w:r>
          </w:p>
        </w:tc>
        <w:tc>
          <w:tcPr>
            <w:tcW w:w="1469"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8.633</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18.00</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.60</w:t>
            </w:r>
          </w:p>
        </w:tc>
        <w:tc>
          <w:tcPr>
            <w:tcW w:w="1328"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4.000</w:t>
            </w:r>
          </w:p>
        </w:tc>
        <w:tc>
          <w:tcPr>
            <w:tcW w:w="1333" w:type="dxa"/>
          </w:tcPr>
          <w:p w:rsidR="004841A8" w:rsidRPr="009C0051" w:rsidRDefault="004841A8" w:rsidP="00D154C3">
            <w:pPr>
              <w:keepNext/>
              <w:keepLines/>
              <w:tabs>
                <w:tab w:val="decimal" w:pos="425"/>
              </w:tabs>
              <w:spacing w:before="40" w:after="40"/>
              <w:jc w:val="center"/>
              <w:rPr>
                <w:rFonts w:eastAsia="MS Mincho"/>
                <w:sz w:val="20"/>
              </w:rPr>
            </w:pPr>
            <w:r w:rsidRPr="009C0051">
              <w:rPr>
                <w:sz w:val="20"/>
              </w:rPr>
              <w:t>.50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658.005280</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.2732</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7.816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32.10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4.140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1.00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*752.033113</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243.4</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.396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30.86</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4.352</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.84</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841.051732</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.0134</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8.177</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15.90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.33</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5.760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.45</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859.965698</w:t>
            </w:r>
          </w:p>
        </w:tc>
        <w:tc>
          <w:tcPr>
            <w:tcW w:w="1486" w:type="dxa"/>
          </w:tcPr>
          <w:p w:rsidR="004841A8" w:rsidRPr="009C0051" w:rsidRDefault="004841A8" w:rsidP="00D43D78">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9C0051">
              <w:rPr>
                <w:sz w:val="20"/>
              </w:rPr>
              <w:t>.1325</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8.055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30.60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4.090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.84</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899.303175</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.0547</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7.914</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29.85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4.530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.90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902.611085</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.0386</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8.429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28.65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5.100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.95</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906.205957</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.1836</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5.110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24.08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4.700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.53</w:t>
            </w:r>
          </w:p>
        </w:tc>
      </w:tr>
    </w:tbl>
    <w:p w:rsidR="0047660A" w:rsidRDefault="0047660A">
      <w:r>
        <w:br w:type="page"/>
      </w:r>
    </w:p>
    <w:p w:rsidR="0047660A" w:rsidRPr="00ED4F6F" w:rsidRDefault="0047660A" w:rsidP="0047660A">
      <w:pPr>
        <w:pStyle w:val="TableNo"/>
      </w:pPr>
      <w:r>
        <w:lastRenderedPageBreak/>
        <w:t>TABLE</w:t>
      </w:r>
      <w:r w:rsidRPr="00ED4F6F">
        <w:t xml:space="preserve"> 2 (</w:t>
      </w:r>
      <w:r w:rsidRPr="00ED4F6F">
        <w:rPr>
          <w:i/>
          <w:iCs/>
        </w:rPr>
        <w:t>end</w:t>
      </w:r>
      <w:r w:rsidRPr="00ED4F6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47660A" w:rsidRPr="0047660A" w:rsidTr="0047660A">
        <w:trPr>
          <w:cantSplit/>
          <w:jc w:val="center"/>
        </w:trPr>
        <w:tc>
          <w:tcPr>
            <w:tcW w:w="1367" w:type="dxa"/>
          </w:tcPr>
          <w:p w:rsidR="0047660A" w:rsidRPr="009C0051" w:rsidRDefault="0047660A" w:rsidP="0047660A">
            <w:pPr>
              <w:pStyle w:val="Tablehead"/>
              <w:keepLines/>
              <w:rPr>
                <w:sz w:val="20"/>
              </w:rPr>
            </w:pPr>
            <w:r w:rsidRPr="009C0051">
              <w:rPr>
                <w:sz w:val="20"/>
              </w:rPr>
              <w:t>f</w:t>
            </w:r>
            <w:r w:rsidRPr="0047660A">
              <w:rPr>
                <w:sz w:val="20"/>
              </w:rPr>
              <w:t>0</w:t>
            </w:r>
          </w:p>
        </w:tc>
        <w:tc>
          <w:tcPr>
            <w:tcW w:w="1486" w:type="dxa"/>
          </w:tcPr>
          <w:p w:rsidR="0047660A" w:rsidRPr="009C0051" w:rsidRDefault="0047660A" w:rsidP="0047660A">
            <w:pPr>
              <w:pStyle w:val="Tablehead"/>
              <w:keepLines/>
              <w:rPr>
                <w:sz w:val="20"/>
              </w:rPr>
            </w:pPr>
            <w:r w:rsidRPr="009C0051">
              <w:rPr>
                <w:sz w:val="20"/>
              </w:rPr>
              <w:t>b</w:t>
            </w:r>
            <w:r w:rsidRPr="0047660A">
              <w:rPr>
                <w:sz w:val="20"/>
              </w:rPr>
              <w:t>1</w:t>
            </w:r>
          </w:p>
        </w:tc>
        <w:tc>
          <w:tcPr>
            <w:tcW w:w="1469" w:type="dxa"/>
          </w:tcPr>
          <w:p w:rsidR="0047660A" w:rsidRPr="009C0051" w:rsidRDefault="0047660A" w:rsidP="0047660A">
            <w:pPr>
              <w:pStyle w:val="Tablehead"/>
              <w:keepLines/>
              <w:rPr>
                <w:sz w:val="20"/>
              </w:rPr>
            </w:pPr>
            <w:r w:rsidRPr="009C0051">
              <w:rPr>
                <w:sz w:val="20"/>
              </w:rPr>
              <w:t>b</w:t>
            </w:r>
            <w:r w:rsidRPr="0047660A">
              <w:rPr>
                <w:sz w:val="20"/>
              </w:rPr>
              <w:t>2</w:t>
            </w:r>
          </w:p>
        </w:tc>
        <w:tc>
          <w:tcPr>
            <w:tcW w:w="1328" w:type="dxa"/>
          </w:tcPr>
          <w:p w:rsidR="0047660A" w:rsidRPr="009C0051" w:rsidRDefault="0047660A" w:rsidP="0047660A">
            <w:pPr>
              <w:pStyle w:val="Tablehead"/>
              <w:keepLines/>
              <w:rPr>
                <w:sz w:val="20"/>
              </w:rPr>
            </w:pPr>
            <w:r w:rsidRPr="009C0051">
              <w:rPr>
                <w:sz w:val="20"/>
              </w:rPr>
              <w:t>b</w:t>
            </w:r>
            <w:r w:rsidRPr="0047660A">
              <w:rPr>
                <w:sz w:val="20"/>
              </w:rPr>
              <w:t>3</w:t>
            </w:r>
          </w:p>
        </w:tc>
        <w:tc>
          <w:tcPr>
            <w:tcW w:w="1328" w:type="dxa"/>
          </w:tcPr>
          <w:p w:rsidR="0047660A" w:rsidRPr="009C0051" w:rsidRDefault="0047660A" w:rsidP="0047660A">
            <w:pPr>
              <w:pStyle w:val="Tablehead"/>
              <w:keepLines/>
              <w:rPr>
                <w:sz w:val="20"/>
              </w:rPr>
            </w:pPr>
            <w:r w:rsidRPr="009C0051">
              <w:rPr>
                <w:sz w:val="20"/>
              </w:rPr>
              <w:t>b</w:t>
            </w:r>
            <w:r w:rsidRPr="0047660A">
              <w:rPr>
                <w:sz w:val="20"/>
              </w:rPr>
              <w:t>4</w:t>
            </w:r>
          </w:p>
        </w:tc>
        <w:tc>
          <w:tcPr>
            <w:tcW w:w="1328" w:type="dxa"/>
          </w:tcPr>
          <w:p w:rsidR="0047660A" w:rsidRPr="009C0051" w:rsidRDefault="0047660A" w:rsidP="0047660A">
            <w:pPr>
              <w:pStyle w:val="Tablehead"/>
              <w:keepLines/>
              <w:rPr>
                <w:sz w:val="20"/>
              </w:rPr>
            </w:pPr>
            <w:r w:rsidRPr="009C0051">
              <w:rPr>
                <w:sz w:val="20"/>
              </w:rPr>
              <w:t>b</w:t>
            </w:r>
            <w:r w:rsidRPr="0047660A">
              <w:rPr>
                <w:sz w:val="20"/>
              </w:rPr>
              <w:t>5</w:t>
            </w:r>
          </w:p>
        </w:tc>
        <w:tc>
          <w:tcPr>
            <w:tcW w:w="1333" w:type="dxa"/>
          </w:tcPr>
          <w:p w:rsidR="0047660A" w:rsidRPr="009C0051" w:rsidRDefault="0047660A" w:rsidP="0047660A">
            <w:pPr>
              <w:pStyle w:val="Tablehead"/>
              <w:keepLines/>
              <w:rPr>
                <w:sz w:val="20"/>
              </w:rPr>
            </w:pPr>
            <w:r w:rsidRPr="009C0051">
              <w:rPr>
                <w:sz w:val="20"/>
              </w:rPr>
              <w:t>b</w:t>
            </w:r>
            <w:r w:rsidRPr="0047660A">
              <w:rPr>
                <w:sz w:val="20"/>
              </w:rPr>
              <w:t>6</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916.171582</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8.400</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1.441</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26.73</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5.150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.78</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923.112692</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.0079</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10.293</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29.00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.70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5.000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.80</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970.315022</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9.009</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1.919</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25.50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.64</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4.940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.67</w:t>
            </w:r>
          </w:p>
        </w:tc>
      </w:tr>
      <w:tr w:rsidR="004841A8" w:rsidRPr="009C0051" w:rsidTr="0047660A">
        <w:trPr>
          <w:cantSplit/>
          <w:jc w:val="center"/>
        </w:trPr>
        <w:tc>
          <w:tcPr>
            <w:tcW w:w="1367" w:type="dxa"/>
          </w:tcPr>
          <w:p w:rsidR="004841A8" w:rsidRPr="009C0051" w:rsidRDefault="004841A8" w:rsidP="00D43D78">
            <w:pPr>
              <w:tabs>
                <w:tab w:val="decimal" w:pos="386"/>
              </w:tabs>
              <w:spacing w:before="40" w:after="40"/>
              <w:jc w:val="center"/>
              <w:rPr>
                <w:rFonts w:eastAsia="MS Mincho"/>
                <w:sz w:val="20"/>
              </w:rPr>
            </w:pPr>
            <w:r w:rsidRPr="009C0051">
              <w:rPr>
                <w:sz w:val="20"/>
              </w:rPr>
              <w:t>987.926764</w:t>
            </w:r>
          </w:p>
        </w:tc>
        <w:tc>
          <w:tcPr>
            <w:tcW w:w="1486" w:type="dxa"/>
          </w:tcPr>
          <w:p w:rsidR="004841A8" w:rsidRPr="009C0051" w:rsidRDefault="004841A8" w:rsidP="00D43D78">
            <w:pPr>
              <w:tabs>
                <w:tab w:val="decimal" w:pos="590"/>
              </w:tabs>
              <w:spacing w:before="40" w:after="40"/>
              <w:jc w:val="center"/>
              <w:rPr>
                <w:rFonts w:eastAsia="MS Mincho"/>
                <w:sz w:val="20"/>
              </w:rPr>
            </w:pPr>
            <w:r w:rsidRPr="009C0051">
              <w:rPr>
                <w:sz w:val="20"/>
              </w:rPr>
              <w:t>134.6</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.257</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29.85</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.68</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4.550</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.90</w:t>
            </w:r>
          </w:p>
        </w:tc>
      </w:tr>
      <w:tr w:rsidR="004841A8" w:rsidRPr="009C0051" w:rsidTr="0047660A">
        <w:trPr>
          <w:cantSplit/>
          <w:jc w:val="center"/>
        </w:trPr>
        <w:tc>
          <w:tcPr>
            <w:tcW w:w="1367" w:type="dxa"/>
            <w:tcMar>
              <w:left w:w="28" w:type="dxa"/>
              <w:right w:w="57" w:type="dxa"/>
            </w:tcMar>
          </w:tcPr>
          <w:p w:rsidR="004841A8" w:rsidRPr="009C0051" w:rsidRDefault="004841A8" w:rsidP="00D43D78">
            <w:pPr>
              <w:spacing w:before="40" w:after="40"/>
              <w:jc w:val="center"/>
              <w:rPr>
                <w:rFonts w:eastAsia="MS Mincho"/>
                <w:sz w:val="20"/>
              </w:rPr>
            </w:pPr>
            <w:r w:rsidRPr="009C0051">
              <w:rPr>
                <w:sz w:val="20"/>
              </w:rPr>
              <w:t>*1 780.000000</w:t>
            </w:r>
          </w:p>
        </w:tc>
        <w:tc>
          <w:tcPr>
            <w:tcW w:w="1486" w:type="dxa"/>
          </w:tcPr>
          <w:p w:rsidR="004841A8" w:rsidRPr="009C0051" w:rsidRDefault="004841A8" w:rsidP="00D43D78">
            <w:pPr>
              <w:spacing w:before="40" w:after="40"/>
              <w:jc w:val="center"/>
              <w:rPr>
                <w:rFonts w:eastAsia="MS Mincho"/>
                <w:sz w:val="20"/>
              </w:rPr>
            </w:pPr>
            <w:r w:rsidRPr="009C0051">
              <w:rPr>
                <w:sz w:val="20"/>
              </w:rPr>
              <w:t>17506.</w:t>
            </w:r>
          </w:p>
        </w:tc>
        <w:tc>
          <w:tcPr>
            <w:tcW w:w="1469" w:type="dxa"/>
          </w:tcPr>
          <w:p w:rsidR="004841A8" w:rsidRPr="009C0051" w:rsidRDefault="004841A8" w:rsidP="00D43D78">
            <w:pPr>
              <w:tabs>
                <w:tab w:val="decimal" w:pos="425"/>
              </w:tabs>
              <w:spacing w:before="40" w:after="40"/>
              <w:jc w:val="center"/>
              <w:rPr>
                <w:rFonts w:eastAsia="MS Mincho"/>
                <w:sz w:val="20"/>
              </w:rPr>
            </w:pPr>
            <w:r w:rsidRPr="009C0051">
              <w:rPr>
                <w:sz w:val="20"/>
              </w:rPr>
              <w:t>.952</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196.3</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2.00</w:t>
            </w:r>
          </w:p>
        </w:tc>
        <w:tc>
          <w:tcPr>
            <w:tcW w:w="1328" w:type="dxa"/>
          </w:tcPr>
          <w:p w:rsidR="004841A8" w:rsidRPr="009C0051" w:rsidRDefault="004841A8" w:rsidP="00D43D78">
            <w:pPr>
              <w:tabs>
                <w:tab w:val="decimal" w:pos="425"/>
              </w:tabs>
              <w:spacing w:before="40" w:after="40"/>
              <w:jc w:val="center"/>
              <w:rPr>
                <w:rFonts w:eastAsia="MS Mincho"/>
                <w:sz w:val="20"/>
              </w:rPr>
            </w:pPr>
            <w:r w:rsidRPr="009C0051">
              <w:rPr>
                <w:sz w:val="20"/>
              </w:rPr>
              <w:t>24.15</w:t>
            </w:r>
          </w:p>
        </w:tc>
        <w:tc>
          <w:tcPr>
            <w:tcW w:w="1333" w:type="dxa"/>
          </w:tcPr>
          <w:p w:rsidR="004841A8" w:rsidRPr="009C0051" w:rsidRDefault="004841A8" w:rsidP="00D43D78">
            <w:pPr>
              <w:tabs>
                <w:tab w:val="decimal" w:pos="425"/>
              </w:tabs>
              <w:spacing w:before="40" w:after="40"/>
              <w:jc w:val="center"/>
              <w:rPr>
                <w:rFonts w:eastAsia="MS Mincho"/>
                <w:sz w:val="20"/>
              </w:rPr>
            </w:pPr>
            <w:r w:rsidRPr="009C0051">
              <w:rPr>
                <w:sz w:val="20"/>
              </w:rPr>
              <w:t>5.00</w:t>
            </w:r>
          </w:p>
        </w:tc>
      </w:tr>
    </w:tbl>
    <w:p w:rsidR="004841A8" w:rsidRPr="00ED4F6F" w:rsidRDefault="004841A8" w:rsidP="004841A8">
      <w:pPr>
        <w:spacing w:before="0"/>
        <w:rPr>
          <w:sz w:val="20"/>
        </w:rPr>
      </w:pPr>
    </w:p>
    <w:p w:rsidR="004841A8" w:rsidRPr="004841A8" w:rsidRDefault="004841A8" w:rsidP="004841A8">
      <w:pPr>
        <w:rPr>
          <w:lang w:val="en-GB"/>
        </w:rPr>
      </w:pPr>
      <w:r w:rsidRPr="004841A8">
        <w:rPr>
          <w:lang w:val="en-GB"/>
        </w:rPr>
        <w:t>The dry air continuum arises from the non-resonant Debye spectrum of oxygen below 10 GHz and a pressure</w:t>
      </w:r>
      <w:r w:rsidRPr="004841A8">
        <w:rPr>
          <w:lang w:val="en-GB"/>
        </w:rPr>
        <w:noBreakHyphen/>
        <w:t>induced nitrogen attenuation above 100 GHz.</w:t>
      </w:r>
    </w:p>
    <w:p w:rsidR="004841A8" w:rsidRPr="004841A8" w:rsidRDefault="004841A8" w:rsidP="004841A8">
      <w:pPr>
        <w:keepNext/>
        <w:keepLines/>
        <w:spacing w:before="0"/>
        <w:rPr>
          <w:sz w:val="16"/>
          <w:lang w:val="en-GB"/>
        </w:rPr>
      </w:pPr>
      <w:bookmarkStart w:id="13" w:name="F020"/>
    </w:p>
    <w:p w:rsidR="004841A8" w:rsidRPr="009C0051" w:rsidRDefault="004841A8" w:rsidP="004C5338">
      <w:pPr>
        <w:pStyle w:val="Equation"/>
        <w:rPr>
          <w:lang w:val="en-US"/>
        </w:rPr>
      </w:pPr>
      <w:r w:rsidRPr="009C0051">
        <w:rPr>
          <w:lang w:val="en-US"/>
        </w:rPr>
        <w:tab/>
      </w:r>
      <w:r w:rsidRPr="009C0051">
        <w:rPr>
          <w:lang w:val="en-US"/>
        </w:rPr>
        <w:tab/>
      </w:r>
      <w:r w:rsidRPr="004C5338">
        <w:object w:dxaOrig="5600" w:dyaOrig="1719">
          <v:shape id="_x0000_i1035" type="#_x0000_t75" style="width:281.55pt;height:85.95pt" o:ole="">
            <v:imagedata r:id="rId34" o:title=""/>
          </v:shape>
          <o:OLEObject Type="Embed" ProgID="Equation.3" ShapeID="_x0000_i1035" DrawAspect="Content" ObjectID="_1549804267" r:id="rId35"/>
        </w:object>
      </w:r>
      <w:r w:rsidRPr="009C0051">
        <w:rPr>
          <w:lang w:val="en-US"/>
        </w:rPr>
        <w:tab/>
        <w:t>(8)</w:t>
      </w:r>
    </w:p>
    <w:bookmarkEnd w:id="13"/>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w:r w:rsidRPr="004841A8">
        <w:rPr>
          <w:i/>
          <w:iCs/>
          <w:lang w:val="en-GB"/>
        </w:rPr>
        <w:t>d</w:t>
      </w:r>
      <w:r w:rsidRPr="004841A8">
        <w:rPr>
          <w:lang w:val="en-GB"/>
        </w:rPr>
        <w:t xml:space="preserve"> is the width parameter for the Debye spectrum:</w:t>
      </w:r>
    </w:p>
    <w:p w:rsidR="004841A8" w:rsidRPr="004841A8" w:rsidRDefault="004841A8" w:rsidP="004841A8">
      <w:pPr>
        <w:keepNext/>
        <w:keepLines/>
        <w:spacing w:before="0"/>
        <w:rPr>
          <w:sz w:val="16"/>
          <w:lang w:val="en-GB"/>
        </w:rPr>
      </w:pPr>
    </w:p>
    <w:p w:rsidR="004841A8" w:rsidRPr="004F463F" w:rsidRDefault="004841A8" w:rsidP="004841A8">
      <w:pPr>
        <w:pStyle w:val="Equation"/>
        <w:rPr>
          <w:lang w:val="en-GB"/>
        </w:rPr>
      </w:pPr>
      <w:bookmarkStart w:id="14" w:name="_Toc398097694"/>
      <w:bookmarkStart w:id="15" w:name="_Toc107033433"/>
      <w:bookmarkStart w:id="16" w:name="_Toc110839961"/>
      <w:bookmarkStart w:id="17" w:name="_Toc120415625"/>
      <w:r w:rsidRPr="004F463F">
        <w:rPr>
          <w:lang w:val="en-GB"/>
        </w:rPr>
        <w:tab/>
      </w:r>
      <w:r w:rsidRPr="004F463F">
        <w:rPr>
          <w:lang w:val="en-GB"/>
        </w:rPr>
        <w:tab/>
      </w:r>
      <w:r w:rsidRPr="004F463F">
        <w:object w:dxaOrig="2340" w:dyaOrig="420">
          <v:shape id="_x0000_i1036" type="#_x0000_t75" style="width:117.15pt;height:20.4pt" o:ole="">
            <v:imagedata r:id="rId36" o:title=""/>
          </v:shape>
          <o:OLEObject Type="Embed" ProgID="Equation.3" ShapeID="_x0000_i1036" DrawAspect="Content" ObjectID="_1549804268" r:id="rId37"/>
        </w:object>
      </w:r>
      <w:r w:rsidRPr="004F463F">
        <w:rPr>
          <w:lang w:val="en-GB"/>
        </w:rPr>
        <w:tab/>
        <w:t>(9)</w:t>
      </w:r>
    </w:p>
    <w:p w:rsidR="004841A8" w:rsidRPr="004841A8" w:rsidRDefault="004841A8" w:rsidP="00F26F75">
      <w:pPr>
        <w:pStyle w:val="Heading1"/>
        <w:rPr>
          <w:lang w:val="en-GB"/>
        </w:rPr>
      </w:pPr>
      <w:r w:rsidRPr="004841A8">
        <w:rPr>
          <w:lang w:val="en-GB"/>
        </w:rPr>
        <w:t>2</w:t>
      </w:r>
      <w:r w:rsidRPr="004841A8">
        <w:rPr>
          <w:lang w:val="en-GB"/>
        </w:rPr>
        <w:tab/>
        <w:t>Path attenuation</w:t>
      </w:r>
      <w:bookmarkEnd w:id="14"/>
      <w:bookmarkEnd w:id="15"/>
      <w:bookmarkEnd w:id="16"/>
      <w:bookmarkEnd w:id="17"/>
    </w:p>
    <w:p w:rsidR="004841A8" w:rsidRPr="004841A8" w:rsidRDefault="004841A8" w:rsidP="00F26F75">
      <w:pPr>
        <w:pStyle w:val="Heading2"/>
        <w:rPr>
          <w:lang w:val="en-GB"/>
        </w:rPr>
      </w:pPr>
      <w:bookmarkStart w:id="18" w:name="_Toc398097695"/>
      <w:bookmarkStart w:id="19" w:name="_Toc107033434"/>
      <w:bookmarkStart w:id="20" w:name="_Toc110839962"/>
      <w:bookmarkStart w:id="21" w:name="_Toc120415626"/>
      <w:r w:rsidRPr="004841A8">
        <w:rPr>
          <w:lang w:val="en-GB"/>
        </w:rPr>
        <w:t>2.1</w:t>
      </w:r>
      <w:r w:rsidRPr="004841A8">
        <w:rPr>
          <w:lang w:val="en-GB"/>
        </w:rPr>
        <w:tab/>
        <w:t>Terrestrial paths</w:t>
      </w:r>
      <w:bookmarkEnd w:id="18"/>
      <w:bookmarkEnd w:id="19"/>
      <w:bookmarkEnd w:id="20"/>
      <w:bookmarkEnd w:id="21"/>
    </w:p>
    <w:p w:rsidR="004841A8" w:rsidRPr="004841A8" w:rsidRDefault="004841A8" w:rsidP="00727D56">
      <w:pPr>
        <w:rPr>
          <w:lang w:val="en-GB"/>
        </w:rPr>
      </w:pPr>
      <w:r w:rsidRPr="004841A8">
        <w:rPr>
          <w:lang w:val="en-GB"/>
        </w:rPr>
        <w:t xml:space="preserve">For a terrestrial path, or for slightly inclined paths close to the ground, the path attenuation, </w:t>
      </w:r>
      <w:r w:rsidRPr="004841A8">
        <w:rPr>
          <w:i/>
          <w:iCs/>
          <w:lang w:val="en-GB"/>
        </w:rPr>
        <w:t>A</w:t>
      </w:r>
      <w:r w:rsidRPr="004841A8">
        <w:rPr>
          <w:lang w:val="en-GB"/>
        </w:rPr>
        <w:t>,</w:t>
      </w:r>
      <w:r w:rsidR="00727D56">
        <w:rPr>
          <w:lang w:val="en-GB"/>
        </w:rPr>
        <w:t xml:space="preserve"> </w:t>
      </w:r>
      <w:r w:rsidRPr="004841A8">
        <w:rPr>
          <w:lang w:val="en-GB"/>
        </w:rPr>
        <w:t>may be calculated as:</w:t>
      </w:r>
    </w:p>
    <w:p w:rsidR="004841A8" w:rsidRPr="004841A8" w:rsidRDefault="004841A8" w:rsidP="004841A8">
      <w:pPr>
        <w:keepNext/>
        <w:keepLines/>
        <w:spacing w:before="0"/>
        <w:rPr>
          <w:sz w:val="16"/>
          <w:lang w:val="en-GB"/>
        </w:rPr>
      </w:pPr>
    </w:p>
    <w:p w:rsidR="004841A8" w:rsidRPr="004F463F" w:rsidRDefault="004841A8" w:rsidP="004841A8">
      <w:pPr>
        <w:pStyle w:val="Equation"/>
        <w:rPr>
          <w:lang w:val="en-GB"/>
        </w:rPr>
      </w:pPr>
      <w:r w:rsidRPr="004F463F">
        <w:rPr>
          <w:lang w:val="en-GB"/>
        </w:rPr>
        <w:tab/>
      </w:r>
      <w:r w:rsidRPr="004F463F">
        <w:rPr>
          <w:lang w:val="en-GB"/>
        </w:rPr>
        <w:tab/>
      </w:r>
      <w:r w:rsidRPr="004F463F">
        <w:rPr>
          <w:position w:val="-12"/>
        </w:rPr>
        <w:object w:dxaOrig="3240" w:dyaOrig="360">
          <v:shape id="_x0000_i1037" type="#_x0000_t75" style="width:162.25pt;height:18.25pt" o:ole="">
            <v:imagedata r:id="rId38" o:title=""/>
          </v:shape>
          <o:OLEObject Type="Embed" ProgID="Equation.3" ShapeID="_x0000_i1037" DrawAspect="Content" ObjectID="_1549804269" r:id="rId39"/>
        </w:object>
      </w:r>
      <w:r w:rsidRPr="004F463F">
        <w:rPr>
          <w:lang w:val="en-GB"/>
        </w:rPr>
        <w:tab/>
        <w:t>(10)</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w:r w:rsidRPr="004841A8">
        <w:rPr>
          <w:i/>
          <w:iCs/>
          <w:lang w:val="en-GB"/>
        </w:rPr>
        <w:t>r</w:t>
      </w:r>
      <w:r w:rsidRPr="004841A8">
        <w:rPr>
          <w:position w:val="-4"/>
          <w:sz w:val="20"/>
          <w:lang w:val="en-GB"/>
        </w:rPr>
        <w:t>0</w:t>
      </w:r>
      <w:r w:rsidRPr="004841A8">
        <w:rPr>
          <w:lang w:val="en-GB"/>
        </w:rPr>
        <w:t xml:space="preserve"> is the path length (km).</w:t>
      </w:r>
    </w:p>
    <w:p w:rsidR="004841A8" w:rsidRPr="004841A8" w:rsidRDefault="004841A8" w:rsidP="00884C23">
      <w:pPr>
        <w:pStyle w:val="Heading2"/>
        <w:rPr>
          <w:lang w:val="en-GB"/>
        </w:rPr>
      </w:pPr>
      <w:bookmarkStart w:id="22" w:name="_Toc398097696"/>
      <w:bookmarkStart w:id="23" w:name="_Toc107033435"/>
      <w:bookmarkStart w:id="24" w:name="_Toc110839963"/>
      <w:bookmarkStart w:id="25" w:name="_Toc120415627"/>
      <w:r w:rsidRPr="004841A8">
        <w:rPr>
          <w:lang w:val="en-GB"/>
        </w:rPr>
        <w:t>2.2</w:t>
      </w:r>
      <w:r w:rsidRPr="004841A8">
        <w:rPr>
          <w:lang w:val="en-GB"/>
        </w:rPr>
        <w:tab/>
        <w:t>Slant paths</w:t>
      </w:r>
      <w:bookmarkEnd w:id="22"/>
      <w:bookmarkEnd w:id="23"/>
      <w:bookmarkEnd w:id="24"/>
      <w:bookmarkEnd w:id="25"/>
    </w:p>
    <w:p w:rsidR="004841A8" w:rsidRPr="004841A8" w:rsidRDefault="004841A8" w:rsidP="004841A8">
      <w:pPr>
        <w:rPr>
          <w:lang w:val="en-GB"/>
        </w:rPr>
      </w:pPr>
      <w:r w:rsidRPr="004841A8">
        <w:rPr>
          <w:lang w:val="en-GB"/>
        </w:rPr>
        <w:t>This section provides a method to integrate the specific attenuation calculated using the line-by-line model given above, at different pressures, temperatures and humidities through the atmosphere. By this means, the path attenuation for communications systems with any geometrical configuration within and external to the Earth's atmosphere may be accurately determined simply by dividing the atmosphere into horizontal layers, specifying the profile of the meteorological parameters pressure, temperature and humidity along the path. In the absence of local profiles, from radiosonde data,</w:t>
      </w:r>
      <w:r w:rsidRPr="004841A8">
        <w:rPr>
          <w:lang w:val="en-GB"/>
        </w:rPr>
        <w:br/>
        <w:t>for example, the reference standard atmospheres given in Recommendation ITU-R P.835 may be used, either for global application or for low (annual), mid (summer and winter) and high latitude (summer and winter) sites.</w:t>
      </w:r>
    </w:p>
    <w:p w:rsidR="004841A8" w:rsidRPr="004841A8" w:rsidRDefault="004841A8" w:rsidP="004841A8">
      <w:pPr>
        <w:rPr>
          <w:lang w:val="en-GB"/>
        </w:rPr>
      </w:pPr>
      <w:r w:rsidRPr="004841A8">
        <w:rPr>
          <w:lang w:val="en-GB"/>
        </w:rPr>
        <w:t xml:space="preserve">Figure 3 shows the zenith attenuation calculated at 1 GHz intervals with this model for the global reference standard atmosphere given in Recommendation ITU-R P.835, with horizontal layers 1 km </w:t>
      </w:r>
      <w:r w:rsidRPr="004841A8">
        <w:rPr>
          <w:lang w:val="en-GB"/>
        </w:rPr>
        <w:lastRenderedPageBreak/>
        <w:t>thick and summing the attenuations for each layer, for the cases of a moist atmosphere (Standard) and a dry atmosphere (Dry).</w:t>
      </w:r>
    </w:p>
    <w:p w:rsidR="004841A8" w:rsidRPr="004841A8" w:rsidRDefault="004841A8" w:rsidP="004841A8">
      <w:pPr>
        <w:rPr>
          <w:lang w:val="en-GB"/>
        </w:rPr>
      </w:pPr>
      <w:r w:rsidRPr="004841A8">
        <w:rPr>
          <w:lang w:val="en-GB"/>
        </w:rPr>
        <w:t xml:space="preserve">The total slant path attenuation, </w:t>
      </w:r>
      <w:r w:rsidRPr="004841A8">
        <w:rPr>
          <w:i/>
          <w:iCs/>
          <w:lang w:val="en-GB"/>
        </w:rPr>
        <w:t>A</w:t>
      </w:r>
      <w:r w:rsidRPr="004841A8">
        <w:rPr>
          <w:lang w:val="en-GB"/>
        </w:rPr>
        <w:t>(</w:t>
      </w:r>
      <w:r w:rsidRPr="004841A8">
        <w:rPr>
          <w:i/>
          <w:iCs/>
          <w:lang w:val="en-GB"/>
        </w:rPr>
        <w:t>h</w:t>
      </w:r>
      <w:r w:rsidRPr="004841A8">
        <w:rPr>
          <w:lang w:val="en-GB"/>
        </w:rPr>
        <w:t xml:space="preserve">, </w:t>
      </w:r>
      <w:r w:rsidRPr="00ED4F6F">
        <w:sym w:font="Symbol" w:char="F06A"/>
      </w:r>
      <w:r w:rsidRPr="004841A8">
        <w:rPr>
          <w:lang w:val="en-GB"/>
        </w:rPr>
        <w:t xml:space="preserve">), from a station with altitude, </w:t>
      </w:r>
      <w:r w:rsidRPr="004841A8">
        <w:rPr>
          <w:i/>
          <w:iCs/>
          <w:lang w:val="en-GB"/>
        </w:rPr>
        <w:t>h</w:t>
      </w:r>
      <w:r w:rsidRPr="004841A8">
        <w:rPr>
          <w:lang w:val="en-GB"/>
        </w:rPr>
        <w:t xml:space="preserve">, and elevation angle, </w:t>
      </w:r>
      <w:r w:rsidRPr="00ED4F6F">
        <w:sym w:font="Symbol" w:char="F06A"/>
      </w:r>
      <w:r w:rsidRPr="004841A8">
        <w:rPr>
          <w:lang w:val="en-GB"/>
        </w:rPr>
        <w:t xml:space="preserve">, can be calculated as follows when </w:t>
      </w:r>
      <w:r w:rsidRPr="00ED4F6F">
        <w:sym w:font="Symbol" w:char="F06A"/>
      </w:r>
      <w:r w:rsidRPr="004841A8">
        <w:rPr>
          <w:lang w:val="en-GB"/>
        </w:rPr>
        <w:t> </w:t>
      </w:r>
      <w:r w:rsidRPr="00ED4F6F">
        <w:sym w:font="Symbol" w:char="F0B3"/>
      </w:r>
      <w:r w:rsidRPr="004841A8">
        <w:rPr>
          <w:lang w:val="en-GB"/>
        </w:rPr>
        <w:t> 0:</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560" w:dyaOrig="780">
          <v:shape id="_x0000_i1038" type="#_x0000_t75" style="width:126.8pt;height:38.7pt" o:ole="">
            <v:imagedata r:id="rId40" o:title=""/>
          </v:shape>
          <o:OLEObject Type="Embed" ProgID="Equation.3" ShapeID="_x0000_i1038" DrawAspect="Content" ObjectID="_1549804270" r:id="rId41">
            <o:FieldCodes>\s</o:FieldCodes>
          </o:OLEObject>
        </w:object>
      </w:r>
      <w:r w:rsidRPr="004841A8">
        <w:rPr>
          <w:lang w:val="en-GB"/>
        </w:rPr>
        <w:tab/>
        <w:t>(11)</w:t>
      </w:r>
    </w:p>
    <w:p w:rsidR="004841A8" w:rsidRPr="004841A8" w:rsidRDefault="004841A8" w:rsidP="004841A8">
      <w:pPr>
        <w:keepNext/>
        <w:rPr>
          <w:lang w:val="en-GB"/>
        </w:rPr>
      </w:pPr>
      <w:r w:rsidRPr="004841A8">
        <w:rPr>
          <w:lang w:val="en-GB"/>
        </w:rPr>
        <w:t xml:space="preserve">where the value of </w:t>
      </w:r>
      <w:r w:rsidRPr="00ED4F6F">
        <w:sym w:font="Symbol" w:char="F046"/>
      </w:r>
      <w:r w:rsidRPr="004841A8">
        <w:rPr>
          <w:lang w:val="en-GB"/>
        </w:rPr>
        <w:t xml:space="preserve"> can be determined as follows based on Snell’s law in polar coordinates: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940" w:dyaOrig="760">
          <v:shape id="_x0000_i1039" type="#_x0000_t75" style="width:146.15pt;height:38.7pt" o:ole="">
            <v:imagedata r:id="rId42" o:title=""/>
          </v:shape>
          <o:OLEObject Type="Embed" ProgID="Equation.3" ShapeID="_x0000_i1039" DrawAspect="Content" ObjectID="_1549804271" r:id="rId43"/>
        </w:object>
      </w:r>
      <w:r w:rsidRPr="004841A8">
        <w:rPr>
          <w:lang w:val="en-GB"/>
        </w:rPr>
        <w:tab/>
        <w:t>(12)</w:t>
      </w:r>
    </w:p>
    <w:p w:rsidR="004841A8" w:rsidRPr="004841A8" w:rsidRDefault="004841A8" w:rsidP="004841A8">
      <w:pPr>
        <w:keepNext/>
        <w:keepLines/>
        <w:spacing w:before="0"/>
        <w:rPr>
          <w:sz w:val="16"/>
          <w:lang w:val="en-GB"/>
        </w:rPr>
      </w:pPr>
    </w:p>
    <w:p w:rsidR="004841A8" w:rsidRPr="004841A8" w:rsidRDefault="004841A8" w:rsidP="004841A8">
      <w:pPr>
        <w:keepNext/>
        <w:rPr>
          <w:lang w:val="en-GB"/>
        </w:rPr>
      </w:pPr>
      <w:r w:rsidRPr="004841A8">
        <w:rPr>
          <w:lang w:val="en-GB"/>
        </w:rPr>
        <w:t>where:</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400" w:dyaOrig="320">
          <v:shape id="_x0000_i1040" type="#_x0000_t75" style="width:119.3pt;height:16.65pt" o:ole="">
            <v:imagedata r:id="rId44" o:title=""/>
          </v:shape>
          <o:OLEObject Type="Embed" ProgID="Equation.3" ShapeID="_x0000_i1040" DrawAspect="Content" ObjectID="_1549804272" r:id="rId45"/>
        </w:object>
      </w:r>
      <w:r w:rsidRPr="004841A8">
        <w:rPr>
          <w:lang w:val="en-GB"/>
        </w:rPr>
        <w:tab/>
        <w:t>(13)</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w:r w:rsidRPr="004841A8">
        <w:rPr>
          <w:i/>
          <w:iCs/>
          <w:lang w:val="en-GB"/>
        </w:rPr>
        <w:t>n</w:t>
      </w:r>
      <w:r w:rsidRPr="004841A8">
        <w:rPr>
          <w:lang w:val="en-GB"/>
        </w:rPr>
        <w:t>(</w:t>
      </w:r>
      <w:r w:rsidRPr="004841A8">
        <w:rPr>
          <w:i/>
          <w:iCs/>
          <w:lang w:val="en-GB"/>
        </w:rPr>
        <w:t>h</w:t>
      </w:r>
      <w:r w:rsidRPr="004841A8">
        <w:rPr>
          <w:lang w:val="en-GB"/>
        </w:rPr>
        <w:t>) is the atmospheric radio refractive index, calculated from pressure, temperature and water-vapour pressure along the path (see Recommendation ITU-R P.835) using equations (1) and (2) of Recommendation ITU-R P.453.</w:t>
      </w:r>
    </w:p>
    <w:p w:rsidR="004841A8" w:rsidRPr="004841A8" w:rsidRDefault="004841A8" w:rsidP="004841A8">
      <w:pPr>
        <w:rPr>
          <w:lang w:val="en-GB"/>
        </w:rPr>
      </w:pPr>
      <w:r w:rsidRPr="004841A8">
        <w:rPr>
          <w:lang w:val="en-GB"/>
        </w:rPr>
        <w:t xml:space="preserve">When </w:t>
      </w:r>
      <w:r w:rsidRPr="00ED4F6F">
        <w:sym w:font="Symbol" w:char="F06A"/>
      </w:r>
      <w:r w:rsidRPr="004841A8">
        <w:rPr>
          <w:lang w:val="en-GB"/>
        </w:rPr>
        <w:t> </w:t>
      </w:r>
      <w:r w:rsidRPr="00ED4F6F">
        <w:sym w:font="Symbol" w:char="F03C"/>
      </w:r>
      <w:r w:rsidRPr="004841A8">
        <w:rPr>
          <w:lang w:val="en-GB"/>
        </w:rPr>
        <w:t xml:space="preserve"> 0, there is a minimum height, </w:t>
      </w:r>
      <w:r w:rsidRPr="004841A8">
        <w:rPr>
          <w:i/>
          <w:iCs/>
          <w:lang w:val="en-GB"/>
        </w:rPr>
        <w:t>h</w:t>
      </w:r>
      <w:r w:rsidRPr="004841A8">
        <w:rPr>
          <w:i/>
          <w:iCs/>
          <w:position w:val="-4"/>
          <w:sz w:val="20"/>
          <w:szCs w:val="16"/>
          <w:lang w:val="en-GB"/>
        </w:rPr>
        <w:t>min</w:t>
      </w:r>
      <w:r w:rsidRPr="004841A8">
        <w:rPr>
          <w:lang w:val="en-GB"/>
        </w:rPr>
        <w:t xml:space="preserve">, at which the radio beam becomes parallel with the Earth’s surface. The value of </w:t>
      </w:r>
      <w:r w:rsidRPr="004841A8">
        <w:rPr>
          <w:i/>
          <w:iCs/>
          <w:lang w:val="en-GB"/>
        </w:rPr>
        <w:t>h</w:t>
      </w:r>
      <w:r w:rsidRPr="004841A8">
        <w:rPr>
          <w:i/>
          <w:iCs/>
          <w:position w:val="-4"/>
          <w:sz w:val="20"/>
          <w:szCs w:val="16"/>
          <w:lang w:val="en-GB"/>
        </w:rPr>
        <w:t>min</w:t>
      </w:r>
      <w:r w:rsidRPr="004841A8">
        <w:rPr>
          <w:lang w:val="en-GB"/>
        </w:rPr>
        <w:t xml:space="preserve"> can be determined by solving the following transcendental equation:</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240" w:dyaOrig="360">
          <v:shape id="_x0000_i1041" type="#_x0000_t75" style="width:113.35pt;height:18.25pt" o:ole="">
            <v:imagedata r:id="rId46" o:title=""/>
          </v:shape>
          <o:OLEObject Type="Embed" ProgID="Equation.3" ShapeID="_x0000_i1041" DrawAspect="Content" ObjectID="_1549804273" r:id="rId47"/>
        </w:object>
      </w:r>
      <w:r w:rsidRPr="004841A8">
        <w:rPr>
          <w:lang w:val="en-GB"/>
        </w:rPr>
        <w:tab/>
        <w:t>(14)</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This can be easily solved by repeating the following calculation, using </w:t>
      </w:r>
      <w:r w:rsidRPr="004841A8">
        <w:rPr>
          <w:i/>
          <w:iCs/>
          <w:lang w:val="en-GB"/>
        </w:rPr>
        <w:t>h</w:t>
      </w:r>
      <w:r w:rsidRPr="004841A8">
        <w:rPr>
          <w:i/>
          <w:iCs/>
          <w:position w:val="-4"/>
          <w:sz w:val="20"/>
          <w:lang w:val="en-GB"/>
        </w:rPr>
        <w:t>min</w:t>
      </w:r>
      <w:r w:rsidRPr="004841A8">
        <w:rPr>
          <w:lang w:val="en-GB"/>
        </w:rPr>
        <w:t> </w:t>
      </w:r>
      <w:r w:rsidRPr="00ED4F6F">
        <w:sym w:font="Symbol" w:char="F03D"/>
      </w:r>
      <w:r w:rsidRPr="004841A8">
        <w:rPr>
          <w:lang w:val="en-GB"/>
        </w:rPr>
        <w:t> </w:t>
      </w:r>
      <w:r w:rsidRPr="004841A8">
        <w:rPr>
          <w:i/>
          <w:iCs/>
          <w:lang w:val="en-GB"/>
        </w:rPr>
        <w:t>h</w:t>
      </w:r>
      <w:r w:rsidRPr="004841A8">
        <w:rPr>
          <w:lang w:val="en-GB"/>
        </w:rPr>
        <w:t xml:space="preserve"> as an initial value:</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100" w:dyaOrig="680">
          <v:shape id="_x0000_i1042" type="#_x0000_t75" style="width:105.3pt;height:33.3pt" o:ole="">
            <v:imagedata r:id="rId48" o:title=""/>
          </v:shape>
          <o:OLEObject Type="Embed" ProgID="Equation.3" ShapeID="_x0000_i1042" DrawAspect="Content" ObjectID="_1549804274" r:id="rId49"/>
        </w:object>
      </w:r>
      <w:r w:rsidRPr="004841A8">
        <w:rPr>
          <w:lang w:val="en-GB"/>
        </w:rPr>
        <w:tab/>
        <w:t>(15)</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Therefore, </w:t>
      </w:r>
      <w:r w:rsidRPr="004841A8">
        <w:rPr>
          <w:i/>
          <w:iCs/>
          <w:lang w:val="en-GB"/>
        </w:rPr>
        <w:t>A</w:t>
      </w:r>
      <w:r w:rsidRPr="004841A8">
        <w:rPr>
          <w:lang w:val="en-GB"/>
        </w:rPr>
        <w:t>(</w:t>
      </w:r>
      <w:r w:rsidRPr="004841A8">
        <w:rPr>
          <w:i/>
          <w:iCs/>
          <w:lang w:val="en-GB"/>
        </w:rPr>
        <w:t>h</w:t>
      </w:r>
      <w:r w:rsidRPr="004841A8">
        <w:rPr>
          <w:lang w:val="en-GB"/>
        </w:rPr>
        <w:t xml:space="preserve">, </w:t>
      </w:r>
      <w:r w:rsidRPr="00ED4F6F">
        <w:sym w:font="Symbol" w:char="F06A"/>
      </w:r>
      <w:r w:rsidRPr="004841A8">
        <w:rPr>
          <w:lang w:val="en-GB"/>
        </w:rPr>
        <w:t>) can be calculated as follows: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4239" w:dyaOrig="800">
          <v:shape id="_x0000_i1043" type="#_x0000_t75" style="width:211.15pt;height:41.35pt" o:ole="">
            <v:imagedata r:id="rId50" o:title=""/>
          </v:shape>
          <o:OLEObject Type="Embed" ProgID="Equation.3" ShapeID="_x0000_i1043" DrawAspect="Content" ObjectID="_1549804275" r:id="rId51"/>
        </w:object>
      </w:r>
      <w:r w:rsidRPr="004841A8">
        <w:rPr>
          <w:lang w:val="en-GB"/>
        </w:rPr>
        <w:tab/>
        <w:t>(16)</w:t>
      </w:r>
    </w:p>
    <w:p w:rsidR="004841A8" w:rsidRPr="004841A8" w:rsidRDefault="004841A8" w:rsidP="004841A8">
      <w:pPr>
        <w:rPr>
          <w:lang w:val="en-GB"/>
        </w:rPr>
      </w:pPr>
      <w:r w:rsidRPr="004841A8">
        <w:rPr>
          <w:lang w:val="en-GB"/>
        </w:rPr>
        <w:t xml:space="preserve">In carrying out the integration of equations (11) and (16), care should be exercised since the integrand becomes infinite at </w:t>
      </w:r>
      <w:r w:rsidRPr="00ED4F6F">
        <w:sym w:font="Symbol" w:char="F046"/>
      </w:r>
      <w:r w:rsidRPr="004841A8">
        <w:rPr>
          <w:lang w:val="en-GB"/>
        </w:rPr>
        <w:t> </w:t>
      </w:r>
      <w:r w:rsidRPr="00ED4F6F">
        <w:sym w:font="Symbol" w:char="F03D"/>
      </w:r>
      <w:r w:rsidRPr="004841A8">
        <w:rPr>
          <w:lang w:val="en-GB"/>
        </w:rPr>
        <w:t xml:space="preserve"> 0. However, this singularity can be eliminated by an appropriate variable conversion, for example, by using </w:t>
      </w:r>
      <w:r w:rsidRPr="004841A8">
        <w:rPr>
          <w:i/>
          <w:iCs/>
          <w:lang w:val="en-GB"/>
        </w:rPr>
        <w:t>u</w:t>
      </w:r>
      <w:r w:rsidRPr="004841A8">
        <w:rPr>
          <w:position w:val="6"/>
          <w:sz w:val="20"/>
          <w:lang w:val="en-GB"/>
        </w:rPr>
        <w:t>4</w:t>
      </w:r>
      <w:r w:rsidRPr="004841A8">
        <w:rPr>
          <w:lang w:val="en-GB"/>
        </w:rPr>
        <w:t> </w:t>
      </w:r>
      <w:r w:rsidRPr="00ED4F6F">
        <w:sym w:font="Symbol" w:char="F03D"/>
      </w:r>
      <w:r w:rsidRPr="004841A8">
        <w:rPr>
          <w:lang w:val="en-GB"/>
        </w:rPr>
        <w:t> </w:t>
      </w:r>
      <w:r w:rsidRPr="004841A8">
        <w:rPr>
          <w:i/>
          <w:iCs/>
          <w:lang w:val="en-GB"/>
        </w:rPr>
        <w:t>H</w:t>
      </w:r>
      <w:r w:rsidRPr="004841A8">
        <w:rPr>
          <w:lang w:val="en-GB"/>
        </w:rPr>
        <w:t> – </w:t>
      </w:r>
      <w:r w:rsidRPr="004841A8">
        <w:rPr>
          <w:i/>
          <w:iCs/>
          <w:lang w:val="en-GB"/>
        </w:rPr>
        <w:t>h</w:t>
      </w:r>
      <w:r w:rsidRPr="004841A8">
        <w:rPr>
          <w:lang w:val="en-GB"/>
        </w:rPr>
        <w:t xml:space="preserve"> in equation (11) and </w:t>
      </w:r>
      <w:r w:rsidRPr="004841A8">
        <w:rPr>
          <w:i/>
          <w:iCs/>
          <w:lang w:val="en-GB"/>
        </w:rPr>
        <w:t>u</w:t>
      </w:r>
      <w:r w:rsidRPr="004841A8">
        <w:rPr>
          <w:position w:val="6"/>
          <w:sz w:val="20"/>
          <w:lang w:val="en-GB"/>
        </w:rPr>
        <w:t>4</w:t>
      </w:r>
      <w:r w:rsidRPr="004841A8">
        <w:rPr>
          <w:lang w:val="en-GB"/>
        </w:rPr>
        <w:t> </w:t>
      </w:r>
      <w:r w:rsidRPr="00ED4F6F">
        <w:sym w:font="Symbol" w:char="F03D"/>
      </w:r>
      <w:r w:rsidRPr="004841A8">
        <w:rPr>
          <w:lang w:val="en-GB"/>
        </w:rPr>
        <w:t> </w:t>
      </w:r>
      <w:r w:rsidRPr="004841A8">
        <w:rPr>
          <w:i/>
          <w:iCs/>
          <w:lang w:val="en-GB"/>
        </w:rPr>
        <w:t>H</w:t>
      </w:r>
      <w:r w:rsidRPr="004841A8">
        <w:rPr>
          <w:lang w:val="en-GB"/>
        </w:rPr>
        <w:t> – </w:t>
      </w:r>
      <w:r w:rsidRPr="004841A8">
        <w:rPr>
          <w:i/>
          <w:iCs/>
          <w:lang w:val="en-GB"/>
        </w:rPr>
        <w:t>h</w:t>
      </w:r>
      <w:r w:rsidRPr="004841A8">
        <w:rPr>
          <w:i/>
          <w:iCs/>
          <w:position w:val="-4"/>
          <w:sz w:val="20"/>
          <w:lang w:val="en-GB"/>
        </w:rPr>
        <w:t>min</w:t>
      </w:r>
      <w:r w:rsidRPr="004841A8">
        <w:rPr>
          <w:lang w:val="en-GB"/>
        </w:rPr>
        <w:t xml:space="preserve"> in equation (16).</w:t>
      </w:r>
    </w:p>
    <w:p w:rsidR="004841A8" w:rsidRPr="004841A8" w:rsidRDefault="004841A8" w:rsidP="004841A8">
      <w:pPr>
        <w:rPr>
          <w:lang w:val="en-GB"/>
        </w:rPr>
      </w:pPr>
      <w:r w:rsidRPr="004841A8">
        <w:rPr>
          <w:lang w:val="en-GB"/>
        </w:rPr>
        <w:t>A numerical solution for the attenuation due to atmospheric gases can be implemented with the following algorithm.</w:t>
      </w:r>
    </w:p>
    <w:p w:rsidR="004841A8" w:rsidRPr="004841A8" w:rsidRDefault="004841A8" w:rsidP="00893316">
      <w:pPr>
        <w:rPr>
          <w:lang w:val="en-GB"/>
        </w:rPr>
      </w:pPr>
      <w:r w:rsidRPr="004841A8">
        <w:rPr>
          <w:lang w:val="en-GB"/>
        </w:rPr>
        <w:t>To calculate the total attenuation for a satellite link, it is necessary to know not only the specific attenuation at each point of the link but also the length of path that has that specific attenuation.</w:t>
      </w:r>
      <w:r w:rsidR="00893316">
        <w:rPr>
          <w:lang w:val="en-GB"/>
        </w:rPr>
        <w:t xml:space="preserve"> </w:t>
      </w:r>
      <w:r w:rsidRPr="004841A8">
        <w:rPr>
          <w:lang w:val="en-GB"/>
        </w:rPr>
        <w:t xml:space="preserve">To </w:t>
      </w:r>
      <w:r w:rsidRPr="004841A8">
        <w:rPr>
          <w:lang w:val="en-GB"/>
        </w:rPr>
        <w:lastRenderedPageBreak/>
        <w:t>derive the path length it is also necessary to consider the ray bending that occurs with a spherical Earth.</w:t>
      </w:r>
    </w:p>
    <w:p w:rsidR="004841A8" w:rsidRPr="004841A8" w:rsidRDefault="004841A8" w:rsidP="003000DE">
      <w:pPr>
        <w:tabs>
          <w:tab w:val="center" w:pos="4820"/>
          <w:tab w:val="right" w:pos="9639"/>
        </w:tabs>
        <w:rPr>
          <w:lang w:val="en-GB"/>
        </w:rPr>
      </w:pPr>
      <w:r w:rsidRPr="004841A8">
        <w:rPr>
          <w:lang w:val="en-GB"/>
        </w:rPr>
        <w:t>Using Fig</w:t>
      </w:r>
      <w:r w:rsidR="003000DE">
        <w:rPr>
          <w:lang w:val="en-GB"/>
        </w:rPr>
        <w:t>.</w:t>
      </w:r>
      <w:r w:rsidRPr="004841A8">
        <w:rPr>
          <w:lang w:val="en-GB"/>
        </w:rPr>
        <w:t xml:space="preserve"> 4 as a reference, </w:t>
      </w:r>
      <w:r w:rsidRPr="004841A8">
        <w:rPr>
          <w:i/>
          <w:iCs/>
          <w:lang w:val="en-GB"/>
        </w:rPr>
        <w:t>a</w:t>
      </w:r>
      <w:r w:rsidRPr="004841A8">
        <w:rPr>
          <w:i/>
          <w:iCs/>
          <w:position w:val="-4"/>
          <w:sz w:val="20"/>
          <w:lang w:val="en-GB"/>
        </w:rPr>
        <w:t>n</w:t>
      </w:r>
      <w:r w:rsidRPr="004841A8">
        <w:rPr>
          <w:lang w:val="en-GB"/>
        </w:rPr>
        <w:t xml:space="preserve"> is the path length through layer </w:t>
      </w:r>
      <w:r w:rsidRPr="004841A8">
        <w:rPr>
          <w:i/>
          <w:iCs/>
          <w:lang w:val="en-GB"/>
        </w:rPr>
        <w:t>n</w:t>
      </w:r>
      <w:r w:rsidRPr="004841A8">
        <w:rPr>
          <w:lang w:val="en-GB"/>
        </w:rPr>
        <w:t xml:space="preserve"> with thickness </w:t>
      </w:r>
      <w:r w:rsidRPr="00ED4F6F">
        <w:sym w:font="Symbol" w:char="F064"/>
      </w:r>
      <w:r w:rsidRPr="004841A8">
        <w:rPr>
          <w:i/>
          <w:iCs/>
          <w:position w:val="-4"/>
          <w:sz w:val="20"/>
          <w:szCs w:val="16"/>
          <w:lang w:val="en-GB"/>
        </w:rPr>
        <w:t>n</w:t>
      </w:r>
      <w:r w:rsidRPr="004841A8">
        <w:rPr>
          <w:lang w:val="en-GB"/>
        </w:rPr>
        <w:t xml:space="preserve"> that has refractive index </w:t>
      </w:r>
      <w:r w:rsidRPr="004841A8">
        <w:rPr>
          <w:i/>
          <w:iCs/>
          <w:lang w:val="en-GB"/>
        </w:rPr>
        <w:t>n</w:t>
      </w:r>
      <w:r w:rsidRPr="004841A8">
        <w:rPr>
          <w:i/>
          <w:iCs/>
          <w:position w:val="-4"/>
          <w:sz w:val="20"/>
          <w:lang w:val="en-GB"/>
        </w:rPr>
        <w:t>n</w:t>
      </w:r>
      <w:r w:rsidRPr="004841A8">
        <w:rPr>
          <w:lang w:val="en-GB"/>
        </w:rPr>
        <w:t xml:space="preserve">. </w:t>
      </w:r>
      <w:r w:rsidRPr="00ED4F6F">
        <w:sym w:font="Symbol" w:char="F061"/>
      </w:r>
      <w:r w:rsidRPr="004841A8">
        <w:rPr>
          <w:i/>
          <w:iCs/>
          <w:position w:val="-4"/>
          <w:sz w:val="20"/>
          <w:lang w:val="en-GB"/>
        </w:rPr>
        <w:t>n</w:t>
      </w:r>
      <w:r w:rsidRPr="004841A8">
        <w:rPr>
          <w:lang w:val="en-GB"/>
        </w:rPr>
        <w:t xml:space="preserve"> and </w:t>
      </w:r>
      <w:r w:rsidRPr="00ED4F6F">
        <w:sym w:font="Symbol" w:char="F062"/>
      </w:r>
      <w:r w:rsidRPr="004841A8">
        <w:rPr>
          <w:i/>
          <w:iCs/>
          <w:position w:val="-4"/>
          <w:sz w:val="20"/>
          <w:lang w:val="en-GB"/>
        </w:rPr>
        <w:t>n</w:t>
      </w:r>
      <w:r w:rsidRPr="004841A8">
        <w:rPr>
          <w:lang w:val="en-GB"/>
        </w:rPr>
        <w:t xml:space="preserve"> are the entry and exit incidence angles. </w:t>
      </w:r>
      <w:r w:rsidRPr="004841A8">
        <w:rPr>
          <w:i/>
          <w:iCs/>
          <w:lang w:val="en-GB"/>
        </w:rPr>
        <w:t>r</w:t>
      </w:r>
      <w:r w:rsidRPr="004841A8">
        <w:rPr>
          <w:i/>
          <w:iCs/>
          <w:position w:val="-4"/>
          <w:sz w:val="20"/>
          <w:lang w:val="en-GB"/>
        </w:rPr>
        <w:t>n</w:t>
      </w:r>
      <w:r w:rsidRPr="004841A8">
        <w:rPr>
          <w:lang w:val="en-GB"/>
        </w:rPr>
        <w:t xml:space="preserve"> is the radius from the centre of the Earth to the beginning of layer </w:t>
      </w:r>
      <w:r w:rsidRPr="004841A8">
        <w:rPr>
          <w:i/>
          <w:iCs/>
          <w:lang w:val="en-GB"/>
        </w:rPr>
        <w:t>n</w:t>
      </w:r>
      <w:r w:rsidRPr="004841A8">
        <w:rPr>
          <w:lang w:val="en-GB"/>
        </w:rPr>
        <w:t xml:space="preserve">. </w:t>
      </w:r>
      <w:r w:rsidRPr="004841A8">
        <w:rPr>
          <w:i/>
          <w:iCs/>
          <w:lang w:val="en-GB"/>
        </w:rPr>
        <w:t>a</w:t>
      </w:r>
      <w:r w:rsidRPr="004841A8">
        <w:rPr>
          <w:i/>
          <w:iCs/>
          <w:position w:val="-4"/>
          <w:sz w:val="20"/>
          <w:lang w:val="en-GB"/>
        </w:rPr>
        <w:t>n</w:t>
      </w:r>
      <w:r w:rsidRPr="004841A8">
        <w:rPr>
          <w:lang w:val="en-GB"/>
        </w:rPr>
        <w:t xml:space="preserve"> can then be expressed as: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5080" w:dyaOrig="620">
          <v:shape id="_x0000_i1044" type="#_x0000_t75" style="width:255.75pt;height:30.65pt" o:ole="">
            <v:imagedata r:id="rId52" o:title=""/>
          </v:shape>
          <o:OLEObject Type="Embed" ProgID="Equation.3" ShapeID="_x0000_i1044" DrawAspect="Content" ObjectID="_1549804276" r:id="rId53"/>
        </w:object>
      </w:r>
      <w:r w:rsidRPr="004841A8">
        <w:rPr>
          <w:lang w:val="en-GB"/>
        </w:rPr>
        <w:tab/>
        <w:t>(17)</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The angle </w:t>
      </w:r>
      <w:r w:rsidRPr="00ED4F6F">
        <w:sym w:font="Symbol" w:char="F061"/>
      </w:r>
      <w:r w:rsidRPr="004841A8">
        <w:rPr>
          <w:i/>
          <w:iCs/>
          <w:position w:val="-4"/>
          <w:sz w:val="20"/>
          <w:lang w:val="en-GB"/>
        </w:rPr>
        <w:t>n</w:t>
      </w:r>
      <w:r w:rsidRPr="004841A8">
        <w:rPr>
          <w:lang w:val="en-GB"/>
        </w:rPr>
        <w:t xml:space="preserve"> can be calculated from:</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3640" w:dyaOrig="840">
          <v:shape id="_x0000_i1045" type="#_x0000_t75" style="width:183.75pt;height:45.65pt" o:ole="">
            <v:imagedata r:id="rId54" o:title=""/>
          </v:shape>
          <o:OLEObject Type="Embed" ProgID="Equation.3" ShapeID="_x0000_i1045" DrawAspect="Content" ObjectID="_1549804277" r:id="rId55"/>
        </w:object>
      </w:r>
      <w:r w:rsidRPr="004841A8">
        <w:rPr>
          <w:lang w:val="en-GB"/>
        </w:rPr>
        <w:tab/>
        <w:t>(18)</w:t>
      </w:r>
    </w:p>
    <w:p w:rsidR="004841A8" w:rsidRPr="004841A8" w:rsidRDefault="004841A8" w:rsidP="004841A8">
      <w:pPr>
        <w:keepNext/>
        <w:keepLines/>
        <w:spacing w:before="0"/>
        <w:rPr>
          <w:sz w:val="16"/>
          <w:lang w:val="en-GB"/>
        </w:rPr>
      </w:pPr>
    </w:p>
    <w:p w:rsidR="004841A8" w:rsidRPr="004841A8" w:rsidRDefault="004841A8" w:rsidP="004841A8">
      <w:pPr>
        <w:keepNext/>
        <w:rPr>
          <w:lang w:val="en-GB"/>
        </w:rPr>
      </w:pPr>
      <w:r w:rsidRPr="00ED4F6F">
        <w:sym w:font="Symbol" w:char="F062"/>
      </w:r>
      <w:r w:rsidRPr="004841A8">
        <w:rPr>
          <w:position w:val="-4"/>
          <w:sz w:val="20"/>
          <w:lang w:val="en-GB"/>
        </w:rPr>
        <w:t>1</w:t>
      </w:r>
      <w:r w:rsidRPr="004841A8">
        <w:rPr>
          <w:lang w:val="en-GB"/>
        </w:rPr>
        <w:t xml:space="preserve"> is the incidence angle at the ground station (the complement of the elevation angle </w:t>
      </w:r>
      <w:r w:rsidRPr="00ED4F6F">
        <w:t>φ</w:t>
      </w:r>
      <w:r w:rsidRPr="004841A8">
        <w:rPr>
          <w:lang w:val="en-GB"/>
        </w:rPr>
        <w:t xml:space="preserve">). </w:t>
      </w:r>
      <w:r w:rsidRPr="00ED4F6F">
        <w:sym w:font="Symbol" w:char="F062"/>
      </w:r>
      <w:r w:rsidRPr="004841A8">
        <w:rPr>
          <w:i/>
          <w:iCs/>
          <w:position w:val="-4"/>
          <w:sz w:val="20"/>
          <w:lang w:val="en-GB"/>
        </w:rPr>
        <w:t>n</w:t>
      </w:r>
      <w:r w:rsidRPr="004841A8">
        <w:rPr>
          <w:rFonts w:ascii="Tms Rmn" w:hAnsi="Tms Rmn"/>
          <w:position w:val="-4"/>
          <w:sz w:val="12"/>
          <w:szCs w:val="12"/>
          <w:lang w:val="en-GB"/>
        </w:rPr>
        <w:t> </w:t>
      </w:r>
      <w:r w:rsidRPr="00ED4F6F">
        <w:rPr>
          <w:position w:val="-4"/>
          <w:sz w:val="20"/>
          <w:szCs w:val="16"/>
        </w:rPr>
        <w:sym w:font="Symbol" w:char="F02B"/>
      </w:r>
      <w:r w:rsidRPr="004841A8">
        <w:rPr>
          <w:rFonts w:ascii="Tms Rmn" w:hAnsi="Tms Rmn"/>
          <w:position w:val="-4"/>
          <w:sz w:val="12"/>
          <w:szCs w:val="12"/>
          <w:lang w:val="en-GB"/>
        </w:rPr>
        <w:t> </w:t>
      </w:r>
      <w:r w:rsidRPr="004841A8">
        <w:rPr>
          <w:position w:val="-4"/>
          <w:sz w:val="20"/>
          <w:szCs w:val="16"/>
          <w:lang w:val="en-GB"/>
        </w:rPr>
        <w:t>1</w:t>
      </w:r>
      <w:r w:rsidRPr="004841A8">
        <w:rPr>
          <w:lang w:val="en-GB"/>
        </w:rPr>
        <w:t xml:space="preserve"> can be calculated from </w:t>
      </w:r>
      <w:r w:rsidRPr="00ED4F6F">
        <w:sym w:font="Symbol" w:char="F061"/>
      </w:r>
      <w:r w:rsidRPr="004841A8">
        <w:rPr>
          <w:i/>
          <w:iCs/>
          <w:position w:val="-4"/>
          <w:sz w:val="20"/>
          <w:szCs w:val="16"/>
          <w:lang w:val="en-GB"/>
        </w:rPr>
        <w:t>n</w:t>
      </w:r>
      <w:r w:rsidRPr="004841A8">
        <w:rPr>
          <w:lang w:val="en-GB"/>
        </w:rPr>
        <w:t xml:space="preserve"> using Snell’s law as follows: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780" w:dyaOrig="760">
          <v:shape id="_x0000_i1046" type="#_x0000_t75" style="width:142.4pt;height:38.7pt" o:ole="">
            <v:imagedata r:id="rId56" o:title=""/>
          </v:shape>
          <o:OLEObject Type="Embed" ProgID="Equation.3" ShapeID="_x0000_i1046" DrawAspect="Content" ObjectID="_1549804278" r:id="rId57"/>
        </w:object>
      </w:r>
      <w:r w:rsidRPr="004841A8">
        <w:rPr>
          <w:lang w:val="en-GB"/>
        </w:rPr>
        <w:tab/>
        <w:t>(19)</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w:r w:rsidRPr="004841A8">
        <w:rPr>
          <w:i/>
          <w:iCs/>
          <w:lang w:val="en-GB"/>
        </w:rPr>
        <w:t>n</w:t>
      </w:r>
      <w:r w:rsidRPr="004841A8">
        <w:rPr>
          <w:i/>
          <w:iCs/>
          <w:position w:val="-4"/>
          <w:sz w:val="20"/>
          <w:lang w:val="en-GB"/>
        </w:rPr>
        <w:t>n</w:t>
      </w:r>
      <w:r w:rsidRPr="004841A8">
        <w:rPr>
          <w:lang w:val="en-GB"/>
        </w:rPr>
        <w:t xml:space="preserve"> and </w:t>
      </w:r>
      <w:r w:rsidRPr="004841A8">
        <w:rPr>
          <w:i/>
          <w:iCs/>
          <w:lang w:val="en-GB"/>
        </w:rPr>
        <w:t>n</w:t>
      </w:r>
      <w:r w:rsidRPr="004841A8">
        <w:rPr>
          <w:i/>
          <w:iCs/>
          <w:position w:val="-4"/>
          <w:sz w:val="20"/>
          <w:szCs w:val="16"/>
          <w:lang w:val="en-GB"/>
        </w:rPr>
        <w:t>n</w:t>
      </w:r>
      <w:r w:rsidRPr="004841A8">
        <w:rPr>
          <w:rFonts w:ascii="Tms Rmn" w:hAnsi="Tms Rmn"/>
          <w:position w:val="-4"/>
          <w:sz w:val="12"/>
          <w:szCs w:val="12"/>
          <w:lang w:val="en-GB"/>
        </w:rPr>
        <w:t> </w:t>
      </w:r>
      <w:r w:rsidRPr="00ED4F6F">
        <w:rPr>
          <w:position w:val="-4"/>
          <w:sz w:val="20"/>
          <w:szCs w:val="16"/>
        </w:rPr>
        <w:sym w:font="Symbol" w:char="F02B"/>
      </w:r>
      <w:r w:rsidRPr="004841A8">
        <w:rPr>
          <w:rFonts w:ascii="Tms Rmn" w:hAnsi="Tms Rmn"/>
          <w:position w:val="-4"/>
          <w:sz w:val="12"/>
          <w:szCs w:val="12"/>
          <w:lang w:val="en-GB"/>
        </w:rPr>
        <w:t> </w:t>
      </w:r>
      <w:r w:rsidRPr="004841A8">
        <w:rPr>
          <w:position w:val="-4"/>
          <w:sz w:val="20"/>
          <w:szCs w:val="16"/>
          <w:lang w:val="en-GB"/>
        </w:rPr>
        <w:t>1</w:t>
      </w:r>
      <w:r w:rsidRPr="004841A8">
        <w:rPr>
          <w:lang w:val="en-GB"/>
        </w:rPr>
        <w:t xml:space="preserve"> are the refractive indexes of layers </w:t>
      </w:r>
      <w:r w:rsidRPr="004841A8">
        <w:rPr>
          <w:i/>
          <w:iCs/>
          <w:lang w:val="en-GB"/>
        </w:rPr>
        <w:t>n</w:t>
      </w:r>
      <w:r w:rsidRPr="004841A8">
        <w:rPr>
          <w:lang w:val="en-GB"/>
        </w:rPr>
        <w:t xml:space="preserve"> and </w:t>
      </w:r>
      <w:r w:rsidRPr="004841A8">
        <w:rPr>
          <w:i/>
          <w:iCs/>
          <w:lang w:val="en-GB"/>
        </w:rPr>
        <w:t>n</w:t>
      </w:r>
      <w:r w:rsidRPr="004841A8">
        <w:rPr>
          <w:lang w:val="en-GB"/>
        </w:rPr>
        <w:t> </w:t>
      </w:r>
      <w:r w:rsidRPr="00ED4F6F">
        <w:sym w:font="Symbol" w:char="F02B"/>
      </w:r>
      <w:r w:rsidRPr="004841A8">
        <w:rPr>
          <w:lang w:val="en-GB"/>
        </w:rPr>
        <w:t> 1.</w:t>
      </w:r>
    </w:p>
    <w:p w:rsidR="004841A8" w:rsidRPr="004841A8" w:rsidRDefault="004841A8" w:rsidP="004841A8">
      <w:pPr>
        <w:rPr>
          <w:lang w:val="en-GB"/>
        </w:rPr>
      </w:pPr>
      <w:r w:rsidRPr="004841A8">
        <w:rPr>
          <w:lang w:val="en-GB"/>
        </w:rPr>
        <w:t>Equation (19) may become invalid at very low elevation angles (</w:t>
      </w:r>
      <w:r w:rsidRPr="00ED4F6F">
        <w:rPr>
          <w:iCs/>
        </w:rPr>
        <w:t>φ</w:t>
      </w:r>
      <w:r w:rsidRPr="004841A8">
        <w:rPr>
          <w:lang w:val="en-GB"/>
        </w:rPr>
        <w:t xml:space="preserve"> &lt; 1°) when radiosonde data from certain regions of the world susceptible to ducting conditions are used as input. In such cases, air layers with radio refractivity gradients less than −157 N/km are present and the ray-tracing algorithm (equations (17) to (19)), which is based on geometrical optics, is no longer applicable. The arcsine function in equation (19) becomes complex under these anomalous conditions since its argument is then slightly larger than 1. It should be noted that equation (19) is valid for all elevation angles when the reference standard atmospheres given in Recommendation ITU-R P.835 are used as input, since these idealized atmospheres – clearly without strong negative refractivity gradients – do not support such anomalous propagation conditions.</w:t>
      </w:r>
    </w:p>
    <w:p w:rsidR="004841A8" w:rsidRPr="009C0051" w:rsidRDefault="004841A8" w:rsidP="009C0051">
      <w:pPr>
        <w:pStyle w:val="FigureNo"/>
        <w:rPr>
          <w:lang w:val="en-US"/>
        </w:rPr>
      </w:pPr>
      <w:r w:rsidRPr="009C0051">
        <w:rPr>
          <w:lang w:val="en-US"/>
        </w:rPr>
        <w:lastRenderedPageBreak/>
        <w:t>FIGURE 3</w:t>
      </w:r>
    </w:p>
    <w:p w:rsidR="004841A8" w:rsidRPr="009C0051" w:rsidRDefault="004841A8" w:rsidP="00152C75">
      <w:pPr>
        <w:pStyle w:val="Figuretitle"/>
        <w:rPr>
          <w:lang w:val="en-US"/>
        </w:rPr>
      </w:pPr>
      <w:r w:rsidRPr="009C0051">
        <w:rPr>
          <w:lang w:val="en-US"/>
        </w:rPr>
        <w:t>Zenith attenuation due to atmospheric gases, calculated at 1 GHz intervals, including line centres</w:t>
      </w:r>
    </w:p>
    <w:p w:rsidR="004841A8" w:rsidRPr="00ED4F6F" w:rsidRDefault="008D53C3" w:rsidP="00152C75">
      <w:pPr>
        <w:pStyle w:val="Figure"/>
      </w:pPr>
      <w:r>
        <w:object w:dxaOrig="6951" w:dyaOrig="8796">
          <v:shape id="_x0000_i1047" type="#_x0000_t75" style="width:468.55pt;height:592.65pt" o:ole="">
            <v:imagedata r:id="rId58" o:title=""/>
          </v:shape>
          <o:OLEObject Type="Embed" ProgID="CorelDraw.Graphic.16" ShapeID="_x0000_i1047" DrawAspect="Content" ObjectID="_1549804279" r:id="rId59"/>
        </w:object>
      </w:r>
    </w:p>
    <w:p w:rsidR="004841A8" w:rsidRPr="004841A8" w:rsidRDefault="004841A8" w:rsidP="004841A8">
      <w:pPr>
        <w:keepNext/>
        <w:keepLines/>
        <w:rPr>
          <w:lang w:val="en-GB"/>
        </w:rPr>
      </w:pPr>
      <w:r w:rsidRPr="004841A8">
        <w:rPr>
          <w:lang w:val="en-GB"/>
        </w:rPr>
        <w:lastRenderedPageBreak/>
        <w:t xml:space="preserve">The total attenuation,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sidRPr="004841A8">
        <w:rPr>
          <w:lang w:val="en-GB"/>
        </w:rPr>
        <w:t>, can be derived using:</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940" w:dyaOrig="840">
          <v:shape id="_x0000_i1048" type="#_x0000_t75" style="width:146.15pt;height:45.65pt" o:ole="">
            <v:imagedata r:id="rId60" o:title=""/>
          </v:shape>
          <o:OLEObject Type="Embed" ProgID="Equation.3" ShapeID="_x0000_i1048" DrawAspect="Content" ObjectID="_1549804280" r:id="rId61"/>
        </w:object>
      </w:r>
      <w:r w:rsidRPr="004841A8">
        <w:rPr>
          <w:lang w:val="en-GB"/>
        </w:rPr>
        <w:tab/>
        <w:t>(20)</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w:r w:rsidRPr="00ED4F6F">
        <w:sym w:font="Symbol" w:char="F067"/>
      </w:r>
      <w:r w:rsidRPr="004841A8">
        <w:rPr>
          <w:i/>
          <w:iCs/>
          <w:position w:val="-4"/>
          <w:sz w:val="20"/>
          <w:lang w:val="en-GB"/>
        </w:rPr>
        <w:t>n</w:t>
      </w:r>
      <w:r w:rsidRPr="004841A8">
        <w:rPr>
          <w:lang w:val="en-GB"/>
        </w:rPr>
        <w:t xml:space="preserve"> is the specific attenuation of the n</w:t>
      </w:r>
      <w:r w:rsidRPr="004F463F">
        <w:rPr>
          <w:vertAlign w:val="superscript"/>
          <w:lang w:val="en-GB"/>
        </w:rPr>
        <w:t>th</w:t>
      </w:r>
      <w:r w:rsidRPr="004841A8">
        <w:rPr>
          <w:lang w:val="en-GB"/>
        </w:rPr>
        <w:t xml:space="preserve"> layer per equation (1).</w:t>
      </w:r>
    </w:p>
    <w:p w:rsidR="004841A8" w:rsidRPr="004841A8" w:rsidRDefault="004841A8" w:rsidP="004841A8">
      <w:pPr>
        <w:rPr>
          <w:lang w:val="en-GB"/>
        </w:rPr>
      </w:pPr>
      <w:r w:rsidRPr="004841A8">
        <w:rPr>
          <w:lang w:val="en-GB"/>
        </w:rPr>
        <w:t>To ensure an accurate estimate of the path attenuation, the thickness of the layers should increase exponentially, from 10 cm at the lowest layer (ground level) to 1 km at an altitude of 100 km, according to the following equation:</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3920" w:dyaOrig="680">
          <v:shape id="_x0000_i1049" type="#_x0000_t75" style="width:195.6pt;height:33.3pt" o:ole="">
            <v:imagedata r:id="rId62" o:title=""/>
          </v:shape>
          <o:OLEObject Type="Embed" ProgID="Equation.3" ShapeID="_x0000_i1049" DrawAspect="Content" ObjectID="_1549804281" r:id="rId63"/>
        </w:object>
      </w:r>
      <w:r w:rsidRPr="004841A8">
        <w:rPr>
          <w:lang w:val="en-GB"/>
        </w:rPr>
        <w:tab/>
        <w:t>(21)</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for </w:t>
      </w:r>
      <w:r w:rsidRPr="004841A8">
        <w:rPr>
          <w:i/>
          <w:iCs/>
          <w:lang w:val="en-GB"/>
        </w:rPr>
        <w:t>i</w:t>
      </w:r>
      <w:r w:rsidRPr="004841A8">
        <w:rPr>
          <w:lang w:val="en-GB"/>
        </w:rPr>
        <w:t xml:space="preserve"> </w:t>
      </w:r>
      <w:r w:rsidRPr="00ED4F6F">
        <w:sym w:font="Symbol" w:char="F03D"/>
      </w:r>
      <w:r w:rsidRPr="004841A8">
        <w:rPr>
          <w:lang w:val="en-GB"/>
        </w:rPr>
        <w:t xml:space="preserve"> 1 to 922, noting that </w:t>
      </w:r>
      <w:r w:rsidRPr="00ED4F6F">
        <w:sym w:font="Symbol" w:char="F064"/>
      </w:r>
      <w:r w:rsidRPr="004841A8">
        <w:rPr>
          <w:position w:val="-4"/>
          <w:sz w:val="20"/>
          <w:szCs w:val="16"/>
          <w:lang w:val="en-GB"/>
        </w:rPr>
        <w:t>922</w:t>
      </w:r>
      <w:r w:rsidRPr="004841A8">
        <w:rPr>
          <w:lang w:val="en-GB"/>
        </w:rPr>
        <w:t xml:space="preserve"> </w:t>
      </w:r>
      <w:r w:rsidRPr="00ED4F6F">
        <w:sym w:font="Symbol" w:char="F040"/>
      </w:r>
      <w:r w:rsidRPr="004841A8">
        <w:rPr>
          <w:lang w:val="en-GB"/>
        </w:rPr>
        <w:t xml:space="preserve"> 1.0 km and </w:t>
      </w:r>
      <w:r w:rsidRPr="004F463F">
        <w:rPr>
          <w:position w:val="-16"/>
        </w:rPr>
        <w:object w:dxaOrig="1840" w:dyaOrig="480">
          <v:shape id="_x0000_i1050" type="#_x0000_t75" style="width:92.4pt;height:24.7pt" o:ole="">
            <v:imagedata r:id="rId64" o:title=""/>
          </v:shape>
          <o:OLEObject Type="Embed" ProgID="Equation.3" ShapeID="_x0000_i1050" DrawAspect="Content" ObjectID="_1549804282" r:id="rId65"/>
        </w:object>
      </w:r>
    </w:p>
    <w:p w:rsidR="004841A8" w:rsidRPr="004841A8" w:rsidRDefault="004841A8" w:rsidP="004841A8">
      <w:pPr>
        <w:rPr>
          <w:lang w:val="en-GB"/>
        </w:rPr>
      </w:pPr>
      <w:r w:rsidRPr="004841A8">
        <w:rPr>
          <w:lang w:val="en-GB"/>
        </w:rPr>
        <w:t>For Earth-to-space applications, the integration should be performed up to at least 30 km, and up to 100 km at the oxygen line-centre frequencies.</w:t>
      </w:r>
    </w:p>
    <w:p w:rsidR="004841A8" w:rsidRPr="00ED4F6F" w:rsidRDefault="004841A8" w:rsidP="004841A8">
      <w:pPr>
        <w:pStyle w:val="FigureNo"/>
      </w:pPr>
      <w:r w:rsidRPr="00ED4F6F" w:rsidDel="004C5A38">
        <w:t>F</w:t>
      </w:r>
      <w:r w:rsidRPr="00ED4F6F">
        <w:t>IGURE 4</w:t>
      </w:r>
    </w:p>
    <w:p w:rsidR="004841A8" w:rsidRPr="00ED4F6F" w:rsidRDefault="004841A8" w:rsidP="00964387">
      <w:pPr>
        <w:pStyle w:val="Figuretitle"/>
      </w:pPr>
      <w:r w:rsidRPr="00ED4F6F">
        <w:t>Path through the atmosphere</w:t>
      </w:r>
    </w:p>
    <w:p w:rsidR="004841A8" w:rsidRPr="00ED4F6F" w:rsidRDefault="00292A9F" w:rsidP="00964387">
      <w:pPr>
        <w:pStyle w:val="Figure"/>
      </w:pPr>
      <w:r>
        <w:object w:dxaOrig="6598" w:dyaOrig="4781">
          <v:shape id="_x0000_i1051" type="#_x0000_t75" style="width:436.85pt;height:316.5pt" o:ole="">
            <v:imagedata r:id="rId66" o:title=""/>
          </v:shape>
          <o:OLEObject Type="Embed" ProgID="CorelDraw.Graphic.16" ShapeID="_x0000_i1051" DrawAspect="Content" ObjectID="_1549804283" r:id="rId67"/>
        </w:object>
      </w:r>
    </w:p>
    <w:p w:rsidR="004841A8" w:rsidRPr="004841A8" w:rsidRDefault="004841A8" w:rsidP="004841A8">
      <w:pPr>
        <w:pStyle w:val="Heading1"/>
        <w:rPr>
          <w:lang w:val="en-GB"/>
        </w:rPr>
      </w:pPr>
      <w:bookmarkStart w:id="26" w:name="_Toc398097697"/>
      <w:bookmarkStart w:id="27" w:name="_Toc107033436"/>
      <w:bookmarkStart w:id="28" w:name="_Toc110839964"/>
      <w:bookmarkStart w:id="29" w:name="_Toc120415628"/>
      <w:r w:rsidRPr="004841A8">
        <w:rPr>
          <w:lang w:val="en-GB"/>
        </w:rPr>
        <w:lastRenderedPageBreak/>
        <w:t>3</w:t>
      </w:r>
      <w:r w:rsidRPr="004841A8">
        <w:rPr>
          <w:lang w:val="en-GB"/>
        </w:rPr>
        <w:tab/>
        <w:t>Dispersive effects</w:t>
      </w:r>
      <w:bookmarkEnd w:id="26"/>
      <w:bookmarkEnd w:id="27"/>
      <w:bookmarkEnd w:id="28"/>
      <w:bookmarkEnd w:id="29"/>
    </w:p>
    <w:p w:rsidR="004841A8" w:rsidRPr="004841A8" w:rsidRDefault="004841A8" w:rsidP="00964387">
      <w:pPr>
        <w:rPr>
          <w:lang w:val="en-GB"/>
        </w:rPr>
      </w:pPr>
      <w:r w:rsidRPr="004841A8">
        <w:rPr>
          <w:lang w:val="en-GB"/>
        </w:rPr>
        <w:t>In addition to the attenuation described in the previous paragraph, which is based on the imaginary part of the frequency-dependent complex refractivity, oxygen and water vapour also introduce dispersion, which is based on the real part of the frequency-dependent complex refractivity. This effect is described in terms of phase vs. frequency (deg</w:t>
      </w:r>
      <w:r w:rsidR="00964387">
        <w:rPr>
          <w:lang w:val="en-GB"/>
        </w:rPr>
        <w:t>ree</w:t>
      </w:r>
      <w:r w:rsidRPr="004841A8">
        <w:rPr>
          <w:lang w:val="en-GB"/>
        </w:rPr>
        <w:t>/km) or group delay vs. frequency (ps/km); and, similar to attenuation, can be calculated for slant paths. The effects of dispersion are discussed in Chapter 6 of the ITU-R Handbook on Radiometeorology, which contains a model for calculating dispersion based on the line-by-line prediction method. For practical purposes, dispersive effects should not impose serious limitations on millimetric terrestrial communication systems operating with bandwidths of up to a few hundred MHz over short ranges (for example, less than about 20 km), especially in the window regions of the spectrum, at frequencies removed from the centres of major absorption lines. For satellite communication systems, the longer path lengths through the atmosphere will constrain operating frequencies to be within the window regions, where both the atmospheric attenuation and the corresponding dispersion are low.</w:t>
      </w:r>
    </w:p>
    <w:p w:rsidR="004841A8" w:rsidRPr="004841A8" w:rsidRDefault="004841A8" w:rsidP="003B5105">
      <w:pPr>
        <w:rPr>
          <w:lang w:val="en-GB"/>
        </w:rPr>
      </w:pPr>
      <w:bookmarkStart w:id="30" w:name="_Toc107033437"/>
      <w:bookmarkStart w:id="31" w:name="_Toc110839965"/>
      <w:bookmarkStart w:id="32" w:name="_Toc120415629"/>
      <w:bookmarkStart w:id="33" w:name="_Toc398097701"/>
    </w:p>
    <w:p w:rsidR="004841A8" w:rsidRPr="004841A8" w:rsidRDefault="004841A8" w:rsidP="003B5105">
      <w:pPr>
        <w:rPr>
          <w:lang w:val="en-GB"/>
        </w:rPr>
      </w:pPr>
    </w:p>
    <w:p w:rsidR="004841A8" w:rsidRPr="009C0051" w:rsidRDefault="004841A8" w:rsidP="009C0051">
      <w:pPr>
        <w:pStyle w:val="AnnexNoTitle"/>
        <w:rPr>
          <w:lang w:val="en-US"/>
        </w:rPr>
      </w:pPr>
      <w:r w:rsidRPr="009C0051">
        <w:rPr>
          <w:lang w:val="en-US"/>
        </w:rPr>
        <w:t>Annex 2</w:t>
      </w:r>
      <w:r w:rsidR="009C0051" w:rsidRPr="009C0051">
        <w:rPr>
          <w:lang w:val="en-US"/>
        </w:rPr>
        <w:br/>
      </w:r>
      <w:r w:rsidR="009C0051" w:rsidRPr="009C0051">
        <w:rPr>
          <w:lang w:val="en-US"/>
        </w:rPr>
        <w:br/>
      </w:r>
      <w:r w:rsidRPr="009C0051">
        <w:rPr>
          <w:lang w:val="en-US"/>
        </w:rPr>
        <w:t xml:space="preserve">Approximate estimation of gaseous attenuation </w:t>
      </w:r>
      <w:r w:rsidRPr="009C0051">
        <w:rPr>
          <w:lang w:val="en-US"/>
        </w:rPr>
        <w:br/>
        <w:t>in the frequency range 1-350 GHz</w:t>
      </w:r>
      <w:bookmarkEnd w:id="30"/>
      <w:bookmarkEnd w:id="31"/>
      <w:bookmarkEnd w:id="32"/>
    </w:p>
    <w:p w:rsidR="004841A8" w:rsidRPr="004841A8" w:rsidRDefault="004841A8" w:rsidP="00BF6D0F">
      <w:pPr>
        <w:pStyle w:val="Normalaftertitle"/>
        <w:rPr>
          <w:lang w:val="en-GB"/>
        </w:rPr>
      </w:pPr>
      <w:r w:rsidRPr="004841A8">
        <w:rPr>
          <w:lang w:val="en-GB"/>
        </w:rPr>
        <w:t>This Annex contains simplified algorithms for approximate estimates of gaseous attenuation for a limited range of meteorological conditions and a limited variety of geometrical configurations.</w:t>
      </w:r>
    </w:p>
    <w:p w:rsidR="004841A8" w:rsidRPr="004841A8" w:rsidRDefault="004841A8" w:rsidP="00B065CE">
      <w:pPr>
        <w:pStyle w:val="Heading1"/>
        <w:rPr>
          <w:lang w:val="en-GB"/>
        </w:rPr>
      </w:pPr>
      <w:bookmarkStart w:id="34" w:name="_Toc398097698"/>
      <w:bookmarkStart w:id="35" w:name="_Toc107033438"/>
      <w:bookmarkStart w:id="36" w:name="_Toc110839966"/>
      <w:bookmarkStart w:id="37" w:name="_Toc120415630"/>
      <w:bookmarkStart w:id="38" w:name="_Toc398097699"/>
      <w:bookmarkStart w:id="39" w:name="_Toc107033439"/>
      <w:bookmarkStart w:id="40" w:name="_Toc110839967"/>
      <w:bookmarkStart w:id="41" w:name="_Toc120415631"/>
      <w:r w:rsidRPr="004841A8">
        <w:rPr>
          <w:lang w:val="en-GB"/>
        </w:rPr>
        <w:t>1</w:t>
      </w:r>
      <w:r w:rsidRPr="004841A8">
        <w:rPr>
          <w:lang w:val="en-GB"/>
        </w:rPr>
        <w:tab/>
        <w:t>Specific attenuation</w:t>
      </w:r>
      <w:bookmarkEnd w:id="34"/>
      <w:bookmarkEnd w:id="35"/>
      <w:bookmarkEnd w:id="36"/>
      <w:bookmarkEnd w:id="37"/>
    </w:p>
    <w:p w:rsidR="004841A8" w:rsidRPr="004841A8" w:rsidRDefault="004841A8" w:rsidP="004841A8">
      <w:pPr>
        <w:rPr>
          <w:lang w:val="en-GB"/>
        </w:rPr>
      </w:pPr>
      <w:r w:rsidRPr="004841A8">
        <w:rPr>
          <w:lang w:val="en-GB"/>
        </w:rPr>
        <w:t>The specific attenuation due to dry air and water vapour, from sea level to an altitude of 10 km, can be estimated using the following simplified algorithms, which are based on the oxygen and water vapour specific attenuation from the line-by-line calculation and the effective oxygen and water vapour heights. These approximations have good agreement with the line-by-line calculation. However, for altitudes higher than 10 km, and in cases where higher accuracy is required, the line-by-line calculation should be used.</w:t>
      </w:r>
    </w:p>
    <w:p w:rsidR="004841A8" w:rsidRPr="004841A8" w:rsidRDefault="004841A8" w:rsidP="004841A8">
      <w:pPr>
        <w:rPr>
          <w:lang w:val="en-GB"/>
        </w:rPr>
      </w:pPr>
      <w:r w:rsidRPr="004841A8">
        <w:rPr>
          <w:lang w:val="en-GB"/>
        </w:rPr>
        <w:t xml:space="preserve">The specific attenuation for dry air, </w:t>
      </w:r>
      <w:r w:rsidRPr="00ED4F6F">
        <w:sym w:font="Symbol" w:char="F067"/>
      </w:r>
      <w:r w:rsidRPr="004841A8">
        <w:rPr>
          <w:i/>
          <w:iCs/>
          <w:position w:val="-4"/>
          <w:sz w:val="20"/>
          <w:lang w:val="en-GB"/>
        </w:rPr>
        <w:t>o</w:t>
      </w:r>
      <w:r w:rsidRPr="004841A8">
        <w:rPr>
          <w:lang w:val="en-GB"/>
        </w:rPr>
        <w:t xml:space="preserve"> (dB/km), and the specific attenuation for moist air, </w:t>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oMath>
      <w:r w:rsidRPr="004841A8">
        <w:rPr>
          <w:lang w:val="en-GB"/>
        </w:rPr>
        <w:t xml:space="preserve"> (dB/km), are given by the following equations:</w:t>
      </w:r>
    </w:p>
    <w:p w:rsidR="004841A8" w:rsidRPr="004841A8" w:rsidRDefault="004841A8" w:rsidP="004841A8">
      <w:pPr>
        <w:keepNext/>
        <w:keepLines/>
        <w:spacing w:before="0"/>
        <w:rPr>
          <w:sz w:val="16"/>
          <w:lang w:val="en-GB"/>
        </w:rPr>
      </w:pPr>
    </w:p>
    <w:p w:rsidR="004841A8" w:rsidRPr="004841A8" w:rsidRDefault="004841A8" w:rsidP="004841A8">
      <w:pPr>
        <w:pStyle w:val="Equation"/>
        <w:rPr>
          <w:lang w:val="en-GB"/>
        </w:rPr>
      </w:pPr>
      <w:r w:rsidRPr="004841A8">
        <w:rPr>
          <w:lang w:val="en-GB"/>
        </w:rPr>
        <w:tab/>
      </w:r>
      <m:oMath>
        <m:sSub>
          <m:sSubPr>
            <m:ctrlPr>
              <w:rPr>
                <w:rFonts w:ascii="Cambria Math" w:hAnsi="Cambria Math"/>
              </w:rPr>
            </m:ctrlPr>
          </m:sSubPr>
          <m:e>
            <m:r>
              <m:rPr>
                <m:sty m:val="p"/>
              </m:rPr>
              <w:rPr>
                <w:rFonts w:ascii="Cambria Math" w:hAnsi="Cambria Math"/>
              </w:rPr>
              <m:t>γ</m:t>
            </m:r>
          </m:e>
          <m:sub>
            <m:r>
              <w:rPr>
                <w:rFonts w:ascii="Cambria Math" w:hAnsi="Cambria Math"/>
              </w:rPr>
              <m:t>o</m:t>
            </m:r>
          </m:sub>
        </m:sSub>
        <m:r>
          <m:rPr>
            <m:sty m:val="p"/>
          </m:rPr>
          <w:rPr>
            <w:rFonts w:ascii="Cambria Math" w:hAnsi="Cambria Math"/>
            <w:lang w:val="en-GB"/>
          </w:rPr>
          <m:t xml:space="preserve">=0.1820 </m:t>
        </m:r>
        <m:r>
          <w:rPr>
            <w:rFonts w:ascii="Cambria Math" w:hAnsi="Cambria Math"/>
          </w:rPr>
          <m:t>f</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e>
        </m:d>
      </m:oMath>
      <w:r w:rsidRPr="004841A8">
        <w:rPr>
          <w:lang w:val="en-GB"/>
        </w:rPr>
        <w:t xml:space="preserve"> </w:t>
      </w:r>
      <w:r w:rsidRPr="004841A8">
        <w:rPr>
          <w:lang w:val="en-GB"/>
        </w:rPr>
        <w:tab/>
        <w:t>(22)</w:t>
      </w:r>
    </w:p>
    <w:p w:rsidR="004841A8" w:rsidRPr="004841A8" w:rsidRDefault="004841A8" w:rsidP="004841A8">
      <w:pPr>
        <w:keepNext/>
        <w:keepLines/>
        <w:spacing w:before="0"/>
        <w:rPr>
          <w:sz w:val="16"/>
          <w:lang w:val="en-GB"/>
        </w:rPr>
      </w:pPr>
    </w:p>
    <w:p w:rsidR="004841A8" w:rsidRPr="004841A8" w:rsidRDefault="004841A8" w:rsidP="004841A8">
      <w:pPr>
        <w:tabs>
          <w:tab w:val="center" w:pos="5040"/>
          <w:tab w:val="right" w:pos="9630"/>
        </w:tabs>
        <w:spacing w:line="360" w:lineRule="auto"/>
        <w:rPr>
          <w:lang w:val="en-GB"/>
        </w:rPr>
      </w:pPr>
      <w:r w:rsidRPr="004841A8">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r>
          <w:rPr>
            <w:rFonts w:ascii="Cambria Math" w:hAnsi="Cambria Math"/>
            <w:lang w:val="en-GB"/>
          </w:rPr>
          <m:t xml:space="preserve">=0.1820 </m:t>
        </m:r>
        <m:r>
          <w:rPr>
            <w:rFonts w:ascii="Cambria Math" w:hAnsi="Cambria Math"/>
          </w:rPr>
          <m:t>f</m:t>
        </m:r>
        <m:nary>
          <m:naryPr>
            <m:chr m:val="∑"/>
            <m:limLoc m:val="undOvr"/>
            <m:supHide m:val="1"/>
            <m:ctrlPr>
              <w:rPr>
                <w:rFonts w:ascii="Cambria Math" w:hAnsi="Cambria Math"/>
                <w:i/>
              </w:rPr>
            </m:ctrlPr>
          </m:naryPr>
          <m:sub>
            <m:r>
              <w:rPr>
                <w:rFonts w:ascii="Cambria Math" w:hAnsi="Cambria Math"/>
              </w:rPr>
              <m:t>i</m:t>
            </m:r>
            <m:r>
              <w:rPr>
                <w:rFonts w:ascii="Cambria Math" w:hAnsi="Cambria Math"/>
                <w:lang w:val="en-GB"/>
              </w:rPr>
              <m:t>(</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lang w:val="en-GB"/>
        </w:rPr>
        <w:tab/>
      </w:r>
      <w:r w:rsidR="008365A6">
        <w:rPr>
          <w:lang w:val="en-GB"/>
        </w:rPr>
        <w:tab/>
      </w:r>
      <w:r w:rsidRPr="004841A8">
        <w:rPr>
          <w:lang w:val="en-GB"/>
        </w:rPr>
        <w:t>(23)</w:t>
      </w:r>
    </w:p>
    <w:p w:rsidR="004841A8" w:rsidRPr="004841A8" w:rsidRDefault="004841A8" w:rsidP="004841A8">
      <w:pPr>
        <w:keepNext/>
        <w:keepLines/>
        <w:spacing w:before="0"/>
        <w:rPr>
          <w:sz w:val="16"/>
          <w:lang w:val="en-GB"/>
        </w:rPr>
      </w:pPr>
    </w:p>
    <w:p w:rsidR="004841A8" w:rsidRPr="004841A8" w:rsidRDefault="004841A8" w:rsidP="004841A8">
      <w:pPr>
        <w:rPr>
          <w:lang w:val="en-GB"/>
        </w:rPr>
      </w:pPr>
      <w:r w:rsidRPr="004841A8">
        <w:rPr>
          <w:lang w:val="en-GB"/>
        </w:rPr>
        <w:t xml:space="preserve">where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4841A8">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4841A8">
        <w:rPr>
          <w:lang w:val="en-GB"/>
        </w:rPr>
        <w:t xml:space="preserve">, and </w:t>
      </w:r>
      <m:oMath>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sidRPr="004841A8">
        <w:rPr>
          <w:lang w:val="en-GB"/>
        </w:rPr>
        <w:t xml:space="preserve"> are defined in equations (3), (5), (6a), (7), (8), and (9) for oxygen, and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4841A8">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4841A8">
        <w:rPr>
          <w:lang w:val="en-GB"/>
        </w:rPr>
        <w:t xml:space="preserve"> are defined in equations (3), (4), (5), (6a), and (7) for water vapour. Equation (6b) is not included since Zeeman splitting of oxygen lines and Doppler broadening of water vapour lines does not need to be considered at altitudes below 10 km. The summation for oxygen is over all oxygen lines in Table 1, and the summation for water vapour is over the subset of 9 water vapour lines in Ta</w:t>
      </w:r>
      <w:r w:rsidR="0010365F">
        <w:rPr>
          <w:lang w:val="en-GB"/>
        </w:rPr>
        <w:t>ble 2 denoted with an asterisk.</w:t>
      </w:r>
    </w:p>
    <w:p w:rsidR="004841A8" w:rsidRPr="004841A8" w:rsidRDefault="004841A8" w:rsidP="004841A8">
      <w:pPr>
        <w:rPr>
          <w:lang w:val="en-GB"/>
        </w:rPr>
      </w:pPr>
      <w:r w:rsidRPr="004841A8">
        <w:rPr>
          <w:lang w:val="en-GB"/>
        </w:rPr>
        <w:lastRenderedPageBreak/>
        <w:t xml:space="preserve">The dry pressure, </w:t>
      </w:r>
      <m:oMath>
        <m:r>
          <w:rPr>
            <w:rFonts w:ascii="Cambria Math" w:hAnsi="Cambria Math"/>
          </w:rPr>
          <m:t>p</m:t>
        </m:r>
      </m:oMath>
      <w:r w:rsidRPr="004841A8">
        <w:rPr>
          <w:lang w:val="en-GB"/>
        </w:rPr>
        <w:t xml:space="preserve">, and the temperature, </w:t>
      </w:r>
      <m:oMath>
        <m:r>
          <w:rPr>
            <w:rFonts w:ascii="Cambria Math" w:hAnsi="Cambria Math"/>
          </w:rPr>
          <m:t>T</m:t>
        </m:r>
      </m:oMath>
      <w:r w:rsidRPr="004841A8">
        <w:rPr>
          <w:lang w:val="en-GB"/>
        </w:rPr>
        <w:t>, are the dry pressure and temperature at the surface of the Earth. If local data is not available, the mean annual global reference atmosphere given in Recommendation ITU-R P.835 can be used to determine the dry pressure and temperature at the altitude of the surface of the Earth.</w:t>
      </w:r>
    </w:p>
    <w:p w:rsidR="004841A8" w:rsidRPr="004841A8" w:rsidRDefault="004841A8" w:rsidP="004841A8">
      <w:pPr>
        <w:rPr>
          <w:lang w:val="en-GB"/>
        </w:rPr>
      </w:pPr>
      <w:r w:rsidRPr="004841A8">
        <w:rPr>
          <w:lang w:val="en-GB"/>
        </w:rPr>
        <w:t>Figure 5 shows the dry air (Dry), water vapour only with a density of 7.5 g/m</w:t>
      </w:r>
      <w:r w:rsidRPr="004841A8">
        <w:rPr>
          <w:position w:val="6"/>
          <w:sz w:val="20"/>
          <w:lang w:val="en-GB"/>
        </w:rPr>
        <w:t>3</w:t>
      </w:r>
      <w:r w:rsidRPr="004841A8">
        <w:rPr>
          <w:lang w:val="en-GB"/>
        </w:rPr>
        <w:t xml:space="preserve"> (Water Vapour), and total (Total) specific attenuation from 1 to 350 GHz at sea-level for the mean annual global reference atmosphere given in Recommendation ITU-R P.835. </w:t>
      </w:r>
    </w:p>
    <w:p w:rsidR="004841A8" w:rsidRPr="004841A8" w:rsidRDefault="004841A8" w:rsidP="00471096">
      <w:pPr>
        <w:pStyle w:val="Heading1"/>
        <w:rPr>
          <w:lang w:val="en-GB"/>
        </w:rPr>
      </w:pPr>
      <w:r w:rsidRPr="004841A8">
        <w:rPr>
          <w:lang w:val="en-GB"/>
        </w:rPr>
        <w:t>2</w:t>
      </w:r>
      <w:r w:rsidRPr="004841A8">
        <w:rPr>
          <w:lang w:val="en-GB"/>
        </w:rPr>
        <w:tab/>
        <w:t>Path attenuation</w:t>
      </w:r>
      <w:bookmarkEnd w:id="38"/>
      <w:bookmarkEnd w:id="39"/>
      <w:bookmarkEnd w:id="40"/>
      <w:bookmarkEnd w:id="41"/>
    </w:p>
    <w:p w:rsidR="004841A8" w:rsidRPr="004841A8" w:rsidRDefault="004841A8" w:rsidP="00471096">
      <w:pPr>
        <w:pStyle w:val="Heading2"/>
        <w:rPr>
          <w:lang w:val="en-GB"/>
        </w:rPr>
      </w:pPr>
      <w:bookmarkStart w:id="42" w:name="_Toc398097700"/>
      <w:bookmarkStart w:id="43" w:name="_Toc107033440"/>
      <w:bookmarkStart w:id="44" w:name="_Toc110839968"/>
      <w:bookmarkStart w:id="45" w:name="_Toc120415632"/>
      <w:r w:rsidRPr="004841A8">
        <w:rPr>
          <w:lang w:val="en-GB"/>
        </w:rPr>
        <w:t>2.1</w:t>
      </w:r>
      <w:r w:rsidRPr="004841A8">
        <w:rPr>
          <w:lang w:val="en-GB"/>
        </w:rPr>
        <w:tab/>
        <w:t>Terrestrial paths</w:t>
      </w:r>
      <w:bookmarkEnd w:id="42"/>
      <w:bookmarkEnd w:id="43"/>
      <w:bookmarkEnd w:id="44"/>
      <w:bookmarkEnd w:id="45"/>
    </w:p>
    <w:p w:rsidR="004841A8" w:rsidRPr="004841A8" w:rsidRDefault="004841A8" w:rsidP="004841A8">
      <w:pPr>
        <w:rPr>
          <w:lang w:val="en-GB"/>
        </w:rPr>
      </w:pPr>
      <w:r w:rsidRPr="004841A8">
        <w:rPr>
          <w:lang w:val="en-GB"/>
        </w:rPr>
        <w:t xml:space="preserve">For a horizontal path, or for slightly inclined paths close to the ground, the path attenuation, </w:t>
      </w:r>
      <w:r w:rsidRPr="004841A8">
        <w:rPr>
          <w:i/>
          <w:iCs/>
          <w:lang w:val="en-GB"/>
        </w:rPr>
        <w:t>A</w:t>
      </w:r>
      <w:r w:rsidRPr="004841A8">
        <w:rPr>
          <w:lang w:val="en-GB"/>
        </w:rPr>
        <w:t>, may be calculated as:</w:t>
      </w:r>
    </w:p>
    <w:p w:rsidR="004841A8" w:rsidRPr="004841A8" w:rsidRDefault="004841A8" w:rsidP="004841A8">
      <w:pPr>
        <w:keepNext/>
        <w:keepLines/>
        <w:spacing w:before="0"/>
        <w:rPr>
          <w:sz w:val="16"/>
          <w:lang w:val="en-GB" w:eastAsia="zh-CN"/>
        </w:rPr>
      </w:pPr>
    </w:p>
    <w:p w:rsidR="004841A8" w:rsidRPr="004841A8" w:rsidRDefault="004841A8" w:rsidP="004841A8">
      <w:pPr>
        <w:pStyle w:val="Equation"/>
        <w:rPr>
          <w:lang w:val="en-GB"/>
        </w:rPr>
      </w:pPr>
      <w:r w:rsidRPr="004841A8">
        <w:rPr>
          <w:lang w:val="en-GB"/>
        </w:rPr>
        <w:tab/>
      </w:r>
      <w:r w:rsidRPr="004841A8">
        <w:rPr>
          <w:lang w:val="en-GB"/>
        </w:rPr>
        <w:tab/>
      </w:r>
      <w:r w:rsidRPr="004F463F">
        <w:object w:dxaOrig="2520" w:dyaOrig="360">
          <v:shape id="_x0000_i1052" type="#_x0000_t75" style="width:126.8pt;height:18.25pt" o:ole="">
            <v:imagedata r:id="rId68" o:title=""/>
          </v:shape>
          <o:OLEObject Type="Embed" ProgID="Equation.3" ShapeID="_x0000_i1052" DrawAspect="Content" ObjectID="_1549804284" r:id="rId69"/>
        </w:object>
      </w:r>
      <w:r w:rsidRPr="004841A8">
        <w:rPr>
          <w:lang w:val="en-GB"/>
        </w:rPr>
        <w:tab/>
        <w:t>(24)</w:t>
      </w:r>
    </w:p>
    <w:p w:rsidR="004841A8" w:rsidRPr="004841A8" w:rsidRDefault="004841A8" w:rsidP="004841A8">
      <w:pPr>
        <w:keepNext/>
        <w:keepLines/>
        <w:spacing w:before="0"/>
        <w:rPr>
          <w:sz w:val="16"/>
          <w:lang w:val="en-GB" w:eastAsia="zh-CN"/>
        </w:rPr>
      </w:pPr>
    </w:p>
    <w:p w:rsidR="004841A8" w:rsidRPr="004841A8" w:rsidRDefault="004841A8" w:rsidP="004841A8">
      <w:pPr>
        <w:rPr>
          <w:lang w:val="en-GB"/>
        </w:rPr>
      </w:pPr>
      <w:r w:rsidRPr="004841A8">
        <w:rPr>
          <w:lang w:val="en-GB"/>
        </w:rPr>
        <w:t xml:space="preserve">where </w:t>
      </w:r>
      <w:r w:rsidRPr="004841A8">
        <w:rPr>
          <w:i/>
          <w:iCs/>
          <w:lang w:val="en-GB"/>
        </w:rPr>
        <w:t>r</w:t>
      </w:r>
      <w:r w:rsidRPr="004841A8">
        <w:rPr>
          <w:position w:val="-4"/>
          <w:sz w:val="20"/>
          <w:lang w:val="en-GB"/>
        </w:rPr>
        <w:t>0</w:t>
      </w:r>
      <w:r w:rsidRPr="004841A8">
        <w:rPr>
          <w:lang w:val="en-GB"/>
        </w:rPr>
        <w:t xml:space="preserve"> is the path length (km).</w:t>
      </w:r>
    </w:p>
    <w:p w:rsidR="004841A8" w:rsidRPr="004841A8" w:rsidRDefault="004841A8" w:rsidP="009C0051">
      <w:pPr>
        <w:pStyle w:val="FigureNo"/>
        <w:rPr>
          <w:lang w:val="en-GB"/>
        </w:rPr>
      </w:pPr>
      <w:r w:rsidRPr="004841A8">
        <w:rPr>
          <w:lang w:val="en-GB"/>
        </w:rPr>
        <w:lastRenderedPageBreak/>
        <w:t>FIGURE 5</w:t>
      </w:r>
    </w:p>
    <w:p w:rsidR="004841A8" w:rsidRPr="004F463F" w:rsidRDefault="004841A8" w:rsidP="00471096">
      <w:pPr>
        <w:pStyle w:val="Figuretitle"/>
        <w:rPr>
          <w:lang w:val="en-GB"/>
        </w:rPr>
      </w:pPr>
      <w:r w:rsidRPr="004841A8">
        <w:rPr>
          <w:lang w:val="en-GB"/>
        </w:rPr>
        <w:t>Specific attenuation due to atmospheric gases</w:t>
      </w:r>
    </w:p>
    <w:p w:rsidR="004841A8" w:rsidRPr="009C0051" w:rsidRDefault="004841A8" w:rsidP="009C0051">
      <w:pPr>
        <w:pStyle w:val="Figuretitle"/>
        <w:rPr>
          <w:lang w:val="en-US"/>
        </w:rPr>
      </w:pPr>
      <w:r w:rsidRPr="009C0051">
        <w:rPr>
          <w:lang w:val="en-US"/>
        </w:rPr>
        <w:t>(Pressure = 1 013.25 hPa; Temperature = 15</w:t>
      </w:r>
      <w:r w:rsidR="009C0051">
        <w:rPr>
          <w:lang w:val="en-US"/>
        </w:rPr>
        <w:t>°</w:t>
      </w:r>
      <w:r w:rsidRPr="009C0051">
        <w:rPr>
          <w:lang w:val="en-US"/>
        </w:rPr>
        <w:t>C; Water Vapour Density = 7.5 g/m</w:t>
      </w:r>
      <w:r w:rsidRPr="009C0051">
        <w:rPr>
          <w:vertAlign w:val="superscript"/>
          <w:lang w:val="en-US"/>
        </w:rPr>
        <w:t>3</w:t>
      </w:r>
      <w:r w:rsidRPr="009C0051">
        <w:rPr>
          <w:lang w:val="en-US"/>
        </w:rPr>
        <w:t>)</w:t>
      </w:r>
    </w:p>
    <w:p w:rsidR="004841A8" w:rsidRPr="00ED4F6F" w:rsidRDefault="00153108" w:rsidP="001C3894">
      <w:pPr>
        <w:pStyle w:val="Figure"/>
      </w:pPr>
      <w:r>
        <w:object w:dxaOrig="5306" w:dyaOrig="7192">
          <v:shape id="_x0000_i1053" type="#_x0000_t75" style="width:441.65pt;height:597.5pt" o:ole="">
            <v:imagedata r:id="rId70" o:title=""/>
          </v:shape>
          <o:OLEObject Type="Embed" ProgID="CorelDraw.Graphic.16" ShapeID="_x0000_i1053" DrawAspect="Content" ObjectID="_1549804285" r:id="rId71"/>
        </w:object>
      </w:r>
    </w:p>
    <w:p w:rsidR="004841A8" w:rsidRPr="004841A8" w:rsidRDefault="004841A8" w:rsidP="001C3894">
      <w:pPr>
        <w:pStyle w:val="Heading2"/>
        <w:rPr>
          <w:lang w:val="en-GB"/>
        </w:rPr>
      </w:pPr>
      <w:bookmarkStart w:id="46" w:name="_Toc107033441"/>
      <w:bookmarkStart w:id="47" w:name="_Toc110839969"/>
      <w:bookmarkStart w:id="48" w:name="_Toc120415633"/>
      <w:r w:rsidRPr="004841A8">
        <w:rPr>
          <w:lang w:val="en-GB"/>
        </w:rPr>
        <w:t>2.2</w:t>
      </w:r>
      <w:r w:rsidRPr="004841A8">
        <w:rPr>
          <w:lang w:val="en-GB"/>
        </w:rPr>
        <w:tab/>
        <w:t>Slant paths</w:t>
      </w:r>
      <w:bookmarkEnd w:id="46"/>
      <w:bookmarkEnd w:id="47"/>
      <w:bookmarkEnd w:id="48"/>
    </w:p>
    <w:p w:rsidR="004841A8" w:rsidRPr="004841A8" w:rsidRDefault="004841A8" w:rsidP="002C0094">
      <w:pPr>
        <w:rPr>
          <w:lang w:val="en-GB"/>
        </w:rPr>
      </w:pPr>
      <w:r w:rsidRPr="004841A8">
        <w:rPr>
          <w:lang w:val="en-GB"/>
        </w:rPr>
        <w:t xml:space="preserve">This section contains reduced complexity algorithms for estimating the gaseous attenuation along slant paths through the Earth’s atmosphere, by defining an equivalent height by which the specific </w:t>
      </w:r>
      <w:r w:rsidRPr="004841A8">
        <w:rPr>
          <w:lang w:val="en-GB"/>
        </w:rPr>
        <w:lastRenderedPageBreak/>
        <w:t>attenuation calculated in paragraph 1 may be multiplied to obtain the zenith attenuation. The equivalent heights are dependent on pressure, and can hence be employed for determining the zenith attenuation from sea level up to an altitude of about 10 km. The resulting zenith attenua</w:t>
      </w:r>
      <w:r w:rsidRPr="004841A8">
        <w:rPr>
          <w:lang w:val="en-GB"/>
        </w:rPr>
        <w:softHyphen/>
        <w:t xml:space="preserve">tions are accurate to within </w:t>
      </w:r>
      <w:r w:rsidRPr="00ED4F6F">
        <w:sym w:font="Symbol" w:char="F0B1"/>
      </w:r>
      <w:r w:rsidRPr="004841A8">
        <w:rPr>
          <w:lang w:val="en-GB"/>
        </w:rPr>
        <w:t xml:space="preserve">10% for dry air and </w:t>
      </w:r>
      <w:r w:rsidRPr="00ED4F6F">
        <w:sym w:font="Symbol" w:char="F0B1"/>
      </w:r>
      <w:r w:rsidRPr="004841A8">
        <w:rPr>
          <w:lang w:val="en-GB"/>
        </w:rPr>
        <w:t>5% for water vapour from sea level up to altitudes of about 10 km, using the pressure, temperature and water-vapour density appropriate to the altitude of interest. For altitudes higher than 10 km, and particularly for frequencies within 0.5 GHz of the centres of resonance lines at any altitude, the procedure in Annex 1 should be used. Note that the Gaussian function in equation (25b) describing the oxygen equivalent height in the 60 GHz band can yield errors higher than 10% at certain frequencies, since this procedure is not intended to accurately reproduce the structure shown in Fig</w:t>
      </w:r>
      <w:r w:rsidR="002C0094">
        <w:rPr>
          <w:lang w:val="en-GB"/>
        </w:rPr>
        <w:t>.</w:t>
      </w:r>
      <w:r w:rsidRPr="004841A8">
        <w:rPr>
          <w:lang w:val="en-GB"/>
        </w:rPr>
        <w:t> 7. The expressions below were derived from zenith attenuations calculated with the procedure in Annex 1, integrating the attenuations numerically over a bandwidth of 500 MHz; the resultant attenuations effectively represent approximate minimum values in the 50</w:t>
      </w:r>
      <w:r w:rsidRPr="004841A8">
        <w:rPr>
          <w:lang w:val="en-GB"/>
        </w:rPr>
        <w:noBreakHyphen/>
        <w:t xml:space="preserve">70 GHz band. The path attenuation at elevation angles other than the zenith may then be determined using the procedures described later in this section. </w:t>
      </w:r>
    </w:p>
    <w:p w:rsidR="004841A8" w:rsidRPr="004841A8" w:rsidRDefault="004841A8" w:rsidP="004841A8">
      <w:pPr>
        <w:rPr>
          <w:lang w:val="en-GB"/>
        </w:rPr>
      </w:pPr>
      <w:r w:rsidRPr="004841A8">
        <w:rPr>
          <w:lang w:val="en-GB"/>
        </w:rPr>
        <w:t>For dry air, the equivalent height is given by:</w:t>
      </w:r>
    </w:p>
    <w:p w:rsidR="004841A8" w:rsidRPr="004841A8" w:rsidRDefault="004841A8" w:rsidP="004841A8">
      <w:pPr>
        <w:pStyle w:val="Equation"/>
        <w:rPr>
          <w:lang w:val="en-GB"/>
        </w:rPr>
      </w:pPr>
      <w:r w:rsidRPr="004841A8">
        <w:rPr>
          <w:lang w:val="en-GB"/>
        </w:rPr>
        <w:tab/>
      </w:r>
      <w:r w:rsidRPr="004841A8">
        <w:rPr>
          <w:lang w:val="en-GB"/>
        </w:rPr>
        <w:tab/>
      </w:r>
      <w:r w:rsidR="00693634" w:rsidRPr="00693634">
        <w:rPr>
          <w:position w:val="-32"/>
        </w:rPr>
        <w:object w:dxaOrig="3120" w:dyaOrig="700">
          <v:shape id="_x0000_i1054" type="#_x0000_t75" style="width:155.8pt;height:36.55pt" o:ole="">
            <v:imagedata r:id="rId72" o:title=""/>
          </v:shape>
          <o:OLEObject Type="Embed" ProgID="Equation.3" ShapeID="_x0000_i1054" DrawAspect="Content" ObjectID="_1549804286" r:id="rId73"/>
        </w:object>
      </w:r>
      <w:r w:rsidRPr="004841A8">
        <w:rPr>
          <w:lang w:val="en-GB"/>
        </w:rPr>
        <w:tab/>
        <w:t>(25a)</w:t>
      </w:r>
    </w:p>
    <w:p w:rsidR="004841A8" w:rsidRPr="004841A8" w:rsidRDefault="004841A8" w:rsidP="004841A8">
      <w:pPr>
        <w:rPr>
          <w:lang w:val="en-GB"/>
        </w:rPr>
      </w:pPr>
      <w:r w:rsidRPr="004841A8">
        <w:rPr>
          <w:lang w:val="en-GB"/>
        </w:rPr>
        <w:t>where:</w:t>
      </w:r>
    </w:p>
    <w:p w:rsidR="004841A8" w:rsidRPr="004841A8" w:rsidRDefault="004841A8" w:rsidP="004841A8">
      <w:pPr>
        <w:pStyle w:val="Equation"/>
        <w:rPr>
          <w:lang w:val="en-GB"/>
        </w:rPr>
      </w:pPr>
      <w:r w:rsidRPr="004841A8">
        <w:rPr>
          <w:lang w:val="en-GB"/>
        </w:rPr>
        <w:tab/>
      </w:r>
      <w:r w:rsidRPr="004841A8">
        <w:rPr>
          <w:lang w:val="en-GB"/>
        </w:rPr>
        <w:tab/>
      </w:r>
      <w:r w:rsidR="00693634" w:rsidRPr="00693634">
        <w:rPr>
          <w:position w:val="-42"/>
        </w:rPr>
        <w:object w:dxaOrig="5560" w:dyaOrig="960">
          <v:shape id="_x0000_i1055" type="#_x0000_t75" style="width:279.4pt;height:47.3pt" o:ole="">
            <v:imagedata r:id="rId74" o:title=""/>
          </v:shape>
          <o:OLEObject Type="Embed" ProgID="Equation.3" ShapeID="_x0000_i1055" DrawAspect="Content" ObjectID="_1549804287" r:id="rId75"/>
        </w:object>
      </w:r>
      <w:r w:rsidRPr="004841A8">
        <w:rPr>
          <w:lang w:val="en-GB"/>
        </w:rPr>
        <w:tab/>
        <w:t>(25b)</w:t>
      </w:r>
    </w:p>
    <w:p w:rsidR="004841A8" w:rsidRPr="004841A8" w:rsidRDefault="004841A8" w:rsidP="004841A8">
      <w:pPr>
        <w:pStyle w:val="Equation"/>
        <w:rPr>
          <w:lang w:val="en-GB"/>
        </w:rPr>
      </w:pPr>
      <w:r w:rsidRPr="004841A8">
        <w:rPr>
          <w:lang w:val="en-GB"/>
        </w:rPr>
        <w:tab/>
      </w:r>
      <w:r w:rsidRPr="004841A8">
        <w:rPr>
          <w:lang w:val="en-GB"/>
        </w:rPr>
        <w:tab/>
      </w:r>
      <w:r w:rsidR="00693634" w:rsidRPr="00693634">
        <w:rPr>
          <w:position w:val="-32"/>
        </w:rPr>
        <w:object w:dxaOrig="3720" w:dyaOrig="720">
          <v:shape id="_x0000_i1056" type="#_x0000_t75" style="width:185.9pt;height:36.55pt" o:ole="">
            <v:imagedata r:id="rId76" o:title=""/>
          </v:shape>
          <o:OLEObject Type="Embed" ProgID="Equation.3" ShapeID="_x0000_i1056" DrawAspect="Content" ObjectID="_1549804288" r:id="rId77"/>
        </w:object>
      </w:r>
      <w:r w:rsidRPr="004841A8">
        <w:rPr>
          <w:lang w:val="en-GB"/>
        </w:rPr>
        <w:tab/>
        <w:t>(25c)</w:t>
      </w:r>
    </w:p>
    <w:p w:rsidR="004841A8" w:rsidRPr="004841A8" w:rsidRDefault="004841A8" w:rsidP="004841A8">
      <w:pPr>
        <w:pStyle w:val="Equation"/>
        <w:rPr>
          <w:lang w:val="en-GB"/>
        </w:rPr>
      </w:pPr>
      <w:r w:rsidRPr="004841A8">
        <w:rPr>
          <w:lang w:val="en-GB"/>
        </w:rPr>
        <w:tab/>
      </w:r>
      <w:r w:rsidRPr="004841A8">
        <w:rPr>
          <w:lang w:val="en-GB"/>
        </w:rPr>
        <w:tab/>
      </w:r>
      <w:r w:rsidR="00693634" w:rsidRPr="00693634">
        <w:rPr>
          <w:position w:val="-32"/>
        </w:rPr>
        <w:object w:dxaOrig="6100" w:dyaOrig="740">
          <v:shape id="_x0000_i1057" type="#_x0000_t75" style="width:305.2pt;height:37.05pt" o:ole="">
            <v:imagedata r:id="rId78" o:title=""/>
          </v:shape>
          <o:OLEObject Type="Embed" ProgID="Equation.3" ShapeID="_x0000_i1057" DrawAspect="Content" ObjectID="_1549804289" r:id="rId79"/>
        </w:object>
      </w:r>
      <w:r w:rsidRPr="004841A8">
        <w:rPr>
          <w:lang w:val="en-GB"/>
        </w:rPr>
        <w:tab/>
        <w:t>(25d)</w:t>
      </w:r>
    </w:p>
    <w:p w:rsidR="004841A8" w:rsidRPr="004841A8" w:rsidRDefault="004841A8" w:rsidP="004841A8">
      <w:pPr>
        <w:rPr>
          <w:lang w:val="en-GB"/>
        </w:rPr>
      </w:pPr>
      <w:r w:rsidRPr="004841A8">
        <w:rPr>
          <w:lang w:val="en-GB"/>
        </w:rPr>
        <w:t>with the constraint that:</w:t>
      </w:r>
    </w:p>
    <w:p w:rsidR="004841A8" w:rsidRPr="004841A8" w:rsidRDefault="004841A8" w:rsidP="004841A8">
      <w:pPr>
        <w:pStyle w:val="Equation"/>
        <w:rPr>
          <w:lang w:val="en-GB"/>
        </w:rPr>
      </w:pPr>
      <w:r w:rsidRPr="004841A8">
        <w:rPr>
          <w:lang w:val="en-GB"/>
        </w:rPr>
        <w:tab/>
      </w:r>
      <w:r w:rsidRPr="004841A8">
        <w:rPr>
          <w:lang w:val="en-GB"/>
        </w:rPr>
        <w:tab/>
      </w:r>
      <w:r w:rsidR="00693634" w:rsidRPr="00693634">
        <w:rPr>
          <w:position w:val="-14"/>
        </w:rPr>
        <w:object w:dxaOrig="3240" w:dyaOrig="400">
          <v:shape id="_x0000_i1058" type="#_x0000_t75" style="width:161.2pt;height:20.4pt" o:ole="">
            <v:imagedata r:id="rId80" o:title=""/>
          </v:shape>
          <o:OLEObject Type="Embed" ProgID="Equation.3" ShapeID="_x0000_i1058" DrawAspect="Content" ObjectID="_1549804290" r:id="rId81"/>
        </w:object>
      </w:r>
      <w:r w:rsidRPr="004841A8">
        <w:rPr>
          <w:lang w:val="en-GB"/>
        </w:rPr>
        <w:tab/>
        <w:t>(25e)</w:t>
      </w:r>
    </w:p>
    <w:p w:rsidR="004841A8" w:rsidRPr="004841A8" w:rsidRDefault="004841A8" w:rsidP="004841A8">
      <w:pPr>
        <w:rPr>
          <w:lang w:val="en-GB"/>
        </w:rPr>
      </w:pPr>
      <w:r w:rsidRPr="004841A8">
        <w:rPr>
          <w:lang w:val="en-GB"/>
        </w:rPr>
        <w:t>and, for water vapour, the equivalent height is:</w:t>
      </w:r>
    </w:p>
    <w:p w:rsidR="004841A8" w:rsidRPr="004841A8" w:rsidRDefault="004841A8" w:rsidP="004841A8">
      <w:pPr>
        <w:pStyle w:val="Equation"/>
        <w:rPr>
          <w:lang w:val="en-GB"/>
        </w:rPr>
      </w:pPr>
      <w:r w:rsidRPr="004841A8">
        <w:rPr>
          <w:lang w:val="en-GB"/>
        </w:rPr>
        <w:tab/>
      </w:r>
      <w:r w:rsidR="00693634" w:rsidRPr="00693634">
        <w:rPr>
          <w:position w:val="-32"/>
        </w:rPr>
        <w:object w:dxaOrig="9020" w:dyaOrig="760">
          <v:shape id="_x0000_i1059" type="#_x0000_t75" style="width:449.2pt;height:39.75pt" o:ole="">
            <v:imagedata r:id="rId82" o:title=""/>
          </v:shape>
          <o:OLEObject Type="Embed" ProgID="Equation.3" ShapeID="_x0000_i1059" DrawAspect="Content" ObjectID="_1549804291" r:id="rId83"/>
        </w:object>
      </w:r>
      <w:r w:rsidRPr="004841A8">
        <w:rPr>
          <w:lang w:val="en-GB"/>
        </w:rPr>
        <w:tab/>
        <w:t>(26a)</w:t>
      </w:r>
    </w:p>
    <w:p w:rsidR="004841A8" w:rsidRPr="004841A8" w:rsidRDefault="004841A8" w:rsidP="004841A8">
      <w:pPr>
        <w:jc w:val="center"/>
        <w:rPr>
          <w:lang w:val="en-GB"/>
        </w:rPr>
      </w:pPr>
      <w:r w:rsidRPr="004841A8">
        <w:rPr>
          <w:lang w:val="en-GB"/>
        </w:rPr>
        <w:t xml:space="preserve">for  </w:t>
      </w:r>
      <w:r w:rsidRPr="004841A8">
        <w:rPr>
          <w:i/>
          <w:iCs/>
          <w:lang w:val="en-GB"/>
        </w:rPr>
        <w:t>f</w:t>
      </w:r>
      <w:r w:rsidRPr="004841A8">
        <w:rPr>
          <w:lang w:val="en-GB"/>
        </w:rPr>
        <w:t xml:space="preserve">  </w:t>
      </w:r>
      <w:r w:rsidRPr="00ED4F6F">
        <w:sym w:font="Symbol" w:char="F0A3"/>
      </w:r>
      <w:r w:rsidRPr="004841A8">
        <w:rPr>
          <w:lang w:val="en-GB"/>
        </w:rPr>
        <w:t xml:space="preserve">  350 GHz</w:t>
      </w:r>
    </w:p>
    <w:p w:rsidR="004841A8" w:rsidRPr="004841A8" w:rsidRDefault="004841A8" w:rsidP="004841A8">
      <w:pPr>
        <w:pStyle w:val="Equation"/>
        <w:rPr>
          <w:sz w:val="20"/>
          <w:lang w:val="en-GB"/>
        </w:rPr>
      </w:pPr>
      <w:r w:rsidRPr="004841A8">
        <w:rPr>
          <w:lang w:val="en-GB"/>
        </w:rPr>
        <w:tab/>
      </w:r>
      <w:r w:rsidRPr="004841A8">
        <w:rPr>
          <w:lang w:val="en-GB"/>
        </w:rPr>
        <w:tab/>
      </w:r>
      <w:r w:rsidR="00693634" w:rsidRPr="00693634">
        <w:rPr>
          <w:position w:val="-32"/>
        </w:rPr>
        <w:object w:dxaOrig="2980" w:dyaOrig="700">
          <v:shape id="_x0000_i1060" type="#_x0000_t75" style="width:148.3pt;height:35.45pt" o:ole="">
            <v:imagedata r:id="rId84" o:title=""/>
          </v:shape>
          <o:OLEObject Type="Embed" ProgID="Equation.3" ShapeID="_x0000_i1060" DrawAspect="Content" ObjectID="_1549804292" r:id="rId85"/>
        </w:object>
      </w:r>
      <w:r w:rsidRPr="004841A8">
        <w:rPr>
          <w:lang w:val="en-GB"/>
        </w:rPr>
        <w:tab/>
        <w:t>(26b)</w:t>
      </w:r>
    </w:p>
    <w:p w:rsidR="00666DC3" w:rsidRPr="00666DC3" w:rsidRDefault="00666DC3" w:rsidP="00666DC3">
      <w:pPr>
        <w:keepNext/>
        <w:rPr>
          <w:szCs w:val="24"/>
          <w:lang w:val="en-GB" w:eastAsia="zh-CN"/>
        </w:rPr>
      </w:pPr>
      <w:r w:rsidRPr="00666DC3">
        <w:rPr>
          <w:lang w:val="en-GB"/>
        </w:rPr>
        <w:t>where:</w:t>
      </w:r>
    </w:p>
    <w:p w:rsidR="00666DC3" w:rsidRDefault="00666DC3" w:rsidP="00666DC3">
      <w:pPr>
        <w:rPr>
          <w:lang w:val="en-GB"/>
        </w:rPr>
      </w:pPr>
      <w:r w:rsidRPr="00C931B7">
        <w:rPr>
          <w:rStyle w:val="EquationlegendChar"/>
          <w:lang w:val="en-US"/>
        </w:rPr>
        <w:tab/>
      </w:r>
      <w:r w:rsidRPr="00666DC3">
        <w:rPr>
          <w:i/>
          <w:iCs/>
          <w:lang w:val="en-GB"/>
        </w:rPr>
        <w:t>r</w:t>
      </w:r>
      <w:r w:rsidRPr="00666DC3">
        <w:rPr>
          <w:i/>
          <w:iCs/>
          <w:vertAlign w:val="subscript"/>
          <w:lang w:val="en-GB"/>
        </w:rPr>
        <w:t>p</w:t>
      </w:r>
      <w:r>
        <w:rPr>
          <w:lang w:val="en-GB"/>
        </w:rPr>
        <w:tab/>
      </w:r>
      <w:r w:rsidRPr="00666DC3">
        <w:rPr>
          <w:lang w:val="en-GB"/>
        </w:rPr>
        <w:t>=</w:t>
      </w:r>
      <w:r>
        <w:rPr>
          <w:lang w:val="en-GB"/>
        </w:rPr>
        <w:tab/>
      </w:r>
      <w:r w:rsidRPr="00666DC3">
        <w:rPr>
          <w:lang w:val="en-GB"/>
        </w:rPr>
        <w:t>(</w:t>
      </w:r>
      <w:r w:rsidRPr="00666DC3">
        <w:rPr>
          <w:i/>
          <w:iCs/>
          <w:lang w:val="en-GB"/>
        </w:rPr>
        <w:t>p + e</w:t>
      </w:r>
      <w:r w:rsidRPr="00666DC3">
        <w:rPr>
          <w:lang w:val="en-GB"/>
        </w:rPr>
        <w:t>)/1013.25</w:t>
      </w:r>
    </w:p>
    <w:p w:rsidR="004841A8" w:rsidRPr="004841A8" w:rsidRDefault="004841A8" w:rsidP="009C0051">
      <w:pPr>
        <w:rPr>
          <w:lang w:val="en-GB"/>
        </w:rPr>
      </w:pPr>
      <w:r w:rsidRPr="004841A8">
        <w:rPr>
          <w:lang w:val="en-GB"/>
        </w:rPr>
        <w:t>The zenith attenuation between 50 to 70 GHz is a complicated function of frequency, as shown in Fig</w:t>
      </w:r>
      <w:r w:rsidR="009C0051">
        <w:rPr>
          <w:lang w:val="en-GB"/>
        </w:rPr>
        <w:t>.</w:t>
      </w:r>
      <w:r w:rsidRPr="004841A8">
        <w:rPr>
          <w:lang w:val="en-GB"/>
        </w:rPr>
        <w:t> 7, and the above algorithms for equivalent height can provide only an approximate estimate, in general, of the minimum levels of attenuation likely to be encountered in this frequency range. For greater accuracy, the procedure in Annex 1 should be used.</w:t>
      </w:r>
    </w:p>
    <w:p w:rsidR="004841A8" w:rsidRPr="004841A8" w:rsidRDefault="004841A8" w:rsidP="004841A8">
      <w:pPr>
        <w:rPr>
          <w:lang w:val="en-GB"/>
        </w:rPr>
      </w:pPr>
      <w:r w:rsidRPr="004841A8">
        <w:rPr>
          <w:lang w:val="en-GB"/>
        </w:rPr>
        <w:lastRenderedPageBreak/>
        <w:t xml:space="preserve">The concept of equivalent height is based on the assumption of an exponential atmosphere specified by a scale height to describe the decay in density with altitude. Note that scale heights for both dry air and water vapour may vary with latitude, season and/or climate, and that water vapour </w:t>
      </w:r>
      <w:r w:rsidRPr="004841A8">
        <w:rPr>
          <w:lang w:val="en-GB"/>
        </w:rPr>
        <w:br/>
        <w:t>distributions in the real atmosphere may deviate considerably from the exponential profile, with corresponding changes in equivalent heights. The values given above are applicable up to altitudes of about 10 km.</w:t>
      </w:r>
    </w:p>
    <w:p w:rsidR="004841A8" w:rsidRPr="004841A8" w:rsidRDefault="004841A8" w:rsidP="004841A8">
      <w:pPr>
        <w:rPr>
          <w:lang w:val="en-GB"/>
        </w:rPr>
      </w:pPr>
      <w:r w:rsidRPr="004841A8">
        <w:rPr>
          <w:lang w:val="en-GB"/>
        </w:rPr>
        <w:t>The total zenith attenuation is then:</w:t>
      </w:r>
    </w:p>
    <w:p w:rsidR="004841A8" w:rsidRPr="004841A8" w:rsidRDefault="004841A8" w:rsidP="004841A8">
      <w:pPr>
        <w:pStyle w:val="Equation"/>
        <w:rPr>
          <w:lang w:val="en-GB"/>
        </w:rPr>
      </w:pPr>
      <w:r w:rsidRPr="004841A8">
        <w:rPr>
          <w:lang w:val="en-GB"/>
        </w:rPr>
        <w:tab/>
      </w:r>
      <w:r w:rsidRPr="004841A8">
        <w:rPr>
          <w:lang w:val="en-GB"/>
        </w:rPr>
        <w:tab/>
      </w:r>
      <w:r w:rsidR="00C160BB" w:rsidRPr="00C160BB">
        <w:rPr>
          <w:position w:val="-12"/>
        </w:rPr>
        <w:object w:dxaOrig="2520" w:dyaOrig="360">
          <v:shape id="_x0000_i1061" type="#_x0000_t75" style="width:126.8pt;height:18.25pt" o:ole="">
            <v:imagedata r:id="rId86" o:title=""/>
          </v:shape>
          <o:OLEObject Type="Embed" ProgID="Equation.3" ShapeID="_x0000_i1061" DrawAspect="Content" ObjectID="_1549804293" r:id="rId87"/>
        </w:object>
      </w:r>
      <w:r w:rsidRPr="004841A8">
        <w:rPr>
          <w:lang w:val="en-GB"/>
        </w:rPr>
        <w:tab/>
        <w:t>(27)</w:t>
      </w:r>
    </w:p>
    <w:p w:rsidR="004841A8" w:rsidRPr="004841A8" w:rsidRDefault="004841A8" w:rsidP="00436AAE">
      <w:pPr>
        <w:rPr>
          <w:lang w:val="en-GB"/>
        </w:rPr>
      </w:pPr>
      <w:r w:rsidRPr="004841A8">
        <w:rPr>
          <w:lang w:val="en-GB"/>
        </w:rPr>
        <w:t>Figure 6 shows the total zenith attenuation at sea level (Total), as well as the attenuation due to dry air (Dry) and water vapour (Water Vapour), using the mean annual global reference atmosphere given in Recommendation ITU</w:t>
      </w:r>
      <w:r w:rsidRPr="004841A8">
        <w:rPr>
          <w:lang w:val="en-GB"/>
        </w:rPr>
        <w:noBreakHyphen/>
        <w:t>R P.835. Between 50 and 70 GHz, greater accuracy can be obtained from the 0 km curve in Fig</w:t>
      </w:r>
      <w:r w:rsidR="00436AAE">
        <w:rPr>
          <w:lang w:val="en-GB"/>
        </w:rPr>
        <w:t>.</w:t>
      </w:r>
      <w:r w:rsidRPr="004841A8">
        <w:rPr>
          <w:lang w:val="en-GB"/>
        </w:rPr>
        <w:t> 7 which was derived using the line-by-line calculation described in Annex 1.</w:t>
      </w:r>
    </w:p>
    <w:p w:rsidR="004841A8" w:rsidRPr="004841A8" w:rsidRDefault="004841A8" w:rsidP="00C160BB">
      <w:pPr>
        <w:pStyle w:val="Heading3"/>
        <w:rPr>
          <w:lang w:val="en-GB"/>
        </w:rPr>
      </w:pPr>
      <w:bookmarkStart w:id="49" w:name="_Toc120415634"/>
      <w:r w:rsidRPr="004841A8">
        <w:rPr>
          <w:lang w:val="en-GB"/>
        </w:rPr>
        <w:t>2.2.1</w:t>
      </w:r>
      <w:r w:rsidRPr="004841A8">
        <w:rPr>
          <w:lang w:val="en-GB"/>
        </w:rPr>
        <w:tab/>
        <w:t xml:space="preserve">Elevation angles between </w:t>
      </w:r>
      <w:r w:rsidRPr="004841A8">
        <w:rPr>
          <w:rFonts w:ascii="Times New Roman Bold" w:hAnsi="Times New Roman Bold"/>
          <w:lang w:val="en-GB"/>
        </w:rPr>
        <w:t>5</w:t>
      </w:r>
      <w:r w:rsidRPr="00ED4F6F">
        <w:sym w:font="Symbol" w:char="F0B0"/>
      </w:r>
      <w:r w:rsidRPr="004841A8">
        <w:rPr>
          <w:lang w:val="en-GB"/>
        </w:rPr>
        <w:t xml:space="preserve"> and 90</w:t>
      </w:r>
      <w:r w:rsidRPr="00ED4F6F">
        <w:sym w:font="Symbol" w:char="F0B0"/>
      </w:r>
      <w:bookmarkEnd w:id="49"/>
    </w:p>
    <w:p w:rsidR="004841A8" w:rsidRPr="004841A8" w:rsidRDefault="004841A8" w:rsidP="00C160BB">
      <w:pPr>
        <w:pStyle w:val="Heading4"/>
        <w:rPr>
          <w:lang w:val="en-GB"/>
        </w:rPr>
      </w:pPr>
      <w:r w:rsidRPr="004841A8">
        <w:rPr>
          <w:lang w:val="en-GB"/>
        </w:rPr>
        <w:t>2.2.1.1</w:t>
      </w:r>
      <w:r w:rsidRPr="004841A8">
        <w:rPr>
          <w:lang w:val="en-GB"/>
        </w:rPr>
        <w:tab/>
        <w:t>Earth-space paths</w:t>
      </w:r>
    </w:p>
    <w:p w:rsidR="004841A8" w:rsidRPr="004841A8" w:rsidRDefault="004841A8" w:rsidP="004841A8">
      <w:pPr>
        <w:rPr>
          <w:lang w:val="en-GB"/>
        </w:rPr>
      </w:pPr>
      <w:bookmarkStart w:id="50" w:name="dsgno"/>
      <w:bookmarkStart w:id="51" w:name="título"/>
      <w:bookmarkEnd w:id="50"/>
      <w:bookmarkEnd w:id="51"/>
      <w:r w:rsidRPr="004841A8">
        <w:rPr>
          <w:lang w:val="en-GB"/>
        </w:rPr>
        <w:t xml:space="preserve">For an elevation angle, </w:t>
      </w:r>
      <w:r w:rsidRPr="00ED4F6F">
        <w:sym w:font="Symbol" w:char="F06A"/>
      </w:r>
      <w:r w:rsidRPr="004841A8">
        <w:rPr>
          <w:lang w:val="en-GB"/>
        </w:rPr>
        <w:t>, between 5</w:t>
      </w:r>
      <w:r w:rsidRPr="00ED4F6F">
        <w:sym w:font="Symbol" w:char="F0B0"/>
      </w:r>
      <w:r w:rsidRPr="004841A8">
        <w:rPr>
          <w:lang w:val="en-GB"/>
        </w:rPr>
        <w:t xml:space="preserve"> and 90°, the path attenuation is obtained using the cosecant law, as follows:</w:t>
      </w:r>
    </w:p>
    <w:p w:rsidR="004841A8" w:rsidRPr="004841A8" w:rsidRDefault="004841A8" w:rsidP="004841A8">
      <w:pPr>
        <w:rPr>
          <w:lang w:val="en-GB"/>
        </w:rPr>
      </w:pPr>
      <w:r w:rsidRPr="004841A8">
        <w:rPr>
          <w:lang w:val="en-GB"/>
        </w:rPr>
        <w:t>For path attenuation based on surface meteorological data:</w:t>
      </w:r>
    </w:p>
    <w:p w:rsidR="004841A8" w:rsidRPr="00ED4F6F" w:rsidRDefault="004841A8" w:rsidP="004841A8">
      <w:pPr>
        <w:pStyle w:val="Equation"/>
      </w:pPr>
      <w:r w:rsidRPr="004841A8">
        <w:rPr>
          <w:lang w:val="en-GB"/>
        </w:rPr>
        <w:tab/>
      </w:r>
      <w:r w:rsidRPr="004841A8">
        <w:rPr>
          <w:lang w:val="en-GB"/>
        </w:rPr>
        <w:tab/>
      </w:r>
      <w:r w:rsidR="00C160BB" w:rsidRPr="00C160BB">
        <w:rPr>
          <w:position w:val="-28"/>
        </w:rPr>
        <w:object w:dxaOrig="2280" w:dyaOrig="660">
          <v:shape id="_x0000_i1062" type="#_x0000_t75" style="width:113.9pt;height:33.3pt" o:ole="">
            <v:imagedata r:id="rId88" o:title=""/>
          </v:shape>
          <o:OLEObject Type="Embed" ProgID="Equation.3" ShapeID="_x0000_i1062" DrawAspect="Content" ObjectID="_1549804294" r:id="rId89"/>
        </w:object>
      </w:r>
      <w:r w:rsidRPr="00ED4F6F">
        <w:tab/>
        <w:t>(28)</w:t>
      </w:r>
    </w:p>
    <w:p w:rsidR="004841A8" w:rsidRPr="00ED4F6F" w:rsidRDefault="00C160BB" w:rsidP="004841A8">
      <w:r w:rsidRPr="004F463F">
        <w:rPr>
          <w:position w:val="-12"/>
        </w:rPr>
        <w:object w:dxaOrig="3720" w:dyaOrig="360">
          <v:shape id="_x0000_i1063" type="#_x0000_t75" style="width:187pt;height:18.25pt" o:ole="">
            <v:imagedata r:id="rId90" o:title=""/>
          </v:shape>
          <o:OLEObject Type="Embed" ProgID="Equation.3" ShapeID="_x0000_i1063" DrawAspect="Content" ObjectID="_1549804295" r:id="rId91"/>
        </w:object>
      </w:r>
    </w:p>
    <w:p w:rsidR="004841A8" w:rsidRPr="004841A8" w:rsidRDefault="004841A8" w:rsidP="004841A8">
      <w:pPr>
        <w:rPr>
          <w:lang w:val="en-GB"/>
        </w:rPr>
      </w:pPr>
      <w:r w:rsidRPr="004841A8">
        <w:rPr>
          <w:lang w:val="en-GB"/>
        </w:rPr>
        <w:t>and for path attenuation based on integrated water vapour content:</w:t>
      </w:r>
    </w:p>
    <w:p w:rsidR="004841A8" w:rsidRPr="004841A8" w:rsidRDefault="004841A8" w:rsidP="004841A8">
      <w:pPr>
        <w:pStyle w:val="Equation"/>
        <w:rPr>
          <w:lang w:val="en-GB"/>
        </w:rPr>
      </w:pPr>
      <w:r w:rsidRPr="004841A8">
        <w:rPr>
          <w:lang w:val="en-GB"/>
        </w:rPr>
        <w:tab/>
      </w:r>
      <w:r w:rsidRPr="004841A8">
        <w:rPr>
          <w:lang w:val="en-GB"/>
        </w:rPr>
        <w:tab/>
      </w:r>
      <w:r w:rsidR="00C160BB" w:rsidRPr="00C160BB">
        <w:rPr>
          <w:position w:val="-30"/>
        </w:rPr>
        <w:object w:dxaOrig="2420" w:dyaOrig="680">
          <v:shape id="_x0000_i1064" type="#_x0000_t75" style="width:120.9pt;height:33.3pt" o:ole="">
            <v:imagedata r:id="rId92" o:title=""/>
          </v:shape>
          <o:OLEObject Type="Embed" ProgID="Equation.3" ShapeID="_x0000_i1064" DrawAspect="Content" ObjectID="_1549804296" r:id="rId93"/>
        </w:object>
      </w:r>
      <w:r w:rsidRPr="004841A8">
        <w:rPr>
          <w:lang w:val="en-GB"/>
        </w:rPr>
        <w:t xml:space="preserve"> </w:t>
      </w:r>
      <w:r w:rsidRPr="004841A8">
        <w:rPr>
          <w:lang w:val="en-GB"/>
        </w:rPr>
        <w:tab/>
        <w:t>(29)</w:t>
      </w:r>
    </w:p>
    <w:p w:rsidR="004841A8" w:rsidRPr="004841A8" w:rsidRDefault="004841A8" w:rsidP="004841A8">
      <w:pPr>
        <w:rPr>
          <w:lang w:val="en-GB"/>
        </w:rPr>
      </w:pPr>
      <w:r w:rsidRPr="004841A8">
        <w:rPr>
          <w:lang w:val="en-GB"/>
        </w:rPr>
        <w:t xml:space="preserve">where </w:t>
      </w:r>
      <w:r w:rsidRPr="004841A8">
        <w:rPr>
          <w:rFonts w:ascii="Tms Rmn" w:hAnsi="Tms Rmn"/>
          <w:sz w:val="12"/>
          <w:lang w:val="en-GB"/>
        </w:rPr>
        <w:t> </w:t>
      </w:r>
      <w:r w:rsidRPr="004841A8">
        <w:rPr>
          <w:i/>
          <w:lang w:val="en-GB"/>
        </w:rPr>
        <w:t>A</w:t>
      </w:r>
      <w:r w:rsidRPr="004841A8">
        <w:rPr>
          <w:i/>
          <w:vertAlign w:val="subscript"/>
          <w:lang w:val="en-GB"/>
        </w:rPr>
        <w:t>w</w:t>
      </w:r>
      <w:r w:rsidRPr="004841A8">
        <w:rPr>
          <w:iCs/>
          <w:lang w:val="en-GB"/>
        </w:rPr>
        <w:t xml:space="preserve"> </w:t>
      </w:r>
      <w:r w:rsidRPr="004841A8">
        <w:rPr>
          <w:lang w:val="en-GB"/>
        </w:rPr>
        <w:t>is given in § 2.3.</w:t>
      </w:r>
    </w:p>
    <w:p w:rsidR="004841A8" w:rsidRPr="004841A8" w:rsidRDefault="004841A8" w:rsidP="001C47F7">
      <w:pPr>
        <w:pStyle w:val="Heading4"/>
        <w:rPr>
          <w:lang w:val="en-GB"/>
        </w:rPr>
      </w:pPr>
      <w:r w:rsidRPr="004841A8">
        <w:rPr>
          <w:lang w:val="en-GB"/>
        </w:rPr>
        <w:t>2.2.1.2</w:t>
      </w:r>
      <w:r w:rsidRPr="004841A8">
        <w:rPr>
          <w:lang w:val="en-GB"/>
        </w:rPr>
        <w:tab/>
        <w:t>Inclined paths</w:t>
      </w:r>
    </w:p>
    <w:p w:rsidR="004841A8" w:rsidRPr="004841A8" w:rsidRDefault="004841A8" w:rsidP="0068193F">
      <w:pPr>
        <w:rPr>
          <w:lang w:val="en-GB"/>
        </w:rPr>
      </w:pPr>
      <w:r w:rsidRPr="004841A8">
        <w:rPr>
          <w:lang w:val="en-GB"/>
        </w:rPr>
        <w:t>To determine the attenuation values on an inclined path between a station situated at altitude </w:t>
      </w:r>
      <w:r w:rsidRPr="004841A8">
        <w:rPr>
          <w:i/>
          <w:iCs/>
          <w:lang w:val="en-GB"/>
        </w:rPr>
        <w:t>h</w:t>
      </w:r>
      <w:r w:rsidRPr="004841A8">
        <w:rPr>
          <w:position w:val="-4"/>
          <w:sz w:val="20"/>
          <w:lang w:val="en-GB"/>
        </w:rPr>
        <w:t>1</w:t>
      </w:r>
      <w:r w:rsidRPr="004841A8">
        <w:rPr>
          <w:lang w:val="en-GB"/>
        </w:rPr>
        <w:t xml:space="preserve"> and another at a higher altitude </w:t>
      </w:r>
      <w:r w:rsidRPr="004841A8">
        <w:rPr>
          <w:i/>
          <w:iCs/>
          <w:lang w:val="en-GB"/>
        </w:rPr>
        <w:t>h</w:t>
      </w:r>
      <w:r w:rsidRPr="004841A8">
        <w:rPr>
          <w:position w:val="-4"/>
          <w:sz w:val="20"/>
          <w:lang w:val="en-GB"/>
        </w:rPr>
        <w:t>2</w:t>
      </w:r>
      <w:r w:rsidRPr="004841A8">
        <w:rPr>
          <w:lang w:val="en-GB"/>
        </w:rPr>
        <w:t>, where both altitudes are less than 10 km above mean sea level,</w:t>
      </w:r>
      <w:r w:rsidR="0068193F">
        <w:rPr>
          <w:lang w:val="en-GB"/>
        </w:rPr>
        <w:t xml:space="preserve"> </w:t>
      </w:r>
      <w:r w:rsidRPr="004841A8">
        <w:rPr>
          <w:lang w:val="en-GB"/>
        </w:rPr>
        <w:t>the values </w:t>
      </w:r>
      <w:r w:rsidRPr="004841A8">
        <w:rPr>
          <w:i/>
          <w:iCs/>
          <w:lang w:val="en-GB"/>
        </w:rPr>
        <w:t>h</w:t>
      </w:r>
      <w:r w:rsidRPr="004841A8">
        <w:rPr>
          <w:i/>
          <w:iCs/>
          <w:position w:val="-4"/>
          <w:sz w:val="20"/>
          <w:lang w:val="en-GB"/>
        </w:rPr>
        <w:t>o</w:t>
      </w:r>
      <w:r w:rsidRPr="004841A8">
        <w:rPr>
          <w:lang w:val="en-GB"/>
        </w:rPr>
        <w:t xml:space="preserve"> and </w:t>
      </w:r>
      <w:r w:rsidRPr="004841A8">
        <w:rPr>
          <w:i/>
          <w:iCs/>
          <w:lang w:val="en-GB"/>
        </w:rPr>
        <w:t>h</w:t>
      </w:r>
      <w:r w:rsidRPr="004841A8">
        <w:rPr>
          <w:i/>
          <w:iCs/>
          <w:position w:val="-4"/>
          <w:sz w:val="20"/>
          <w:lang w:val="en-GB"/>
        </w:rPr>
        <w:t>w</w:t>
      </w:r>
      <w:r w:rsidRPr="004841A8">
        <w:rPr>
          <w:lang w:val="en-GB"/>
        </w:rPr>
        <w:t xml:space="preserve"> in equation (28) must be replaced by the following </w:t>
      </w:r>
      <w:r w:rsidRPr="004F463F">
        <w:rPr>
          <w:position w:val="-12"/>
        </w:rPr>
        <w:object w:dxaOrig="279" w:dyaOrig="440">
          <v:shape id="_x0000_i1065" type="#_x0000_t75" style="width:14.5pt;height:22.05pt" o:ole="">
            <v:imagedata r:id="rId94" o:title=""/>
          </v:shape>
          <o:OLEObject Type="Embed" ProgID="Equation.3" ShapeID="_x0000_i1065" DrawAspect="Content" ObjectID="_1549804297" r:id="rId95"/>
        </w:object>
      </w:r>
      <w:r w:rsidRPr="004841A8">
        <w:rPr>
          <w:lang w:val="en-GB"/>
        </w:rPr>
        <w:t xml:space="preserve"> and </w:t>
      </w:r>
      <w:r w:rsidRPr="004F463F">
        <w:rPr>
          <w:position w:val="-12"/>
        </w:rPr>
        <w:object w:dxaOrig="320" w:dyaOrig="440">
          <v:shape id="_x0000_i1066" type="#_x0000_t75" style="width:16.65pt;height:22.05pt" o:ole="">
            <v:imagedata r:id="rId96" o:title=""/>
          </v:shape>
          <o:OLEObject Type="Embed" ProgID="Equation.3" ShapeID="_x0000_i1066" DrawAspect="Content" ObjectID="_1549804298" r:id="rId97"/>
        </w:object>
      </w:r>
      <w:r w:rsidRPr="004841A8">
        <w:rPr>
          <w:lang w:val="en-GB"/>
        </w:rPr>
        <w:t xml:space="preserve"> values:</w:t>
      </w:r>
    </w:p>
    <w:p w:rsidR="004841A8" w:rsidRPr="004841A8" w:rsidRDefault="004841A8" w:rsidP="004841A8">
      <w:pPr>
        <w:pStyle w:val="Equation"/>
        <w:rPr>
          <w:lang w:val="en-GB"/>
        </w:rPr>
      </w:pPr>
      <w:r w:rsidRPr="004841A8">
        <w:rPr>
          <w:lang w:val="en-GB"/>
        </w:rPr>
        <w:tab/>
      </w:r>
      <w:r w:rsidRPr="004841A8">
        <w:rPr>
          <w:lang w:val="en-GB"/>
        </w:rPr>
        <w:tab/>
      </w:r>
      <w:r w:rsidR="0068193F" w:rsidRPr="0068193F">
        <w:rPr>
          <w:position w:val="-12"/>
        </w:rPr>
        <w:object w:dxaOrig="3700" w:dyaOrig="520">
          <v:shape id="_x0000_i1067" type="#_x0000_t75" style="width:185.9pt;height:23.65pt" o:ole="">
            <v:imagedata r:id="rId98" o:title=""/>
          </v:shape>
          <o:OLEObject Type="Embed" ProgID="Equation.3" ShapeID="_x0000_i1067" DrawAspect="Content" ObjectID="_1549804299" r:id="rId99"/>
        </w:object>
      </w:r>
      <w:r w:rsidRPr="004841A8">
        <w:rPr>
          <w:lang w:val="en-GB"/>
        </w:rPr>
        <w:tab/>
        <w:t>(30)</w:t>
      </w:r>
    </w:p>
    <w:p w:rsidR="004841A8" w:rsidRPr="004841A8" w:rsidRDefault="004841A8" w:rsidP="004841A8">
      <w:pPr>
        <w:pStyle w:val="Equation"/>
        <w:rPr>
          <w:lang w:val="en-GB"/>
        </w:rPr>
      </w:pPr>
      <w:r w:rsidRPr="004841A8">
        <w:rPr>
          <w:lang w:val="en-GB"/>
        </w:rPr>
        <w:tab/>
      </w:r>
      <w:r w:rsidRPr="004841A8">
        <w:rPr>
          <w:lang w:val="en-GB"/>
        </w:rPr>
        <w:tab/>
      </w:r>
      <w:r w:rsidRPr="004F463F">
        <w:object w:dxaOrig="4160" w:dyaOrig="580">
          <v:shape id="_x0000_i1068" type="#_x0000_t75" style="width:206.35pt;height:26.85pt" o:ole="">
            <v:imagedata r:id="rId100" o:title=""/>
          </v:shape>
          <o:OLEObject Type="Embed" ProgID="Equation.3" ShapeID="_x0000_i1068" DrawAspect="Content" ObjectID="_1549804300" r:id="rId101"/>
        </w:object>
      </w:r>
      <w:r w:rsidRPr="004841A8">
        <w:rPr>
          <w:lang w:val="en-GB"/>
        </w:rPr>
        <w:tab/>
        <w:t>(31)</w:t>
      </w:r>
    </w:p>
    <w:p w:rsidR="004841A8" w:rsidRPr="004841A8" w:rsidRDefault="004841A8" w:rsidP="004841A8">
      <w:pPr>
        <w:rPr>
          <w:lang w:val="en-GB"/>
        </w:rPr>
      </w:pPr>
      <w:r w:rsidRPr="004841A8">
        <w:rPr>
          <w:lang w:val="en-GB"/>
        </w:rPr>
        <w:t xml:space="preserve">it being understood that the value </w:t>
      </w:r>
      <w:r w:rsidRPr="00ED4F6F">
        <w:sym w:font="Symbol" w:char="F072"/>
      </w:r>
      <w:r w:rsidRPr="004841A8">
        <w:rPr>
          <w:lang w:val="en-GB"/>
        </w:rPr>
        <w:t xml:space="preserve"> of the water-vapour density used in equation (23) is the hypothetical value at sea level calculated as follows: </w:t>
      </w:r>
    </w:p>
    <w:p w:rsidR="004841A8" w:rsidRPr="004841A8" w:rsidRDefault="004841A8" w:rsidP="004841A8">
      <w:pPr>
        <w:pStyle w:val="Equation"/>
        <w:rPr>
          <w:lang w:val="en-GB"/>
        </w:rPr>
      </w:pPr>
      <w:r w:rsidRPr="004841A8">
        <w:rPr>
          <w:lang w:val="en-GB"/>
        </w:rPr>
        <w:tab/>
      </w:r>
      <w:r w:rsidRPr="004841A8">
        <w:rPr>
          <w:lang w:val="en-GB"/>
        </w:rPr>
        <w:tab/>
      </w:r>
      <w:r w:rsidR="0068193F" w:rsidRPr="0068193F">
        <w:rPr>
          <w:position w:val="-10"/>
        </w:rPr>
        <w:object w:dxaOrig="1980" w:dyaOrig="340">
          <v:shape id="_x0000_i1069" type="#_x0000_t75" style="width:99.95pt;height:16.65pt" o:ole="">
            <v:imagedata r:id="rId102" o:title=""/>
          </v:shape>
          <o:OLEObject Type="Embed" ProgID="Equation.3" ShapeID="_x0000_i1069" DrawAspect="Content" ObjectID="_1549804301" r:id="rId103"/>
        </w:object>
      </w:r>
      <w:r w:rsidRPr="004841A8">
        <w:rPr>
          <w:lang w:val="en-GB"/>
        </w:rPr>
        <w:tab/>
        <w:t>(32)</w:t>
      </w:r>
    </w:p>
    <w:p w:rsidR="004841A8" w:rsidRPr="004841A8" w:rsidRDefault="004841A8" w:rsidP="004841A8">
      <w:pPr>
        <w:rPr>
          <w:lang w:val="en-GB"/>
        </w:rPr>
      </w:pPr>
      <w:r w:rsidRPr="004841A8">
        <w:rPr>
          <w:lang w:val="en-GB"/>
        </w:rPr>
        <w:t xml:space="preserve">where </w:t>
      </w:r>
      <w:r w:rsidRPr="00ED4F6F">
        <w:sym w:font="Symbol" w:char="F072"/>
      </w:r>
      <w:r w:rsidRPr="004841A8">
        <w:rPr>
          <w:position w:val="-4"/>
          <w:sz w:val="20"/>
          <w:lang w:val="en-GB"/>
        </w:rPr>
        <w:t>1</w:t>
      </w:r>
      <w:r w:rsidRPr="004841A8">
        <w:rPr>
          <w:lang w:val="en-GB"/>
        </w:rPr>
        <w:t xml:space="preserve"> is the value corresponding to altitude </w:t>
      </w:r>
      <w:r w:rsidRPr="004841A8">
        <w:rPr>
          <w:i/>
          <w:iCs/>
          <w:lang w:val="en-GB"/>
        </w:rPr>
        <w:t>h</w:t>
      </w:r>
      <w:r w:rsidRPr="004841A8">
        <w:rPr>
          <w:position w:val="-4"/>
          <w:sz w:val="20"/>
          <w:lang w:val="en-GB"/>
        </w:rPr>
        <w:t>1</w:t>
      </w:r>
      <w:r w:rsidRPr="004841A8">
        <w:rPr>
          <w:lang w:val="en-GB"/>
        </w:rPr>
        <w:t xml:space="preserve"> of the station in question, and the equivalent height of water vapour density is assumed as 2 km (see Recommendation ITU-R </w:t>
      </w:r>
      <w:r w:rsidRPr="00A42289">
        <w:rPr>
          <w:lang w:val="en-GB"/>
        </w:rPr>
        <w:t>P.835</w:t>
      </w:r>
      <w:r w:rsidRPr="004841A8">
        <w:rPr>
          <w:lang w:val="en-GB"/>
        </w:rPr>
        <w:t>).</w:t>
      </w:r>
    </w:p>
    <w:p w:rsidR="004841A8" w:rsidRPr="004841A8" w:rsidRDefault="004841A8" w:rsidP="004841A8">
      <w:pPr>
        <w:rPr>
          <w:lang w:val="en-GB"/>
        </w:rPr>
      </w:pPr>
      <w:r w:rsidRPr="004841A8">
        <w:rPr>
          <w:lang w:val="en-GB"/>
        </w:rPr>
        <w:t xml:space="preserve">Equations (30), (31) and (32) use different normalizations for the dry air and water-vapour equivalent heights. While the mean air pressure referred to sea level can be considered constant around the world </w:t>
      </w:r>
      <w:r w:rsidRPr="004841A8">
        <w:rPr>
          <w:lang w:val="en-GB"/>
        </w:rPr>
        <w:lastRenderedPageBreak/>
        <w:t>(equal to 1 013.25 hPa), the water-vapour density not only has a wide range of climatic variability but i</w:t>
      </w:r>
      <w:r w:rsidR="004372FC">
        <w:rPr>
          <w:lang w:val="en-GB"/>
        </w:rPr>
        <w:t>s measured at the surface (i.e.</w:t>
      </w:r>
      <w:r w:rsidRPr="004841A8">
        <w:rPr>
          <w:lang w:val="en-GB"/>
        </w:rPr>
        <w:t> at the height of the ground station). For values of surface water-vapour density, see Recommendation ITU-R</w:t>
      </w:r>
      <w:r w:rsidRPr="00CF3879">
        <w:rPr>
          <w:lang w:val="en-GB"/>
        </w:rPr>
        <w:t xml:space="preserve"> P.836</w:t>
      </w:r>
      <w:r w:rsidRPr="004841A8">
        <w:rPr>
          <w:lang w:val="en-GB"/>
        </w:rPr>
        <w:t>.</w:t>
      </w:r>
    </w:p>
    <w:p w:rsidR="004841A8" w:rsidRPr="004841A8" w:rsidRDefault="004841A8" w:rsidP="00A52F8F">
      <w:pPr>
        <w:pStyle w:val="Heading3"/>
        <w:rPr>
          <w:lang w:val="en-GB"/>
        </w:rPr>
      </w:pPr>
      <w:r w:rsidRPr="004841A8">
        <w:rPr>
          <w:lang w:val="en-GB"/>
        </w:rPr>
        <w:t>2.2.2</w:t>
      </w:r>
      <w:r w:rsidRPr="004841A8">
        <w:rPr>
          <w:lang w:val="en-GB"/>
        </w:rPr>
        <w:tab/>
        <w:t xml:space="preserve">Elevation angles between 0º and </w:t>
      </w:r>
      <w:r w:rsidRPr="004841A8">
        <w:rPr>
          <w:rFonts w:ascii="Times New Roman Bold" w:hAnsi="Times New Roman Bold"/>
          <w:lang w:val="en-GB"/>
        </w:rPr>
        <w:t>5</w:t>
      </w:r>
      <w:r w:rsidRPr="004841A8">
        <w:rPr>
          <w:lang w:val="en-GB"/>
        </w:rPr>
        <w:t>º</w:t>
      </w:r>
    </w:p>
    <w:p w:rsidR="004841A8" w:rsidRPr="004841A8" w:rsidRDefault="004841A8" w:rsidP="00A52F8F">
      <w:pPr>
        <w:pStyle w:val="Heading4"/>
        <w:rPr>
          <w:lang w:val="en-GB"/>
        </w:rPr>
      </w:pPr>
      <w:r w:rsidRPr="004841A8">
        <w:rPr>
          <w:lang w:val="en-GB"/>
        </w:rPr>
        <w:t>2.2.2.1</w:t>
      </w:r>
      <w:r w:rsidRPr="004841A8">
        <w:rPr>
          <w:lang w:val="en-GB"/>
        </w:rPr>
        <w:tab/>
        <w:t>Earth-space paths</w:t>
      </w:r>
    </w:p>
    <w:p w:rsidR="004841A8" w:rsidRPr="004841A8" w:rsidRDefault="004841A8" w:rsidP="004841A8">
      <w:pPr>
        <w:rPr>
          <w:lang w:val="en-GB"/>
        </w:rPr>
      </w:pPr>
      <w:r w:rsidRPr="004841A8">
        <w:rPr>
          <w:lang w:val="en-GB"/>
        </w:rPr>
        <w:t>In this case, Annex 1 of this Recommendation should be used. Annex 1 should also be used for elevations less than zero.</w:t>
      </w:r>
    </w:p>
    <w:p w:rsidR="004841A8" w:rsidRPr="004841A8" w:rsidRDefault="004841A8" w:rsidP="006E4C50">
      <w:pPr>
        <w:pStyle w:val="Heading4"/>
        <w:rPr>
          <w:lang w:val="en-GB"/>
        </w:rPr>
      </w:pPr>
      <w:r w:rsidRPr="004841A8">
        <w:rPr>
          <w:lang w:val="en-GB"/>
        </w:rPr>
        <w:t>2.2.2.2</w:t>
      </w:r>
      <w:r w:rsidRPr="004841A8">
        <w:rPr>
          <w:lang w:val="en-GB"/>
        </w:rPr>
        <w:tab/>
        <w:t>Inclined paths</w:t>
      </w:r>
    </w:p>
    <w:p w:rsidR="004841A8" w:rsidRPr="004841A8" w:rsidRDefault="004841A8" w:rsidP="004841A8">
      <w:pPr>
        <w:rPr>
          <w:lang w:val="en-GB"/>
        </w:rPr>
      </w:pPr>
      <w:r w:rsidRPr="004841A8">
        <w:rPr>
          <w:lang w:val="en-GB"/>
        </w:rPr>
        <w:t>The attenuation on an inclined path between a station situated at altitude </w:t>
      </w:r>
      <w:r w:rsidRPr="004841A8">
        <w:rPr>
          <w:i/>
          <w:iCs/>
          <w:lang w:val="en-GB"/>
        </w:rPr>
        <w:t>h</w:t>
      </w:r>
      <w:r w:rsidRPr="004841A8">
        <w:rPr>
          <w:position w:val="-4"/>
          <w:sz w:val="16"/>
          <w:szCs w:val="16"/>
          <w:lang w:val="en-GB"/>
        </w:rPr>
        <w:t>1</w:t>
      </w:r>
      <w:r w:rsidRPr="004841A8">
        <w:rPr>
          <w:lang w:val="en-GB"/>
        </w:rPr>
        <w:t xml:space="preserve"> and a higher altitude </w:t>
      </w:r>
      <w:r w:rsidRPr="004841A8">
        <w:rPr>
          <w:i/>
          <w:iCs/>
          <w:lang w:val="en-GB"/>
        </w:rPr>
        <w:t>h</w:t>
      </w:r>
      <w:r w:rsidRPr="004841A8">
        <w:rPr>
          <w:position w:val="-4"/>
          <w:sz w:val="16"/>
          <w:szCs w:val="16"/>
          <w:lang w:val="en-GB"/>
        </w:rPr>
        <w:t>2</w:t>
      </w:r>
      <w:r w:rsidRPr="004841A8">
        <w:rPr>
          <w:lang w:val="en-GB"/>
        </w:rPr>
        <w:t xml:space="preserve"> (where both altitudes are less than 10 km above mean sea level), can be determined from the following:</w:t>
      </w:r>
    </w:p>
    <w:p w:rsidR="004841A8" w:rsidRPr="00ED4F6F" w:rsidRDefault="004841A8" w:rsidP="004841A8">
      <w:pPr>
        <w:tabs>
          <w:tab w:val="left" w:pos="851"/>
          <w:tab w:val="center" w:pos="4820"/>
          <w:tab w:val="right" w:pos="9696"/>
        </w:tabs>
      </w:pPr>
      <w:r w:rsidRPr="004841A8">
        <w:rPr>
          <w:lang w:val="en-GB"/>
        </w:rPr>
        <w:tab/>
      </w:r>
      <w:r w:rsidRPr="004841A8">
        <w:rPr>
          <w:lang w:val="en-GB"/>
        </w:rPr>
        <w:tab/>
      </w:r>
      <w:r w:rsidR="00E079DE" w:rsidRPr="00E079DE">
        <w:rPr>
          <w:position w:val="-90"/>
        </w:rPr>
        <w:object w:dxaOrig="7500" w:dyaOrig="1920">
          <v:shape id="_x0000_i1070" type="#_x0000_t75" style="width:373.45pt;height:94.05pt" o:ole="">
            <v:imagedata r:id="rId104" o:title=""/>
          </v:shape>
          <o:OLEObject Type="Embed" ProgID="Equation.3" ShapeID="_x0000_i1070" DrawAspect="Content" ObjectID="_1549804302" r:id="rId105"/>
        </w:object>
      </w:r>
      <w:r w:rsidR="00E079DE">
        <w:tab/>
      </w:r>
      <w:r w:rsidRPr="004F463F">
        <w:rPr>
          <w:position w:val="-64"/>
        </w:rPr>
        <w:object w:dxaOrig="480" w:dyaOrig="1400">
          <v:shape id="_x0000_i1071" type="#_x0000_t75" style="width:24.7pt;height:69.85pt" o:ole="">
            <v:imagedata r:id="rId106" o:title=""/>
          </v:shape>
          <o:OLEObject Type="Embed" ProgID="Equation.3" ShapeID="_x0000_i1071" DrawAspect="Content" ObjectID="_1549804303" r:id="rId107"/>
        </w:object>
      </w:r>
    </w:p>
    <w:p w:rsidR="004841A8" w:rsidRPr="004841A8" w:rsidRDefault="004841A8" w:rsidP="004841A8">
      <w:pPr>
        <w:tabs>
          <w:tab w:val="center" w:pos="4820"/>
          <w:tab w:val="right" w:pos="9639"/>
        </w:tabs>
        <w:rPr>
          <w:lang w:val="en-GB"/>
        </w:rPr>
      </w:pPr>
      <w:r w:rsidRPr="004841A8">
        <w:rPr>
          <w:lang w:val="en-GB"/>
        </w:rPr>
        <w:t>where:</w:t>
      </w:r>
    </w:p>
    <w:p w:rsidR="004841A8" w:rsidRDefault="004841A8" w:rsidP="009C089E">
      <w:pPr>
        <w:pStyle w:val="Equationlegend"/>
      </w:pPr>
      <w:r w:rsidRPr="004841A8">
        <w:rPr>
          <w:i/>
          <w:iCs/>
        </w:rPr>
        <w:tab/>
        <w:t>R</w:t>
      </w:r>
      <w:r w:rsidRPr="004841A8">
        <w:rPr>
          <w:i/>
          <w:iCs/>
          <w:position w:val="-4"/>
          <w:sz w:val="20"/>
        </w:rPr>
        <w:t>e</w:t>
      </w:r>
      <w:r w:rsidRPr="004841A8">
        <w:rPr>
          <w:rFonts w:ascii="Tms Rmn" w:hAnsi="Tms Rmn"/>
          <w:sz w:val="12"/>
        </w:rPr>
        <w:t> </w:t>
      </w:r>
      <w:r w:rsidRPr="004841A8">
        <w:t>:</w:t>
      </w:r>
      <w:r w:rsidRPr="004841A8">
        <w:tab/>
        <w:t>effective Earth radius including refraction, given in Recommendation ITU</w:t>
      </w:r>
      <w:r w:rsidRPr="004841A8">
        <w:noBreakHyphen/>
        <w:t>R P.834, expressed in km (a value of 8</w:t>
      </w:r>
      <w:r w:rsidRPr="004841A8">
        <w:rPr>
          <w:rFonts w:ascii="Tms Rmn" w:hAnsi="Tms Rmn"/>
          <w:sz w:val="12"/>
        </w:rPr>
        <w:t> </w:t>
      </w:r>
      <w:r w:rsidRPr="004841A8">
        <w:t>500 km is generally acceptable for the immediate vicinity of the Earth's surface)</w:t>
      </w:r>
    </w:p>
    <w:p w:rsidR="004841A8" w:rsidRPr="004841A8" w:rsidRDefault="004841A8" w:rsidP="009C089E">
      <w:pPr>
        <w:pStyle w:val="Equationlegend"/>
        <w:rPr>
          <w:vertAlign w:val="subscript"/>
        </w:rPr>
      </w:pPr>
      <w:r w:rsidRPr="004841A8">
        <w:tab/>
      </w:r>
      <w:r w:rsidRPr="00ED4F6F">
        <w:sym w:font="Symbol" w:char="F06A"/>
      </w:r>
      <w:r w:rsidRPr="004841A8">
        <w:rPr>
          <w:position w:val="-4"/>
          <w:sz w:val="20"/>
        </w:rPr>
        <w:t>1</w:t>
      </w:r>
      <w:r w:rsidRPr="004841A8">
        <w:rPr>
          <w:rFonts w:ascii="Tms Rmn" w:hAnsi="Tms Rmn"/>
          <w:sz w:val="12"/>
        </w:rPr>
        <w:t> </w:t>
      </w:r>
      <w:r w:rsidRPr="004841A8">
        <w:t>:</w:t>
      </w:r>
      <w:r w:rsidRPr="004841A8">
        <w:tab/>
        <w:t xml:space="preserve">elevation angle at altitude </w:t>
      </w:r>
      <w:r w:rsidRPr="004841A8">
        <w:rPr>
          <w:i/>
          <w:iCs/>
        </w:rPr>
        <w:t>h</w:t>
      </w:r>
      <w:r w:rsidRPr="004841A8">
        <w:rPr>
          <w:position w:val="-4"/>
          <w:sz w:val="20"/>
        </w:rPr>
        <w:t>1</w:t>
      </w:r>
      <w:r w:rsidRPr="004841A8">
        <w:rPr>
          <w:vertAlign w:val="subscript"/>
        </w:rPr>
        <w:t xml:space="preserve"> </w:t>
      </w:r>
    </w:p>
    <w:p w:rsidR="004841A8" w:rsidRPr="004841A8" w:rsidRDefault="004841A8" w:rsidP="009C089E">
      <w:pPr>
        <w:pStyle w:val="Equationlegend"/>
      </w:pPr>
      <w:r w:rsidRPr="004841A8">
        <w:tab/>
        <w:t>F</w:t>
      </w:r>
      <w:r w:rsidRPr="004841A8">
        <w:rPr>
          <w:rFonts w:ascii="Tms Rmn" w:hAnsi="Tms Rmn"/>
          <w:sz w:val="12"/>
        </w:rPr>
        <w:t> </w:t>
      </w:r>
      <w:r w:rsidRPr="004841A8">
        <w:t>:</w:t>
      </w:r>
      <w:r w:rsidRPr="004841A8">
        <w:tab/>
        <w:t>function defined by:</w:t>
      </w:r>
    </w:p>
    <w:p w:rsidR="004841A8" w:rsidRPr="004841A8" w:rsidRDefault="004841A8" w:rsidP="004841A8">
      <w:pPr>
        <w:pStyle w:val="Equation"/>
        <w:rPr>
          <w:lang w:val="en-GB"/>
        </w:rPr>
      </w:pPr>
      <w:r w:rsidRPr="004841A8">
        <w:rPr>
          <w:lang w:val="en-GB"/>
        </w:rPr>
        <w:tab/>
      </w:r>
      <w:r w:rsidRPr="004841A8">
        <w:rPr>
          <w:lang w:val="en-GB"/>
        </w:rPr>
        <w:tab/>
      </w:r>
      <w:r w:rsidR="002D2C99" w:rsidRPr="002D2C99">
        <w:rPr>
          <w:position w:val="-36"/>
        </w:rPr>
        <w:object w:dxaOrig="3780" w:dyaOrig="740">
          <v:shape id="_x0000_i1072" type="#_x0000_t75" style="width:189.65pt;height:36.55pt" o:ole="" fillcolor="window">
            <v:imagedata r:id="rId108" o:title=""/>
          </v:shape>
          <o:OLEObject Type="Embed" ProgID="Equation.3" ShapeID="_x0000_i1072" DrawAspect="Content" ObjectID="_1549804304" r:id="rId109"/>
        </w:object>
      </w:r>
      <w:r w:rsidRPr="004841A8">
        <w:rPr>
          <w:lang w:val="en-GB"/>
        </w:rPr>
        <w:tab/>
        <w:t>(34)</w:t>
      </w:r>
    </w:p>
    <w:p w:rsidR="004841A8" w:rsidRPr="004841A8" w:rsidRDefault="004841A8" w:rsidP="004841A8">
      <w:pPr>
        <w:pStyle w:val="Equation"/>
        <w:rPr>
          <w:lang w:val="en-GB"/>
        </w:rPr>
      </w:pPr>
      <w:r w:rsidRPr="004841A8">
        <w:rPr>
          <w:lang w:val="en-GB"/>
        </w:rPr>
        <w:tab/>
      </w:r>
      <w:r w:rsidRPr="004841A8">
        <w:rPr>
          <w:lang w:val="en-GB"/>
        </w:rPr>
        <w:tab/>
      </w:r>
      <w:r w:rsidR="002D2C99" w:rsidRPr="002D2C99">
        <w:rPr>
          <w:position w:val="-32"/>
        </w:rPr>
        <w:object w:dxaOrig="2740" w:dyaOrig="760">
          <v:shape id="_x0000_i1073" type="#_x0000_t75" style="width:137pt;height:38.7pt" o:ole="">
            <v:imagedata r:id="rId110" o:title=""/>
          </v:shape>
          <o:OLEObject Type="Embed" ProgID="Equation.3" ShapeID="_x0000_i1073" DrawAspect="Content" ObjectID="_1549804305" r:id="rId111"/>
        </w:object>
      </w:r>
      <w:r w:rsidRPr="004841A8">
        <w:rPr>
          <w:lang w:val="en-GB"/>
        </w:rPr>
        <w:tab/>
        <w:t>(35a)</w:t>
      </w:r>
    </w:p>
    <w:p w:rsidR="004841A8" w:rsidRPr="004841A8" w:rsidRDefault="004841A8" w:rsidP="004841A8">
      <w:pPr>
        <w:pStyle w:val="Equation"/>
        <w:rPr>
          <w:lang w:val="en-GB"/>
        </w:rPr>
      </w:pPr>
      <w:r w:rsidRPr="004841A8">
        <w:rPr>
          <w:lang w:val="en-GB"/>
        </w:rPr>
        <w:tab/>
      </w:r>
      <w:r w:rsidRPr="004841A8">
        <w:rPr>
          <w:lang w:val="en-GB"/>
        </w:rPr>
        <w:tab/>
      </w:r>
      <w:r w:rsidR="002D2C99" w:rsidRPr="002D2C99">
        <w:rPr>
          <w:position w:val="-32"/>
        </w:rPr>
        <w:object w:dxaOrig="3980" w:dyaOrig="760">
          <v:shape id="_x0000_i1074" type="#_x0000_t75" style="width:200.95pt;height:38.7pt" o:ole="">
            <v:imagedata r:id="rId112" o:title=""/>
          </v:shape>
          <o:OLEObject Type="Embed" ProgID="Equation.3" ShapeID="_x0000_i1074" DrawAspect="Content" ObjectID="_1549804306" r:id="rId113"/>
        </w:object>
      </w:r>
      <w:r w:rsidRPr="004841A8">
        <w:rPr>
          <w:lang w:val="en-GB"/>
        </w:rPr>
        <w:tab/>
        <w:t>(35b)</w:t>
      </w:r>
    </w:p>
    <w:p w:rsidR="004841A8" w:rsidRPr="004841A8" w:rsidRDefault="004841A8" w:rsidP="004841A8">
      <w:pPr>
        <w:pStyle w:val="Equation"/>
        <w:rPr>
          <w:lang w:val="en-GB"/>
        </w:rPr>
      </w:pPr>
      <w:r w:rsidRPr="004841A8">
        <w:rPr>
          <w:lang w:val="en-GB"/>
        </w:rPr>
        <w:tab/>
      </w:r>
      <w:r w:rsidRPr="004841A8">
        <w:rPr>
          <w:lang w:val="en-GB"/>
        </w:rPr>
        <w:tab/>
      </w:r>
      <w:r w:rsidR="002D2C99" w:rsidRPr="002D2C99">
        <w:rPr>
          <w:position w:val="-32"/>
        </w:rPr>
        <w:object w:dxaOrig="3980" w:dyaOrig="760">
          <v:shape id="_x0000_i1075" type="#_x0000_t75" style="width:200.95pt;height:38.7pt" o:ole="">
            <v:imagedata r:id="rId114" o:title=""/>
          </v:shape>
          <o:OLEObject Type="Embed" ProgID="Equation.3" ShapeID="_x0000_i1075" DrawAspect="Content" ObjectID="_1549804307" r:id="rId115"/>
        </w:object>
      </w:r>
      <w:r w:rsidRPr="004841A8">
        <w:rPr>
          <w:lang w:val="en-GB"/>
        </w:rPr>
        <w:tab/>
        <w:t>(35c)</w:t>
      </w:r>
    </w:p>
    <w:p w:rsidR="004841A8" w:rsidRPr="004841A8" w:rsidRDefault="004841A8" w:rsidP="004841A8">
      <w:pPr>
        <w:rPr>
          <w:lang w:val="en-GB"/>
        </w:rPr>
      </w:pPr>
      <w:r w:rsidRPr="004841A8">
        <w:rPr>
          <w:lang w:val="en-GB"/>
        </w:rPr>
        <w:t xml:space="preserve">it being understood that the value </w:t>
      </w:r>
      <w:r w:rsidRPr="00ED4F6F">
        <w:sym w:font="Symbol" w:char="F072"/>
      </w:r>
      <w:r w:rsidRPr="004841A8">
        <w:rPr>
          <w:lang w:val="en-GB"/>
        </w:rPr>
        <w:t xml:space="preserve"> of the water vapour density used in equation (23) is the hypothetical value at sea level calculated as follows:</w:t>
      </w:r>
    </w:p>
    <w:p w:rsidR="004841A8" w:rsidRPr="004841A8" w:rsidRDefault="004841A8" w:rsidP="004841A8">
      <w:pPr>
        <w:pStyle w:val="Equation"/>
        <w:rPr>
          <w:lang w:val="en-GB"/>
        </w:rPr>
      </w:pPr>
      <w:r w:rsidRPr="004841A8">
        <w:rPr>
          <w:lang w:val="en-GB"/>
        </w:rPr>
        <w:tab/>
      </w:r>
      <w:r w:rsidRPr="004841A8">
        <w:rPr>
          <w:lang w:val="en-GB"/>
        </w:rPr>
        <w:tab/>
      </w:r>
      <w:r w:rsidR="009E05A1" w:rsidRPr="009E05A1">
        <w:rPr>
          <w:position w:val="-10"/>
        </w:rPr>
        <w:object w:dxaOrig="1760" w:dyaOrig="340">
          <v:shape id="_x0000_i1076" type="#_x0000_t75" style="width:89.2pt;height:16.65pt" o:ole="">
            <v:imagedata r:id="rId116" o:title=""/>
          </v:shape>
          <o:OLEObject Type="Embed" ProgID="Equation.3" ShapeID="_x0000_i1076" DrawAspect="Content" ObjectID="_1549804308" r:id="rId117"/>
        </w:object>
      </w:r>
      <w:r w:rsidRPr="004841A8">
        <w:rPr>
          <w:lang w:val="en-GB"/>
        </w:rPr>
        <w:tab/>
        <w:t>(36)</w:t>
      </w:r>
    </w:p>
    <w:p w:rsidR="004841A8" w:rsidRPr="004841A8" w:rsidRDefault="004841A8" w:rsidP="004841A8">
      <w:pPr>
        <w:rPr>
          <w:lang w:val="en-GB"/>
        </w:rPr>
      </w:pPr>
      <w:r w:rsidRPr="004841A8">
        <w:rPr>
          <w:lang w:val="en-GB"/>
        </w:rPr>
        <w:t xml:space="preserve">where </w:t>
      </w:r>
      <w:r w:rsidRPr="00ED4F6F">
        <w:sym w:font="Symbol" w:char="F072"/>
      </w:r>
      <w:r w:rsidRPr="004841A8">
        <w:rPr>
          <w:position w:val="-4"/>
          <w:sz w:val="20"/>
          <w:lang w:val="en-GB"/>
        </w:rPr>
        <w:t>1</w:t>
      </w:r>
      <w:r w:rsidRPr="004841A8">
        <w:rPr>
          <w:lang w:val="en-GB"/>
        </w:rPr>
        <w:t xml:space="preserve"> is the value corresponding to altitude </w:t>
      </w:r>
      <w:r w:rsidRPr="004841A8">
        <w:rPr>
          <w:i/>
          <w:iCs/>
          <w:lang w:val="en-GB"/>
        </w:rPr>
        <w:t>h</w:t>
      </w:r>
      <w:r w:rsidRPr="004841A8">
        <w:rPr>
          <w:position w:val="-4"/>
          <w:sz w:val="16"/>
          <w:szCs w:val="16"/>
          <w:lang w:val="en-GB"/>
        </w:rPr>
        <w:t>1</w:t>
      </w:r>
      <w:r w:rsidRPr="004841A8">
        <w:rPr>
          <w:lang w:val="en-GB"/>
        </w:rPr>
        <w:t xml:space="preserve"> of the station in question, and the equivalent height of water vapour density is assumed as 2 km (see Recommendation ITU-R P.835).</w:t>
      </w:r>
    </w:p>
    <w:p w:rsidR="004841A8" w:rsidRPr="004841A8" w:rsidRDefault="004841A8" w:rsidP="004841A8">
      <w:pPr>
        <w:overflowPunct/>
        <w:autoSpaceDE/>
        <w:autoSpaceDN/>
        <w:adjustRightInd/>
        <w:spacing w:before="0"/>
        <w:textAlignment w:val="auto"/>
        <w:rPr>
          <w:caps/>
          <w:sz w:val="20"/>
          <w:lang w:val="en-GB"/>
        </w:rPr>
      </w:pPr>
      <w:r w:rsidRPr="004841A8">
        <w:rPr>
          <w:caps/>
          <w:sz w:val="20"/>
          <w:lang w:val="en-GB"/>
        </w:rPr>
        <w:br w:type="page"/>
      </w:r>
    </w:p>
    <w:p w:rsidR="004841A8" w:rsidRPr="004841A8" w:rsidRDefault="004841A8" w:rsidP="009C0051">
      <w:pPr>
        <w:pStyle w:val="FigureNo"/>
        <w:rPr>
          <w:lang w:val="en-GB"/>
        </w:rPr>
      </w:pPr>
      <w:r w:rsidRPr="004841A8">
        <w:rPr>
          <w:lang w:val="en-GB"/>
        </w:rPr>
        <w:lastRenderedPageBreak/>
        <w:t>FIGURE 6</w:t>
      </w:r>
    </w:p>
    <w:p w:rsidR="004841A8" w:rsidRPr="004F463F" w:rsidRDefault="004841A8" w:rsidP="002B079C">
      <w:pPr>
        <w:pStyle w:val="Figuretitle"/>
        <w:rPr>
          <w:lang w:val="en-GB"/>
        </w:rPr>
      </w:pPr>
      <w:r w:rsidRPr="004841A8">
        <w:rPr>
          <w:lang w:val="en-GB"/>
        </w:rPr>
        <w:t>Total, dry air and water-vapour zenith attenuation from sea level</w:t>
      </w:r>
    </w:p>
    <w:p w:rsidR="004841A8" w:rsidRPr="004841A8" w:rsidRDefault="004841A8" w:rsidP="002B079C">
      <w:pPr>
        <w:pStyle w:val="Figuretitle"/>
        <w:rPr>
          <w:lang w:val="en-GB"/>
        </w:rPr>
      </w:pPr>
      <w:r w:rsidRPr="004841A8">
        <w:rPr>
          <w:lang w:val="en-GB"/>
        </w:rPr>
        <w:t>(Pressure = 1 013.25 hPa; Temperature = 15</w:t>
      </w:r>
      <w:r w:rsidRPr="004841A8">
        <w:rPr>
          <w:vertAlign w:val="superscript"/>
          <w:lang w:val="en-GB"/>
        </w:rPr>
        <w:t>o</w:t>
      </w:r>
      <w:r w:rsidRPr="004841A8">
        <w:rPr>
          <w:lang w:val="en-GB"/>
        </w:rPr>
        <w:t>C; Water Vapour Density = 7.5 g/m</w:t>
      </w:r>
      <w:r w:rsidRPr="004841A8">
        <w:rPr>
          <w:vertAlign w:val="superscript"/>
          <w:lang w:val="en-GB"/>
        </w:rPr>
        <w:t>3</w:t>
      </w:r>
      <w:r w:rsidRPr="004841A8">
        <w:rPr>
          <w:lang w:val="en-GB"/>
        </w:rPr>
        <w:t>)</w:t>
      </w:r>
    </w:p>
    <w:p w:rsidR="004841A8" w:rsidRPr="00ED4F6F" w:rsidRDefault="00C931B7" w:rsidP="002B079C">
      <w:pPr>
        <w:pStyle w:val="Figure"/>
      </w:pPr>
      <w:r>
        <w:object w:dxaOrig="5373" w:dyaOrig="7182">
          <v:shape id="_x0000_i1077" type="#_x0000_t75" style="width:459.4pt;height:614.7pt" o:ole="">
            <v:imagedata r:id="rId118" o:title=""/>
          </v:shape>
          <o:OLEObject Type="Embed" ProgID="CorelDraw.Graphic.16" ShapeID="_x0000_i1077" DrawAspect="Content" ObjectID="_1549804309" r:id="rId119"/>
        </w:object>
      </w:r>
    </w:p>
    <w:p w:rsidR="004841A8" w:rsidRPr="004841A8" w:rsidRDefault="004841A8" w:rsidP="00FC2BD1">
      <w:pPr>
        <w:pStyle w:val="FigureNo"/>
        <w:rPr>
          <w:lang w:val="en-GB"/>
        </w:rPr>
      </w:pPr>
      <w:r w:rsidRPr="004841A8">
        <w:rPr>
          <w:lang w:val="en-GB"/>
        </w:rPr>
        <w:lastRenderedPageBreak/>
        <w:t>FIGURE 7</w:t>
      </w:r>
    </w:p>
    <w:p w:rsidR="004841A8" w:rsidRPr="004841A8" w:rsidRDefault="004841A8" w:rsidP="00FC2BD1">
      <w:pPr>
        <w:pStyle w:val="Figuretitle"/>
        <w:rPr>
          <w:lang w:val="en-GB"/>
        </w:rPr>
      </w:pPr>
      <w:r w:rsidRPr="004841A8">
        <w:rPr>
          <w:lang w:val="en-GB"/>
        </w:rPr>
        <w:t>Zenith oxygen attenuation from the altitudes indicated, calculated at intervals of 10 MHz,</w:t>
      </w:r>
      <w:r w:rsidRPr="004841A8">
        <w:rPr>
          <w:lang w:val="en-GB"/>
        </w:rPr>
        <w:br/>
        <w:t>including line centres (0 km, 5 km, 10 km, 15 km and 20 km)</w:t>
      </w:r>
    </w:p>
    <w:p w:rsidR="004841A8" w:rsidRPr="00ED4F6F" w:rsidRDefault="00292A9F" w:rsidP="00FC2BD1">
      <w:pPr>
        <w:pStyle w:val="Figure"/>
      </w:pPr>
      <w:r>
        <w:object w:dxaOrig="6381" w:dyaOrig="9659">
          <v:shape id="_x0000_i1078" type="#_x0000_t75" style="width:420.2pt;height:635.65pt" o:ole="">
            <v:imagedata r:id="rId120" o:title=""/>
          </v:shape>
          <o:OLEObject Type="Embed" ProgID="CorelDraw.Graphic.16" ShapeID="_x0000_i1078" DrawAspect="Content" ObjectID="_1549804310" r:id="rId121"/>
        </w:object>
      </w:r>
    </w:p>
    <w:p w:rsidR="002C0094" w:rsidRDefault="004841A8" w:rsidP="004841A8">
      <w:pPr>
        <w:rPr>
          <w:lang w:val="en-GB"/>
        </w:rPr>
      </w:pPr>
      <w:bookmarkStart w:id="52" w:name="_Toc107033442"/>
      <w:bookmarkStart w:id="53" w:name="_Toc110839970"/>
      <w:bookmarkStart w:id="54" w:name="_Toc120415636"/>
      <w:r w:rsidRPr="004841A8">
        <w:rPr>
          <w:lang w:val="en-GB"/>
        </w:rPr>
        <w:t xml:space="preserve">Values for </w:t>
      </w:r>
      <w:r w:rsidRPr="00ED4F6F">
        <w:sym w:font="Symbol" w:char="F072"/>
      </w:r>
      <w:r w:rsidRPr="004841A8">
        <w:rPr>
          <w:position w:val="-4"/>
          <w:sz w:val="20"/>
          <w:lang w:val="en-GB"/>
        </w:rPr>
        <w:t>1</w:t>
      </w:r>
      <w:r w:rsidRPr="004841A8">
        <w:rPr>
          <w:lang w:val="en-GB"/>
        </w:rPr>
        <w:t xml:space="preserve"> at the surface can be found in Recommendation ITU-R P.836. </w:t>
      </w:r>
    </w:p>
    <w:p w:rsidR="004841A8" w:rsidRPr="004841A8" w:rsidRDefault="004841A8" w:rsidP="002C0094">
      <w:pPr>
        <w:rPr>
          <w:lang w:val="en-GB"/>
        </w:rPr>
      </w:pPr>
      <w:r w:rsidRPr="004841A8">
        <w:rPr>
          <w:lang w:val="en-GB"/>
        </w:rPr>
        <w:lastRenderedPageBreak/>
        <w:t xml:space="preserve">The different formulation for dry air and water vapour is explained </w:t>
      </w:r>
      <w:r w:rsidR="002C0094">
        <w:rPr>
          <w:lang w:val="en-GB"/>
        </w:rPr>
        <w:t>in § 2.2.</w:t>
      </w:r>
      <w:r w:rsidRPr="004841A8">
        <w:rPr>
          <w:lang w:val="en-GB"/>
        </w:rPr>
        <w:t>2.2.</w:t>
      </w:r>
    </w:p>
    <w:p w:rsidR="004841A8" w:rsidRPr="004841A8" w:rsidRDefault="004841A8" w:rsidP="00FC2BD1">
      <w:pPr>
        <w:pStyle w:val="Heading2"/>
        <w:rPr>
          <w:lang w:val="en-GB"/>
        </w:rPr>
      </w:pPr>
      <w:r w:rsidRPr="004841A8">
        <w:rPr>
          <w:lang w:val="en-GB"/>
        </w:rPr>
        <w:t>2.3</w:t>
      </w:r>
      <w:r w:rsidRPr="004841A8">
        <w:rPr>
          <w:lang w:val="en-GB"/>
        </w:rPr>
        <w:tab/>
        <w:t>Zenith path water-vapour attenuation</w:t>
      </w:r>
      <w:bookmarkEnd w:id="52"/>
      <w:bookmarkEnd w:id="53"/>
      <w:bookmarkEnd w:id="54"/>
    </w:p>
    <w:p w:rsidR="004841A8" w:rsidRPr="004841A8" w:rsidRDefault="004841A8" w:rsidP="004841A8">
      <w:pPr>
        <w:rPr>
          <w:lang w:val="en-GB"/>
        </w:rPr>
      </w:pPr>
      <w:r w:rsidRPr="004841A8">
        <w:rPr>
          <w:lang w:val="en-GB"/>
        </w:rPr>
        <w:t>The above method for calculating slant path attenuation relies on knowledge of the surface water-vapour density. If integrated water vapour content, </w:t>
      </w:r>
      <w:r w:rsidRPr="004841A8">
        <w:rPr>
          <w:i/>
          <w:iCs/>
          <w:lang w:val="en-GB"/>
        </w:rPr>
        <w:t>V</w:t>
      </w:r>
      <w:r w:rsidRPr="004841A8">
        <w:rPr>
          <w:i/>
          <w:iCs/>
          <w:position w:val="-4"/>
          <w:lang w:val="en-GB"/>
        </w:rPr>
        <w:t>t</w:t>
      </w:r>
      <w:r w:rsidRPr="004841A8">
        <w:rPr>
          <w:lang w:val="en-GB"/>
        </w:rPr>
        <w:t>, is known, the total water</w:t>
      </w:r>
      <w:r w:rsidRPr="004841A8">
        <w:rPr>
          <w:lang w:val="en-GB"/>
        </w:rPr>
        <w:noBreakHyphen/>
        <w:t>vapour attenuation can be estimated as follows:</w:t>
      </w:r>
    </w:p>
    <w:p w:rsidR="004841A8" w:rsidRPr="004F463F" w:rsidRDefault="004841A8" w:rsidP="004841A8">
      <w:pPr>
        <w:tabs>
          <w:tab w:val="center" w:pos="4820"/>
          <w:tab w:val="right" w:pos="9639"/>
        </w:tabs>
        <w:rPr>
          <w:lang w:val="en-GB"/>
        </w:rPr>
      </w:pPr>
    </w:p>
    <w:p w:rsidR="004841A8" w:rsidRPr="009C0051" w:rsidRDefault="00E01913" w:rsidP="004F463F">
      <w:pPr>
        <w:tabs>
          <w:tab w:val="right" w:pos="9648"/>
        </w:tabs>
        <w:jc w:val="center"/>
        <w:rPr>
          <w:lang w:val="de-CH"/>
        </w:rPr>
      </w:p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lang w:val="de-C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lang w:val="de-CH"/>
                        </w:rPr>
                        <m:t xml:space="preserve">0.0176 </m:t>
                      </m:r>
                      <m:sSub>
                        <m:sSubPr>
                          <m:ctrlPr>
                            <w:rPr>
                              <w:rFonts w:ascii="Cambria Math" w:hAnsi="Cambria Math"/>
                              <w:i/>
                            </w:rPr>
                          </m:ctrlPr>
                        </m:sSubPr>
                        <m:e>
                          <m:r>
                            <w:rPr>
                              <w:rFonts w:ascii="Cambria Math" w:hAnsi="Cambria Math"/>
                            </w:rPr>
                            <m:t>V</m:t>
                          </m:r>
                        </m:e>
                        <m:sub>
                          <m:r>
                            <w:rPr>
                              <w:rFonts w:ascii="Cambria Math" w:hAnsi="Cambria Math"/>
                            </w:rPr>
                            <m:t>t</m:t>
                          </m:r>
                        </m:sub>
                      </m:sSub>
                      <m:sSub>
                        <m:sSubPr>
                          <m:ctrlPr>
                            <w:rPr>
                              <w:rFonts w:ascii="Cambria Math" w:hAnsi="Cambria Math"/>
                              <w:i/>
                            </w:rPr>
                          </m:ctrlPr>
                        </m:sSubPr>
                        <m:e>
                          <m:r>
                            <w:rPr>
                              <w:rFonts w:ascii="Cambria Math" w:hAnsi="Cambria Math"/>
                            </w:rPr>
                            <m:t>γ</m:t>
                          </m:r>
                        </m:e>
                        <m:sub>
                          <m:r>
                            <w:rPr>
                              <w:rFonts w:ascii="Cambria Math" w:hAnsi="Cambria Math"/>
                            </w:rPr>
                            <m:t>w</m:t>
                          </m:r>
                        </m:sub>
                      </m:sSub>
                      <m:r>
                        <w:rPr>
                          <w:rFonts w:ascii="Cambria Math" w:hAnsi="Cambria Math"/>
                          <w:lang w:val="de-CH"/>
                        </w:rPr>
                        <m:t>(</m:t>
                      </m:r>
                      <m:r>
                        <w:rPr>
                          <w:rFonts w:ascii="Cambria Math" w:hAnsi="Cambria Math"/>
                          <w:lang w:val="en-GB"/>
                        </w:rPr>
                        <m:t>f</m:t>
                      </m:r>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de-CH"/>
                        </w:rPr>
                        <m:t>)</m:t>
                      </m:r>
                    </m:num>
                    <m:den>
                      <m:sSub>
                        <m:sSubPr>
                          <m:ctrlPr>
                            <w:rPr>
                              <w:rFonts w:ascii="Cambria Math" w:hAnsi="Cambria Math"/>
                              <w:i/>
                            </w:rPr>
                          </m:ctrlPr>
                        </m:sSubPr>
                        <m:e>
                          <m:r>
                            <w:rPr>
                              <w:rFonts w:ascii="Cambria Math" w:hAnsi="Cambria Math"/>
                            </w:rPr>
                            <m:t>γ</m:t>
                          </m:r>
                        </m:e>
                        <m:sub>
                          <m:r>
                            <w:rPr>
                              <w:rFonts w:ascii="Cambria Math" w:hAnsi="Cambria Math"/>
                            </w:rPr>
                            <m:t>w</m:t>
                          </m:r>
                        </m:sub>
                      </m:sSub>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de-CH"/>
                        </w:rPr>
                        <m:t>)</m:t>
                      </m:r>
                    </m:den>
                  </m:f>
                  <m:r>
                    <w:rPr>
                      <w:rFonts w:ascii="Cambria Math" w:hAnsi="Cambria Math"/>
                      <w:lang w:val="de-CH"/>
                    </w:rPr>
                    <m:t>,</m:t>
                  </m:r>
                </m:e>
                <m:e>
                  <m:r>
                    <w:rPr>
                      <w:rFonts w:ascii="Cambria Math" w:hAnsi="Cambria Math"/>
                      <w:lang w:val="de-CH"/>
                    </w:rPr>
                    <m:t xml:space="preserve">1 </m:t>
                  </m:r>
                  <m:r>
                    <m:rPr>
                      <m:sty m:val="p"/>
                    </m:rPr>
                    <w:rPr>
                      <w:rFonts w:ascii="Cambria Math" w:hAnsi="Cambria Math"/>
                      <w:lang w:val="de-CH"/>
                    </w:rPr>
                    <m:t>GHz</m:t>
                  </m:r>
                  <m:r>
                    <w:rPr>
                      <w:rFonts w:ascii="Cambria Math" w:hAnsi="Cambria Math"/>
                      <w:lang w:val="de-CH"/>
                    </w:rPr>
                    <m:t>≤</m:t>
                  </m:r>
                  <m:r>
                    <w:rPr>
                      <w:rFonts w:ascii="Cambria Math" w:hAnsi="Cambria Math"/>
                    </w:rPr>
                    <m:t>f</m:t>
                  </m:r>
                  <m:r>
                    <w:rPr>
                      <w:rFonts w:ascii="Cambria Math" w:hAnsi="Cambria Math"/>
                      <w:lang w:val="de-CH"/>
                    </w:rPr>
                    <m:t xml:space="preserve">≤20 </m:t>
                  </m:r>
                  <m:r>
                    <m:rPr>
                      <m:sty m:val="p"/>
                    </m:rPr>
                    <w:rPr>
                      <w:rFonts w:ascii="Cambria Math" w:hAnsi="Cambria Math"/>
                      <w:lang w:val="de-CH"/>
                    </w:rPr>
                    <m:t>GHz</m:t>
                  </m:r>
                </m:e>
              </m:mr>
              <m:mr>
                <m:e>
                  <m:f>
                    <m:fPr>
                      <m:ctrlPr>
                        <w:rPr>
                          <w:rFonts w:ascii="Cambria Math" w:hAnsi="Cambria Math"/>
                          <w:i/>
                        </w:rPr>
                      </m:ctrlPr>
                    </m:fPr>
                    <m:num>
                      <m:r>
                        <w:rPr>
                          <w:rFonts w:ascii="Cambria Math" w:hAnsi="Cambria Math"/>
                          <w:lang w:val="de-CH"/>
                        </w:rPr>
                        <m:t xml:space="preserve">0.0176 </m:t>
                      </m:r>
                      <m:sSub>
                        <m:sSubPr>
                          <m:ctrlPr>
                            <w:rPr>
                              <w:rFonts w:ascii="Cambria Math" w:hAnsi="Cambria Math"/>
                              <w:i/>
                            </w:rPr>
                          </m:ctrlPr>
                        </m:sSubPr>
                        <m:e>
                          <m:r>
                            <w:rPr>
                              <w:rFonts w:ascii="Cambria Math" w:hAnsi="Cambria Math"/>
                            </w:rPr>
                            <m:t>V</m:t>
                          </m:r>
                        </m:e>
                        <m:sub>
                          <m:r>
                            <w:rPr>
                              <w:rFonts w:ascii="Cambria Math" w:hAnsi="Cambria Math"/>
                            </w:rPr>
                            <m:t>t</m:t>
                          </m:r>
                        </m:sub>
                      </m:sSub>
                      <m:sSub>
                        <m:sSubPr>
                          <m:ctrlPr>
                            <w:rPr>
                              <w:rFonts w:ascii="Cambria Math" w:hAnsi="Cambria Math"/>
                              <w:i/>
                            </w:rPr>
                          </m:ctrlPr>
                        </m:sSubPr>
                        <m:e>
                          <m:r>
                            <w:rPr>
                              <w:rFonts w:ascii="Cambria Math" w:hAnsi="Cambria Math"/>
                            </w:rPr>
                            <m:t>γ</m:t>
                          </m:r>
                        </m:e>
                        <m:sub>
                          <m:r>
                            <w:rPr>
                              <w:rFonts w:ascii="Cambria Math" w:hAnsi="Cambria Math"/>
                            </w:rPr>
                            <m:t>w</m:t>
                          </m:r>
                        </m:sub>
                      </m:sSub>
                      <m:d>
                        <m:dPr>
                          <m:ctrlPr>
                            <w:rPr>
                              <w:rFonts w:ascii="Cambria Math" w:hAnsi="Cambria Math"/>
                              <w:i/>
                            </w:rPr>
                          </m:ctrlPr>
                        </m:dPr>
                        <m:e>
                          <m:r>
                            <w:rPr>
                              <w:rFonts w:ascii="Cambria Math" w:hAnsi="Cambria Math"/>
                            </w:rPr>
                            <m:t>f</m:t>
                          </m:r>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e>
                      </m:d>
                    </m:num>
                    <m:den>
                      <m:sSub>
                        <m:sSubPr>
                          <m:ctrlPr>
                            <w:rPr>
                              <w:rFonts w:ascii="Cambria Math" w:hAnsi="Cambria Math"/>
                              <w:i/>
                            </w:rPr>
                          </m:ctrlPr>
                        </m:sSubPr>
                        <m:e>
                          <m:r>
                            <w:rPr>
                              <w:rFonts w:ascii="Cambria Math" w:hAnsi="Cambria Math"/>
                            </w:rPr>
                            <m:t>γ</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e>
                      </m:d>
                    </m:den>
                  </m:f>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lang w:val="de-CH"/>
                            </w:rPr>
                            <m:t>h</m:t>
                          </m:r>
                        </m:e>
                        <m:sup>
                          <m:r>
                            <w:rPr>
                              <w:rFonts w:ascii="Cambria Math" w:hAnsi="Cambria Math"/>
                            </w:rPr>
                            <m:t>b</m:t>
                          </m:r>
                        </m:sup>
                      </m:sSup>
                      <m:r>
                        <w:rPr>
                          <w:rFonts w:ascii="Cambria Math" w:hAnsi="Cambria Math"/>
                          <w:lang w:val="de-CH"/>
                        </w:rPr>
                        <m:t>+1</m:t>
                      </m:r>
                    </m:e>
                  </m:d>
                  <m:r>
                    <w:rPr>
                      <w:rFonts w:ascii="Cambria Math" w:hAnsi="Cambria Math"/>
                      <w:lang w:val="de-CH"/>
                    </w:rPr>
                    <m:t>,</m:t>
                  </m:r>
                </m:e>
                <m:e>
                  <m:r>
                    <w:rPr>
                      <w:rFonts w:ascii="Cambria Math" w:hAnsi="Cambria Math"/>
                      <w:lang w:val="de-CH"/>
                    </w:rPr>
                    <m:t xml:space="preserve">20 </m:t>
                  </m:r>
                  <m:r>
                    <m:rPr>
                      <m:sty m:val="p"/>
                    </m:rPr>
                    <w:rPr>
                      <w:rFonts w:ascii="Cambria Math" w:hAnsi="Cambria Math"/>
                      <w:lang w:val="de-CH"/>
                    </w:rPr>
                    <m:t>GHz</m:t>
                  </m:r>
                  <m:r>
                    <w:rPr>
                      <w:rFonts w:ascii="Cambria Math" w:hAnsi="Cambria Math"/>
                      <w:lang w:val="de-CH"/>
                    </w:rPr>
                    <m:t>&lt;</m:t>
                  </m:r>
                  <m:r>
                    <w:rPr>
                      <w:rFonts w:ascii="Cambria Math" w:hAnsi="Cambria Math"/>
                      <w:lang w:val="en-GB"/>
                    </w:rPr>
                    <m:t>f</m:t>
                  </m:r>
                  <m:r>
                    <w:rPr>
                      <w:rFonts w:ascii="Cambria Math" w:hAnsi="Cambria Math"/>
                      <w:lang w:val="de-CH"/>
                    </w:rPr>
                    <m:t xml:space="preserve">≤350 </m:t>
                  </m:r>
                  <m:r>
                    <m:rPr>
                      <m:sty m:val="p"/>
                    </m:rPr>
                    <w:rPr>
                      <w:rFonts w:ascii="Cambria Math" w:hAnsi="Cambria Math"/>
                      <w:lang w:val="de-CH"/>
                    </w:rPr>
                    <m:t>GHz</m:t>
                  </m:r>
                </m:e>
              </m:mr>
            </m:m>
          </m:e>
        </m:d>
      </m:oMath>
      <w:r w:rsidR="004841A8" w:rsidRPr="009C0051">
        <w:rPr>
          <w:lang w:val="de-CH"/>
        </w:rPr>
        <w:t xml:space="preserve">     dB</w:t>
      </w:r>
      <w:r w:rsidR="004841A8" w:rsidRPr="009C0051">
        <w:rPr>
          <w:lang w:val="de-CH"/>
        </w:rPr>
        <w:tab/>
        <w:t>(37)</w:t>
      </w:r>
    </w:p>
    <w:p w:rsidR="004841A8" w:rsidRPr="00ED4F6F" w:rsidRDefault="004841A8" w:rsidP="004F463F">
      <w:pPr>
        <w:tabs>
          <w:tab w:val="right" w:pos="9360"/>
          <w:tab w:val="right" w:pos="9648"/>
        </w:tabs>
      </w:pPr>
      <w:r w:rsidRPr="00ED4F6F">
        <w:t>where:</w:t>
      </w:r>
    </w:p>
    <w:p w:rsidR="004841A8" w:rsidRPr="00ED4F6F" w:rsidRDefault="004841A8" w:rsidP="004F463F">
      <w:pPr>
        <w:tabs>
          <w:tab w:val="right" w:pos="1871"/>
          <w:tab w:val="left" w:pos="2041"/>
          <w:tab w:val="right" w:pos="9360"/>
          <w:tab w:val="right" w:pos="9648"/>
        </w:tabs>
        <w:spacing w:before="80"/>
        <w:ind w:left="2041" w:hanging="2041"/>
        <w:jc w:val="center"/>
      </w:pPr>
      <m:oMathPara>
        <m:oMathParaPr>
          <m:jc m:val="left"/>
        </m:oMathParaPr>
        <m:oMath>
          <m:r>
            <w:rPr>
              <w:rFonts w:ascii="Cambria Math" w:hAnsi="Cambria Math"/>
            </w:rPr>
            <m:t>a</m:t>
          </m:r>
          <m:r>
            <m:rPr>
              <m:aln/>
            </m:rPr>
            <w:rPr>
              <w:rFonts w:ascii="Cambria Math" w:hAnsi="Cambria Math"/>
            </w:rPr>
            <m:t>=0.2048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f-22.43</m:t>
                          </m:r>
                        </m:num>
                        <m:den>
                          <m:r>
                            <w:rPr>
                              <w:rFonts w:ascii="Cambria Math" w:hAnsi="Cambria Math"/>
                            </w:rPr>
                            <m:t>3.097</m:t>
                          </m:r>
                        </m:den>
                      </m:f>
                    </m:e>
                  </m:d>
                </m:e>
                <m:sup>
                  <m:r>
                    <w:rPr>
                      <w:rFonts w:ascii="Cambria Math" w:hAnsi="Cambria Math"/>
                    </w:rPr>
                    <m:t>2</m:t>
                  </m:r>
                </m:sup>
              </m:sSup>
            </m:e>
          </m:d>
          <m:r>
            <w:rPr>
              <w:rFonts w:ascii="Cambria Math" w:hAnsi="Cambria Math"/>
            </w:rPr>
            <m:t>+0.2326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f-183.5</m:t>
                          </m:r>
                        </m:num>
                        <m:den>
                          <m:r>
                            <w:rPr>
                              <w:rFonts w:ascii="Cambria Math" w:hAnsi="Cambria Math"/>
                            </w:rPr>
                            <m:t>4.096</m:t>
                          </m:r>
                        </m:den>
                      </m:f>
                    </m:e>
                  </m:d>
                </m:e>
                <m:sup>
                  <m:r>
                    <w:rPr>
                      <w:rFonts w:ascii="Cambria Math" w:hAnsi="Cambria Math"/>
                    </w:rPr>
                    <m:t>2</m:t>
                  </m:r>
                </m:sup>
              </m:sSup>
            </m:e>
          </m:d>
          <m:r>
            <m:rPr>
              <m:sty m:val="p"/>
            </m:rPr>
            <w:rPr>
              <w:rFonts w:ascii="Cambria Math" w:hAnsi="Cambria Math"/>
            </w:rPr>
            <w:br/>
          </m:r>
        </m:oMath>
        <m:oMath>
          <m:r>
            <w:rPr>
              <w:rFonts w:ascii="Cambria Math" w:hAnsi="Cambria Math"/>
            </w:rPr>
            <m:t>+0.2073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f-325</m:t>
                          </m:r>
                        </m:num>
                        <m:den>
                          <m:r>
                            <w:rPr>
                              <w:rFonts w:ascii="Cambria Math" w:hAnsi="Cambria Math"/>
                            </w:rPr>
                            <m:t>3.651</m:t>
                          </m:r>
                        </m:den>
                      </m:f>
                    </m:e>
                  </m:d>
                </m:e>
                <m:sup>
                  <m:r>
                    <w:rPr>
                      <w:rFonts w:ascii="Cambria Math" w:hAnsi="Cambria Math"/>
                    </w:rPr>
                    <m:t>2</m:t>
                  </m:r>
                </m:sup>
              </m:sSup>
            </m:e>
          </m:d>
          <m:r>
            <w:rPr>
              <w:rFonts w:ascii="Cambria Math" w:hAnsi="Cambria Math"/>
            </w:rPr>
            <m:t>-0.113</m:t>
          </m:r>
          <m:r>
            <m:rPr>
              <m:sty m:val="p"/>
            </m:rPr>
            <w:rPr>
              <w:rFonts w:ascii="Cambria Math" w:hAnsi="Cambria Math"/>
            </w:rPr>
            <w:br/>
          </m:r>
        </m:oMath>
        <m:oMath>
          <m:r>
            <w:rPr>
              <w:rFonts w:ascii="Cambria Math" w:hAnsi="Cambria Math"/>
            </w:rPr>
            <m:t>b</m:t>
          </m:r>
          <m:r>
            <m:rPr>
              <m:aln/>
            </m:rPr>
            <w:rPr>
              <w:rFonts w:ascii="Cambria Math" w:hAnsi="Cambria Math"/>
            </w:rPr>
            <m:t xml:space="preserve">=8.741 x </m:t>
          </m:r>
          <m:sSup>
            <m:sSupPr>
              <m:ctrlPr>
                <w:rPr>
                  <w:rFonts w:ascii="Cambria Math" w:hAnsi="Cambria Math"/>
                  <w:i/>
                </w:rPr>
              </m:ctrlPr>
            </m:sSupPr>
            <m:e>
              <m:r>
                <w:rPr>
                  <w:rFonts w:ascii="Cambria Math" w:hAnsi="Cambria Math"/>
                </w:rPr>
                <m:t>10</m:t>
              </m:r>
            </m:e>
            <m:sup>
              <m:r>
                <w:rPr>
                  <w:rFonts w:ascii="Cambria Math" w:hAnsi="Cambria Math"/>
                </w:rPr>
                <m:t>4</m:t>
              </m:r>
            </m:sup>
          </m:sSup>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-0.587f</m:t>
                  </m:r>
                </m:e>
              </m:d>
            </m:e>
          </m:func>
          <m:r>
            <w:rPr>
              <w:rFonts w:ascii="Cambria Math" w:hAnsi="Cambria Math"/>
            </w:rPr>
            <m:t>+312.2</m:t>
          </m:r>
          <m:sSup>
            <m:sSupPr>
              <m:ctrlPr>
                <w:rPr>
                  <w:rFonts w:ascii="Cambria Math" w:hAnsi="Cambria Math"/>
                  <w:i/>
                </w:rPr>
              </m:ctrlPr>
            </m:sSupPr>
            <m:e>
              <m:r>
                <w:rPr>
                  <w:rFonts w:ascii="Cambria Math" w:hAnsi="Cambria Math"/>
                </w:rPr>
                <m:t>f</m:t>
              </m:r>
            </m:e>
            <m:sup>
              <m:r>
                <w:rPr>
                  <w:rFonts w:ascii="Cambria Math" w:hAnsi="Cambria Math"/>
                </w:rPr>
                <m:t>-2.38</m:t>
              </m:r>
            </m:sup>
          </m:sSup>
          <m:r>
            <w:rPr>
              <w:rFonts w:ascii="Cambria Math" w:hAnsi="Cambria Math"/>
            </w:rPr>
            <m:t>+0.723</m:t>
          </m:r>
        </m:oMath>
      </m:oMathPara>
    </w:p>
    <w:p w:rsidR="004841A8" w:rsidRPr="00ED4F6F" w:rsidRDefault="004841A8" w:rsidP="003E4503">
      <w:pPr>
        <w:tabs>
          <w:tab w:val="right" w:pos="1871"/>
          <w:tab w:val="left" w:pos="2041"/>
          <w:tab w:val="right" w:pos="9360"/>
          <w:tab w:val="right" w:pos="9648"/>
        </w:tabs>
        <w:spacing w:before="80"/>
        <w:ind w:left="2041" w:hanging="2041"/>
        <w:rPr>
          <w:spacing w:val="-2"/>
          <w:szCs w:val="24"/>
        </w:rPr>
      </w:pPr>
      <w:r w:rsidRPr="00ED4F6F">
        <w:rPr>
          <w:rFonts w:eastAsia="MS Mincho"/>
          <w:spacing w:val="-2"/>
          <w:szCs w:val="24"/>
        </w:rPr>
        <w:tab/>
      </w:r>
      <w:r w:rsidRPr="00ED4F6F">
        <w:rPr>
          <w:rFonts w:eastAsia="MS Mincho"/>
          <w:spacing w:val="-2"/>
          <w:szCs w:val="24"/>
        </w:rPr>
        <w:tab/>
      </w:r>
      <m:oMath>
        <m:r>
          <w:rPr>
            <w:rFonts w:ascii="Cambria Math" w:eastAsia="MS Mincho" w:hAnsi="Cambria Math"/>
            <w:spacing w:val="-2"/>
            <w:szCs w:val="24"/>
          </w:rPr>
          <m:t>h=</m:t>
        </m:r>
        <m:d>
          <m:dPr>
            <m:begChr m:val="{"/>
            <m:endChr m:val=""/>
            <m:ctrlPr>
              <w:rPr>
                <w:rFonts w:ascii="Cambria Math" w:eastAsia="MS Mincho" w:hAnsi="Cambria Math"/>
                <w:i/>
                <w:spacing w:val="-2"/>
                <w:szCs w:val="24"/>
              </w:rPr>
            </m:ctrlPr>
          </m:dPr>
          <m:e>
            <m:m>
              <m:mPr>
                <m:mcs>
                  <m:mc>
                    <m:mcPr>
                      <m:count m:val="2"/>
                      <m:mcJc m:val="center"/>
                    </m:mcPr>
                  </m:mc>
                </m:mcs>
                <m:ctrlPr>
                  <w:rPr>
                    <w:rFonts w:ascii="Cambria Math" w:eastAsia="MS Mincho" w:hAnsi="Cambria Math"/>
                    <w:i/>
                    <w:spacing w:val="-2"/>
                    <w:szCs w:val="24"/>
                  </w:rPr>
                </m:ctrlPr>
              </m:mPr>
              <m:mr>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spacing w:val="-2"/>
                      <w:szCs w:val="24"/>
                    </w:rPr>
                    <m:t>≤4 km</m:t>
                  </m:r>
                </m:e>
              </m:mr>
              <m:mr>
                <m:e>
                  <m:r>
                    <w:rPr>
                      <w:rFonts w:ascii="Cambria Math" w:eastAsia="MS Mincho" w:hAnsi="Cambria Math" w:hint="eastAsia"/>
                      <w:spacing w:val="-2"/>
                      <w:szCs w:val="24"/>
                    </w:rPr>
                    <m:t>4</m:t>
                  </m:r>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hint="eastAsia"/>
                      <w:spacing w:val="-2"/>
                      <w:szCs w:val="24"/>
                    </w:rPr>
                    <m:t>&gt;</m:t>
                  </m:r>
                  <m:r>
                    <w:rPr>
                      <w:rFonts w:ascii="Cambria Math" w:eastAsia="MS Mincho" w:hAnsi="Cambria Math"/>
                      <w:spacing w:val="-2"/>
                      <w:szCs w:val="24"/>
                    </w:rPr>
                    <m:t>4 km</m:t>
                  </m:r>
                </m:e>
              </m:mr>
            </m:m>
          </m:e>
        </m:d>
      </m:oMath>
    </w:p>
    <w:p w:rsidR="004841A8" w:rsidRPr="004841A8" w:rsidRDefault="004841A8" w:rsidP="004F463F">
      <w:pPr>
        <w:tabs>
          <w:tab w:val="right" w:pos="9360"/>
          <w:tab w:val="right" w:pos="9648"/>
        </w:tabs>
        <w:rPr>
          <w:lang w:val="en-GB"/>
        </w:rPr>
      </w:pPr>
      <w:r w:rsidRPr="004841A8">
        <w:rPr>
          <w:lang w:val="en-GB"/>
        </w:rPr>
        <w:t>and</w:t>
      </w:r>
    </w:p>
    <w:p w:rsidR="004841A8" w:rsidRPr="004841A8" w:rsidRDefault="004841A8" w:rsidP="000277A1">
      <w:pPr>
        <w:pStyle w:val="Equationlegend"/>
      </w:pPr>
      <w:r w:rsidRPr="004841A8">
        <w:tab/>
      </w:r>
      <w:r w:rsidRPr="004F463F">
        <w:rPr>
          <w:position w:val="-10"/>
        </w:rPr>
        <w:object w:dxaOrig="240" w:dyaOrig="320">
          <v:shape id="_x0000_i1079" type="#_x0000_t75" style="width:12.9pt;height:16.65pt" o:ole="">
            <v:imagedata r:id="rId122" o:title=""/>
          </v:shape>
          <o:OLEObject Type="Embed" ProgID="Equation.3" ShapeID="_x0000_i1079" DrawAspect="Content" ObjectID="_1549804311" r:id="rId123"/>
        </w:object>
      </w:r>
      <w:r w:rsidRPr="004841A8">
        <w:t xml:space="preserve">: </w:t>
      </w:r>
      <w:r w:rsidRPr="004841A8">
        <w:tab/>
        <w:t>frequency (GHz)</w:t>
      </w:r>
    </w:p>
    <w:p w:rsidR="004841A8" w:rsidRPr="004841A8" w:rsidRDefault="004841A8" w:rsidP="000277A1">
      <w:pPr>
        <w:pStyle w:val="Equationlegend"/>
      </w:pPr>
      <w:r w:rsidRPr="004841A8">
        <w:tab/>
      </w:r>
      <w:r w:rsidRPr="004F463F">
        <w:rPr>
          <w:position w:val="-14"/>
        </w:rPr>
        <w:object w:dxaOrig="400" w:dyaOrig="380">
          <v:shape id="_x0000_i1080" type="#_x0000_t75" style="width:20.4pt;height:20.4pt" o:ole="">
            <v:imagedata r:id="rId124" o:title=""/>
          </v:shape>
          <o:OLEObject Type="Embed" ProgID="Equation.3" ShapeID="_x0000_i1080" DrawAspect="Content" ObjectID="_1549804312" r:id="rId125"/>
        </w:object>
      </w:r>
      <w:r w:rsidRPr="004841A8">
        <w:t xml:space="preserve">: </w:t>
      </w:r>
      <w:r w:rsidRPr="004841A8">
        <w:tab/>
        <w:t xml:space="preserve">20.6 (GHz) </w:t>
      </w:r>
    </w:p>
    <w:p w:rsidR="004841A8" w:rsidRPr="009C0051" w:rsidRDefault="004841A8" w:rsidP="000277A1">
      <w:pPr>
        <w:rPr>
          <w:lang w:val="en-US"/>
        </w:rPr>
      </w:pPr>
      <w:r w:rsidRPr="009C0051">
        <w:rPr>
          <w:lang w:val="en-US"/>
        </w:rPr>
        <w:tab/>
      </w:r>
      <w:r w:rsidRPr="004F463F">
        <w:rPr>
          <w:position w:val="-14"/>
        </w:rPr>
        <w:object w:dxaOrig="420" w:dyaOrig="380">
          <v:shape id="_x0000_i1081" type="#_x0000_t75" style="width:22.05pt;height:20.4pt" o:ole="">
            <v:imagedata r:id="rId126" o:title=""/>
          </v:shape>
          <o:OLEObject Type="Embed" ProgID="Equation.3" ShapeID="_x0000_i1081" DrawAspect="Content" ObjectID="_1549804313" r:id="rId127"/>
        </w:object>
      </w:r>
      <w:r w:rsidRPr="009C0051">
        <w:rPr>
          <w:lang w:val="en-US"/>
        </w:rPr>
        <w:t xml:space="preserve"> =</w:t>
      </w:r>
      <w:r w:rsidR="000277A1" w:rsidRPr="009C0051">
        <w:rPr>
          <w:lang w:val="en-US"/>
        </w:rPr>
        <w:t xml:space="preserve"> </w:t>
      </w:r>
      <w:r w:rsidRPr="009C0051">
        <w:rPr>
          <w:lang w:val="en-US"/>
        </w:rPr>
        <w:t>815 (hPa)</w:t>
      </w:r>
    </w:p>
    <w:p w:rsidR="004841A8" w:rsidRPr="009C0051" w:rsidRDefault="004841A8" w:rsidP="000277A1">
      <w:pPr>
        <w:rPr>
          <w:lang w:val="en-US"/>
        </w:rPr>
      </w:pPr>
      <w:r w:rsidRPr="009C0051" w:rsidDel="002F6CDF">
        <w:rPr>
          <w:position w:val="-16"/>
          <w:lang w:val="en-US"/>
        </w:rPr>
        <w:tab/>
      </w:r>
      <w:r w:rsidRPr="004F463F">
        <w:rPr>
          <w:position w:val="-16"/>
        </w:rPr>
        <w:object w:dxaOrig="620" w:dyaOrig="400">
          <v:shape id="_x0000_i1082" type="#_x0000_t75" style="width:30.1pt;height:20.4pt" o:ole="">
            <v:imagedata r:id="rId128" o:title=""/>
          </v:shape>
          <o:OLEObject Type="Embed" ProgID="Equation.3" ShapeID="_x0000_i1082" DrawAspect="Content" ObjectID="_1549804314" r:id="rId129"/>
        </w:object>
      </w:r>
      <w:r w:rsidRPr="009C0051">
        <w:rPr>
          <w:lang w:val="en-US"/>
        </w:rPr>
        <w:t xml:space="preserve"> =</w:t>
      </w:r>
      <w:r w:rsidR="000277A1" w:rsidRPr="009C0051">
        <w:rPr>
          <w:lang w:val="en-US"/>
        </w:rPr>
        <w:t xml:space="preserve"> </w:t>
      </w:r>
      <w:r w:rsidRPr="004F463F">
        <w:rPr>
          <w:position w:val="-24"/>
        </w:rPr>
        <w:object w:dxaOrig="540" w:dyaOrig="620">
          <v:shape id="_x0000_i1083" type="#_x0000_t75" style="width:26.85pt;height:30.65pt" o:ole="">
            <v:imagedata r:id="rId130" o:title=""/>
          </v:shape>
          <o:OLEObject Type="Embed" ProgID="Equation.3" ShapeID="_x0000_i1083" DrawAspect="Content" ObjectID="_1549804315" r:id="rId131"/>
        </w:object>
      </w:r>
      <w:r w:rsidRPr="009C0051">
        <w:rPr>
          <w:lang w:val="en-US"/>
        </w:rPr>
        <w:t xml:space="preserve"> (g/m</w:t>
      </w:r>
      <w:r w:rsidRPr="009C0051">
        <w:rPr>
          <w:vertAlign w:val="superscript"/>
          <w:lang w:val="en-US"/>
        </w:rPr>
        <w:t>3</w:t>
      </w:r>
      <w:r w:rsidRPr="009C0051">
        <w:rPr>
          <w:lang w:val="en-US"/>
        </w:rPr>
        <w:t>)</w:t>
      </w:r>
    </w:p>
    <w:p w:rsidR="004841A8" w:rsidRPr="004841A8" w:rsidRDefault="004841A8" w:rsidP="000277A1">
      <w:pPr>
        <w:rPr>
          <w:lang w:val="en-GB"/>
        </w:rPr>
      </w:pPr>
      <w:r w:rsidRPr="009C0051">
        <w:rPr>
          <w:lang w:val="en-US"/>
        </w:rPr>
        <w:tab/>
      </w:r>
      <w:r w:rsidRPr="004F463F">
        <w:rPr>
          <w:position w:val="-14"/>
        </w:rPr>
        <w:object w:dxaOrig="340" w:dyaOrig="380">
          <v:shape id="_x0000_i1084" type="#_x0000_t75" style="width:16.65pt;height:20.4pt" o:ole="">
            <v:imagedata r:id="rId132" o:title=""/>
          </v:shape>
          <o:OLEObject Type="Embed" ProgID="Equation.3" ShapeID="_x0000_i1084" DrawAspect="Content" ObjectID="_1549804316" r:id="rId133"/>
        </w:object>
      </w:r>
      <w:r w:rsidRPr="004841A8">
        <w:rPr>
          <w:lang w:val="en-GB"/>
        </w:rPr>
        <w:t xml:space="preserve"> =</w:t>
      </w:r>
      <w:r w:rsidR="000277A1">
        <w:rPr>
          <w:lang w:val="en-GB"/>
        </w:rPr>
        <w:t xml:space="preserve"> </w:t>
      </w:r>
      <w:r w:rsidRPr="004F463F">
        <w:rPr>
          <w:position w:val="-28"/>
        </w:rPr>
        <w:object w:dxaOrig="1960" w:dyaOrig="680">
          <v:shape id="_x0000_i1085" type="#_x0000_t75" style="width:98.35pt;height:33.3pt" o:ole="">
            <v:imagedata r:id="rId134" o:title=""/>
          </v:shape>
          <o:OLEObject Type="Embed" ProgID="Equation.3" ShapeID="_x0000_i1085" DrawAspect="Content" ObjectID="_1549804317" r:id="rId135"/>
        </w:object>
      </w:r>
      <w:r w:rsidRPr="004841A8">
        <w:rPr>
          <w:lang w:val="en-GB"/>
        </w:rPr>
        <w:t xml:space="preserve"> (°C)</w:t>
      </w:r>
    </w:p>
    <w:p w:rsidR="004841A8" w:rsidRPr="004841A8" w:rsidRDefault="004841A8" w:rsidP="006924DF">
      <w:pPr>
        <w:pStyle w:val="Equationlegend"/>
      </w:pPr>
      <w:r w:rsidRPr="004841A8">
        <w:tab/>
      </w:r>
      <w:r w:rsidRPr="004841A8">
        <w:rPr>
          <w:i/>
          <w:iCs/>
        </w:rPr>
        <w:t>V</w:t>
      </w:r>
      <w:r w:rsidRPr="004841A8">
        <w:rPr>
          <w:i/>
          <w:iCs/>
          <w:vertAlign w:val="subscript"/>
        </w:rPr>
        <w:t>t</w:t>
      </w:r>
      <w:r w:rsidRPr="004841A8">
        <w:t>:</w:t>
      </w:r>
      <w:r w:rsidRPr="004841A8">
        <w:tab/>
        <w:t>integrated water vapour content from: a) local radiosonde or radiometric data or b) at the required percentage of time (kg/m</w:t>
      </w:r>
      <w:r w:rsidRPr="004841A8">
        <w:rPr>
          <w:vertAlign w:val="superscript"/>
        </w:rPr>
        <w:t>2</w:t>
      </w:r>
      <w:r w:rsidRPr="004841A8">
        <w:t xml:space="preserve"> or mm) obtained from the digital maps in Recommendation ITU</w:t>
      </w:r>
      <w:r w:rsidRPr="004841A8">
        <w:noBreakHyphen/>
        <w:t>R P.836 (kg/m</w:t>
      </w:r>
      <w:r w:rsidRPr="004841A8">
        <w:rPr>
          <w:vertAlign w:val="superscript"/>
        </w:rPr>
        <w:t>2</w:t>
      </w:r>
      <w:r w:rsidRPr="004841A8">
        <w:t xml:space="preserve"> or mm)</w:t>
      </w:r>
    </w:p>
    <w:p w:rsidR="004841A8" w:rsidRPr="004841A8" w:rsidRDefault="004841A8" w:rsidP="006924DF">
      <w:pPr>
        <w:pStyle w:val="Equationlegend"/>
      </w:pPr>
      <w:r w:rsidRPr="004841A8">
        <w:tab/>
      </w:r>
      <w:r w:rsidRPr="00ED4F6F">
        <w:t>γ</w:t>
      </w:r>
      <w:r w:rsidRPr="004841A8">
        <w:rPr>
          <w:i/>
          <w:iCs/>
          <w:vertAlign w:val="subscript"/>
        </w:rPr>
        <w:t>W</w:t>
      </w:r>
      <w:r w:rsidRPr="004841A8">
        <w:t>(</w:t>
      </w:r>
      <w:r w:rsidRPr="004841A8">
        <w:rPr>
          <w:i/>
          <w:iCs/>
        </w:rPr>
        <w:t>f</w:t>
      </w:r>
      <w:r w:rsidRPr="004841A8">
        <w:t xml:space="preserve">, </w:t>
      </w:r>
      <w:r w:rsidRPr="004841A8">
        <w:rPr>
          <w:i/>
          <w:iCs/>
        </w:rPr>
        <w:t>p</w:t>
      </w:r>
      <w:r w:rsidRPr="004841A8">
        <w:t xml:space="preserve">, </w:t>
      </w:r>
      <w:r w:rsidRPr="00ED4F6F">
        <w:t>ρ</w:t>
      </w:r>
      <w:r w:rsidRPr="004841A8">
        <w:t xml:space="preserve">, </w:t>
      </w:r>
      <w:r w:rsidRPr="004841A8">
        <w:rPr>
          <w:i/>
          <w:iCs/>
        </w:rPr>
        <w:t>t</w:t>
      </w:r>
      <w:r w:rsidRPr="004841A8">
        <w:t>):</w:t>
      </w:r>
      <w:r w:rsidRPr="004841A8">
        <w:tab/>
        <w:t>specific attenuation as a function of frequency, pressure, water-vapour density, and temperature calcul</w:t>
      </w:r>
      <w:r w:rsidR="00FE05B4">
        <w:t>ated from equation (23) (dB/km)</w:t>
      </w:r>
    </w:p>
    <w:p w:rsidR="004841A8" w:rsidRPr="004841A8" w:rsidRDefault="004841A8" w:rsidP="003E4503">
      <w:pPr>
        <w:pStyle w:val="Equationlegend"/>
      </w:pPr>
      <w:r w:rsidRPr="004841A8">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r>
          <m:rPr>
            <m:sty m:val="p"/>
          </m:rPr>
          <w:rPr>
            <w:rFonts w:ascii="Cambria Math" w:hAnsi="Cambria Math"/>
          </w:rPr>
          <m:t>:</m:t>
        </m:r>
      </m:oMath>
      <w:r w:rsidRPr="004841A8">
        <w:t xml:space="preserve"> </w:t>
      </w:r>
      <w:r w:rsidRPr="004841A8">
        <w:tab/>
        <w:t>station height above mean sea level (a.m.s.l) (km)</w:t>
      </w:r>
      <w:r w:rsidR="00FE05B4">
        <w:t>.</w:t>
      </w:r>
    </w:p>
    <w:p w:rsidR="004841A8" w:rsidRPr="00FE05B4" w:rsidRDefault="004841A8" w:rsidP="004841A8">
      <w:pPr>
        <w:tabs>
          <w:tab w:val="right" w:pos="1871"/>
          <w:tab w:val="left" w:pos="2041"/>
        </w:tabs>
        <w:spacing w:before="80"/>
        <w:ind w:left="2041" w:hanging="2041"/>
        <w:rPr>
          <w:lang w:val="en-US"/>
        </w:rPr>
      </w:pPr>
    </w:p>
    <w:bookmarkEnd w:id="33"/>
    <w:p w:rsidR="00713758" w:rsidRDefault="00713758" w:rsidP="00713758">
      <w:pPr>
        <w:rPr>
          <w:lang w:val="en-GB"/>
        </w:rPr>
      </w:pPr>
    </w:p>
    <w:p w:rsidR="004841A8" w:rsidRDefault="004841A8" w:rsidP="00713758">
      <w:pPr>
        <w:rPr>
          <w:lang w:val="en-GB"/>
        </w:rPr>
      </w:pPr>
    </w:p>
    <w:p w:rsidR="004841A8" w:rsidRPr="004D61E6" w:rsidRDefault="004841A8" w:rsidP="004841A8">
      <w:pPr>
        <w:pStyle w:val="Line"/>
      </w:pPr>
    </w:p>
    <w:sectPr w:rsidR="004841A8" w:rsidRPr="004D61E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950" w:rsidRDefault="00903950">
      <w:r>
        <w:separator/>
      </w:r>
    </w:p>
  </w:endnote>
  <w:endnote w:type="continuationSeparator" w:id="0">
    <w:p w:rsidR="00903950" w:rsidRDefault="0090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950" w:rsidRDefault="00903950">
      <w:r>
        <w:separator/>
      </w:r>
    </w:p>
  </w:footnote>
  <w:footnote w:type="continuationSeparator" w:id="0">
    <w:p w:rsidR="00903950" w:rsidRDefault="00903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950" w:rsidRDefault="0090395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950" w:rsidRDefault="00903950" w:rsidP="00B033C8">
    <w:pPr>
      <w:pStyle w:val="Header"/>
      <w:ind w:right="360" w:firstLine="360"/>
    </w:pPr>
    <w:r>
      <w:rPr>
        <w:noProof/>
        <w:lang w:val="en-GB" w:eastAsia="en-GB"/>
      </w:rPr>
      <w:drawing>
        <wp:anchor distT="0" distB="0" distL="114300" distR="114300" simplePos="0" relativeHeight="251656704" behindDoc="1" locked="0" layoutInCell="1" allowOverlap="1" wp14:anchorId="498EED7F" wp14:editId="0B3A0FE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950" w:rsidRPr="00FC42AF" w:rsidRDefault="0090395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01913">
      <w:rPr>
        <w:rStyle w:val="PageNumber"/>
        <w:b/>
        <w:bCs/>
        <w:noProof/>
      </w:rPr>
      <w:t>18</w:t>
    </w:r>
    <w:r>
      <w:rPr>
        <w:rStyle w:val="PageNumber"/>
        <w:b/>
        <w:bCs/>
      </w:rPr>
      <w:fldChar w:fldCharType="end"/>
    </w:r>
    <w:r w:rsidRPr="00FC42AF">
      <w:tab/>
    </w:r>
    <w:fldSimple w:instr=" DOCPROPERTY &quot;Header&quot; \* MERGEFORMAT ">
      <w:r w:rsidR="00E01913" w:rsidRPr="00E0191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01913">
      <w:rPr>
        <w:b/>
        <w:bCs/>
        <w:noProof/>
      </w:rPr>
      <w:t>ITU-R  P.676-11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950" w:rsidRDefault="00903950">
    <w:pPr>
      <w:pStyle w:val="Header"/>
    </w:pPr>
    <w:r>
      <w:tab/>
    </w:r>
    <w:fldSimple w:instr=" DOCPROPERTY &quot;Header&quot; \* MERGEFORMAT ">
      <w:r w:rsidR="00E01913" w:rsidRPr="00E0191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1913">
      <w:rPr>
        <w:b/>
        <w:bCs/>
        <w:noProof/>
      </w:rPr>
      <w:t>ITU-R  P.676-11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191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0200EE"/>
    <w:multiLevelType w:val="hybridMultilevel"/>
    <w:tmpl w:val="BDEED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F5F00"/>
    <w:multiLevelType w:val="hybridMultilevel"/>
    <w:tmpl w:val="79CA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F70D5"/>
    <w:multiLevelType w:val="hybridMultilevel"/>
    <w:tmpl w:val="D5BC1BF8"/>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2C1EF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CDA65BA"/>
    <w:multiLevelType w:val="hybridMultilevel"/>
    <w:tmpl w:val="423E9B22"/>
    <w:lvl w:ilvl="0" w:tplc="0A469D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E4C34"/>
    <w:multiLevelType w:val="hybridMultilevel"/>
    <w:tmpl w:val="3C58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D49E9"/>
    <w:multiLevelType w:val="hybridMultilevel"/>
    <w:tmpl w:val="55786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BB063F3"/>
    <w:multiLevelType w:val="hybridMultilevel"/>
    <w:tmpl w:val="4F024F8E"/>
    <w:lvl w:ilvl="0" w:tplc="FCA86B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F773E0"/>
    <w:multiLevelType w:val="hybridMultilevel"/>
    <w:tmpl w:val="D1461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DE6A78"/>
    <w:multiLevelType w:val="hybridMultilevel"/>
    <w:tmpl w:val="91E44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5005B61"/>
    <w:multiLevelType w:val="hybridMultilevel"/>
    <w:tmpl w:val="D1B81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8C3488"/>
    <w:multiLevelType w:val="hybridMultilevel"/>
    <w:tmpl w:val="EEBC5CE2"/>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91054E"/>
    <w:multiLevelType w:val="hybridMultilevel"/>
    <w:tmpl w:val="652E3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7"/>
  </w:num>
  <w:num w:numId="5">
    <w:abstractNumId w:val="5"/>
  </w:num>
  <w:num w:numId="6">
    <w:abstractNumId w:val="3"/>
  </w:num>
  <w:num w:numId="7">
    <w:abstractNumId w:val="12"/>
  </w:num>
  <w:num w:numId="8">
    <w:abstractNumId w:val="2"/>
  </w:num>
  <w:num w:numId="9">
    <w:abstractNumId w:val="9"/>
  </w:num>
  <w:num w:numId="10">
    <w:abstractNumId w:val="11"/>
  </w:num>
  <w:num w:numId="11">
    <w:abstractNumId w:val="4"/>
  </w:num>
  <w:num w:numId="12">
    <w:abstractNumId w:val="6"/>
  </w:num>
  <w:num w:numId="13">
    <w:abstractNumId w:val="10"/>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00E"/>
    <w:rsid w:val="00013002"/>
    <w:rsid w:val="000277A1"/>
    <w:rsid w:val="00027D86"/>
    <w:rsid w:val="00036EE3"/>
    <w:rsid w:val="00040717"/>
    <w:rsid w:val="00072484"/>
    <w:rsid w:val="00096612"/>
    <w:rsid w:val="000A4386"/>
    <w:rsid w:val="000B7683"/>
    <w:rsid w:val="000D0677"/>
    <w:rsid w:val="000E6544"/>
    <w:rsid w:val="000E6A6E"/>
    <w:rsid w:val="00102934"/>
    <w:rsid w:val="00102BD4"/>
    <w:rsid w:val="0010365F"/>
    <w:rsid w:val="001119C4"/>
    <w:rsid w:val="00136994"/>
    <w:rsid w:val="00147110"/>
    <w:rsid w:val="001511A6"/>
    <w:rsid w:val="00152C75"/>
    <w:rsid w:val="00153108"/>
    <w:rsid w:val="001558E1"/>
    <w:rsid w:val="001A7DC3"/>
    <w:rsid w:val="001B11B1"/>
    <w:rsid w:val="001B3146"/>
    <w:rsid w:val="001B4A4A"/>
    <w:rsid w:val="001B5619"/>
    <w:rsid w:val="001C3894"/>
    <w:rsid w:val="001C47F7"/>
    <w:rsid w:val="002058CE"/>
    <w:rsid w:val="002165F1"/>
    <w:rsid w:val="002641E9"/>
    <w:rsid w:val="00271AF7"/>
    <w:rsid w:val="00276D21"/>
    <w:rsid w:val="00292A9F"/>
    <w:rsid w:val="00296D7F"/>
    <w:rsid w:val="002B079C"/>
    <w:rsid w:val="002B3C76"/>
    <w:rsid w:val="002B3CF6"/>
    <w:rsid w:val="002C0094"/>
    <w:rsid w:val="002C768A"/>
    <w:rsid w:val="002D2C99"/>
    <w:rsid w:val="002D76C4"/>
    <w:rsid w:val="002F387F"/>
    <w:rsid w:val="002F5199"/>
    <w:rsid w:val="003000DE"/>
    <w:rsid w:val="00327ACF"/>
    <w:rsid w:val="00327E0E"/>
    <w:rsid w:val="00333E7C"/>
    <w:rsid w:val="0034250E"/>
    <w:rsid w:val="003542D1"/>
    <w:rsid w:val="00356B5D"/>
    <w:rsid w:val="003621A3"/>
    <w:rsid w:val="003B5105"/>
    <w:rsid w:val="003E4503"/>
    <w:rsid w:val="003E49A2"/>
    <w:rsid w:val="0041667C"/>
    <w:rsid w:val="00420DFD"/>
    <w:rsid w:val="00430467"/>
    <w:rsid w:val="00436AAE"/>
    <w:rsid w:val="004372FC"/>
    <w:rsid w:val="00437A76"/>
    <w:rsid w:val="00463F0C"/>
    <w:rsid w:val="00470E28"/>
    <w:rsid w:val="00470FEC"/>
    <w:rsid w:val="00471096"/>
    <w:rsid w:val="004741DC"/>
    <w:rsid w:val="0047477D"/>
    <w:rsid w:val="0047660A"/>
    <w:rsid w:val="004841A8"/>
    <w:rsid w:val="004934C5"/>
    <w:rsid w:val="004A28E6"/>
    <w:rsid w:val="004B0DAA"/>
    <w:rsid w:val="004C5338"/>
    <w:rsid w:val="004D61E6"/>
    <w:rsid w:val="004F463F"/>
    <w:rsid w:val="004F65E4"/>
    <w:rsid w:val="0055006A"/>
    <w:rsid w:val="005505B7"/>
    <w:rsid w:val="00556548"/>
    <w:rsid w:val="00563C6A"/>
    <w:rsid w:val="00586EF8"/>
    <w:rsid w:val="00597823"/>
    <w:rsid w:val="005B49AB"/>
    <w:rsid w:val="005B50E7"/>
    <w:rsid w:val="005E7B4F"/>
    <w:rsid w:val="00601882"/>
    <w:rsid w:val="00607D68"/>
    <w:rsid w:val="00613212"/>
    <w:rsid w:val="006149B1"/>
    <w:rsid w:val="00623C81"/>
    <w:rsid w:val="00666DC3"/>
    <w:rsid w:val="00680D2B"/>
    <w:rsid w:val="0068193F"/>
    <w:rsid w:val="00681B32"/>
    <w:rsid w:val="006924DF"/>
    <w:rsid w:val="00693634"/>
    <w:rsid w:val="006B1D2B"/>
    <w:rsid w:val="006E1131"/>
    <w:rsid w:val="006E1148"/>
    <w:rsid w:val="006E2037"/>
    <w:rsid w:val="006E4C50"/>
    <w:rsid w:val="006E6199"/>
    <w:rsid w:val="006F1549"/>
    <w:rsid w:val="006F48F6"/>
    <w:rsid w:val="00712870"/>
    <w:rsid w:val="00713758"/>
    <w:rsid w:val="00727D56"/>
    <w:rsid w:val="00730E2D"/>
    <w:rsid w:val="00743D85"/>
    <w:rsid w:val="00745506"/>
    <w:rsid w:val="00753CF4"/>
    <w:rsid w:val="007565CC"/>
    <w:rsid w:val="00763B9A"/>
    <w:rsid w:val="00774D24"/>
    <w:rsid w:val="0079273F"/>
    <w:rsid w:val="00793129"/>
    <w:rsid w:val="00794726"/>
    <w:rsid w:val="007A6AA8"/>
    <w:rsid w:val="007D224F"/>
    <w:rsid w:val="007E117E"/>
    <w:rsid w:val="00816332"/>
    <w:rsid w:val="0082341D"/>
    <w:rsid w:val="008310C9"/>
    <w:rsid w:val="008365A6"/>
    <w:rsid w:val="0084781D"/>
    <w:rsid w:val="00853CC5"/>
    <w:rsid w:val="00884C23"/>
    <w:rsid w:val="00893316"/>
    <w:rsid w:val="008C7848"/>
    <w:rsid w:val="008D53C3"/>
    <w:rsid w:val="00903950"/>
    <w:rsid w:val="00906589"/>
    <w:rsid w:val="00906AD6"/>
    <w:rsid w:val="00907DF2"/>
    <w:rsid w:val="00917AF2"/>
    <w:rsid w:val="009222DB"/>
    <w:rsid w:val="0092418A"/>
    <w:rsid w:val="00934ED7"/>
    <w:rsid w:val="009543C3"/>
    <w:rsid w:val="00964387"/>
    <w:rsid w:val="00966E1B"/>
    <w:rsid w:val="009947C0"/>
    <w:rsid w:val="009C0051"/>
    <w:rsid w:val="009C089E"/>
    <w:rsid w:val="009E05A1"/>
    <w:rsid w:val="009E08D0"/>
    <w:rsid w:val="009E3993"/>
    <w:rsid w:val="009F101C"/>
    <w:rsid w:val="009F2D2C"/>
    <w:rsid w:val="00A31928"/>
    <w:rsid w:val="00A42289"/>
    <w:rsid w:val="00A52F8F"/>
    <w:rsid w:val="00A62A14"/>
    <w:rsid w:val="00A6617B"/>
    <w:rsid w:val="00A71B6E"/>
    <w:rsid w:val="00A71FE5"/>
    <w:rsid w:val="00A91F3C"/>
    <w:rsid w:val="00A970EF"/>
    <w:rsid w:val="00A971A1"/>
    <w:rsid w:val="00AA3AD8"/>
    <w:rsid w:val="00AB0DC8"/>
    <w:rsid w:val="00AF5528"/>
    <w:rsid w:val="00B00BCF"/>
    <w:rsid w:val="00B033C8"/>
    <w:rsid w:val="00B065CE"/>
    <w:rsid w:val="00B33425"/>
    <w:rsid w:val="00B44E24"/>
    <w:rsid w:val="00B54ECC"/>
    <w:rsid w:val="00B56FF5"/>
    <w:rsid w:val="00B714F3"/>
    <w:rsid w:val="00B75659"/>
    <w:rsid w:val="00B86610"/>
    <w:rsid w:val="00B87B6B"/>
    <w:rsid w:val="00B916D0"/>
    <w:rsid w:val="00BA210F"/>
    <w:rsid w:val="00BC5D77"/>
    <w:rsid w:val="00BD6671"/>
    <w:rsid w:val="00BE617A"/>
    <w:rsid w:val="00BF487A"/>
    <w:rsid w:val="00BF5114"/>
    <w:rsid w:val="00BF6D0F"/>
    <w:rsid w:val="00C1080D"/>
    <w:rsid w:val="00C11905"/>
    <w:rsid w:val="00C160BB"/>
    <w:rsid w:val="00C46BD9"/>
    <w:rsid w:val="00C54522"/>
    <w:rsid w:val="00C55071"/>
    <w:rsid w:val="00C55258"/>
    <w:rsid w:val="00C73560"/>
    <w:rsid w:val="00C931B7"/>
    <w:rsid w:val="00CB0F14"/>
    <w:rsid w:val="00CD659B"/>
    <w:rsid w:val="00CE0A43"/>
    <w:rsid w:val="00CE1623"/>
    <w:rsid w:val="00CF2A5D"/>
    <w:rsid w:val="00CF3879"/>
    <w:rsid w:val="00D07F2D"/>
    <w:rsid w:val="00D154C3"/>
    <w:rsid w:val="00D2224C"/>
    <w:rsid w:val="00D31BE4"/>
    <w:rsid w:val="00D35CE3"/>
    <w:rsid w:val="00D42E66"/>
    <w:rsid w:val="00D43D78"/>
    <w:rsid w:val="00D57A49"/>
    <w:rsid w:val="00D703EF"/>
    <w:rsid w:val="00D83556"/>
    <w:rsid w:val="00DC60C1"/>
    <w:rsid w:val="00DF3DF0"/>
    <w:rsid w:val="00DF4176"/>
    <w:rsid w:val="00E01913"/>
    <w:rsid w:val="00E079DE"/>
    <w:rsid w:val="00E07B75"/>
    <w:rsid w:val="00E17240"/>
    <w:rsid w:val="00E21BF1"/>
    <w:rsid w:val="00E2619A"/>
    <w:rsid w:val="00E406BD"/>
    <w:rsid w:val="00E53FE7"/>
    <w:rsid w:val="00E63ECD"/>
    <w:rsid w:val="00E74595"/>
    <w:rsid w:val="00EA656D"/>
    <w:rsid w:val="00EB3B14"/>
    <w:rsid w:val="00EB7C57"/>
    <w:rsid w:val="00ED2695"/>
    <w:rsid w:val="00F22B28"/>
    <w:rsid w:val="00F23A55"/>
    <w:rsid w:val="00F26F75"/>
    <w:rsid w:val="00F30C9B"/>
    <w:rsid w:val="00F354B1"/>
    <w:rsid w:val="00F41273"/>
    <w:rsid w:val="00F61990"/>
    <w:rsid w:val="00F84E5C"/>
    <w:rsid w:val="00FB0E4E"/>
    <w:rsid w:val="00FC2BD1"/>
    <w:rsid w:val="00FC33E6"/>
    <w:rsid w:val="00FC42AF"/>
    <w:rsid w:val="00FD0ABB"/>
    <w:rsid w:val="00FD61CC"/>
    <w:rsid w:val="00FE05B4"/>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4273">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uiPriority w:val="99"/>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36994"/>
    <w:pPr>
      <w:tabs>
        <w:tab w:val="clear" w:pos="567"/>
        <w:tab w:val="left" w:pos="1276"/>
      </w:tabs>
      <w:spacing w:before="160"/>
      <w:ind w:left="1276" w:hanging="709"/>
    </w:pPr>
  </w:style>
  <w:style w:type="paragraph" w:styleId="TOC3">
    <w:name w:val="toc 3"/>
    <w:basedOn w:val="TOC2"/>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B4A4A"/>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aliases w:val="encabezado Char"/>
    <w:basedOn w:val="DefaultParagraphFont"/>
    <w:link w:val="Header"/>
    <w:uiPriority w:val="99"/>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4841A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841A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841A8"/>
  </w:style>
  <w:style w:type="paragraph" w:customStyle="1" w:styleId="Appendixtitle">
    <w:name w:val="Appendix_title"/>
    <w:basedOn w:val="Annextitle"/>
    <w:next w:val="Normal"/>
    <w:rsid w:val="004841A8"/>
  </w:style>
  <w:style w:type="paragraph" w:customStyle="1" w:styleId="Border">
    <w:name w:val="Border"/>
    <w:basedOn w:val="Normal"/>
    <w:rsid w:val="004841A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841A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841A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841A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841A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841A8"/>
  </w:style>
  <w:style w:type="paragraph" w:customStyle="1" w:styleId="Normalaftertitle0">
    <w:name w:val="Normal after title"/>
    <w:basedOn w:val="Normal"/>
    <w:next w:val="Normal"/>
    <w:rsid w:val="004841A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841A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4841A8"/>
    <w:pPr>
      <w:tabs>
        <w:tab w:val="center" w:pos="4820"/>
      </w:tabs>
      <w:spacing w:before="360"/>
    </w:pPr>
    <w:rPr>
      <w:b w:val="0"/>
      <w:lang w:val="en-GB"/>
    </w:rPr>
  </w:style>
  <w:style w:type="paragraph" w:customStyle="1" w:styleId="TableTextS5">
    <w:name w:val="Table_TextS5"/>
    <w:basedOn w:val="Normal"/>
    <w:rsid w:val="004841A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841A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841A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841A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841A8"/>
  </w:style>
  <w:style w:type="paragraph" w:customStyle="1" w:styleId="Committee">
    <w:name w:val="Committee"/>
    <w:basedOn w:val="Normal"/>
    <w:qFormat/>
    <w:rsid w:val="004841A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841A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841A8"/>
    <w:pPr>
      <w:tabs>
        <w:tab w:val="center" w:pos="4820"/>
      </w:tabs>
      <w:spacing w:before="360"/>
    </w:pPr>
    <w:rPr>
      <w:lang w:val="en-GB"/>
    </w:rPr>
  </w:style>
  <w:style w:type="paragraph" w:customStyle="1" w:styleId="Subsection1">
    <w:name w:val="Subsection_1"/>
    <w:basedOn w:val="Section1"/>
    <w:next w:val="Normalaftertitle0"/>
    <w:qFormat/>
    <w:rsid w:val="004841A8"/>
    <w:pPr>
      <w:tabs>
        <w:tab w:val="center" w:pos="4820"/>
      </w:tabs>
      <w:spacing w:before="360"/>
    </w:pPr>
    <w:rPr>
      <w:lang w:val="en-GB"/>
    </w:rPr>
  </w:style>
  <w:style w:type="paragraph" w:customStyle="1" w:styleId="Volumetitle">
    <w:name w:val="Volume_title"/>
    <w:basedOn w:val="Normal"/>
    <w:qFormat/>
    <w:rsid w:val="004841A8"/>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FigureNo0">
    <w:name w:val="Figure_No (文字)"/>
    <w:basedOn w:val="DefaultParagraphFont"/>
    <w:link w:val="FigureNo"/>
    <w:rsid w:val="004841A8"/>
    <w:rPr>
      <w:caps/>
      <w:sz w:val="18"/>
      <w:lang w:val="fr-FR" w:eastAsia="en-US"/>
    </w:rPr>
  </w:style>
  <w:style w:type="paragraph" w:customStyle="1" w:styleId="TextBody">
    <w:name w:val="Text Body"/>
    <w:basedOn w:val="Normal"/>
    <w:rsid w:val="004841A8"/>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character" w:styleId="PlaceholderText">
    <w:name w:val="Placeholder Text"/>
    <w:basedOn w:val="DefaultParagraphFont"/>
    <w:uiPriority w:val="99"/>
    <w:semiHidden/>
    <w:rsid w:val="004841A8"/>
    <w:rPr>
      <w:color w:val="808080"/>
    </w:rPr>
  </w:style>
  <w:style w:type="character" w:styleId="Strong">
    <w:name w:val="Strong"/>
    <w:basedOn w:val="DefaultParagraphFont"/>
    <w:uiPriority w:val="22"/>
    <w:qFormat/>
    <w:rsid w:val="004841A8"/>
    <w:rPr>
      <w:b/>
      <w:bCs/>
    </w:rPr>
  </w:style>
  <w:style w:type="paragraph" w:customStyle="1" w:styleId="t3">
    <w:name w:val="t3"/>
    <w:basedOn w:val="Normal"/>
    <w:rsid w:val="004841A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styleId="BalloonText">
    <w:name w:val="Balloon Text"/>
    <w:basedOn w:val="Normal"/>
    <w:link w:val="BalloonTextChar"/>
    <w:unhideWhenUsed/>
    <w:rsid w:val="004841A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4841A8"/>
    <w:rPr>
      <w:rFonts w:ascii="Tahoma" w:hAnsi="Tahoma" w:cs="Tahoma"/>
      <w:sz w:val="16"/>
      <w:szCs w:val="16"/>
      <w:lang w:val="en-GB" w:eastAsia="en-US"/>
    </w:rPr>
  </w:style>
  <w:style w:type="paragraph" w:styleId="Caption">
    <w:name w:val="caption"/>
    <w:basedOn w:val="Normal"/>
    <w:next w:val="Normal"/>
    <w:unhideWhenUsed/>
    <w:qFormat/>
    <w:rsid w:val="004841A8"/>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character" w:styleId="FollowedHyperlink">
    <w:name w:val="FollowedHyperlink"/>
    <w:basedOn w:val="DefaultParagraphFont"/>
    <w:uiPriority w:val="99"/>
    <w:unhideWhenUsed/>
    <w:rsid w:val="004841A8"/>
    <w:rPr>
      <w:color w:val="800080"/>
      <w:u w:val="single"/>
    </w:rPr>
  </w:style>
  <w:style w:type="paragraph" w:customStyle="1" w:styleId="font5">
    <w:name w:val="font5"/>
    <w:basedOn w:val="Normal"/>
    <w:rsid w:val="004841A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6">
    <w:name w:val="font6"/>
    <w:basedOn w:val="Normal"/>
    <w:rsid w:val="004841A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7">
    <w:name w:val="font7"/>
    <w:basedOn w:val="Normal"/>
    <w:rsid w:val="004841A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xl66">
    <w:name w:val="xl66"/>
    <w:basedOn w:val="Normal"/>
    <w:rsid w:val="004841A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FF0000"/>
      <w:szCs w:val="24"/>
      <w:lang w:val="en-US"/>
    </w:rPr>
  </w:style>
  <w:style w:type="paragraph" w:customStyle="1" w:styleId="xl67">
    <w:name w:val="xl67"/>
    <w:basedOn w:val="Normal"/>
    <w:rsid w:val="004841A8"/>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4841A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0">
    <w:name w:val="xl70"/>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1">
    <w:name w:val="xl71"/>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2">
    <w:name w:val="xl72"/>
    <w:basedOn w:val="Normal"/>
    <w:rsid w:val="004841A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3">
    <w:name w:val="xl73"/>
    <w:basedOn w:val="Normal"/>
    <w:rsid w:val="004841A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4">
    <w:name w:val="xl74"/>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5">
    <w:name w:val="xl75"/>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4841A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7">
    <w:name w:val="xl77"/>
    <w:basedOn w:val="Normal"/>
    <w:rsid w:val="004841A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9">
    <w:name w:val="xl79"/>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0">
    <w:name w:val="xl80"/>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1">
    <w:name w:val="xl81"/>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2">
    <w:name w:val="xl82"/>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3">
    <w:name w:val="xl83"/>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4">
    <w:name w:val="xl84"/>
    <w:basedOn w:val="Normal"/>
    <w:rsid w:val="004841A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5">
    <w:name w:val="xl85"/>
    <w:basedOn w:val="Normal"/>
    <w:rsid w:val="004841A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6">
    <w:name w:val="xl86"/>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7">
    <w:name w:val="xl87"/>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4841A8"/>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4841A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4841A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91">
    <w:name w:val="xl91"/>
    <w:basedOn w:val="Normal"/>
    <w:rsid w:val="004841A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BodyText">
    <w:name w:val="Body Text"/>
    <w:basedOn w:val="Normal"/>
    <w:link w:val="BodyTextChar"/>
    <w:uiPriority w:val="1"/>
    <w:qFormat/>
    <w:rsid w:val="004841A8"/>
    <w:pPr>
      <w:widowControl w:val="0"/>
      <w:tabs>
        <w:tab w:val="clear" w:pos="794"/>
        <w:tab w:val="clear" w:pos="1191"/>
        <w:tab w:val="clear" w:pos="1588"/>
        <w:tab w:val="clear" w:pos="1985"/>
      </w:tabs>
      <w:overflowPunct/>
      <w:autoSpaceDE/>
      <w:autoSpaceDN/>
      <w:adjustRightInd/>
      <w:spacing w:before="0"/>
      <w:ind w:left="119"/>
      <w:jc w:val="left"/>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4841A8"/>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4841A8"/>
    <w:rPr>
      <w:sz w:val="24"/>
      <w:lang w:val="en-GB" w:eastAsia="en-US"/>
    </w:rPr>
  </w:style>
  <w:style w:type="paragraph" w:customStyle="1" w:styleId="MTDisplayEquation">
    <w:name w:val="MTDisplayEquation"/>
    <w:basedOn w:val="Normal"/>
    <w:next w:val="Normal"/>
    <w:link w:val="MTDisplayEquationChar"/>
    <w:rsid w:val="004841A8"/>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equation0">
    <w:name w:val="equation"/>
    <w:basedOn w:val="Normal"/>
    <w:uiPriority w:val="99"/>
    <w:rsid w:val="004841A8"/>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77303">
      <w:bodyDiv w:val="1"/>
      <w:marLeft w:val="0"/>
      <w:marRight w:val="0"/>
      <w:marTop w:val="0"/>
      <w:marBottom w:val="0"/>
      <w:divBdr>
        <w:top w:val="none" w:sz="0" w:space="0" w:color="auto"/>
        <w:left w:val="none" w:sz="0" w:space="0" w:color="auto"/>
        <w:bottom w:val="none" w:sz="0" w:space="0" w:color="auto"/>
        <w:right w:val="none" w:sz="0" w:space="0" w:color="auto"/>
      </w:divBdr>
    </w:div>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4.emf"/><Relationship Id="rId126" Type="http://schemas.openxmlformats.org/officeDocument/2006/relationships/image" Target="media/image58.wmf"/><Relationship Id="rId134" Type="http://schemas.openxmlformats.org/officeDocument/2006/relationships/image" Target="media/image62.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emf"/><Relationship Id="rId125"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28986-1B70-4E6A-A4AA-B750DC86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750</TotalTime>
  <Pages>25</Pages>
  <Words>5041</Words>
  <Characters>29444</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34417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118</cp:revision>
  <cp:lastPrinted>2017-02-28T15:21:00Z</cp:lastPrinted>
  <dcterms:created xsi:type="dcterms:W3CDTF">2016-10-31T09:02:00Z</dcterms:created>
  <dcterms:modified xsi:type="dcterms:W3CDTF">2017-02-28T15:21:00Z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