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rsidP="005A475C"/>
    <w:p w:rsidR="00FE79FE" w:rsidRDefault="00FE79FE" w:rsidP="005A475C"/>
    <w:p w:rsidR="00FE79FE" w:rsidRDefault="00FE79FE" w:rsidP="005A475C"/>
    <w:p w:rsidR="00FE79FE" w:rsidRDefault="00FE79FE" w:rsidP="005A475C"/>
    <w:p w:rsidR="00FE79FE" w:rsidRDefault="00FE79FE" w:rsidP="005A475C"/>
    <w:p w:rsidR="00013002" w:rsidRDefault="00013002" w:rsidP="005A475C"/>
    <w:p w:rsidR="00013002" w:rsidRDefault="00013002" w:rsidP="005A475C"/>
    <w:p w:rsidR="00013002" w:rsidRDefault="00013002" w:rsidP="005A475C"/>
    <w:p w:rsidR="00FE79FE" w:rsidRDefault="00FE79FE" w:rsidP="005A475C"/>
    <w:p w:rsidR="00FE79FE" w:rsidRDefault="00FE79FE" w:rsidP="005A475C"/>
    <w:p w:rsidR="00FE79FE" w:rsidRDefault="00FE79FE" w:rsidP="005A475C"/>
    <w:p w:rsidR="00FE79FE" w:rsidRDefault="00FE79FE" w:rsidP="005A475C"/>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EF618C">
            <w:pPr>
              <w:spacing w:before="380"/>
              <w:jc w:val="right"/>
              <w:rPr>
                <w:rFonts w:ascii="Tahoma" w:hAnsi="Tahoma" w:cs="Tahoma"/>
                <w:b/>
                <w:bCs/>
                <w:iCs/>
                <w:color w:val="243285"/>
                <w:sz w:val="32"/>
                <w:szCs w:val="32"/>
                <w:lang w:val="en-US"/>
              </w:rPr>
            </w:pPr>
          </w:p>
          <w:p w:rsidR="00FE79FE" w:rsidRPr="00A443C2" w:rsidRDefault="00FE79FE" w:rsidP="00EF618C">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EE3FB0">
              <w:rPr>
                <w:rFonts w:ascii="Tahoma" w:hAnsi="Tahoma" w:cs="Tahoma"/>
                <w:b/>
                <w:bCs/>
                <w:iCs/>
                <w:color w:val="243285"/>
                <w:sz w:val="36"/>
                <w:szCs w:val="36"/>
              </w:rPr>
              <w:t>617-</w:t>
            </w:r>
            <w:r w:rsidR="00357594">
              <w:rPr>
                <w:rFonts w:ascii="Tahoma" w:hAnsi="Tahoma" w:cs="Tahoma"/>
                <w:b/>
                <w:bCs/>
                <w:iCs/>
                <w:color w:val="243285"/>
                <w:sz w:val="36"/>
                <w:szCs w:val="36"/>
              </w:rPr>
              <w:t>4</w:t>
            </w:r>
          </w:p>
          <w:p w:rsidR="00FE79FE" w:rsidRPr="00A443C2" w:rsidRDefault="00FE79FE" w:rsidP="00EF618C">
            <w:pPr>
              <w:spacing w:before="80"/>
              <w:jc w:val="right"/>
              <w:rPr>
                <w:rFonts w:ascii="Tahoma" w:hAnsi="Tahoma" w:cs="Tahoma"/>
                <w:b/>
                <w:bCs/>
                <w:iCs/>
                <w:color w:val="243285"/>
                <w:szCs w:val="24"/>
              </w:rPr>
            </w:pPr>
            <w:r w:rsidRPr="00A443C2">
              <w:rPr>
                <w:rFonts w:ascii="Tahoma" w:hAnsi="Tahoma" w:cs="Tahoma"/>
                <w:b/>
                <w:bCs/>
                <w:iCs/>
                <w:color w:val="243285"/>
                <w:szCs w:val="24"/>
              </w:rPr>
              <w:t>(</w:t>
            </w:r>
            <w:r w:rsidR="00357594">
              <w:rPr>
                <w:rFonts w:ascii="Tahoma" w:hAnsi="Tahoma" w:cs="Tahoma"/>
                <w:b/>
                <w:bCs/>
                <w:iCs/>
                <w:color w:val="243285"/>
                <w:szCs w:val="24"/>
              </w:rPr>
              <w:t>12/2017</w:t>
            </w:r>
            <w:r w:rsidRPr="00A443C2">
              <w:rPr>
                <w:rFonts w:ascii="Tahoma" w:hAnsi="Tahoma" w:cs="Tahoma"/>
                <w:b/>
                <w:bCs/>
                <w:iCs/>
                <w:color w:val="243285"/>
                <w:szCs w:val="24"/>
              </w:rPr>
              <w:t>)</w:t>
            </w:r>
          </w:p>
        </w:tc>
      </w:tr>
      <w:tr w:rsidR="00FE79FE" w:rsidRPr="00F54FBD">
        <w:tc>
          <w:tcPr>
            <w:tcW w:w="10089" w:type="dxa"/>
          </w:tcPr>
          <w:p w:rsidR="00A443C2" w:rsidRDefault="00A443C2" w:rsidP="00EF618C">
            <w:pPr>
              <w:spacing w:before="80"/>
              <w:jc w:val="right"/>
              <w:rPr>
                <w:rFonts w:ascii="Tahoma" w:hAnsi="Tahoma" w:cs="Tahoma"/>
                <w:b/>
                <w:bCs/>
                <w:iCs/>
                <w:color w:val="243285"/>
                <w:sz w:val="44"/>
                <w:szCs w:val="44"/>
              </w:rPr>
            </w:pPr>
          </w:p>
          <w:p w:rsidR="00FE79FE" w:rsidRDefault="00EE3FB0" w:rsidP="00EF618C">
            <w:pPr>
              <w:spacing w:before="80"/>
              <w:jc w:val="right"/>
              <w:rPr>
                <w:rFonts w:ascii="Tahoma" w:hAnsi="Tahoma" w:cs="Tahoma"/>
                <w:b/>
                <w:bCs/>
                <w:iCs/>
                <w:color w:val="243285"/>
                <w:sz w:val="44"/>
                <w:szCs w:val="44"/>
              </w:rPr>
            </w:pPr>
            <w:r>
              <w:rPr>
                <w:rFonts w:ascii="Tahoma" w:hAnsi="Tahoma" w:cs="Tahoma"/>
                <w:b/>
                <w:bCs/>
                <w:iCs/>
                <w:color w:val="243285"/>
                <w:sz w:val="44"/>
                <w:szCs w:val="44"/>
              </w:rPr>
              <w:t>Techn</w:t>
            </w:r>
            <w:r w:rsidR="00E16941">
              <w:rPr>
                <w:rFonts w:ascii="Tahoma" w:hAnsi="Tahoma" w:cs="Tahoma"/>
                <w:b/>
                <w:bCs/>
                <w:iCs/>
                <w:color w:val="243285"/>
                <w:sz w:val="44"/>
                <w:szCs w:val="44"/>
              </w:rPr>
              <w:t>i</w:t>
            </w:r>
            <w:r>
              <w:rPr>
                <w:rFonts w:ascii="Tahoma" w:hAnsi="Tahoma" w:cs="Tahoma"/>
                <w:b/>
                <w:bCs/>
                <w:iCs/>
                <w:color w:val="243285"/>
                <w:sz w:val="44"/>
                <w:szCs w:val="44"/>
              </w:rPr>
              <w:t>ques de prévision de la propagation et données de propagation nécessaires pour la conception des faisceaux hertziens transhorizon</w:t>
            </w:r>
          </w:p>
          <w:p w:rsidR="00E02402" w:rsidRPr="00F54FBD" w:rsidRDefault="00E02402" w:rsidP="00EF618C">
            <w:pPr>
              <w:spacing w:before="80"/>
              <w:jc w:val="right"/>
              <w:rPr>
                <w:rFonts w:ascii="Tahoma" w:hAnsi="Tahoma" w:cs="Tahoma"/>
                <w:b/>
                <w:bCs/>
                <w:iCs/>
                <w:color w:val="243285"/>
                <w:sz w:val="44"/>
                <w:szCs w:val="44"/>
              </w:rPr>
            </w:pPr>
          </w:p>
        </w:tc>
      </w:tr>
      <w:tr w:rsidR="00FE79FE" w:rsidRPr="00F54FBD">
        <w:tc>
          <w:tcPr>
            <w:tcW w:w="10089" w:type="dxa"/>
          </w:tcPr>
          <w:p w:rsidR="00AD267B" w:rsidRPr="00F54FBD" w:rsidRDefault="00AD267B" w:rsidP="00EF618C">
            <w:pPr>
              <w:spacing w:before="80"/>
              <w:ind w:right="640"/>
              <w:rPr>
                <w:rFonts w:ascii="Tahoma" w:hAnsi="Tahoma" w:cs="Tahoma"/>
                <w:b/>
                <w:bCs/>
                <w:iCs/>
                <w:color w:val="243285"/>
                <w:sz w:val="32"/>
                <w:szCs w:val="32"/>
              </w:rPr>
            </w:pPr>
          </w:p>
          <w:p w:rsidR="00AD267B" w:rsidRPr="00F54FBD" w:rsidRDefault="00AD267B" w:rsidP="00EF618C">
            <w:pPr>
              <w:spacing w:before="80"/>
              <w:ind w:right="640"/>
              <w:rPr>
                <w:rFonts w:ascii="Tahoma" w:hAnsi="Tahoma" w:cs="Tahoma"/>
                <w:b/>
                <w:bCs/>
                <w:iCs/>
                <w:color w:val="243285"/>
                <w:sz w:val="32"/>
                <w:szCs w:val="32"/>
              </w:rPr>
            </w:pPr>
          </w:p>
          <w:p w:rsidR="00AD267B" w:rsidRPr="00F54FBD" w:rsidRDefault="00AD267B" w:rsidP="00EF618C">
            <w:pPr>
              <w:spacing w:before="80" w:after="180"/>
              <w:ind w:right="720"/>
              <w:rPr>
                <w:rFonts w:ascii="Tahoma" w:hAnsi="Tahoma" w:cs="Tahoma"/>
                <w:b/>
                <w:bCs/>
                <w:iCs/>
                <w:color w:val="243285"/>
                <w:sz w:val="36"/>
                <w:szCs w:val="36"/>
              </w:rPr>
            </w:pPr>
          </w:p>
          <w:p w:rsidR="00013002" w:rsidRPr="00F54FBD" w:rsidRDefault="00FE79FE" w:rsidP="00EF618C">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EF618C">
            <w:pPr>
              <w:spacing w:before="80"/>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EF618C">
      <w:pPr>
        <w:spacing w:before="80"/>
        <w:rPr>
          <w:i/>
          <w:sz w:val="22"/>
        </w:rPr>
      </w:pPr>
    </w:p>
    <w:p w:rsidR="00FE79FE" w:rsidRPr="00F54FBD" w:rsidRDefault="00FE79FE" w:rsidP="00EF618C">
      <w:pPr>
        <w:spacing w:before="80"/>
        <w:rPr>
          <w:i/>
          <w:sz w:val="22"/>
        </w:rPr>
      </w:pPr>
    </w:p>
    <w:p w:rsidR="00FE79FE" w:rsidRPr="00F54FBD" w:rsidRDefault="00FE79FE" w:rsidP="00EF618C">
      <w:pPr>
        <w:spacing w:before="80"/>
        <w:rPr>
          <w:i/>
          <w:sz w:val="22"/>
        </w:rPr>
      </w:pPr>
    </w:p>
    <w:p w:rsidR="00FE79FE" w:rsidRPr="00F54FBD" w:rsidRDefault="00FE79FE" w:rsidP="00EF618C">
      <w:pPr>
        <w:spacing w:before="80"/>
        <w:rPr>
          <w:i/>
          <w:sz w:val="22"/>
        </w:rPr>
      </w:pPr>
    </w:p>
    <w:p w:rsidR="00FE79FE" w:rsidRPr="00F54FBD" w:rsidRDefault="00FE79FE" w:rsidP="00EF618C">
      <w:pPr>
        <w:spacing w:before="80"/>
        <w:rPr>
          <w:i/>
          <w:sz w:val="22"/>
        </w:rPr>
      </w:pPr>
    </w:p>
    <w:p w:rsidR="00A71FE5" w:rsidRPr="00F54FBD" w:rsidRDefault="00A71FE5" w:rsidP="00EF618C">
      <w:pPr>
        <w:spacing w:before="80"/>
        <w:rPr>
          <w:i/>
          <w:sz w:val="22"/>
        </w:rPr>
      </w:pPr>
    </w:p>
    <w:p w:rsidR="00CD659B" w:rsidRPr="00F54FBD" w:rsidRDefault="00CD659B" w:rsidP="00EF618C">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EF618C">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EF618C">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EF618C">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F618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EF618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EF618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EF618C">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EF618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EF618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EF618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EF618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EF618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EF61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EF618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EF61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EF618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EF618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EF618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EF61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EF618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EF61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EF618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EF618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EF618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EF618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EF618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EF618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EF618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EF618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EF618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EF618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EF618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EF618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EF618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EF618C">
            <w:pPr>
              <w:spacing w:before="30" w:after="140"/>
              <w:jc w:val="left"/>
              <w:rPr>
                <w:sz w:val="20"/>
                <w:lang w:val="en-US"/>
              </w:rPr>
            </w:pPr>
            <w:r w:rsidRPr="00614CC6">
              <w:rPr>
                <w:sz w:val="20"/>
              </w:rPr>
              <w:t>Vocabulaire et sujets associés</w:t>
            </w:r>
          </w:p>
        </w:tc>
      </w:tr>
    </w:tbl>
    <w:p w:rsidR="00F54FBD" w:rsidRPr="00036EE3" w:rsidRDefault="00F54FBD" w:rsidP="00EF618C">
      <w:pPr>
        <w:spacing w:before="0"/>
        <w:jc w:val="center"/>
        <w:rPr>
          <w:sz w:val="20"/>
          <w:lang w:val="en-US"/>
        </w:rPr>
      </w:pPr>
    </w:p>
    <w:p w:rsidR="00F54FBD" w:rsidRPr="00036EE3" w:rsidRDefault="00F54FBD" w:rsidP="00EF618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EF618C">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EF618C">
      <w:pPr>
        <w:spacing w:before="0"/>
        <w:jc w:val="center"/>
        <w:rPr>
          <w:sz w:val="22"/>
        </w:rPr>
      </w:pPr>
    </w:p>
    <w:p w:rsidR="00F54FBD" w:rsidRPr="00614CC6" w:rsidRDefault="00614CC6" w:rsidP="00EF618C">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EF618C">
      <w:pPr>
        <w:spacing w:before="0"/>
        <w:jc w:val="right"/>
        <w:rPr>
          <w:sz w:val="20"/>
        </w:rPr>
      </w:pPr>
      <w:r w:rsidRPr="00614CC6">
        <w:rPr>
          <w:sz w:val="20"/>
        </w:rPr>
        <w:t>G</w:t>
      </w:r>
      <w:r w:rsidR="00614CC6" w:rsidRPr="00614CC6">
        <w:rPr>
          <w:sz w:val="20"/>
        </w:rPr>
        <w:t>enève</w:t>
      </w:r>
      <w:r w:rsidRPr="00614CC6">
        <w:rPr>
          <w:sz w:val="20"/>
        </w:rPr>
        <w:t xml:space="preserve">, </w:t>
      </w:r>
      <w:r w:rsidR="00246B9F">
        <w:rPr>
          <w:sz w:val="20"/>
        </w:rPr>
        <w:t>2018</w:t>
      </w:r>
    </w:p>
    <w:p w:rsidR="00F54FBD" w:rsidRPr="00614CC6" w:rsidRDefault="00F54FBD" w:rsidP="00EF618C">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00246B9F">
        <w:rPr>
          <w:sz w:val="20"/>
        </w:rPr>
        <w:t>2018</w:t>
      </w:r>
    </w:p>
    <w:p w:rsidR="007565CC" w:rsidRPr="00614CC6" w:rsidRDefault="00614CC6" w:rsidP="00EF618C">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EF618C">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2E3A77" w:rsidRDefault="00756B4D" w:rsidP="00EF618C">
      <w:pPr>
        <w:pStyle w:val="RecNo"/>
        <w:spacing w:before="240"/>
      </w:pPr>
      <w:bookmarkStart w:id="2" w:name="irecnoe"/>
      <w:bookmarkEnd w:id="2"/>
      <w:r w:rsidRPr="00756B4D">
        <w:lastRenderedPageBreak/>
        <w:t>RECOMMA</w:t>
      </w:r>
      <w:r w:rsidR="00934ED7" w:rsidRPr="00756B4D">
        <w:t xml:space="preserve">NDATION  </w:t>
      </w:r>
      <w:r w:rsidR="00964DDA">
        <w:rPr>
          <w:rStyle w:val="href"/>
        </w:rPr>
        <w:t>UIT</w:t>
      </w:r>
      <w:r w:rsidR="00934ED7" w:rsidRPr="00756B4D">
        <w:rPr>
          <w:rStyle w:val="href"/>
        </w:rPr>
        <w:t xml:space="preserve">-R  </w:t>
      </w:r>
      <w:r w:rsidR="00DE5EA2">
        <w:rPr>
          <w:rStyle w:val="href"/>
        </w:rPr>
        <w:t>P</w:t>
      </w:r>
      <w:r w:rsidR="00934ED7" w:rsidRPr="00756B4D">
        <w:rPr>
          <w:rStyle w:val="href"/>
        </w:rPr>
        <w:t>.</w:t>
      </w:r>
      <w:r w:rsidR="002E3A77">
        <w:rPr>
          <w:rStyle w:val="href"/>
        </w:rPr>
        <w:t>617-</w:t>
      </w:r>
      <w:r w:rsidR="00357594" w:rsidRPr="00D338A9">
        <w:rPr>
          <w:rStyle w:val="href"/>
        </w:rPr>
        <w:t>4</w:t>
      </w:r>
    </w:p>
    <w:p w:rsidR="002E3A77" w:rsidRPr="00D47262" w:rsidRDefault="002E3A77" w:rsidP="00EF618C">
      <w:pPr>
        <w:pStyle w:val="Rectitle"/>
        <w:rPr>
          <w:lang w:val="fr-CH"/>
        </w:rPr>
      </w:pPr>
      <w:r w:rsidRPr="00D47262">
        <w:rPr>
          <w:lang w:val="fr-CH"/>
        </w:rPr>
        <w:t>Techniques de prévision de la propagation et données de propagation</w:t>
      </w:r>
      <w:r w:rsidRPr="00D47262">
        <w:rPr>
          <w:lang w:val="fr-CH"/>
        </w:rPr>
        <w:br/>
        <w:t>nécessaires pour la conception des faisceaux hertziens transhorizon</w:t>
      </w:r>
    </w:p>
    <w:p w:rsidR="002E3A77" w:rsidRPr="00D47262" w:rsidRDefault="002E3A77" w:rsidP="00EF618C">
      <w:pPr>
        <w:pStyle w:val="Recref"/>
        <w:rPr>
          <w:lang w:val="fr-CH"/>
        </w:rPr>
      </w:pPr>
      <w:r w:rsidRPr="00D47262">
        <w:rPr>
          <w:lang w:val="fr-CH"/>
        </w:rPr>
        <w:t>(Question UIT-R 205/3)</w:t>
      </w:r>
    </w:p>
    <w:p w:rsidR="002E3A77" w:rsidRPr="00D47262" w:rsidRDefault="002E3A77" w:rsidP="00EF618C">
      <w:pPr>
        <w:pStyle w:val="Recdate"/>
        <w:rPr>
          <w:lang w:val="fr-CH"/>
        </w:rPr>
      </w:pPr>
      <w:bookmarkStart w:id="3" w:name="Revision_history"/>
      <w:r w:rsidRPr="00D47262">
        <w:rPr>
          <w:lang w:val="fr-CH"/>
        </w:rPr>
        <w:t>(1986-1992-2012</w:t>
      </w:r>
      <w:r>
        <w:rPr>
          <w:lang w:val="fr-CH"/>
        </w:rPr>
        <w:t>-2013</w:t>
      </w:r>
      <w:r w:rsidR="00357594">
        <w:rPr>
          <w:lang w:val="fr-CH"/>
        </w:rPr>
        <w:t>-2017</w:t>
      </w:r>
      <w:r w:rsidRPr="00D47262">
        <w:rPr>
          <w:lang w:val="fr-CH"/>
        </w:rPr>
        <w:t>)</w:t>
      </w:r>
      <w:bookmarkEnd w:id="3"/>
    </w:p>
    <w:p w:rsidR="00357594" w:rsidRPr="00BB44FD" w:rsidRDefault="000C6BF6" w:rsidP="00EF618C">
      <w:pPr>
        <w:pStyle w:val="HeadingSum"/>
        <w:rPr>
          <w:lang w:val="fr-CH"/>
        </w:rPr>
      </w:pPr>
      <w:r w:rsidRPr="00BB44FD">
        <w:rPr>
          <w:lang w:val="fr-CH"/>
        </w:rPr>
        <w:t>Domaine d'application</w:t>
      </w:r>
    </w:p>
    <w:p w:rsidR="00357594" w:rsidRPr="00EF618C" w:rsidRDefault="000C6BF6" w:rsidP="00EF618C">
      <w:pPr>
        <w:pStyle w:val="Summary"/>
        <w:rPr>
          <w:rFonts w:eastAsia="MS Mincho"/>
          <w:lang w:val="fr-CH" w:eastAsia="ja-JP"/>
        </w:rPr>
      </w:pPr>
      <w:r w:rsidRPr="00EF618C">
        <w:rPr>
          <w:rFonts w:eastAsia="MS Mincho"/>
          <w:lang w:val="fr-CH" w:eastAsia="ja-JP"/>
        </w:rPr>
        <w:t xml:space="preserve">La présente Recommandation contient une méthode de prévision </w:t>
      </w:r>
      <w:r w:rsidR="005A475C" w:rsidRPr="00EF618C">
        <w:rPr>
          <w:rFonts w:eastAsia="MS Mincho"/>
          <w:lang w:val="fr-CH" w:eastAsia="ja-JP"/>
        </w:rPr>
        <w:t xml:space="preserve">de </w:t>
      </w:r>
      <w:r w:rsidRPr="00EF618C">
        <w:rPr>
          <w:rFonts w:eastAsia="MS Mincho"/>
          <w:lang w:val="fr-CH" w:eastAsia="ja-JP"/>
        </w:rPr>
        <w:t>la propagation pour la planification d</w:t>
      </w:r>
      <w:r w:rsidR="00357594" w:rsidRPr="00EF618C">
        <w:rPr>
          <w:rFonts w:eastAsia="MS Mincho"/>
          <w:lang w:val="fr-CH" w:eastAsia="ja-JP"/>
        </w:rPr>
        <w:t>es faisceaux hertziens transhorizon</w:t>
      </w:r>
      <w:r w:rsidRPr="00EF618C">
        <w:rPr>
          <w:rFonts w:eastAsia="MS Mincho"/>
          <w:lang w:val="fr-CH" w:eastAsia="ja-JP"/>
        </w:rPr>
        <w:t>.</w:t>
      </w:r>
    </w:p>
    <w:p w:rsidR="00357594" w:rsidRPr="00D338A9" w:rsidRDefault="000C6BF6" w:rsidP="00EF618C">
      <w:pPr>
        <w:pStyle w:val="Headingb"/>
        <w:rPr>
          <w:lang w:val="fr-CH"/>
        </w:rPr>
      </w:pPr>
      <w:r>
        <w:rPr>
          <w:lang w:val="fr-CH"/>
        </w:rPr>
        <w:t>Mots clés</w:t>
      </w:r>
    </w:p>
    <w:p w:rsidR="00357594" w:rsidRPr="0057567D" w:rsidRDefault="006429EF" w:rsidP="005648A2">
      <w:pPr>
        <w:rPr>
          <w:lang w:val="fr-CH"/>
        </w:rPr>
      </w:pPr>
      <w:r w:rsidRPr="0057567D">
        <w:rPr>
          <w:lang w:val="fr-CH"/>
        </w:rPr>
        <w:t>Propagation a</w:t>
      </w:r>
      <w:r w:rsidR="000C6BF6" w:rsidRPr="0057567D">
        <w:rPr>
          <w:lang w:val="fr-CH"/>
        </w:rPr>
        <w:t>normale</w:t>
      </w:r>
      <w:r w:rsidRPr="0057567D">
        <w:rPr>
          <w:lang w:val="fr-CH"/>
        </w:rPr>
        <w:t xml:space="preserve">/par </w:t>
      </w:r>
      <w:r w:rsidR="000C6BF6" w:rsidRPr="0057567D">
        <w:rPr>
          <w:lang w:val="fr-CH"/>
        </w:rPr>
        <w:t>réflexion sur les couches</w:t>
      </w:r>
      <w:r w:rsidR="00357594" w:rsidRPr="0057567D">
        <w:rPr>
          <w:lang w:val="fr-CH"/>
        </w:rPr>
        <w:t xml:space="preserve">, diffraction, transhorizon, </w:t>
      </w:r>
      <w:r w:rsidR="00BD47C1" w:rsidRPr="0057567D">
        <w:rPr>
          <w:lang w:val="fr-CH"/>
        </w:rPr>
        <w:t>diffusion troposphérique</w:t>
      </w:r>
    </w:p>
    <w:p w:rsidR="002E3A77" w:rsidRPr="00D47262" w:rsidRDefault="002E3A77" w:rsidP="00EF618C">
      <w:pPr>
        <w:pStyle w:val="Normalaftertitle"/>
        <w:rPr>
          <w:lang w:val="fr-CH"/>
        </w:rPr>
      </w:pPr>
      <w:r w:rsidRPr="00D47262">
        <w:rPr>
          <w:lang w:val="fr-CH"/>
        </w:rPr>
        <w:t>L'Assemblée des radiocommunications de l'UIT,</w:t>
      </w:r>
    </w:p>
    <w:p w:rsidR="002E3A77" w:rsidRPr="00D47262" w:rsidRDefault="002E3A77" w:rsidP="00EF618C">
      <w:pPr>
        <w:pStyle w:val="Call"/>
        <w:rPr>
          <w:lang w:val="fr-CH"/>
        </w:rPr>
      </w:pPr>
      <w:r w:rsidRPr="00D47262">
        <w:rPr>
          <w:lang w:val="fr-CH"/>
        </w:rPr>
        <w:t>considérant</w:t>
      </w:r>
    </w:p>
    <w:p w:rsidR="002E3A77" w:rsidRPr="003F6892" w:rsidRDefault="002E3A77" w:rsidP="003F6892">
      <w:pPr>
        <w:rPr>
          <w:lang w:val="fr-CH"/>
        </w:rPr>
      </w:pPr>
      <w:r w:rsidRPr="003F6892">
        <w:rPr>
          <w:i/>
          <w:iCs/>
          <w:lang w:val="fr-CH"/>
        </w:rPr>
        <w:t>a</w:t>
      </w:r>
      <w:r w:rsidRPr="003F6892">
        <w:rPr>
          <w:lang w:val="fr-CH"/>
        </w:rPr>
        <w:t>)</w:t>
      </w:r>
      <w:r w:rsidRPr="003F6892">
        <w:rPr>
          <w:lang w:val="fr-CH"/>
        </w:rPr>
        <w:tab/>
        <w:t>que,</w:t>
      </w:r>
      <w:r w:rsidRPr="003F6892">
        <w:rPr>
          <w:rFonts w:eastAsia="MS Mincho"/>
        </w:rPr>
        <w:t xml:space="preserve"> pour planifier convenablement les faisceaux hertziens transhorizon, il est nécessaire que l'o</w:t>
      </w:r>
      <w:r w:rsidRPr="003F6892">
        <w:rPr>
          <w:lang w:val="fr-CH"/>
        </w:rPr>
        <w:t>n possède des méthodes de prévision et des données appropriées sur la propagation;</w:t>
      </w:r>
    </w:p>
    <w:p w:rsidR="002E3A77" w:rsidRPr="003F6892" w:rsidRDefault="002E3A77" w:rsidP="003F6892">
      <w:pPr>
        <w:rPr>
          <w:lang w:val="fr-CH"/>
        </w:rPr>
      </w:pPr>
      <w:r w:rsidRPr="003F6892">
        <w:rPr>
          <w:i/>
          <w:iCs/>
          <w:lang w:val="fr-CH"/>
        </w:rPr>
        <w:t>b</w:t>
      </w:r>
      <w:r w:rsidRPr="003F6892">
        <w:rPr>
          <w:lang w:val="fr-CH"/>
        </w:rPr>
        <w:t>)</w:t>
      </w:r>
      <w:r w:rsidRPr="003F6892">
        <w:rPr>
          <w:lang w:val="fr-CH"/>
        </w:rPr>
        <w:tab/>
        <w:t>que l'on a mis au point des méthodes permettant de prévoir les caractéristiques de propagation les plus importantes qui affectent la planification des systèmes de faisceaux hertziens transhorizon;</w:t>
      </w:r>
    </w:p>
    <w:p w:rsidR="002E3A77" w:rsidRPr="00D47262" w:rsidRDefault="002E3A77" w:rsidP="003F6892">
      <w:pPr>
        <w:rPr>
          <w:lang w:val="fr-CH"/>
        </w:rPr>
      </w:pPr>
      <w:r w:rsidRPr="003F6892">
        <w:rPr>
          <w:i/>
          <w:iCs/>
          <w:lang w:val="fr-CH"/>
        </w:rPr>
        <w:t>c</w:t>
      </w:r>
      <w:r w:rsidRPr="003F6892">
        <w:rPr>
          <w:lang w:val="fr-CH"/>
        </w:rPr>
        <w:t>)</w:t>
      </w:r>
      <w:r w:rsidRPr="00D47262">
        <w:rPr>
          <w:lang w:val="fr-CH"/>
        </w:rPr>
        <w:tab/>
        <w:t>que l'on a vérifié dans la mesure du possible, ces méthodes au moyen des données de mesure disponibles et constaté qu'elles avaient une précision compatible à la fois avec la nature fluctuante des phénomènes de propagation et adaptée à la plupart des applications actuelles à la planification des systèmes,</w:t>
      </w:r>
    </w:p>
    <w:p w:rsidR="002E3A77" w:rsidRPr="00D47262" w:rsidRDefault="002E3A77" w:rsidP="00EF618C">
      <w:pPr>
        <w:pStyle w:val="Call"/>
        <w:rPr>
          <w:lang w:val="fr-CH"/>
        </w:rPr>
      </w:pPr>
      <w:r w:rsidRPr="00D47262">
        <w:rPr>
          <w:lang w:val="fr-CH"/>
        </w:rPr>
        <w:t>recommande</w:t>
      </w:r>
    </w:p>
    <w:p w:rsidR="002E3A77" w:rsidRPr="00D47262" w:rsidRDefault="002E3A77" w:rsidP="00EF618C">
      <w:pPr>
        <w:rPr>
          <w:lang w:val="fr-CH"/>
        </w:rPr>
      </w:pPr>
      <w:r w:rsidRPr="00D47262">
        <w:rPr>
          <w:lang w:val="fr-CH"/>
        </w:rPr>
        <w:t>que l'on adopte les méthodes de prévision et les autres techniques exposées dans l'Annexe 1 pour la planification des faisceaux hertziens transhorizon dans les domaines de valeurs respectives des caractéristiques indiquées.</w:t>
      </w:r>
    </w:p>
    <w:p w:rsidR="002E3A77" w:rsidRPr="00D47262" w:rsidRDefault="002E3A77" w:rsidP="00EF618C">
      <w:pPr>
        <w:rPr>
          <w:lang w:val="fr-CH"/>
        </w:rPr>
      </w:pPr>
    </w:p>
    <w:p w:rsidR="002E3A77" w:rsidRPr="00D47262" w:rsidRDefault="002E3A77" w:rsidP="00EF618C">
      <w:pPr>
        <w:rPr>
          <w:lang w:val="fr-CH"/>
        </w:rPr>
      </w:pPr>
    </w:p>
    <w:p w:rsidR="002E3A77" w:rsidRPr="00D47262" w:rsidRDefault="002E3A77" w:rsidP="00710A8E">
      <w:pPr>
        <w:pStyle w:val="AnnexNoTitle"/>
        <w:spacing w:before="400"/>
        <w:rPr>
          <w:lang w:val="fr-CH"/>
        </w:rPr>
      </w:pPr>
      <w:bookmarkStart w:id="4" w:name="OLE_LINK1"/>
      <w:r w:rsidRPr="00D47262">
        <w:rPr>
          <w:lang w:val="fr-CH"/>
        </w:rPr>
        <w:t>Annexe 1</w:t>
      </w:r>
      <w:bookmarkEnd w:id="4"/>
    </w:p>
    <w:p w:rsidR="002E3A77" w:rsidRPr="00D47262" w:rsidRDefault="006E3F11" w:rsidP="00710A8E">
      <w:pPr>
        <w:pStyle w:val="Heading1"/>
        <w:spacing w:before="400"/>
        <w:rPr>
          <w:lang w:val="fr-CH"/>
        </w:rPr>
      </w:pPr>
      <w:r>
        <w:rPr>
          <w:lang w:val="fr-CH"/>
        </w:rPr>
        <w:t>1</w:t>
      </w:r>
      <w:r>
        <w:rPr>
          <w:lang w:val="fr-CH"/>
        </w:rPr>
        <w:tab/>
        <w:t>Introd</w:t>
      </w:r>
      <w:r w:rsidR="00A32A55">
        <w:rPr>
          <w:lang w:val="fr-CH"/>
        </w:rPr>
        <w:t>u</w:t>
      </w:r>
      <w:r w:rsidR="002E3A77" w:rsidRPr="00D47262">
        <w:rPr>
          <w:lang w:val="fr-CH"/>
        </w:rPr>
        <w:t>ction</w:t>
      </w:r>
    </w:p>
    <w:p w:rsidR="002E3A77" w:rsidRDefault="002E3A77" w:rsidP="004A0F9E">
      <w:pPr>
        <w:spacing w:before="100"/>
        <w:rPr>
          <w:szCs w:val="24"/>
          <w:lang w:val="fr-CH"/>
        </w:rPr>
      </w:pPr>
      <w:r w:rsidRPr="00D47262">
        <w:rPr>
          <w:lang w:val="fr-CH"/>
        </w:rPr>
        <w:t xml:space="preserve">Les seuls mécanismes de propagation radioélectrique transhorizon qui interviennent en permanence aux fréquences supérieures à 30 MHz sont les mécanismes de diffraction à la surface de la Terre et de diffusion due aux irrégularités atmosphériques. </w:t>
      </w:r>
      <w:r w:rsidR="00961666">
        <w:rPr>
          <w:lang w:val="fr-CH"/>
        </w:rPr>
        <w:t xml:space="preserve">En outre, une propagation due au phénomène de conduit ou </w:t>
      </w:r>
      <w:r w:rsidR="0063080E">
        <w:rPr>
          <w:lang w:val="fr-CH"/>
        </w:rPr>
        <w:t xml:space="preserve">de </w:t>
      </w:r>
      <w:r w:rsidR="00961666">
        <w:rPr>
          <w:lang w:val="fr-CH"/>
        </w:rPr>
        <w:t xml:space="preserve">réflexion sur les couches peut </w:t>
      </w:r>
      <w:r w:rsidR="0063080E">
        <w:rPr>
          <w:lang w:val="fr-CH"/>
        </w:rPr>
        <w:t>intervenir</w:t>
      </w:r>
      <w:r w:rsidR="00961666">
        <w:rPr>
          <w:lang w:val="fr-CH"/>
        </w:rPr>
        <w:t xml:space="preserve"> occasionnellement. </w:t>
      </w:r>
      <w:r w:rsidRPr="00D47262">
        <w:rPr>
          <w:lang w:val="fr-CH"/>
        </w:rPr>
        <w:t xml:space="preserve">L'affaiblissement des </w:t>
      </w:r>
      <w:r w:rsidRPr="00D47262">
        <w:rPr>
          <w:szCs w:val="24"/>
          <w:lang w:val="fr-CH"/>
        </w:rPr>
        <w:t>signaux diffractés augmente très rapidement avec la distance et la fréquence</w:t>
      </w:r>
      <w:r w:rsidR="00961666">
        <w:rPr>
          <w:szCs w:val="24"/>
          <w:lang w:val="fr-CH"/>
        </w:rPr>
        <w:t>,</w:t>
      </w:r>
      <w:r w:rsidRPr="00D47262">
        <w:rPr>
          <w:szCs w:val="24"/>
          <w:lang w:val="fr-CH"/>
        </w:rPr>
        <w:t xml:space="preserve"> et</w:t>
      </w:r>
      <w:r w:rsidR="00961666">
        <w:rPr>
          <w:szCs w:val="24"/>
          <w:lang w:val="fr-CH"/>
        </w:rPr>
        <w:t xml:space="preserve"> la probabilité de propagation anormale est relativement faible;</w:t>
      </w:r>
      <w:r w:rsidRPr="00D47262">
        <w:rPr>
          <w:szCs w:val="24"/>
          <w:lang w:val="fr-CH"/>
        </w:rPr>
        <w:t xml:space="preserve"> en fin de compte, le principal mécanisme </w:t>
      </w:r>
      <w:r w:rsidR="00961666">
        <w:rPr>
          <w:szCs w:val="24"/>
          <w:lang w:val="fr-CH"/>
        </w:rPr>
        <w:t xml:space="preserve">à long terme </w:t>
      </w:r>
      <w:r w:rsidRPr="00D47262">
        <w:rPr>
          <w:szCs w:val="24"/>
          <w:lang w:val="fr-CH"/>
        </w:rPr>
        <w:t>est celui de la diffusion troposphérique. Ces mécanismes peuvent être utilisés pour établir des radiocommunications transhorizon.</w:t>
      </w:r>
    </w:p>
    <w:p w:rsidR="00961666" w:rsidRPr="00D338A9" w:rsidRDefault="00961666" w:rsidP="007B6414">
      <w:r>
        <w:lastRenderedPageBreak/>
        <w:t>En raison du caractère dissemblable de ces trois mécanisme</w:t>
      </w:r>
      <w:r w:rsidR="00510E44">
        <w:t xml:space="preserve">s, les trajets </w:t>
      </w:r>
      <w:r w:rsidR="00182D2E">
        <w:t>liés à la</w:t>
      </w:r>
      <w:r w:rsidR="00510E44">
        <w:t xml:space="preserve"> diffraction, </w:t>
      </w:r>
      <w:r w:rsidR="00182D2E">
        <w:t xml:space="preserve">au phénomène de </w:t>
      </w:r>
      <w:r w:rsidR="00510E44">
        <w:t xml:space="preserve">conduit ou </w:t>
      </w:r>
      <w:r w:rsidR="00182D2E">
        <w:t xml:space="preserve">de </w:t>
      </w:r>
      <w:r w:rsidR="00510E44">
        <w:t>réflexion sur les couches et</w:t>
      </w:r>
      <w:r>
        <w:t xml:space="preserve"> à </w:t>
      </w:r>
      <w:r w:rsidR="00182D2E">
        <w:t xml:space="preserve">la </w:t>
      </w:r>
      <w:r>
        <w:t xml:space="preserve">diffusion troposphérique doivent être examinés séparément pour prévoir l'affaiblissement </w:t>
      </w:r>
      <w:r w:rsidR="00510E44">
        <w:t xml:space="preserve">et </w:t>
      </w:r>
      <w:r w:rsidR="0063080E">
        <w:t>le renforcement</w:t>
      </w:r>
      <w:r w:rsidR="00510E44">
        <w:t xml:space="preserve"> </w:t>
      </w:r>
      <w:r>
        <w:t>de transmission.</w:t>
      </w:r>
      <w:r>
        <w:rPr>
          <w:szCs w:val="24"/>
          <w:lang w:val="fr-CH"/>
        </w:rPr>
        <w:t xml:space="preserve"> </w:t>
      </w:r>
    </w:p>
    <w:p w:rsidR="002E3A77" w:rsidRPr="00D47262" w:rsidRDefault="002E3A77" w:rsidP="00AB7B06">
      <w:pPr>
        <w:rPr>
          <w:lang w:val="fr-CH"/>
        </w:rPr>
      </w:pPr>
      <w:r w:rsidRPr="00D47262">
        <w:rPr>
          <w:lang w:val="fr-CH"/>
        </w:rPr>
        <w:t xml:space="preserve">La présente Annexe expose la conception des systèmes de faisceaux hertziens transhorizon. L'un de ses objectifs est de présenter sous forme concise des méthodes simples de prévision des distributions annuelles et pour le mois le plus défavorable de l'affaiblissement de transmission </w:t>
      </w:r>
      <w:r w:rsidR="00510E44">
        <w:rPr>
          <w:lang w:val="fr-CH"/>
        </w:rPr>
        <w:t xml:space="preserve">total </w:t>
      </w:r>
      <w:r w:rsidRPr="00D47262">
        <w:rPr>
          <w:lang w:val="fr-CH"/>
        </w:rPr>
        <w:t xml:space="preserve">dû à la diffusion troposphérique </w:t>
      </w:r>
      <w:r w:rsidR="00510E44">
        <w:rPr>
          <w:lang w:val="fr-CH"/>
        </w:rPr>
        <w:t xml:space="preserve">et au phénomène de conduit/réflexion sur les couches, </w:t>
      </w:r>
      <w:r w:rsidRPr="00D47262">
        <w:rPr>
          <w:lang w:val="fr-CH"/>
        </w:rPr>
        <w:t>et des précisions sur leur domaine de validité. Cette Annexe a aussi pour but d'indiquer d'autres renseignements et des techniques que l'on peut recommander pour la planification des systèmes transhorizon.</w:t>
      </w:r>
    </w:p>
    <w:p w:rsidR="002E3A77" w:rsidRDefault="002E3A77" w:rsidP="00EF618C">
      <w:pPr>
        <w:pStyle w:val="Heading1"/>
        <w:rPr>
          <w:lang w:val="fr-CH"/>
        </w:rPr>
      </w:pPr>
      <w:r w:rsidRPr="00D47262">
        <w:rPr>
          <w:lang w:val="fr-CH"/>
        </w:rPr>
        <w:t>2</w:t>
      </w:r>
      <w:r w:rsidRPr="00D47262">
        <w:rPr>
          <w:lang w:val="fr-CH"/>
        </w:rPr>
        <w:tab/>
      </w:r>
      <w:r>
        <w:rPr>
          <w:lang w:val="fr-CH"/>
        </w:rPr>
        <w:t>Produits numériques faisant partie intégrante de la Recommandation</w:t>
      </w:r>
    </w:p>
    <w:p w:rsidR="00357594" w:rsidRPr="00D338A9" w:rsidRDefault="00510E44" w:rsidP="00FA4E21">
      <w:pPr>
        <w:rPr>
          <w:lang w:val="fr-CH"/>
        </w:rPr>
      </w:pPr>
      <w:r>
        <w:t xml:space="preserve">Il convient d'utiliser uniquement les versions </w:t>
      </w:r>
      <w:r w:rsidR="00545B37">
        <w:t xml:space="preserve">des fichier </w:t>
      </w:r>
      <w:r>
        <w:t>fourni</w:t>
      </w:r>
      <w:r w:rsidR="00545B37">
        <w:t>e</w:t>
      </w:r>
      <w:r>
        <w:t>s avec la présente Recommandation.</w:t>
      </w:r>
      <w:r w:rsidR="00357594" w:rsidRPr="00D338A9">
        <w:rPr>
          <w:lang w:val="fr-CH"/>
        </w:rPr>
        <w:t xml:space="preserve"> </w:t>
      </w:r>
      <w:r>
        <w:rPr>
          <w:lang w:val="fr-CH"/>
        </w:rPr>
        <w:t xml:space="preserve">Elles </w:t>
      </w:r>
      <w:r>
        <w:t>font partie intégrante de la présente Recommandation. Le Tableau 1 fournit des détails des produits numériques utilisés dans le cadre de la méthode.</w:t>
      </w:r>
    </w:p>
    <w:p w:rsidR="002E3A77" w:rsidRDefault="002E3A77" w:rsidP="00EF618C">
      <w:pPr>
        <w:pStyle w:val="TableNo"/>
        <w:rPr>
          <w:lang w:val="fr-CH"/>
        </w:rPr>
      </w:pPr>
      <w:r>
        <w:rPr>
          <w:lang w:val="fr-CH"/>
        </w:rPr>
        <w:t>TABLEAU 1</w:t>
      </w:r>
    </w:p>
    <w:p w:rsidR="00357594" w:rsidRPr="00D338A9" w:rsidRDefault="00510E44" w:rsidP="00EF618C">
      <w:pPr>
        <w:pStyle w:val="Tabletitle"/>
        <w:rPr>
          <w:lang w:val="fr-CH"/>
        </w:rPr>
      </w:pPr>
      <w:r>
        <w:rPr>
          <w:lang w:val="fr-CH"/>
        </w:rPr>
        <w:t>Produits numériques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1042"/>
        <w:gridCol w:w="915"/>
        <w:gridCol w:w="1043"/>
        <w:gridCol w:w="1297"/>
        <w:gridCol w:w="916"/>
        <w:gridCol w:w="1043"/>
        <w:gridCol w:w="1297"/>
        <w:gridCol w:w="1043"/>
      </w:tblGrid>
      <w:tr w:rsidR="00A733FE" w:rsidRPr="00CA229D" w:rsidTr="000762F0">
        <w:trPr>
          <w:jc w:val="center"/>
        </w:trPr>
        <w:tc>
          <w:tcPr>
            <w:tcW w:w="1135" w:type="dxa"/>
            <w:vMerge w:val="restart"/>
            <w:vAlign w:val="center"/>
          </w:tcPr>
          <w:p w:rsidR="00A733FE" w:rsidRPr="00CA229D" w:rsidRDefault="00510E44" w:rsidP="00CA229D">
            <w:pPr>
              <w:pStyle w:val="Tablehead"/>
              <w:rPr>
                <w:sz w:val="20"/>
                <w:lang w:val="en-US"/>
              </w:rPr>
            </w:pPr>
            <w:r w:rsidRPr="00CA229D">
              <w:rPr>
                <w:sz w:val="20"/>
                <w:lang w:val="en-US"/>
              </w:rPr>
              <w:t>Nom de fichier</w:t>
            </w:r>
          </w:p>
        </w:tc>
        <w:tc>
          <w:tcPr>
            <w:tcW w:w="1134" w:type="dxa"/>
            <w:vMerge w:val="restart"/>
            <w:vAlign w:val="center"/>
          </w:tcPr>
          <w:p w:rsidR="00A733FE" w:rsidRPr="00CA229D" w:rsidRDefault="00510E44" w:rsidP="00CA229D">
            <w:pPr>
              <w:pStyle w:val="Tablehead"/>
              <w:rPr>
                <w:sz w:val="20"/>
                <w:lang w:val="en-US"/>
              </w:rPr>
            </w:pPr>
            <w:r w:rsidRPr="00CA229D">
              <w:rPr>
                <w:sz w:val="20"/>
                <w:lang w:val="en-US"/>
              </w:rPr>
              <w:t>Réf</w:t>
            </w:r>
            <w:r w:rsidR="00A733FE" w:rsidRPr="00CA229D">
              <w:rPr>
                <w:sz w:val="20"/>
                <w:lang w:val="en-US"/>
              </w:rPr>
              <w:t>.</w:t>
            </w:r>
          </w:p>
        </w:tc>
        <w:tc>
          <w:tcPr>
            <w:tcW w:w="992" w:type="dxa"/>
            <w:vMerge w:val="restart"/>
            <w:vAlign w:val="center"/>
          </w:tcPr>
          <w:p w:rsidR="00A733FE" w:rsidRPr="00CA229D" w:rsidRDefault="00A733FE" w:rsidP="00CA229D">
            <w:pPr>
              <w:pStyle w:val="Tablehead"/>
              <w:rPr>
                <w:sz w:val="20"/>
                <w:lang w:val="en-US"/>
              </w:rPr>
            </w:pPr>
            <w:r w:rsidRPr="00CA229D">
              <w:rPr>
                <w:sz w:val="20"/>
                <w:lang w:val="en-US"/>
              </w:rPr>
              <w:t>Origin</w:t>
            </w:r>
            <w:r w:rsidR="00510E44" w:rsidRPr="00CA229D">
              <w:rPr>
                <w:sz w:val="20"/>
                <w:lang w:val="en-US"/>
              </w:rPr>
              <w:t>e</w:t>
            </w:r>
          </w:p>
        </w:tc>
        <w:tc>
          <w:tcPr>
            <w:tcW w:w="3544" w:type="dxa"/>
            <w:gridSpan w:val="3"/>
            <w:vAlign w:val="center"/>
          </w:tcPr>
          <w:p w:rsidR="00A733FE" w:rsidRPr="00CA229D" w:rsidRDefault="00A733FE" w:rsidP="00CA229D">
            <w:pPr>
              <w:pStyle w:val="Tablehead"/>
              <w:rPr>
                <w:sz w:val="20"/>
                <w:lang w:val="en-US"/>
              </w:rPr>
            </w:pPr>
            <w:r w:rsidRPr="00CA229D">
              <w:rPr>
                <w:sz w:val="20"/>
                <w:lang w:val="en-US"/>
              </w:rPr>
              <w:t>Latitude (lignes)</w:t>
            </w:r>
          </w:p>
        </w:tc>
        <w:tc>
          <w:tcPr>
            <w:tcW w:w="3685" w:type="dxa"/>
            <w:gridSpan w:val="3"/>
            <w:vAlign w:val="center"/>
          </w:tcPr>
          <w:p w:rsidR="00A733FE" w:rsidRPr="00CA229D" w:rsidRDefault="00A733FE" w:rsidP="00CA229D">
            <w:pPr>
              <w:pStyle w:val="Tablehead"/>
              <w:rPr>
                <w:sz w:val="20"/>
                <w:lang w:val="en-US"/>
              </w:rPr>
            </w:pPr>
            <w:r w:rsidRPr="00CA229D">
              <w:rPr>
                <w:sz w:val="20"/>
                <w:lang w:val="en-US"/>
              </w:rPr>
              <w:t>Longitude (colonnes)</w:t>
            </w:r>
          </w:p>
        </w:tc>
      </w:tr>
      <w:tr w:rsidR="00182D2E" w:rsidRPr="00CA229D" w:rsidTr="000762F0">
        <w:trPr>
          <w:jc w:val="center"/>
        </w:trPr>
        <w:tc>
          <w:tcPr>
            <w:tcW w:w="1135" w:type="dxa"/>
            <w:vMerge/>
            <w:vAlign w:val="center"/>
          </w:tcPr>
          <w:p w:rsidR="00A733FE" w:rsidRPr="00CA229D" w:rsidRDefault="00A733FE" w:rsidP="00CA229D">
            <w:pPr>
              <w:pStyle w:val="Tablehead"/>
              <w:rPr>
                <w:sz w:val="20"/>
              </w:rPr>
            </w:pPr>
          </w:p>
        </w:tc>
        <w:tc>
          <w:tcPr>
            <w:tcW w:w="1134" w:type="dxa"/>
            <w:vMerge/>
            <w:vAlign w:val="center"/>
          </w:tcPr>
          <w:p w:rsidR="00A733FE" w:rsidRPr="00CA229D" w:rsidRDefault="00A733FE" w:rsidP="00CA229D">
            <w:pPr>
              <w:pStyle w:val="Tablehead"/>
              <w:rPr>
                <w:sz w:val="20"/>
                <w:lang w:val="en-US"/>
              </w:rPr>
            </w:pPr>
          </w:p>
        </w:tc>
        <w:tc>
          <w:tcPr>
            <w:tcW w:w="992" w:type="dxa"/>
            <w:vMerge/>
            <w:vAlign w:val="center"/>
          </w:tcPr>
          <w:p w:rsidR="00A733FE" w:rsidRPr="00CA229D" w:rsidRDefault="00A733FE" w:rsidP="00CA229D">
            <w:pPr>
              <w:pStyle w:val="Tablehead"/>
              <w:rPr>
                <w:sz w:val="20"/>
                <w:lang w:val="en-US"/>
              </w:rPr>
            </w:pPr>
          </w:p>
        </w:tc>
        <w:tc>
          <w:tcPr>
            <w:tcW w:w="1134" w:type="dxa"/>
            <w:vAlign w:val="center"/>
          </w:tcPr>
          <w:p w:rsidR="00A733FE" w:rsidRPr="00CA229D" w:rsidRDefault="00A733FE" w:rsidP="00CA229D">
            <w:pPr>
              <w:pStyle w:val="Tablehead"/>
              <w:rPr>
                <w:sz w:val="20"/>
                <w:lang w:val="en-US"/>
              </w:rPr>
            </w:pPr>
            <w:r w:rsidRPr="00CA229D">
              <w:rPr>
                <w:sz w:val="20"/>
                <w:lang w:val="en-US"/>
              </w:rPr>
              <w:t>Première ligne (°N)</w:t>
            </w:r>
          </w:p>
        </w:tc>
        <w:tc>
          <w:tcPr>
            <w:tcW w:w="1417" w:type="dxa"/>
            <w:vAlign w:val="center"/>
          </w:tcPr>
          <w:p w:rsidR="00A733FE" w:rsidRPr="00CA229D" w:rsidRDefault="00A733FE" w:rsidP="004A4F66">
            <w:pPr>
              <w:pStyle w:val="Tablehead"/>
              <w:rPr>
                <w:sz w:val="20"/>
                <w:lang w:val="fr-CH"/>
              </w:rPr>
            </w:pPr>
            <w:r w:rsidRPr="00CA229D">
              <w:rPr>
                <w:sz w:val="20"/>
                <w:lang w:val="fr-CH"/>
              </w:rPr>
              <w:t>Espacement</w:t>
            </w:r>
            <w:r w:rsidR="004A4F66">
              <w:rPr>
                <w:sz w:val="20"/>
                <w:lang w:val="fr-CH"/>
              </w:rPr>
              <w:t xml:space="preserve"> </w:t>
            </w:r>
            <w:r w:rsidRPr="00CA229D">
              <w:rPr>
                <w:sz w:val="20"/>
                <w:lang w:val="fr-CH"/>
              </w:rPr>
              <w:t>(en degrés)</w:t>
            </w:r>
          </w:p>
        </w:tc>
        <w:tc>
          <w:tcPr>
            <w:tcW w:w="993" w:type="dxa"/>
            <w:vAlign w:val="center"/>
          </w:tcPr>
          <w:p w:rsidR="00A733FE" w:rsidRPr="00CA229D" w:rsidRDefault="00A733FE" w:rsidP="00CA229D">
            <w:pPr>
              <w:pStyle w:val="Tablehead"/>
              <w:rPr>
                <w:sz w:val="20"/>
                <w:lang w:val="fr-CH"/>
              </w:rPr>
            </w:pPr>
            <w:r w:rsidRPr="00CA229D">
              <w:rPr>
                <w:sz w:val="20"/>
                <w:lang w:val="fr-CH"/>
              </w:rPr>
              <w:t>Nombre de lignes</w:t>
            </w:r>
          </w:p>
        </w:tc>
        <w:tc>
          <w:tcPr>
            <w:tcW w:w="1134" w:type="dxa"/>
            <w:vAlign w:val="center"/>
          </w:tcPr>
          <w:p w:rsidR="00A733FE" w:rsidRPr="00CA229D" w:rsidRDefault="00A733FE" w:rsidP="00CA229D">
            <w:pPr>
              <w:pStyle w:val="Tablehead"/>
              <w:rPr>
                <w:sz w:val="20"/>
                <w:lang w:val="fr-CH"/>
              </w:rPr>
            </w:pPr>
            <w:r w:rsidRPr="00CA229D">
              <w:rPr>
                <w:sz w:val="20"/>
                <w:lang w:val="fr-CH"/>
              </w:rPr>
              <w:t>Première colonne (°E)</w:t>
            </w:r>
          </w:p>
        </w:tc>
        <w:tc>
          <w:tcPr>
            <w:tcW w:w="1417" w:type="dxa"/>
            <w:vAlign w:val="center"/>
          </w:tcPr>
          <w:p w:rsidR="00A733FE" w:rsidRPr="00CA229D" w:rsidRDefault="00A733FE" w:rsidP="004A4F66">
            <w:pPr>
              <w:pStyle w:val="Tablehead"/>
              <w:rPr>
                <w:sz w:val="20"/>
                <w:lang w:val="fr-CH"/>
              </w:rPr>
            </w:pPr>
            <w:r w:rsidRPr="00CA229D">
              <w:rPr>
                <w:sz w:val="20"/>
                <w:lang w:val="fr-CH"/>
              </w:rPr>
              <w:t>Espacement</w:t>
            </w:r>
            <w:r w:rsidR="004A4F66">
              <w:rPr>
                <w:sz w:val="20"/>
                <w:lang w:val="fr-CH"/>
              </w:rPr>
              <w:t xml:space="preserve"> </w:t>
            </w:r>
            <w:r w:rsidRPr="00CA229D">
              <w:rPr>
                <w:sz w:val="20"/>
                <w:lang w:val="fr-CH"/>
              </w:rPr>
              <w:t>(en degrés)</w:t>
            </w:r>
          </w:p>
        </w:tc>
        <w:tc>
          <w:tcPr>
            <w:tcW w:w="1134" w:type="dxa"/>
            <w:vAlign w:val="center"/>
          </w:tcPr>
          <w:p w:rsidR="00A733FE" w:rsidRPr="00CA229D" w:rsidRDefault="00A733FE" w:rsidP="00CA229D">
            <w:pPr>
              <w:pStyle w:val="Tablehead"/>
              <w:rPr>
                <w:sz w:val="20"/>
                <w:lang w:val="fr-CH"/>
              </w:rPr>
            </w:pPr>
            <w:r w:rsidRPr="00CA229D">
              <w:rPr>
                <w:sz w:val="20"/>
                <w:lang w:val="fr-CH"/>
              </w:rPr>
              <w:t>Nombre de colonnes</w:t>
            </w:r>
          </w:p>
        </w:tc>
      </w:tr>
      <w:tr w:rsidR="00182D2E" w:rsidTr="000762F0">
        <w:trPr>
          <w:jc w:val="center"/>
        </w:trPr>
        <w:tc>
          <w:tcPr>
            <w:tcW w:w="1135" w:type="dxa"/>
            <w:tcBorders>
              <w:bottom w:val="single" w:sz="4" w:space="0" w:color="auto"/>
            </w:tcBorders>
          </w:tcPr>
          <w:p w:rsidR="00A733FE" w:rsidRDefault="00C33472" w:rsidP="00C33472">
            <w:pPr>
              <w:pStyle w:val="Tabletext"/>
              <w:jc w:val="center"/>
            </w:pPr>
            <w:r>
              <w:rPr>
                <w:iCs/>
              </w:rPr>
              <w:t>D</w:t>
            </w:r>
            <w:r w:rsidR="00A733FE">
              <w:rPr>
                <w:iCs/>
              </w:rPr>
              <w:t>N50</w:t>
            </w:r>
            <w:r w:rsidR="00A733FE" w:rsidRPr="00033DA4">
              <w:rPr>
                <w:iCs/>
              </w:rPr>
              <w:t>.txt</w:t>
            </w:r>
          </w:p>
        </w:tc>
        <w:tc>
          <w:tcPr>
            <w:tcW w:w="1134" w:type="dxa"/>
            <w:tcBorders>
              <w:bottom w:val="single" w:sz="4" w:space="0" w:color="auto"/>
            </w:tcBorders>
          </w:tcPr>
          <w:p w:rsidR="00A733FE" w:rsidRPr="00BB44FD" w:rsidRDefault="00A733FE" w:rsidP="00EF618C">
            <w:pPr>
              <w:pStyle w:val="Tabletext"/>
              <w:jc w:val="center"/>
              <w:rPr>
                <w:lang w:val="fr-CH"/>
              </w:rPr>
            </w:pPr>
            <w:r>
              <w:t>Annex</w:t>
            </w:r>
            <w:r w:rsidR="00510E44">
              <w:t>e</w:t>
            </w:r>
            <w:r>
              <w:t xml:space="preserve"> 1</w:t>
            </w:r>
            <w:r w:rsidR="00D03737">
              <w:t xml:space="preserve"> P.J. 1</w:t>
            </w:r>
          </w:p>
        </w:tc>
        <w:tc>
          <w:tcPr>
            <w:tcW w:w="992" w:type="dxa"/>
            <w:tcBorders>
              <w:bottom w:val="single" w:sz="4" w:space="0" w:color="auto"/>
            </w:tcBorders>
          </w:tcPr>
          <w:p w:rsidR="00A733FE" w:rsidRPr="00BB44FD" w:rsidRDefault="00A733FE" w:rsidP="00EF618C">
            <w:pPr>
              <w:pStyle w:val="Tabletext"/>
              <w:jc w:val="center"/>
              <w:rPr>
                <w:lang w:val="fr-CH"/>
              </w:rPr>
            </w:pPr>
            <w:r w:rsidRPr="00BB44FD">
              <w:rPr>
                <w:lang w:val="fr-CH"/>
              </w:rPr>
              <w:t>P.452</w:t>
            </w:r>
          </w:p>
        </w:tc>
        <w:tc>
          <w:tcPr>
            <w:tcW w:w="1134" w:type="dxa"/>
            <w:tcBorders>
              <w:bottom w:val="single" w:sz="4" w:space="0" w:color="auto"/>
            </w:tcBorders>
          </w:tcPr>
          <w:p w:rsidR="00A733FE" w:rsidRPr="00BB44FD" w:rsidRDefault="00A733FE" w:rsidP="00EF618C">
            <w:pPr>
              <w:pStyle w:val="Tabletext"/>
              <w:jc w:val="center"/>
              <w:rPr>
                <w:lang w:val="fr-CH"/>
              </w:rPr>
            </w:pPr>
            <w:r w:rsidRPr="00BB44FD">
              <w:rPr>
                <w:lang w:val="fr-CH"/>
              </w:rPr>
              <w:t>90</w:t>
            </w:r>
          </w:p>
        </w:tc>
        <w:tc>
          <w:tcPr>
            <w:tcW w:w="1417" w:type="dxa"/>
            <w:tcBorders>
              <w:bottom w:val="single" w:sz="4" w:space="0" w:color="auto"/>
            </w:tcBorders>
          </w:tcPr>
          <w:p w:rsidR="00A733FE" w:rsidRPr="00BB44FD" w:rsidRDefault="00A733FE" w:rsidP="00EF618C">
            <w:pPr>
              <w:pStyle w:val="Tabletext"/>
              <w:jc w:val="center"/>
              <w:rPr>
                <w:lang w:val="fr-CH"/>
              </w:rPr>
            </w:pPr>
            <w:r w:rsidRPr="00BB44FD">
              <w:rPr>
                <w:lang w:val="fr-CH"/>
              </w:rPr>
              <w:t>1,5</w:t>
            </w:r>
          </w:p>
        </w:tc>
        <w:tc>
          <w:tcPr>
            <w:tcW w:w="993" w:type="dxa"/>
            <w:tcBorders>
              <w:bottom w:val="single" w:sz="4" w:space="0" w:color="auto"/>
            </w:tcBorders>
          </w:tcPr>
          <w:p w:rsidR="00A733FE" w:rsidRPr="00BB44FD" w:rsidRDefault="00A733FE" w:rsidP="00EF618C">
            <w:pPr>
              <w:pStyle w:val="Tabletext"/>
              <w:jc w:val="center"/>
              <w:rPr>
                <w:lang w:val="fr-CH"/>
              </w:rPr>
            </w:pPr>
            <w:r w:rsidRPr="00BB44FD">
              <w:rPr>
                <w:lang w:val="fr-CH"/>
              </w:rPr>
              <w:t>121</w:t>
            </w:r>
          </w:p>
        </w:tc>
        <w:tc>
          <w:tcPr>
            <w:tcW w:w="1134" w:type="dxa"/>
            <w:tcBorders>
              <w:bottom w:val="single" w:sz="4" w:space="0" w:color="auto"/>
            </w:tcBorders>
          </w:tcPr>
          <w:p w:rsidR="00A733FE" w:rsidRPr="00BB44FD" w:rsidRDefault="00A733FE" w:rsidP="00EF618C">
            <w:pPr>
              <w:pStyle w:val="Tabletext"/>
              <w:jc w:val="center"/>
              <w:rPr>
                <w:lang w:val="fr-CH"/>
              </w:rPr>
            </w:pPr>
            <w:r w:rsidRPr="00BB44FD">
              <w:rPr>
                <w:lang w:val="fr-CH"/>
              </w:rPr>
              <w:t>0</w:t>
            </w:r>
          </w:p>
        </w:tc>
        <w:tc>
          <w:tcPr>
            <w:tcW w:w="1417" w:type="dxa"/>
            <w:tcBorders>
              <w:bottom w:val="single" w:sz="4" w:space="0" w:color="auto"/>
            </w:tcBorders>
          </w:tcPr>
          <w:p w:rsidR="00A733FE" w:rsidRDefault="00A733FE" w:rsidP="00EF618C">
            <w:pPr>
              <w:pStyle w:val="Tabletext"/>
              <w:jc w:val="center"/>
              <w:rPr>
                <w:lang w:val="en-US"/>
              </w:rPr>
            </w:pPr>
            <w:r w:rsidRPr="00BB44FD">
              <w:rPr>
                <w:lang w:val="fr-CH"/>
              </w:rPr>
              <w:t>1</w:t>
            </w:r>
            <w:r>
              <w:rPr>
                <w:lang w:val="en-US"/>
              </w:rPr>
              <w:t>,5</w:t>
            </w:r>
          </w:p>
        </w:tc>
        <w:tc>
          <w:tcPr>
            <w:tcW w:w="1134" w:type="dxa"/>
            <w:tcBorders>
              <w:bottom w:val="single" w:sz="4" w:space="0" w:color="auto"/>
            </w:tcBorders>
          </w:tcPr>
          <w:p w:rsidR="00A733FE" w:rsidRDefault="00A733FE" w:rsidP="00EF618C">
            <w:pPr>
              <w:pStyle w:val="Tabletext"/>
              <w:jc w:val="center"/>
              <w:rPr>
                <w:lang w:val="en-US"/>
              </w:rPr>
            </w:pPr>
            <w:r>
              <w:rPr>
                <w:lang w:val="en-US"/>
              </w:rPr>
              <w:t>241</w:t>
            </w:r>
          </w:p>
        </w:tc>
      </w:tr>
      <w:tr w:rsidR="00182D2E" w:rsidTr="000762F0">
        <w:trPr>
          <w:jc w:val="center"/>
        </w:trPr>
        <w:tc>
          <w:tcPr>
            <w:tcW w:w="1135" w:type="dxa"/>
            <w:tcBorders>
              <w:bottom w:val="single" w:sz="4" w:space="0" w:color="auto"/>
            </w:tcBorders>
          </w:tcPr>
          <w:p w:rsidR="00A733FE" w:rsidRDefault="00A733FE" w:rsidP="00EF618C">
            <w:pPr>
              <w:pStyle w:val="Tabletext"/>
              <w:jc w:val="center"/>
              <w:rPr>
                <w:iCs/>
              </w:rPr>
            </w:pPr>
            <w:r>
              <w:rPr>
                <w:iCs/>
              </w:rPr>
              <w:t>N050</w:t>
            </w:r>
            <w:r w:rsidRPr="00033DA4">
              <w:rPr>
                <w:iCs/>
              </w:rPr>
              <w:t>.txt</w:t>
            </w:r>
          </w:p>
        </w:tc>
        <w:tc>
          <w:tcPr>
            <w:tcW w:w="1134" w:type="dxa"/>
            <w:tcBorders>
              <w:bottom w:val="single" w:sz="4" w:space="0" w:color="auto"/>
            </w:tcBorders>
          </w:tcPr>
          <w:p w:rsidR="00A733FE" w:rsidRDefault="00D03737" w:rsidP="00EF618C">
            <w:pPr>
              <w:pStyle w:val="Tabletext"/>
              <w:jc w:val="center"/>
            </w:pPr>
            <w:r>
              <w:t>Annexe 1 P.J. 1</w:t>
            </w:r>
          </w:p>
        </w:tc>
        <w:tc>
          <w:tcPr>
            <w:tcW w:w="992" w:type="dxa"/>
            <w:tcBorders>
              <w:bottom w:val="single" w:sz="4" w:space="0" w:color="auto"/>
            </w:tcBorders>
          </w:tcPr>
          <w:p w:rsidR="00A733FE" w:rsidRDefault="00A733FE" w:rsidP="00EF618C">
            <w:pPr>
              <w:pStyle w:val="Tabletext"/>
              <w:jc w:val="center"/>
              <w:rPr>
                <w:lang w:val="en-US"/>
              </w:rPr>
            </w:pPr>
            <w:r w:rsidRPr="00033DA4">
              <w:t>P.</w:t>
            </w:r>
            <w:r>
              <w:t>452</w:t>
            </w:r>
          </w:p>
        </w:tc>
        <w:tc>
          <w:tcPr>
            <w:tcW w:w="1134" w:type="dxa"/>
            <w:tcBorders>
              <w:bottom w:val="single" w:sz="4" w:space="0" w:color="auto"/>
            </w:tcBorders>
          </w:tcPr>
          <w:p w:rsidR="00A733FE" w:rsidRDefault="00A733FE" w:rsidP="00EF618C">
            <w:pPr>
              <w:pStyle w:val="Tabletext"/>
              <w:jc w:val="center"/>
              <w:rPr>
                <w:lang w:val="en-US"/>
              </w:rPr>
            </w:pPr>
            <w:r>
              <w:rPr>
                <w:lang w:val="en-US"/>
              </w:rPr>
              <w:t>90</w:t>
            </w:r>
          </w:p>
        </w:tc>
        <w:tc>
          <w:tcPr>
            <w:tcW w:w="1417" w:type="dxa"/>
            <w:tcBorders>
              <w:bottom w:val="single" w:sz="4" w:space="0" w:color="auto"/>
            </w:tcBorders>
          </w:tcPr>
          <w:p w:rsidR="00A733FE" w:rsidRDefault="00A733FE" w:rsidP="00EF618C">
            <w:pPr>
              <w:pStyle w:val="Tabletext"/>
              <w:jc w:val="center"/>
              <w:rPr>
                <w:lang w:val="en-US"/>
              </w:rPr>
            </w:pPr>
            <w:r>
              <w:rPr>
                <w:lang w:val="en-US"/>
              </w:rPr>
              <w:t>1,5</w:t>
            </w:r>
            <w:bookmarkStart w:id="5" w:name="_GoBack"/>
            <w:bookmarkEnd w:id="5"/>
          </w:p>
        </w:tc>
        <w:tc>
          <w:tcPr>
            <w:tcW w:w="993" w:type="dxa"/>
            <w:tcBorders>
              <w:bottom w:val="single" w:sz="4" w:space="0" w:color="auto"/>
            </w:tcBorders>
          </w:tcPr>
          <w:p w:rsidR="00A733FE" w:rsidRDefault="00A733FE" w:rsidP="00EF618C">
            <w:pPr>
              <w:pStyle w:val="Tabletext"/>
              <w:jc w:val="center"/>
              <w:rPr>
                <w:lang w:val="en-US"/>
              </w:rPr>
            </w:pPr>
            <w:r>
              <w:rPr>
                <w:lang w:val="en-US"/>
              </w:rPr>
              <w:t>121</w:t>
            </w:r>
          </w:p>
        </w:tc>
        <w:tc>
          <w:tcPr>
            <w:tcW w:w="1134" w:type="dxa"/>
            <w:tcBorders>
              <w:bottom w:val="single" w:sz="4" w:space="0" w:color="auto"/>
            </w:tcBorders>
          </w:tcPr>
          <w:p w:rsidR="00A733FE" w:rsidRDefault="00A733FE" w:rsidP="00EF618C">
            <w:pPr>
              <w:pStyle w:val="Tabletext"/>
              <w:jc w:val="center"/>
              <w:rPr>
                <w:lang w:val="en-US"/>
              </w:rPr>
            </w:pPr>
            <w:r>
              <w:rPr>
                <w:lang w:val="en-US"/>
              </w:rPr>
              <w:t>0</w:t>
            </w:r>
          </w:p>
        </w:tc>
        <w:tc>
          <w:tcPr>
            <w:tcW w:w="1417" w:type="dxa"/>
            <w:tcBorders>
              <w:bottom w:val="single" w:sz="4" w:space="0" w:color="auto"/>
            </w:tcBorders>
          </w:tcPr>
          <w:p w:rsidR="00A733FE" w:rsidRDefault="00A733FE" w:rsidP="00EF618C">
            <w:pPr>
              <w:pStyle w:val="Tabletext"/>
              <w:jc w:val="center"/>
              <w:rPr>
                <w:lang w:val="en-US"/>
              </w:rPr>
            </w:pPr>
            <w:r>
              <w:rPr>
                <w:lang w:val="en-US"/>
              </w:rPr>
              <w:t>1,5</w:t>
            </w:r>
          </w:p>
        </w:tc>
        <w:tc>
          <w:tcPr>
            <w:tcW w:w="1134" w:type="dxa"/>
            <w:tcBorders>
              <w:bottom w:val="single" w:sz="4" w:space="0" w:color="auto"/>
            </w:tcBorders>
          </w:tcPr>
          <w:p w:rsidR="00A733FE" w:rsidRDefault="00A733FE" w:rsidP="00EF618C">
            <w:pPr>
              <w:pStyle w:val="Tabletext"/>
              <w:jc w:val="center"/>
              <w:rPr>
                <w:lang w:val="en-US"/>
              </w:rPr>
            </w:pPr>
            <w:r>
              <w:rPr>
                <w:lang w:val="en-US"/>
              </w:rPr>
              <w:t>241</w:t>
            </w:r>
          </w:p>
        </w:tc>
      </w:tr>
      <w:tr w:rsidR="00A733FE" w:rsidRPr="00386E72" w:rsidTr="000762F0">
        <w:trPr>
          <w:jc w:val="center"/>
        </w:trPr>
        <w:tc>
          <w:tcPr>
            <w:tcW w:w="10490" w:type="dxa"/>
            <w:gridSpan w:val="9"/>
            <w:tcBorders>
              <w:left w:val="nil"/>
              <w:bottom w:val="nil"/>
              <w:right w:val="nil"/>
            </w:tcBorders>
          </w:tcPr>
          <w:p w:rsidR="00A733FE" w:rsidRPr="004E78B7" w:rsidRDefault="00A733FE" w:rsidP="00123E9D">
            <w:pPr>
              <w:pStyle w:val="TableLegendNote"/>
              <w:jc w:val="left"/>
              <w:rPr>
                <w:lang w:val="fr-CH"/>
              </w:rPr>
            </w:pPr>
            <w:r w:rsidRPr="004E78B7">
              <w:rPr>
                <w:lang w:val="fr-CH"/>
              </w:rPr>
              <w:t xml:space="preserve">La valeur </w:t>
            </w:r>
            <w:r>
              <w:rPr>
                <w:lang w:val="fr-CH"/>
              </w:rPr>
              <w:t>«</w:t>
            </w:r>
            <w:r w:rsidRPr="004E78B7">
              <w:rPr>
                <w:lang w:val="fr-CH"/>
              </w:rPr>
              <w:t>Première ligne</w:t>
            </w:r>
            <w:r>
              <w:rPr>
                <w:lang w:val="fr-CH"/>
              </w:rPr>
              <w:t>»</w:t>
            </w:r>
            <w:r w:rsidRPr="004E78B7">
              <w:rPr>
                <w:lang w:val="fr-CH"/>
              </w:rPr>
              <w:t xml:space="preserve"> est la latitude </w:t>
            </w:r>
            <w:r>
              <w:rPr>
                <w:lang w:val="fr-CH"/>
              </w:rPr>
              <w:t>correspondant à</w:t>
            </w:r>
            <w:r w:rsidRPr="004E78B7">
              <w:rPr>
                <w:lang w:val="fr-CH"/>
              </w:rPr>
              <w:t xml:space="preserve"> la première ligne.</w:t>
            </w:r>
          </w:p>
          <w:p w:rsidR="00A733FE" w:rsidRPr="004E78B7" w:rsidRDefault="00A733FE" w:rsidP="00123E9D">
            <w:pPr>
              <w:pStyle w:val="TableLegendNote"/>
              <w:jc w:val="left"/>
              <w:rPr>
                <w:lang w:val="fr-CH"/>
              </w:rPr>
            </w:pPr>
            <w:r w:rsidRPr="004E78B7">
              <w:rPr>
                <w:lang w:val="fr-CH"/>
              </w:rPr>
              <w:t xml:space="preserve">La valeur </w:t>
            </w:r>
            <w:r>
              <w:rPr>
                <w:lang w:val="fr-CH"/>
              </w:rPr>
              <w:t>«</w:t>
            </w:r>
            <w:r w:rsidRPr="004E78B7">
              <w:rPr>
                <w:lang w:val="fr-CH"/>
              </w:rPr>
              <w:t>Première colonne</w:t>
            </w:r>
            <w:r>
              <w:rPr>
                <w:lang w:val="fr-CH"/>
              </w:rPr>
              <w:t>»</w:t>
            </w:r>
            <w:r w:rsidRPr="004E78B7">
              <w:rPr>
                <w:lang w:val="fr-CH"/>
              </w:rPr>
              <w:t xml:space="preserve"> est la longitude </w:t>
            </w:r>
            <w:r>
              <w:rPr>
                <w:lang w:val="fr-CH"/>
              </w:rPr>
              <w:t>correspondant à</w:t>
            </w:r>
            <w:r w:rsidRPr="004E78B7">
              <w:rPr>
                <w:lang w:val="fr-CH"/>
              </w:rPr>
              <w:t xml:space="preserve"> la p</w:t>
            </w:r>
            <w:r>
              <w:rPr>
                <w:lang w:val="fr-CH"/>
              </w:rPr>
              <w:t xml:space="preserve">remière colonne. </w:t>
            </w:r>
            <w:r w:rsidR="00386E72">
              <w:rPr>
                <w:lang w:val="fr-CH"/>
              </w:rPr>
              <w:t>La dernière colonne est identique à la première colonne (360° = 0°) et est fournie afin de simplifier l'interpolation.</w:t>
            </w:r>
          </w:p>
          <w:p w:rsidR="00A733FE" w:rsidRPr="004E78B7" w:rsidRDefault="00A733FE" w:rsidP="00123E9D">
            <w:pPr>
              <w:pStyle w:val="TableLegendNote"/>
              <w:jc w:val="left"/>
              <w:rPr>
                <w:lang w:val="fr-CH"/>
              </w:rPr>
            </w:pPr>
            <w:r w:rsidRPr="004E78B7">
              <w:rPr>
                <w:lang w:val="fr-CH"/>
              </w:rPr>
              <w:t>L'</w:t>
            </w:r>
            <w:r>
              <w:rPr>
                <w:lang w:val="fr-CH"/>
              </w:rPr>
              <w:t>«</w:t>
            </w:r>
            <w:r w:rsidRPr="004E78B7">
              <w:rPr>
                <w:lang w:val="fr-CH"/>
              </w:rPr>
              <w:t>espacement</w:t>
            </w:r>
            <w:r>
              <w:rPr>
                <w:lang w:val="fr-CH"/>
              </w:rPr>
              <w:t>»</w:t>
            </w:r>
            <w:r w:rsidRPr="004E78B7">
              <w:rPr>
                <w:lang w:val="fr-CH"/>
              </w:rPr>
              <w:t xml:space="preserve"> donne l'incrément </w:t>
            </w:r>
            <w:r>
              <w:rPr>
                <w:lang w:val="fr-CH"/>
              </w:rPr>
              <w:t xml:space="preserve">pour </w:t>
            </w:r>
            <w:r w:rsidRPr="004E78B7">
              <w:rPr>
                <w:lang w:val="fr-CH"/>
              </w:rPr>
              <w:t>l</w:t>
            </w:r>
            <w:r>
              <w:rPr>
                <w:lang w:val="fr-CH"/>
              </w:rPr>
              <w:t>a l</w:t>
            </w:r>
            <w:r w:rsidRPr="004E78B7">
              <w:rPr>
                <w:lang w:val="fr-CH"/>
              </w:rPr>
              <w:t xml:space="preserve">atitude/longitude </w:t>
            </w:r>
            <w:r>
              <w:rPr>
                <w:lang w:val="fr-CH"/>
              </w:rPr>
              <w:t>d'une ligne</w:t>
            </w:r>
            <w:r w:rsidRPr="004E78B7">
              <w:rPr>
                <w:lang w:val="fr-CH"/>
              </w:rPr>
              <w:t>/colonne</w:t>
            </w:r>
            <w:r>
              <w:rPr>
                <w:lang w:val="fr-CH"/>
              </w:rPr>
              <w:t xml:space="preserve"> à l'autre</w:t>
            </w:r>
            <w:r w:rsidRPr="004E78B7">
              <w:rPr>
                <w:lang w:val="fr-CH"/>
              </w:rPr>
              <w:t>.</w:t>
            </w:r>
          </w:p>
          <w:p w:rsidR="00A733FE" w:rsidRPr="00D338A9" w:rsidRDefault="00386E72" w:rsidP="00123E9D">
            <w:pPr>
              <w:pStyle w:val="TableLegendNote"/>
              <w:spacing w:after="120"/>
              <w:jc w:val="left"/>
              <w:rPr>
                <w:lang w:val="fr-CH"/>
              </w:rPr>
            </w:pPr>
            <w:r>
              <w:rPr>
                <w:lang w:val="fr-CH"/>
              </w:rPr>
              <w:t>Les fichiers sont disponibles dans le fichier Suppl</w:t>
            </w:r>
            <w:r w:rsidR="002E5E68">
              <w:rPr>
                <w:lang w:val="fr-CH"/>
              </w:rPr>
              <w:t>é</w:t>
            </w:r>
            <w:r>
              <w:rPr>
                <w:lang w:val="fr-CH"/>
              </w:rPr>
              <w:t>ment</w:t>
            </w:r>
            <w:r w:rsidR="00A733FE" w:rsidRPr="00D338A9">
              <w:rPr>
                <w:lang w:val="fr-CH"/>
              </w:rPr>
              <w:t xml:space="preserve"> R-REC-P.617-4-201712-I!!!ZIP.</w:t>
            </w:r>
          </w:p>
        </w:tc>
      </w:tr>
    </w:tbl>
    <w:p w:rsidR="006B60ED" w:rsidRPr="00246B9F" w:rsidRDefault="006B60ED" w:rsidP="006B60ED">
      <w:pPr>
        <w:pStyle w:val="Tablefin"/>
        <w:rPr>
          <w:lang w:val="fr-CH"/>
        </w:rPr>
      </w:pPr>
    </w:p>
    <w:p w:rsidR="002E3A77" w:rsidRPr="00D47262" w:rsidRDefault="002E3A77" w:rsidP="00EF618C">
      <w:pPr>
        <w:pStyle w:val="Heading1"/>
        <w:rPr>
          <w:lang w:val="fr-CH"/>
        </w:rPr>
      </w:pPr>
      <w:r>
        <w:rPr>
          <w:lang w:val="fr-CH"/>
        </w:rPr>
        <w:t>3</w:t>
      </w:r>
      <w:r>
        <w:rPr>
          <w:lang w:val="fr-CH"/>
        </w:rPr>
        <w:tab/>
      </w:r>
      <w:r w:rsidRPr="00D47262">
        <w:rPr>
          <w:lang w:val="fr-CH"/>
        </w:rPr>
        <w:t>Affaiblissement de transmission sur les trajets de diffraction</w:t>
      </w:r>
    </w:p>
    <w:p w:rsidR="002E3A77" w:rsidRPr="00D47262" w:rsidRDefault="002E3A77" w:rsidP="006B60ED">
      <w:pPr>
        <w:rPr>
          <w:lang w:val="fr-CH"/>
        </w:rPr>
      </w:pPr>
      <w:r w:rsidRPr="00D47262">
        <w:rPr>
          <w:lang w:val="fr-CH"/>
        </w:rPr>
        <w:t>Pour les trajets radioélectriques ne s'étendant que légèrement au-delà de l'horizon, ou pour les trajets passant au-dessus d'un obstacle ou au-dessus d'un terrain montagneux, c'est généralement la diffraction qui constitue le mode de propagation déterminant pour l'intensité de champ. En pareils cas, il convient d'appliquer les méthodes décrites dans la Recommandation</w:t>
      </w:r>
      <w:r w:rsidR="006B60ED">
        <w:rPr>
          <w:lang w:val="fr-CH"/>
        </w:rPr>
        <w:t xml:space="preserve"> </w:t>
      </w:r>
      <w:r w:rsidRPr="00D47262">
        <w:rPr>
          <w:lang w:val="fr-CH"/>
        </w:rPr>
        <w:t>UIT-R P.526.</w:t>
      </w:r>
    </w:p>
    <w:p w:rsidR="002E3A77" w:rsidRPr="00D47262" w:rsidRDefault="002E3A77" w:rsidP="00EF618C">
      <w:pPr>
        <w:pStyle w:val="Heading1"/>
        <w:rPr>
          <w:lang w:val="fr-CH"/>
        </w:rPr>
      </w:pPr>
      <w:r>
        <w:rPr>
          <w:lang w:val="fr-CH"/>
        </w:rPr>
        <w:t>4</w:t>
      </w:r>
      <w:r w:rsidRPr="00D47262">
        <w:rPr>
          <w:lang w:val="fr-CH"/>
        </w:rPr>
        <w:tab/>
        <w:t xml:space="preserve">Distribution de l'affaiblissement de transmission </w:t>
      </w:r>
      <w:r w:rsidR="00386E72">
        <w:rPr>
          <w:lang w:val="fr-CH"/>
        </w:rPr>
        <w:t xml:space="preserve">dû à la </w:t>
      </w:r>
      <w:r w:rsidRPr="00D47262">
        <w:rPr>
          <w:lang w:val="fr-CH"/>
        </w:rPr>
        <w:t>diffusion troposphérique</w:t>
      </w:r>
    </w:p>
    <w:p w:rsidR="002E3A77" w:rsidRPr="00D47262" w:rsidRDefault="002E3A77" w:rsidP="0022099A">
      <w:pPr>
        <w:rPr>
          <w:lang w:val="fr-CH"/>
        </w:rPr>
      </w:pPr>
      <w:r w:rsidRPr="00D47262">
        <w:rPr>
          <w:lang w:val="fr-CH"/>
        </w:rPr>
        <w:t>Les signaux reçus par diffusion troposphérique présentent à la fois des variations lentes et rapides. Les variations lentes sont dues à des modifications générales des conditions de réfraction dans l'atmosphère et les évanouissements rapides au déplacement de zones d'irrégularités peu étendues. Les distributions des médianes horaires de l'affaiblissement de transmission qui sont à peu près log</w:t>
      </w:r>
      <w:r w:rsidR="002E5E68">
        <w:rPr>
          <w:lang w:val="fr-CH"/>
        </w:rPr>
        <w:noBreakHyphen/>
      </w:r>
      <w:r w:rsidRPr="00D47262">
        <w:rPr>
          <w:lang w:val="fr-CH"/>
        </w:rPr>
        <w:t xml:space="preserve">normales et d'écarts types d'environ 4 à 8 dB selon le climat donnent une bonne représentation </w:t>
      </w:r>
      <w:r w:rsidRPr="00D47262">
        <w:rPr>
          <w:lang w:val="fr-CH"/>
        </w:rPr>
        <w:lastRenderedPageBreak/>
        <w:t>des variations lentes. Les variations rapides, sur une période d'environ 5 mn, suivent à peu près une distribution de Rayleigh.</w:t>
      </w:r>
    </w:p>
    <w:p w:rsidR="007114BF" w:rsidRDefault="002E3A77" w:rsidP="002162FE">
      <w:pPr>
        <w:rPr>
          <w:lang w:val="fr-CH"/>
        </w:rPr>
      </w:pPr>
      <w:r w:rsidRPr="00D47262">
        <w:rPr>
          <w:lang w:val="fr-CH"/>
        </w:rPr>
        <w:t>Lorsqu'on étudie le fonctionnement des liaisons transhorizon dans des conditions géométriques où la diffusion troposphérique est le phénomène dominant, on a coutume d'estimer la médiane horaire de l'affaiblissement de transmission pour des pourcentages du temps de non</w:t>
      </w:r>
      <w:r w:rsidRPr="00D47262">
        <w:rPr>
          <w:lang w:val="fr-CH"/>
        </w:rPr>
        <w:noBreakHyphen/>
        <w:t>dépassemen</w:t>
      </w:r>
      <w:r>
        <w:rPr>
          <w:lang w:val="fr-CH"/>
        </w:rPr>
        <w:t>t supérieurs à </w:t>
      </w:r>
      <w:r w:rsidR="002162FE">
        <w:rPr>
          <w:lang w:val="fr-CH"/>
        </w:rPr>
        <w:t>50%.</w:t>
      </w:r>
    </w:p>
    <w:p w:rsidR="002E3A77" w:rsidRPr="00D47262" w:rsidRDefault="002E3A77" w:rsidP="00246B9F">
      <w:pPr>
        <w:rPr>
          <w:lang w:val="fr-CH"/>
        </w:rPr>
      </w:pPr>
      <w:r w:rsidRPr="00D47262">
        <w:rPr>
          <w:lang w:val="fr-CH"/>
        </w:rPr>
        <w:t xml:space="preserve">Le </w:t>
      </w:r>
      <w:r w:rsidR="00246B9F">
        <w:rPr>
          <w:lang w:val="fr-CH"/>
        </w:rPr>
        <w:t>paragraphe</w:t>
      </w:r>
      <w:r w:rsidRPr="00D47262">
        <w:rPr>
          <w:lang w:val="fr-CH"/>
        </w:rPr>
        <w:t xml:space="preserve"> </w:t>
      </w:r>
      <w:r>
        <w:rPr>
          <w:lang w:val="fr-CH"/>
        </w:rPr>
        <w:t>4</w:t>
      </w:r>
      <w:r w:rsidRPr="00D47262">
        <w:rPr>
          <w:lang w:val="fr-CH"/>
        </w:rPr>
        <w:t xml:space="preserve">.1 expose une technique semi-analytique simple permettant de prévoir la distribution de l'affaiblissement de transmission annuel moyen. Le </w:t>
      </w:r>
      <w:r w:rsidR="00246B9F">
        <w:rPr>
          <w:lang w:val="fr-CH"/>
        </w:rPr>
        <w:t>paragraphe</w:t>
      </w:r>
      <w:r w:rsidRPr="00D47262">
        <w:rPr>
          <w:lang w:val="fr-CH"/>
        </w:rPr>
        <w:t> </w:t>
      </w:r>
      <w:r>
        <w:rPr>
          <w:lang w:val="fr-CH"/>
        </w:rPr>
        <w:t>4</w:t>
      </w:r>
      <w:r w:rsidRPr="00D47262">
        <w:rPr>
          <w:lang w:val="fr-CH"/>
        </w:rPr>
        <w:t xml:space="preserve">.2 présente </w:t>
      </w:r>
      <w:r w:rsidR="005F5EA8">
        <w:rPr>
          <w:lang w:val="fr-CH"/>
        </w:rPr>
        <w:t xml:space="preserve">la méthode de conversion de </w:t>
      </w:r>
      <w:r w:rsidRPr="00D47262">
        <w:rPr>
          <w:lang w:val="fr-CH"/>
        </w:rPr>
        <w:t xml:space="preserve">ces pourcentages de temps annuels en pourcentages valables pour le mois le plus défavorable moyen. </w:t>
      </w:r>
      <w:r w:rsidR="005F5EA8">
        <w:rPr>
          <w:lang w:val="fr-CH"/>
        </w:rPr>
        <w:t>La pièce jointe</w:t>
      </w:r>
      <w:r w:rsidR="002162FE">
        <w:rPr>
          <w:lang w:val="fr-CH"/>
        </w:rPr>
        <w:t xml:space="preserve"> </w:t>
      </w:r>
      <w:r w:rsidRPr="00D47262">
        <w:rPr>
          <w:lang w:val="fr-CH"/>
        </w:rPr>
        <w:t>1 contient des données additionnelles sur les variations diurnes et saisonnières de l'affaiblissement de transmission, la fréquence des évanouissements rapides, les trajets par diffusion troposphérique et la largeur de bande des émissions.</w:t>
      </w:r>
    </w:p>
    <w:p w:rsidR="002E3A77" w:rsidRPr="00D47262" w:rsidRDefault="002E3A77" w:rsidP="00EF618C">
      <w:pPr>
        <w:pStyle w:val="Heading2"/>
        <w:rPr>
          <w:lang w:val="fr-CH"/>
        </w:rPr>
      </w:pPr>
      <w:r>
        <w:rPr>
          <w:lang w:val="fr-CH"/>
        </w:rPr>
        <w:t>4</w:t>
      </w:r>
      <w:r w:rsidRPr="00D47262">
        <w:rPr>
          <w:lang w:val="fr-CH"/>
        </w:rPr>
        <w:t>.1</w:t>
      </w:r>
      <w:r w:rsidRPr="00D47262">
        <w:rPr>
          <w:lang w:val="fr-CH"/>
        </w:rPr>
        <w:tab/>
        <w:t>Distribution des valeurs médianes de l'affaiblisseme</w:t>
      </w:r>
      <w:r w:rsidR="005D3A96">
        <w:rPr>
          <w:lang w:val="fr-CH"/>
        </w:rPr>
        <w:t>nt de transmission annuel moyen</w:t>
      </w:r>
    </w:p>
    <w:p w:rsidR="002E3A77" w:rsidRPr="00D47262" w:rsidRDefault="002E3A77" w:rsidP="005D3A96">
      <w:pPr>
        <w:rPr>
          <w:lang w:val="fr-CH"/>
        </w:rPr>
      </w:pPr>
      <w:r w:rsidRPr="00D47262">
        <w:rPr>
          <w:lang w:val="fr-CH"/>
        </w:rPr>
        <w:t xml:space="preserve">Il est recommandé d'appliquer la méthode pas à pas suivante pour estimer l'affaiblissement de transmission annuel moyen (valeurs médianes) </w:t>
      </w:r>
      <w:r w:rsidRPr="00D47262">
        <w:rPr>
          <w:i/>
          <w:lang w:val="fr-CH"/>
        </w:rPr>
        <w:t>L</w:t>
      </w:r>
      <w:r w:rsidRPr="00D47262">
        <w:rPr>
          <w:lang w:val="fr-CH"/>
        </w:rPr>
        <w:t>(</w:t>
      </w:r>
      <w:r w:rsidR="005B793B">
        <w:rPr>
          <w:i/>
          <w:lang w:val="fr-CH"/>
        </w:rPr>
        <w:t>p</w:t>
      </w:r>
      <w:r w:rsidRPr="00D47262">
        <w:rPr>
          <w:lang w:val="fr-CH"/>
        </w:rPr>
        <w:t xml:space="preserve">) qui n'est pas dépassé pour des pourcentages de temps </w:t>
      </w:r>
      <w:r w:rsidR="005F5EA8">
        <w:rPr>
          <w:i/>
          <w:lang w:val="fr-CH"/>
        </w:rPr>
        <w:t>p</w:t>
      </w:r>
      <w:r w:rsidRPr="00D47262">
        <w:rPr>
          <w:lang w:val="fr-CH"/>
        </w:rPr>
        <w:t xml:space="preserve">. Il faut connaître les caractéristiques d'une liaison de </w:t>
      </w:r>
      <w:r w:rsidRPr="00D47262">
        <w:rPr>
          <w:i/>
          <w:lang w:val="fr-CH"/>
        </w:rPr>
        <w:t>d</w:t>
      </w:r>
      <w:r w:rsidRPr="00D47262">
        <w:rPr>
          <w:lang w:val="fr-CH"/>
        </w:rPr>
        <w:t xml:space="preserve"> (km) le long d'un grand cercle, la fréquence </w:t>
      </w:r>
      <w:r w:rsidRPr="00D47262">
        <w:rPr>
          <w:i/>
          <w:lang w:val="fr-CH"/>
        </w:rPr>
        <w:t>f</w:t>
      </w:r>
      <w:r w:rsidRPr="00D47262">
        <w:rPr>
          <w:lang w:val="fr-CH"/>
        </w:rPr>
        <w:t xml:space="preserve"> (MHz), le gain </w:t>
      </w:r>
      <w:r w:rsidRPr="00D47262">
        <w:rPr>
          <w:i/>
          <w:lang w:val="fr-CH"/>
        </w:rPr>
        <w:t>G</w:t>
      </w:r>
      <w:r w:rsidRPr="00D47262">
        <w:rPr>
          <w:i/>
          <w:position w:val="-4"/>
          <w:lang w:val="fr-CH"/>
        </w:rPr>
        <w:t>t</w:t>
      </w:r>
      <w:r w:rsidRPr="00D47262">
        <w:rPr>
          <w:lang w:val="fr-CH"/>
        </w:rPr>
        <w:t xml:space="preserve"> (dB) de l'antenne d'émission, le gain </w:t>
      </w:r>
      <w:r w:rsidRPr="00D47262">
        <w:rPr>
          <w:i/>
          <w:lang w:val="fr-CH"/>
        </w:rPr>
        <w:t>G</w:t>
      </w:r>
      <w:r w:rsidRPr="00D47262">
        <w:rPr>
          <w:i/>
          <w:position w:val="-4"/>
          <w:lang w:val="fr-CH"/>
        </w:rPr>
        <w:t>r</w:t>
      </w:r>
      <w:r w:rsidRPr="00D47262">
        <w:rPr>
          <w:lang w:val="fr-CH"/>
        </w:rPr>
        <w:t xml:space="preserve"> (dB) de l'antenne de réception, l'angle d'élévation de l'horizon </w:t>
      </w:r>
      <w:r w:rsidRPr="00D47262">
        <w:rPr>
          <w:lang w:val="fr-CH"/>
        </w:rPr>
        <w:sym w:font="Symbol" w:char="F071"/>
      </w:r>
      <w:r w:rsidRPr="00D47262">
        <w:rPr>
          <w:i/>
          <w:position w:val="-4"/>
          <w:lang w:val="fr-CH"/>
        </w:rPr>
        <w:t>t</w:t>
      </w:r>
      <w:r w:rsidRPr="00D47262">
        <w:rPr>
          <w:lang w:val="fr-CH"/>
        </w:rPr>
        <w:t xml:space="preserve"> (mrad) à l'émetteur et </w:t>
      </w:r>
      <w:r w:rsidRPr="00D47262">
        <w:rPr>
          <w:lang w:val="fr-CH"/>
        </w:rPr>
        <w:sym w:font="Symbol" w:char="F071"/>
      </w:r>
      <w:r w:rsidRPr="00D47262">
        <w:rPr>
          <w:i/>
          <w:position w:val="-3"/>
          <w:lang w:val="fr-CH"/>
        </w:rPr>
        <w:t>r</w:t>
      </w:r>
      <w:r w:rsidRPr="00D47262">
        <w:rPr>
          <w:lang w:val="fr-CH"/>
        </w:rPr>
        <w:t> (mrad) au récepteur:</w:t>
      </w:r>
    </w:p>
    <w:p w:rsidR="002E3A77" w:rsidRPr="00D47262" w:rsidRDefault="002E3A77" w:rsidP="005D3A96">
      <w:pPr>
        <w:rPr>
          <w:szCs w:val="24"/>
          <w:lang w:val="fr-CH"/>
        </w:rPr>
      </w:pPr>
      <w:r w:rsidRPr="00D47262">
        <w:rPr>
          <w:i/>
          <w:szCs w:val="24"/>
          <w:lang w:val="fr-CH"/>
        </w:rPr>
        <w:t>Etape 1</w:t>
      </w:r>
      <w:r w:rsidRPr="00C931E0">
        <w:rPr>
          <w:iCs/>
          <w:szCs w:val="24"/>
          <w:lang w:val="fr-CH"/>
        </w:rPr>
        <w:t>:</w:t>
      </w:r>
      <w:r w:rsidRPr="00D47262">
        <w:rPr>
          <w:szCs w:val="24"/>
          <w:lang w:val="fr-CH"/>
        </w:rPr>
        <w:t xml:space="preserve"> </w:t>
      </w:r>
      <w:r w:rsidR="005F5EA8" w:rsidRPr="004370B7">
        <w:t xml:space="preserve">Obtenir la </w:t>
      </w:r>
      <w:r w:rsidR="002E5E68" w:rsidRPr="004370B7">
        <w:t xml:space="preserve">valeur </w:t>
      </w:r>
      <w:r w:rsidR="005F5EA8" w:rsidRPr="004370B7">
        <w:t xml:space="preserve">annuelle moyenne </w:t>
      </w:r>
      <w:r w:rsidR="002E5E68" w:rsidRPr="004370B7">
        <w:t xml:space="preserve">du coïncide de féfraction </w:t>
      </w:r>
      <w:r w:rsidR="005F5EA8" w:rsidRPr="004370B7">
        <w:t>au niveau de la surface de la mer</w:t>
      </w:r>
      <w:r w:rsidR="005F5EA8">
        <w:rPr>
          <w:color w:val="000000"/>
        </w:rPr>
        <w:t xml:space="preserve"> </w:t>
      </w:r>
      <w:r w:rsidR="005F5EA8" w:rsidRPr="00D338A9">
        <w:rPr>
          <w:i/>
          <w:lang w:val="fr-CH" w:eastAsia="zh-CN"/>
        </w:rPr>
        <w:t>N</w:t>
      </w:r>
      <w:r w:rsidR="005F5EA8" w:rsidRPr="00D338A9">
        <w:rPr>
          <w:iCs/>
          <w:vertAlign w:val="subscript"/>
          <w:lang w:val="fr-CH" w:eastAsia="zh-CN"/>
        </w:rPr>
        <w:t>0</w:t>
      </w:r>
      <w:r w:rsidR="005F5EA8" w:rsidRPr="002479A0">
        <w:rPr>
          <w:iCs/>
          <w:lang w:val="fr-CH" w:eastAsia="zh-CN"/>
        </w:rPr>
        <w:t xml:space="preserve"> </w:t>
      </w:r>
      <w:r w:rsidR="005F5EA8" w:rsidRPr="004370B7">
        <w:t xml:space="preserve">et </w:t>
      </w:r>
      <w:r w:rsidR="002E5E68" w:rsidRPr="004370B7">
        <w:t>du gradient</w:t>
      </w:r>
      <w:r w:rsidR="001D1A3E" w:rsidRPr="004370B7">
        <w:t xml:space="preserve"> de l'indice de réfraction radioélectrique</w:t>
      </w:r>
      <w:r w:rsidR="001D1A3E">
        <w:rPr>
          <w:color w:val="000000"/>
        </w:rPr>
        <w:t xml:space="preserve"> </w:t>
      </w:r>
      <w:r w:rsidR="001D1A3E" w:rsidRPr="00D338A9">
        <w:rPr>
          <w:i/>
          <w:lang w:val="fr-CH" w:eastAsia="zh-CN"/>
        </w:rPr>
        <w:t>dN</w:t>
      </w:r>
      <w:r w:rsidR="004370B7">
        <w:rPr>
          <w:i/>
          <w:lang w:val="fr-CH" w:eastAsia="zh-CN"/>
        </w:rPr>
        <w:t xml:space="preserve"> </w:t>
      </w:r>
      <w:r w:rsidR="001D1A3E" w:rsidRPr="002065AF">
        <w:t xml:space="preserve">pour le </w:t>
      </w:r>
      <w:r w:rsidRPr="002065AF">
        <w:t xml:space="preserve">volume commun de la liaison en question en utilisant </w:t>
      </w:r>
      <w:r w:rsidR="001D1A3E" w:rsidRPr="002065AF">
        <w:t>les cartes numériques</w:t>
      </w:r>
      <w:r w:rsidRPr="002065AF">
        <w:t xml:space="preserve"> de la Fig.</w:t>
      </w:r>
      <w:r w:rsidR="005D3A96" w:rsidRPr="002065AF">
        <w:t xml:space="preserve"> </w:t>
      </w:r>
      <w:r w:rsidRPr="002065AF">
        <w:t xml:space="preserve">1 </w:t>
      </w:r>
      <w:r w:rsidR="001D1A3E" w:rsidRPr="002065AF">
        <w:t>et de la Fig. 2, respectivement. Ces cartes sont di</w:t>
      </w:r>
      <w:r w:rsidR="005B793B" w:rsidRPr="002065AF">
        <w:t>s</w:t>
      </w:r>
      <w:r w:rsidR="001D1A3E" w:rsidRPr="002065AF">
        <w:t>ponibles sous forme électronique sur le site web de la CE</w:t>
      </w:r>
      <w:r w:rsidR="002E5E68" w:rsidRPr="002065AF">
        <w:t xml:space="preserve"> </w:t>
      </w:r>
      <w:r w:rsidR="001D1A3E" w:rsidRPr="002065AF">
        <w:t xml:space="preserve">3 de l'UIT-R, </w:t>
      </w:r>
      <w:r w:rsidR="002E5E68" w:rsidRPr="002065AF">
        <w:t xml:space="preserve">conformément aux indications fournies </w:t>
      </w:r>
      <w:r w:rsidR="001D1A3E" w:rsidRPr="002065AF">
        <w:t xml:space="preserve">dans le </w:t>
      </w:r>
      <w:r w:rsidRPr="002065AF">
        <w:t>§ 2.</w:t>
      </w:r>
    </w:p>
    <w:p w:rsidR="002E3A77" w:rsidRPr="00D338A9" w:rsidRDefault="002E3A77" w:rsidP="00EF618C">
      <w:pPr>
        <w:pStyle w:val="FigureNo"/>
        <w:rPr>
          <w:lang w:val="fr-CH"/>
        </w:rPr>
      </w:pPr>
      <w:r w:rsidRPr="00D338A9">
        <w:rPr>
          <w:lang w:val="fr-CH"/>
        </w:rPr>
        <w:t>Figure 1</w:t>
      </w:r>
    </w:p>
    <w:p w:rsidR="00A733FE" w:rsidRPr="00D338A9" w:rsidRDefault="00B07716" w:rsidP="007C6273">
      <w:pPr>
        <w:pStyle w:val="Figuretitle"/>
        <w:rPr>
          <w:iCs/>
          <w:vertAlign w:val="subscript"/>
          <w:lang w:val="fr-CH" w:eastAsia="zh-CN"/>
        </w:rPr>
      </w:pPr>
      <w:r>
        <w:t xml:space="preserve">Valeur </w:t>
      </w:r>
      <w:r w:rsidR="001D1A3E">
        <w:t>annuelle moyenne</w:t>
      </w:r>
      <w:r>
        <w:t xml:space="preserve"> du coïncide de réfraction</w:t>
      </w:r>
      <w:r w:rsidR="001D1A3E">
        <w:t xml:space="preserve"> au niveau de la surface de la mer </w:t>
      </w:r>
      <w:r w:rsidR="001D1A3E" w:rsidRPr="00940C2A">
        <w:rPr>
          <w:i/>
          <w:lang w:val="fr-CH" w:eastAsia="zh-CN"/>
        </w:rPr>
        <w:t>N</w:t>
      </w:r>
      <w:r w:rsidR="001D1A3E" w:rsidRPr="00940C2A">
        <w:rPr>
          <w:iCs/>
          <w:vertAlign w:val="subscript"/>
          <w:lang w:val="fr-CH" w:eastAsia="zh-CN"/>
        </w:rPr>
        <w:t>0</w:t>
      </w:r>
    </w:p>
    <w:p w:rsidR="00A733FE" w:rsidRPr="007C6273" w:rsidRDefault="00A733FE" w:rsidP="007C6273">
      <w:pPr>
        <w:pStyle w:val="Figure"/>
      </w:pPr>
      <w:r w:rsidRPr="007C6273">
        <w:object w:dxaOrig="5542" w:dyaOrig="4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6pt;height:254.6pt" o:ole="">
            <v:imagedata r:id="rId14" o:title=""/>
          </v:shape>
          <o:OLEObject Type="Embed" ProgID="CorelDraw.Graphic.17" ShapeID="_x0000_i1025" DrawAspect="Content" ObjectID="_1605441936" r:id="rId15"/>
        </w:object>
      </w:r>
    </w:p>
    <w:p w:rsidR="00A733FE" w:rsidRPr="00D338A9" w:rsidRDefault="00A733FE" w:rsidP="00EF618C">
      <w:pPr>
        <w:pStyle w:val="FigureNo"/>
        <w:rPr>
          <w:lang w:val="fr-CH" w:eastAsia="zh-CN"/>
        </w:rPr>
      </w:pPr>
      <w:r w:rsidRPr="00D338A9">
        <w:rPr>
          <w:lang w:val="fr-CH"/>
        </w:rPr>
        <w:lastRenderedPageBreak/>
        <w:t xml:space="preserve">Figure </w:t>
      </w:r>
      <w:r w:rsidRPr="00D338A9">
        <w:rPr>
          <w:lang w:val="fr-CH" w:eastAsia="zh-CN"/>
        </w:rPr>
        <w:t>2</w:t>
      </w:r>
    </w:p>
    <w:p w:rsidR="00A733FE" w:rsidRPr="00D338A9" w:rsidRDefault="00B07716" w:rsidP="00E93CDA">
      <w:pPr>
        <w:pStyle w:val="Figuretitle"/>
        <w:rPr>
          <w:iCs/>
          <w:lang w:val="fr-CH"/>
        </w:rPr>
      </w:pPr>
      <w:r w:rsidRPr="00E93CDA">
        <w:t>Valeur moyenne annuelle du gradient</w:t>
      </w:r>
      <w:r w:rsidR="003662A8" w:rsidRPr="00E93CDA">
        <w:t xml:space="preserve"> de l'indice de réfraction radioélectrique</w:t>
      </w:r>
      <w:r w:rsidR="003662A8" w:rsidRPr="00D338A9">
        <w:rPr>
          <w:lang w:val="fr-CH"/>
        </w:rPr>
        <w:t xml:space="preserve"> </w:t>
      </w:r>
      <w:r w:rsidR="003662A8" w:rsidRPr="003662A8">
        <w:rPr>
          <w:i/>
          <w:lang w:val="fr-CH" w:eastAsia="zh-CN"/>
        </w:rPr>
        <w:t>dN</w:t>
      </w:r>
      <w:r w:rsidR="003662A8" w:rsidRPr="00D338A9">
        <w:rPr>
          <w:i/>
          <w:lang w:val="fr-CH" w:eastAsia="zh-CN"/>
        </w:rPr>
        <w:t xml:space="preserve"> </w:t>
      </w:r>
      <w:r w:rsidR="003662A8" w:rsidRPr="00E93CDA">
        <w:t>dans le premier kilomètre de l'atmosphère</w:t>
      </w:r>
    </w:p>
    <w:p w:rsidR="00A733FE" w:rsidRPr="00A43D7E" w:rsidRDefault="00A733FE" w:rsidP="00A43D7E">
      <w:pPr>
        <w:pStyle w:val="Figure"/>
      </w:pPr>
      <w:r w:rsidRPr="00A43D7E">
        <w:object w:dxaOrig="5477" w:dyaOrig="4552">
          <v:shape id="_x0000_i1026" type="#_x0000_t75" style="width:312.2pt;height:259.2pt" o:ole="">
            <v:imagedata r:id="rId16" o:title=""/>
          </v:shape>
          <o:OLEObject Type="Embed" ProgID="CorelDraw.Graphic.17" ShapeID="_x0000_i1026" DrawAspect="Content" ObjectID="_1605441937" r:id="rId17"/>
        </w:object>
      </w:r>
    </w:p>
    <w:p w:rsidR="002E3A77" w:rsidRPr="00D47262" w:rsidRDefault="002E3A77" w:rsidP="002609F3">
      <w:pPr>
        <w:pStyle w:val="Normalaftertitle"/>
        <w:rPr>
          <w:lang w:val="fr-CH"/>
        </w:rPr>
      </w:pPr>
      <w:r w:rsidRPr="00D47262">
        <w:rPr>
          <w:i/>
          <w:lang w:val="fr-CH"/>
        </w:rPr>
        <w:t xml:space="preserve">Etape </w:t>
      </w:r>
      <w:r w:rsidR="00AE4D87">
        <w:rPr>
          <w:i/>
          <w:lang w:val="fr-CH"/>
        </w:rPr>
        <w:t>2</w:t>
      </w:r>
      <w:r w:rsidRPr="00C931E0">
        <w:rPr>
          <w:iCs/>
          <w:lang w:val="fr-CH"/>
        </w:rPr>
        <w:t>:</w:t>
      </w:r>
      <w:r w:rsidRPr="00D47262">
        <w:rPr>
          <w:lang w:val="fr-CH"/>
        </w:rPr>
        <w:t xml:space="preserve"> Calculer l'angle de diffusion </w:t>
      </w:r>
      <w:r w:rsidRPr="00D47262">
        <w:rPr>
          <w:lang w:val="fr-CH"/>
        </w:rPr>
        <w:sym w:font="Symbol" w:char="F071"/>
      </w:r>
      <w:r w:rsidRPr="00D47262">
        <w:rPr>
          <w:lang w:val="fr-CH"/>
        </w:rPr>
        <w:t xml:space="preserve"> (distance angulaire) au moyen de la formule:</w:t>
      </w:r>
    </w:p>
    <w:p w:rsidR="002E3A77" w:rsidRPr="00D47262" w:rsidRDefault="002E3A77" w:rsidP="00EF618C">
      <w:pPr>
        <w:pStyle w:val="Equation"/>
        <w:rPr>
          <w:lang w:val="fr-CH"/>
        </w:rPr>
      </w:pPr>
      <w:bookmarkStart w:id="6" w:name="F001"/>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rFonts w:ascii="Symbol" w:hAnsi="Symbol"/>
          <w:lang w:val="fr-CH"/>
        </w:rPr>
        <w:instrText>q</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rFonts w:ascii="Symbol" w:hAnsi="Symbol"/>
          <w:lang w:val="fr-CH"/>
        </w:rPr>
        <w:instrText>q</w:instrText>
      </w:r>
      <w:r w:rsidRPr="00D47262">
        <w:rPr>
          <w:i/>
          <w:position w:val="-4"/>
          <w:lang w:val="fr-CH"/>
        </w:rPr>
        <w:instrText>e</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rFonts w:ascii="Symbol" w:hAnsi="Symbol"/>
          <w:lang w:val="fr-CH"/>
        </w:rPr>
        <w:instrText>q</w:instrText>
      </w:r>
      <w:r w:rsidRPr="00D47262">
        <w:rPr>
          <w:i/>
          <w:position w:val="-4"/>
          <w:lang w:val="fr-CH"/>
        </w:rPr>
        <w:instrText>t</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rFonts w:ascii="Symbol" w:hAnsi="Symbol"/>
          <w:lang w:val="fr-CH"/>
        </w:rPr>
        <w:instrText>q</w:instrText>
      </w:r>
      <w:r w:rsidRPr="00D47262">
        <w:rPr>
          <w:i/>
          <w:position w:val="-4"/>
          <w:lang w:val="fr-CH"/>
        </w:rPr>
        <w:instrText>r</w:instrText>
      </w:r>
      <w:r w:rsidRPr="00D47262">
        <w:rPr>
          <w:color w:val="FFFFFF"/>
          <w:lang w:val="fr-CH"/>
        </w:rPr>
        <w:instrText>mmmmmm</w:instrText>
      </w:r>
      <w:r w:rsidRPr="00D47262">
        <w:rPr>
          <w:lang w:val="fr-CH"/>
        </w:rPr>
        <w:instrText>mrad</w:instrText>
      </w:r>
      <w:r w:rsidRPr="00D47262">
        <w:rPr>
          <w:lang w:val="fr-CH"/>
        </w:rPr>
        <w:fldChar w:fldCharType="end"/>
      </w:r>
      <w:r w:rsidRPr="00D47262">
        <w:rPr>
          <w:lang w:val="fr-CH"/>
        </w:rPr>
        <w:tab/>
        <w:t>(1)</w:t>
      </w:r>
      <w:bookmarkEnd w:id="6"/>
    </w:p>
    <w:p w:rsidR="00DF3642" w:rsidRPr="00C33472" w:rsidRDefault="00DF3642" w:rsidP="00DF3642">
      <w:pPr>
        <w:pStyle w:val="Blanc"/>
        <w:rPr>
          <w:lang w:val="fr-CH"/>
        </w:rPr>
      </w:pPr>
    </w:p>
    <w:p w:rsidR="002E3A77" w:rsidRPr="00D47262" w:rsidRDefault="002E3A77" w:rsidP="007520E9">
      <w:pPr>
        <w:rPr>
          <w:lang w:val="fr-CH"/>
        </w:rPr>
      </w:pPr>
      <w:r w:rsidRPr="00D47262">
        <w:rPr>
          <w:lang w:val="fr-CH"/>
        </w:rPr>
        <w:t xml:space="preserve">où </w:t>
      </w:r>
      <w:r w:rsidRPr="00D47262">
        <w:rPr>
          <w:lang w:val="fr-CH"/>
        </w:rPr>
        <w:sym w:font="Symbol" w:char="F071"/>
      </w:r>
      <w:r w:rsidRPr="00D47262">
        <w:rPr>
          <w:i/>
          <w:position w:val="-4"/>
          <w:lang w:val="fr-CH"/>
        </w:rPr>
        <w:t>t</w:t>
      </w:r>
      <w:r w:rsidRPr="00D47262">
        <w:rPr>
          <w:lang w:val="fr-CH"/>
        </w:rPr>
        <w:t xml:space="preserve"> et </w:t>
      </w:r>
      <w:r w:rsidRPr="00D47262">
        <w:rPr>
          <w:lang w:val="fr-CH"/>
        </w:rPr>
        <w:sym w:font="Symbol" w:char="F071"/>
      </w:r>
      <w:r w:rsidRPr="00D47262">
        <w:rPr>
          <w:i/>
          <w:position w:val="-4"/>
          <w:lang w:val="fr-CH"/>
        </w:rPr>
        <w:t>r</w:t>
      </w:r>
      <w:r w:rsidRPr="00D47262">
        <w:rPr>
          <w:lang w:val="fr-CH"/>
        </w:rPr>
        <w:t xml:space="preserve"> sont les angles de site de l'horizon à l'émetteur et au récepteur respectivement, et</w:t>
      </w:r>
    </w:p>
    <w:p w:rsidR="00DF3642" w:rsidRPr="00246B9F" w:rsidRDefault="00DF3642" w:rsidP="00DF3642">
      <w:pPr>
        <w:pStyle w:val="Blanc"/>
        <w:rPr>
          <w:lang w:val="fr-CH"/>
        </w:rPr>
      </w:pPr>
      <w:bookmarkStart w:id="7" w:name="F002"/>
    </w:p>
    <w:p w:rsidR="002E3A77" w:rsidRPr="00D47262" w:rsidRDefault="002E3A77" w:rsidP="00EF618C">
      <w:pPr>
        <w:pStyle w:val="Equation"/>
        <w:rPr>
          <w:lang w:val="fr-CH"/>
        </w:rPr>
      </w:pPr>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rFonts w:ascii="Symbol" w:hAnsi="Symbol"/>
          <w:lang w:val="fr-CH"/>
        </w:rPr>
        <w:instrText>q</w:instrText>
      </w:r>
      <w:r w:rsidRPr="00D47262">
        <w:rPr>
          <w:i/>
          <w:position w:val="-4"/>
          <w:lang w:val="fr-CH"/>
        </w:rPr>
        <w:instrText>e</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d</w:instrText>
      </w:r>
      <w:r w:rsidRPr="00D47262">
        <w:rPr>
          <w:lang w:val="fr-CH"/>
        </w:rPr>
        <w:instrText xml:space="preserve">  </w:instrText>
      </w:r>
      <w:r w:rsidRPr="00D47262">
        <w:rPr>
          <w:rFonts w:ascii="Symbol" w:hAnsi="Symbol"/>
          <w:lang w:val="fr-CH"/>
        </w:rPr>
        <w:instrText>×</w:instrText>
      </w:r>
      <w:r w:rsidRPr="00D47262">
        <w:rPr>
          <w:lang w:val="fr-CH"/>
        </w:rPr>
        <w:instrText xml:space="preserve">  10</w:instrText>
      </w:r>
      <w:r w:rsidRPr="00D47262">
        <w:rPr>
          <w:position w:val="6"/>
          <w:lang w:val="fr-CH"/>
        </w:rPr>
        <w:instrText>3</w:instrText>
      </w:r>
      <w:r w:rsidRPr="00D47262">
        <w:rPr>
          <w:lang w:val="fr-CH"/>
        </w:rPr>
        <w:instrText xml:space="preserve"> / </w:instrText>
      </w:r>
      <w:r w:rsidRPr="00D47262">
        <w:rPr>
          <w:i/>
          <w:lang w:val="fr-CH"/>
        </w:rPr>
        <w:instrText>ka</w:instrText>
      </w:r>
      <w:r w:rsidRPr="00D47262">
        <w:rPr>
          <w:color w:val="FFFFFF"/>
          <w:lang w:val="fr-CH"/>
        </w:rPr>
        <w:instrText>mmmmmm</w:instrText>
      </w:r>
      <w:r w:rsidRPr="00D47262">
        <w:rPr>
          <w:lang w:val="fr-CH"/>
        </w:rPr>
        <w:instrText>mrad</w:instrText>
      </w:r>
      <w:r w:rsidRPr="00D47262">
        <w:rPr>
          <w:lang w:val="fr-CH"/>
        </w:rPr>
        <w:fldChar w:fldCharType="end"/>
      </w:r>
      <w:r w:rsidRPr="00D47262">
        <w:rPr>
          <w:lang w:val="fr-CH"/>
        </w:rPr>
        <w:tab/>
        <w:t>(2)</w:t>
      </w:r>
      <w:bookmarkEnd w:id="7"/>
    </w:p>
    <w:p w:rsidR="002E3A77" w:rsidRPr="00D47262" w:rsidRDefault="002C349F" w:rsidP="002C349F">
      <w:pPr>
        <w:rPr>
          <w:lang w:val="fr-CH"/>
        </w:rPr>
      </w:pPr>
      <w:r>
        <w:rPr>
          <w:lang w:val="fr-CH"/>
        </w:rPr>
        <w:t>où:</w:t>
      </w:r>
    </w:p>
    <w:p w:rsidR="002E3A77" w:rsidRPr="00D47262" w:rsidRDefault="002E3A77" w:rsidP="00EF618C">
      <w:pPr>
        <w:pStyle w:val="Equationlegend"/>
        <w:tabs>
          <w:tab w:val="clear" w:pos="1701"/>
          <w:tab w:val="clear" w:pos="1985"/>
          <w:tab w:val="left" w:pos="1418"/>
        </w:tabs>
        <w:ind w:left="2127" w:hanging="2127"/>
        <w:rPr>
          <w:lang w:val="fr-CH"/>
        </w:rPr>
      </w:pPr>
      <w:r w:rsidRPr="00D47262">
        <w:rPr>
          <w:i/>
          <w:lang w:val="fr-CH"/>
        </w:rPr>
        <w:tab/>
        <w:t>d</w:t>
      </w:r>
      <w:r w:rsidRPr="00D47262">
        <w:rPr>
          <w:lang w:val="fr-CH"/>
        </w:rPr>
        <w:t xml:space="preserve"> :</w:t>
      </w:r>
      <w:r w:rsidRPr="00D47262">
        <w:rPr>
          <w:lang w:val="fr-CH"/>
        </w:rPr>
        <w:tab/>
        <w:t>longueur du trajet</w:t>
      </w:r>
    </w:p>
    <w:p w:rsidR="002E3A77" w:rsidRPr="00D47262" w:rsidRDefault="002E3A77" w:rsidP="00EF618C">
      <w:pPr>
        <w:pStyle w:val="Equationlegend"/>
        <w:tabs>
          <w:tab w:val="clear" w:pos="1701"/>
          <w:tab w:val="clear" w:pos="1985"/>
          <w:tab w:val="left" w:pos="1418"/>
        </w:tabs>
        <w:ind w:left="2127" w:hanging="2127"/>
        <w:rPr>
          <w:lang w:val="fr-CH"/>
        </w:rPr>
      </w:pPr>
      <w:r w:rsidRPr="00D47262">
        <w:rPr>
          <w:i/>
          <w:lang w:val="fr-CH"/>
        </w:rPr>
        <w:tab/>
        <w:t>a</w:t>
      </w:r>
      <w:r w:rsidRPr="00D47262">
        <w:rPr>
          <w:lang w:val="fr-CH"/>
        </w:rPr>
        <w:t xml:space="preserve"> =</w:t>
      </w:r>
      <w:r w:rsidRPr="00D47262">
        <w:rPr>
          <w:lang w:val="fr-CH"/>
        </w:rPr>
        <w:tab/>
        <w:t>6 370 km, rayon de la Terre</w:t>
      </w:r>
    </w:p>
    <w:p w:rsidR="002E3A77" w:rsidRPr="00D47262" w:rsidRDefault="002E3A77" w:rsidP="00EF618C">
      <w:pPr>
        <w:pStyle w:val="Equationlegend"/>
        <w:tabs>
          <w:tab w:val="clear" w:pos="1701"/>
          <w:tab w:val="clear" w:pos="1985"/>
          <w:tab w:val="left" w:pos="1418"/>
        </w:tabs>
        <w:ind w:left="2127" w:hanging="2127"/>
        <w:rPr>
          <w:lang w:val="fr-CH"/>
        </w:rPr>
      </w:pPr>
      <w:r w:rsidRPr="00D47262">
        <w:rPr>
          <w:i/>
          <w:lang w:val="fr-CH"/>
        </w:rPr>
        <w:tab/>
        <w:t>k</w:t>
      </w:r>
      <w:r w:rsidRPr="00D47262">
        <w:rPr>
          <w:lang w:val="fr-CH"/>
        </w:rPr>
        <w:t xml:space="preserve"> :</w:t>
      </w:r>
      <w:r w:rsidRPr="00D47262">
        <w:rPr>
          <w:lang w:val="fr-CH"/>
        </w:rPr>
        <w:tab/>
        <w:t xml:space="preserve">facteur de rayon équivalent de la Terre pour des conditions de réfraction médianes (on prendra </w:t>
      </w:r>
      <w:r w:rsidRPr="00D47262">
        <w:rPr>
          <w:i/>
          <w:lang w:val="fr-CH"/>
        </w:rPr>
        <w:t>k</w:t>
      </w:r>
      <w:r w:rsidRPr="00D47262">
        <w:rPr>
          <w:lang w:val="fr-CH"/>
        </w:rPr>
        <w:t> = 4/3 sauf si on connaît une valeur plus précise).</w:t>
      </w:r>
    </w:p>
    <w:p w:rsidR="002E3A77" w:rsidRPr="00D47262" w:rsidRDefault="002E3A77" w:rsidP="002F384C">
      <w:pPr>
        <w:rPr>
          <w:lang w:val="fr-CH"/>
        </w:rPr>
      </w:pPr>
      <w:r w:rsidRPr="00D47262">
        <w:rPr>
          <w:i/>
          <w:lang w:val="fr-CH"/>
        </w:rPr>
        <w:t xml:space="preserve">Etape </w:t>
      </w:r>
      <w:r w:rsidR="00AE4D87">
        <w:rPr>
          <w:i/>
          <w:lang w:val="fr-CH"/>
        </w:rPr>
        <w:t>3</w:t>
      </w:r>
      <w:r w:rsidRPr="00693ADF">
        <w:rPr>
          <w:iCs/>
          <w:lang w:val="fr-CH"/>
        </w:rPr>
        <w:t>:</w:t>
      </w:r>
      <w:r w:rsidRPr="00D47262">
        <w:rPr>
          <w:lang w:val="fr-CH"/>
        </w:rPr>
        <w:t xml:space="preserve"> Evaluer la perte de couplage </w:t>
      </w:r>
      <w:r w:rsidRPr="00D47262">
        <w:rPr>
          <w:i/>
          <w:lang w:val="fr-CH"/>
        </w:rPr>
        <w:t>L</w:t>
      </w:r>
      <w:r w:rsidRPr="00D47262">
        <w:rPr>
          <w:i/>
          <w:position w:val="-4"/>
          <w:lang w:val="fr-CH"/>
        </w:rPr>
        <w:t>c</w:t>
      </w:r>
      <w:r w:rsidRPr="00D47262">
        <w:rPr>
          <w:lang w:val="fr-CH"/>
        </w:rPr>
        <w:t xml:space="preserve"> entre l'antenne et le milieu au moyen de la formule:</w:t>
      </w:r>
    </w:p>
    <w:p w:rsidR="002E3A77" w:rsidRPr="00D47262" w:rsidRDefault="002E3A77" w:rsidP="00EF618C">
      <w:pPr>
        <w:pStyle w:val="Equation"/>
        <w:rPr>
          <w:lang w:val="fr-CH"/>
        </w:rPr>
      </w:pPr>
      <w:bookmarkStart w:id="8" w:name="F010"/>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i/>
          <w:lang w:val="fr-CH"/>
        </w:rPr>
        <w:instrText>L</w:instrText>
      </w:r>
      <w:r w:rsidRPr="00D47262">
        <w:rPr>
          <w:i/>
          <w:position w:val="-4"/>
          <w:lang w:val="fr-CH"/>
        </w:rPr>
        <w:instrText>c</w:instrText>
      </w:r>
      <w:r w:rsidRPr="00D47262">
        <w:rPr>
          <w:lang w:val="fr-CH"/>
        </w:rPr>
        <w:instrText xml:space="preserve">  =  0,07  exp [0,055(</w:instrText>
      </w:r>
      <w:r w:rsidRPr="00D47262">
        <w:rPr>
          <w:i/>
          <w:lang w:val="fr-CH"/>
        </w:rPr>
        <w:instrText>G</w:instrText>
      </w:r>
      <w:r w:rsidRPr="00D47262">
        <w:rPr>
          <w:i/>
          <w:position w:val="-4"/>
          <w:lang w:val="fr-CH"/>
        </w:rPr>
        <w:instrText>t</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G</w:instrText>
      </w:r>
      <w:r w:rsidRPr="00D47262">
        <w:rPr>
          <w:i/>
          <w:position w:val="-4"/>
          <w:lang w:val="fr-CH"/>
        </w:rPr>
        <w:instrText>r</w:instrText>
      </w:r>
      <w:r w:rsidRPr="00D47262">
        <w:rPr>
          <w:lang w:val="fr-CH"/>
        </w:rPr>
        <w:instrText>)]</w:instrText>
      </w:r>
      <w:r w:rsidRPr="00D47262">
        <w:rPr>
          <w:color w:val="FFFFFF"/>
          <w:lang w:val="fr-CH"/>
        </w:rPr>
        <w:instrText>mmmmmm</w:instrText>
      </w:r>
      <w:r w:rsidRPr="00D47262">
        <w:rPr>
          <w:lang w:val="fr-CH"/>
        </w:rPr>
        <w:instrText>dB</w:instrText>
      </w:r>
      <w:r w:rsidRPr="00D47262">
        <w:rPr>
          <w:lang w:val="fr-CH"/>
        </w:rPr>
        <w:fldChar w:fldCharType="end"/>
      </w:r>
      <w:r w:rsidRPr="00D47262">
        <w:rPr>
          <w:lang w:val="fr-CH"/>
        </w:rPr>
        <w:tab/>
        <w:t>(</w:t>
      </w:r>
      <w:r w:rsidR="00AE4D87">
        <w:rPr>
          <w:lang w:val="fr-CH"/>
        </w:rPr>
        <w:t>3</w:t>
      </w:r>
      <w:r w:rsidRPr="00D47262">
        <w:rPr>
          <w:lang w:val="fr-CH"/>
        </w:rPr>
        <w:t>)</w:t>
      </w:r>
      <w:bookmarkEnd w:id="8"/>
    </w:p>
    <w:p w:rsidR="002E3A77" w:rsidRPr="00D47262" w:rsidRDefault="002E3A77" w:rsidP="002F384C">
      <w:pPr>
        <w:rPr>
          <w:lang w:val="fr-CH"/>
        </w:rPr>
      </w:pPr>
      <w:r w:rsidRPr="00D47262">
        <w:rPr>
          <w:lang w:val="fr-CH"/>
        </w:rPr>
        <w:t xml:space="preserve">où </w:t>
      </w:r>
      <w:r w:rsidRPr="00D47262">
        <w:rPr>
          <w:i/>
          <w:lang w:val="fr-CH"/>
        </w:rPr>
        <w:t>G</w:t>
      </w:r>
      <w:r w:rsidRPr="00D47262">
        <w:rPr>
          <w:i/>
          <w:position w:val="-4"/>
          <w:lang w:val="fr-CH"/>
        </w:rPr>
        <w:t>t</w:t>
      </w:r>
      <w:r w:rsidRPr="00D47262">
        <w:rPr>
          <w:lang w:val="fr-CH"/>
        </w:rPr>
        <w:t xml:space="preserve"> et </w:t>
      </w:r>
      <w:r w:rsidRPr="00D47262">
        <w:rPr>
          <w:i/>
          <w:lang w:val="fr-CH"/>
        </w:rPr>
        <w:t>G</w:t>
      </w:r>
      <w:r w:rsidRPr="00D47262">
        <w:rPr>
          <w:i/>
          <w:position w:val="-4"/>
          <w:lang w:val="fr-CH"/>
        </w:rPr>
        <w:t>r</w:t>
      </w:r>
      <w:r w:rsidRPr="00D47262">
        <w:rPr>
          <w:lang w:val="fr-CH"/>
        </w:rPr>
        <w:t xml:space="preserve"> sont les gains d'antenne.</w:t>
      </w:r>
    </w:p>
    <w:p w:rsidR="00AE4D87" w:rsidRDefault="002E3A77" w:rsidP="002F384C">
      <w:r w:rsidRPr="00D47262">
        <w:rPr>
          <w:i/>
          <w:lang w:val="fr-CH"/>
        </w:rPr>
        <w:t xml:space="preserve">Etape </w:t>
      </w:r>
      <w:r w:rsidR="00AE4D87">
        <w:rPr>
          <w:i/>
          <w:lang w:val="fr-CH"/>
        </w:rPr>
        <w:t>4</w:t>
      </w:r>
      <w:r w:rsidRPr="00693ADF">
        <w:rPr>
          <w:iCs/>
          <w:lang w:val="fr-CH"/>
        </w:rPr>
        <w:t xml:space="preserve">: </w:t>
      </w:r>
      <w:r w:rsidRPr="00D47262">
        <w:rPr>
          <w:lang w:val="fr-CH"/>
        </w:rPr>
        <w:t xml:space="preserve">Estimer l'affaiblissement de transmission annuel moyen </w:t>
      </w:r>
      <w:r w:rsidR="009C7ECF">
        <w:rPr>
          <w:lang w:val="fr-CH"/>
        </w:rPr>
        <w:t xml:space="preserve">lié à la </w:t>
      </w:r>
      <w:r w:rsidR="009C7ECF" w:rsidRPr="00D47262">
        <w:rPr>
          <w:lang w:val="fr-CH"/>
        </w:rPr>
        <w:t xml:space="preserve">diffusion troposphérique </w:t>
      </w:r>
      <w:r w:rsidRPr="00D47262">
        <w:rPr>
          <w:lang w:val="fr-CH"/>
        </w:rPr>
        <w:t>qui n'est pas dépassé pendant </w:t>
      </w:r>
      <w:r w:rsidR="009C7ECF" w:rsidRPr="00D338A9">
        <w:rPr>
          <w:iCs/>
          <w:lang w:val="fr-CH"/>
        </w:rPr>
        <w:t>p</w:t>
      </w:r>
      <w:r w:rsidRPr="00D47262">
        <w:rPr>
          <w:lang w:val="fr-CH"/>
        </w:rPr>
        <w:t>% du temps au moyen de la formule:</w:t>
      </w:r>
      <w:r w:rsidR="00AE4D87" w:rsidRPr="00D338A9">
        <w:t xml:space="preserve"> </w:t>
      </w:r>
    </w:p>
    <w:p w:rsidR="00AE4D87" w:rsidRPr="00D338A9" w:rsidRDefault="00AE4D87" w:rsidP="00EF618C">
      <w:pPr>
        <w:pStyle w:val="Equation"/>
        <w:tabs>
          <w:tab w:val="right" w:pos="8222"/>
        </w:tabs>
        <w:rPr>
          <w:lang w:val="fr-CH"/>
        </w:rPr>
      </w:pPr>
      <w:r w:rsidRPr="00D338A9">
        <w:tab/>
      </w:r>
      <w:r w:rsidRPr="00D338A9">
        <w:tab/>
      </w:r>
      <w:r w:rsidRPr="00634F35">
        <w:rPr>
          <w:position w:val="-14"/>
        </w:rPr>
        <w:object w:dxaOrig="4890" w:dyaOrig="410">
          <v:shape id="_x0000_i1027" type="#_x0000_t75" style="width:244.8pt;height:20.75pt" o:ole="">
            <v:imagedata r:id="rId18" o:title=""/>
          </v:shape>
          <o:OLEObject Type="Embed" ProgID="Equation.DSMT4" ShapeID="_x0000_i1027" DrawAspect="Content" ObjectID="_1605441938" r:id="rId19"/>
        </w:object>
      </w:r>
      <w:r w:rsidRPr="00D338A9">
        <w:rPr>
          <w:lang w:val="fr-CH"/>
        </w:rPr>
        <w:tab/>
        <w:t>dB</w:t>
      </w:r>
      <w:r w:rsidRPr="00D338A9">
        <w:rPr>
          <w:lang w:val="fr-CH"/>
        </w:rPr>
        <w:tab/>
        <w:t>(4)</w:t>
      </w:r>
    </w:p>
    <w:p w:rsidR="00AE4D87" w:rsidRDefault="009C7ECF" w:rsidP="00EF618C">
      <w:pPr>
        <w:rPr>
          <w:lang w:val="fr-CH" w:eastAsia="zh-CN"/>
        </w:rPr>
      </w:pPr>
      <w:r w:rsidRPr="00D338A9">
        <w:rPr>
          <w:lang w:val="fr-CH" w:eastAsia="zh-CN"/>
        </w:rPr>
        <w:t>où</w:t>
      </w:r>
      <w:r w:rsidR="00903B1D">
        <w:rPr>
          <w:lang w:val="fr-CH" w:eastAsia="zh-CN"/>
        </w:rPr>
        <w:t>:</w:t>
      </w:r>
    </w:p>
    <w:p w:rsidR="005A3EF4" w:rsidRPr="00BB44FD" w:rsidRDefault="005A3EF4">
      <w:pPr>
        <w:pStyle w:val="Equation"/>
        <w:tabs>
          <w:tab w:val="right" w:pos="8222"/>
        </w:tabs>
        <w:rPr>
          <w:lang w:val="fr-CH"/>
        </w:rPr>
      </w:pPr>
      <w:r w:rsidRPr="00BB44FD">
        <w:rPr>
          <w:lang w:val="fr-CH"/>
        </w:rPr>
        <w:tab/>
      </w:r>
      <w:r w:rsidRPr="00BB44FD">
        <w:rPr>
          <w:lang w:val="fr-CH"/>
        </w:rPr>
        <w:tab/>
      </w:r>
      <w:r w:rsidRPr="000D1758">
        <w:rPr>
          <w:vertAlign w:val="subscript"/>
        </w:rPr>
        <w:object w:dxaOrig="3660" w:dyaOrig="400">
          <v:shape id="_x0000_i1028" type="#_x0000_t75" style="width:180.3pt;height:21.3pt" o:ole="">
            <v:imagedata r:id="rId20" o:title=""/>
          </v:shape>
          <o:OLEObject Type="Embed" ProgID="Equation.DSMT4" ShapeID="_x0000_i1028" DrawAspect="Content" ObjectID="_1605441939" r:id="rId21"/>
        </w:object>
      </w:r>
      <w:r w:rsidRPr="00BB44FD">
        <w:rPr>
          <w:lang w:val="fr-CH"/>
        </w:rPr>
        <w:tab/>
        <w:t>dB</w:t>
      </w:r>
      <w:r w:rsidRPr="00BB44FD">
        <w:rPr>
          <w:lang w:val="fr-CH"/>
        </w:rPr>
        <w:tab/>
        <w:t>(5)</w:t>
      </w:r>
    </w:p>
    <w:p w:rsidR="00AE4D87" w:rsidRPr="00D338A9" w:rsidRDefault="00AE4D87" w:rsidP="00EF618C">
      <w:pPr>
        <w:pStyle w:val="Equation"/>
        <w:rPr>
          <w:lang w:val="fr-CH"/>
        </w:rPr>
      </w:pPr>
      <w:r w:rsidRPr="00D338A9">
        <w:rPr>
          <w:lang w:val="fr-CH"/>
        </w:rPr>
        <w:lastRenderedPageBreak/>
        <w:tab/>
      </w:r>
      <w:r w:rsidRPr="00D338A9">
        <w:rPr>
          <w:lang w:val="fr-CH"/>
        </w:rPr>
        <w:tab/>
      </w:r>
      <w:r w:rsidRPr="00F0051A">
        <w:rPr>
          <w:position w:val="-46"/>
        </w:rPr>
        <w:object w:dxaOrig="6039" w:dyaOrig="1040">
          <v:shape id="_x0000_i1029" type="#_x0000_t75" style="width:301.8pt;height:53pt" o:ole="">
            <v:imagedata r:id="rId22" o:title=""/>
          </v:shape>
          <o:OLEObject Type="Embed" ProgID="Equation.DSMT4" ShapeID="_x0000_i1029" DrawAspect="Content" ObjectID="_1605441940" r:id="rId23"/>
        </w:object>
      </w:r>
      <w:r w:rsidRPr="00D338A9">
        <w:rPr>
          <w:lang w:val="fr-CH"/>
        </w:rPr>
        <w:tab/>
        <w:t>(6)</w:t>
      </w:r>
    </w:p>
    <w:p w:rsidR="00AE4D87" w:rsidRPr="00D338A9" w:rsidRDefault="00AE4D87" w:rsidP="00EF618C">
      <w:pPr>
        <w:pStyle w:val="Equation"/>
        <w:rPr>
          <w:lang w:val="fr-CH"/>
        </w:rPr>
      </w:pPr>
      <w:r w:rsidRPr="00D338A9">
        <w:rPr>
          <w:lang w:val="fr-CH" w:eastAsia="zh-CN"/>
        </w:rPr>
        <w:tab/>
      </w:r>
      <w:r w:rsidRPr="00D338A9">
        <w:rPr>
          <w:lang w:val="fr-CH" w:eastAsia="zh-CN"/>
        </w:rPr>
        <w:tab/>
      </w:r>
      <m:oMath>
        <m:sSub>
          <m:sSubPr>
            <m:ctrlPr>
              <w:rPr>
                <w:rFonts w:ascii="Cambria Math" w:hAnsi="Cambria Math"/>
                <w:i/>
                <w:lang w:eastAsia="zh-CN"/>
              </w:rPr>
            </m:ctrlPr>
          </m:sSubPr>
          <m:e>
            <m:r>
              <w:rPr>
                <w:rFonts w:ascii="Cambria Math" w:hAnsi="Cambria Math"/>
                <w:lang w:val="fr-CH" w:eastAsia="zh-CN"/>
              </w:rPr>
              <m:t>h</m:t>
            </m:r>
          </m:e>
          <m:sub>
            <m:r>
              <w:rPr>
                <w:rFonts w:ascii="Cambria Math" w:hAnsi="Cambria Math"/>
                <w:lang w:val="fr-CH" w:eastAsia="zh-CN"/>
              </w:rPr>
              <m:t>0</m:t>
            </m:r>
          </m:sub>
        </m:sSub>
        <m:r>
          <w:rPr>
            <w:rFonts w:ascii="Cambria Math" w:hAnsi="Cambria Math"/>
            <w:lang w:val="fr-CH" w:eastAsia="zh-CN"/>
          </w:rPr>
          <m:t>=</m:t>
        </m:r>
        <m:f>
          <m:fPr>
            <m:ctrlPr>
              <w:rPr>
                <w:rFonts w:ascii="Cambria Math" w:hAnsi="Cambria Math"/>
                <w:i/>
                <w:lang w:eastAsia="zh-CN"/>
              </w:rPr>
            </m:ctrlPr>
          </m:fPr>
          <m:num>
            <m:r>
              <w:rPr>
                <w:rFonts w:ascii="Cambria Math" w:hAnsi="Cambria Math"/>
                <w:lang w:val="fr-CH" w:eastAsia="zh-CN"/>
              </w:rPr>
              <m:t>1</m:t>
            </m:r>
          </m:num>
          <m:den>
            <m:r>
              <w:rPr>
                <w:rFonts w:ascii="Cambria Math" w:hAnsi="Cambria Math"/>
                <w:lang w:val="fr-CH" w:eastAsia="zh-CN"/>
              </w:rPr>
              <m:t>8</m:t>
            </m:r>
          </m:den>
        </m:f>
        <m:sSup>
          <m:sSupPr>
            <m:ctrlPr>
              <w:rPr>
                <w:rFonts w:ascii="Cambria Math" w:hAnsi="Cambria Math"/>
                <w:i/>
                <w:lang w:eastAsia="zh-CN"/>
              </w:rPr>
            </m:ctrlPr>
          </m:sSupPr>
          <m:e>
            <m:r>
              <w:rPr>
                <w:rFonts w:ascii="Cambria Math" w:hAnsi="Cambria Math"/>
                <w:lang w:val="fr-CH" w:eastAsia="zh-CN"/>
              </w:rPr>
              <m:t>10</m:t>
            </m:r>
          </m:e>
          <m:sup>
            <m:r>
              <w:rPr>
                <w:rFonts w:ascii="Cambria Math" w:hAnsi="Cambria Math"/>
                <w:lang w:val="fr-CH" w:eastAsia="zh-CN"/>
              </w:rPr>
              <m:t>-6</m:t>
            </m:r>
          </m:sup>
        </m:sSup>
        <m:sSup>
          <m:sSupPr>
            <m:ctrlPr>
              <w:rPr>
                <w:rFonts w:ascii="Cambria Math" w:hAnsi="Cambria Math"/>
                <w:iCs/>
                <w:lang w:eastAsia="zh-CN"/>
              </w:rPr>
            </m:ctrlPr>
          </m:sSupPr>
          <m:e>
            <m:r>
              <m:rPr>
                <m:sty m:val="p"/>
              </m:rPr>
              <w:rPr>
                <w:rFonts w:ascii="Cambria Math" w:hAnsi="Cambria Math"/>
                <w:lang w:eastAsia="zh-CN"/>
              </w:rPr>
              <m:t>θ</m:t>
            </m:r>
          </m:e>
          <m:sup>
            <m:r>
              <m:rPr>
                <m:sty m:val="p"/>
              </m:rPr>
              <w:rPr>
                <w:rFonts w:ascii="Cambria Math" w:hAnsi="Cambria Math"/>
                <w:lang w:val="fr-CH" w:eastAsia="zh-CN"/>
              </w:rPr>
              <m:t>2</m:t>
            </m:r>
          </m:sup>
        </m:sSup>
        <m:r>
          <w:rPr>
            <w:rFonts w:ascii="Cambria Math" w:hAnsi="Cambria Math"/>
            <w:lang w:eastAsia="zh-CN"/>
          </w:rPr>
          <m:t>ka</m:t>
        </m:r>
        <m:r>
          <w:rPr>
            <w:rFonts w:ascii="Cambria Math" w:hAnsi="Cambria Math"/>
            <w:lang w:val="fr-CH" w:eastAsia="zh-CN"/>
          </w:rPr>
          <m:t xml:space="preserve">       </m:t>
        </m:r>
        <m:r>
          <w:rPr>
            <w:rFonts w:ascii="Cambria Math" w:hAnsi="Cambria Math"/>
            <w:lang w:eastAsia="zh-CN"/>
          </w:rPr>
          <m:t>km</m:t>
        </m:r>
      </m:oMath>
      <w:r w:rsidRPr="00D338A9">
        <w:rPr>
          <w:lang w:val="fr-CH"/>
        </w:rPr>
        <w:tab/>
        <w:t>(7)</w:t>
      </w:r>
    </w:p>
    <w:p w:rsidR="00AE4D87" w:rsidRPr="00D338A9" w:rsidRDefault="009C7ECF" w:rsidP="00EF618C">
      <w:pPr>
        <w:rPr>
          <w:lang w:val="fr-CH" w:eastAsia="zh-CN"/>
        </w:rPr>
      </w:pPr>
      <w:r>
        <w:rPr>
          <w:lang w:val="fr-CH" w:eastAsia="zh-CN"/>
        </w:rPr>
        <w:t>avec</w:t>
      </w:r>
      <w:r w:rsidR="00AE4D87" w:rsidRPr="00D338A9">
        <w:rPr>
          <w:lang w:val="fr-CH" w:eastAsia="zh-CN"/>
        </w:rPr>
        <w:t>:</w:t>
      </w:r>
    </w:p>
    <w:p w:rsidR="00AE4D87" w:rsidRPr="002A59EA" w:rsidRDefault="002A59EA" w:rsidP="002A59EA">
      <w:pPr>
        <w:pStyle w:val="Equationlegend"/>
        <w:rPr>
          <w:lang w:val="fr-CH"/>
        </w:rPr>
      </w:pPr>
      <w:r w:rsidRPr="00246B9F">
        <w:rPr>
          <w:i/>
          <w:lang w:val="fr-CH"/>
        </w:rPr>
        <w:tab/>
      </w:r>
      <w:r w:rsidR="00AE4D87" w:rsidRPr="002A59EA">
        <w:rPr>
          <w:i/>
          <w:lang w:val="fr-CH"/>
        </w:rPr>
        <w:t>h</w:t>
      </w:r>
      <w:r w:rsidR="00AE4D87" w:rsidRPr="002A59EA">
        <w:rPr>
          <w:i/>
          <w:iCs/>
          <w:vertAlign w:val="subscript"/>
          <w:lang w:val="fr-CH"/>
        </w:rPr>
        <w:t>s</w:t>
      </w:r>
      <w:r w:rsidR="00AE4D87" w:rsidRPr="002A59EA">
        <w:rPr>
          <w:lang w:val="fr-CH"/>
        </w:rPr>
        <w:t>:</w:t>
      </w:r>
      <w:r w:rsidR="00AE4D87" w:rsidRPr="002A59EA">
        <w:rPr>
          <w:lang w:val="fr-CH"/>
        </w:rPr>
        <w:tab/>
        <w:t>altitude de la surface de la Terre au-dessus du niveau de la mer (km)</w:t>
      </w:r>
    </w:p>
    <w:p w:rsidR="002E3A77" w:rsidRPr="00246B9F" w:rsidRDefault="002A59EA" w:rsidP="002A59EA">
      <w:pPr>
        <w:pStyle w:val="Equationlegend"/>
        <w:rPr>
          <w:lang w:val="fr-CH"/>
        </w:rPr>
      </w:pPr>
      <w:r w:rsidRPr="00246B9F">
        <w:rPr>
          <w:i/>
          <w:lang w:val="fr-CH" w:eastAsia="zh-CN"/>
        </w:rPr>
        <w:tab/>
      </w:r>
      <w:r w:rsidR="00AE4D87" w:rsidRPr="002A59EA">
        <w:rPr>
          <w:i/>
          <w:lang w:val="fr-CH" w:eastAsia="zh-CN"/>
        </w:rPr>
        <w:t>h</w:t>
      </w:r>
      <w:r w:rsidR="00AE4D87" w:rsidRPr="002A59EA">
        <w:rPr>
          <w:i/>
          <w:vertAlign w:val="subscript"/>
          <w:lang w:val="fr-CH" w:eastAsia="zh-CN"/>
        </w:rPr>
        <w:t>b</w:t>
      </w:r>
      <w:r w:rsidR="00AE4D87" w:rsidRPr="002A59EA">
        <w:rPr>
          <w:lang w:val="fr-CH" w:eastAsia="zh-CN"/>
        </w:rPr>
        <w:t>:</w:t>
      </w:r>
      <w:r w:rsidR="00EF618C" w:rsidRPr="002A59EA">
        <w:rPr>
          <w:lang w:val="fr-CH" w:eastAsia="zh-CN"/>
        </w:rPr>
        <w:tab/>
      </w:r>
      <w:r w:rsidR="00896269" w:rsidRPr="002A59EA">
        <w:rPr>
          <w:lang w:val="fr-CH"/>
        </w:rPr>
        <w:t>hauteur d'échelle (</w:t>
      </w:r>
      <w:r w:rsidR="009C7ECF" w:rsidRPr="002A59EA">
        <w:rPr>
          <w:lang w:val="fr-CH"/>
        </w:rPr>
        <w:t>km) qui</w:t>
      </w:r>
      <w:r w:rsidR="00AE4D87" w:rsidRPr="002A59EA">
        <w:rPr>
          <w:lang w:val="fr-CH"/>
        </w:rPr>
        <w:t xml:space="preserve"> peut être déterminée </w:t>
      </w:r>
      <w:r w:rsidR="00B07716" w:rsidRPr="002A59EA">
        <w:rPr>
          <w:lang w:val="fr-CH"/>
        </w:rPr>
        <w:t xml:space="preserve">statistiquement </w:t>
      </w:r>
      <w:r w:rsidR="00AE4D87" w:rsidRPr="002A59EA">
        <w:rPr>
          <w:lang w:val="fr-CH"/>
        </w:rPr>
        <w:t>pour différent</w:t>
      </w:r>
      <w:r w:rsidR="00B07716" w:rsidRPr="002A59EA">
        <w:rPr>
          <w:lang w:val="fr-CH"/>
        </w:rPr>
        <w:t>e</w:t>
      </w:r>
      <w:r w:rsidR="00AE4D87" w:rsidRPr="002A59EA">
        <w:rPr>
          <w:lang w:val="fr-CH"/>
        </w:rPr>
        <w:t xml:space="preserve">s </w:t>
      </w:r>
      <w:r w:rsidR="00B07716" w:rsidRPr="002A59EA">
        <w:rPr>
          <w:lang w:val="fr-CH"/>
        </w:rPr>
        <w:t xml:space="preserve">conditions </w:t>
      </w:r>
      <w:r w:rsidR="00AE4D87" w:rsidRPr="002A59EA">
        <w:rPr>
          <w:lang w:val="fr-CH"/>
        </w:rPr>
        <w:t>climat</w:t>
      </w:r>
      <w:r w:rsidR="00B07716" w:rsidRPr="002A59EA">
        <w:rPr>
          <w:lang w:val="fr-CH"/>
        </w:rPr>
        <w:t>ique</w:t>
      </w:r>
      <w:r w:rsidR="00AE4D87" w:rsidRPr="002A59EA">
        <w:rPr>
          <w:lang w:val="fr-CH"/>
        </w:rPr>
        <w:t xml:space="preserve">s. </w:t>
      </w:r>
      <w:r w:rsidR="00AE4D87" w:rsidRPr="00246B9F">
        <w:rPr>
          <w:lang w:val="fr-CH"/>
        </w:rPr>
        <w:t xml:space="preserve">A titre de référence, on peut définir une moyenne globale </w:t>
      </w:r>
      <w:r w:rsidR="00285BA6" w:rsidRPr="00246B9F">
        <w:rPr>
          <w:lang w:val="fr-CH"/>
        </w:rPr>
        <w:t xml:space="preserve">de la hauteur d'échelle par </w:t>
      </w:r>
      <w:r w:rsidR="00285BA6" w:rsidRPr="00246B9F">
        <w:rPr>
          <w:i/>
          <w:lang w:val="fr-CH" w:eastAsia="zh-CN"/>
        </w:rPr>
        <w:t>h</w:t>
      </w:r>
      <w:r w:rsidR="00285BA6" w:rsidRPr="00246B9F">
        <w:rPr>
          <w:i/>
          <w:vertAlign w:val="subscript"/>
          <w:lang w:val="fr-CH" w:eastAsia="zh-CN"/>
        </w:rPr>
        <w:t>b</w:t>
      </w:r>
      <w:r w:rsidR="00896269" w:rsidRPr="00246B9F">
        <w:rPr>
          <w:i/>
          <w:vertAlign w:val="subscript"/>
          <w:lang w:val="fr-CH" w:eastAsia="zh-CN"/>
        </w:rPr>
        <w:t xml:space="preserve"> </w:t>
      </w:r>
      <w:r w:rsidR="00285BA6" w:rsidRPr="00246B9F">
        <w:rPr>
          <w:lang w:val="fr-CH" w:eastAsia="zh-CN"/>
        </w:rPr>
        <w:t>=</w:t>
      </w:r>
      <w:r w:rsidR="00896269" w:rsidRPr="00246B9F">
        <w:rPr>
          <w:lang w:val="fr-CH" w:eastAsia="zh-CN"/>
        </w:rPr>
        <w:t xml:space="preserve"> </w:t>
      </w:r>
      <w:r w:rsidR="00285BA6" w:rsidRPr="00246B9F">
        <w:rPr>
          <w:lang w:val="fr-CH" w:eastAsia="zh-CN"/>
        </w:rPr>
        <w:t>7,35 km</w:t>
      </w:r>
      <w:r w:rsidR="00AE4D87" w:rsidRPr="00246B9F">
        <w:rPr>
          <w:lang w:val="fr-CH"/>
        </w:rPr>
        <w:t>.</w:t>
      </w:r>
    </w:p>
    <w:p w:rsidR="002E3A77" w:rsidRPr="00D47262" w:rsidRDefault="002E3A77" w:rsidP="00EF618C">
      <w:pPr>
        <w:pStyle w:val="Heading2"/>
        <w:rPr>
          <w:lang w:val="fr-CH"/>
        </w:rPr>
      </w:pPr>
      <w:r>
        <w:rPr>
          <w:lang w:val="fr-CH"/>
        </w:rPr>
        <w:t>4</w:t>
      </w:r>
      <w:r w:rsidRPr="00D47262">
        <w:rPr>
          <w:lang w:val="fr-CH"/>
        </w:rPr>
        <w:t>.2</w:t>
      </w:r>
      <w:r w:rsidRPr="00D47262">
        <w:rPr>
          <w:lang w:val="fr-CH"/>
        </w:rPr>
        <w:tab/>
        <w:t>Distribution de l'affaiblissement de transmission moyen (valeurs médianes) pour le mois le plus défavorable</w:t>
      </w:r>
    </w:p>
    <w:p w:rsidR="002E3A77" w:rsidRPr="00D47262" w:rsidRDefault="002E3A77" w:rsidP="002D04A5">
      <w:pPr>
        <w:rPr>
          <w:lang w:val="fr-CH"/>
        </w:rPr>
      </w:pPr>
      <w:r w:rsidRPr="00D47262">
        <w:rPr>
          <w:lang w:val="fr-CH"/>
        </w:rPr>
        <w:t>Afin de rester cohérent avec la distribution de l'affaiblissement de transmission annuel moyen, la présente distribution sera mieux définie à partir de la distribution annuelle moyenne grâce à un facteur de conversion. La méthode est la suivante:</w:t>
      </w:r>
    </w:p>
    <w:p w:rsidR="001A6B66" w:rsidRPr="00EF618C" w:rsidRDefault="002E3A77" w:rsidP="002D04A5">
      <w:pPr>
        <w:rPr>
          <w:lang w:val="fr-CH"/>
        </w:rPr>
      </w:pPr>
      <w:r w:rsidRPr="00EF618C">
        <w:rPr>
          <w:i/>
          <w:lang w:val="fr-CH"/>
        </w:rPr>
        <w:t>Etape 1</w:t>
      </w:r>
      <w:r w:rsidRPr="002D04A5">
        <w:rPr>
          <w:iCs/>
          <w:lang w:val="fr-CH"/>
        </w:rPr>
        <w:t>:</w:t>
      </w:r>
      <w:r w:rsidRPr="00EF618C">
        <w:rPr>
          <w:lang w:val="fr-CH"/>
        </w:rPr>
        <w:t xml:space="preserve"> </w:t>
      </w:r>
      <w:r w:rsidR="006C5CDE" w:rsidRPr="00EF618C">
        <w:rPr>
          <w:lang w:val="fr-CH"/>
        </w:rPr>
        <w:t>Si l'on dispose d</w:t>
      </w:r>
      <w:r w:rsidR="001A6B66" w:rsidRPr="00EF618C">
        <w:rPr>
          <w:lang w:val="fr-CH"/>
        </w:rPr>
        <w:t>es données statistiques relatives au</w:t>
      </w:r>
      <w:r w:rsidR="006C5CDE" w:rsidRPr="00EF618C">
        <w:rPr>
          <w:lang w:val="fr-CH"/>
        </w:rPr>
        <w:t xml:space="preserve"> pourcentage de temps annuel, </w:t>
      </w:r>
      <w:r w:rsidR="001A6B66" w:rsidRPr="00EF618C">
        <w:rPr>
          <w:lang w:val="fr-CH"/>
        </w:rPr>
        <w:t xml:space="preserve">convertir ce </w:t>
      </w:r>
      <w:r w:rsidR="006C5CDE" w:rsidRPr="00EF618C">
        <w:rPr>
          <w:lang w:val="fr-CH"/>
        </w:rPr>
        <w:t xml:space="preserve">pourcentage </w:t>
      </w:r>
      <w:r w:rsidR="001A6B66" w:rsidRPr="00EF618C">
        <w:rPr>
          <w:lang w:val="fr-CH"/>
        </w:rPr>
        <w:t>en pourcentage valable</w:t>
      </w:r>
      <w:r w:rsidR="006C5CDE" w:rsidRPr="00EF618C">
        <w:rPr>
          <w:lang w:val="fr-CH"/>
        </w:rPr>
        <w:t xml:space="preserve"> pour le mois le plus défavorable </w:t>
      </w:r>
      <w:r w:rsidR="001A6B66" w:rsidRPr="00EF618C">
        <w:rPr>
          <w:lang w:val="fr-CH"/>
        </w:rPr>
        <w:t>pour la diffusion troposphérique, conformément à la</w:t>
      </w:r>
      <w:r w:rsidR="006C5CDE" w:rsidRPr="00EF618C">
        <w:rPr>
          <w:lang w:val="fr-CH"/>
        </w:rPr>
        <w:t xml:space="preserve"> Recommandation UIT-R P.841. </w:t>
      </w:r>
      <w:r w:rsidR="00D2207A" w:rsidRPr="00EF618C">
        <w:rPr>
          <w:lang w:val="fr-CH"/>
        </w:rPr>
        <w:t xml:space="preserve">Si l'on dispose du pourcentage de temps pour le mois le plus défavorable, il est nécessaire </w:t>
      </w:r>
      <w:r w:rsidR="001A6B66" w:rsidRPr="00EF618C">
        <w:rPr>
          <w:lang w:val="fr-CH"/>
        </w:rPr>
        <w:t>d'effectuer le calcul inverse</w:t>
      </w:r>
      <w:r w:rsidR="00D2207A" w:rsidRPr="00EF618C">
        <w:rPr>
          <w:lang w:val="fr-CH"/>
        </w:rPr>
        <w:t>.</w:t>
      </w:r>
    </w:p>
    <w:p w:rsidR="002E3A77" w:rsidRPr="00D47262" w:rsidRDefault="002E3A77" w:rsidP="000D323D">
      <w:pPr>
        <w:rPr>
          <w:szCs w:val="24"/>
          <w:lang w:val="fr-CH"/>
        </w:rPr>
      </w:pPr>
      <w:r w:rsidRPr="002D04A5">
        <w:rPr>
          <w:i/>
          <w:iCs/>
        </w:rPr>
        <w:t>Etape 2</w:t>
      </w:r>
      <w:r w:rsidRPr="00AA152C">
        <w:rPr>
          <w:lang w:val="fr-CH"/>
        </w:rPr>
        <w:t xml:space="preserve">: </w:t>
      </w:r>
      <w:r w:rsidR="00D2207A" w:rsidRPr="00AA152C">
        <w:rPr>
          <w:lang w:val="fr-CH"/>
        </w:rPr>
        <w:t xml:space="preserve">Calculer </w:t>
      </w:r>
      <w:r w:rsidR="001A6B66" w:rsidRPr="00AA152C">
        <w:rPr>
          <w:lang w:val="fr-CH"/>
        </w:rPr>
        <w:t>la valeur</w:t>
      </w:r>
      <w:r w:rsidR="001A6B66" w:rsidRPr="00EF618C">
        <w:rPr>
          <w:szCs w:val="24"/>
          <w:lang w:val="fr-CH"/>
        </w:rPr>
        <w:t xml:space="preserve"> médiane de </w:t>
      </w:r>
      <w:r w:rsidR="00D2207A" w:rsidRPr="00EF618C">
        <w:rPr>
          <w:szCs w:val="24"/>
          <w:lang w:val="fr-CH"/>
        </w:rPr>
        <w:t xml:space="preserve">l'affaiblissement </w:t>
      </w:r>
      <w:r w:rsidR="00D2207A" w:rsidRPr="00EF618C">
        <w:rPr>
          <w:lang w:val="fr-CH"/>
        </w:rPr>
        <w:t xml:space="preserve">de transmission </w:t>
      </w:r>
      <w:r w:rsidR="001A6B66" w:rsidRPr="00EF618C">
        <w:rPr>
          <w:lang w:val="fr-CH"/>
        </w:rPr>
        <w:t>pour le mois le plus défavorable</w:t>
      </w:r>
      <w:r w:rsidR="00D2207A" w:rsidRPr="00EF618C">
        <w:rPr>
          <w:lang w:val="fr-CH"/>
        </w:rPr>
        <w:t xml:space="preserve"> pour le pourcentage de temps donné, en substituant le pourcentage de temps annuel </w:t>
      </w:r>
      <w:r w:rsidR="00EC67EA" w:rsidRPr="00EF618C">
        <w:rPr>
          <w:lang w:val="fr-CH"/>
        </w:rPr>
        <w:t xml:space="preserve">donné ou </w:t>
      </w:r>
      <w:r w:rsidR="001A6B66" w:rsidRPr="00EF618C">
        <w:rPr>
          <w:lang w:val="fr-CH"/>
        </w:rPr>
        <w:t>calculé conformément au</w:t>
      </w:r>
      <w:r w:rsidR="00EC67EA" w:rsidRPr="00EF618C">
        <w:rPr>
          <w:lang w:val="fr-CH"/>
        </w:rPr>
        <w:t xml:space="preserve"> </w:t>
      </w:r>
      <w:r w:rsidR="000D323D">
        <w:rPr>
          <w:lang w:val="fr-CH"/>
        </w:rPr>
        <w:t>§</w:t>
      </w:r>
      <w:r w:rsidR="00EC67EA" w:rsidRPr="00EF618C">
        <w:rPr>
          <w:lang w:val="fr-CH"/>
        </w:rPr>
        <w:t xml:space="preserve"> 4.1.</w:t>
      </w:r>
    </w:p>
    <w:p w:rsidR="00AE4D87" w:rsidRPr="00D338A9" w:rsidRDefault="00AE4D87">
      <w:pPr>
        <w:pStyle w:val="Heading1"/>
        <w:rPr>
          <w:b w:val="0"/>
          <w:lang w:val="fr-CH"/>
        </w:rPr>
      </w:pPr>
      <w:r w:rsidRPr="00D338A9">
        <w:rPr>
          <w:lang w:val="fr-CH"/>
        </w:rPr>
        <w:t>5</w:t>
      </w:r>
      <w:r w:rsidRPr="00D338A9">
        <w:rPr>
          <w:lang w:val="fr-CH"/>
        </w:rPr>
        <w:tab/>
      </w:r>
      <w:r w:rsidR="00261114">
        <w:rPr>
          <w:lang w:val="fr-CH"/>
        </w:rPr>
        <w:t>Distribution de l'a</w:t>
      </w:r>
      <w:r w:rsidR="00EC67EA" w:rsidRPr="00D338A9">
        <w:rPr>
          <w:lang w:val="fr-CH"/>
        </w:rPr>
        <w:t xml:space="preserve">ffaiblissement et du renforcement </w:t>
      </w:r>
      <w:r w:rsidR="00261114">
        <w:rPr>
          <w:lang w:val="fr-CH"/>
        </w:rPr>
        <w:t>de transmission liés</w:t>
      </w:r>
      <w:r w:rsidR="00261114" w:rsidRPr="00D338A9">
        <w:rPr>
          <w:lang w:val="fr-CH"/>
        </w:rPr>
        <w:t xml:space="preserve"> </w:t>
      </w:r>
      <w:r w:rsidR="00EC67EA" w:rsidRPr="00D338A9">
        <w:rPr>
          <w:lang w:val="fr-CH"/>
        </w:rPr>
        <w:t>au phénomène de conduit/réflexion sur les couches</w:t>
      </w:r>
    </w:p>
    <w:p w:rsidR="00AE4D87" w:rsidRPr="00D338A9" w:rsidRDefault="00EC67EA" w:rsidP="002D04A5">
      <w:pPr>
        <w:rPr>
          <w:rFonts w:eastAsia="SimSun"/>
        </w:rPr>
      </w:pPr>
      <w:r w:rsidRPr="002D04A5">
        <w:rPr>
          <w:lang w:val="fr-CH"/>
        </w:rPr>
        <w:t>Le phénomène de conduit et de réflexion sur les couches peut provoquer un renforcement du signal, ce qui peut avoir des conséquences sur la conception du système. Le calcul suivant est identi</w:t>
      </w:r>
      <w:r w:rsidR="000D1758" w:rsidRPr="002D04A5">
        <w:rPr>
          <w:lang w:val="fr-CH"/>
        </w:rPr>
        <w:t>que à celui qui figure dans la P</w:t>
      </w:r>
      <w:r w:rsidRPr="002D04A5">
        <w:rPr>
          <w:lang w:val="fr-CH"/>
        </w:rPr>
        <w:t xml:space="preserve">ièce jointe D de la Recommandation UIT-R P.2001-2, intitulée </w:t>
      </w:r>
      <w:r w:rsidR="005D79C6" w:rsidRPr="002D04A5">
        <w:rPr>
          <w:lang w:val="fr-CH"/>
        </w:rPr>
        <w:t>Modèle de propagation anormale/par réflexion sur les couches.</w:t>
      </w:r>
    </w:p>
    <w:p w:rsidR="00AA7E4B" w:rsidRDefault="00AA7E4B" w:rsidP="00EF618C">
      <w:pPr>
        <w:pStyle w:val="Heading1"/>
        <w:rPr>
          <w:lang w:val="fr-CH"/>
        </w:rPr>
      </w:pPr>
      <w:r w:rsidRPr="000C6BF6">
        <w:rPr>
          <w:lang w:val="fr-CH"/>
        </w:rPr>
        <w:t>5.1</w:t>
      </w:r>
      <w:r w:rsidRPr="000C6BF6">
        <w:rPr>
          <w:lang w:val="fr-CH"/>
        </w:rPr>
        <w:tab/>
        <w:t>Caractérisation des zones radioclimatiques prédominantes sur le trajet</w:t>
      </w:r>
    </w:p>
    <w:p w:rsidR="00AE4D87" w:rsidRPr="0013729E" w:rsidRDefault="00AE4D87" w:rsidP="00F75C4A">
      <w:pPr>
        <w:rPr>
          <w:lang w:val="fr-CH"/>
        </w:rPr>
      </w:pPr>
      <w:r w:rsidRPr="0013729E">
        <w:rPr>
          <w:lang w:val="fr-CH"/>
        </w:rPr>
        <w:t>On calcule deux distances qui déterminent les tronçons continus du trajet les plus longs qui traversent les zones radioclimatiques suivantes:</w:t>
      </w:r>
    </w:p>
    <w:p w:rsidR="00AE4D87" w:rsidRPr="0013729E" w:rsidRDefault="00AE4D87" w:rsidP="000D1758">
      <w:pPr>
        <w:pStyle w:val="Equationlegend"/>
        <w:rPr>
          <w:lang w:val="fr-CH"/>
        </w:rPr>
      </w:pPr>
      <w:r w:rsidRPr="0013729E">
        <w:rPr>
          <w:lang w:val="fr-CH"/>
        </w:rPr>
        <w:tab/>
      </w:r>
      <w:r w:rsidRPr="0013729E">
        <w:rPr>
          <w:i/>
          <w:lang w:val="fr-CH"/>
        </w:rPr>
        <w:t>d</w:t>
      </w:r>
      <w:r w:rsidRPr="0013729E">
        <w:rPr>
          <w:i/>
          <w:vertAlign w:val="subscript"/>
          <w:lang w:val="fr-CH"/>
        </w:rPr>
        <w:t>tm</w:t>
      </w:r>
      <w:r w:rsidRPr="0013729E">
        <w:rPr>
          <w:lang w:val="fr-CH"/>
        </w:rPr>
        <w:t>:</w:t>
      </w:r>
      <w:r w:rsidRPr="0013729E">
        <w:rPr>
          <w:lang w:val="fr-CH"/>
        </w:rPr>
        <w:tab/>
        <w:t>tronçon terrestre continu le plus long du trajet (à l'intérieur des terres ou côtier) (km)</w:t>
      </w:r>
    </w:p>
    <w:p w:rsidR="00AE4D87" w:rsidRPr="0013729E" w:rsidRDefault="00AE4D87" w:rsidP="000D1758">
      <w:pPr>
        <w:pStyle w:val="Equationlegend"/>
        <w:rPr>
          <w:lang w:val="fr-CH"/>
        </w:rPr>
      </w:pPr>
      <w:r w:rsidRPr="0013729E">
        <w:rPr>
          <w:lang w:val="fr-CH"/>
        </w:rPr>
        <w:tab/>
      </w:r>
      <w:r w:rsidRPr="0013729E">
        <w:rPr>
          <w:i/>
          <w:lang w:val="fr-CH"/>
        </w:rPr>
        <w:t>d</w:t>
      </w:r>
      <w:r w:rsidRPr="0013729E">
        <w:rPr>
          <w:i/>
          <w:vertAlign w:val="subscript"/>
          <w:lang w:val="fr-CH"/>
        </w:rPr>
        <w:t>lm</w:t>
      </w:r>
      <w:r w:rsidRPr="0013729E">
        <w:rPr>
          <w:lang w:val="fr-CH"/>
        </w:rPr>
        <w:t>:</w:t>
      </w:r>
      <w:r w:rsidRPr="0013729E">
        <w:rPr>
          <w:sz w:val="18"/>
          <w:lang w:val="fr-CH"/>
        </w:rPr>
        <w:tab/>
      </w:r>
      <w:r w:rsidRPr="0013729E">
        <w:rPr>
          <w:lang w:val="fr-CH"/>
        </w:rPr>
        <w:t>tronçon continu à l'intérieur des terres le plus long du trajet (km)</w:t>
      </w:r>
    </w:p>
    <w:p w:rsidR="00AE4D87" w:rsidRDefault="00AE4D87" w:rsidP="008A4E50">
      <w:pPr>
        <w:rPr>
          <w:lang w:val="fr-CH"/>
        </w:rPr>
      </w:pPr>
      <w:r>
        <w:rPr>
          <w:lang w:val="fr-CH"/>
        </w:rPr>
        <w:t>Le Tableau</w:t>
      </w:r>
      <w:r w:rsidR="008A4E50">
        <w:rPr>
          <w:lang w:val="fr-CH"/>
        </w:rPr>
        <w:t xml:space="preserve"> </w:t>
      </w:r>
      <w:r>
        <w:rPr>
          <w:lang w:val="fr-CH"/>
        </w:rPr>
        <w:t>2</w:t>
      </w:r>
      <w:r w:rsidRPr="0013729E">
        <w:rPr>
          <w:lang w:val="fr-CH"/>
        </w:rPr>
        <w:t xml:space="preserve"> décrit les zones radioclimatiques nécessaires pour la classification susmentionnée</w:t>
      </w:r>
      <w:r w:rsidR="00CF2709">
        <w:rPr>
          <w:lang w:val="fr-CH"/>
        </w:rPr>
        <w:t>:</w:t>
      </w:r>
    </w:p>
    <w:p w:rsidR="00CF2709" w:rsidRPr="0013729E" w:rsidRDefault="00CF2709" w:rsidP="0077135F">
      <w:pPr>
        <w:pStyle w:val="TableNo"/>
        <w:rPr>
          <w:lang w:val="fr-CH"/>
        </w:rPr>
      </w:pPr>
      <w:r w:rsidRPr="0013729E">
        <w:rPr>
          <w:lang w:val="fr-CH"/>
        </w:rPr>
        <w:lastRenderedPageBreak/>
        <w:t>TABLEAU</w:t>
      </w:r>
      <w:r w:rsidR="0077135F">
        <w:rPr>
          <w:lang w:val="fr-CH"/>
        </w:rPr>
        <w:t xml:space="preserve"> </w:t>
      </w:r>
      <w:r w:rsidR="005D79C6">
        <w:rPr>
          <w:lang w:val="fr-CH"/>
        </w:rPr>
        <w:t>2</w:t>
      </w:r>
    </w:p>
    <w:p w:rsidR="00CF2709" w:rsidRPr="0013729E" w:rsidRDefault="00CF2709" w:rsidP="00EF618C">
      <w:pPr>
        <w:pStyle w:val="Tabletitle"/>
        <w:rPr>
          <w:lang w:val="fr-CH"/>
        </w:rPr>
      </w:pPr>
      <w:r w:rsidRPr="0013729E">
        <w:rPr>
          <w:lang w:val="fr-CH"/>
        </w:rPr>
        <w:t>Zones radioclimatiques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51"/>
        <w:gridCol w:w="7229"/>
      </w:tblGrid>
      <w:tr w:rsidR="00CF2709" w:rsidRPr="0013729E" w:rsidTr="000C6BF6">
        <w:trPr>
          <w:cantSplit/>
          <w:jc w:val="center"/>
        </w:trPr>
        <w:tc>
          <w:tcPr>
            <w:tcW w:w="1559" w:type="dxa"/>
          </w:tcPr>
          <w:p w:rsidR="00CF2709" w:rsidRPr="0013729E" w:rsidRDefault="00CF2709" w:rsidP="00EF618C">
            <w:pPr>
              <w:pStyle w:val="Tablehead"/>
              <w:rPr>
                <w:lang w:val="fr-CH"/>
              </w:rPr>
            </w:pPr>
            <w:r w:rsidRPr="0013729E">
              <w:rPr>
                <w:lang w:val="fr-CH"/>
              </w:rPr>
              <w:t>Type de zone</w:t>
            </w:r>
          </w:p>
        </w:tc>
        <w:tc>
          <w:tcPr>
            <w:tcW w:w="851" w:type="dxa"/>
          </w:tcPr>
          <w:p w:rsidR="00CF2709" w:rsidRPr="0013729E" w:rsidRDefault="00CF2709" w:rsidP="00EF618C">
            <w:pPr>
              <w:pStyle w:val="Tablehead"/>
              <w:rPr>
                <w:lang w:val="fr-CH"/>
              </w:rPr>
            </w:pPr>
            <w:r w:rsidRPr="0013729E">
              <w:rPr>
                <w:lang w:val="fr-CH"/>
              </w:rPr>
              <w:t>Code</w:t>
            </w:r>
          </w:p>
        </w:tc>
        <w:tc>
          <w:tcPr>
            <w:tcW w:w="7229" w:type="dxa"/>
          </w:tcPr>
          <w:p w:rsidR="00CF2709" w:rsidRPr="0013729E" w:rsidRDefault="00CF2709" w:rsidP="00EF618C">
            <w:pPr>
              <w:pStyle w:val="Tablehead"/>
              <w:rPr>
                <w:lang w:val="fr-CH"/>
              </w:rPr>
            </w:pPr>
            <w:r w:rsidRPr="0013729E">
              <w:rPr>
                <w:lang w:val="fr-CH"/>
              </w:rPr>
              <w:t>Définition</w:t>
            </w:r>
          </w:p>
        </w:tc>
      </w:tr>
      <w:tr w:rsidR="00CF2709" w:rsidRPr="0013729E" w:rsidTr="000C6BF6">
        <w:trPr>
          <w:cantSplit/>
          <w:jc w:val="center"/>
        </w:trPr>
        <w:tc>
          <w:tcPr>
            <w:tcW w:w="1559" w:type="dxa"/>
          </w:tcPr>
          <w:p w:rsidR="00CF2709" w:rsidRPr="0013729E" w:rsidRDefault="00CF2709" w:rsidP="00F7203B">
            <w:pPr>
              <w:pStyle w:val="Tabletext"/>
              <w:jc w:val="left"/>
              <w:rPr>
                <w:lang w:val="fr-CH"/>
              </w:rPr>
            </w:pPr>
            <w:r w:rsidRPr="0013729E">
              <w:rPr>
                <w:lang w:val="fr-CH"/>
              </w:rPr>
              <w:t>Terrestre côtière</w:t>
            </w:r>
          </w:p>
        </w:tc>
        <w:tc>
          <w:tcPr>
            <w:tcW w:w="851" w:type="dxa"/>
          </w:tcPr>
          <w:p w:rsidR="00CF2709" w:rsidRPr="0013729E" w:rsidRDefault="00CF2709" w:rsidP="00EF618C">
            <w:pPr>
              <w:pStyle w:val="Tabletext"/>
              <w:jc w:val="center"/>
              <w:rPr>
                <w:lang w:val="fr-CH"/>
              </w:rPr>
            </w:pPr>
            <w:r w:rsidRPr="0013729E">
              <w:rPr>
                <w:lang w:val="fr-CH"/>
              </w:rPr>
              <w:t>A1</w:t>
            </w:r>
          </w:p>
        </w:tc>
        <w:tc>
          <w:tcPr>
            <w:tcW w:w="7229" w:type="dxa"/>
          </w:tcPr>
          <w:p w:rsidR="00CF2709" w:rsidRPr="0013729E" w:rsidRDefault="00CF2709" w:rsidP="0077135F">
            <w:pPr>
              <w:pStyle w:val="Tabletext"/>
              <w:rPr>
                <w:lang w:val="fr-CH"/>
              </w:rPr>
            </w:pPr>
            <w:r w:rsidRPr="0013729E">
              <w:rPr>
                <w:lang w:val="fr-CH"/>
              </w:rPr>
              <w:t>Zones terrestres côtières et littorales, c'est</w:t>
            </w:r>
            <w:r w:rsidRPr="0013729E">
              <w:rPr>
                <w:lang w:val="fr-CH"/>
              </w:rPr>
              <w:noBreakHyphen/>
              <w:t>à</w:t>
            </w:r>
            <w:r w:rsidRPr="0013729E">
              <w:rPr>
                <w:lang w:val="fr-CH"/>
              </w:rPr>
              <w:noBreakHyphen/>
              <w:t>dire adjacentes à la mer jusqu'à une altitude de 100 m par rapport au niveau de la mer ou des eaux mais limitée à une distance de 50 km à partir de l'étendue maritime la plus proche.</w:t>
            </w:r>
          </w:p>
        </w:tc>
      </w:tr>
      <w:tr w:rsidR="00CF2709" w:rsidRPr="0013729E" w:rsidTr="000C6BF6">
        <w:trPr>
          <w:cantSplit/>
          <w:jc w:val="center"/>
        </w:trPr>
        <w:tc>
          <w:tcPr>
            <w:tcW w:w="1559" w:type="dxa"/>
          </w:tcPr>
          <w:p w:rsidR="00CF2709" w:rsidRPr="0013729E" w:rsidRDefault="00CF2709" w:rsidP="00F7203B">
            <w:pPr>
              <w:pStyle w:val="Tabletext"/>
              <w:jc w:val="left"/>
              <w:rPr>
                <w:lang w:val="fr-CH"/>
              </w:rPr>
            </w:pPr>
            <w:r w:rsidRPr="0013729E">
              <w:rPr>
                <w:lang w:val="fr-CH"/>
              </w:rPr>
              <w:t>A l'intérieur des terres</w:t>
            </w:r>
          </w:p>
        </w:tc>
        <w:tc>
          <w:tcPr>
            <w:tcW w:w="851" w:type="dxa"/>
          </w:tcPr>
          <w:p w:rsidR="00CF2709" w:rsidRPr="0013729E" w:rsidRDefault="00CF2709" w:rsidP="00EF618C">
            <w:pPr>
              <w:pStyle w:val="Tabletext"/>
              <w:jc w:val="center"/>
              <w:rPr>
                <w:lang w:val="fr-CH"/>
              </w:rPr>
            </w:pPr>
            <w:r w:rsidRPr="0013729E">
              <w:rPr>
                <w:lang w:val="fr-CH"/>
              </w:rPr>
              <w:t>A2</w:t>
            </w:r>
          </w:p>
        </w:tc>
        <w:tc>
          <w:tcPr>
            <w:tcW w:w="7229" w:type="dxa"/>
          </w:tcPr>
          <w:p w:rsidR="00CF2709" w:rsidRPr="0013729E" w:rsidRDefault="00CF2709" w:rsidP="0077135F">
            <w:pPr>
              <w:pStyle w:val="Tabletext"/>
              <w:rPr>
                <w:lang w:val="fr-CH"/>
              </w:rPr>
            </w:pPr>
            <w:r w:rsidRPr="0013729E">
              <w:rPr>
                <w:lang w:val="fr-CH"/>
              </w:rPr>
              <w:t>Toutes les zones terrestres, autres que les zones côtières et littorales entrant dans la catégorie des «zones terrestres côtières» ci</w:t>
            </w:r>
            <w:r w:rsidRPr="0013729E">
              <w:rPr>
                <w:lang w:val="fr-CH"/>
              </w:rPr>
              <w:noBreakHyphen/>
              <w:t>dessus</w:t>
            </w:r>
            <w:r w:rsidR="000A0C5F">
              <w:rPr>
                <w:lang w:val="fr-CH"/>
              </w:rPr>
              <w:t>.</w:t>
            </w:r>
          </w:p>
        </w:tc>
      </w:tr>
      <w:tr w:rsidR="00CF2709" w:rsidRPr="0013729E" w:rsidTr="000C6BF6">
        <w:trPr>
          <w:cantSplit/>
          <w:jc w:val="center"/>
        </w:trPr>
        <w:tc>
          <w:tcPr>
            <w:tcW w:w="1559" w:type="dxa"/>
          </w:tcPr>
          <w:p w:rsidR="00CF2709" w:rsidRPr="0013729E" w:rsidRDefault="00CF2709" w:rsidP="00F7203B">
            <w:pPr>
              <w:pStyle w:val="Tabletext"/>
              <w:jc w:val="left"/>
              <w:rPr>
                <w:lang w:val="fr-CH"/>
              </w:rPr>
            </w:pPr>
            <w:r w:rsidRPr="0013729E">
              <w:rPr>
                <w:lang w:val="fr-CH"/>
              </w:rPr>
              <w:t>Mer</w:t>
            </w:r>
          </w:p>
        </w:tc>
        <w:tc>
          <w:tcPr>
            <w:tcW w:w="851" w:type="dxa"/>
          </w:tcPr>
          <w:p w:rsidR="00CF2709" w:rsidRPr="0013729E" w:rsidRDefault="00CF2709" w:rsidP="00EF618C">
            <w:pPr>
              <w:pStyle w:val="Tabletext"/>
              <w:jc w:val="center"/>
              <w:rPr>
                <w:lang w:val="fr-CH"/>
              </w:rPr>
            </w:pPr>
            <w:r w:rsidRPr="0013729E">
              <w:rPr>
                <w:lang w:val="fr-CH"/>
              </w:rPr>
              <w:t>B</w:t>
            </w:r>
          </w:p>
        </w:tc>
        <w:tc>
          <w:tcPr>
            <w:tcW w:w="7229" w:type="dxa"/>
          </w:tcPr>
          <w:p w:rsidR="00CF2709" w:rsidRPr="0013729E" w:rsidRDefault="00CF2709" w:rsidP="0077135F">
            <w:pPr>
              <w:pStyle w:val="Tabletext"/>
              <w:rPr>
                <w:lang w:val="fr-CH"/>
              </w:rPr>
            </w:pPr>
            <w:r w:rsidRPr="0013729E">
              <w:rPr>
                <w:lang w:val="fr-CH"/>
              </w:rPr>
              <w:t>Mers, océans et vastes étendues d'eau (c'est</w:t>
            </w:r>
            <w:r w:rsidRPr="0013729E">
              <w:rPr>
                <w:lang w:val="fr-CH"/>
              </w:rPr>
              <w:noBreakHyphen/>
              <w:t>à</w:t>
            </w:r>
            <w:r w:rsidRPr="0013729E">
              <w:rPr>
                <w:lang w:val="fr-CH"/>
              </w:rPr>
              <w:noBreakHyphen/>
              <w:t>dire couvrant un cercle d'un diamètre d'au moins 100 km)</w:t>
            </w:r>
            <w:r w:rsidR="000A0C5F">
              <w:rPr>
                <w:lang w:val="fr-CH"/>
              </w:rPr>
              <w:t>.</w:t>
            </w:r>
          </w:p>
        </w:tc>
      </w:tr>
    </w:tbl>
    <w:p w:rsidR="0077135F" w:rsidRPr="00246B9F" w:rsidRDefault="0077135F" w:rsidP="0077135F">
      <w:pPr>
        <w:pStyle w:val="Tablefin"/>
        <w:rPr>
          <w:lang w:val="fr-CH"/>
        </w:rPr>
      </w:pPr>
    </w:p>
    <w:p w:rsidR="00CF2709" w:rsidRPr="00340827" w:rsidRDefault="00CF2709" w:rsidP="00340827">
      <w:pPr>
        <w:rPr>
          <w:i/>
          <w:iCs/>
          <w:lang w:val="fr-CH"/>
        </w:rPr>
      </w:pPr>
      <w:r w:rsidRPr="00340827">
        <w:rPr>
          <w:i/>
          <w:iCs/>
          <w:lang w:val="fr-CH"/>
        </w:rPr>
        <w:t>Vastes étendues d'eaux intérieures</w:t>
      </w:r>
    </w:p>
    <w:p w:rsidR="00CF2709" w:rsidRDefault="00CF2709" w:rsidP="00930C69">
      <w:pPr>
        <w:rPr>
          <w:lang w:val="fr-CH"/>
        </w:rPr>
      </w:pPr>
      <w:r w:rsidRPr="0013729E">
        <w:rPr>
          <w:lang w:val="fr-CH"/>
        </w:rPr>
        <w:t>Une «vaste» étendue d'eaux intérieures, considérée comme appartenant à la Zone</w:t>
      </w:r>
      <w:r w:rsidR="00930C69">
        <w:rPr>
          <w:lang w:val="fr-CH"/>
        </w:rPr>
        <w:t xml:space="preserve"> </w:t>
      </w:r>
      <w:r w:rsidRPr="0013729E">
        <w:rPr>
          <w:lang w:val="fr-CH"/>
        </w:rPr>
        <w:t>B, est définie comme étant une zone ayant une superficie d'au moins 7 800 km</w:t>
      </w:r>
      <w:r w:rsidRPr="0013729E">
        <w:rPr>
          <w:vertAlign w:val="superscript"/>
          <w:lang w:val="fr-CH"/>
        </w:rPr>
        <w:t>2</w:t>
      </w:r>
      <w:r w:rsidRPr="0013729E">
        <w:rPr>
          <w:lang w:val="fr-CH"/>
        </w:rPr>
        <w:t>, non compris la zone des rivières. Les îles situées à l'intérieur de ces étendues d'eau seront comptabilisées comme de l'eau pour les calculs concernant ces zones si elles sont à moins de 100 m au</w:t>
      </w:r>
      <w:r w:rsidRPr="0013729E">
        <w:rPr>
          <w:lang w:val="fr-CH"/>
        </w:rPr>
        <w:noBreakHyphen/>
        <w:t>dessus du niveau moyen de la mer sur plus de 90% de la zone à laquelle elles appartiennent. Les îles qui ne répondent pas à ces critères seront classées comme zones terrestres pour le calcul de la superficie des zones d'eau.</w:t>
      </w:r>
    </w:p>
    <w:p w:rsidR="005D79C6" w:rsidRPr="00D338A9" w:rsidRDefault="005D79C6" w:rsidP="00EF618C">
      <w:pPr>
        <w:rPr>
          <w:i/>
          <w:iCs/>
          <w:lang w:val="fr-CH"/>
        </w:rPr>
      </w:pPr>
      <w:r w:rsidRPr="00D338A9">
        <w:rPr>
          <w:i/>
          <w:iCs/>
          <w:color w:val="000000"/>
        </w:rPr>
        <w:t>Vastes lacs intérieurs et vastes étendues de terres humides</w:t>
      </w:r>
    </w:p>
    <w:p w:rsidR="00CF2709" w:rsidRPr="0013729E" w:rsidRDefault="00CF2709" w:rsidP="00EF618C">
      <w:pPr>
        <w:rPr>
          <w:lang w:val="fr-CH"/>
        </w:rPr>
      </w:pPr>
      <w:r w:rsidRPr="0013729E">
        <w:rPr>
          <w:lang w:val="fr-CH"/>
        </w:rPr>
        <w:t>Les vastes étendues d'eaux intérieures de plus de 7</w:t>
      </w:r>
      <w:r w:rsidR="000D1758">
        <w:rPr>
          <w:szCs w:val="24"/>
          <w:lang w:val="fr-CH"/>
        </w:rPr>
        <w:t xml:space="preserve"> </w:t>
      </w:r>
      <w:r w:rsidRPr="0013729E">
        <w:rPr>
          <w:lang w:val="fr-CH"/>
        </w:rPr>
        <w:t>800 km</w:t>
      </w:r>
      <w:r w:rsidRPr="0013729E">
        <w:rPr>
          <w:vertAlign w:val="superscript"/>
          <w:lang w:val="fr-CH"/>
        </w:rPr>
        <w:t>2</w:t>
      </w:r>
      <w:r w:rsidRPr="0013729E">
        <w:rPr>
          <w:lang w:val="fr-CH"/>
        </w:rPr>
        <w:t xml:space="preserve"> de superficie qui contiennent un grand nombre de petits lacs ou un réseau de rivières doivent être classées comme zones «côtières» (Zone A1) par les administrations si la zone considérée comprend plus</w:t>
      </w:r>
      <w:r w:rsidR="000B3728">
        <w:rPr>
          <w:lang w:val="fr-CH"/>
        </w:rPr>
        <w:t xml:space="preserve"> de 50% d'eau et si plus de 90% </w:t>
      </w:r>
      <w:r w:rsidRPr="0013729E">
        <w:rPr>
          <w:lang w:val="fr-CH"/>
        </w:rPr>
        <w:t>des terres sont à moins de 100 m au-dessus du niveau moyen des eaux.</w:t>
      </w:r>
    </w:p>
    <w:p w:rsidR="00CF2709" w:rsidRPr="0013729E" w:rsidRDefault="00CF2709" w:rsidP="00930C69">
      <w:pPr>
        <w:rPr>
          <w:lang w:val="fr-CH"/>
        </w:rPr>
      </w:pPr>
      <w:r w:rsidRPr="0013729E">
        <w:rPr>
          <w:lang w:val="fr-CH"/>
        </w:rPr>
        <w:t>Il est difficile de déterminer sans ambiguïté les régions climatiques appartenant à la Zone</w:t>
      </w:r>
      <w:r w:rsidR="00930C69">
        <w:rPr>
          <w:lang w:val="fr-CH"/>
        </w:rPr>
        <w:t xml:space="preserve"> </w:t>
      </w:r>
      <w:r w:rsidRPr="0013729E">
        <w:rPr>
          <w:lang w:val="fr-CH"/>
        </w:rPr>
        <w:t>A1, les vastes étendues d'eaux intérieures, les grands lacs intérieurs et les vastes zones de terres humides. Les administrations sont donc invitées à enregistrer auprès du Bureau des radiocommunications (BR) de l'UIT les régions à l'intérieur de leurs frontières nationales qu'elles souhaitent voir identifiées comme appartenant à l'une de ces catégories. Sans indication contraire, toutes les zones terrestres seront considérées comme appartenant à la Zone radioclimatique</w:t>
      </w:r>
      <w:r w:rsidR="00930C69">
        <w:rPr>
          <w:lang w:val="fr-CH"/>
        </w:rPr>
        <w:t xml:space="preserve"> </w:t>
      </w:r>
      <w:r w:rsidRPr="0013729E">
        <w:rPr>
          <w:lang w:val="fr-CH"/>
        </w:rPr>
        <w:t>A2.</w:t>
      </w:r>
    </w:p>
    <w:p w:rsidR="00CF2709" w:rsidRPr="0013729E" w:rsidRDefault="00CF2709" w:rsidP="00EF618C">
      <w:pPr>
        <w:rPr>
          <w:lang w:val="fr-CH"/>
        </w:rPr>
      </w:pPr>
      <w:r w:rsidRPr="0013729E">
        <w:rPr>
          <w:lang w:val="fr-CH"/>
        </w:rPr>
        <w:t>Dans un souci de cohérence maximale entre les résultats des différentes administrations, il est recommandé que les calculs tout au long de la procédure soient fondés sur la carte mondiale numérisée de l'UIT (IDWM) qui est disponible auprès du BR.</w:t>
      </w:r>
    </w:p>
    <w:p w:rsidR="00CF2709" w:rsidRPr="0013729E" w:rsidRDefault="00CF2709" w:rsidP="00EF618C">
      <w:pPr>
        <w:pStyle w:val="Heading2"/>
        <w:rPr>
          <w:lang w:val="fr-CH"/>
        </w:rPr>
      </w:pPr>
      <w:r>
        <w:rPr>
          <w:lang w:val="fr-CH"/>
        </w:rPr>
        <w:t>5.2</w:t>
      </w:r>
      <w:r w:rsidRPr="0013729E">
        <w:rPr>
          <w:lang w:val="fr-CH"/>
        </w:rPr>
        <w:tab/>
        <w:t>Incidence ponctuelle des phénomènes de conduit</w:t>
      </w:r>
    </w:p>
    <w:p w:rsidR="00CF2709" w:rsidRPr="0013729E" w:rsidRDefault="00CF2709" w:rsidP="00EF618C">
      <w:pPr>
        <w:rPr>
          <w:lang w:val="fr-CH"/>
        </w:rPr>
      </w:pPr>
      <w:r w:rsidRPr="0013729E">
        <w:rPr>
          <w:lang w:val="fr-CH"/>
        </w:rPr>
        <w:t>On calcule un paramètre en fonction du tronçon terrestre le plus long du trajet, comme suit:</w:t>
      </w:r>
    </w:p>
    <w:p w:rsidR="00CF2709" w:rsidRPr="0013729E" w:rsidRDefault="00CF2709" w:rsidP="00EF618C">
      <w:pPr>
        <w:pStyle w:val="Equation"/>
        <w:tabs>
          <w:tab w:val="clear" w:pos="794"/>
        </w:tabs>
        <w:spacing w:before="180"/>
        <w:rPr>
          <w:lang w:val="fr-CH"/>
        </w:rPr>
      </w:pPr>
      <w:r w:rsidRPr="00B6796A">
        <w:rPr>
          <w:position w:val="6"/>
          <w:lang w:val="fr-CH"/>
        </w:rPr>
        <w:tab/>
      </w:r>
      <w:r w:rsidR="002550EB" w:rsidRPr="00FA68CF">
        <w:rPr>
          <w:position w:val="-20"/>
        </w:rPr>
        <w:object w:dxaOrig="2680" w:dyaOrig="580">
          <v:shape id="_x0000_i1030" type="#_x0000_t75" style="width:134.2pt;height:28.8pt" o:ole="">
            <v:imagedata r:id="rId24" o:title=""/>
          </v:shape>
          <o:OLEObject Type="Embed" ProgID="Equation.3" ShapeID="_x0000_i1030" DrawAspect="Content" ObjectID="_1605441941" r:id="rId25"/>
        </w:object>
      </w:r>
      <w:r>
        <w:rPr>
          <w:lang w:val="fr-CH"/>
        </w:rPr>
        <w:tab/>
        <w:t>(8</w:t>
      </w:r>
      <w:r w:rsidRPr="0013729E">
        <w:rPr>
          <w:lang w:val="fr-CH"/>
        </w:rPr>
        <w:t>)</w:t>
      </w:r>
    </w:p>
    <w:p w:rsidR="00CF2709" w:rsidRPr="0013729E" w:rsidRDefault="00CF2709" w:rsidP="00EF618C">
      <w:pPr>
        <w:keepNext/>
        <w:keepLines/>
        <w:rPr>
          <w:lang w:val="fr-CH"/>
        </w:rPr>
      </w:pPr>
      <w:r w:rsidRPr="0013729E">
        <w:rPr>
          <w:lang w:val="fr-CH"/>
        </w:rPr>
        <w:t>On calcule le paramètre μ</w:t>
      </w:r>
      <w:r w:rsidRPr="0013729E">
        <w:rPr>
          <w:vertAlign w:val="subscript"/>
          <w:lang w:val="fr-CH"/>
        </w:rPr>
        <w:t>1</w:t>
      </w:r>
      <w:r w:rsidRPr="0013729E">
        <w:rPr>
          <w:lang w:val="fr-CH"/>
        </w:rPr>
        <w:t xml:space="preserve"> caractérisant dans quelle mesure le trajet est un trajet terrestre, comme suit:</w:t>
      </w:r>
    </w:p>
    <w:p w:rsidR="00CF2709" w:rsidRPr="0013729E" w:rsidRDefault="00CF2709" w:rsidP="00EF618C">
      <w:pPr>
        <w:pStyle w:val="Equation"/>
        <w:keepNext/>
        <w:rPr>
          <w:lang w:val="fr-CH"/>
        </w:rPr>
      </w:pPr>
      <w:r w:rsidRPr="0013729E">
        <w:rPr>
          <w:lang w:val="fr-CH"/>
        </w:rPr>
        <w:tab/>
      </w:r>
      <w:r w:rsidRPr="0013729E">
        <w:rPr>
          <w:lang w:val="fr-CH"/>
        </w:rPr>
        <w:tab/>
      </w:r>
      <w:r w:rsidRPr="0013729E">
        <w:rPr>
          <w:position w:val="-44"/>
          <w:lang w:val="fr-CH"/>
        </w:rPr>
        <w:object w:dxaOrig="3640" w:dyaOrig="1060">
          <v:shape id="_x0000_i1031" type="#_x0000_t75" style="width:182pt;height:53pt" o:ole="">
            <v:imagedata r:id="rId26" o:title=""/>
          </v:shape>
          <o:OLEObject Type="Embed" ProgID="Equation.3" ShapeID="_x0000_i1031" DrawAspect="Content" ObjectID="_1605441942" r:id="rId27"/>
        </w:object>
      </w:r>
      <w:r w:rsidRPr="0013729E">
        <w:rPr>
          <w:lang w:val="fr-CH"/>
        </w:rPr>
        <w:tab/>
        <w:t>(</w:t>
      </w:r>
      <w:r>
        <w:rPr>
          <w:lang w:val="fr-CH"/>
        </w:rPr>
        <w:t>9</w:t>
      </w:r>
      <w:r w:rsidRPr="0013729E">
        <w:rPr>
          <w:lang w:val="fr-CH"/>
        </w:rPr>
        <w:t>)</w:t>
      </w:r>
    </w:p>
    <w:p w:rsidR="00CF2709" w:rsidRPr="0013729E" w:rsidRDefault="00CF2709" w:rsidP="00EF618C">
      <w:pPr>
        <w:rPr>
          <w:lang w:val="fr-CH"/>
        </w:rPr>
      </w:pPr>
      <w:r w:rsidRPr="0013729E">
        <w:rPr>
          <w:lang w:val="fr-CH"/>
        </w:rPr>
        <w:t>où la valeur de μ</w:t>
      </w:r>
      <w:r w:rsidRPr="0013729E">
        <w:rPr>
          <w:vertAlign w:val="subscript"/>
          <w:lang w:val="fr-CH"/>
        </w:rPr>
        <w:t>1</w:t>
      </w:r>
      <w:r w:rsidRPr="0013729E">
        <w:rPr>
          <w:lang w:val="fr-CH"/>
        </w:rPr>
        <w:t xml:space="preserve"> est limitée à μ</w:t>
      </w:r>
      <w:r w:rsidRPr="0013729E">
        <w:rPr>
          <w:vertAlign w:val="subscript"/>
          <w:lang w:val="fr-CH"/>
        </w:rPr>
        <w:t>1</w:t>
      </w:r>
      <w:r w:rsidRPr="0013729E">
        <w:rPr>
          <w:lang w:val="fr-CH"/>
        </w:rPr>
        <w:t> </w:t>
      </w:r>
      <w:r w:rsidRPr="0013729E">
        <w:rPr>
          <w:szCs w:val="24"/>
          <w:lang w:val="fr-CH"/>
        </w:rPr>
        <w:sym w:font="Symbol" w:char="F0A3"/>
      </w:r>
      <w:r w:rsidRPr="0013729E">
        <w:rPr>
          <w:lang w:val="fr-CH"/>
        </w:rPr>
        <w:t> 1.</w:t>
      </w:r>
    </w:p>
    <w:p w:rsidR="00CF2709" w:rsidRPr="0013729E" w:rsidRDefault="00CF2709" w:rsidP="00EF618C">
      <w:pPr>
        <w:rPr>
          <w:lang w:val="fr-CH"/>
        </w:rPr>
      </w:pPr>
      <w:r w:rsidRPr="0013729E">
        <w:rPr>
          <w:lang w:val="fr-CH"/>
        </w:rPr>
        <w:lastRenderedPageBreak/>
        <w:t>On calcule le paramètre μ</w:t>
      </w:r>
      <w:r w:rsidRPr="0013729E">
        <w:rPr>
          <w:vertAlign w:val="subscript"/>
          <w:lang w:val="fr-CH"/>
        </w:rPr>
        <w:t>4</w:t>
      </w:r>
      <w:r w:rsidRPr="0013729E">
        <w:rPr>
          <w:lang w:val="fr-CH"/>
        </w:rPr>
        <w:t>, comme suit:</w:t>
      </w:r>
    </w:p>
    <w:p w:rsidR="00CF2709" w:rsidRPr="0013729E" w:rsidRDefault="00CF2709" w:rsidP="00EF618C">
      <w:pPr>
        <w:pStyle w:val="Equation"/>
        <w:rPr>
          <w:lang w:val="fr-CH"/>
        </w:rPr>
      </w:pPr>
      <w:r w:rsidRPr="0013729E">
        <w:rPr>
          <w:lang w:val="fr-CH"/>
        </w:rPr>
        <w:tab/>
      </w:r>
      <w:r w:rsidRPr="0013729E">
        <w:rPr>
          <w:lang w:val="fr-CH"/>
        </w:rPr>
        <w:tab/>
      </w:r>
      <w:r w:rsidRPr="0013729E">
        <w:rPr>
          <w:position w:val="-36"/>
          <w:lang w:val="fr-CH"/>
        </w:rPr>
        <w:object w:dxaOrig="5940" w:dyaOrig="840">
          <v:shape id="_x0000_i1032" type="#_x0000_t75" style="width:298.35pt;height:43.2pt" o:ole="">
            <v:imagedata r:id="rId28" o:title=""/>
          </v:shape>
          <o:OLEObject Type="Embed" ProgID="Equation.3" ShapeID="_x0000_i1032" DrawAspect="Content" ObjectID="_1605441943" r:id="rId29"/>
        </w:object>
      </w:r>
      <w:r w:rsidRPr="0013729E">
        <w:rPr>
          <w:lang w:val="fr-CH"/>
        </w:rPr>
        <w:tab/>
        <w:t>(</w:t>
      </w:r>
      <w:r>
        <w:rPr>
          <w:lang w:val="fr-CH"/>
        </w:rPr>
        <w:t>10</w:t>
      </w:r>
      <w:r w:rsidRPr="0013729E">
        <w:rPr>
          <w:lang w:val="fr-CH"/>
        </w:rPr>
        <w:t>)</w:t>
      </w:r>
    </w:p>
    <w:p w:rsidR="002550EB" w:rsidRPr="00D338A9" w:rsidRDefault="002550EB" w:rsidP="002242BB">
      <w:pPr>
        <w:rPr>
          <w:lang w:val="fr-CH"/>
        </w:rPr>
      </w:pPr>
      <w:r w:rsidRPr="00D338A9">
        <w:rPr>
          <w:szCs w:val="24"/>
          <w:lang w:val="fr-CH" w:eastAsia="zh-CN"/>
        </w:rPr>
        <w:t xml:space="preserve">où </w:t>
      </w:r>
      <w:r w:rsidRPr="00160C8E">
        <w:rPr>
          <w:szCs w:val="24"/>
          <w:lang w:eastAsia="zh-CN"/>
        </w:rPr>
        <w:t>φ</w:t>
      </w:r>
      <w:r w:rsidRPr="00D338A9">
        <w:rPr>
          <w:i/>
          <w:szCs w:val="24"/>
          <w:vertAlign w:val="subscript"/>
          <w:lang w:val="fr-CH" w:eastAsia="zh-CN"/>
        </w:rPr>
        <w:t>mn</w:t>
      </w:r>
      <w:r w:rsidRPr="00D338A9">
        <w:rPr>
          <w:szCs w:val="24"/>
          <w:lang w:val="fr-CH" w:eastAsia="zh-CN"/>
        </w:rPr>
        <w:t xml:space="preserve"> </w:t>
      </w:r>
      <w:r>
        <w:t>est la latitude du point à mi-trajet</w:t>
      </w:r>
      <w:r w:rsidRPr="00D338A9">
        <w:rPr>
          <w:szCs w:val="24"/>
          <w:lang w:val="fr-CH"/>
        </w:rPr>
        <w:t>.</w:t>
      </w:r>
    </w:p>
    <w:p w:rsidR="00CF2709" w:rsidRPr="0013729E" w:rsidRDefault="00CF2709" w:rsidP="00EF618C">
      <w:pPr>
        <w:rPr>
          <w:lang w:val="fr-CH"/>
        </w:rPr>
      </w:pPr>
      <w:r w:rsidRPr="0013729E">
        <w:rPr>
          <w:lang w:val="fr-CH"/>
        </w:rPr>
        <w:t>L'incidence ponctuelle de la propagation anormale, β</w:t>
      </w:r>
      <w:r w:rsidRPr="0013729E">
        <w:rPr>
          <w:vertAlign w:val="subscript"/>
          <w:lang w:val="fr-CH"/>
        </w:rPr>
        <w:t>0 </w:t>
      </w:r>
      <w:r w:rsidRPr="0013729E">
        <w:rPr>
          <w:lang w:val="fr-CH"/>
        </w:rPr>
        <w:t>(%), au centre du trajet est maintenant donnée par:</w:t>
      </w:r>
    </w:p>
    <w:p w:rsidR="00CF2709" w:rsidRPr="0013729E" w:rsidRDefault="00CF2709" w:rsidP="00EF618C">
      <w:pPr>
        <w:pStyle w:val="Equation"/>
        <w:rPr>
          <w:lang w:val="fr-CH"/>
        </w:rPr>
      </w:pPr>
      <w:r w:rsidRPr="0013729E">
        <w:rPr>
          <w:lang w:val="fr-CH"/>
        </w:rPr>
        <w:tab/>
      </w:r>
      <w:r w:rsidRPr="0013729E">
        <w:rPr>
          <w:lang w:val="fr-CH"/>
        </w:rPr>
        <w:tab/>
      </w:r>
      <w:r w:rsidRPr="0013729E">
        <w:rPr>
          <w:position w:val="-32"/>
          <w:lang w:val="fr-CH"/>
        </w:rPr>
        <w:object w:dxaOrig="6500" w:dyaOrig="760">
          <v:shape id="_x0000_i1033" type="#_x0000_t75" style="width:324.3pt;height:38pt" o:ole="">
            <v:imagedata r:id="rId30" o:title=""/>
          </v:shape>
          <o:OLEObject Type="Embed" ProgID="Equation.3" ShapeID="_x0000_i1033" DrawAspect="Content" ObjectID="_1605441944" r:id="rId31"/>
        </w:object>
      </w:r>
      <w:r w:rsidRPr="0013729E">
        <w:rPr>
          <w:lang w:val="fr-CH"/>
        </w:rPr>
        <w:tab/>
        <w:t>(</w:t>
      </w:r>
      <w:r>
        <w:rPr>
          <w:lang w:val="fr-CH"/>
        </w:rPr>
        <w:t>11</w:t>
      </w:r>
      <w:r w:rsidRPr="0013729E">
        <w:rPr>
          <w:lang w:val="fr-CH"/>
        </w:rPr>
        <w:t>)</w:t>
      </w:r>
    </w:p>
    <w:p w:rsidR="00CF2709" w:rsidRPr="0013729E" w:rsidRDefault="00CF2709" w:rsidP="006663C0">
      <w:pPr>
        <w:pStyle w:val="Heading2"/>
        <w:rPr>
          <w:lang w:val="fr-CH"/>
        </w:rPr>
      </w:pPr>
      <w:r>
        <w:rPr>
          <w:lang w:val="fr-CH"/>
        </w:rPr>
        <w:t>5</w:t>
      </w:r>
      <w:r w:rsidRPr="0013729E">
        <w:rPr>
          <w:lang w:val="fr-CH"/>
        </w:rPr>
        <w:t>.3</w:t>
      </w:r>
      <w:r w:rsidRPr="0013729E">
        <w:rPr>
          <w:lang w:val="fr-CH"/>
        </w:rPr>
        <w:tab/>
        <w:t>Affaiblissements dus à l'effet d'écran du terrain pour ce qui est du mécanisme de propagation anormale</w:t>
      </w:r>
    </w:p>
    <w:p w:rsidR="00CF2709" w:rsidRPr="0013729E" w:rsidRDefault="00CF2709" w:rsidP="00EF618C">
      <w:pPr>
        <w:rPr>
          <w:lang w:val="fr-CH"/>
        </w:rPr>
      </w:pPr>
      <w:r w:rsidRPr="0013729E">
        <w:rPr>
          <w:lang w:val="fr-CH"/>
        </w:rPr>
        <w:t>Corrections apportées aux angles d'élévation de l'émetteur et du récepteur au-dessus de l'horizon:</w:t>
      </w:r>
    </w:p>
    <w:p w:rsidR="00CF2709" w:rsidRPr="00D338A9" w:rsidRDefault="00CF2709" w:rsidP="00EF618C">
      <w:pPr>
        <w:pStyle w:val="Equation"/>
        <w:rPr>
          <w:lang w:val="fr-CH"/>
        </w:rPr>
      </w:pPr>
      <w:r w:rsidRPr="00D338A9">
        <w:rPr>
          <w:lang w:val="fr-CH"/>
        </w:rPr>
        <w:tab/>
      </w:r>
      <w:r w:rsidRPr="00D338A9">
        <w:rPr>
          <w:lang w:val="fr-CH"/>
        </w:rPr>
        <w:tab/>
      </w:r>
      <w:r w:rsidRPr="00FA68CF">
        <w:rPr>
          <w:position w:val="-10"/>
        </w:rPr>
        <w:object w:dxaOrig="1100" w:dyaOrig="360">
          <v:shape id="_x0000_i1034" type="#_x0000_t75" style="width:55.3pt;height:19pt" o:ole="">
            <v:imagedata r:id="rId32" o:title=""/>
          </v:shape>
          <o:OLEObject Type="Embed" ProgID="Equation.3" ShapeID="_x0000_i1034" DrawAspect="Content" ObjectID="_1605441945" r:id="rId33"/>
        </w:object>
      </w:r>
      <w:r w:rsidRPr="00D338A9">
        <w:rPr>
          <w:lang w:val="fr-CH"/>
        </w:rPr>
        <w:tab/>
        <w:t>(</w:t>
      </w:r>
      <w:r w:rsidRPr="00D338A9">
        <w:rPr>
          <w:lang w:val="fr-CH" w:eastAsia="zh-CN"/>
        </w:rPr>
        <w:t>12</w:t>
      </w:r>
      <w:r w:rsidRPr="00D338A9">
        <w:rPr>
          <w:lang w:val="fr-CH"/>
        </w:rPr>
        <w:t>)</w:t>
      </w:r>
    </w:p>
    <w:p w:rsidR="00383C3F" w:rsidRPr="006663C0" w:rsidRDefault="00CF2709" w:rsidP="006663C0">
      <w:pPr>
        <w:pStyle w:val="Equation"/>
        <w:rPr>
          <w:position w:val="12"/>
          <w:lang w:val="fr-CH"/>
        </w:rPr>
      </w:pPr>
      <w:r w:rsidRPr="006663C0">
        <w:rPr>
          <w:position w:val="12"/>
          <w:lang w:val="fr-CH"/>
        </w:rPr>
        <w:tab/>
      </w:r>
      <w:r w:rsidRPr="006663C0">
        <w:rPr>
          <w:position w:val="12"/>
          <w:lang w:val="fr-CH"/>
        </w:rPr>
        <w:tab/>
      </w:r>
      <w:r w:rsidRPr="00FA68CF">
        <w:object w:dxaOrig="1130" w:dyaOrig="360">
          <v:shape id="_x0000_i1035" type="#_x0000_t75" style="width:56.45pt;height:19pt" o:ole="">
            <v:imagedata r:id="rId34" o:title=""/>
          </v:shape>
          <o:OLEObject Type="Embed" ProgID="Equation.3" ShapeID="_x0000_i1035" DrawAspect="Content" ObjectID="_1605441946" r:id="rId35"/>
        </w:object>
      </w:r>
      <w:r w:rsidRPr="006663C0">
        <w:rPr>
          <w:position w:val="12"/>
          <w:lang w:val="fr-CH"/>
        </w:rPr>
        <w:tab/>
        <w:t>(</w:t>
      </w:r>
      <w:r w:rsidRPr="006663C0">
        <w:rPr>
          <w:position w:val="12"/>
          <w:lang w:val="fr-CH" w:eastAsia="zh-CN"/>
        </w:rPr>
        <w:t>13</w:t>
      </w:r>
      <w:r w:rsidRPr="006663C0">
        <w:rPr>
          <w:position w:val="12"/>
          <w:lang w:val="fr-CH"/>
        </w:rPr>
        <w:t>)</w:t>
      </w:r>
    </w:p>
    <w:p w:rsidR="00261114" w:rsidRPr="00BC1458" w:rsidRDefault="00202908" w:rsidP="00181390">
      <w:pPr>
        <w:rPr>
          <w:lang w:val="fr-CH"/>
        </w:rPr>
      </w:pPr>
      <w:r w:rsidRPr="00BC1458">
        <w:rPr>
          <w:lang w:val="fr-CH"/>
        </w:rPr>
        <w:t>où</w:t>
      </w:r>
      <w:r w:rsidR="00CF2709" w:rsidRPr="00BC1458">
        <w:rPr>
          <w:lang w:val="fr-CH"/>
        </w:rPr>
        <w:t xml:space="preserve"> </w:t>
      </w:r>
      <w:r w:rsidR="00CF2709" w:rsidRPr="00D338A9">
        <w:rPr>
          <w:rFonts w:eastAsia="SimSun"/>
          <w:i/>
          <w:lang w:val="fr-CH"/>
        </w:rPr>
        <w:t>d</w:t>
      </w:r>
      <w:r w:rsidR="00CF2709" w:rsidRPr="00D338A9">
        <w:rPr>
          <w:rFonts w:eastAsia="SimSun"/>
          <w:i/>
          <w:vertAlign w:val="subscript"/>
          <w:lang w:val="fr-CH"/>
        </w:rPr>
        <w:t>lt</w:t>
      </w:r>
      <w:r w:rsidR="00CF2709" w:rsidRPr="00D338A9">
        <w:rPr>
          <w:rFonts w:eastAsia="SimSun"/>
          <w:lang w:val="fr-CH"/>
        </w:rPr>
        <w:t xml:space="preserve">, </w:t>
      </w:r>
      <w:r w:rsidR="00CF2709" w:rsidRPr="00D338A9">
        <w:rPr>
          <w:rFonts w:eastAsia="SimSun"/>
          <w:i/>
          <w:lang w:val="fr-CH"/>
        </w:rPr>
        <w:t>d</w:t>
      </w:r>
      <w:r w:rsidR="00CF2709" w:rsidRPr="00D338A9">
        <w:rPr>
          <w:rFonts w:eastAsia="SimSun"/>
          <w:i/>
          <w:vertAlign w:val="subscript"/>
          <w:lang w:val="fr-CH"/>
        </w:rPr>
        <w:t>lr</w:t>
      </w:r>
      <w:r w:rsidR="00CF2709" w:rsidRPr="00D338A9">
        <w:rPr>
          <w:rFonts w:eastAsia="SimSun"/>
          <w:lang w:val="fr-CH"/>
        </w:rPr>
        <w:t xml:space="preserve"> </w:t>
      </w:r>
      <w:r w:rsidR="00CF2709" w:rsidRPr="00BC1458">
        <w:rPr>
          <w:lang w:val="fr-CH"/>
        </w:rPr>
        <w:t xml:space="preserve">(km) </w:t>
      </w:r>
      <w:r w:rsidRPr="00BC1458">
        <w:rPr>
          <w:lang w:val="fr-CH"/>
        </w:rPr>
        <w:t xml:space="preserve">sont les </w:t>
      </w:r>
      <w:r w:rsidR="00261114" w:rsidRPr="00BC1458">
        <w:rPr>
          <w:lang w:val="fr-CH"/>
        </w:rPr>
        <w:t>distances entre les terminaux et</w:t>
      </w:r>
      <w:r w:rsidRPr="00BC1458">
        <w:rPr>
          <w:lang w:val="fr-CH"/>
        </w:rPr>
        <w:t xml:space="preserve"> l'horizon</w:t>
      </w:r>
      <w:r w:rsidR="001A0599" w:rsidRPr="00BC1458">
        <w:rPr>
          <w:lang w:val="fr-CH"/>
        </w:rPr>
        <w:t>,</w:t>
      </w:r>
      <w:r w:rsidR="00261114" w:rsidRPr="00BC1458">
        <w:rPr>
          <w:lang w:val="fr-CH"/>
        </w:rPr>
        <w:t xml:space="preserve"> qui,</w:t>
      </w:r>
      <w:r w:rsidR="00CF2709" w:rsidRPr="00BC1458">
        <w:rPr>
          <w:lang w:val="fr-CH"/>
        </w:rPr>
        <w:t xml:space="preserve"> </w:t>
      </w:r>
      <w:r w:rsidR="00261114" w:rsidRPr="00BC1458">
        <w:rPr>
          <w:lang w:val="fr-CH"/>
        </w:rPr>
        <w:t>p</w:t>
      </w:r>
      <w:r w:rsidRPr="00BC1458">
        <w:rPr>
          <w:lang w:val="fr-CH"/>
        </w:rPr>
        <w:t xml:space="preserve">our des trajets en visibilité directe, </w:t>
      </w:r>
      <w:r w:rsidR="00181390" w:rsidRPr="00BC1458">
        <w:rPr>
          <w:lang w:val="fr-CH"/>
        </w:rPr>
        <w:t>correspondent</w:t>
      </w:r>
      <w:r w:rsidR="00261114" w:rsidRPr="00BC1458">
        <w:rPr>
          <w:lang w:val="fr-CH"/>
        </w:rPr>
        <w:t xml:space="preserve"> aux </w:t>
      </w:r>
      <w:r w:rsidRPr="00BC1458">
        <w:rPr>
          <w:lang w:val="fr-CH"/>
        </w:rPr>
        <w:t>distances jusqu'au point où l'affaiblissement par diffraction sur une arête en lame de couteau est le plus important</w:t>
      </w:r>
      <w:r w:rsidR="00261114" w:rsidRPr="00BC1458">
        <w:rPr>
          <w:lang w:val="fr-CH"/>
        </w:rPr>
        <w:t>.</w:t>
      </w:r>
    </w:p>
    <w:p w:rsidR="00CF2709" w:rsidRPr="00BC1458" w:rsidRDefault="00261114" w:rsidP="00EF618C">
      <w:pPr>
        <w:rPr>
          <w:lang w:val="fr-CH"/>
        </w:rPr>
      </w:pPr>
      <w:r w:rsidRPr="00BC1458">
        <w:rPr>
          <w:lang w:val="fr-CH"/>
        </w:rPr>
        <w:t>Les affaiblissements entre les antennes et les mécanismes de propagation anormale associés à l'effet d'écran du terrain sont calculés comme suit:</w:t>
      </w:r>
    </w:p>
    <w:p w:rsidR="00CF2709" w:rsidRPr="0013729E" w:rsidRDefault="00CF2709" w:rsidP="00EF618C">
      <w:pPr>
        <w:rPr>
          <w:lang w:val="fr-CH"/>
        </w:rPr>
      </w:pPr>
      <w:r w:rsidRPr="0013729E">
        <w:rPr>
          <w:lang w:val="fr-CH"/>
        </w:rPr>
        <w:t>Angles d'élévation de l'émetteur et du récepteur au</w:t>
      </w:r>
      <w:r w:rsidRPr="0013729E">
        <w:rPr>
          <w:lang w:val="fr-CH"/>
        </w:rPr>
        <w:noBreakHyphen/>
        <w:t>dessus de l'horizon modifiés:</w:t>
      </w:r>
    </w:p>
    <w:p w:rsidR="00CF2709" w:rsidRPr="00D338A9" w:rsidRDefault="00CF2709" w:rsidP="000D1758">
      <w:pPr>
        <w:pStyle w:val="Equation"/>
        <w:rPr>
          <w:lang w:val="fr-CH"/>
        </w:rPr>
      </w:pPr>
      <w:r w:rsidRPr="0013729E">
        <w:rPr>
          <w:lang w:val="fr-CH"/>
        </w:rPr>
        <w:tab/>
      </w:r>
      <w:r w:rsidRPr="0013729E">
        <w:rPr>
          <w:lang w:val="fr-CH"/>
        </w:rPr>
        <w:tab/>
      </w:r>
      <w:r w:rsidR="000D1758" w:rsidRPr="00FA68CF">
        <w:rPr>
          <w:position w:val="-12"/>
        </w:rPr>
        <w:object w:dxaOrig="1130" w:dyaOrig="360">
          <v:shape id="_x0000_i1036" type="#_x0000_t75" style="width:56.45pt;height:19pt" o:ole="">
            <v:imagedata r:id="rId36" o:title=""/>
          </v:shape>
          <o:OLEObject Type="Embed" ProgID="Equation.3" ShapeID="_x0000_i1036" DrawAspect="Content" ObjectID="_1605441947" r:id="rId37"/>
        </w:object>
      </w:r>
      <w:r w:rsidRPr="00D338A9">
        <w:rPr>
          <w:lang w:val="fr-CH"/>
        </w:rPr>
        <w:t>                   mrad</w:t>
      </w:r>
      <w:r w:rsidRPr="00D338A9">
        <w:rPr>
          <w:lang w:val="fr-CH"/>
        </w:rPr>
        <w:tab/>
        <w:t>(</w:t>
      </w:r>
      <w:r w:rsidR="00116D19" w:rsidRPr="00D338A9">
        <w:rPr>
          <w:lang w:val="fr-CH"/>
        </w:rPr>
        <w:t>14</w:t>
      </w:r>
      <w:r w:rsidRPr="00D338A9">
        <w:rPr>
          <w:lang w:val="fr-CH"/>
        </w:rPr>
        <w:t>)</w:t>
      </w:r>
    </w:p>
    <w:p w:rsidR="00CF2709" w:rsidRPr="00D338A9" w:rsidRDefault="00CF2709" w:rsidP="002B0640">
      <w:pPr>
        <w:pStyle w:val="Equation"/>
        <w:rPr>
          <w:lang w:val="fr-CH"/>
        </w:rPr>
      </w:pPr>
      <w:r w:rsidRPr="00D338A9">
        <w:rPr>
          <w:lang w:val="fr-CH"/>
        </w:rPr>
        <w:tab/>
      </w:r>
      <w:r w:rsidRPr="00D338A9">
        <w:rPr>
          <w:lang w:val="fr-CH"/>
        </w:rPr>
        <w:tab/>
      </w:r>
      <w:r w:rsidR="002B0640" w:rsidRPr="00FA68CF">
        <w:rPr>
          <w:position w:val="-12"/>
        </w:rPr>
        <w:object w:dxaOrig="1300" w:dyaOrig="390">
          <v:shape id="_x0000_i1037" type="#_x0000_t75" style="width:65.1pt;height:19pt" o:ole="">
            <v:imagedata r:id="rId38" o:title=""/>
          </v:shape>
          <o:OLEObject Type="Embed" ProgID="Equation.3" ShapeID="_x0000_i1037" DrawAspect="Content" ObjectID="_1605441948" r:id="rId39"/>
        </w:object>
      </w:r>
      <w:r w:rsidRPr="00D338A9">
        <w:rPr>
          <w:lang w:val="fr-CH"/>
        </w:rPr>
        <w:t>                mrad</w:t>
      </w:r>
      <w:r w:rsidRPr="00D338A9">
        <w:rPr>
          <w:lang w:val="fr-CH"/>
        </w:rPr>
        <w:tab/>
        <w:t>(</w:t>
      </w:r>
      <w:r w:rsidR="00116D19" w:rsidRPr="00D338A9">
        <w:rPr>
          <w:lang w:val="fr-CH"/>
        </w:rPr>
        <w:t>15</w:t>
      </w:r>
      <w:r w:rsidRPr="00D338A9">
        <w:rPr>
          <w:lang w:val="fr-CH"/>
        </w:rPr>
        <w:t>)</w:t>
      </w:r>
    </w:p>
    <w:p w:rsidR="00CF2709" w:rsidRPr="00202908" w:rsidRDefault="00202908" w:rsidP="00381E98">
      <w:pPr>
        <w:rPr>
          <w:lang w:val="fr-CH"/>
        </w:rPr>
      </w:pPr>
      <w:r>
        <w:t>Affaiblissements dus à l'effet d'écran du terrain au niveau de l'émetteur et du récepteur, pour ce qui est du phénomène de conduit:</w:t>
      </w:r>
    </w:p>
    <w:p w:rsidR="00CF2709" w:rsidRPr="00EF618C" w:rsidRDefault="00CF2709" w:rsidP="00EF618C">
      <w:pPr>
        <w:pStyle w:val="Equation"/>
        <w:tabs>
          <w:tab w:val="left" w:pos="6946"/>
          <w:tab w:val="left" w:pos="7938"/>
        </w:tabs>
        <w:spacing w:before="100"/>
        <w:rPr>
          <w:lang w:val="de-CH"/>
        </w:rPr>
      </w:pPr>
      <w:r w:rsidRPr="00202908">
        <w:rPr>
          <w:lang w:val="fr-CH"/>
        </w:rPr>
        <w:tab/>
      </w:r>
      <w:r w:rsidRPr="0013729E">
        <w:rPr>
          <w:position w:val="-12"/>
          <w:lang w:val="fr-CH"/>
        </w:rPr>
        <w:object w:dxaOrig="4740" w:dyaOrig="420">
          <v:shape id="_x0000_i1038" type="#_x0000_t75" style="width:239.6pt;height:26.5pt" o:ole="">
            <v:imagedata r:id="rId40" o:title="" croptop="-16888f"/>
          </v:shape>
          <o:OLEObject Type="Embed" ProgID="Equation.3" ShapeID="_x0000_i1038" DrawAspect="Content" ObjectID="_1605441949" r:id="rId41"/>
        </w:object>
      </w:r>
      <w:r w:rsidRPr="00EF618C">
        <w:rPr>
          <w:lang w:val="de-CH"/>
        </w:rPr>
        <w:tab/>
        <w:t>dB</w:t>
      </w:r>
      <w:r w:rsidRPr="00EF618C">
        <w:rPr>
          <w:lang w:val="de-CH"/>
        </w:rPr>
        <w:tab/>
      </w:r>
      <w:r w:rsidRPr="0013729E">
        <w:rPr>
          <w:szCs w:val="24"/>
          <w:lang w:val="fr-CH"/>
        </w:rPr>
        <w:sym w:font="Symbol" w:char="F071"/>
      </w:r>
      <w:r w:rsidRPr="00EF618C">
        <w:rPr>
          <w:i/>
          <w:vertAlign w:val="subscript"/>
          <w:lang w:val="de-CH"/>
        </w:rPr>
        <w:t>st</w:t>
      </w:r>
      <w:r w:rsidRPr="00EF618C">
        <w:rPr>
          <w:lang w:val="de-CH"/>
        </w:rPr>
        <w:t> &gt; 0</w:t>
      </w:r>
      <w:r w:rsidRPr="00EF618C">
        <w:rPr>
          <w:lang w:val="de-CH"/>
        </w:rPr>
        <w:tab/>
        <w:t>(</w:t>
      </w:r>
      <w:r w:rsidR="00116D19" w:rsidRPr="00EF618C">
        <w:rPr>
          <w:lang w:val="de-CH"/>
        </w:rPr>
        <w:t>16</w:t>
      </w:r>
      <w:r w:rsidRPr="00EF618C">
        <w:rPr>
          <w:lang w:val="de-CH"/>
        </w:rPr>
        <w:t>)</w:t>
      </w:r>
    </w:p>
    <w:p w:rsidR="00CF2709" w:rsidRPr="00EF618C" w:rsidRDefault="00CF2709" w:rsidP="00EF618C">
      <w:pPr>
        <w:pStyle w:val="Equation"/>
        <w:tabs>
          <w:tab w:val="left" w:pos="6946"/>
        </w:tabs>
        <w:spacing w:before="100"/>
        <w:rPr>
          <w:lang w:val="de-CH"/>
        </w:rPr>
      </w:pPr>
      <w:r w:rsidRPr="00EF618C">
        <w:rPr>
          <w:lang w:val="de-CH"/>
        </w:rPr>
        <w:tab/>
      </w:r>
      <w:r w:rsidRPr="00EF618C">
        <w:rPr>
          <w:lang w:val="de-CH"/>
        </w:rPr>
        <w:tab/>
      </w:r>
      <w:r w:rsidRPr="0013729E">
        <w:rPr>
          <w:position w:val="-12"/>
          <w:lang w:val="fr-CH"/>
        </w:rPr>
        <w:object w:dxaOrig="740" w:dyaOrig="360">
          <v:shape id="_x0000_i1039" type="#_x0000_t75" style="width:37.45pt;height:19pt" o:ole="">
            <v:imagedata r:id="rId42" o:title=""/>
          </v:shape>
          <o:OLEObject Type="Embed" ProgID="Equation.3" ShapeID="_x0000_i1039" DrawAspect="Content" ObjectID="_1605441950" r:id="rId43"/>
        </w:object>
      </w:r>
      <w:r w:rsidRPr="00EF618C">
        <w:rPr>
          <w:lang w:val="de-CH"/>
        </w:rPr>
        <w:t>                dB</w:t>
      </w:r>
      <w:r w:rsidRPr="00EF618C">
        <w:rPr>
          <w:lang w:val="de-CH"/>
        </w:rPr>
        <w:tab/>
        <w:t>sinon</w:t>
      </w:r>
      <w:r w:rsidRPr="00EF618C">
        <w:rPr>
          <w:lang w:val="de-CH"/>
        </w:rPr>
        <w:tab/>
        <w:t>(</w:t>
      </w:r>
      <w:r w:rsidR="00116D19" w:rsidRPr="00EF618C">
        <w:rPr>
          <w:lang w:val="de-CH"/>
        </w:rPr>
        <w:t>17</w:t>
      </w:r>
      <w:r w:rsidRPr="00EF618C">
        <w:rPr>
          <w:lang w:val="de-CH"/>
        </w:rPr>
        <w:t>)</w:t>
      </w:r>
    </w:p>
    <w:p w:rsidR="00CF2709" w:rsidRPr="00EF618C" w:rsidRDefault="00CF2709" w:rsidP="00EF618C">
      <w:pPr>
        <w:pStyle w:val="Equation"/>
        <w:tabs>
          <w:tab w:val="left" w:pos="6946"/>
          <w:tab w:val="left" w:pos="7938"/>
        </w:tabs>
        <w:spacing w:before="100"/>
        <w:rPr>
          <w:lang w:val="de-CH"/>
        </w:rPr>
      </w:pPr>
      <w:r w:rsidRPr="00EF618C">
        <w:rPr>
          <w:lang w:val="de-CH"/>
        </w:rPr>
        <w:tab/>
      </w:r>
      <w:r w:rsidRPr="0013729E">
        <w:rPr>
          <w:position w:val="-12"/>
          <w:lang w:val="fr-CH"/>
        </w:rPr>
        <w:object w:dxaOrig="4819" w:dyaOrig="420">
          <v:shape id="_x0000_i1040" type="#_x0000_t75" style="width:243.05pt;height:26.5pt" o:ole="">
            <v:imagedata r:id="rId44" o:title="" croptop="-16888f"/>
          </v:shape>
          <o:OLEObject Type="Embed" ProgID="Equation.3" ShapeID="_x0000_i1040" DrawAspect="Content" ObjectID="_1605441951" r:id="rId45"/>
        </w:object>
      </w:r>
      <w:r w:rsidRPr="00EF618C">
        <w:rPr>
          <w:lang w:val="de-CH"/>
        </w:rPr>
        <w:tab/>
        <w:t>dB</w:t>
      </w:r>
      <w:r w:rsidRPr="00EF618C">
        <w:rPr>
          <w:lang w:val="de-CH"/>
        </w:rPr>
        <w:tab/>
      </w:r>
      <w:r w:rsidRPr="0013729E">
        <w:rPr>
          <w:szCs w:val="24"/>
          <w:lang w:val="fr-CH"/>
        </w:rPr>
        <w:sym w:font="Symbol" w:char="F071"/>
      </w:r>
      <w:r w:rsidRPr="00EF618C">
        <w:rPr>
          <w:i/>
          <w:vertAlign w:val="subscript"/>
          <w:lang w:val="de-CH"/>
        </w:rPr>
        <w:t>sr</w:t>
      </w:r>
      <w:r w:rsidRPr="00EF618C">
        <w:rPr>
          <w:lang w:val="de-CH"/>
        </w:rPr>
        <w:t> &gt; 0</w:t>
      </w:r>
      <w:r w:rsidRPr="00EF618C">
        <w:rPr>
          <w:lang w:val="de-CH"/>
        </w:rPr>
        <w:tab/>
        <w:t>(</w:t>
      </w:r>
      <w:r w:rsidR="00116D19" w:rsidRPr="00EF618C">
        <w:rPr>
          <w:lang w:val="de-CH"/>
        </w:rPr>
        <w:t>18</w:t>
      </w:r>
      <w:r w:rsidRPr="00EF618C">
        <w:rPr>
          <w:lang w:val="de-CH"/>
        </w:rPr>
        <w:t>)</w:t>
      </w:r>
    </w:p>
    <w:p w:rsidR="00CF2709" w:rsidRPr="00D338A9" w:rsidRDefault="00CF2709" w:rsidP="00EF618C">
      <w:pPr>
        <w:pStyle w:val="Equation"/>
        <w:tabs>
          <w:tab w:val="left" w:pos="6946"/>
        </w:tabs>
        <w:spacing w:before="100"/>
        <w:rPr>
          <w:lang w:val="fr-CH"/>
        </w:rPr>
      </w:pPr>
      <w:r w:rsidRPr="00EF618C">
        <w:rPr>
          <w:lang w:val="de-CH"/>
        </w:rPr>
        <w:tab/>
      </w:r>
      <w:r w:rsidRPr="00EF618C">
        <w:rPr>
          <w:lang w:val="de-CH"/>
        </w:rPr>
        <w:tab/>
      </w:r>
      <w:r w:rsidRPr="0013729E">
        <w:rPr>
          <w:position w:val="-12"/>
          <w:lang w:val="fr-CH"/>
        </w:rPr>
        <w:object w:dxaOrig="760" w:dyaOrig="360">
          <v:shape id="_x0000_i1041" type="#_x0000_t75" style="width:38pt;height:19pt" o:ole="">
            <v:imagedata r:id="rId46" o:title=""/>
          </v:shape>
          <o:OLEObject Type="Embed" ProgID="Equation.3" ShapeID="_x0000_i1041" DrawAspect="Content" ObjectID="_1605441952" r:id="rId47"/>
        </w:object>
      </w:r>
      <w:r w:rsidRPr="00246B9F">
        <w:rPr>
          <w:lang w:val="fr-CH"/>
        </w:rPr>
        <w:t>                </w:t>
      </w:r>
      <w:r w:rsidRPr="00D338A9">
        <w:rPr>
          <w:lang w:val="fr-CH"/>
        </w:rPr>
        <w:t>dB</w:t>
      </w:r>
      <w:r w:rsidRPr="00D338A9">
        <w:rPr>
          <w:lang w:val="fr-CH"/>
        </w:rPr>
        <w:tab/>
        <w:t>sinon</w:t>
      </w:r>
      <w:r w:rsidRPr="00D338A9">
        <w:rPr>
          <w:lang w:val="fr-CH"/>
        </w:rPr>
        <w:tab/>
        <w:t>(</w:t>
      </w:r>
      <w:r w:rsidR="00116D19" w:rsidRPr="00D338A9">
        <w:rPr>
          <w:lang w:val="fr-CH"/>
        </w:rPr>
        <w:t>19</w:t>
      </w:r>
      <w:r w:rsidRPr="00D338A9">
        <w:rPr>
          <w:lang w:val="fr-CH"/>
        </w:rPr>
        <w:t>)</w:t>
      </w:r>
    </w:p>
    <w:p w:rsidR="00116D19" w:rsidRPr="00FE1472" w:rsidRDefault="00116D19" w:rsidP="00EF618C">
      <w:pPr>
        <w:pStyle w:val="Heading2"/>
        <w:rPr>
          <w:lang w:val="fr-CH"/>
        </w:rPr>
      </w:pPr>
      <w:r w:rsidRPr="00FE1472">
        <w:rPr>
          <w:lang w:val="fr-CH"/>
        </w:rPr>
        <w:t>5.4</w:t>
      </w:r>
      <w:r w:rsidRPr="00FE1472">
        <w:rPr>
          <w:lang w:val="fr-CH"/>
        </w:rPr>
        <w:tab/>
        <w:t>Corrections de couplage pour des phénomènes de conduit au-dessus de la surface de la mer</w:t>
      </w:r>
    </w:p>
    <w:p w:rsidR="00116D19" w:rsidRPr="00FE1472" w:rsidRDefault="00116D19" w:rsidP="00EF618C">
      <w:pPr>
        <w:rPr>
          <w:lang w:val="fr-CH"/>
        </w:rPr>
      </w:pPr>
      <w:r w:rsidRPr="00FE1472">
        <w:rPr>
          <w:lang w:val="fr-CH"/>
        </w:rPr>
        <w:t>On calcule la distance entre chaque terminal et la mer, dans la direction de l'autre terminal:</w:t>
      </w:r>
    </w:p>
    <w:p w:rsidR="00116D19" w:rsidRPr="00FE1472" w:rsidRDefault="00116D19" w:rsidP="00EF618C">
      <w:pPr>
        <w:pStyle w:val="Equation"/>
        <w:rPr>
          <w:lang w:val="fr-CH"/>
        </w:rPr>
      </w:pPr>
      <w:r w:rsidRPr="00FE1472">
        <w:rPr>
          <w:lang w:val="fr-CH"/>
        </w:rPr>
        <w:tab/>
      </w:r>
      <w:r w:rsidRPr="00FE1472">
        <w:rPr>
          <w:lang w:val="fr-CH"/>
        </w:rPr>
        <w:tab/>
      </w:r>
      <w:r w:rsidRPr="00FE1472">
        <w:rPr>
          <w:i/>
          <w:lang w:val="fr-CH"/>
        </w:rPr>
        <w:t>d</w:t>
      </w:r>
      <w:r w:rsidRPr="00FE1472">
        <w:rPr>
          <w:i/>
          <w:vertAlign w:val="subscript"/>
          <w:lang w:val="fr-CH"/>
        </w:rPr>
        <w:t>ct</w:t>
      </w:r>
      <w:r w:rsidRPr="00FE1472">
        <w:rPr>
          <w:lang w:val="fr-CH"/>
        </w:rPr>
        <w:t xml:space="preserve"> = distance entre la côte et l'émetteur                km</w:t>
      </w:r>
      <w:r w:rsidRPr="00FE1472">
        <w:rPr>
          <w:lang w:val="fr-CH"/>
        </w:rPr>
        <w:tab/>
        <w:t>(20)</w:t>
      </w:r>
    </w:p>
    <w:p w:rsidR="00116D19" w:rsidRPr="00FE1472" w:rsidRDefault="00116D19" w:rsidP="00EF618C">
      <w:pPr>
        <w:pStyle w:val="Equation"/>
        <w:rPr>
          <w:lang w:val="fr-CH"/>
        </w:rPr>
      </w:pPr>
      <w:r w:rsidRPr="00FE1472">
        <w:rPr>
          <w:lang w:val="fr-CH"/>
        </w:rPr>
        <w:tab/>
      </w:r>
      <w:r w:rsidRPr="00FE1472">
        <w:rPr>
          <w:lang w:val="fr-CH"/>
        </w:rPr>
        <w:tab/>
      </w:r>
      <w:r w:rsidRPr="00FE1472">
        <w:rPr>
          <w:i/>
          <w:lang w:val="fr-CH"/>
        </w:rPr>
        <w:t>d</w:t>
      </w:r>
      <w:r w:rsidRPr="00FE1472">
        <w:rPr>
          <w:i/>
          <w:vertAlign w:val="subscript"/>
          <w:lang w:val="fr-CH"/>
        </w:rPr>
        <w:t>cr</w:t>
      </w:r>
      <w:r w:rsidRPr="00FE1472">
        <w:rPr>
          <w:lang w:val="fr-CH"/>
        </w:rPr>
        <w:t xml:space="preserve"> = distance entre la côte et le récepteur                km</w:t>
      </w:r>
      <w:r w:rsidRPr="00FE1472">
        <w:rPr>
          <w:lang w:val="fr-CH"/>
        </w:rPr>
        <w:tab/>
        <w:t>(21)</w:t>
      </w:r>
    </w:p>
    <w:p w:rsidR="00116D19" w:rsidRPr="00FE1472" w:rsidRDefault="00116D19" w:rsidP="00EF618C">
      <w:pPr>
        <w:rPr>
          <w:lang w:val="fr-CH"/>
        </w:rPr>
      </w:pPr>
      <w:r w:rsidRPr="00FE1472">
        <w:rPr>
          <w:lang w:val="fr-CH"/>
        </w:rPr>
        <w:lastRenderedPageBreak/>
        <w:t xml:space="preserve">Les corrections de couplage pour des phénomènes de conduit au-dessus de la surface de la mer, au niveau de l'émetteur et du récepteur, </w:t>
      </w:r>
      <w:r w:rsidRPr="00FE1472">
        <w:rPr>
          <w:i/>
          <w:lang w:val="fr-CH"/>
        </w:rPr>
        <w:t>A</w:t>
      </w:r>
      <w:r w:rsidRPr="00FE1472">
        <w:rPr>
          <w:i/>
          <w:vertAlign w:val="subscript"/>
          <w:lang w:val="fr-CH"/>
        </w:rPr>
        <w:t>ct</w:t>
      </w:r>
      <w:r w:rsidRPr="00FE1472">
        <w:rPr>
          <w:lang w:val="fr-CH"/>
        </w:rPr>
        <w:t xml:space="preserve"> et </w:t>
      </w:r>
      <w:r w:rsidRPr="00FE1472">
        <w:rPr>
          <w:i/>
          <w:lang w:val="fr-CH"/>
        </w:rPr>
        <w:t>A</w:t>
      </w:r>
      <w:r w:rsidRPr="00FE1472">
        <w:rPr>
          <w:i/>
          <w:vertAlign w:val="subscript"/>
          <w:lang w:val="fr-CH"/>
        </w:rPr>
        <w:t>cr</w:t>
      </w:r>
      <w:r w:rsidRPr="00FE1472">
        <w:rPr>
          <w:lang w:val="fr-CH"/>
        </w:rPr>
        <w:t xml:space="preserve"> respectivement, sont nulles dans les deux cas sauf pour les combinaisons suivantes de conditions:</w:t>
      </w:r>
    </w:p>
    <w:p w:rsidR="00116D19" w:rsidRPr="00FE1472" w:rsidRDefault="00116D19" w:rsidP="00EF618C">
      <w:pPr>
        <w:pStyle w:val="Equation"/>
        <w:rPr>
          <w:lang w:val="fr-CH"/>
        </w:rPr>
      </w:pPr>
      <w:r w:rsidRPr="00FE1472">
        <w:rPr>
          <w:lang w:val="fr-CH"/>
        </w:rPr>
        <w:tab/>
      </w:r>
      <w:r w:rsidRPr="00FE1472">
        <w:rPr>
          <w:lang w:val="fr-CH"/>
        </w:rPr>
        <w:tab/>
      </w:r>
      <w:r w:rsidR="002B0640" w:rsidRPr="00D338A9">
        <w:rPr>
          <w:position w:val="-12"/>
          <w:lang w:val="fr-CH"/>
        </w:rPr>
        <w:object w:dxaOrig="4580" w:dyaOrig="420">
          <v:shape id="_x0000_i1042" type="#_x0000_t75" style="width:213.1pt;height:20.15pt" o:ole="">
            <v:imagedata r:id="rId48" o:title=""/>
          </v:shape>
          <o:OLEObject Type="Embed" ProgID="Equation.3" ShapeID="_x0000_i1042" DrawAspect="Content" ObjectID="_1605441953" r:id="rId49"/>
        </w:object>
      </w:r>
      <w:r w:rsidRPr="00FE1472">
        <w:rPr>
          <w:lang w:val="fr-CH"/>
        </w:rPr>
        <w:t>                dB</w:t>
      </w:r>
    </w:p>
    <w:p w:rsidR="00116D19" w:rsidRPr="00FE1472" w:rsidRDefault="00116D19">
      <w:pPr>
        <w:pStyle w:val="Equation"/>
        <w:rPr>
          <w:lang w:val="fr-CH"/>
        </w:rPr>
      </w:pPr>
      <w:r w:rsidRPr="00FE1472">
        <w:rPr>
          <w:lang w:val="fr-CH"/>
        </w:rPr>
        <w:tab/>
        <w:t>si (</w:t>
      </w:r>
      <w:r w:rsidRPr="00FE1472">
        <w:rPr>
          <w:szCs w:val="24"/>
          <w:lang w:val="fr-CH"/>
        </w:rPr>
        <w:sym w:font="Symbol" w:char="F077"/>
      </w:r>
      <w:r w:rsidRPr="00FE1472">
        <w:rPr>
          <w:lang w:val="fr-CH"/>
        </w:rPr>
        <w:t xml:space="preserve"> </w:t>
      </w:r>
      <w:r w:rsidRPr="00FE1472">
        <w:rPr>
          <w:szCs w:val="24"/>
          <w:lang w:val="fr-CH"/>
        </w:rPr>
        <w:sym w:font="Symbol" w:char="F0B3"/>
      </w:r>
      <w:r w:rsidRPr="00FE1472">
        <w:rPr>
          <w:lang w:val="fr-CH"/>
        </w:rPr>
        <w:t xml:space="preserve"> 0,75) et (</w:t>
      </w:r>
      <w:r w:rsidRPr="00FE1472">
        <w:rPr>
          <w:i/>
          <w:lang w:val="fr-CH"/>
        </w:rPr>
        <w:t>d</w:t>
      </w:r>
      <w:r w:rsidRPr="00FE1472">
        <w:rPr>
          <w:i/>
          <w:vertAlign w:val="subscript"/>
          <w:lang w:val="fr-CH"/>
        </w:rPr>
        <w:t>ct</w:t>
      </w:r>
      <w:r w:rsidRPr="00FE1472">
        <w:rPr>
          <w:lang w:val="fr-CH"/>
        </w:rPr>
        <w:t xml:space="preserve"> ≤ </w:t>
      </w:r>
      <w:r w:rsidRPr="00FE1472">
        <w:rPr>
          <w:i/>
          <w:lang w:val="fr-CH"/>
        </w:rPr>
        <w:t>d</w:t>
      </w:r>
      <w:r w:rsidRPr="00FE1472">
        <w:rPr>
          <w:i/>
          <w:vertAlign w:val="subscript"/>
          <w:lang w:val="fr-CH"/>
        </w:rPr>
        <w:t>lt</w:t>
      </w:r>
      <w:r w:rsidRPr="00FE1472">
        <w:rPr>
          <w:lang w:val="fr-CH"/>
        </w:rPr>
        <w:t>) et (</w:t>
      </w:r>
      <w:r w:rsidRPr="00FE1472">
        <w:rPr>
          <w:i/>
          <w:lang w:val="fr-CH"/>
        </w:rPr>
        <w:t>d</w:t>
      </w:r>
      <w:r w:rsidRPr="00FE1472">
        <w:rPr>
          <w:i/>
          <w:vertAlign w:val="subscript"/>
          <w:lang w:val="fr-CH"/>
        </w:rPr>
        <w:t>ct</w:t>
      </w:r>
      <w:r w:rsidRPr="00FE1472">
        <w:rPr>
          <w:lang w:val="fr-CH"/>
        </w:rPr>
        <w:t xml:space="preserve"> ≤ 5 km)</w:t>
      </w:r>
      <w:r w:rsidR="002B0640">
        <w:rPr>
          <w:lang w:val="fr-CH"/>
        </w:rPr>
        <w:tab/>
      </w:r>
      <w:r w:rsidRPr="00FE1472">
        <w:rPr>
          <w:lang w:val="fr-CH"/>
        </w:rPr>
        <w:tab/>
        <w:t>(22)</w:t>
      </w:r>
    </w:p>
    <w:p w:rsidR="00116D19" w:rsidRPr="00FE1472" w:rsidRDefault="00116D19" w:rsidP="00EF618C">
      <w:pPr>
        <w:pStyle w:val="Equation"/>
        <w:rPr>
          <w:lang w:val="fr-CH"/>
        </w:rPr>
      </w:pPr>
      <w:r w:rsidRPr="00FE1472">
        <w:rPr>
          <w:lang w:val="fr-CH"/>
        </w:rPr>
        <w:tab/>
      </w:r>
      <w:r w:rsidRPr="00FE1472">
        <w:rPr>
          <w:lang w:val="fr-CH"/>
        </w:rPr>
        <w:tab/>
      </w:r>
      <w:r w:rsidRPr="00D338A9">
        <w:rPr>
          <w:position w:val="-12"/>
          <w:lang w:val="fr-CH"/>
        </w:rPr>
        <w:object w:dxaOrig="740" w:dyaOrig="360">
          <v:shape id="_x0000_i1043" type="#_x0000_t75" style="width:37.45pt;height:19pt" o:ole="">
            <v:imagedata r:id="rId50" o:title=""/>
          </v:shape>
          <o:OLEObject Type="Embed" ProgID="Equation.3" ShapeID="_x0000_i1043" DrawAspect="Content" ObjectID="_1605441954" r:id="rId51"/>
        </w:object>
      </w:r>
      <w:r w:rsidRPr="00FE1472">
        <w:rPr>
          <w:lang w:val="fr-CH"/>
        </w:rPr>
        <w:t>                dB     sinon</w:t>
      </w:r>
      <w:r w:rsidRPr="00FE1472">
        <w:rPr>
          <w:lang w:val="fr-CH"/>
        </w:rPr>
        <w:tab/>
        <w:t>(23)</w:t>
      </w:r>
    </w:p>
    <w:p w:rsidR="00116D19" w:rsidRPr="00FE1472" w:rsidRDefault="00116D19" w:rsidP="00EF618C">
      <w:pPr>
        <w:pStyle w:val="Equation"/>
        <w:rPr>
          <w:lang w:val="fr-CH"/>
        </w:rPr>
      </w:pPr>
      <w:r w:rsidRPr="00FE1472">
        <w:rPr>
          <w:lang w:val="fr-CH"/>
        </w:rPr>
        <w:tab/>
      </w:r>
      <w:r w:rsidRPr="00FE1472">
        <w:rPr>
          <w:lang w:val="fr-CH"/>
        </w:rPr>
        <w:tab/>
      </w:r>
      <w:r w:rsidR="002B0640" w:rsidRPr="00D338A9">
        <w:rPr>
          <w:position w:val="-12"/>
          <w:lang w:val="fr-CH"/>
        </w:rPr>
        <w:object w:dxaOrig="4680" w:dyaOrig="420">
          <v:shape id="_x0000_i1044" type="#_x0000_t75" style="width:216.6pt;height:20.75pt" o:ole="">
            <v:imagedata r:id="rId52" o:title=""/>
          </v:shape>
          <o:OLEObject Type="Embed" ProgID="Equation.3" ShapeID="_x0000_i1044" DrawAspect="Content" ObjectID="_1605441955" r:id="rId53"/>
        </w:object>
      </w:r>
      <w:r w:rsidRPr="00FE1472">
        <w:rPr>
          <w:lang w:val="fr-CH"/>
        </w:rPr>
        <w:t>                dB</w:t>
      </w:r>
    </w:p>
    <w:p w:rsidR="00116D19" w:rsidRPr="00FE1472" w:rsidRDefault="00116D19">
      <w:pPr>
        <w:pStyle w:val="Equation"/>
        <w:rPr>
          <w:lang w:val="fr-CH"/>
        </w:rPr>
      </w:pPr>
      <w:r w:rsidRPr="00FE1472">
        <w:rPr>
          <w:lang w:val="fr-CH"/>
        </w:rPr>
        <w:tab/>
        <w:t>si (</w:t>
      </w:r>
      <w:r w:rsidRPr="00FE1472">
        <w:rPr>
          <w:szCs w:val="24"/>
          <w:lang w:val="fr-CH"/>
        </w:rPr>
        <w:sym w:font="Symbol" w:char="F077"/>
      </w:r>
      <w:r w:rsidRPr="00FE1472">
        <w:rPr>
          <w:lang w:val="fr-CH"/>
        </w:rPr>
        <w:t xml:space="preserve"> </w:t>
      </w:r>
      <w:r w:rsidRPr="00FE1472">
        <w:rPr>
          <w:szCs w:val="24"/>
          <w:lang w:val="fr-CH"/>
        </w:rPr>
        <w:sym w:font="Symbol" w:char="F0B3"/>
      </w:r>
      <w:r w:rsidRPr="00FE1472">
        <w:rPr>
          <w:lang w:val="fr-CH"/>
        </w:rPr>
        <w:t xml:space="preserve"> 0,75) et (</w:t>
      </w:r>
      <w:r w:rsidRPr="00FE1472">
        <w:rPr>
          <w:i/>
          <w:lang w:val="fr-CH"/>
        </w:rPr>
        <w:t>d</w:t>
      </w:r>
      <w:r w:rsidRPr="00FE1472">
        <w:rPr>
          <w:i/>
          <w:vertAlign w:val="subscript"/>
          <w:lang w:val="fr-CH"/>
        </w:rPr>
        <w:t>cr</w:t>
      </w:r>
      <w:r w:rsidRPr="00FE1472">
        <w:rPr>
          <w:lang w:val="fr-CH"/>
        </w:rPr>
        <w:t xml:space="preserve"> ≤ </w:t>
      </w:r>
      <w:r w:rsidRPr="00FE1472">
        <w:rPr>
          <w:i/>
          <w:lang w:val="fr-CH"/>
        </w:rPr>
        <w:t>d</w:t>
      </w:r>
      <w:r w:rsidRPr="00FE1472">
        <w:rPr>
          <w:i/>
          <w:vertAlign w:val="subscript"/>
          <w:lang w:val="fr-CH"/>
        </w:rPr>
        <w:t>lr</w:t>
      </w:r>
      <w:r w:rsidRPr="00FE1472">
        <w:rPr>
          <w:lang w:val="fr-CH"/>
        </w:rPr>
        <w:t>) et (</w:t>
      </w:r>
      <w:r w:rsidRPr="00FE1472">
        <w:rPr>
          <w:i/>
          <w:lang w:val="fr-CH"/>
        </w:rPr>
        <w:t>d</w:t>
      </w:r>
      <w:r w:rsidRPr="00FE1472">
        <w:rPr>
          <w:i/>
          <w:vertAlign w:val="subscript"/>
          <w:lang w:val="fr-CH"/>
        </w:rPr>
        <w:t>cr</w:t>
      </w:r>
      <w:r w:rsidRPr="00FE1472">
        <w:rPr>
          <w:lang w:val="fr-CH"/>
        </w:rPr>
        <w:t xml:space="preserve"> ≤ 5 km)</w:t>
      </w:r>
      <w:r w:rsidR="002B0640">
        <w:rPr>
          <w:lang w:val="fr-CH"/>
        </w:rPr>
        <w:tab/>
      </w:r>
      <w:r w:rsidRPr="00FE1472">
        <w:rPr>
          <w:lang w:val="fr-CH"/>
        </w:rPr>
        <w:tab/>
        <w:t>(24)</w:t>
      </w:r>
    </w:p>
    <w:p w:rsidR="00116D19" w:rsidRPr="00FE1472" w:rsidRDefault="00116D19" w:rsidP="00EF618C">
      <w:pPr>
        <w:pStyle w:val="Equation"/>
        <w:rPr>
          <w:lang w:val="fr-CH"/>
        </w:rPr>
      </w:pPr>
      <w:r w:rsidRPr="00FE1472">
        <w:rPr>
          <w:lang w:val="fr-CH"/>
        </w:rPr>
        <w:tab/>
      </w:r>
      <w:r w:rsidRPr="00FE1472">
        <w:rPr>
          <w:lang w:val="fr-CH"/>
        </w:rPr>
        <w:tab/>
      </w:r>
      <w:r w:rsidRPr="00D338A9">
        <w:rPr>
          <w:position w:val="-12"/>
          <w:lang w:val="fr-CH"/>
        </w:rPr>
        <w:object w:dxaOrig="760" w:dyaOrig="360">
          <v:shape id="_x0000_i1045" type="#_x0000_t75" style="width:40.3pt;height:19pt" o:ole="">
            <v:imagedata r:id="rId54" o:title=""/>
          </v:shape>
          <o:OLEObject Type="Embed" ProgID="Equation.3" ShapeID="_x0000_i1045" DrawAspect="Content" ObjectID="_1605441956" r:id="rId55"/>
        </w:object>
      </w:r>
      <w:r w:rsidRPr="00FE1472">
        <w:rPr>
          <w:lang w:val="fr-CH"/>
        </w:rPr>
        <w:t>                dB     sinon</w:t>
      </w:r>
      <w:r w:rsidRPr="00FE1472">
        <w:rPr>
          <w:lang w:val="fr-CH"/>
        </w:rPr>
        <w:tab/>
        <w:t>(25)</w:t>
      </w:r>
    </w:p>
    <w:p w:rsidR="00116D19" w:rsidRPr="0013729E" w:rsidRDefault="00116D19" w:rsidP="00CB6DBA">
      <w:pPr>
        <w:rPr>
          <w:lang w:val="fr-CH"/>
        </w:rPr>
      </w:pPr>
      <w:r w:rsidRPr="00FE1472">
        <w:rPr>
          <w:lang w:val="fr-CH"/>
        </w:rPr>
        <w:t xml:space="preserve">où </w:t>
      </w:r>
      <w:r w:rsidRPr="00CB6DBA">
        <w:rPr>
          <w:lang w:val="fr-CH"/>
        </w:rPr>
        <w:sym w:font="Symbol" w:char="F077"/>
      </w:r>
      <w:r w:rsidRPr="00FE1472">
        <w:rPr>
          <w:lang w:val="fr-CH"/>
        </w:rPr>
        <w:t xml:space="preserve"> est le tronçon du trajet au-dessus de la mer, </w:t>
      </w:r>
      <w:r w:rsidR="00FE1472" w:rsidRPr="00D338A9">
        <w:rPr>
          <w:lang w:val="fr-CH"/>
        </w:rPr>
        <w:t xml:space="preserve">et où </w:t>
      </w:r>
      <w:r w:rsidR="00FE1472" w:rsidRPr="00CB6DBA">
        <w:rPr>
          <w:lang w:val="fr-CH"/>
        </w:rPr>
        <w:t xml:space="preserve">hts et hrs sont </w:t>
      </w:r>
      <w:r w:rsidR="00354B5A" w:rsidRPr="00CB6DBA">
        <w:rPr>
          <w:lang w:val="fr-CH"/>
        </w:rPr>
        <w:t xml:space="preserve">les hauteurs de </w:t>
      </w:r>
      <w:r w:rsidR="00FE1472" w:rsidRPr="00CB6DBA">
        <w:rPr>
          <w:lang w:val="fr-CH"/>
        </w:rPr>
        <w:t xml:space="preserve">l'émetteur et </w:t>
      </w:r>
      <w:r w:rsidR="00354B5A" w:rsidRPr="00CB6DBA">
        <w:rPr>
          <w:lang w:val="fr-CH"/>
        </w:rPr>
        <w:t>du</w:t>
      </w:r>
      <w:r w:rsidR="00FE1472" w:rsidRPr="00CB6DBA">
        <w:rPr>
          <w:lang w:val="fr-CH"/>
        </w:rPr>
        <w:t xml:space="preserve"> récepteur</w:t>
      </w:r>
      <w:r w:rsidR="00354B5A" w:rsidRPr="00CB6DBA">
        <w:rPr>
          <w:lang w:val="fr-CH"/>
        </w:rPr>
        <w:t xml:space="preserve"> </w:t>
      </w:r>
      <w:r w:rsidR="00FE1472" w:rsidRPr="00CB6DBA">
        <w:rPr>
          <w:lang w:val="fr-CH"/>
        </w:rPr>
        <w:t>au-dessus du niveau moyen de la mer</w:t>
      </w:r>
      <w:r w:rsidRPr="00FE1472">
        <w:rPr>
          <w:lang w:val="fr-CH"/>
        </w:rPr>
        <w:t>.</w:t>
      </w:r>
    </w:p>
    <w:p w:rsidR="00116D19" w:rsidRPr="0013729E" w:rsidRDefault="00116D19" w:rsidP="00EF618C">
      <w:pPr>
        <w:pStyle w:val="Heading2"/>
        <w:rPr>
          <w:lang w:val="fr-CH"/>
        </w:rPr>
      </w:pPr>
      <w:r>
        <w:rPr>
          <w:lang w:val="fr-CH"/>
        </w:rPr>
        <w:t>5</w:t>
      </w:r>
      <w:r w:rsidRPr="0013729E">
        <w:rPr>
          <w:lang w:val="fr-CH"/>
        </w:rPr>
        <w:t>.5</w:t>
      </w:r>
      <w:r w:rsidRPr="0013729E">
        <w:rPr>
          <w:lang w:val="fr-CH"/>
        </w:rPr>
        <w:tab/>
        <w:t>Affaiblissement total de couplage dû au mécanisme de propagation anormale</w:t>
      </w:r>
    </w:p>
    <w:p w:rsidR="00116D19" w:rsidRPr="0013729E" w:rsidRDefault="00116D19" w:rsidP="00EF618C">
      <w:pPr>
        <w:keepNext/>
        <w:keepLines/>
        <w:tabs>
          <w:tab w:val="left" w:pos="567"/>
          <w:tab w:val="center" w:pos="3960"/>
          <w:tab w:val="center" w:pos="6120"/>
          <w:tab w:val="right" w:pos="8820"/>
        </w:tabs>
        <w:rPr>
          <w:lang w:val="fr-CH"/>
        </w:rPr>
      </w:pPr>
      <w:r w:rsidRPr="0013729E">
        <w:rPr>
          <w:lang w:val="fr-CH"/>
        </w:rPr>
        <w:t>L'affaiblissement total de couplage entre les antennes et le mécanisme de propagation anormale sont maintenant calculés comme suit:</w:t>
      </w:r>
    </w:p>
    <w:p w:rsidR="00116D19" w:rsidRPr="0013729E" w:rsidRDefault="00116D19" w:rsidP="00EF618C">
      <w:pPr>
        <w:pStyle w:val="Equation"/>
        <w:keepNext/>
        <w:keepLines/>
        <w:rPr>
          <w:lang w:val="fr-CH"/>
        </w:rPr>
      </w:pPr>
      <w:r w:rsidRPr="0013729E">
        <w:rPr>
          <w:lang w:val="fr-CH"/>
        </w:rPr>
        <w:tab/>
      </w:r>
      <w:r w:rsidR="00C4770A">
        <w:rPr>
          <w:lang w:val="fr-CH"/>
        </w:rPr>
        <w:tab/>
      </w:r>
      <w:r w:rsidR="00C4770A" w:rsidRPr="0013729E">
        <w:rPr>
          <w:position w:val="-16"/>
          <w:lang w:val="fr-CH"/>
        </w:rPr>
        <w:object w:dxaOrig="5760" w:dyaOrig="400">
          <v:shape id="_x0000_i1046" type="#_x0000_t75" style="width:259.2pt;height:19pt" o:ole="">
            <v:imagedata r:id="rId56" o:title=""/>
          </v:shape>
          <o:OLEObject Type="Embed" ProgID="Equation.3" ShapeID="_x0000_i1046" DrawAspect="Content" ObjectID="_1605441957" r:id="rId57"/>
        </w:object>
      </w:r>
      <w:r w:rsidRPr="0013729E">
        <w:rPr>
          <w:lang w:val="fr-CH"/>
        </w:rPr>
        <w:t>                dB</w:t>
      </w:r>
      <w:r w:rsidRPr="0013729E">
        <w:rPr>
          <w:lang w:val="fr-CH"/>
        </w:rPr>
        <w:tab/>
        <w:t>(</w:t>
      </w:r>
      <w:r>
        <w:rPr>
          <w:lang w:val="fr-CH"/>
        </w:rPr>
        <w:t>26</w:t>
      </w:r>
      <w:r w:rsidRPr="0013729E">
        <w:rPr>
          <w:lang w:val="fr-CH"/>
        </w:rPr>
        <w:t>)</w:t>
      </w:r>
    </w:p>
    <w:p w:rsidR="00116D19" w:rsidRPr="0013729E" w:rsidRDefault="00116D19" w:rsidP="00EF618C">
      <w:pPr>
        <w:keepNext/>
        <w:keepLines/>
        <w:rPr>
          <w:lang w:val="fr-CH"/>
        </w:rPr>
      </w:pPr>
      <w:r w:rsidRPr="0013729E">
        <w:rPr>
          <w:i/>
          <w:lang w:val="fr-CH"/>
        </w:rPr>
        <w:t>A</w:t>
      </w:r>
      <w:r w:rsidRPr="0013729E">
        <w:rPr>
          <w:i/>
          <w:vertAlign w:val="subscript"/>
          <w:lang w:val="fr-CH"/>
        </w:rPr>
        <w:t>lf</w:t>
      </w:r>
      <w:r w:rsidRPr="0013729E">
        <w:rPr>
          <w:lang w:val="fr-CH"/>
        </w:rPr>
        <w:t xml:space="preserve"> est une correction empirique pour tenir compte de l'augmentation de l'affaiblissement en fonction de la longueur d'onde dans le cas d'une propagation par conduits:</w:t>
      </w:r>
    </w:p>
    <w:p w:rsidR="00116D19" w:rsidRPr="00D338A9" w:rsidRDefault="00116D19" w:rsidP="00EF618C">
      <w:pPr>
        <w:pStyle w:val="Equation"/>
        <w:rPr>
          <w:lang w:val="fr-CH"/>
        </w:rPr>
      </w:pPr>
      <w:r w:rsidRPr="0013729E">
        <w:rPr>
          <w:lang w:val="fr-CH"/>
        </w:rPr>
        <w:tab/>
      </w:r>
      <w:r w:rsidRPr="0013729E">
        <w:rPr>
          <w:lang w:val="fr-CH"/>
        </w:rPr>
        <w:tab/>
      </w:r>
      <w:r w:rsidRPr="0013729E">
        <w:rPr>
          <w:position w:val="-14"/>
          <w:lang w:val="fr-CH"/>
        </w:rPr>
        <w:object w:dxaOrig="3420" w:dyaOrig="440">
          <v:shape id="_x0000_i1047" type="#_x0000_t75" style="width:173.4pt;height:22.45pt" o:ole="">
            <v:imagedata r:id="rId58" o:title=""/>
          </v:shape>
          <o:OLEObject Type="Embed" ProgID="Equation.3" ShapeID="_x0000_i1047" DrawAspect="Content" ObjectID="_1605441958" r:id="rId59"/>
        </w:object>
      </w:r>
      <w:r w:rsidRPr="00D338A9">
        <w:rPr>
          <w:lang w:val="fr-CH"/>
        </w:rPr>
        <w:t xml:space="preserve">                dB     si </w:t>
      </w:r>
      <w:r w:rsidRPr="00D338A9">
        <w:rPr>
          <w:i/>
          <w:lang w:val="fr-CH"/>
        </w:rPr>
        <w:t>f</w:t>
      </w:r>
      <w:r w:rsidRPr="00D338A9">
        <w:rPr>
          <w:lang w:val="fr-CH"/>
        </w:rPr>
        <w:t> &lt; 0,5 GHz</w:t>
      </w:r>
      <w:r w:rsidRPr="00D338A9">
        <w:rPr>
          <w:lang w:val="fr-CH"/>
        </w:rPr>
        <w:tab/>
        <w:t>(27)</w:t>
      </w:r>
    </w:p>
    <w:p w:rsidR="00116D19" w:rsidRPr="0013729E" w:rsidRDefault="00116D19" w:rsidP="00EF618C">
      <w:pPr>
        <w:pStyle w:val="Equation"/>
        <w:rPr>
          <w:lang w:val="fr-CH"/>
        </w:rPr>
      </w:pPr>
      <w:r w:rsidRPr="00D338A9">
        <w:rPr>
          <w:lang w:val="fr-CH"/>
        </w:rPr>
        <w:tab/>
      </w:r>
      <w:r w:rsidRPr="00D338A9">
        <w:rPr>
          <w:lang w:val="fr-CH"/>
        </w:rPr>
        <w:tab/>
      </w:r>
      <w:r w:rsidRPr="0013729E">
        <w:rPr>
          <w:position w:val="-14"/>
          <w:lang w:val="fr-CH"/>
        </w:rPr>
        <w:object w:dxaOrig="740" w:dyaOrig="380">
          <v:shape id="_x0000_i1048" type="#_x0000_t75" style="width:37.45pt;height:19pt" o:ole="">
            <v:imagedata r:id="rId60" o:title=""/>
          </v:shape>
          <o:OLEObject Type="Embed" ProgID="Equation.3" ShapeID="_x0000_i1048" DrawAspect="Content" ObjectID="_1605441959" r:id="rId61"/>
        </w:object>
      </w:r>
      <w:r w:rsidRPr="0013729E">
        <w:rPr>
          <w:lang w:val="fr-CH"/>
        </w:rPr>
        <w:t>                dB     sinon</w:t>
      </w:r>
      <w:r w:rsidRPr="0013729E">
        <w:rPr>
          <w:lang w:val="fr-CH"/>
        </w:rPr>
        <w:tab/>
        <w:t>(</w:t>
      </w:r>
      <w:r>
        <w:rPr>
          <w:lang w:val="fr-CH"/>
        </w:rPr>
        <w:t>28</w:t>
      </w:r>
      <w:r w:rsidRPr="0013729E">
        <w:rPr>
          <w:lang w:val="fr-CH"/>
        </w:rPr>
        <w:t>)</w:t>
      </w:r>
    </w:p>
    <w:p w:rsidR="00116D19" w:rsidRPr="0013729E" w:rsidRDefault="00116D19" w:rsidP="00EF618C">
      <w:pPr>
        <w:pStyle w:val="Heading2"/>
        <w:rPr>
          <w:lang w:val="fr-CH"/>
        </w:rPr>
      </w:pPr>
      <w:r>
        <w:rPr>
          <w:lang w:val="fr-CH"/>
        </w:rPr>
        <w:t>5</w:t>
      </w:r>
      <w:r w:rsidRPr="0013729E">
        <w:rPr>
          <w:lang w:val="fr-CH"/>
        </w:rPr>
        <w:t>.6</w:t>
      </w:r>
      <w:r w:rsidRPr="0013729E">
        <w:rPr>
          <w:lang w:val="fr-CH"/>
        </w:rPr>
        <w:tab/>
        <w:t>Affaiblissement en fonction de la distance angulaire</w:t>
      </w:r>
    </w:p>
    <w:p w:rsidR="00116D19" w:rsidRPr="0013729E" w:rsidRDefault="00116D19" w:rsidP="00EF618C">
      <w:pPr>
        <w:rPr>
          <w:lang w:val="fr-CH"/>
        </w:rPr>
      </w:pPr>
      <w:r w:rsidRPr="0013729E">
        <w:rPr>
          <w:lang w:val="fr-CH"/>
        </w:rPr>
        <w:t>Affaiblissement linéique angulaire dans le mécanisme de propagation anormale:</w:t>
      </w:r>
    </w:p>
    <w:p w:rsidR="00116D19" w:rsidRPr="0013729E" w:rsidRDefault="00116D19" w:rsidP="00EF618C">
      <w:pPr>
        <w:pStyle w:val="Equation"/>
        <w:rPr>
          <w:lang w:val="fr-CH"/>
        </w:rPr>
      </w:pPr>
      <w:r w:rsidRPr="0013729E">
        <w:rPr>
          <w:lang w:val="fr-CH"/>
        </w:rPr>
        <w:tab/>
      </w:r>
      <w:r w:rsidRPr="0013729E">
        <w:rPr>
          <w:lang w:val="fr-CH"/>
        </w:rPr>
        <w:tab/>
      </w:r>
      <w:r w:rsidR="00D05B57" w:rsidRPr="00160C8E">
        <w:rPr>
          <w:position w:val="-12"/>
        </w:rPr>
        <w:object w:dxaOrig="1950" w:dyaOrig="390">
          <v:shape id="_x0000_i1049" type="#_x0000_t75" style="width:96.2pt;height:19pt" o:ole="">
            <v:imagedata r:id="rId62" o:title=""/>
          </v:shape>
          <o:OLEObject Type="Embed" ProgID="Equation.DSMT4" ShapeID="_x0000_i1049" DrawAspect="Content" ObjectID="_1605441960" r:id="rId63"/>
        </w:object>
      </w:r>
      <w:r w:rsidRPr="0013729E">
        <w:rPr>
          <w:lang w:val="fr-CH"/>
        </w:rPr>
        <w:t>                dB/mrad</w:t>
      </w:r>
      <w:r w:rsidRPr="0013729E">
        <w:rPr>
          <w:lang w:val="fr-CH"/>
        </w:rPr>
        <w:tab/>
        <w:t>(</w:t>
      </w:r>
      <w:r>
        <w:rPr>
          <w:lang w:val="fr-CH"/>
        </w:rPr>
        <w:t>29</w:t>
      </w:r>
      <w:r w:rsidRPr="0013729E">
        <w:rPr>
          <w:lang w:val="fr-CH"/>
        </w:rPr>
        <w:t>)</w:t>
      </w:r>
    </w:p>
    <w:p w:rsidR="00116D19" w:rsidRPr="0013729E" w:rsidRDefault="00116D19" w:rsidP="00EF618C">
      <w:pPr>
        <w:rPr>
          <w:lang w:val="fr-CH"/>
        </w:rPr>
      </w:pPr>
      <w:r w:rsidRPr="0013729E">
        <w:rPr>
          <w:lang w:val="fr-CH"/>
        </w:rPr>
        <w:t>Angles d'élévation corrigés de l'émetteur et du récepteur au</w:t>
      </w:r>
      <w:r w:rsidRPr="0013729E">
        <w:rPr>
          <w:lang w:val="fr-CH"/>
        </w:rPr>
        <w:noBreakHyphen/>
        <w:t>dessus de l'horizon:</w:t>
      </w:r>
    </w:p>
    <w:p w:rsidR="00116D19" w:rsidRPr="00D338A9" w:rsidRDefault="00116D19">
      <w:pPr>
        <w:pStyle w:val="Equation"/>
        <w:rPr>
          <w:lang w:val="fr-CH"/>
        </w:rPr>
      </w:pPr>
      <w:r w:rsidRPr="0013729E">
        <w:rPr>
          <w:lang w:val="fr-CH"/>
        </w:rPr>
        <w:tab/>
      </w:r>
      <w:r w:rsidRPr="0013729E">
        <w:rPr>
          <w:lang w:val="fr-CH"/>
        </w:rPr>
        <w:tab/>
      </w:r>
      <w:r w:rsidR="005A3EF4" w:rsidRPr="00160C8E">
        <w:rPr>
          <w:position w:val="-12"/>
        </w:rPr>
        <w:object w:dxaOrig="1500" w:dyaOrig="360">
          <v:shape id="_x0000_i1050" type="#_x0000_t75" style="width:76.6pt;height:19pt" o:ole="">
            <v:imagedata r:id="rId64" o:title=""/>
          </v:shape>
          <o:OLEObject Type="Embed" ProgID="Equation.3" ShapeID="_x0000_i1050" DrawAspect="Content" ObjectID="_1605441961" r:id="rId65"/>
        </w:object>
      </w:r>
      <w:r w:rsidRPr="00D338A9">
        <w:rPr>
          <w:lang w:val="fr-CH"/>
        </w:rPr>
        <w:t>                mrad</w:t>
      </w:r>
      <w:r w:rsidRPr="00D338A9">
        <w:rPr>
          <w:lang w:val="fr-CH"/>
        </w:rPr>
        <w:tab/>
        <w:t>(30)</w:t>
      </w:r>
    </w:p>
    <w:p w:rsidR="00116D19" w:rsidRPr="00D338A9" w:rsidRDefault="00116D19" w:rsidP="00EF618C">
      <w:pPr>
        <w:pStyle w:val="Equation"/>
        <w:rPr>
          <w:lang w:val="fr-CH"/>
        </w:rPr>
      </w:pPr>
      <w:r w:rsidRPr="00D338A9">
        <w:rPr>
          <w:lang w:val="fr-CH"/>
        </w:rPr>
        <w:tab/>
      </w:r>
      <w:r w:rsidRPr="00D338A9">
        <w:rPr>
          <w:lang w:val="fr-CH"/>
        </w:rPr>
        <w:tab/>
      </w:r>
      <w:r w:rsidR="00261114" w:rsidRPr="00160C8E">
        <w:rPr>
          <w:position w:val="-12"/>
        </w:rPr>
        <w:object w:dxaOrig="1570" w:dyaOrig="360">
          <v:shape id="_x0000_i1051" type="#_x0000_t75" style="width:78.9pt;height:19pt" o:ole="">
            <v:imagedata r:id="rId66" o:title=""/>
          </v:shape>
          <o:OLEObject Type="Embed" ProgID="Equation.3" ShapeID="_x0000_i1051" DrawAspect="Content" ObjectID="_1605441962" r:id="rId67"/>
        </w:object>
      </w:r>
      <w:r w:rsidRPr="00D338A9">
        <w:rPr>
          <w:lang w:val="fr-CH"/>
        </w:rPr>
        <w:t>                mrad</w:t>
      </w:r>
      <w:r w:rsidRPr="00D338A9">
        <w:rPr>
          <w:lang w:val="fr-CH"/>
        </w:rPr>
        <w:tab/>
        <w:t>(31)</w:t>
      </w:r>
    </w:p>
    <w:p w:rsidR="00116D19" w:rsidRPr="0013729E" w:rsidRDefault="00116D19" w:rsidP="00EF618C">
      <w:pPr>
        <w:rPr>
          <w:lang w:val="fr-CH"/>
        </w:rPr>
      </w:pPr>
      <w:r w:rsidRPr="0013729E">
        <w:rPr>
          <w:lang w:val="fr-CH"/>
        </w:rPr>
        <w:t>Distance angulaire totale du trajet corrigée:</w:t>
      </w:r>
    </w:p>
    <w:p w:rsidR="00116D19" w:rsidRPr="0013729E" w:rsidRDefault="00116D19" w:rsidP="00EF618C">
      <w:pPr>
        <w:pStyle w:val="Equation"/>
        <w:rPr>
          <w:lang w:val="fr-CH"/>
        </w:rPr>
      </w:pPr>
      <w:r w:rsidRPr="00D25EB9">
        <w:rPr>
          <w:position w:val="12"/>
          <w:lang w:val="fr-CH"/>
        </w:rPr>
        <w:tab/>
      </w:r>
      <w:r w:rsidRPr="00D25EB9">
        <w:rPr>
          <w:position w:val="12"/>
          <w:lang w:val="fr-CH"/>
        </w:rPr>
        <w:tab/>
      </w:r>
      <w:r w:rsidR="00D05B57" w:rsidRPr="00160C8E">
        <w:object w:dxaOrig="1950" w:dyaOrig="510">
          <v:shape id="_x0000_i1052" type="#_x0000_t75" style="width:96.2pt;height:25.9pt" o:ole="">
            <v:imagedata r:id="rId68" o:title=""/>
          </v:shape>
          <o:OLEObject Type="Embed" ProgID="Equation.DSMT4" ShapeID="_x0000_i1052" DrawAspect="Content" ObjectID="_1605441963" r:id="rId69"/>
        </w:object>
      </w:r>
      <w:r w:rsidRPr="0013729E">
        <w:rPr>
          <w:lang w:val="fr-CH"/>
        </w:rPr>
        <w:t>                mrad</w:t>
      </w:r>
      <w:r w:rsidRPr="0013729E">
        <w:rPr>
          <w:lang w:val="fr-CH"/>
        </w:rPr>
        <w:tab/>
        <w:t>(</w:t>
      </w:r>
      <w:r>
        <w:rPr>
          <w:lang w:val="fr-CH"/>
        </w:rPr>
        <w:t>32</w:t>
      </w:r>
      <w:r w:rsidRPr="0013729E">
        <w:rPr>
          <w:lang w:val="fr-CH"/>
        </w:rPr>
        <w:t>)</w:t>
      </w:r>
    </w:p>
    <w:p w:rsidR="00116D19" w:rsidRPr="0013729E" w:rsidRDefault="00116D19" w:rsidP="00EF618C">
      <w:pPr>
        <w:keepNext/>
        <w:keepLines/>
        <w:rPr>
          <w:lang w:val="fr-CH"/>
        </w:rPr>
      </w:pPr>
      <w:r w:rsidRPr="0013729E">
        <w:rPr>
          <w:lang w:val="fr-CH"/>
        </w:rPr>
        <w:t>Affaiblissement en fonction de la distance angulaire:</w:t>
      </w:r>
    </w:p>
    <w:p w:rsidR="00116D19" w:rsidRPr="0013729E" w:rsidRDefault="00116D19" w:rsidP="00EF618C">
      <w:pPr>
        <w:pStyle w:val="Equation"/>
        <w:rPr>
          <w:lang w:val="fr-CH"/>
        </w:rPr>
      </w:pPr>
      <w:r w:rsidRPr="0013729E">
        <w:rPr>
          <w:lang w:val="fr-CH"/>
        </w:rPr>
        <w:tab/>
      </w:r>
      <w:r w:rsidRPr="0013729E">
        <w:rPr>
          <w:lang w:val="fr-CH"/>
        </w:rPr>
        <w:tab/>
      </w:r>
      <w:r w:rsidRPr="0013729E">
        <w:rPr>
          <w:position w:val="-12"/>
          <w:lang w:val="fr-CH"/>
        </w:rPr>
        <w:object w:dxaOrig="1200" w:dyaOrig="360">
          <v:shape id="_x0000_i1053" type="#_x0000_t75" style="width:63.95pt;height:19pt" o:ole="">
            <v:imagedata r:id="rId70" o:title=""/>
          </v:shape>
          <o:OLEObject Type="Embed" ProgID="Equation.3" ShapeID="_x0000_i1053" DrawAspect="Content" ObjectID="_1605441964" r:id="rId71"/>
        </w:object>
      </w:r>
      <w:r w:rsidRPr="0013729E">
        <w:rPr>
          <w:lang w:val="fr-CH"/>
        </w:rPr>
        <w:t>                dB</w:t>
      </w:r>
      <w:r w:rsidRPr="0013729E">
        <w:rPr>
          <w:lang w:val="fr-CH"/>
        </w:rPr>
        <w:tab/>
        <w:t>(</w:t>
      </w:r>
      <w:r>
        <w:rPr>
          <w:lang w:val="fr-CH"/>
        </w:rPr>
        <w:t>33</w:t>
      </w:r>
      <w:r w:rsidRPr="0013729E">
        <w:rPr>
          <w:lang w:val="fr-CH"/>
        </w:rPr>
        <w:t>)</w:t>
      </w:r>
    </w:p>
    <w:p w:rsidR="00116D19" w:rsidRPr="0013729E" w:rsidRDefault="00116D19" w:rsidP="00EF618C">
      <w:pPr>
        <w:pStyle w:val="Heading2"/>
        <w:rPr>
          <w:lang w:val="fr-CH"/>
        </w:rPr>
      </w:pPr>
      <w:r>
        <w:rPr>
          <w:lang w:val="fr-CH"/>
        </w:rPr>
        <w:t>5</w:t>
      </w:r>
      <w:r w:rsidRPr="0013729E">
        <w:rPr>
          <w:lang w:val="fr-CH"/>
        </w:rPr>
        <w:t>.7</w:t>
      </w:r>
      <w:r w:rsidRPr="0013729E">
        <w:rPr>
          <w:lang w:val="fr-CH"/>
        </w:rPr>
        <w:tab/>
        <w:t>Affaiblissement en fonction de la distance et du temps</w:t>
      </w:r>
    </w:p>
    <w:p w:rsidR="00116D19" w:rsidRPr="0013729E" w:rsidRDefault="00116D19" w:rsidP="00EF618C">
      <w:pPr>
        <w:rPr>
          <w:lang w:val="fr-CH"/>
        </w:rPr>
      </w:pPr>
      <w:r w:rsidRPr="0013729E">
        <w:rPr>
          <w:lang w:val="fr-CH"/>
        </w:rPr>
        <w:t>Dans le mécanisme de propagation anormale, l'affaiblissement fonction à la fois de la distance du grand cercle et le pourcentage de temps sont calculés en évaluant les paramètres suivants.</w:t>
      </w:r>
    </w:p>
    <w:p w:rsidR="00116D19" w:rsidRPr="0013729E" w:rsidRDefault="00116D19" w:rsidP="00EF618C">
      <w:pPr>
        <w:rPr>
          <w:lang w:val="fr-CH"/>
        </w:rPr>
      </w:pPr>
      <w:r w:rsidRPr="0013729E">
        <w:rPr>
          <w:lang w:val="fr-CH"/>
        </w:rPr>
        <w:lastRenderedPageBreak/>
        <w:t>Distance ajustée pour tenir compte du facteur d'irrégularité du terrain:</w:t>
      </w:r>
    </w:p>
    <w:p w:rsidR="00116D19" w:rsidRPr="0013729E" w:rsidRDefault="00116D19" w:rsidP="00EF618C">
      <w:pPr>
        <w:pStyle w:val="Equation"/>
        <w:rPr>
          <w:lang w:val="fr-CH"/>
        </w:rPr>
      </w:pPr>
      <w:r w:rsidRPr="0013729E">
        <w:rPr>
          <w:lang w:val="fr-CH"/>
        </w:rPr>
        <w:tab/>
      </w:r>
      <w:r w:rsidRPr="0013729E">
        <w:rPr>
          <w:lang w:val="fr-CH"/>
        </w:rPr>
        <w:tab/>
      </w:r>
      <w:r w:rsidRPr="0013729E">
        <w:rPr>
          <w:position w:val="-12"/>
          <w:lang w:val="fr-CH"/>
        </w:rPr>
        <w:object w:dxaOrig="2620" w:dyaOrig="360">
          <v:shape id="_x0000_i1054" type="#_x0000_t75" style="width:121.55pt;height:16.15pt" o:ole="">
            <v:imagedata r:id="rId72" o:title=""/>
          </v:shape>
          <o:OLEObject Type="Embed" ProgID="Equation.3" ShapeID="_x0000_i1054" DrawAspect="Content" ObjectID="_1605441965" r:id="rId73"/>
        </w:object>
      </w:r>
      <w:r w:rsidRPr="0013729E">
        <w:rPr>
          <w:lang w:val="fr-CH"/>
        </w:rPr>
        <w:t>                km</w:t>
      </w:r>
      <w:r w:rsidRPr="0013729E">
        <w:rPr>
          <w:lang w:val="fr-CH"/>
        </w:rPr>
        <w:tab/>
        <w:t>(</w:t>
      </w:r>
      <w:r>
        <w:rPr>
          <w:lang w:val="fr-CH"/>
        </w:rPr>
        <w:t>34</w:t>
      </w:r>
      <w:r w:rsidRPr="0013729E">
        <w:rPr>
          <w:lang w:val="fr-CH"/>
        </w:rPr>
        <w:t>)</w:t>
      </w:r>
    </w:p>
    <w:p w:rsidR="00116D19" w:rsidRPr="0013729E" w:rsidRDefault="00116D19" w:rsidP="00EF618C">
      <w:pPr>
        <w:rPr>
          <w:lang w:val="fr-CH"/>
        </w:rPr>
      </w:pPr>
      <w:r w:rsidRPr="0013729E">
        <w:rPr>
          <w:lang w:val="fr-CH"/>
        </w:rPr>
        <w:t>Facteur d'irrégularité du terrain:</w:t>
      </w:r>
    </w:p>
    <w:p w:rsidR="00116D19" w:rsidRPr="0013729E" w:rsidRDefault="00116D19" w:rsidP="00EF618C">
      <w:pPr>
        <w:pStyle w:val="Equation"/>
        <w:rPr>
          <w:lang w:val="fr-CH"/>
        </w:rPr>
      </w:pPr>
      <w:r w:rsidRPr="0013729E">
        <w:rPr>
          <w:lang w:val="fr-CH"/>
        </w:rPr>
        <w:tab/>
      </w:r>
      <w:r w:rsidRPr="0013729E">
        <w:rPr>
          <w:lang w:val="fr-CH"/>
        </w:rPr>
        <w:tab/>
      </w:r>
      <w:r w:rsidRPr="0013729E">
        <w:rPr>
          <w:position w:val="-12"/>
          <w:lang w:val="fr-CH"/>
        </w:rPr>
        <w:object w:dxaOrig="4120" w:dyaOrig="420">
          <v:shape id="_x0000_i1055" type="#_x0000_t75" style="width:205.65pt;height:26.5pt" o:ole="">
            <v:imagedata r:id="rId74" o:title="" croptop="-16888f"/>
          </v:shape>
          <o:OLEObject Type="Embed" ProgID="Equation.3" ShapeID="_x0000_i1055" DrawAspect="Content" ObjectID="_1605441966" r:id="rId75"/>
        </w:object>
      </w:r>
      <w:r w:rsidRPr="0013729E">
        <w:rPr>
          <w:lang w:val="fr-CH"/>
        </w:rPr>
        <w:t>     </w:t>
      </w:r>
      <w:r w:rsidRPr="0013729E">
        <w:rPr>
          <w:i/>
          <w:lang w:val="fr-CH"/>
        </w:rPr>
        <w:t>h</w:t>
      </w:r>
      <w:r w:rsidRPr="0013729E">
        <w:rPr>
          <w:i/>
          <w:vertAlign w:val="subscript"/>
          <w:lang w:val="fr-CH"/>
        </w:rPr>
        <w:t>m</w:t>
      </w:r>
      <w:r w:rsidRPr="0013729E">
        <w:rPr>
          <w:lang w:val="fr-CH"/>
        </w:rPr>
        <w:t> &gt; 10 m</w:t>
      </w:r>
      <w:r w:rsidRPr="0013729E">
        <w:rPr>
          <w:lang w:val="fr-CH"/>
        </w:rPr>
        <w:tab/>
        <w:t>(</w:t>
      </w:r>
      <w:r>
        <w:rPr>
          <w:lang w:val="fr-CH"/>
        </w:rPr>
        <w:t>35</w:t>
      </w:r>
      <w:r w:rsidRPr="0013729E">
        <w:rPr>
          <w:lang w:val="fr-CH"/>
        </w:rPr>
        <w:t>)</w:t>
      </w:r>
    </w:p>
    <w:p w:rsidR="00116D19" w:rsidRPr="0013729E" w:rsidRDefault="00116D19" w:rsidP="00EF618C">
      <w:pPr>
        <w:pStyle w:val="Equation"/>
        <w:rPr>
          <w:lang w:val="fr-CH"/>
        </w:rPr>
      </w:pPr>
      <w:r w:rsidRPr="0013729E">
        <w:rPr>
          <w:lang w:val="fr-CH"/>
        </w:rPr>
        <w:tab/>
      </w:r>
      <w:r w:rsidRPr="0013729E">
        <w:rPr>
          <w:lang w:val="fr-CH"/>
        </w:rPr>
        <w:tab/>
      </w:r>
      <w:r w:rsidRPr="0013729E">
        <w:rPr>
          <w:position w:val="-12"/>
          <w:lang w:val="fr-CH"/>
        </w:rPr>
        <w:object w:dxaOrig="620" w:dyaOrig="360">
          <v:shape id="_x0000_i1056" type="#_x0000_t75" style="width:31.7pt;height:19pt" o:ole="">
            <v:imagedata r:id="rId76" o:title=""/>
          </v:shape>
          <o:OLEObject Type="Embed" ProgID="Equation.3" ShapeID="_x0000_i1056" DrawAspect="Content" ObjectID="_1605441967" r:id="rId77"/>
        </w:object>
      </w:r>
      <w:r w:rsidRPr="0013729E">
        <w:rPr>
          <w:lang w:val="fr-CH"/>
        </w:rPr>
        <w:t>     sinon</w:t>
      </w:r>
      <w:r w:rsidRPr="0013729E">
        <w:rPr>
          <w:lang w:val="fr-CH"/>
        </w:rPr>
        <w:tab/>
        <w:t>(</w:t>
      </w:r>
      <w:r>
        <w:rPr>
          <w:lang w:val="fr-CH"/>
        </w:rPr>
        <w:t>36</w:t>
      </w:r>
      <w:r w:rsidRPr="0013729E">
        <w:rPr>
          <w:lang w:val="fr-CH"/>
        </w:rPr>
        <w:t>)</w:t>
      </w:r>
    </w:p>
    <w:p w:rsidR="00354B5A" w:rsidRPr="00D338A9" w:rsidRDefault="00354B5A" w:rsidP="00EF618C">
      <w:pPr>
        <w:rPr>
          <w:iCs/>
          <w:lang w:val="fr-CH"/>
        </w:rPr>
      </w:pPr>
      <w:r>
        <w:rPr>
          <w:lang w:val="fr-CH"/>
        </w:rPr>
        <w:t xml:space="preserve">où </w:t>
      </w:r>
      <w:r w:rsidRPr="00D338A9">
        <w:rPr>
          <w:rFonts w:eastAsia="SimSun"/>
          <w:i/>
          <w:lang w:val="fr-CH"/>
        </w:rPr>
        <w:t>h</w:t>
      </w:r>
      <w:r w:rsidRPr="00D338A9">
        <w:rPr>
          <w:rFonts w:eastAsia="SimSun"/>
          <w:i/>
          <w:vertAlign w:val="subscript"/>
          <w:lang w:val="fr-CH"/>
        </w:rPr>
        <w:t xml:space="preserve">m </w:t>
      </w:r>
      <w:r w:rsidRPr="00D338A9">
        <w:rPr>
          <w:iCs/>
          <w:lang w:val="fr-CH"/>
        </w:rPr>
        <w:t>est le paramètre d'irrégularité donné</w:t>
      </w:r>
      <w:r w:rsidRPr="00D338A9">
        <w:rPr>
          <w:rFonts w:eastAsia="SimSun"/>
          <w:iCs/>
          <w:vertAlign w:val="subscript"/>
          <w:lang w:val="fr-CH"/>
        </w:rPr>
        <w:t xml:space="preserve"> </w:t>
      </w:r>
      <w:r>
        <w:rPr>
          <w:iCs/>
          <w:lang w:val="fr-CH"/>
        </w:rPr>
        <w:t>dans la Pièce jointe 2.</w:t>
      </w:r>
    </w:p>
    <w:p w:rsidR="00116D19" w:rsidRPr="0013729E" w:rsidRDefault="00116D19" w:rsidP="00EF618C">
      <w:pPr>
        <w:rPr>
          <w:lang w:val="fr-CH"/>
        </w:rPr>
      </w:pPr>
      <w:r w:rsidRPr="0013729E">
        <w:rPr>
          <w:lang w:val="fr-CH"/>
        </w:rPr>
        <w:t>Terme requis pour la correction de la géométrie du trajet:</w:t>
      </w:r>
    </w:p>
    <w:p w:rsidR="00116D19" w:rsidRPr="00080DD7" w:rsidRDefault="00116D19" w:rsidP="003B490D">
      <w:pPr>
        <w:pStyle w:val="Equation"/>
        <w:rPr>
          <w:position w:val="8"/>
          <w:lang w:val="fr-CH"/>
        </w:rPr>
      </w:pPr>
      <w:r w:rsidRPr="00080DD7">
        <w:rPr>
          <w:position w:val="8"/>
          <w:lang w:val="fr-CH"/>
        </w:rPr>
        <w:tab/>
      </w:r>
      <w:r w:rsidRPr="00080DD7">
        <w:rPr>
          <w:position w:val="8"/>
          <w:lang w:val="fr-CH"/>
        </w:rPr>
        <w:tab/>
      </w:r>
      <w:r w:rsidR="003B490D" w:rsidRPr="00160C8E">
        <w:object w:dxaOrig="2680" w:dyaOrig="360">
          <v:shape id="_x0000_i1057" type="#_x0000_t75" style="width:134.2pt;height:19pt" o:ole="">
            <v:imagedata r:id="rId78" o:title=""/>
          </v:shape>
          <o:OLEObject Type="Embed" ProgID="Equation.3" ShapeID="_x0000_i1057" DrawAspect="Content" ObjectID="_1605441968" r:id="rId79"/>
        </w:object>
      </w:r>
      <w:r w:rsidRPr="00080DD7">
        <w:rPr>
          <w:position w:val="8"/>
          <w:lang w:val="fr-CH"/>
        </w:rPr>
        <w:tab/>
        <w:t>(37)</w:t>
      </w:r>
    </w:p>
    <w:p w:rsidR="00116D19" w:rsidRPr="0013729E" w:rsidRDefault="00116D19" w:rsidP="00EF618C">
      <w:pPr>
        <w:rPr>
          <w:lang w:val="fr-CH"/>
        </w:rPr>
      </w:pPr>
      <w:r w:rsidRPr="0013729E">
        <w:rPr>
          <w:lang w:val="fr-CH"/>
        </w:rPr>
        <w:t>Si α &lt; −3,4, soit α = −3,4</w:t>
      </w:r>
    </w:p>
    <w:p w:rsidR="00116D19" w:rsidRPr="0013729E" w:rsidRDefault="00116D19" w:rsidP="00EF618C">
      <w:pPr>
        <w:rPr>
          <w:lang w:val="fr-CH"/>
        </w:rPr>
      </w:pPr>
      <w:r w:rsidRPr="0013729E">
        <w:rPr>
          <w:lang w:val="fr-CH"/>
        </w:rPr>
        <w:t>Facteur de géométrie du trajet:</w:t>
      </w:r>
    </w:p>
    <w:p w:rsidR="00116D19" w:rsidRPr="004A4704" w:rsidRDefault="00116D19" w:rsidP="003B490D">
      <w:pPr>
        <w:pStyle w:val="Equation"/>
        <w:spacing w:before="0"/>
        <w:rPr>
          <w:position w:val="12"/>
          <w:lang w:val="fr-CH"/>
        </w:rPr>
      </w:pPr>
      <w:r w:rsidRPr="004A4704">
        <w:rPr>
          <w:position w:val="12"/>
          <w:lang w:val="fr-CH"/>
        </w:rPr>
        <w:tab/>
      </w:r>
      <w:r w:rsidRPr="004A4704">
        <w:rPr>
          <w:position w:val="12"/>
          <w:lang w:val="fr-CH"/>
        </w:rPr>
        <w:tab/>
      </w:r>
      <m:oMath>
        <m:r>
          <m:rPr>
            <m:sty m:val="p"/>
          </m:rPr>
          <w:rPr>
            <w:rFonts w:ascii="Cambria Math" w:hAnsi="Cambria Math"/>
            <w:position w:val="-10"/>
          </w:rPr>
          <w:object w:dxaOrig="2170" w:dyaOrig="990">
            <v:shape id="_x0000_i1058" type="#_x0000_t75" style="width:109.45pt;height:50.7pt" o:ole="">
              <v:imagedata r:id="rId80" o:title=""/>
            </v:shape>
            <o:OLEObject Type="Embed" ProgID="Equation.DSMT4" ShapeID="_x0000_i1058" DrawAspect="Content" ObjectID="_1605441969" r:id="rId81"/>
          </w:object>
        </m:r>
      </m:oMath>
      <w:r w:rsidRPr="004A4704">
        <w:rPr>
          <w:position w:val="12"/>
          <w:lang w:val="fr-CH"/>
        </w:rPr>
        <w:tab/>
        <w:t>(38)</w:t>
      </w:r>
    </w:p>
    <w:p w:rsidR="00116D19" w:rsidRPr="00354B5A" w:rsidRDefault="00116D19" w:rsidP="00EF618C">
      <w:pPr>
        <w:rPr>
          <w:lang w:val="fr-CH"/>
        </w:rPr>
      </w:pPr>
      <w:r w:rsidRPr="0013729E">
        <w:rPr>
          <w:lang w:val="fr-CH"/>
        </w:rPr>
        <w:t xml:space="preserve">Si </w:t>
      </w:r>
      <w:r w:rsidRPr="0013729E">
        <w:rPr>
          <w:szCs w:val="24"/>
          <w:lang w:val="fr-CH"/>
        </w:rPr>
        <w:sym w:font="Symbol" w:char="F06D"/>
      </w:r>
      <w:r w:rsidRPr="0013729E">
        <w:rPr>
          <w:iCs/>
          <w:vertAlign w:val="subscript"/>
          <w:lang w:val="fr-CH"/>
        </w:rPr>
        <w:t>2</w:t>
      </w:r>
      <w:r w:rsidRPr="0013729E">
        <w:rPr>
          <w:lang w:val="fr-CH"/>
        </w:rPr>
        <w:t xml:space="preserve"> &gt; 1, soit </w:t>
      </w:r>
      <w:r w:rsidRPr="0013729E">
        <w:rPr>
          <w:szCs w:val="24"/>
          <w:lang w:val="fr-CH"/>
        </w:rPr>
        <w:sym w:font="Symbol" w:char="F06D"/>
      </w:r>
      <w:r w:rsidRPr="0013729E">
        <w:rPr>
          <w:iCs/>
          <w:vertAlign w:val="subscript"/>
          <w:lang w:val="fr-CH"/>
        </w:rPr>
        <w:t>2</w:t>
      </w:r>
      <w:r w:rsidRPr="0013729E">
        <w:rPr>
          <w:lang w:val="fr-CH"/>
        </w:rPr>
        <w:t> = 1</w:t>
      </w:r>
      <w:r w:rsidR="00354B5A">
        <w:rPr>
          <w:lang w:val="fr-CH"/>
        </w:rPr>
        <w:t xml:space="preserve">, </w:t>
      </w:r>
      <w:r w:rsidR="00354B5A" w:rsidRPr="00D338A9">
        <w:rPr>
          <w:rFonts w:eastAsia="SimSun"/>
          <w:i/>
          <w:lang w:val="fr-CH"/>
        </w:rPr>
        <w:t>h</w:t>
      </w:r>
      <w:r w:rsidR="00354B5A" w:rsidRPr="00D338A9">
        <w:rPr>
          <w:rFonts w:eastAsia="SimSun"/>
          <w:i/>
          <w:vertAlign w:val="subscript"/>
          <w:lang w:val="fr-CH"/>
        </w:rPr>
        <w:t>te</w:t>
      </w:r>
      <w:r w:rsidR="00354B5A" w:rsidRPr="00D338A9">
        <w:rPr>
          <w:rFonts w:eastAsia="SimSun"/>
          <w:lang w:val="fr-CH"/>
        </w:rPr>
        <w:t xml:space="preserve"> et </w:t>
      </w:r>
      <w:r w:rsidR="00354B5A" w:rsidRPr="00D338A9">
        <w:rPr>
          <w:rFonts w:eastAsia="SimSun"/>
          <w:i/>
          <w:lang w:val="fr-CH"/>
        </w:rPr>
        <w:t>h</w:t>
      </w:r>
      <w:r w:rsidR="00354B5A" w:rsidRPr="00D338A9">
        <w:rPr>
          <w:rFonts w:eastAsia="SimSun"/>
          <w:i/>
          <w:vertAlign w:val="subscript"/>
          <w:lang w:val="fr-CH"/>
        </w:rPr>
        <w:t>re</w:t>
      </w:r>
      <w:r w:rsidR="00354B5A">
        <w:rPr>
          <w:rFonts w:eastAsia="SimSun"/>
          <w:i/>
          <w:vertAlign w:val="subscript"/>
          <w:lang w:val="fr-CH"/>
        </w:rPr>
        <w:t xml:space="preserve"> </w:t>
      </w:r>
      <w:r w:rsidR="00354B5A" w:rsidRPr="00D338A9">
        <w:rPr>
          <w:rFonts w:eastAsia="SimSun"/>
          <w:iCs/>
          <w:lang w:val="fr-CH"/>
        </w:rPr>
        <w:t>sont les hauteurs équivalent</w:t>
      </w:r>
      <w:r w:rsidR="00354B5A">
        <w:rPr>
          <w:rFonts w:eastAsia="SimSun"/>
          <w:iCs/>
          <w:lang w:val="fr-CH"/>
        </w:rPr>
        <w:t xml:space="preserve">es de l'émetteur et du récepteur </w:t>
      </w:r>
      <w:r w:rsidR="00354B5A" w:rsidRPr="00D338A9">
        <w:rPr>
          <w:rFonts w:eastAsia="SimSun"/>
          <w:iCs/>
          <w:lang w:val="fr-CH"/>
        </w:rPr>
        <w:t xml:space="preserve">au-dessus d'une surface lisse </w:t>
      </w:r>
      <w:r w:rsidR="00354B5A">
        <w:rPr>
          <w:rFonts w:eastAsia="SimSun"/>
          <w:iCs/>
          <w:lang w:val="fr-CH"/>
        </w:rPr>
        <w:t>donnée dans la pièce jointe 2</w:t>
      </w:r>
      <w:r w:rsidR="00354B5A" w:rsidRPr="00D338A9">
        <w:rPr>
          <w:rFonts w:eastAsia="SimSun"/>
          <w:iCs/>
          <w:lang w:val="fr-CH"/>
        </w:rPr>
        <w:t>.</w:t>
      </w:r>
    </w:p>
    <w:p w:rsidR="00116D19" w:rsidRPr="0013729E" w:rsidRDefault="00116D19" w:rsidP="00EF618C">
      <w:pPr>
        <w:rPr>
          <w:lang w:val="fr-CH"/>
        </w:rPr>
      </w:pPr>
      <w:r w:rsidRPr="0013729E">
        <w:rPr>
          <w:lang w:val="fr-CH"/>
        </w:rPr>
        <w:t>Pourcentage de temps associé à la propagation anormale ajusté pour tenir compte de l'emplacement général et des propriétés particulières du trajet:</w:t>
      </w:r>
    </w:p>
    <w:p w:rsidR="00116D19" w:rsidRPr="0013729E" w:rsidRDefault="00116D19" w:rsidP="00EF618C">
      <w:pPr>
        <w:pStyle w:val="Equation"/>
        <w:rPr>
          <w:lang w:val="fr-CH"/>
        </w:rPr>
      </w:pPr>
      <w:r w:rsidRPr="0013729E">
        <w:rPr>
          <w:lang w:val="fr-CH"/>
        </w:rPr>
        <w:tab/>
      </w:r>
      <w:r w:rsidRPr="0013729E">
        <w:rPr>
          <w:lang w:val="fr-CH"/>
        </w:rPr>
        <w:tab/>
      </w:r>
      <w:r w:rsidR="00D05B57" w:rsidRPr="00783BE4">
        <w:rPr>
          <w:position w:val="-6"/>
        </w:rPr>
        <w:object w:dxaOrig="1400" w:dyaOrig="390">
          <v:shape id="_x0000_i1059" type="#_x0000_t75" style="width:69.7pt;height:19pt" o:ole="">
            <v:imagedata r:id="rId82" o:title=""/>
          </v:shape>
          <o:OLEObject Type="Embed" ProgID="Equation.3" ShapeID="_x0000_i1059" DrawAspect="Content" ObjectID="_1605441970" r:id="rId83"/>
        </w:object>
      </w:r>
      <w:r w:rsidRPr="0013729E">
        <w:rPr>
          <w:lang w:val="fr-CH"/>
        </w:rPr>
        <w:t>                %</w:t>
      </w:r>
      <w:r w:rsidRPr="0013729E">
        <w:rPr>
          <w:lang w:val="fr-CH"/>
        </w:rPr>
        <w:tab/>
        <w:t>(</w:t>
      </w:r>
      <w:r>
        <w:rPr>
          <w:lang w:val="fr-CH"/>
        </w:rPr>
        <w:t>39</w:t>
      </w:r>
      <w:r w:rsidRPr="0013729E">
        <w:rPr>
          <w:lang w:val="fr-CH"/>
        </w:rPr>
        <w:t>)</w:t>
      </w:r>
    </w:p>
    <w:p w:rsidR="00116D19" w:rsidRPr="0013729E" w:rsidRDefault="00116D19" w:rsidP="00EF618C">
      <w:pPr>
        <w:rPr>
          <w:lang w:val="fr-CH"/>
        </w:rPr>
      </w:pPr>
      <w:r w:rsidRPr="0013729E">
        <w:rPr>
          <w:lang w:val="fr-CH"/>
        </w:rPr>
        <w:t>Exposant requis pour l'affaiblissement fonction du temps:</w:t>
      </w:r>
    </w:p>
    <w:p w:rsidR="00116D19" w:rsidRPr="002D764E" w:rsidRDefault="00116D19" w:rsidP="00EF618C">
      <w:pPr>
        <w:pStyle w:val="Equation"/>
        <w:rPr>
          <w:position w:val="24"/>
          <w:lang w:val="fr-CH"/>
        </w:rPr>
      </w:pPr>
      <w:r w:rsidRPr="002D764E">
        <w:rPr>
          <w:position w:val="24"/>
          <w:lang w:val="fr-CH"/>
        </w:rPr>
        <w:tab/>
      </w:r>
      <w:r w:rsidRPr="002D764E">
        <w:rPr>
          <w:position w:val="24"/>
          <w:lang w:val="fr-CH"/>
        </w:rPr>
        <w:tab/>
      </w:r>
      <w:r w:rsidR="00660F0C" w:rsidRPr="00D772AA">
        <w:rPr>
          <w:position w:val="-10"/>
        </w:rPr>
        <w:object w:dxaOrig="5170" w:dyaOrig="800">
          <v:shape id="_x0000_i1060" type="#_x0000_t75" style="width:259.8pt;height:40.3pt" o:ole="">
            <v:imagedata r:id="rId84" o:title="" croptop="-10928f"/>
          </v:shape>
          <o:OLEObject Type="Embed" ProgID="Equation.3" ShapeID="_x0000_i1060" DrawAspect="Content" ObjectID="_1605441971" r:id="rId85"/>
        </w:object>
      </w:r>
      <w:r w:rsidRPr="002D764E">
        <w:rPr>
          <w:position w:val="24"/>
          <w:lang w:val="fr-CH"/>
        </w:rPr>
        <w:tab/>
        <w:t>(40)</w:t>
      </w:r>
    </w:p>
    <w:p w:rsidR="00116D19" w:rsidRPr="0013729E" w:rsidRDefault="00116D19" w:rsidP="00EF618C">
      <w:pPr>
        <w:rPr>
          <w:lang w:val="fr-CH"/>
        </w:rPr>
      </w:pPr>
      <w:r w:rsidRPr="0013729E">
        <w:rPr>
          <w:lang w:val="fr-CH"/>
        </w:rPr>
        <w:t>Affaiblissement fonction du temps:</w:t>
      </w:r>
    </w:p>
    <w:p w:rsidR="00116D19" w:rsidRDefault="00116D19" w:rsidP="00EF618C">
      <w:pPr>
        <w:pStyle w:val="Equation"/>
        <w:rPr>
          <w:lang w:val="fr-CH"/>
        </w:rPr>
      </w:pPr>
      <w:r w:rsidRPr="00276A2B">
        <w:rPr>
          <w:position w:val="8"/>
          <w:lang w:val="fr-CH"/>
        </w:rPr>
        <w:tab/>
      </w:r>
      <w:r w:rsidRPr="00276A2B">
        <w:rPr>
          <w:position w:val="8"/>
          <w:lang w:val="fr-CH"/>
        </w:rPr>
        <w:tab/>
      </w:r>
      <w:r w:rsidR="00660F0C" w:rsidRPr="00783BE4">
        <w:rPr>
          <w:position w:val="-8"/>
        </w:rPr>
        <w:object w:dxaOrig="4660" w:dyaOrig="580">
          <v:shape id="_x0000_i1061" type="#_x0000_t75" style="width:231.55pt;height:28.8pt" o:ole="">
            <v:imagedata r:id="rId86" o:title=""/>
          </v:shape>
          <o:OLEObject Type="Embed" ProgID="Equation.3" ShapeID="_x0000_i1061" DrawAspect="Content" ObjectID="_1605441972" r:id="rId87"/>
        </w:object>
      </w:r>
      <w:r w:rsidRPr="0013729E">
        <w:rPr>
          <w:lang w:val="fr-CH"/>
        </w:rPr>
        <w:t>          dB</w:t>
      </w:r>
      <w:r w:rsidRPr="0013729E">
        <w:rPr>
          <w:lang w:val="fr-CH"/>
        </w:rPr>
        <w:tab/>
        <w:t>(</w:t>
      </w:r>
      <w:r>
        <w:rPr>
          <w:lang w:val="fr-CH"/>
        </w:rPr>
        <w:t>41</w:t>
      </w:r>
      <w:r w:rsidRPr="0013729E">
        <w:rPr>
          <w:lang w:val="fr-CH"/>
        </w:rPr>
        <w:t>)</w:t>
      </w:r>
    </w:p>
    <w:p w:rsidR="00354B5A" w:rsidRPr="00D338A9" w:rsidRDefault="00354B5A" w:rsidP="006A2FD8">
      <w:pPr>
        <w:rPr>
          <w:lang w:val="fr-CH"/>
        </w:rPr>
      </w:pPr>
      <w:r w:rsidRPr="00D338A9">
        <w:rPr>
          <w:lang w:val="fr-CH" w:eastAsia="zh-CN"/>
        </w:rPr>
        <w:t xml:space="preserve">où </w:t>
      </w:r>
      <w:r w:rsidRPr="00D338A9">
        <w:rPr>
          <w:i/>
          <w:lang w:val="fr-CH" w:eastAsia="zh-CN"/>
        </w:rPr>
        <w:t>q</w:t>
      </w:r>
      <w:r w:rsidRPr="00D338A9">
        <w:rPr>
          <w:lang w:val="fr-CH" w:eastAsia="zh-CN"/>
        </w:rPr>
        <w:t>=100-</w:t>
      </w:r>
      <w:r w:rsidRPr="00D338A9">
        <w:rPr>
          <w:i/>
          <w:lang w:val="fr-CH" w:eastAsia="zh-CN"/>
        </w:rPr>
        <w:t>p</w:t>
      </w:r>
      <w:r w:rsidRPr="00D338A9">
        <w:rPr>
          <w:lang w:val="fr-CH" w:eastAsia="zh-CN"/>
        </w:rPr>
        <w:t>.</w:t>
      </w:r>
    </w:p>
    <w:p w:rsidR="00116D19" w:rsidRPr="0013729E" w:rsidRDefault="00116D19" w:rsidP="00EF618C">
      <w:pPr>
        <w:pStyle w:val="Heading2"/>
        <w:rPr>
          <w:lang w:val="fr-CH"/>
        </w:rPr>
      </w:pPr>
      <w:r>
        <w:rPr>
          <w:lang w:val="fr-CH"/>
        </w:rPr>
        <w:t>5.8</w:t>
      </w:r>
      <w:r w:rsidRPr="0013729E">
        <w:rPr>
          <w:lang w:val="fr-CH"/>
        </w:rPr>
        <w:tab/>
        <w:t>Affaiblissement de transmission de référence associé aux phénomènes de conduit</w:t>
      </w:r>
    </w:p>
    <w:p w:rsidR="002E3A77" w:rsidRPr="0088002E" w:rsidRDefault="001715C3" w:rsidP="00EF618C">
      <w:pPr>
        <w:rPr>
          <w:lang w:val="fr-CH"/>
        </w:rPr>
      </w:pPr>
      <w:r w:rsidRPr="0088002E">
        <w:rPr>
          <w:lang w:val="fr-CH"/>
        </w:rPr>
        <w:t>L'affaiblissement de transmission de base associé à la propagation anormale est donnée par la formule suivante:</w:t>
      </w:r>
    </w:p>
    <w:p w:rsidR="007C734C" w:rsidRPr="00D338A9" w:rsidRDefault="007C734C" w:rsidP="00EF618C">
      <w:pPr>
        <w:pStyle w:val="Equation"/>
        <w:rPr>
          <w:lang w:val="fr-CH"/>
        </w:rPr>
      </w:pPr>
      <w:r w:rsidRPr="0013729E">
        <w:rPr>
          <w:lang w:val="fr-CH"/>
        </w:rPr>
        <w:tab/>
      </w:r>
      <w:r w:rsidRPr="0013729E">
        <w:rPr>
          <w:lang w:val="fr-CH"/>
        </w:rPr>
        <w:tab/>
      </w:r>
      <w:r w:rsidRPr="0013729E">
        <w:rPr>
          <w:position w:val="-12"/>
          <w:lang w:val="fr-CH"/>
        </w:rPr>
        <w:object w:dxaOrig="2120" w:dyaOrig="360">
          <v:shape id="_x0000_i1062" type="#_x0000_t75" style="width:109.45pt;height:19pt" o:ole="">
            <v:imagedata r:id="rId88" o:title=""/>
          </v:shape>
          <o:OLEObject Type="Embed" ProgID="Equation.3" ShapeID="_x0000_i1062" DrawAspect="Content" ObjectID="_1605441973" r:id="rId89"/>
        </w:object>
      </w:r>
      <w:r w:rsidRPr="00D338A9">
        <w:rPr>
          <w:lang w:val="fr-CH"/>
        </w:rPr>
        <w:t>      dB</w:t>
      </w:r>
      <w:r w:rsidRPr="00D338A9">
        <w:rPr>
          <w:lang w:val="fr-CH"/>
        </w:rPr>
        <w:tab/>
        <w:t>(42)</w:t>
      </w:r>
    </w:p>
    <w:p w:rsidR="007C734C" w:rsidRPr="00D338A9" w:rsidRDefault="007C734C" w:rsidP="00EF618C">
      <w:pPr>
        <w:pStyle w:val="Heading1"/>
        <w:rPr>
          <w:lang w:val="fr-CH" w:eastAsia="zh-CN"/>
        </w:rPr>
      </w:pPr>
      <w:r w:rsidRPr="00D338A9">
        <w:rPr>
          <w:lang w:val="fr-CH" w:eastAsia="zh-CN"/>
        </w:rPr>
        <w:t>6</w:t>
      </w:r>
      <w:r w:rsidRPr="00D338A9">
        <w:rPr>
          <w:lang w:val="fr-CH"/>
        </w:rPr>
        <w:tab/>
      </w:r>
      <w:r w:rsidRPr="00D338A9">
        <w:rPr>
          <w:bCs/>
          <w:lang w:val="fr-CH"/>
        </w:rPr>
        <w:t xml:space="preserve">Estimation </w:t>
      </w:r>
      <w:r w:rsidR="001715C3" w:rsidRPr="00D338A9">
        <w:rPr>
          <w:bCs/>
          <w:lang w:val="fr-CH"/>
        </w:rPr>
        <w:t xml:space="preserve">de la </w:t>
      </w:r>
      <w:r w:rsidR="001715C3">
        <w:rPr>
          <w:color w:val="000000"/>
        </w:rPr>
        <w:t>distribution de l'affaiblissement de transmission total</w:t>
      </w:r>
    </w:p>
    <w:p w:rsidR="002E3A77" w:rsidRDefault="001715C3" w:rsidP="00DC03E2">
      <w:pPr>
        <w:rPr>
          <w:lang w:val="fr-CH"/>
        </w:rPr>
      </w:pPr>
      <w:r>
        <w:rPr>
          <w:lang w:val="fr-CH"/>
        </w:rPr>
        <w:t>P</w:t>
      </w:r>
      <w:r w:rsidR="002E3A77" w:rsidRPr="00D47262">
        <w:rPr>
          <w:lang w:val="fr-CH"/>
        </w:rPr>
        <w:t xml:space="preserve">our des calculs de la dynamique qui exigent une évaluation de la distribution pour de plus faibles pourcentages du temps, on ne peut supposer que l'on se trouve en présence de la seule diffusion troposphérique. Les valeurs de l'affaiblissement de transmission qui ne sont pas dépassées pendant de très faibles pourcentages du temps dépendront </w:t>
      </w:r>
      <w:r w:rsidR="00155C33">
        <w:rPr>
          <w:lang w:val="fr-CH"/>
        </w:rPr>
        <w:t>du mécanisme de propagation anormale</w:t>
      </w:r>
      <w:r w:rsidR="002E3A77" w:rsidRPr="00D47262">
        <w:rPr>
          <w:lang w:val="fr-CH"/>
        </w:rPr>
        <w:t xml:space="preserve">. </w:t>
      </w:r>
      <w:r w:rsidR="00155C33">
        <w:rPr>
          <w:lang w:val="fr-CH"/>
        </w:rPr>
        <w:t xml:space="preserve">Il existe une </w:t>
      </w:r>
      <w:r w:rsidR="00867FDE">
        <w:rPr>
          <w:lang w:val="fr-CH"/>
        </w:rPr>
        <w:t xml:space="preserve">forte </w:t>
      </w:r>
      <w:r w:rsidR="00155C33">
        <w:rPr>
          <w:lang w:val="fr-CH"/>
        </w:rPr>
        <w:t xml:space="preserve">corrélation entre la </w:t>
      </w:r>
      <w:r w:rsidR="00155C33">
        <w:rPr>
          <w:color w:val="000000"/>
        </w:rPr>
        <w:t xml:space="preserve">diffusion troposphérique et le mécanisme de propagation par conduit / </w:t>
      </w:r>
      <w:r w:rsidR="00155C33" w:rsidRPr="00DC03E2">
        <w:rPr>
          <w:lang w:val="fr-CH"/>
        </w:rPr>
        <w:lastRenderedPageBreak/>
        <w:t xml:space="preserve">réflexion sur les couches; ils sont combinés selon la puissance pour ces pourcentages de temps. L'affaiblissement de transmission de base </w:t>
      </w:r>
      <w:r w:rsidR="00867FDE" w:rsidRPr="00DC03E2">
        <w:rPr>
          <w:lang w:val="fr-CH"/>
        </w:rPr>
        <w:t>pour c</w:t>
      </w:r>
      <w:r w:rsidR="00155C33" w:rsidRPr="00DC03E2">
        <w:rPr>
          <w:lang w:val="fr-CH"/>
        </w:rPr>
        <w:t xml:space="preserve">es deux mécanismes peut être combiné pour fournir l'affaiblissement total </w:t>
      </w:r>
      <w:r w:rsidR="00867FDE" w:rsidRPr="00DC03E2">
        <w:rPr>
          <w:lang w:val="fr-CH"/>
        </w:rPr>
        <w:t>au moyen des</w:t>
      </w:r>
      <w:r w:rsidR="00DC03E2">
        <w:rPr>
          <w:lang w:val="fr-CH"/>
        </w:rPr>
        <w:t xml:space="preserve"> équations (4) et (42).</w:t>
      </w:r>
    </w:p>
    <w:p w:rsidR="007C734C" w:rsidRPr="00D338A9" w:rsidRDefault="007C734C" w:rsidP="00EF618C">
      <w:pPr>
        <w:pStyle w:val="Equation"/>
        <w:tabs>
          <w:tab w:val="left" w:pos="7230"/>
        </w:tabs>
        <w:rPr>
          <w:lang w:val="de-CH"/>
        </w:rPr>
      </w:pPr>
      <w:r w:rsidRPr="00D338A9">
        <w:rPr>
          <w:lang w:val="fr-CH"/>
        </w:rPr>
        <w:tab/>
      </w:r>
      <w:r w:rsidRPr="00D338A9">
        <w:rPr>
          <w:lang w:val="fr-CH"/>
        </w:rPr>
        <w:tab/>
      </w:r>
      <m:oMath>
        <m:r>
          <w:rPr>
            <w:rFonts w:ascii="Cambria Math" w:hAnsi="Cambria Math"/>
          </w:rPr>
          <m:t>L</m:t>
        </m:r>
        <m:d>
          <m:dPr>
            <m:ctrlPr>
              <w:rPr>
                <w:rFonts w:ascii="Cambria Math" w:hAnsi="Cambria Math"/>
              </w:rPr>
            </m:ctrlPr>
          </m:dPr>
          <m:e>
            <m:r>
              <w:rPr>
                <w:rFonts w:ascii="Cambria Math" w:hAnsi="Cambria Math"/>
              </w:rPr>
              <m:t>p</m:t>
            </m:r>
          </m:e>
        </m:d>
        <m:r>
          <m:rPr>
            <m:sty m:val="p"/>
          </m:rPr>
          <w:rPr>
            <w:rFonts w:ascii="Cambria Math" w:hAnsi="Cambria Math"/>
            <w:lang w:val="de-CH"/>
          </w:rPr>
          <m:t>=-5log⁡</m:t>
        </m:r>
        <m:d>
          <m:dPr>
            <m:ctrlPr>
              <w:rPr>
                <w:rFonts w:ascii="Cambria Math" w:hAnsi="Cambria Math"/>
              </w:rPr>
            </m:ctrlPr>
          </m:dPr>
          <m:e>
            <m:sSup>
              <m:sSupPr>
                <m:ctrlPr>
                  <w:rPr>
                    <w:rFonts w:ascii="Cambria Math" w:hAnsi="Cambria Math"/>
                  </w:rPr>
                </m:ctrlPr>
              </m:sSupPr>
              <m:e>
                <m:sSup>
                  <m:sSupPr>
                    <m:ctrlPr>
                      <w:rPr>
                        <w:rFonts w:ascii="Cambria Math" w:hAnsi="Cambria Math"/>
                      </w:rPr>
                    </m:ctrlPr>
                  </m:sSupPr>
                  <m:e>
                    <m:r>
                      <m:rPr>
                        <m:sty m:val="p"/>
                      </m:rPr>
                      <w:rPr>
                        <w:rFonts w:ascii="Cambria Math" w:hAnsi="Cambria Math"/>
                        <w:lang w:val="de-CH"/>
                      </w:rPr>
                      <m:t>10</m:t>
                    </m:r>
                  </m:e>
                  <m:sup>
                    <m:r>
                      <m:rPr>
                        <m:sty m:val="p"/>
                      </m:rPr>
                      <w:rPr>
                        <w:rFonts w:ascii="Cambria Math" w:hAnsi="Cambria Math"/>
                        <w:lang w:val="de-CH"/>
                      </w:rPr>
                      <m:t>-0,2</m:t>
                    </m:r>
                    <m:sSub>
                      <m:sSubPr>
                        <m:ctrlPr>
                          <w:rPr>
                            <w:rFonts w:ascii="Cambria Math" w:hAnsi="Cambria Math"/>
                          </w:rPr>
                        </m:ctrlPr>
                      </m:sSubPr>
                      <m:e>
                        <m:r>
                          <w:rPr>
                            <w:rFonts w:ascii="Cambria Math" w:hAnsi="Cambria Math"/>
                          </w:rPr>
                          <m:t>L</m:t>
                        </m:r>
                      </m:e>
                      <m:sub>
                        <m:r>
                          <w:rPr>
                            <w:rFonts w:ascii="Cambria Math" w:hAnsi="Cambria Math"/>
                          </w:rPr>
                          <m:t>bs</m:t>
                        </m:r>
                      </m:sub>
                    </m:sSub>
                  </m:sup>
                </m:sSup>
                <m:r>
                  <m:rPr>
                    <m:sty m:val="p"/>
                  </m:rPr>
                  <w:rPr>
                    <w:rFonts w:ascii="Cambria Math" w:hAnsi="Cambria Math"/>
                    <w:lang w:val="de-CH"/>
                  </w:rPr>
                  <m:t>+10</m:t>
                </m:r>
              </m:e>
              <m:sup>
                <m:r>
                  <m:rPr>
                    <m:sty m:val="p"/>
                  </m:rPr>
                  <w:rPr>
                    <w:rFonts w:ascii="Cambria Math" w:hAnsi="Cambria Math"/>
                    <w:lang w:val="de-CH"/>
                  </w:rPr>
                  <m:t>-0,2</m:t>
                </m:r>
                <m:sSub>
                  <m:sSubPr>
                    <m:ctrlPr>
                      <w:rPr>
                        <w:rFonts w:ascii="Cambria Math" w:hAnsi="Cambria Math"/>
                      </w:rPr>
                    </m:ctrlPr>
                  </m:sSubPr>
                  <m:e>
                    <m:r>
                      <w:rPr>
                        <w:rFonts w:ascii="Cambria Math" w:hAnsi="Cambria Math"/>
                      </w:rPr>
                      <m:t>L</m:t>
                    </m:r>
                  </m:e>
                  <m:sub>
                    <m:r>
                      <w:rPr>
                        <w:rFonts w:ascii="Cambria Math" w:hAnsi="Cambria Math"/>
                      </w:rPr>
                      <m:t>ba</m:t>
                    </m:r>
                  </m:sub>
                </m:sSub>
              </m:sup>
            </m:sSup>
          </m:e>
        </m:d>
      </m:oMath>
      <w:r w:rsidRPr="00A13E7A">
        <w:rPr>
          <w:lang w:val="de-CH"/>
        </w:rPr>
        <w:tab/>
        <w:t>dB</w:t>
      </w:r>
      <w:r w:rsidRPr="00A13E7A">
        <w:rPr>
          <w:lang w:val="de-CH"/>
        </w:rPr>
        <w:tab/>
        <w:t>(43)</w:t>
      </w:r>
    </w:p>
    <w:p w:rsidR="002E3A77" w:rsidRPr="003579A0" w:rsidRDefault="007C734C" w:rsidP="00EF618C">
      <w:pPr>
        <w:pStyle w:val="Heading1"/>
      </w:pPr>
      <w:r>
        <w:rPr>
          <w:lang w:val="fr-CH"/>
        </w:rPr>
        <w:t>7</w:t>
      </w:r>
      <w:r w:rsidR="002E3A77" w:rsidRPr="00D47262">
        <w:rPr>
          <w:lang w:val="fr-CH"/>
        </w:rPr>
        <w:tab/>
        <w:t>Réception en diversité</w:t>
      </w:r>
    </w:p>
    <w:p w:rsidR="002E3A77" w:rsidRPr="00D47262" w:rsidRDefault="002E3A77" w:rsidP="00110636">
      <w:pPr>
        <w:rPr>
          <w:lang w:val="fr-CH"/>
        </w:rPr>
      </w:pPr>
      <w:r w:rsidRPr="00D47262">
        <w:rPr>
          <w:lang w:val="fr-CH"/>
        </w:rPr>
        <w:t>Les évanouissements profonds qui accompagnent la propagation par diffusion troposphérique diminuent sérieusement les performances des systèmes qui reposent sur ce mode de propagation. On peut atténuer les effets des évanouissements en recourant à la réception en diversité, qui consiste à faire usage de deux signaux ou davantage, dont les évanouissements sont plus ou moins indépendants en raison des différences de longueur des trajets de diffusion ou de fréquence. On sait donc que le recours à la diversité d'espace, d'angle ou de fréquence diminue les pourcentages de temps pendant lesquels de forts affaiblissements de transmission sont dépassés. Toutefois, la diversité d'angle peut avoir le même effet que la diversité verticale d'espace et être plus économique.</w:t>
      </w:r>
    </w:p>
    <w:p w:rsidR="002E3A77" w:rsidRPr="00D47262" w:rsidRDefault="007C734C" w:rsidP="00EF618C">
      <w:pPr>
        <w:pStyle w:val="Heading2"/>
        <w:rPr>
          <w:lang w:val="fr-CH"/>
        </w:rPr>
      </w:pPr>
      <w:r>
        <w:rPr>
          <w:lang w:val="fr-CH"/>
        </w:rPr>
        <w:t>7</w:t>
      </w:r>
      <w:r w:rsidR="002E3A77" w:rsidRPr="00D47262">
        <w:rPr>
          <w:lang w:val="fr-CH"/>
        </w:rPr>
        <w:t>.1</w:t>
      </w:r>
      <w:r w:rsidR="002E3A77" w:rsidRPr="00D47262">
        <w:rPr>
          <w:lang w:val="fr-CH"/>
        </w:rPr>
        <w:tab/>
        <w:t>Diversité d'espace</w:t>
      </w:r>
    </w:p>
    <w:p w:rsidR="002E3A77" w:rsidRPr="00D47262" w:rsidRDefault="002E3A77" w:rsidP="00693F1F">
      <w:pPr>
        <w:rPr>
          <w:lang w:val="fr-CH"/>
        </w:rPr>
      </w:pPr>
      <w:r w:rsidRPr="00D47262">
        <w:rPr>
          <w:lang w:val="fr-CH"/>
        </w:rPr>
        <w:t xml:space="preserve">En fonction de ce qui convient le mieux à l'emplacement considéré, on peut recourir à la diversité d'espace dans le sens horizontal ou vertical. Pour les fréquences supérieures à 1 000 MHz, les espacements de diversité appropriés </w:t>
      </w:r>
      <w:r w:rsidRPr="00D47262">
        <w:rPr>
          <w:lang w:val="fr-CH"/>
        </w:rPr>
        <w:sym w:font="Symbol" w:char="F044"/>
      </w:r>
      <w:r w:rsidRPr="00D47262">
        <w:rPr>
          <w:i/>
          <w:lang w:val="fr-CH"/>
        </w:rPr>
        <w:t>h</w:t>
      </w:r>
      <w:r w:rsidRPr="00D47262">
        <w:rPr>
          <w:lang w:val="fr-CH"/>
        </w:rPr>
        <w:t xml:space="preserve"> ou </w:t>
      </w:r>
      <w:r w:rsidRPr="00D47262">
        <w:rPr>
          <w:lang w:val="fr-CH"/>
        </w:rPr>
        <w:sym w:font="Symbol" w:char="F044"/>
      </w:r>
      <w:r w:rsidRPr="00D47262">
        <w:rPr>
          <w:i/>
          <w:lang w:val="fr-CH"/>
        </w:rPr>
        <w:t>v</w:t>
      </w:r>
      <w:r w:rsidRPr="00D47262">
        <w:rPr>
          <w:lang w:val="fr-CH"/>
        </w:rPr>
        <w:t xml:space="preserve"> sont donnés par les relations empiriques:</w:t>
      </w:r>
    </w:p>
    <w:p w:rsidR="002E3A77" w:rsidRPr="00D47262" w:rsidRDefault="002E3A77" w:rsidP="00EF618C">
      <w:pPr>
        <w:pStyle w:val="Equation"/>
        <w:rPr>
          <w:lang w:val="fr-CH"/>
        </w:rPr>
      </w:pPr>
      <w:bookmarkStart w:id="9" w:name="F013"/>
      <w:r w:rsidRPr="00D47262">
        <w:rPr>
          <w:lang w:val="fr-CH"/>
        </w:rPr>
        <w:tab/>
      </w:r>
      <w:r w:rsidRPr="00D47262">
        <w:rPr>
          <w:lang w:val="fr-CH"/>
        </w:rPr>
        <w:tab/>
      </w:r>
      <w:r w:rsidRPr="00D47262">
        <w:rPr>
          <w:position w:val="-12"/>
          <w:lang w:val="fr-CH"/>
        </w:rPr>
        <w:object w:dxaOrig="2360" w:dyaOrig="440">
          <v:shape id="_x0000_i1063" type="#_x0000_t75" style="width:118.1pt;height:22.45pt" o:ole="">
            <v:imagedata r:id="rId90" o:title=""/>
          </v:shape>
          <o:OLEObject Type="Embed" ProgID="Equation.3" ShapeID="_x0000_i1063" DrawAspect="Content" ObjectID="_1605441974" r:id="rId91"/>
        </w:object>
      </w:r>
      <w:r w:rsidRPr="00D47262">
        <w:rPr>
          <w:lang w:val="fr-CH"/>
        </w:rPr>
        <w:t>                m</w:t>
      </w:r>
      <w:r w:rsidRPr="00D47262">
        <w:rPr>
          <w:lang w:val="fr-CH"/>
        </w:rPr>
        <w:tab/>
        <w:t>(</w:t>
      </w:r>
      <w:r w:rsidR="007C734C">
        <w:rPr>
          <w:lang w:val="fr-CH"/>
        </w:rPr>
        <w:t>44</w:t>
      </w:r>
      <w:r w:rsidRPr="00D47262">
        <w:rPr>
          <w:lang w:val="fr-CH"/>
        </w:rPr>
        <w:t>)</w:t>
      </w:r>
    </w:p>
    <w:p w:rsidR="002E3A77" w:rsidRPr="00D47262" w:rsidRDefault="002E3A77" w:rsidP="00EF618C">
      <w:pPr>
        <w:pStyle w:val="Equation"/>
        <w:rPr>
          <w:lang w:val="fr-CH"/>
        </w:rPr>
      </w:pPr>
      <w:r w:rsidRPr="00D47262">
        <w:rPr>
          <w:lang w:val="fr-CH"/>
        </w:rPr>
        <w:tab/>
      </w:r>
      <w:r w:rsidRPr="00D47262">
        <w:rPr>
          <w:lang w:val="fr-CH"/>
        </w:rPr>
        <w:tab/>
      </w:r>
      <w:r w:rsidRPr="00D47262">
        <w:rPr>
          <w:position w:val="-12"/>
          <w:lang w:val="fr-CH"/>
        </w:rPr>
        <w:object w:dxaOrig="2360" w:dyaOrig="440">
          <v:shape id="_x0000_i1064" type="#_x0000_t75" style="width:118.1pt;height:22.45pt" o:ole="">
            <v:imagedata r:id="rId92" o:title=""/>
          </v:shape>
          <o:OLEObject Type="Embed" ProgID="Equation.3" ShapeID="_x0000_i1064" DrawAspect="Content" ObjectID="_1605441975" r:id="rId93"/>
        </w:object>
      </w:r>
      <w:r w:rsidRPr="00D47262">
        <w:rPr>
          <w:lang w:val="fr-CH"/>
        </w:rPr>
        <w:t>                </w:t>
      </w:r>
      <w:r>
        <w:rPr>
          <w:lang w:val="fr-CH"/>
        </w:rPr>
        <w:t>m</w:t>
      </w:r>
      <w:r>
        <w:rPr>
          <w:lang w:val="fr-CH"/>
        </w:rPr>
        <w:tab/>
        <w:t>(</w:t>
      </w:r>
      <w:r w:rsidR="007C734C">
        <w:rPr>
          <w:lang w:val="fr-CH"/>
        </w:rPr>
        <w:t>45</w:t>
      </w:r>
      <w:r w:rsidRPr="00D47262">
        <w:rPr>
          <w:lang w:val="fr-CH"/>
        </w:rPr>
        <w:t>)</w:t>
      </w:r>
    </w:p>
    <w:bookmarkEnd w:id="9"/>
    <w:p w:rsidR="002E3A77" w:rsidRPr="00D47262" w:rsidRDefault="002E3A77" w:rsidP="00693F1F">
      <w:pPr>
        <w:rPr>
          <w:lang w:val="fr-CH"/>
        </w:rPr>
      </w:pPr>
      <w:r w:rsidRPr="00D47262">
        <w:rPr>
          <w:lang w:val="fr-CH"/>
        </w:rPr>
        <w:t xml:space="preserve">où </w:t>
      </w:r>
      <w:r w:rsidRPr="00D47262">
        <w:rPr>
          <w:i/>
          <w:lang w:val="fr-CH"/>
        </w:rPr>
        <w:t>D</w:t>
      </w:r>
      <w:r w:rsidRPr="00D47262">
        <w:rPr>
          <w:lang w:val="fr-CH"/>
        </w:rPr>
        <w:t xml:space="preserve"> est le diamètre de l'antenne (m) et </w:t>
      </w:r>
      <w:r w:rsidRPr="00D47262">
        <w:rPr>
          <w:i/>
          <w:lang w:val="fr-CH"/>
        </w:rPr>
        <w:t>I</w:t>
      </w:r>
      <w:r w:rsidRPr="00D47262">
        <w:rPr>
          <w:i/>
          <w:position w:val="-4"/>
          <w:lang w:val="fr-CH"/>
        </w:rPr>
        <w:t>h</w:t>
      </w:r>
      <w:r w:rsidRPr="00D47262">
        <w:rPr>
          <w:lang w:val="fr-CH"/>
        </w:rPr>
        <w:t xml:space="preserve"> = 20 m et </w:t>
      </w:r>
      <w:r w:rsidRPr="00D47262">
        <w:rPr>
          <w:i/>
          <w:lang w:val="fr-CH"/>
        </w:rPr>
        <w:t>I</w:t>
      </w:r>
      <w:r w:rsidRPr="00D47262">
        <w:rPr>
          <w:i/>
          <w:position w:val="-3"/>
          <w:lang w:val="fr-CH"/>
        </w:rPr>
        <w:t>v</w:t>
      </w:r>
      <w:r w:rsidRPr="00D47262">
        <w:rPr>
          <w:lang w:val="fr-CH"/>
        </w:rPr>
        <w:t xml:space="preserve"> = 15 m des échelles de longueur empiriques pour les directions horizontale et verticale respectivement.</w:t>
      </w:r>
    </w:p>
    <w:p w:rsidR="002E3A77" w:rsidRPr="00D47262" w:rsidRDefault="007C734C" w:rsidP="00EF618C">
      <w:pPr>
        <w:pStyle w:val="Heading2"/>
        <w:rPr>
          <w:lang w:val="fr-CH"/>
        </w:rPr>
      </w:pPr>
      <w:r>
        <w:rPr>
          <w:lang w:val="fr-CH"/>
        </w:rPr>
        <w:t>7</w:t>
      </w:r>
      <w:r w:rsidR="002E3A77" w:rsidRPr="00D47262">
        <w:rPr>
          <w:lang w:val="fr-CH"/>
        </w:rPr>
        <w:t>.2</w:t>
      </w:r>
      <w:r w:rsidR="002E3A77" w:rsidRPr="00D47262">
        <w:rPr>
          <w:lang w:val="fr-CH"/>
        </w:rPr>
        <w:tab/>
        <w:t>Diversité de fréquence</w:t>
      </w:r>
    </w:p>
    <w:p w:rsidR="002E3A77" w:rsidRPr="00D47262" w:rsidRDefault="002E3A77" w:rsidP="00693F1F">
      <w:pPr>
        <w:rPr>
          <w:lang w:val="fr-CH"/>
        </w:rPr>
      </w:pPr>
      <w:r w:rsidRPr="00D47262">
        <w:rPr>
          <w:lang w:val="fr-CH"/>
        </w:rPr>
        <w:t xml:space="preserve">Pour les installations où l'on souhaite recourir à la diversité de fréquence, un écart de fréquence approprié </w:t>
      </w:r>
      <w:r w:rsidRPr="00D47262">
        <w:rPr>
          <w:lang w:val="fr-CH"/>
        </w:rPr>
        <w:sym w:font="Symbol" w:char="F044"/>
      </w:r>
      <w:r w:rsidRPr="00D47262">
        <w:rPr>
          <w:i/>
          <w:lang w:val="fr-CH"/>
        </w:rPr>
        <w:t>f</w:t>
      </w:r>
      <w:r w:rsidRPr="00D47262">
        <w:rPr>
          <w:lang w:val="fr-CH"/>
        </w:rPr>
        <w:t> (MHz) est donné pour les fréquences supérieures à 1 000 MHz par la relation:</w:t>
      </w:r>
    </w:p>
    <w:p w:rsidR="002E3A77" w:rsidRPr="00D47262" w:rsidRDefault="002E3A77" w:rsidP="00EF618C">
      <w:pPr>
        <w:pStyle w:val="Equation"/>
        <w:rPr>
          <w:lang w:val="fr-CH"/>
        </w:rPr>
      </w:pPr>
      <w:bookmarkStart w:id="10" w:name="F015"/>
      <w:r w:rsidRPr="00D47262">
        <w:rPr>
          <w:lang w:val="fr-CH"/>
        </w:rPr>
        <w:tab/>
      </w:r>
      <w:r w:rsidRPr="00D47262">
        <w:rPr>
          <w:lang w:val="fr-CH"/>
        </w:rPr>
        <w:tab/>
      </w:r>
      <w:r w:rsidR="005F1773" w:rsidRPr="00D47262">
        <w:rPr>
          <w:position w:val="-12"/>
          <w:lang w:val="fr-CH"/>
        </w:rPr>
        <w:object w:dxaOrig="3019" w:dyaOrig="440">
          <v:shape id="_x0000_i1065" type="#_x0000_t75" style="width:150.9pt;height:22.45pt" o:ole="">
            <v:imagedata r:id="rId94" o:title=""/>
          </v:shape>
          <o:OLEObject Type="Embed" ProgID="Equation.3" ShapeID="_x0000_i1065" DrawAspect="Content" ObjectID="_1605441976" r:id="rId95"/>
        </w:object>
      </w:r>
      <w:r w:rsidRPr="00D47262">
        <w:rPr>
          <w:lang w:val="fr-CH"/>
        </w:rPr>
        <w:t>                MHz</w:t>
      </w:r>
      <w:r w:rsidRPr="00D47262">
        <w:rPr>
          <w:lang w:val="fr-CH"/>
        </w:rPr>
        <w:tab/>
        <w:t>(</w:t>
      </w:r>
      <w:r w:rsidR="007C734C">
        <w:rPr>
          <w:lang w:val="fr-CH"/>
        </w:rPr>
        <w:t>46</w:t>
      </w:r>
      <w:r w:rsidRPr="00D47262">
        <w:rPr>
          <w:lang w:val="fr-CH"/>
        </w:rPr>
        <w:t>)</w:t>
      </w:r>
    </w:p>
    <w:bookmarkEnd w:id="10"/>
    <w:p w:rsidR="002E3A77" w:rsidRPr="00D47262" w:rsidRDefault="002E3A77" w:rsidP="00675969">
      <w:pPr>
        <w:rPr>
          <w:lang w:val="fr-CH"/>
        </w:rPr>
      </w:pPr>
      <w:r w:rsidRPr="00D47262">
        <w:rPr>
          <w:lang w:val="fr-CH"/>
        </w:rPr>
        <w:t>où:</w:t>
      </w:r>
    </w:p>
    <w:p w:rsidR="002E3A77" w:rsidRPr="00D47262" w:rsidRDefault="002E3A77" w:rsidP="00EF618C">
      <w:pPr>
        <w:pStyle w:val="Equationlegend"/>
        <w:rPr>
          <w:lang w:val="fr-CH"/>
        </w:rPr>
      </w:pPr>
      <w:r w:rsidRPr="00D47262">
        <w:rPr>
          <w:i/>
          <w:lang w:val="fr-CH"/>
        </w:rPr>
        <w:tab/>
        <w:t>f</w:t>
      </w:r>
      <w:r w:rsidRPr="00D47262">
        <w:rPr>
          <w:lang w:val="fr-CH"/>
        </w:rPr>
        <w:t>:</w:t>
      </w:r>
      <w:r w:rsidRPr="00D47262">
        <w:rPr>
          <w:lang w:val="fr-CH"/>
        </w:rPr>
        <w:tab/>
        <w:t>fréquence (MHz)</w:t>
      </w:r>
    </w:p>
    <w:p w:rsidR="002E3A77" w:rsidRPr="00D47262" w:rsidRDefault="002E3A77" w:rsidP="00EF618C">
      <w:pPr>
        <w:pStyle w:val="Equationlegend"/>
        <w:rPr>
          <w:lang w:val="fr-CH"/>
        </w:rPr>
      </w:pPr>
      <w:r w:rsidRPr="00D47262">
        <w:rPr>
          <w:i/>
          <w:lang w:val="fr-CH"/>
        </w:rPr>
        <w:tab/>
        <w:t>D</w:t>
      </w:r>
      <w:r w:rsidRPr="00D47262">
        <w:rPr>
          <w:lang w:val="fr-CH"/>
        </w:rPr>
        <w:t>:</w:t>
      </w:r>
      <w:r w:rsidRPr="00D47262">
        <w:rPr>
          <w:lang w:val="fr-CH"/>
        </w:rPr>
        <w:tab/>
        <w:t>diamètre de l'antenne (m)</w:t>
      </w:r>
    </w:p>
    <w:p w:rsidR="002E3A77" w:rsidRPr="00D47262" w:rsidRDefault="002E3A77" w:rsidP="00EF618C">
      <w:pPr>
        <w:pStyle w:val="Equationlegend"/>
        <w:rPr>
          <w:lang w:val="fr-CH"/>
        </w:rPr>
      </w:pPr>
      <w:r w:rsidRPr="00D47262">
        <w:rPr>
          <w:lang w:val="fr-CH"/>
        </w:rPr>
        <w:tab/>
      </w:r>
      <w:r w:rsidRPr="00D47262">
        <w:rPr>
          <w:lang w:val="fr-CH"/>
        </w:rPr>
        <w:sym w:font="Symbol" w:char="F071"/>
      </w:r>
      <w:r w:rsidRPr="00D47262">
        <w:rPr>
          <w:lang w:val="fr-CH"/>
        </w:rPr>
        <w:t>:</w:t>
      </w:r>
      <w:r w:rsidRPr="00D47262">
        <w:rPr>
          <w:lang w:val="fr-CH"/>
        </w:rPr>
        <w:tab/>
        <w:t>angle de diffusion (mrad) tiré de la formule (1)</w:t>
      </w:r>
    </w:p>
    <w:p w:rsidR="002E3A77" w:rsidRPr="00D47262" w:rsidRDefault="002E3A77" w:rsidP="00EF618C">
      <w:pPr>
        <w:pStyle w:val="Equationlegend"/>
        <w:rPr>
          <w:lang w:val="fr-CH"/>
        </w:rPr>
      </w:pPr>
      <w:r w:rsidRPr="00D47262">
        <w:rPr>
          <w:i/>
          <w:lang w:val="fr-CH"/>
        </w:rPr>
        <w:tab/>
        <w:t>I</w:t>
      </w:r>
      <w:r w:rsidRPr="00D47262">
        <w:rPr>
          <w:i/>
          <w:position w:val="-4"/>
          <w:lang w:val="fr-CH"/>
        </w:rPr>
        <w:t>v</w:t>
      </w:r>
      <w:r w:rsidRPr="00D47262">
        <w:rPr>
          <w:lang w:val="fr-CH"/>
        </w:rPr>
        <w:t xml:space="preserve">: </w:t>
      </w:r>
      <w:r w:rsidRPr="00D47262">
        <w:rPr>
          <w:lang w:val="fr-CH"/>
        </w:rPr>
        <w:tab/>
        <w:t>15 m l'échelle de longueur ci</w:t>
      </w:r>
      <w:r w:rsidRPr="00D47262">
        <w:rPr>
          <w:lang w:val="fr-CH"/>
        </w:rPr>
        <w:noBreakHyphen/>
        <w:t>dessus.</w:t>
      </w:r>
    </w:p>
    <w:p w:rsidR="002E3A77" w:rsidRPr="00D47262" w:rsidRDefault="007C734C" w:rsidP="00EF618C">
      <w:pPr>
        <w:pStyle w:val="Heading2"/>
        <w:rPr>
          <w:lang w:val="fr-CH"/>
        </w:rPr>
      </w:pPr>
      <w:r>
        <w:rPr>
          <w:lang w:val="fr-CH"/>
        </w:rPr>
        <w:t>7</w:t>
      </w:r>
      <w:r w:rsidR="002E3A77" w:rsidRPr="00D47262">
        <w:rPr>
          <w:lang w:val="fr-CH"/>
        </w:rPr>
        <w:t>.3</w:t>
      </w:r>
      <w:r w:rsidR="002E3A77" w:rsidRPr="00D47262">
        <w:rPr>
          <w:lang w:val="fr-CH"/>
        </w:rPr>
        <w:tab/>
        <w:t>Diversité d'angle</w:t>
      </w:r>
    </w:p>
    <w:p w:rsidR="002E3A77" w:rsidRPr="00D47262" w:rsidRDefault="002E3A77" w:rsidP="00675969">
      <w:pPr>
        <w:rPr>
          <w:lang w:val="fr-CH"/>
        </w:rPr>
      </w:pPr>
      <w:r w:rsidRPr="00D47262">
        <w:rPr>
          <w:lang w:val="fr-CH"/>
        </w:rPr>
        <w:t xml:space="preserve">Il est aussi possible de recourir à la diversité d'angle verticale où l'on utilise avec un même réflecteur deux excitateurs d'antenne ou davantage étagés dans le sens vertical. Il en résulte des volumes communs distincts situés les uns au-dessus des autres comme pour la diversité d'espace verticale. Sur un trajet à peu près symétrique, l'écart angulaire </w:t>
      </w:r>
      <w:r w:rsidRPr="00D47262">
        <w:rPr>
          <w:lang w:val="fr-CH"/>
        </w:rPr>
        <w:sym w:font="Symbol" w:char="F044"/>
      </w:r>
      <w:r w:rsidRPr="00D47262">
        <w:rPr>
          <w:lang w:val="fr-CH"/>
        </w:rPr>
        <w:t> </w:t>
      </w:r>
      <w:r w:rsidRPr="00D47262">
        <w:rPr>
          <w:lang w:val="fr-CH"/>
        </w:rPr>
        <w:sym w:font="Symbol" w:char="F071"/>
      </w:r>
      <w:r w:rsidRPr="00D47262">
        <w:rPr>
          <w:i/>
          <w:position w:val="-4"/>
          <w:lang w:val="fr-CH"/>
        </w:rPr>
        <w:t>r</w:t>
      </w:r>
      <w:r w:rsidRPr="00D47262">
        <w:rPr>
          <w:lang w:val="fr-CH"/>
        </w:rPr>
        <w:t xml:space="preserve"> qui donne approximativement le même résultat qu'un espacement vertical </w:t>
      </w:r>
      <w:r w:rsidRPr="00D47262">
        <w:rPr>
          <w:lang w:val="fr-CH"/>
        </w:rPr>
        <w:sym w:font="Symbol" w:char="F044"/>
      </w:r>
      <w:r w:rsidRPr="00D47262">
        <w:rPr>
          <w:i/>
          <w:lang w:val="fr-CH"/>
        </w:rPr>
        <w:t>v</w:t>
      </w:r>
      <w:r>
        <w:rPr>
          <w:lang w:val="fr-CH"/>
        </w:rPr>
        <w:t xml:space="preserve"> (m) (formule (</w:t>
      </w:r>
      <w:r w:rsidR="00A43823">
        <w:rPr>
          <w:lang w:val="fr-CH"/>
        </w:rPr>
        <w:t>45</w:t>
      </w:r>
      <w:r w:rsidRPr="00D47262">
        <w:rPr>
          <w:lang w:val="fr-CH"/>
        </w:rPr>
        <w:t>)) est donné par:</w:t>
      </w:r>
    </w:p>
    <w:p w:rsidR="002E3A77" w:rsidRPr="00D47262" w:rsidRDefault="002E3A77" w:rsidP="00EF618C">
      <w:pPr>
        <w:pStyle w:val="Equation"/>
        <w:rPr>
          <w:lang w:val="fr-CH"/>
        </w:rPr>
      </w:pPr>
      <w:bookmarkStart w:id="11" w:name="F016"/>
      <w:r w:rsidRPr="00D47262">
        <w:rPr>
          <w:lang w:val="fr-CH"/>
        </w:rPr>
        <w:tab/>
      </w:r>
      <w:r w:rsidRPr="00D47262">
        <w:rPr>
          <w:lang w:val="fr-CH"/>
        </w:rPr>
        <w:tab/>
      </w:r>
      <w:r w:rsidRPr="00D47262">
        <w:rPr>
          <w:lang w:val="fr-CH"/>
        </w:rPr>
        <w:fldChar w:fldCharType="begin"/>
      </w:r>
      <w:r w:rsidRPr="00D47262">
        <w:rPr>
          <w:lang w:val="fr-CH"/>
        </w:rPr>
        <w:instrText xml:space="preserve">eq </w:instrText>
      </w:r>
      <w:r w:rsidRPr="00D47262">
        <w:rPr>
          <w:rFonts w:ascii="Symbol" w:hAnsi="Symbol"/>
          <w:lang w:val="fr-CH"/>
        </w:rPr>
        <w:instrText>D</w:instrText>
      </w:r>
      <w:r w:rsidRPr="00D47262">
        <w:rPr>
          <w:lang w:val="fr-CH"/>
        </w:rPr>
        <w:instrText> </w:instrText>
      </w:r>
      <w:r w:rsidRPr="00D47262">
        <w:rPr>
          <w:rFonts w:ascii="Symbol" w:hAnsi="Symbol"/>
          <w:lang w:val="fr-CH"/>
        </w:rPr>
        <w:instrText>q</w:instrText>
      </w:r>
      <w:r w:rsidRPr="00D47262">
        <w:rPr>
          <w:i/>
          <w:position w:val="-4"/>
          <w:lang w:val="fr-CH"/>
        </w:rPr>
        <w:instrText>r</w:instrText>
      </w:r>
      <w:r w:rsidRPr="00D47262">
        <w:rPr>
          <w:lang w:val="fr-CH"/>
        </w:rPr>
        <w:instrText xml:space="preserve">  </w:instrText>
      </w:r>
      <w:r w:rsidRPr="00D47262">
        <w:rPr>
          <w:rFonts w:ascii="Symbol" w:hAnsi="Symbol"/>
          <w:lang w:val="fr-CH"/>
        </w:rPr>
        <w:instrText>=</w:instrText>
      </w:r>
      <w:r w:rsidRPr="00D47262">
        <w:rPr>
          <w:lang w:val="fr-CH"/>
        </w:rPr>
        <w:instrText xml:space="preserve">  arc tg (</w:instrText>
      </w:r>
      <w:r w:rsidRPr="00D47262">
        <w:rPr>
          <w:rFonts w:ascii="Symbol" w:hAnsi="Symbol"/>
          <w:lang w:val="fr-CH"/>
        </w:rPr>
        <w:instrText>D</w:instrText>
      </w:r>
      <w:r w:rsidRPr="00D47262">
        <w:rPr>
          <w:i/>
          <w:lang w:val="fr-CH"/>
        </w:rPr>
        <w:instrText>v</w:instrText>
      </w:r>
      <w:r w:rsidRPr="00D47262">
        <w:rPr>
          <w:lang w:val="fr-CH"/>
        </w:rPr>
        <w:instrText xml:space="preserve"> / 500</w:instrText>
      </w:r>
      <w:r w:rsidRPr="00D47262">
        <w:rPr>
          <w:i/>
          <w:lang w:val="fr-CH"/>
        </w:rPr>
        <w:instrText>d</w:instrText>
      </w:r>
      <w:r w:rsidRPr="00D47262">
        <w:rPr>
          <w:lang w:val="fr-CH"/>
        </w:rPr>
        <w:instrText>)</w:instrText>
      </w:r>
      <w:r w:rsidRPr="00D47262">
        <w:rPr>
          <w:lang w:val="fr-CH"/>
        </w:rPr>
        <w:fldChar w:fldCharType="end"/>
      </w:r>
      <w:r w:rsidRPr="00D47262">
        <w:rPr>
          <w:lang w:val="fr-CH"/>
        </w:rPr>
        <w:tab/>
        <w:t>(</w:t>
      </w:r>
      <w:r w:rsidR="007C734C">
        <w:rPr>
          <w:lang w:val="fr-CH"/>
        </w:rPr>
        <w:t>47</w:t>
      </w:r>
      <w:r w:rsidRPr="00D47262">
        <w:rPr>
          <w:lang w:val="fr-CH"/>
        </w:rPr>
        <w:t>)</w:t>
      </w:r>
      <w:bookmarkEnd w:id="11"/>
    </w:p>
    <w:p w:rsidR="002E3A77" w:rsidRPr="00D47262" w:rsidRDefault="002E3A77" w:rsidP="00DD56A7">
      <w:pPr>
        <w:rPr>
          <w:lang w:val="fr-CH"/>
        </w:rPr>
      </w:pPr>
      <w:r w:rsidRPr="00D47262">
        <w:rPr>
          <w:lang w:val="fr-CH"/>
        </w:rPr>
        <w:lastRenderedPageBreak/>
        <w:t xml:space="preserve">où </w:t>
      </w:r>
      <w:r w:rsidRPr="00D47262">
        <w:rPr>
          <w:i/>
          <w:lang w:val="fr-CH"/>
        </w:rPr>
        <w:t>d</w:t>
      </w:r>
      <w:r w:rsidRPr="00D47262">
        <w:rPr>
          <w:lang w:val="fr-CH"/>
        </w:rPr>
        <w:t xml:space="preserve"> est la longueur du trajet (km).</w:t>
      </w:r>
    </w:p>
    <w:p w:rsidR="002E3A77" w:rsidRPr="00D47262" w:rsidRDefault="007C734C" w:rsidP="00EF618C">
      <w:pPr>
        <w:pStyle w:val="Heading1"/>
        <w:rPr>
          <w:lang w:val="fr-CH"/>
        </w:rPr>
      </w:pPr>
      <w:r>
        <w:rPr>
          <w:lang w:val="fr-CH"/>
        </w:rPr>
        <w:t>8</w:t>
      </w:r>
      <w:r w:rsidR="002E3A77" w:rsidRPr="00D47262">
        <w:rPr>
          <w:lang w:val="fr-CH"/>
        </w:rPr>
        <w:tab/>
        <w:t>Influence de l'emplacement des stations</w:t>
      </w:r>
    </w:p>
    <w:p w:rsidR="002E3A77" w:rsidRPr="00D47262" w:rsidRDefault="002E3A77" w:rsidP="00934D6B">
      <w:pPr>
        <w:rPr>
          <w:lang w:val="fr-CH"/>
        </w:rPr>
      </w:pPr>
      <w:r w:rsidRPr="00D47262">
        <w:rPr>
          <w:lang w:val="fr-CH"/>
        </w:rPr>
        <w:t>L'emplacement des liaisons utilisant la transmission transhorizon demande à être choisi avec un certain soin. Les faisceaux d'antenne ne doivent pas être masqués par des obstacles proches et doivent être pointés légèrement au</w:t>
      </w:r>
      <w:r w:rsidRPr="00D47262">
        <w:rPr>
          <w:lang w:val="fr-CH"/>
        </w:rPr>
        <w:noBreakHyphen/>
        <w:t>dessus de l'horizon. La valeur précise de l'inclinaison optimale des faisceaux d'antenne vers le haut dépend du trajet et des conditions atmosphériques, mais cette inclinaison au-dessus de l'horizon est comprise entre environ 0,2 et 0,6 fois l'ouverture du faisceau de l'antenne.</w:t>
      </w:r>
    </w:p>
    <w:p w:rsidR="00C4770A" w:rsidRDefault="002E3A77" w:rsidP="00934D6B">
      <w:pPr>
        <w:rPr>
          <w:lang w:val="fr-CH"/>
        </w:rPr>
      </w:pPr>
      <w:r w:rsidRPr="00D47262">
        <w:rPr>
          <w:lang w:val="fr-CH"/>
        </w:rPr>
        <w:t>Une administration a effectué des mesures dans lesquelles on utilisa</w:t>
      </w:r>
      <w:r>
        <w:rPr>
          <w:lang w:val="fr-CH"/>
        </w:rPr>
        <w:t>it une antenne ayant un gain de 53 </w:t>
      </w:r>
      <w:r w:rsidRPr="00D47262">
        <w:rPr>
          <w:lang w:val="fr-CH"/>
        </w:rPr>
        <w:t>dB, dont on écartait le faisceau de la direction de l'horizon (grand c</w:t>
      </w:r>
      <w:r>
        <w:rPr>
          <w:lang w:val="fr-CH"/>
        </w:rPr>
        <w:t>ercle) pour deux émetteurs de 2 </w:t>
      </w:r>
      <w:r w:rsidRPr="00D47262">
        <w:rPr>
          <w:lang w:val="fr-CH"/>
        </w:rPr>
        <w:t>GHz, chacun d'eux distant de 300 km; on constata que la puissance reçue diminuait de 9 dB par degré. Cela s'accompagnait d'une augmentation de l'angle de diffusion sur les trois premiers degrés, aussi bien en azimut qu'en élévation, pour chaque trajet, et dans une gamme étendue de pourcentages du temps.</w:t>
      </w:r>
    </w:p>
    <w:p w:rsidR="00934D6B" w:rsidRDefault="00934D6B" w:rsidP="00934D6B">
      <w:pPr>
        <w:rPr>
          <w:lang w:val="fr-CH"/>
        </w:rPr>
      </w:pPr>
    </w:p>
    <w:p w:rsidR="00934D6B" w:rsidRDefault="00934D6B" w:rsidP="00934D6B">
      <w:pPr>
        <w:rPr>
          <w:lang w:val="fr-CH"/>
        </w:rPr>
      </w:pPr>
    </w:p>
    <w:p w:rsidR="002E3A77" w:rsidRPr="00D47262" w:rsidRDefault="00A43823" w:rsidP="001B2750">
      <w:pPr>
        <w:pStyle w:val="AppendixNoTitle"/>
        <w:rPr>
          <w:lang w:val="fr-CH"/>
        </w:rPr>
      </w:pPr>
      <w:r>
        <w:rPr>
          <w:lang w:val="fr-CH"/>
        </w:rPr>
        <w:t>Pièce jointe</w:t>
      </w:r>
      <w:r w:rsidRPr="00D47262">
        <w:rPr>
          <w:lang w:val="fr-CH"/>
        </w:rPr>
        <w:t xml:space="preserve"> </w:t>
      </w:r>
      <w:r w:rsidR="002E3A77" w:rsidRPr="00D47262">
        <w:rPr>
          <w:lang w:val="fr-CH"/>
        </w:rPr>
        <w:t>1</w:t>
      </w:r>
      <w:r>
        <w:rPr>
          <w:lang w:val="fr-CH"/>
        </w:rPr>
        <w:t xml:space="preserve"> </w:t>
      </w:r>
      <w:r>
        <w:rPr>
          <w:lang w:val="fr-CH"/>
        </w:rPr>
        <w:br/>
        <w:t>de l'Annexe 1</w:t>
      </w:r>
      <w:r w:rsidR="002E3A77" w:rsidRPr="00D47262">
        <w:rPr>
          <w:lang w:val="fr-CH"/>
        </w:rPr>
        <w:br/>
      </w:r>
      <w:r w:rsidR="002E3A77" w:rsidRPr="00D47262">
        <w:rPr>
          <w:lang w:val="fr-CH"/>
        </w:rPr>
        <w:br/>
        <w:t>Données supplémentaires</w:t>
      </w:r>
    </w:p>
    <w:p w:rsidR="002E3A77" w:rsidRPr="00D47262" w:rsidRDefault="002E3A77" w:rsidP="00EF618C">
      <w:pPr>
        <w:pStyle w:val="Heading1"/>
        <w:rPr>
          <w:lang w:val="fr-CH"/>
        </w:rPr>
      </w:pPr>
      <w:r w:rsidRPr="00D47262">
        <w:rPr>
          <w:lang w:val="fr-CH"/>
        </w:rPr>
        <w:t>1</w:t>
      </w:r>
      <w:r w:rsidRPr="00D47262">
        <w:rPr>
          <w:lang w:val="fr-CH"/>
        </w:rPr>
        <w:tab/>
        <w:t>Variations saisonnières et diurnes de l'affaiblissement de propagation</w:t>
      </w:r>
    </w:p>
    <w:p w:rsidR="002E3A77" w:rsidRPr="00D47262" w:rsidRDefault="002E3A77" w:rsidP="00823D35">
      <w:pPr>
        <w:rPr>
          <w:lang w:val="fr-CH"/>
        </w:rPr>
      </w:pPr>
      <w:r w:rsidRPr="00D47262">
        <w:rPr>
          <w:lang w:val="fr-CH"/>
        </w:rPr>
        <w:t>Dans les climats tempérés, les affaiblissements de propagation présentent des variations annuelles et diurnes. Les médianes mensuelles des affaiblissements ont tendance à être plus élevées en hiver qu'en été. Les valeurs sont comprises entre 10 et 15 dB sur des trajets terrestres de 150</w:t>
      </w:r>
      <w:r w:rsidRPr="00D47262">
        <w:rPr>
          <w:lang w:val="fr-CH"/>
        </w:rPr>
        <w:noBreakHyphen/>
        <w:t>250 km, mais elles diminuent lorsque la distance augmente. Des mesures effectuées dans la partie européenne de la Fédération de Russie sur un trajet de 920 km à 800 MHz montrent une différence de 2 dB seulement entre les médianes obtenues en hiver et en été. Les variations diurnes sont plus marquées en été, les valeurs étant comprises entre 5 et 10 dB sur des trajets terrestres de 100</w:t>
      </w:r>
      <w:r w:rsidRPr="00D47262">
        <w:rPr>
          <w:lang w:val="fr-CH"/>
        </w:rPr>
        <w:noBreakHyphen/>
        <w:t>200 km. Les affaiblissements de propagation les plus importants se produisent dans l'après</w:t>
      </w:r>
      <w:r>
        <w:rPr>
          <w:lang w:val="fr-CH"/>
        </w:rPr>
        <w:noBreakHyphen/>
      </w:r>
      <w:r w:rsidRPr="00D47262">
        <w:rPr>
          <w:lang w:val="fr-CH"/>
        </w:rPr>
        <w:t>midi et les moins importants tôt le matin. Les trajets maritimes ont plus de chance que les trajets terrestres d'être affectés par la superréfraction et les couches élevées; on a donc des variations plus importantes sur les trajets maritimes. Il en est parfois de même dans les régions côtières à terrain plat et bas, dans les zones maritimes.</w:t>
      </w:r>
    </w:p>
    <w:p w:rsidR="002E3A77" w:rsidRPr="00D47262" w:rsidRDefault="002E3A77" w:rsidP="00823D35">
      <w:pPr>
        <w:rPr>
          <w:lang w:val="fr-CH"/>
        </w:rPr>
      </w:pPr>
      <w:r w:rsidRPr="00D47262">
        <w:rPr>
          <w:lang w:val="fr-CH"/>
        </w:rPr>
        <w:t>Dans les climats désertiques secs et chauds, l'affaiblissement est maximal en été. Les variations annuelles des médianes mensuelles pour des trajets de longueur moyenne dépassent 20 dB. Les variations diurnes sont très importantes.</w:t>
      </w:r>
    </w:p>
    <w:p w:rsidR="002E3A77" w:rsidRPr="00D47262" w:rsidRDefault="002E3A77" w:rsidP="00823D35">
      <w:pPr>
        <w:rPr>
          <w:lang w:val="fr-CH"/>
        </w:rPr>
      </w:pPr>
      <w:r w:rsidRPr="00D47262">
        <w:rPr>
          <w:lang w:val="fr-CH"/>
        </w:rPr>
        <w:t>Dans les climats équatoriaux, les variations annuelles ou diurnes sont en général faibles.</w:t>
      </w:r>
    </w:p>
    <w:p w:rsidR="002E3A77" w:rsidRPr="00D47262" w:rsidRDefault="002E3A77" w:rsidP="00823D35">
      <w:pPr>
        <w:rPr>
          <w:lang w:val="fr-CH"/>
        </w:rPr>
      </w:pPr>
      <w:r w:rsidRPr="00D47262">
        <w:rPr>
          <w:lang w:val="fr-CH"/>
        </w:rPr>
        <w:t xml:space="preserve">Dans les climats de mousson, où des mesures ont été faites (Sénégal, Barbade), les valeurs maximales de </w:t>
      </w:r>
      <w:r w:rsidRPr="00D47262">
        <w:rPr>
          <w:i/>
          <w:lang w:val="fr-CH"/>
        </w:rPr>
        <w:t>N</w:t>
      </w:r>
      <w:r w:rsidRPr="00D47262">
        <w:rPr>
          <w:i/>
          <w:vertAlign w:val="subscript"/>
          <w:lang w:val="fr-CH"/>
        </w:rPr>
        <w:t>s</w:t>
      </w:r>
      <w:r w:rsidRPr="00D47262">
        <w:rPr>
          <w:i/>
          <w:lang w:val="fr-CH"/>
        </w:rPr>
        <w:t xml:space="preserve">, </w:t>
      </w:r>
      <w:r w:rsidRPr="00D47262">
        <w:rPr>
          <w:lang w:val="fr-CH"/>
        </w:rPr>
        <w:t>se produisent pendant la saison humide, mais l'affaiblissement minimal a lieu entre la saison humide et la saison sèche.</w:t>
      </w:r>
    </w:p>
    <w:p w:rsidR="002E3A77" w:rsidRPr="00D47262" w:rsidRDefault="002E3A77" w:rsidP="00EF618C">
      <w:pPr>
        <w:pStyle w:val="Heading1"/>
        <w:rPr>
          <w:lang w:val="fr-CH"/>
        </w:rPr>
      </w:pPr>
      <w:r w:rsidRPr="00D47262">
        <w:rPr>
          <w:lang w:val="fr-CH"/>
        </w:rPr>
        <w:lastRenderedPageBreak/>
        <w:t>2</w:t>
      </w:r>
      <w:r w:rsidRPr="00D47262">
        <w:rPr>
          <w:lang w:val="fr-CH"/>
        </w:rPr>
        <w:tab/>
        <w:t>Fréquence des évanouissements rapides sur les trajets avec diffusion troposphérique</w:t>
      </w:r>
    </w:p>
    <w:p w:rsidR="002E3A77" w:rsidRPr="00D47262" w:rsidRDefault="002E3A77" w:rsidP="00576191">
      <w:pPr>
        <w:rPr>
          <w:lang w:val="fr-CH"/>
        </w:rPr>
      </w:pPr>
      <w:r w:rsidRPr="00D47262">
        <w:rPr>
          <w:lang w:val="fr-CH"/>
        </w:rPr>
        <w:t>Les évanouissements rapides se produisent plusieurs fois par minute aux fréquences basses et plusieurs fois par seconde dans les bandes d'ondes décimétriques. La superposition de plusieurs composantes incohérentes variables donnerait un signal dont l'amplitude obéirait à une loi de distribution de Rayleigh; on constate que cette hypothèse est pratiquement vérifiée si on analyse la répartition pendant des intervalles de temps de durée maximale égale à 5 min. Si d'autres types de signaux constituent une fraction importante du signal reçu, cette répartition se trouve modifiée. On a observé des évanouissements rapides, brusques et profonds, au moment où une perturbation frontale affecte une liaison. La réflexion des ondes sur un aéronef peut provoquer des évanouissements rapides très marqués.</w:t>
      </w:r>
    </w:p>
    <w:p w:rsidR="002E3A77" w:rsidRPr="00D47262" w:rsidRDefault="002E3A77" w:rsidP="00576191">
      <w:pPr>
        <w:rPr>
          <w:lang w:val="fr-CH"/>
        </w:rPr>
      </w:pPr>
      <w:r w:rsidRPr="00D47262">
        <w:rPr>
          <w:lang w:val="fr-CH"/>
        </w:rPr>
        <w:t>La fréquence d'évanouissement rapide a été étudiée du point de vue de la fonction d'autocorrélation dans le temps, ce qui conduit à une «fréquence moyenne d'évanouissement» pendant les brefs instants où le signal est stationnaire. On a observé que la valeur médiane de la fréquence moyenne d'évanouissement croît presque proportionnellement à la longueur du trajet et à la fréquence de la porteuse et décroît légèrement quand le diamètre de l'antenne croît.</w:t>
      </w:r>
    </w:p>
    <w:p w:rsidR="002E3A77" w:rsidRDefault="002E3A77" w:rsidP="00576191">
      <w:pPr>
        <w:rPr>
          <w:lang w:val="fr-CH"/>
        </w:rPr>
      </w:pPr>
      <w:r w:rsidRPr="00D47262">
        <w:rPr>
          <w:lang w:val="fr-CH"/>
        </w:rPr>
        <w:t>Des mesures ont montré que la rapidité d'évanouissement est la plus grande lorsque la médiane horaire de l'affaiblissement de transmission est supérieure à la médiane à long terme. On a en général observé que la fréquence des évanouissements diminuait quand l'affaiblissement de transmission passait au</w:t>
      </w:r>
      <w:r w:rsidR="000D1758">
        <w:rPr>
          <w:lang w:val="fr-CH"/>
        </w:rPr>
        <w:noBreakHyphen/>
      </w:r>
      <w:r w:rsidRPr="00D47262">
        <w:rPr>
          <w:lang w:val="fr-CH"/>
        </w:rPr>
        <w:t>dessous de la médiane à long terme, les fréquences d'évanouissement les plus faibles survenant dans les cas où la propagation s'effectuait essentiellement par conduits.</w:t>
      </w:r>
    </w:p>
    <w:p w:rsidR="002E3A77" w:rsidRPr="00D47262" w:rsidRDefault="002E3A77" w:rsidP="00576191">
      <w:pPr>
        <w:rPr>
          <w:lang w:val="fr-CH"/>
        </w:rPr>
      </w:pPr>
      <w:r w:rsidRPr="00D47262">
        <w:rPr>
          <w:lang w:val="fr-CH"/>
        </w:rPr>
        <w:t xml:space="preserve">Les évanouissements les plus rapides qui se présentent dans le cas de médianes horaires de l'affaiblissement de transmission supérieures à la médiane à long terme sont les plus importants et les quelques résultats de mesure disponibles (à 2 GHz) donnent des fréquences médianes d'évanouissements comprises </w:t>
      </w:r>
      <w:r w:rsidR="000D1758">
        <w:rPr>
          <w:lang w:val="fr-CH"/>
        </w:rPr>
        <w:t>entre environ 20 et 30 évanouis</w:t>
      </w:r>
      <w:r w:rsidRPr="00D47262">
        <w:rPr>
          <w:lang w:val="fr-CH"/>
        </w:rPr>
        <w:t>sements/minute.</w:t>
      </w:r>
    </w:p>
    <w:p w:rsidR="002E3A77" w:rsidRPr="00D47262" w:rsidRDefault="002E3A77" w:rsidP="00EF618C">
      <w:pPr>
        <w:pStyle w:val="Heading1"/>
        <w:rPr>
          <w:lang w:val="fr-CH"/>
        </w:rPr>
      </w:pPr>
      <w:r w:rsidRPr="00D47262">
        <w:rPr>
          <w:lang w:val="fr-CH"/>
        </w:rPr>
        <w:t>3</w:t>
      </w:r>
      <w:r w:rsidRPr="00D47262">
        <w:rPr>
          <w:lang w:val="fr-CH"/>
        </w:rPr>
        <w:tab/>
        <w:t>Largeur de bande transmissible</w:t>
      </w:r>
    </w:p>
    <w:p w:rsidR="002E3A77" w:rsidRPr="00D47262" w:rsidRDefault="002E3A77" w:rsidP="00576191">
      <w:pPr>
        <w:rPr>
          <w:lang w:val="fr-CH"/>
        </w:rPr>
      </w:pPr>
      <w:r w:rsidRPr="00D47262">
        <w:rPr>
          <w:lang w:val="fr-CH"/>
        </w:rPr>
        <w:t>Les diverses hétérogénéités qui produisent la propagation par diffusion créent autant de trajets de propagation différents, variables en nombre et en temps de transmission. Il en résulte que les coefficients de transmission pour deux fréquences voisines ne sont pas entièrement corrélés, d'où une distorsion du signal transmis. La largeur de bande transmissible est la bande de fréquences à l'intérieur de laquelle la distorsion due à ce phénomène est acceptable pour le signal transmis. Cette largeur de bande dépend donc à la fois de la nature du signal transmis (multiplex téléphonique, image de télévision, etc.) et de la distorsion admissible pour ce signal. Des études effectuées en France montrent que:</w:t>
      </w:r>
    </w:p>
    <w:p w:rsidR="002E3A77" w:rsidRPr="0008128C" w:rsidRDefault="002E3A77" w:rsidP="0008128C">
      <w:pPr>
        <w:pStyle w:val="enumlev1"/>
      </w:pPr>
      <w:r w:rsidRPr="00D47262">
        <w:rPr>
          <w:lang w:val="fr-CH"/>
        </w:rPr>
        <w:t>–</w:t>
      </w:r>
      <w:r w:rsidRPr="00D47262">
        <w:rPr>
          <w:lang w:val="fr-CH"/>
        </w:rPr>
        <w:tab/>
      </w:r>
      <w:r w:rsidRPr="0008128C">
        <w:t>l'augmentation du gain des antennes élargit la bande transmissible dans la mesure où il y a aussi accroissement de la baisse de gain (c'est-à-dire pour des gains supérieurs à environ 30 dB);</w:t>
      </w:r>
    </w:p>
    <w:p w:rsidR="002E3A77" w:rsidRPr="0008128C" w:rsidRDefault="002E3A77" w:rsidP="0008128C">
      <w:pPr>
        <w:pStyle w:val="enumlev1"/>
      </w:pPr>
      <w:r w:rsidRPr="0008128C">
        <w:t>–</w:t>
      </w:r>
      <w:r w:rsidRPr="0008128C">
        <w:tab/>
        <w:t>les autres conditions restant égales, la largeur de bande transmissible dépend de la structure de l'atmosphère et donc de la zone climatique considérée;</w:t>
      </w:r>
    </w:p>
    <w:p w:rsidR="002E3A77" w:rsidRPr="0008128C" w:rsidRDefault="002E3A77" w:rsidP="0008128C">
      <w:pPr>
        <w:pStyle w:val="enumlev1"/>
      </w:pPr>
      <w:r w:rsidRPr="0008128C">
        <w:t>–</w:t>
      </w:r>
      <w:r w:rsidRPr="0008128C">
        <w:tab/>
        <w:t>la largeur de bande transmissible diminue lorsque la distance augmente, mais suivant une loi qui n'est pas la même dans tous les climats;</w:t>
      </w:r>
    </w:p>
    <w:p w:rsidR="002E3A77" w:rsidRDefault="002E3A77" w:rsidP="0008128C">
      <w:pPr>
        <w:pStyle w:val="enumlev1"/>
        <w:rPr>
          <w:lang w:val="fr-CH"/>
        </w:rPr>
      </w:pPr>
      <w:r w:rsidRPr="0008128C">
        <w:t>–</w:t>
      </w:r>
      <w:r w:rsidRPr="0008128C">
        <w:tab/>
        <w:t>la largeur</w:t>
      </w:r>
      <w:r w:rsidRPr="00D47262">
        <w:rPr>
          <w:lang w:val="fr-CH"/>
        </w:rPr>
        <w:t xml:space="preserve"> de bande transmissible est plus petite si l'angle de départ est positif; elle est plus grande si cet angle est négatif.</w:t>
      </w:r>
    </w:p>
    <w:p w:rsidR="00D868A7" w:rsidRDefault="00D868A7" w:rsidP="00D868A7">
      <w:pPr>
        <w:rPr>
          <w:lang w:val="fr-CH"/>
        </w:rPr>
      </w:pPr>
    </w:p>
    <w:p w:rsidR="00D868A7" w:rsidRDefault="00D868A7" w:rsidP="00D868A7">
      <w:pPr>
        <w:rPr>
          <w:lang w:val="fr-CH"/>
        </w:rPr>
      </w:pPr>
    </w:p>
    <w:p w:rsidR="007C734C" w:rsidRPr="00D338A9" w:rsidRDefault="00A43823" w:rsidP="00D4416A">
      <w:pPr>
        <w:pStyle w:val="AppendixNoTitle"/>
        <w:rPr>
          <w:lang w:val="fr-CH"/>
        </w:rPr>
      </w:pPr>
      <w:r>
        <w:rPr>
          <w:lang w:val="fr-CH"/>
        </w:rPr>
        <w:lastRenderedPageBreak/>
        <w:t>Pièce jointe</w:t>
      </w:r>
      <w:r w:rsidRPr="00D47262">
        <w:rPr>
          <w:lang w:val="fr-CH"/>
        </w:rPr>
        <w:t xml:space="preserve"> </w:t>
      </w:r>
      <w:r>
        <w:rPr>
          <w:lang w:val="fr-CH"/>
        </w:rPr>
        <w:t xml:space="preserve">2 </w:t>
      </w:r>
      <w:r>
        <w:rPr>
          <w:lang w:val="fr-CH"/>
        </w:rPr>
        <w:br/>
        <w:t>de l'Annexe 1</w:t>
      </w:r>
      <w:r w:rsidR="00D4416A">
        <w:rPr>
          <w:lang w:val="fr-CH"/>
        </w:rPr>
        <w:br/>
      </w:r>
      <w:r w:rsidR="00D4416A">
        <w:rPr>
          <w:lang w:val="fr-CH"/>
        </w:rPr>
        <w:br/>
      </w:r>
      <w:r w:rsidR="007C734C" w:rsidRPr="0013729E">
        <w:rPr>
          <w:lang w:val="fr-CH"/>
        </w:rPr>
        <w:t>Hauteurs équivalentes et paramètre d'irrégularité du terrain</w:t>
      </w:r>
    </w:p>
    <w:p w:rsidR="007C734C" w:rsidRPr="00D338A9" w:rsidRDefault="00A43823" w:rsidP="00BE4E65">
      <w:pPr>
        <w:pStyle w:val="Normalaftertitle"/>
        <w:rPr>
          <w:rFonts w:eastAsia="SimSun"/>
          <w:lang w:val="fr-CH"/>
        </w:rPr>
      </w:pPr>
      <w:r w:rsidRPr="00D338A9">
        <w:rPr>
          <w:rFonts w:eastAsia="SimSun"/>
          <w:lang w:val="fr-CH"/>
        </w:rPr>
        <w:t xml:space="preserve">La modélisation suivante est identique à celle </w:t>
      </w:r>
      <w:r>
        <w:rPr>
          <w:rFonts w:eastAsia="SimSun"/>
          <w:lang w:val="fr-CH"/>
        </w:rPr>
        <w:t>qui figure</w:t>
      </w:r>
      <w:r w:rsidRPr="00D338A9">
        <w:rPr>
          <w:rFonts w:eastAsia="SimSun"/>
          <w:lang w:val="fr-CH"/>
        </w:rPr>
        <w:t xml:space="preserve"> dans la partie 3.8 de la </w:t>
      </w:r>
      <w:r w:rsidR="007C734C" w:rsidRPr="00D338A9">
        <w:rPr>
          <w:rFonts w:eastAsia="SimSun"/>
          <w:lang w:val="fr-CH"/>
        </w:rPr>
        <w:t>Recomm</w:t>
      </w:r>
      <w:r>
        <w:rPr>
          <w:rFonts w:eastAsia="SimSun"/>
          <w:lang w:val="fr-CH"/>
        </w:rPr>
        <w:t>a</w:t>
      </w:r>
      <w:r w:rsidR="007C734C" w:rsidRPr="00D338A9">
        <w:rPr>
          <w:rFonts w:eastAsia="SimSun"/>
          <w:lang w:val="fr-CH"/>
        </w:rPr>
        <w:t xml:space="preserve">ndation </w:t>
      </w:r>
      <w:r>
        <w:rPr>
          <w:rFonts w:eastAsia="SimSun"/>
          <w:lang w:val="fr-CH"/>
        </w:rPr>
        <w:t>UIT</w:t>
      </w:r>
      <w:r w:rsidR="007C734C" w:rsidRPr="00D338A9">
        <w:rPr>
          <w:rFonts w:eastAsia="SimSun"/>
          <w:lang w:val="fr-CH"/>
        </w:rPr>
        <w:t>-R P.2001-2</w:t>
      </w:r>
      <w:r>
        <w:rPr>
          <w:rFonts w:eastAsia="SimSun"/>
          <w:lang w:val="fr-CH"/>
        </w:rPr>
        <w:t xml:space="preserve">, intitulée </w:t>
      </w:r>
      <w:r>
        <w:rPr>
          <w:color w:val="000000"/>
        </w:rPr>
        <w:t>Hauteurs équivalentes et paramètre d'irrégularité du terrain</w:t>
      </w:r>
      <w:r w:rsidR="007C734C" w:rsidRPr="00D338A9">
        <w:rPr>
          <w:rFonts w:eastAsia="SimSun"/>
          <w:lang w:val="fr-CH"/>
        </w:rPr>
        <w:t>.</w:t>
      </w:r>
    </w:p>
    <w:p w:rsidR="007C734C" w:rsidRPr="0013729E" w:rsidRDefault="007C734C" w:rsidP="00EF618C">
      <w:pPr>
        <w:rPr>
          <w:lang w:val="fr-CH"/>
        </w:rPr>
      </w:pPr>
      <w:r w:rsidRPr="0013729E">
        <w:rPr>
          <w:lang w:val="fr-CH"/>
        </w:rPr>
        <w:t>Les hauteurs équivalentes de l'émetteur et du récepteur au-dessus du terrain sont calculées par rapport à une surface régulière adaptée au profil</w:t>
      </w:r>
      <w:r w:rsidR="005A0CCD">
        <w:rPr>
          <w:lang w:val="fr-CH"/>
        </w:rPr>
        <w:t>, comme suit.</w:t>
      </w:r>
    </w:p>
    <w:p w:rsidR="007C734C" w:rsidRPr="0013729E" w:rsidRDefault="007C734C" w:rsidP="00EF618C">
      <w:pPr>
        <w:tabs>
          <w:tab w:val="left" w:pos="567"/>
          <w:tab w:val="center" w:pos="5760"/>
          <w:tab w:val="right" w:pos="8820"/>
        </w:tabs>
        <w:rPr>
          <w:lang w:val="fr-CH"/>
        </w:rPr>
      </w:pPr>
      <w:r w:rsidRPr="0013729E">
        <w:rPr>
          <w:lang w:val="fr-CH"/>
        </w:rPr>
        <w:t>Calculer les valeurs provisoires initiales de la hauteur de la surface régulière aux extrémités du trajet où se trouvent l'émetteur et le récepteur comme suit:</w:t>
      </w:r>
    </w:p>
    <w:p w:rsidR="007C734C" w:rsidRPr="00D338A9" w:rsidRDefault="007C734C" w:rsidP="00EF618C">
      <w:pPr>
        <w:pStyle w:val="Equation"/>
        <w:rPr>
          <w:lang w:val="fr-CH"/>
        </w:rPr>
      </w:pPr>
      <w:r w:rsidRPr="0013729E">
        <w:rPr>
          <w:lang w:val="fr-CH"/>
        </w:rPr>
        <w:tab/>
      </w:r>
      <w:r w:rsidRPr="0013729E">
        <w:rPr>
          <w:lang w:val="fr-CH"/>
        </w:rPr>
        <w:tab/>
      </w:r>
      <w:r w:rsidRPr="0013729E">
        <w:rPr>
          <w:position w:val="-32"/>
          <w:lang w:val="fr-CH"/>
        </w:rPr>
        <w:object w:dxaOrig="2659" w:dyaOrig="720">
          <v:shape id="_x0000_i1066" type="#_x0000_t75" style="width:169.9pt;height:37.45pt" o:ole="" filled="t">
            <v:fill color2="black"/>
            <v:imagedata r:id="rId96" o:title=""/>
          </v:shape>
          <o:OLEObject Type="Embed" ProgID="Equation.3" ShapeID="_x0000_i1066" DrawAspect="Content" ObjectID="_1605441977" r:id="rId97"/>
        </w:object>
      </w:r>
      <w:r w:rsidRPr="00D338A9">
        <w:rPr>
          <w:lang w:val="fr-CH"/>
        </w:rPr>
        <w:tab/>
        <w:t>(2.1)</w:t>
      </w:r>
    </w:p>
    <w:p w:rsidR="007C734C" w:rsidRPr="00D338A9" w:rsidRDefault="007C734C" w:rsidP="00EF618C">
      <w:pPr>
        <w:pStyle w:val="Equation"/>
        <w:spacing w:before="240"/>
        <w:rPr>
          <w:lang w:val="fr-CH"/>
        </w:rPr>
      </w:pPr>
      <w:r w:rsidRPr="00D338A9">
        <w:rPr>
          <w:lang w:val="fr-CH"/>
        </w:rPr>
        <w:tab/>
      </w:r>
      <w:r w:rsidRPr="00D338A9">
        <w:rPr>
          <w:lang w:val="fr-CH"/>
        </w:rPr>
        <w:tab/>
      </w:r>
      <w:r w:rsidRPr="0013729E">
        <w:rPr>
          <w:position w:val="-32"/>
          <w:lang w:val="fr-CH"/>
        </w:rPr>
        <w:object w:dxaOrig="4780" w:dyaOrig="720">
          <v:shape id="_x0000_i1067" type="#_x0000_t75" style="width:301.8pt;height:37.45pt" o:ole="" filled="t">
            <v:fill color2="black"/>
            <v:imagedata r:id="rId98" o:title=""/>
          </v:shape>
          <o:OLEObject Type="Embed" ProgID="Equation.3" ShapeID="_x0000_i1067" DrawAspect="Content" ObjectID="_1605441978" r:id="rId99"/>
        </w:object>
      </w:r>
      <w:r w:rsidRPr="00D338A9">
        <w:rPr>
          <w:lang w:val="fr-CH"/>
        </w:rPr>
        <w:tab/>
        <w:t>(2.2)</w:t>
      </w:r>
    </w:p>
    <w:p w:rsidR="007C734C" w:rsidRPr="00D338A9" w:rsidRDefault="007C734C" w:rsidP="00EF618C">
      <w:pPr>
        <w:pStyle w:val="Equation"/>
        <w:spacing w:before="240"/>
        <w:rPr>
          <w:lang w:val="fr-CH"/>
        </w:rPr>
      </w:pPr>
      <w:r w:rsidRPr="00D338A9">
        <w:rPr>
          <w:lang w:val="fr-CH"/>
        </w:rPr>
        <w:tab/>
      </w:r>
      <w:r w:rsidRPr="00D338A9">
        <w:rPr>
          <w:lang w:val="fr-CH"/>
        </w:rPr>
        <w:tab/>
      </w:r>
      <w:r w:rsidRPr="0013729E">
        <w:rPr>
          <w:position w:val="-28"/>
          <w:lang w:val="fr-CH"/>
        </w:rPr>
        <w:object w:dxaOrig="1800" w:dyaOrig="680">
          <v:shape id="_x0000_i1068" type="#_x0000_t75" style="width:117.5pt;height:34.55pt" o:ole="" filled="t">
            <v:fill color2="black"/>
            <v:imagedata r:id="rId100" o:title=""/>
          </v:shape>
          <o:OLEObject Type="Embed" ProgID="Equation.3" ShapeID="_x0000_i1068" DrawAspect="Content" ObjectID="_1605441979" r:id="rId101"/>
        </w:object>
      </w:r>
      <w:r w:rsidRPr="00D338A9">
        <w:rPr>
          <w:lang w:val="fr-CH"/>
        </w:rPr>
        <w:t>                </w:t>
      </w:r>
      <w:r w:rsidR="00AE05B6">
        <w:rPr>
          <w:color w:val="000000"/>
        </w:rPr>
        <w:t>m au-dessus du niveau de la mer</w:t>
      </w:r>
      <w:r w:rsidRPr="00D338A9">
        <w:rPr>
          <w:lang w:val="fr-CH"/>
        </w:rPr>
        <w:tab/>
        <w:t>(2.3)</w:t>
      </w:r>
    </w:p>
    <w:p w:rsidR="007C734C" w:rsidRPr="00D338A9" w:rsidRDefault="007C734C" w:rsidP="00EF618C">
      <w:pPr>
        <w:pStyle w:val="Equation"/>
        <w:spacing w:before="240"/>
        <w:rPr>
          <w:lang w:val="fr-CH"/>
        </w:rPr>
      </w:pPr>
      <w:r w:rsidRPr="00D338A9">
        <w:rPr>
          <w:lang w:val="fr-CH"/>
        </w:rPr>
        <w:tab/>
      </w:r>
      <w:r w:rsidRPr="00D338A9">
        <w:rPr>
          <w:lang w:val="fr-CH"/>
        </w:rPr>
        <w:tab/>
      </w:r>
      <w:r w:rsidRPr="0013729E">
        <w:rPr>
          <w:position w:val="-28"/>
          <w:lang w:val="fr-CH"/>
        </w:rPr>
        <w:object w:dxaOrig="1680" w:dyaOrig="680">
          <v:shape id="_x0000_i1069" type="#_x0000_t75" style="width:109.45pt;height:34.55pt" o:ole="" filled="t">
            <v:fill color2="black"/>
            <v:imagedata r:id="rId102" o:title=""/>
          </v:shape>
          <o:OLEObject Type="Embed" ProgID="Equation.3" ShapeID="_x0000_i1069" DrawAspect="Content" ObjectID="_1605441980" r:id="rId103"/>
        </w:object>
      </w:r>
      <w:r w:rsidRPr="00D338A9">
        <w:rPr>
          <w:lang w:val="fr-CH"/>
        </w:rPr>
        <w:t>                </w:t>
      </w:r>
      <w:r w:rsidR="00AE05B6">
        <w:rPr>
          <w:color w:val="000000"/>
        </w:rPr>
        <w:t>m au-dessus du niveau de la mer</w:t>
      </w:r>
      <w:r w:rsidRPr="00D338A9">
        <w:rPr>
          <w:lang w:val="fr-CH"/>
        </w:rPr>
        <w:tab/>
        <w:t>(2.4)</w:t>
      </w:r>
    </w:p>
    <w:p w:rsidR="007C734C" w:rsidRPr="00D338A9" w:rsidRDefault="00A43823" w:rsidP="0089172E">
      <w:pPr>
        <w:rPr>
          <w:lang w:val="fr-CH" w:eastAsia="zh-CN"/>
        </w:rPr>
      </w:pPr>
      <w:r w:rsidRPr="00D338A9">
        <w:rPr>
          <w:lang w:val="fr-CH" w:eastAsia="zh-CN"/>
        </w:rPr>
        <w:t>où</w:t>
      </w:r>
      <w:r w:rsidR="007C734C" w:rsidRPr="00D338A9">
        <w:rPr>
          <w:lang w:val="fr-CH" w:eastAsia="zh-CN"/>
        </w:rPr>
        <w:t xml:space="preserve"> </w:t>
      </w:r>
      <w:r w:rsidR="007C734C" w:rsidRPr="00D338A9">
        <w:rPr>
          <w:i/>
          <w:lang w:val="fr-CH"/>
        </w:rPr>
        <w:t>d</w:t>
      </w:r>
      <w:r w:rsidR="007C734C" w:rsidRPr="00D338A9">
        <w:rPr>
          <w:i/>
          <w:vertAlign w:val="subscript"/>
          <w:lang w:val="fr-CH"/>
        </w:rPr>
        <w:t>i</w:t>
      </w:r>
      <w:r w:rsidR="007C734C" w:rsidRPr="00D338A9">
        <w:rPr>
          <w:lang w:val="fr-CH" w:eastAsia="zh-CN"/>
        </w:rPr>
        <w:t xml:space="preserve"> </w:t>
      </w:r>
      <w:r w:rsidRPr="00D338A9">
        <w:rPr>
          <w:lang w:val="fr-CH" w:eastAsia="zh-CN"/>
        </w:rPr>
        <w:t xml:space="preserve">est la </w:t>
      </w:r>
      <w:r w:rsidRPr="00D338A9">
        <w:rPr>
          <w:lang w:val="fr-CH"/>
        </w:rPr>
        <w:t xml:space="preserve">distance du ième point du profil </w:t>
      </w:r>
      <w:r w:rsidR="005A0CCD">
        <w:rPr>
          <w:lang w:val="fr-CH"/>
        </w:rPr>
        <w:t>depuis</w:t>
      </w:r>
      <w:r w:rsidR="005A0CCD" w:rsidRPr="00D338A9">
        <w:rPr>
          <w:lang w:val="fr-CH"/>
        </w:rPr>
        <w:t xml:space="preserve"> </w:t>
      </w:r>
      <w:r w:rsidRPr="00D338A9">
        <w:rPr>
          <w:lang w:val="fr-CH"/>
        </w:rPr>
        <w:t>l'émetteur (km)</w:t>
      </w:r>
      <w:r w:rsidR="007C734C" w:rsidRPr="00D338A9">
        <w:rPr>
          <w:lang w:val="fr-CH" w:eastAsia="zh-CN"/>
        </w:rPr>
        <w:t xml:space="preserve">, </w:t>
      </w:r>
      <w:r w:rsidR="007C734C" w:rsidRPr="00D338A9">
        <w:rPr>
          <w:i/>
          <w:lang w:val="fr-CH"/>
        </w:rPr>
        <w:t>h</w:t>
      </w:r>
      <w:r w:rsidR="007C734C" w:rsidRPr="00D338A9">
        <w:rPr>
          <w:i/>
          <w:vertAlign w:val="subscript"/>
          <w:lang w:val="fr-CH"/>
        </w:rPr>
        <w:t>i</w:t>
      </w:r>
      <w:r w:rsidR="007C734C" w:rsidRPr="00D338A9">
        <w:rPr>
          <w:i/>
          <w:vertAlign w:val="subscript"/>
          <w:lang w:val="fr-CH" w:eastAsia="zh-CN"/>
        </w:rPr>
        <w:t xml:space="preserve"> </w:t>
      </w:r>
      <w:r w:rsidRPr="00D338A9">
        <w:rPr>
          <w:lang w:val="fr-CH" w:eastAsia="zh-CN"/>
        </w:rPr>
        <w:t xml:space="preserve">est la </w:t>
      </w:r>
      <w:r>
        <w:t>hauteur du ième point du profil au-dessus du niveau de la mer (m)</w:t>
      </w:r>
      <w:r w:rsidR="007C734C" w:rsidRPr="00D338A9">
        <w:rPr>
          <w:lang w:val="fr-CH" w:eastAsia="zh-CN"/>
        </w:rPr>
        <w:t xml:space="preserve">, </w:t>
      </w:r>
      <w:r w:rsidR="007C734C" w:rsidRPr="00D338A9">
        <w:rPr>
          <w:i/>
          <w:iCs/>
          <w:lang w:val="fr-CH"/>
        </w:rPr>
        <w:t>i</w:t>
      </w:r>
      <w:r w:rsidR="007C734C" w:rsidRPr="00D338A9">
        <w:rPr>
          <w:lang w:val="fr-CH"/>
        </w:rPr>
        <w:t xml:space="preserve">:1, 2, 3 ... </w:t>
      </w:r>
      <w:r w:rsidR="007C734C" w:rsidRPr="00D338A9">
        <w:rPr>
          <w:i/>
          <w:iCs/>
          <w:lang w:val="fr-CH"/>
        </w:rPr>
        <w:t>n</w:t>
      </w:r>
      <w:r w:rsidR="007C734C" w:rsidRPr="00D338A9">
        <w:rPr>
          <w:lang w:val="fr-CH" w:eastAsia="zh-CN"/>
        </w:rPr>
        <w:t xml:space="preserve">, </w:t>
      </w:r>
      <w:r>
        <w:rPr>
          <w:lang w:val="fr-CH"/>
        </w:rPr>
        <w:t>est l'</w:t>
      </w:r>
      <w:r>
        <w:t>indice du point du profil</w:t>
      </w:r>
      <w:r w:rsidR="007C734C" w:rsidRPr="00D338A9">
        <w:rPr>
          <w:lang w:val="fr-CH" w:eastAsia="zh-CN"/>
        </w:rPr>
        <w:t xml:space="preserve">, </w:t>
      </w:r>
      <w:r>
        <w:rPr>
          <w:lang w:val="fr-CH" w:eastAsia="zh-CN"/>
        </w:rPr>
        <w:t xml:space="preserve">et </w:t>
      </w:r>
      <w:r w:rsidR="007C734C" w:rsidRPr="00D338A9">
        <w:rPr>
          <w:i/>
          <w:iCs/>
          <w:lang w:val="fr-CH"/>
        </w:rPr>
        <w:t>n</w:t>
      </w:r>
      <w:r w:rsidR="007C734C" w:rsidRPr="00D338A9">
        <w:rPr>
          <w:lang w:val="fr-CH" w:eastAsia="zh-CN"/>
        </w:rPr>
        <w:t xml:space="preserve"> </w:t>
      </w:r>
      <w:r>
        <w:rPr>
          <w:lang w:val="fr-CH" w:eastAsia="zh-CN"/>
        </w:rPr>
        <w:t xml:space="preserve">est </w:t>
      </w:r>
      <w:r>
        <w:t>le nombre de points du profil</w:t>
      </w:r>
      <w:r w:rsidR="007C734C" w:rsidRPr="00D338A9">
        <w:rPr>
          <w:lang w:val="fr-CH"/>
        </w:rPr>
        <w:t>.</w:t>
      </w:r>
    </w:p>
    <w:p w:rsidR="00B84ED3" w:rsidRPr="00D338A9" w:rsidRDefault="00A43823" w:rsidP="00261490">
      <w:pPr>
        <w:rPr>
          <w:lang w:val="fr-CH"/>
        </w:rPr>
      </w:pPr>
      <w:r w:rsidRPr="00D338A9">
        <w:rPr>
          <w:lang w:val="fr-CH" w:eastAsia="zh-CN"/>
        </w:rPr>
        <w:t>Si</w:t>
      </w:r>
      <w:r w:rsidR="007C734C" w:rsidRPr="00D338A9">
        <w:rPr>
          <w:lang w:val="fr-CH" w:eastAsia="zh-CN"/>
        </w:rPr>
        <w:t xml:space="preserve"> </w:t>
      </w:r>
      <w:r w:rsidR="007C734C" w:rsidRPr="007A293E">
        <w:rPr>
          <w:position w:val="-12"/>
          <w:lang w:eastAsia="zh-CN"/>
        </w:rPr>
        <w:object w:dxaOrig="996" w:dyaOrig="324">
          <v:shape id="_x0000_i1070" type="#_x0000_t75" style="width:50.7pt;height:15.55pt" o:ole="">
            <v:imagedata r:id="rId104" o:title=""/>
          </v:shape>
          <o:OLEObject Type="Embed" ProgID="Equation.DSMT4" ShapeID="_x0000_i1070" DrawAspect="Content" ObjectID="_1605441981" r:id="rId105"/>
        </w:object>
      </w:r>
      <w:r w:rsidR="007C734C" w:rsidRPr="00D338A9">
        <w:rPr>
          <w:lang w:val="fr-CH" w:eastAsia="zh-CN"/>
        </w:rPr>
        <w:t xml:space="preserve">, </w:t>
      </w:r>
      <w:r w:rsidRPr="00D338A9">
        <w:rPr>
          <w:lang w:val="fr-CH"/>
        </w:rPr>
        <w:t>ré-évaluer</w:t>
      </w:r>
      <w:r w:rsidR="007C734C" w:rsidRPr="00D338A9">
        <w:rPr>
          <w:lang w:val="fr-CH"/>
        </w:rPr>
        <w:t xml:space="preserve"> </w:t>
      </w:r>
      <w:r w:rsidR="007C734C" w:rsidRPr="00D338A9">
        <w:rPr>
          <w:i/>
          <w:lang w:val="fr-CH"/>
        </w:rPr>
        <w:t>h</w:t>
      </w:r>
      <w:r w:rsidR="007C734C" w:rsidRPr="00D338A9">
        <w:rPr>
          <w:i/>
          <w:vertAlign w:val="subscript"/>
          <w:lang w:val="fr-CH"/>
        </w:rPr>
        <w:t>st</w:t>
      </w:r>
      <w:r w:rsidR="007C734C" w:rsidRPr="00D338A9">
        <w:rPr>
          <w:i/>
          <w:vertAlign w:val="subscript"/>
          <w:lang w:val="fr-CH" w:eastAsia="zh-CN"/>
        </w:rPr>
        <w:t>ip</w:t>
      </w:r>
      <w:r w:rsidR="007C734C" w:rsidRPr="00D338A9">
        <w:rPr>
          <w:lang w:val="fr-CH"/>
        </w:rPr>
        <w:t xml:space="preserve"> </w:t>
      </w:r>
      <w:r w:rsidR="00005104">
        <w:rPr>
          <w:lang w:val="fr-CH"/>
        </w:rPr>
        <w:t>au moyen de la formule suivante</w:t>
      </w:r>
      <w:r w:rsidR="007C734C" w:rsidRPr="00D338A9">
        <w:rPr>
          <w:lang w:val="fr-CH"/>
        </w:rPr>
        <w:t>:</w:t>
      </w:r>
    </w:p>
    <w:p w:rsidR="007C734C" w:rsidRPr="007C734C" w:rsidRDefault="007C734C" w:rsidP="000D1758">
      <w:pPr>
        <w:pStyle w:val="Equation"/>
        <w:tabs>
          <w:tab w:val="clear" w:pos="794"/>
          <w:tab w:val="clear" w:pos="4820"/>
          <w:tab w:val="left" w:pos="1701"/>
          <w:tab w:val="center" w:pos="5670"/>
          <w:tab w:val="left" w:pos="6237"/>
        </w:tabs>
        <w:rPr>
          <w:lang w:val="nl-NL" w:eastAsia="zh-CN"/>
        </w:rPr>
      </w:pPr>
      <w:r w:rsidRPr="00D338A9">
        <w:rPr>
          <w:lang w:val="fr-CH" w:eastAsia="zh-CN"/>
        </w:rPr>
        <w:tab/>
      </w:r>
      <m:oMath>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stip</m:t>
            </m:r>
          </m:sub>
        </m:sSub>
        <m:r>
          <w:rPr>
            <w:rFonts w:ascii="Cambria Math" w:hAnsi="Cambria Math"/>
            <w:lang w:val="nl-NL" w:eastAsia="zh-CN"/>
          </w:rPr>
          <m:t>=</m:t>
        </m:r>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ts</m:t>
            </m:r>
          </m:sub>
        </m:sSub>
        <m:r>
          <w:rPr>
            <w:rFonts w:ascii="Cambria Math" w:hAnsi="Cambria Math"/>
            <w:lang w:val="nl-NL" w:eastAsia="zh-CN"/>
          </w:rPr>
          <m:t>-1</m:t>
        </m:r>
      </m:oMath>
      <w:r>
        <w:rPr>
          <w:lang w:val="nl-NL"/>
        </w:rPr>
        <w:tab/>
      </w:r>
      <w:r w:rsidR="00AE05B6">
        <w:rPr>
          <w:color w:val="000000"/>
        </w:rPr>
        <w:t>m au-dessus du niveau de la mer</w:t>
      </w:r>
      <w:r w:rsidRPr="00F0051A">
        <w:rPr>
          <w:lang w:val="nl-NL" w:eastAsia="zh-CN"/>
        </w:rPr>
        <w:tab/>
        <w:t>(2.5)</w:t>
      </w:r>
    </w:p>
    <w:p w:rsidR="007C734C" w:rsidRPr="00D338A9" w:rsidRDefault="00005104" w:rsidP="00261490">
      <w:pPr>
        <w:rPr>
          <w:lang w:val="fr-CH" w:eastAsia="zh-CN"/>
        </w:rPr>
      </w:pPr>
      <w:r w:rsidRPr="00D338A9">
        <w:rPr>
          <w:lang w:val="fr-CH" w:eastAsia="zh-CN"/>
        </w:rPr>
        <w:t>où</w:t>
      </w:r>
      <w:r w:rsidR="007C734C" w:rsidRPr="00D338A9">
        <w:rPr>
          <w:lang w:val="fr-CH" w:eastAsia="zh-CN"/>
        </w:rPr>
        <w:t xml:space="preserve"> </w:t>
      </w:r>
      <w:r w:rsidR="007C734C" w:rsidRPr="00D338A9">
        <w:rPr>
          <w:i/>
          <w:lang w:val="fr-CH" w:eastAsia="zh-CN"/>
        </w:rPr>
        <w:t>h</w:t>
      </w:r>
      <w:r w:rsidR="007C734C" w:rsidRPr="00D338A9">
        <w:rPr>
          <w:i/>
          <w:vertAlign w:val="subscript"/>
          <w:lang w:val="fr-CH" w:eastAsia="zh-CN"/>
        </w:rPr>
        <w:t>ts</w:t>
      </w:r>
      <w:r w:rsidR="007C734C" w:rsidRPr="00D338A9">
        <w:rPr>
          <w:i/>
          <w:lang w:val="fr-CH" w:eastAsia="zh-CN"/>
        </w:rPr>
        <w:t>=h</w:t>
      </w:r>
      <w:r w:rsidR="007C734C" w:rsidRPr="00D338A9">
        <w:rPr>
          <w:i/>
          <w:vertAlign w:val="subscript"/>
          <w:lang w:val="fr-CH" w:eastAsia="zh-CN"/>
        </w:rPr>
        <w:t>1</w:t>
      </w:r>
      <w:r w:rsidR="007C734C" w:rsidRPr="00D338A9">
        <w:rPr>
          <w:i/>
          <w:lang w:val="fr-CH" w:eastAsia="zh-CN"/>
        </w:rPr>
        <w:t>+h</w:t>
      </w:r>
      <w:r w:rsidR="007C734C" w:rsidRPr="00D338A9">
        <w:rPr>
          <w:i/>
          <w:vertAlign w:val="subscript"/>
          <w:lang w:val="fr-CH" w:eastAsia="zh-CN"/>
        </w:rPr>
        <w:t>tg</w:t>
      </w:r>
      <w:r w:rsidR="007C734C" w:rsidRPr="00D338A9">
        <w:rPr>
          <w:lang w:val="fr-CH" w:eastAsia="zh-CN"/>
        </w:rPr>
        <w:t xml:space="preserve">, </w:t>
      </w:r>
      <w:r w:rsidR="007C734C" w:rsidRPr="00D338A9">
        <w:rPr>
          <w:i/>
          <w:lang w:val="fr-CH" w:eastAsia="zh-CN"/>
        </w:rPr>
        <w:t>h</w:t>
      </w:r>
      <w:r w:rsidR="007C734C" w:rsidRPr="00D338A9">
        <w:rPr>
          <w:i/>
          <w:vertAlign w:val="subscript"/>
          <w:lang w:val="fr-CH" w:eastAsia="zh-CN"/>
        </w:rPr>
        <w:t xml:space="preserve">tg </w:t>
      </w:r>
      <w:r>
        <w:rPr>
          <w:lang w:val="fr-CH"/>
        </w:rPr>
        <w:t>est la h</w:t>
      </w:r>
      <w:r>
        <w:t>auteur du centre électrique de l'antenne d'émission</w:t>
      </w:r>
      <w:r w:rsidR="005A0CCD">
        <w:rPr>
          <w:lang w:val="fr-CH" w:eastAsia="zh-CN"/>
        </w:rPr>
        <w:t>.</w:t>
      </w:r>
    </w:p>
    <w:p w:rsidR="007C734C" w:rsidRPr="00D338A9" w:rsidRDefault="00005104" w:rsidP="00261490">
      <w:pPr>
        <w:rPr>
          <w:lang w:val="fr-CH" w:eastAsia="zh-CN"/>
        </w:rPr>
      </w:pPr>
      <w:r w:rsidRPr="00D338A9">
        <w:rPr>
          <w:lang w:val="fr-CH" w:eastAsia="zh-CN"/>
        </w:rPr>
        <w:t>Si</w:t>
      </w:r>
      <w:r w:rsidR="007C734C" w:rsidRPr="00D338A9">
        <w:rPr>
          <w:lang w:val="fr-CH" w:eastAsia="zh-CN"/>
        </w:rPr>
        <w:t xml:space="preserve"> </w:t>
      </w:r>
      <w:r w:rsidR="007C734C" w:rsidRPr="007A293E">
        <w:rPr>
          <w:position w:val="-12"/>
          <w:lang w:eastAsia="zh-CN"/>
        </w:rPr>
        <w:object w:dxaOrig="1032" w:dyaOrig="324">
          <v:shape id="_x0000_i1071" type="#_x0000_t75" style="width:51.25pt;height:15.55pt" o:ole="">
            <v:imagedata r:id="rId106" o:title=""/>
          </v:shape>
          <o:OLEObject Type="Embed" ProgID="Equation.DSMT4" ShapeID="_x0000_i1071" DrawAspect="Content" ObjectID="_1605441982" r:id="rId107"/>
        </w:object>
      </w:r>
      <w:r w:rsidR="007C734C" w:rsidRPr="00D338A9">
        <w:rPr>
          <w:lang w:val="fr-CH" w:eastAsia="zh-CN"/>
        </w:rPr>
        <w:t xml:space="preserve">, </w:t>
      </w:r>
      <w:r w:rsidRPr="00940C2A">
        <w:rPr>
          <w:lang w:val="fr-CH"/>
        </w:rPr>
        <w:t xml:space="preserve">ré-évaluer </w:t>
      </w:r>
      <w:r w:rsidR="007C734C" w:rsidRPr="00D338A9">
        <w:rPr>
          <w:i/>
          <w:lang w:val="fr-CH"/>
        </w:rPr>
        <w:t>h</w:t>
      </w:r>
      <w:r w:rsidR="007C734C" w:rsidRPr="00D338A9">
        <w:rPr>
          <w:i/>
          <w:vertAlign w:val="subscript"/>
          <w:lang w:val="fr-CH"/>
        </w:rPr>
        <w:t>sr</w:t>
      </w:r>
      <w:r w:rsidR="007C734C" w:rsidRPr="00D338A9">
        <w:rPr>
          <w:lang w:val="fr-CH"/>
        </w:rPr>
        <w:t xml:space="preserve"> </w:t>
      </w:r>
      <w:r>
        <w:rPr>
          <w:lang w:val="fr-CH"/>
        </w:rPr>
        <w:t>au moyen de la formule suivante</w:t>
      </w:r>
      <w:r w:rsidR="007C734C" w:rsidRPr="00D338A9">
        <w:rPr>
          <w:lang w:val="fr-CH"/>
        </w:rPr>
        <w:t>:</w:t>
      </w:r>
    </w:p>
    <w:p w:rsidR="007C734C" w:rsidRPr="00F0051A" w:rsidRDefault="007C734C" w:rsidP="00C4770A">
      <w:pPr>
        <w:pStyle w:val="Equation"/>
        <w:tabs>
          <w:tab w:val="clear" w:pos="794"/>
          <w:tab w:val="clear" w:pos="4820"/>
          <w:tab w:val="left" w:pos="1701"/>
          <w:tab w:val="center" w:pos="5670"/>
          <w:tab w:val="left" w:pos="6237"/>
        </w:tabs>
        <w:rPr>
          <w:lang w:val="nl-NL" w:eastAsia="zh-CN"/>
        </w:rPr>
      </w:pPr>
      <w:r w:rsidRPr="00D338A9">
        <w:rPr>
          <w:lang w:val="fr-CH" w:eastAsia="zh-CN"/>
        </w:rPr>
        <w:tab/>
      </w:r>
      <m:oMath>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srip</m:t>
            </m:r>
          </m:sub>
        </m:sSub>
        <m:r>
          <w:rPr>
            <w:rFonts w:ascii="Cambria Math" w:hAnsi="Cambria Math"/>
            <w:lang w:val="nl-NL" w:eastAsia="zh-CN"/>
          </w:rPr>
          <m:t>=</m:t>
        </m:r>
        <m:sSub>
          <m:sSubPr>
            <m:ctrlPr>
              <w:rPr>
                <w:rFonts w:ascii="Cambria Math" w:hAnsi="Cambria Math"/>
                <w:i/>
                <w:lang w:eastAsia="zh-CN"/>
              </w:rPr>
            </m:ctrlPr>
          </m:sSubPr>
          <m:e>
            <m:r>
              <w:rPr>
                <w:rFonts w:ascii="Cambria Math" w:hAnsi="Cambria Math"/>
                <w:lang w:val="nl-NL" w:eastAsia="zh-CN"/>
              </w:rPr>
              <m:t>h</m:t>
            </m:r>
          </m:e>
          <m:sub>
            <m:r>
              <w:rPr>
                <w:rFonts w:ascii="Cambria Math" w:hAnsi="Cambria Math"/>
                <w:lang w:eastAsia="zh-CN"/>
              </w:rPr>
              <m:t>rs</m:t>
            </m:r>
          </m:sub>
        </m:sSub>
        <m:r>
          <w:rPr>
            <w:rFonts w:ascii="Cambria Math" w:hAnsi="Cambria Math"/>
            <w:lang w:val="nl-NL" w:eastAsia="zh-CN"/>
          </w:rPr>
          <m:t>-1</m:t>
        </m:r>
      </m:oMath>
      <w:r>
        <w:rPr>
          <w:lang w:val="nl-NL"/>
        </w:rPr>
        <w:tab/>
      </w:r>
      <w:r w:rsidR="00AE05B6">
        <w:rPr>
          <w:color w:val="000000"/>
        </w:rPr>
        <w:t>m au-dessus du niveau de la mer</w:t>
      </w:r>
      <w:r w:rsidRPr="00F0051A">
        <w:rPr>
          <w:lang w:val="nl-NL" w:eastAsia="zh-CN"/>
        </w:rPr>
        <w:tab/>
        <w:t>(2.6)</w:t>
      </w:r>
    </w:p>
    <w:p w:rsidR="007C734C" w:rsidRPr="00D338A9" w:rsidRDefault="00005104" w:rsidP="0004426A">
      <w:pPr>
        <w:rPr>
          <w:lang w:val="fr-CH" w:eastAsia="zh-CN"/>
        </w:rPr>
      </w:pPr>
      <w:r w:rsidRPr="00D338A9">
        <w:rPr>
          <w:lang w:val="fr-CH" w:eastAsia="zh-CN"/>
        </w:rPr>
        <w:t>où</w:t>
      </w:r>
      <w:r w:rsidR="007C734C" w:rsidRPr="00D338A9">
        <w:rPr>
          <w:lang w:val="fr-CH" w:eastAsia="zh-CN"/>
        </w:rPr>
        <w:t xml:space="preserve"> </w:t>
      </w:r>
      <w:r w:rsidR="007C734C" w:rsidRPr="00D338A9">
        <w:rPr>
          <w:i/>
          <w:lang w:val="fr-CH" w:eastAsia="zh-CN"/>
        </w:rPr>
        <w:t>h</w:t>
      </w:r>
      <w:r w:rsidR="007C734C" w:rsidRPr="00D338A9">
        <w:rPr>
          <w:i/>
          <w:vertAlign w:val="subscript"/>
          <w:lang w:val="fr-CH" w:eastAsia="zh-CN"/>
        </w:rPr>
        <w:t>rs</w:t>
      </w:r>
      <w:r w:rsidR="007C734C" w:rsidRPr="00D338A9">
        <w:rPr>
          <w:i/>
          <w:lang w:val="fr-CH" w:eastAsia="zh-CN"/>
        </w:rPr>
        <w:t>=h</w:t>
      </w:r>
      <w:r w:rsidR="007C734C" w:rsidRPr="00D338A9">
        <w:rPr>
          <w:i/>
          <w:vertAlign w:val="subscript"/>
          <w:lang w:val="fr-CH" w:eastAsia="zh-CN"/>
        </w:rPr>
        <w:t>n</w:t>
      </w:r>
      <w:r w:rsidR="007C734C" w:rsidRPr="00D338A9">
        <w:rPr>
          <w:i/>
          <w:lang w:val="fr-CH" w:eastAsia="zh-CN"/>
        </w:rPr>
        <w:t>+h</w:t>
      </w:r>
      <w:r w:rsidR="007C734C" w:rsidRPr="00D338A9">
        <w:rPr>
          <w:i/>
          <w:vertAlign w:val="subscript"/>
          <w:lang w:val="fr-CH" w:eastAsia="zh-CN"/>
        </w:rPr>
        <w:t>rg</w:t>
      </w:r>
      <w:r w:rsidR="007C734C" w:rsidRPr="00D338A9">
        <w:rPr>
          <w:lang w:val="fr-CH" w:eastAsia="zh-CN"/>
        </w:rPr>
        <w:t xml:space="preserve">, </w:t>
      </w:r>
      <w:r w:rsidR="007C734C" w:rsidRPr="00D338A9">
        <w:rPr>
          <w:i/>
          <w:lang w:val="fr-CH" w:eastAsia="zh-CN"/>
        </w:rPr>
        <w:t>h</w:t>
      </w:r>
      <w:r w:rsidR="007C734C" w:rsidRPr="00D338A9">
        <w:rPr>
          <w:i/>
          <w:vertAlign w:val="subscript"/>
          <w:lang w:val="fr-CH" w:eastAsia="zh-CN"/>
        </w:rPr>
        <w:t xml:space="preserve">rg </w:t>
      </w:r>
      <w:r w:rsidRPr="00D338A9">
        <w:rPr>
          <w:lang w:val="fr-CH" w:eastAsia="zh-CN"/>
        </w:rPr>
        <w:t xml:space="preserve">est la </w:t>
      </w:r>
      <w:r>
        <w:t xml:space="preserve">hauteur de l'antenne de réception au-dessus </w:t>
      </w:r>
      <w:r w:rsidR="00212591">
        <w:t>du sol</w:t>
      </w:r>
      <w:r>
        <w:t>.</w:t>
      </w:r>
    </w:p>
    <w:p w:rsidR="007C734C" w:rsidRPr="0013729E" w:rsidRDefault="007C734C" w:rsidP="00EF618C">
      <w:pPr>
        <w:keepNext/>
        <w:tabs>
          <w:tab w:val="left" w:pos="567"/>
          <w:tab w:val="center" w:pos="5760"/>
          <w:tab w:val="right" w:pos="8820"/>
        </w:tabs>
        <w:rPr>
          <w:lang w:val="fr-CH"/>
        </w:rPr>
      </w:pPr>
      <w:r w:rsidRPr="0013729E">
        <w:rPr>
          <w:lang w:val="fr-CH"/>
        </w:rPr>
        <w:t>La pente de la courbe de régression selon la méthode des moindres carrés est calculée comme suit:</w:t>
      </w:r>
    </w:p>
    <w:p w:rsidR="007C734C" w:rsidRPr="0013729E" w:rsidRDefault="007C734C" w:rsidP="00EF618C">
      <w:pPr>
        <w:pStyle w:val="Equation"/>
        <w:rPr>
          <w:lang w:val="fr-CH"/>
        </w:rPr>
      </w:pPr>
      <w:r w:rsidRPr="0013729E">
        <w:rPr>
          <w:lang w:val="fr-CH"/>
        </w:rPr>
        <w:tab/>
      </w:r>
      <w:r w:rsidRPr="0013729E">
        <w:rPr>
          <w:lang w:val="fr-CH"/>
        </w:rPr>
        <w:tab/>
      </w:r>
      <w:r w:rsidR="00AE05B6" w:rsidRPr="001C0E61">
        <w:rPr>
          <w:position w:val="-20"/>
          <w:lang w:eastAsia="zh-CN"/>
        </w:rPr>
        <w:object w:dxaOrig="2076" w:dyaOrig="588">
          <v:shape id="_x0000_i1072" type="#_x0000_t75" style="width:103.7pt;height:28.8pt" o:ole="">
            <v:imagedata r:id="rId108" o:title=""/>
          </v:shape>
          <o:OLEObject Type="Embed" ProgID="Equation.DSMT4" ShapeID="_x0000_i1072" DrawAspect="Content" ObjectID="_1605441983" r:id="rId109"/>
        </w:object>
      </w:r>
      <w:r w:rsidRPr="0013729E">
        <w:rPr>
          <w:lang w:val="fr-CH"/>
        </w:rPr>
        <w:tab/>
        <w:t>(</w:t>
      </w:r>
      <w:r>
        <w:rPr>
          <w:lang w:val="fr-CH"/>
        </w:rPr>
        <w:t>2.7</w:t>
      </w:r>
      <w:r w:rsidRPr="0013729E">
        <w:rPr>
          <w:lang w:val="fr-CH"/>
        </w:rPr>
        <w:t>)</w:t>
      </w:r>
    </w:p>
    <w:p w:rsidR="007C734C" w:rsidRPr="0013729E" w:rsidRDefault="007C734C" w:rsidP="00EF618C">
      <w:pPr>
        <w:tabs>
          <w:tab w:val="left" w:pos="567"/>
          <w:tab w:val="center" w:pos="5760"/>
          <w:tab w:val="right" w:pos="8820"/>
        </w:tabs>
        <w:rPr>
          <w:lang w:val="fr-CH"/>
        </w:rPr>
      </w:pPr>
      <w:r w:rsidRPr="0013729E">
        <w:rPr>
          <w:lang w:val="fr-CH"/>
        </w:rPr>
        <w:t>Les hauteurs équivalentes des antennes de l'émetteur et du récepteur au-dessus de la surface régulière sont maintenant données par:</w:t>
      </w:r>
    </w:p>
    <w:p w:rsidR="007C734C" w:rsidRPr="0013729E" w:rsidRDefault="007C734C" w:rsidP="00EF618C">
      <w:pPr>
        <w:pStyle w:val="Equation"/>
        <w:rPr>
          <w:lang w:val="fr-CH"/>
        </w:rPr>
      </w:pPr>
      <w:r w:rsidRPr="0004426A">
        <w:rPr>
          <w:position w:val="8"/>
          <w:lang w:val="fr-CH"/>
        </w:rPr>
        <w:tab/>
      </w:r>
      <w:r w:rsidRPr="0004426A">
        <w:rPr>
          <w:position w:val="8"/>
          <w:lang w:val="fr-CH"/>
        </w:rPr>
        <w:tab/>
      </w:r>
      <w:r w:rsidR="00AE05B6" w:rsidRPr="007A293E">
        <w:rPr>
          <w:lang w:eastAsia="zh-CN"/>
        </w:rPr>
        <w:object w:dxaOrig="1572" w:dyaOrig="324">
          <v:shape id="_x0000_i1073" type="#_x0000_t75" style="width:78.9pt;height:15.55pt" o:ole="">
            <v:imagedata r:id="rId110" o:title=""/>
          </v:shape>
          <o:OLEObject Type="Embed" ProgID="Equation.DSMT4" ShapeID="_x0000_i1073" DrawAspect="Content" ObjectID="_1605441984" r:id="rId111"/>
        </w:object>
      </w:r>
      <w:r w:rsidRPr="0013729E">
        <w:rPr>
          <w:lang w:val="fr-CH"/>
        </w:rPr>
        <w:tab/>
        <w:t>(</w:t>
      </w:r>
      <w:r>
        <w:rPr>
          <w:lang w:val="fr-CH"/>
        </w:rPr>
        <w:t>2.8</w:t>
      </w:r>
      <w:r w:rsidRPr="0013729E">
        <w:rPr>
          <w:lang w:val="fr-CH"/>
        </w:rPr>
        <w:t>)</w:t>
      </w:r>
    </w:p>
    <w:p w:rsidR="007C734C" w:rsidRPr="0013729E" w:rsidRDefault="007C734C" w:rsidP="00EF618C">
      <w:pPr>
        <w:pStyle w:val="Equation"/>
        <w:rPr>
          <w:lang w:val="fr-CH"/>
        </w:rPr>
      </w:pPr>
      <w:r w:rsidRPr="0004426A">
        <w:rPr>
          <w:position w:val="8"/>
          <w:lang w:val="fr-CH"/>
        </w:rPr>
        <w:tab/>
      </w:r>
      <w:r w:rsidRPr="0004426A">
        <w:rPr>
          <w:position w:val="8"/>
          <w:lang w:val="fr-CH"/>
        </w:rPr>
        <w:tab/>
      </w:r>
      <w:r w:rsidR="00AE05B6" w:rsidRPr="007A293E">
        <w:rPr>
          <w:lang w:eastAsia="zh-CN"/>
        </w:rPr>
        <w:object w:dxaOrig="1656" w:dyaOrig="324">
          <v:shape id="_x0000_i1074" type="#_x0000_t75" style="width:82.35pt;height:15.55pt" o:ole="">
            <v:imagedata r:id="rId112" o:title=""/>
          </v:shape>
          <o:OLEObject Type="Embed" ProgID="Equation.DSMT4" ShapeID="_x0000_i1074" DrawAspect="Content" ObjectID="_1605441985" r:id="rId113"/>
        </w:object>
      </w:r>
      <w:r w:rsidRPr="0013729E">
        <w:rPr>
          <w:lang w:val="fr-CH"/>
        </w:rPr>
        <w:tab/>
        <w:t>(</w:t>
      </w:r>
      <w:r>
        <w:rPr>
          <w:lang w:val="fr-CH"/>
        </w:rPr>
        <w:t>2.9</w:t>
      </w:r>
      <w:r w:rsidRPr="0013729E">
        <w:rPr>
          <w:lang w:val="fr-CH"/>
        </w:rPr>
        <w:t>)</w:t>
      </w:r>
    </w:p>
    <w:p w:rsidR="007C734C" w:rsidRPr="0013729E" w:rsidRDefault="007C734C" w:rsidP="00EF618C">
      <w:pPr>
        <w:keepNext/>
        <w:tabs>
          <w:tab w:val="left" w:pos="567"/>
          <w:tab w:val="center" w:pos="5760"/>
          <w:tab w:val="right" w:pos="8820"/>
        </w:tabs>
        <w:rPr>
          <w:lang w:val="fr-CH"/>
        </w:rPr>
      </w:pPr>
      <w:r w:rsidRPr="0013729E">
        <w:rPr>
          <w:lang w:val="fr-CH"/>
        </w:rPr>
        <w:lastRenderedPageBreak/>
        <w:t>Le paramètre d'irrégularité du terrain est calculé comme suit:</w:t>
      </w:r>
    </w:p>
    <w:p w:rsidR="007C734C" w:rsidRPr="00D338A9" w:rsidRDefault="007C734C" w:rsidP="00EF618C">
      <w:pPr>
        <w:pStyle w:val="Equation"/>
        <w:rPr>
          <w:lang w:val="fr-CH"/>
        </w:rPr>
      </w:pPr>
      <w:r w:rsidRPr="0013729E">
        <w:rPr>
          <w:lang w:val="fr-CH"/>
        </w:rPr>
        <w:tab/>
      </w:r>
      <w:r w:rsidRPr="0013729E">
        <w:rPr>
          <w:lang w:val="fr-CH"/>
        </w:rPr>
        <w:tab/>
      </w:r>
      <w:r w:rsidR="00AE05B6" w:rsidRPr="001C0E61">
        <w:rPr>
          <w:position w:val="-12"/>
          <w:lang w:eastAsia="zh-CN"/>
        </w:rPr>
        <w:object w:dxaOrig="2820" w:dyaOrig="432">
          <v:shape id="_x0000_i1075" type="#_x0000_t75" style="width:141.7pt;height:21.3pt" o:ole="">
            <v:imagedata r:id="rId114" o:title=""/>
          </v:shape>
          <o:OLEObject Type="Embed" ProgID="Equation.DSMT4" ShapeID="_x0000_i1075" DrawAspect="Content" ObjectID="_1605441986" r:id="rId115"/>
        </w:object>
      </w:r>
      <w:r w:rsidRPr="00D338A9">
        <w:rPr>
          <w:lang w:val="fr-CH"/>
        </w:rPr>
        <w:tab/>
        <w:t>(2.10)</w:t>
      </w:r>
    </w:p>
    <w:p w:rsidR="007C734C" w:rsidRPr="00D338A9" w:rsidRDefault="00005104" w:rsidP="00D557BC">
      <w:pPr>
        <w:rPr>
          <w:lang w:val="fr-CH" w:eastAsia="zh-CN"/>
        </w:rPr>
      </w:pPr>
      <w:r w:rsidRPr="00EB4507">
        <w:rPr>
          <w:lang w:val="fr-CH"/>
        </w:rPr>
        <w:t>où l'indice du profil</w:t>
      </w:r>
      <w:r w:rsidRPr="00D338A9">
        <w:rPr>
          <w:color w:val="000000"/>
          <w:lang w:val="fr-CH"/>
        </w:rPr>
        <w:t xml:space="preserve"> </w:t>
      </w:r>
      <w:r w:rsidRPr="00D338A9">
        <w:rPr>
          <w:i/>
          <w:iCs/>
          <w:color w:val="000000"/>
          <w:lang w:val="fr-CH"/>
        </w:rPr>
        <w:t>i</w:t>
      </w:r>
      <w:r w:rsidRPr="00D338A9">
        <w:rPr>
          <w:color w:val="000000"/>
          <w:lang w:val="fr-CH"/>
        </w:rPr>
        <w:t xml:space="preserve"> </w:t>
      </w:r>
      <w:r w:rsidRPr="00EB4507">
        <w:rPr>
          <w:lang w:val="fr-CH"/>
        </w:rPr>
        <w:t>prend toutes les valeurs comprises entre</w:t>
      </w:r>
      <w:r w:rsidRPr="00D338A9">
        <w:rPr>
          <w:color w:val="000000"/>
          <w:lang w:val="fr-CH"/>
        </w:rPr>
        <w:t xml:space="preserve"> </w:t>
      </w:r>
      <w:r w:rsidRPr="00D338A9">
        <w:rPr>
          <w:i/>
          <w:iCs/>
          <w:color w:val="000000"/>
          <w:lang w:val="fr-CH"/>
        </w:rPr>
        <w:t>i</w:t>
      </w:r>
      <w:r w:rsidRPr="00D338A9">
        <w:rPr>
          <w:i/>
          <w:iCs/>
          <w:color w:val="000000"/>
          <w:vertAlign w:val="subscript"/>
          <w:lang w:val="fr-CH"/>
        </w:rPr>
        <w:t>lt</w:t>
      </w:r>
      <w:r w:rsidRPr="00D338A9">
        <w:rPr>
          <w:color w:val="000000"/>
          <w:lang w:val="fr-CH"/>
        </w:rPr>
        <w:t xml:space="preserve"> et </w:t>
      </w:r>
      <w:r w:rsidRPr="00D338A9">
        <w:rPr>
          <w:i/>
          <w:iCs/>
          <w:color w:val="000000"/>
          <w:lang w:val="fr-CH"/>
        </w:rPr>
        <w:t>i</w:t>
      </w:r>
      <w:r w:rsidRPr="00D338A9">
        <w:rPr>
          <w:i/>
          <w:iCs/>
          <w:color w:val="000000"/>
          <w:vertAlign w:val="subscript"/>
          <w:lang w:val="fr-CH"/>
        </w:rPr>
        <w:t>lr</w:t>
      </w:r>
      <w:r w:rsidRPr="00D338A9">
        <w:rPr>
          <w:color w:val="000000"/>
          <w:lang w:val="fr-CH"/>
        </w:rPr>
        <w:t xml:space="preserve"> </w:t>
      </w:r>
      <w:r w:rsidRPr="00EB4507">
        <w:rPr>
          <w:lang w:val="fr-CH"/>
        </w:rPr>
        <w:t>inclus</w:t>
      </w:r>
      <w:r w:rsidR="007C734C" w:rsidRPr="00D338A9">
        <w:rPr>
          <w:lang w:val="fr-CH"/>
        </w:rPr>
        <w:t>.</w:t>
      </w:r>
      <w:r w:rsidR="007C734C" w:rsidRPr="00D338A9">
        <w:rPr>
          <w:lang w:val="fr-CH" w:eastAsia="zh-CN"/>
        </w:rPr>
        <w:t xml:space="preserve"> </w:t>
      </w:r>
      <w:r w:rsidR="007C734C" w:rsidRPr="00D338A9">
        <w:rPr>
          <w:i/>
          <w:lang w:val="fr-CH" w:eastAsia="zh-CN"/>
        </w:rPr>
        <w:t>i</w:t>
      </w:r>
      <w:r w:rsidR="007C734C" w:rsidRPr="00D338A9">
        <w:rPr>
          <w:i/>
          <w:vertAlign w:val="subscript"/>
          <w:lang w:val="fr-CH" w:eastAsia="zh-CN"/>
        </w:rPr>
        <w:t xml:space="preserve">lt </w:t>
      </w:r>
      <w:r w:rsidRPr="00D338A9">
        <w:rPr>
          <w:lang w:val="fr-CH" w:eastAsia="zh-CN"/>
        </w:rPr>
        <w:t>et</w:t>
      </w:r>
      <w:r w:rsidR="007C734C" w:rsidRPr="00D338A9">
        <w:rPr>
          <w:lang w:val="fr-CH" w:eastAsia="zh-CN"/>
        </w:rPr>
        <w:t xml:space="preserve"> </w:t>
      </w:r>
      <w:r w:rsidR="007C734C" w:rsidRPr="00D338A9">
        <w:rPr>
          <w:i/>
          <w:lang w:val="fr-CH" w:eastAsia="zh-CN"/>
        </w:rPr>
        <w:t>i</w:t>
      </w:r>
      <w:r w:rsidR="007C734C" w:rsidRPr="00D338A9">
        <w:rPr>
          <w:i/>
          <w:vertAlign w:val="subscript"/>
          <w:lang w:val="fr-CH" w:eastAsia="zh-CN"/>
        </w:rPr>
        <w:t xml:space="preserve">lr </w:t>
      </w:r>
      <w:r>
        <w:rPr>
          <w:lang w:val="fr-CH"/>
        </w:rPr>
        <w:t>sont des indices du profil des distances à l'horizon de l'émetteur et du récepteur</w:t>
      </w:r>
      <w:r w:rsidR="007C734C" w:rsidRPr="00D338A9">
        <w:rPr>
          <w:lang w:val="fr-CH"/>
        </w:rPr>
        <w:t>.</w:t>
      </w:r>
    </w:p>
    <w:p w:rsidR="007C734C" w:rsidRPr="00005104" w:rsidRDefault="007C734C" w:rsidP="00EF618C">
      <w:pPr>
        <w:rPr>
          <w:lang w:val="fr-CH"/>
        </w:rPr>
      </w:pPr>
    </w:p>
    <w:p w:rsidR="002E3A77" w:rsidRPr="00246B9F" w:rsidRDefault="002E3A77" w:rsidP="00EB1F1B">
      <w:pPr>
        <w:pStyle w:val="Line"/>
        <w:rPr>
          <w:lang w:val="fr-CH"/>
        </w:rPr>
      </w:pPr>
    </w:p>
    <w:sectPr w:rsidR="002E3A77" w:rsidRPr="00246B9F" w:rsidSect="00D8160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0ED" w:rsidRDefault="006B60ED">
      <w:r>
        <w:separator/>
      </w:r>
    </w:p>
  </w:endnote>
  <w:endnote w:type="continuationSeparator" w:id="0">
    <w:p w:rsidR="006B60ED" w:rsidRDefault="006B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0ED" w:rsidRDefault="006B60ED">
      <w:r>
        <w:separator/>
      </w:r>
    </w:p>
  </w:footnote>
  <w:footnote w:type="continuationSeparator" w:id="0">
    <w:p w:rsidR="006B60ED" w:rsidRDefault="006B6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ED" w:rsidRDefault="006B60E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ED" w:rsidRDefault="006B60ED" w:rsidP="00C668C8">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ED" w:rsidRPr="00837CB5" w:rsidRDefault="006B60E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00511">
      <w:rPr>
        <w:rStyle w:val="PageNumber"/>
        <w:b/>
        <w:bCs/>
        <w:noProof/>
      </w:rPr>
      <w:t>2</w:t>
    </w:r>
    <w:r>
      <w:rPr>
        <w:rStyle w:val="PageNumber"/>
        <w:b/>
        <w:bCs/>
      </w:rPr>
      <w:fldChar w:fldCharType="end"/>
    </w:r>
    <w:r w:rsidRPr="00837CB5">
      <w:tab/>
    </w:r>
    <w:r w:rsidR="00C00511">
      <w:rPr>
        <w:b/>
        <w:bCs/>
      </w:rPr>
      <w:fldChar w:fldCharType="begin"/>
    </w:r>
    <w:r w:rsidR="00C00511">
      <w:rPr>
        <w:b/>
        <w:bCs/>
      </w:rPr>
      <w:instrText xml:space="preserve"> DOCPROPERTY "Header" \* MERGEFORMAT </w:instrText>
    </w:r>
    <w:r w:rsidR="00C00511">
      <w:rPr>
        <w:b/>
        <w:bCs/>
      </w:rPr>
      <w:fldChar w:fldCharType="separate"/>
    </w:r>
    <w:r w:rsidR="00C00511">
      <w:rPr>
        <w:b/>
        <w:bCs/>
      </w:rPr>
      <w:t xml:space="preserve">Rec. </w:t>
    </w:r>
    <w:r w:rsidR="00C0051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00511">
      <w:rPr>
        <w:b/>
        <w:bCs/>
        <w:noProof/>
      </w:rPr>
      <w:t>UIT-R  P.617-4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ED" w:rsidRDefault="006B60ED">
    <w:pPr>
      <w:pStyle w:val="Header"/>
    </w:pPr>
    <w:r>
      <w:tab/>
    </w:r>
    <w:r w:rsidR="00C00511">
      <w:rPr>
        <w:b/>
        <w:bCs/>
      </w:rPr>
      <w:fldChar w:fldCharType="begin"/>
    </w:r>
    <w:r w:rsidR="00C00511">
      <w:rPr>
        <w:b/>
        <w:bCs/>
      </w:rPr>
      <w:instrText xml:space="preserve"> DOCPROPERTY "Header" \* MERGEFORMAT </w:instrText>
    </w:r>
    <w:r w:rsidR="00C00511">
      <w:rPr>
        <w:b/>
        <w:bCs/>
      </w:rPr>
      <w:fldChar w:fldCharType="separate"/>
    </w:r>
    <w:r w:rsidR="00C00511">
      <w:rPr>
        <w:b/>
        <w:bCs/>
      </w:rPr>
      <w:t xml:space="preserve">Rec. </w:t>
    </w:r>
    <w:r w:rsidR="00C00511">
      <w:rPr>
        <w:b/>
        <w:bCs/>
      </w:rPr>
      <w:fldChar w:fldCharType="end"/>
    </w:r>
    <w:r>
      <w:rPr>
        <w:b/>
        <w:bCs/>
      </w:rPr>
      <w:t xml:space="preserve"> </w:t>
    </w:r>
    <w:r>
      <w:rPr>
        <w:b/>
        <w:bCs/>
      </w:rPr>
      <w:fldChar w:fldCharType="begin"/>
    </w:r>
    <w:r>
      <w:rPr>
        <w:b/>
        <w:bCs/>
      </w:rPr>
      <w:instrText>styleref href</w:instrText>
    </w:r>
    <w:r>
      <w:rPr>
        <w:b/>
        <w:bCs/>
      </w:rPr>
      <w:fldChar w:fldCharType="separate"/>
    </w:r>
    <w:r w:rsidR="00C00511">
      <w:rPr>
        <w:b/>
        <w:bCs/>
        <w:noProof/>
      </w:rPr>
      <w:t>UIT-R  P.617-4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00511">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3BD1"/>
    <w:rsid w:val="00005104"/>
    <w:rsid w:val="00013002"/>
    <w:rsid w:val="00015B0C"/>
    <w:rsid w:val="000257FB"/>
    <w:rsid w:val="00025F5F"/>
    <w:rsid w:val="0004426A"/>
    <w:rsid w:val="0006019D"/>
    <w:rsid w:val="000708A8"/>
    <w:rsid w:val="00072484"/>
    <w:rsid w:val="00074861"/>
    <w:rsid w:val="000762F0"/>
    <w:rsid w:val="00076BD8"/>
    <w:rsid w:val="00080DD7"/>
    <w:rsid w:val="0008128C"/>
    <w:rsid w:val="00081BBF"/>
    <w:rsid w:val="00096612"/>
    <w:rsid w:val="000A0A78"/>
    <w:rsid w:val="000A0C5F"/>
    <w:rsid w:val="000B3728"/>
    <w:rsid w:val="000B7683"/>
    <w:rsid w:val="000C6BF6"/>
    <w:rsid w:val="000D1758"/>
    <w:rsid w:val="000D323D"/>
    <w:rsid w:val="000E155C"/>
    <w:rsid w:val="000E7680"/>
    <w:rsid w:val="00102934"/>
    <w:rsid w:val="00110636"/>
    <w:rsid w:val="00111937"/>
    <w:rsid w:val="00116D19"/>
    <w:rsid w:val="00123E9D"/>
    <w:rsid w:val="00123FD5"/>
    <w:rsid w:val="00125B6D"/>
    <w:rsid w:val="00126AF2"/>
    <w:rsid w:val="0013337A"/>
    <w:rsid w:val="00147110"/>
    <w:rsid w:val="00155C33"/>
    <w:rsid w:val="00162F1E"/>
    <w:rsid w:val="001715C3"/>
    <w:rsid w:val="00172D7F"/>
    <w:rsid w:val="00181390"/>
    <w:rsid w:val="00182D2E"/>
    <w:rsid w:val="001A0599"/>
    <w:rsid w:val="001A27FE"/>
    <w:rsid w:val="001A6B66"/>
    <w:rsid w:val="001B14C6"/>
    <w:rsid w:val="001B2750"/>
    <w:rsid w:val="001B4E53"/>
    <w:rsid w:val="001C13E0"/>
    <w:rsid w:val="001C67E1"/>
    <w:rsid w:val="001D1A3E"/>
    <w:rsid w:val="001D68C3"/>
    <w:rsid w:val="00202908"/>
    <w:rsid w:val="00202D10"/>
    <w:rsid w:val="002058CE"/>
    <w:rsid w:val="002065AF"/>
    <w:rsid w:val="00212591"/>
    <w:rsid w:val="002162FE"/>
    <w:rsid w:val="002165F1"/>
    <w:rsid w:val="0022099A"/>
    <w:rsid w:val="002242BB"/>
    <w:rsid w:val="00227626"/>
    <w:rsid w:val="00246B9F"/>
    <w:rsid w:val="002479A0"/>
    <w:rsid w:val="002550EB"/>
    <w:rsid w:val="002609F3"/>
    <w:rsid w:val="00261114"/>
    <w:rsid w:val="00261490"/>
    <w:rsid w:val="00276A2B"/>
    <w:rsid w:val="00276D21"/>
    <w:rsid w:val="00285BA6"/>
    <w:rsid w:val="00296D7F"/>
    <w:rsid w:val="002A59EA"/>
    <w:rsid w:val="002B0640"/>
    <w:rsid w:val="002B3CF6"/>
    <w:rsid w:val="002B50FE"/>
    <w:rsid w:val="002C349F"/>
    <w:rsid w:val="002C768A"/>
    <w:rsid w:val="002D04A5"/>
    <w:rsid w:val="002D080D"/>
    <w:rsid w:val="002D764E"/>
    <w:rsid w:val="002D76C4"/>
    <w:rsid w:val="002E2A49"/>
    <w:rsid w:val="002E3A77"/>
    <w:rsid w:val="002E5E68"/>
    <w:rsid w:val="002F26B1"/>
    <w:rsid w:val="002F384C"/>
    <w:rsid w:val="00313994"/>
    <w:rsid w:val="00340827"/>
    <w:rsid w:val="00343CC7"/>
    <w:rsid w:val="00354B5A"/>
    <w:rsid w:val="00357594"/>
    <w:rsid w:val="003579A0"/>
    <w:rsid w:val="00363367"/>
    <w:rsid w:val="003662A8"/>
    <w:rsid w:val="00381E98"/>
    <w:rsid w:val="00383C3F"/>
    <w:rsid w:val="00386E72"/>
    <w:rsid w:val="003B490D"/>
    <w:rsid w:val="003D6253"/>
    <w:rsid w:val="003E3692"/>
    <w:rsid w:val="003F6892"/>
    <w:rsid w:val="00420DFD"/>
    <w:rsid w:val="004370B7"/>
    <w:rsid w:val="004507BA"/>
    <w:rsid w:val="00463854"/>
    <w:rsid w:val="00470E28"/>
    <w:rsid w:val="00491378"/>
    <w:rsid w:val="004934C5"/>
    <w:rsid w:val="004A0F9E"/>
    <w:rsid w:val="004A4704"/>
    <w:rsid w:val="004A4D65"/>
    <w:rsid w:val="004A4F66"/>
    <w:rsid w:val="00510E44"/>
    <w:rsid w:val="00530AFA"/>
    <w:rsid w:val="00545B37"/>
    <w:rsid w:val="00547245"/>
    <w:rsid w:val="00556548"/>
    <w:rsid w:val="00562878"/>
    <w:rsid w:val="005648A2"/>
    <w:rsid w:val="00567DC0"/>
    <w:rsid w:val="0057567D"/>
    <w:rsid w:val="00576191"/>
    <w:rsid w:val="005773B5"/>
    <w:rsid w:val="00583742"/>
    <w:rsid w:val="00585629"/>
    <w:rsid w:val="00586EF8"/>
    <w:rsid w:val="00592F9F"/>
    <w:rsid w:val="00593B96"/>
    <w:rsid w:val="005A0CCD"/>
    <w:rsid w:val="005A3BC3"/>
    <w:rsid w:val="005A3EF4"/>
    <w:rsid w:val="005A475C"/>
    <w:rsid w:val="005B49AB"/>
    <w:rsid w:val="005B50E7"/>
    <w:rsid w:val="005B65B9"/>
    <w:rsid w:val="005B793B"/>
    <w:rsid w:val="005D3A96"/>
    <w:rsid w:val="005D79C6"/>
    <w:rsid w:val="005E427C"/>
    <w:rsid w:val="005E6DCC"/>
    <w:rsid w:val="005E7B4F"/>
    <w:rsid w:val="005F1773"/>
    <w:rsid w:val="005F5EA8"/>
    <w:rsid w:val="0060611D"/>
    <w:rsid w:val="00607D68"/>
    <w:rsid w:val="006149B1"/>
    <w:rsid w:val="00614CC6"/>
    <w:rsid w:val="00620B84"/>
    <w:rsid w:val="0063080E"/>
    <w:rsid w:val="006429EF"/>
    <w:rsid w:val="00647E80"/>
    <w:rsid w:val="0066089B"/>
    <w:rsid w:val="00660F0C"/>
    <w:rsid w:val="006663C0"/>
    <w:rsid w:val="0066709D"/>
    <w:rsid w:val="00673807"/>
    <w:rsid w:val="00675969"/>
    <w:rsid w:val="00677636"/>
    <w:rsid w:val="00680D2B"/>
    <w:rsid w:val="00681B32"/>
    <w:rsid w:val="00693ADF"/>
    <w:rsid w:val="00693F1F"/>
    <w:rsid w:val="006A2FD8"/>
    <w:rsid w:val="006A3CE7"/>
    <w:rsid w:val="006A59E2"/>
    <w:rsid w:val="006A7A00"/>
    <w:rsid w:val="006B1045"/>
    <w:rsid w:val="006B60ED"/>
    <w:rsid w:val="006C5CDE"/>
    <w:rsid w:val="006C7827"/>
    <w:rsid w:val="006D3CF9"/>
    <w:rsid w:val="006E2037"/>
    <w:rsid w:val="006E3F11"/>
    <w:rsid w:val="006F154D"/>
    <w:rsid w:val="00710A8E"/>
    <w:rsid w:val="007114BF"/>
    <w:rsid w:val="00712870"/>
    <w:rsid w:val="00727DB3"/>
    <w:rsid w:val="00731BD8"/>
    <w:rsid w:val="00743D85"/>
    <w:rsid w:val="007520E9"/>
    <w:rsid w:val="00753CF4"/>
    <w:rsid w:val="007565CC"/>
    <w:rsid w:val="00756B4D"/>
    <w:rsid w:val="00763B9A"/>
    <w:rsid w:val="0077135F"/>
    <w:rsid w:val="00776E56"/>
    <w:rsid w:val="007A308E"/>
    <w:rsid w:val="007A6AA8"/>
    <w:rsid w:val="007B6414"/>
    <w:rsid w:val="007C0F73"/>
    <w:rsid w:val="007C58DA"/>
    <w:rsid w:val="007C6273"/>
    <w:rsid w:val="007C734C"/>
    <w:rsid w:val="007E590D"/>
    <w:rsid w:val="00823D35"/>
    <w:rsid w:val="008310C9"/>
    <w:rsid w:val="00837CB5"/>
    <w:rsid w:val="0084176E"/>
    <w:rsid w:val="00861776"/>
    <w:rsid w:val="00867FDE"/>
    <w:rsid w:val="00872472"/>
    <w:rsid w:val="0088002E"/>
    <w:rsid w:val="00887D3F"/>
    <w:rsid w:val="0089172E"/>
    <w:rsid w:val="00896269"/>
    <w:rsid w:val="008A2703"/>
    <w:rsid w:val="008A4E50"/>
    <w:rsid w:val="008B6015"/>
    <w:rsid w:val="008C7848"/>
    <w:rsid w:val="008E494A"/>
    <w:rsid w:val="00903B1D"/>
    <w:rsid w:val="00914088"/>
    <w:rsid w:val="00917AF2"/>
    <w:rsid w:val="0092418A"/>
    <w:rsid w:val="00930C69"/>
    <w:rsid w:val="00934465"/>
    <w:rsid w:val="00934D6B"/>
    <w:rsid w:val="00934ED7"/>
    <w:rsid w:val="009454F8"/>
    <w:rsid w:val="009543C3"/>
    <w:rsid w:val="00961666"/>
    <w:rsid w:val="009618BB"/>
    <w:rsid w:val="00962C55"/>
    <w:rsid w:val="00964DDA"/>
    <w:rsid w:val="00966E1B"/>
    <w:rsid w:val="009930E6"/>
    <w:rsid w:val="009B4048"/>
    <w:rsid w:val="009B5551"/>
    <w:rsid w:val="009C6F6E"/>
    <w:rsid w:val="009C7ECF"/>
    <w:rsid w:val="009F2D2C"/>
    <w:rsid w:val="00A14B5B"/>
    <w:rsid w:val="00A32A55"/>
    <w:rsid w:val="00A33030"/>
    <w:rsid w:val="00A42BB4"/>
    <w:rsid w:val="00A43823"/>
    <w:rsid w:val="00A43D7E"/>
    <w:rsid w:val="00A443C2"/>
    <w:rsid w:val="00A45C5C"/>
    <w:rsid w:val="00A52DB0"/>
    <w:rsid w:val="00A600B3"/>
    <w:rsid w:val="00A64A4D"/>
    <w:rsid w:val="00A6617B"/>
    <w:rsid w:val="00A71FE5"/>
    <w:rsid w:val="00A733FE"/>
    <w:rsid w:val="00AA01AC"/>
    <w:rsid w:val="00AA152C"/>
    <w:rsid w:val="00AA3AD8"/>
    <w:rsid w:val="00AA7E4B"/>
    <w:rsid w:val="00AB0DC8"/>
    <w:rsid w:val="00AB52D1"/>
    <w:rsid w:val="00AB7B06"/>
    <w:rsid w:val="00AC0760"/>
    <w:rsid w:val="00AC586A"/>
    <w:rsid w:val="00AD267B"/>
    <w:rsid w:val="00AE05B6"/>
    <w:rsid w:val="00AE2433"/>
    <w:rsid w:val="00AE4D87"/>
    <w:rsid w:val="00B033C8"/>
    <w:rsid w:val="00B07716"/>
    <w:rsid w:val="00B21066"/>
    <w:rsid w:val="00B33425"/>
    <w:rsid w:val="00B40481"/>
    <w:rsid w:val="00B44E24"/>
    <w:rsid w:val="00B54ECC"/>
    <w:rsid w:val="00B64EDD"/>
    <w:rsid w:val="00B6796A"/>
    <w:rsid w:val="00B714F3"/>
    <w:rsid w:val="00B76509"/>
    <w:rsid w:val="00B84ED3"/>
    <w:rsid w:val="00B96FEE"/>
    <w:rsid w:val="00BB44FD"/>
    <w:rsid w:val="00BC0651"/>
    <w:rsid w:val="00BC1458"/>
    <w:rsid w:val="00BC5D77"/>
    <w:rsid w:val="00BD47C1"/>
    <w:rsid w:val="00BD673F"/>
    <w:rsid w:val="00BE4E65"/>
    <w:rsid w:val="00BF487A"/>
    <w:rsid w:val="00C00511"/>
    <w:rsid w:val="00C0491E"/>
    <w:rsid w:val="00C10FD6"/>
    <w:rsid w:val="00C15AF4"/>
    <w:rsid w:val="00C268B9"/>
    <w:rsid w:val="00C33472"/>
    <w:rsid w:val="00C362C3"/>
    <w:rsid w:val="00C4341F"/>
    <w:rsid w:val="00C46BD9"/>
    <w:rsid w:val="00C4770A"/>
    <w:rsid w:val="00C479C8"/>
    <w:rsid w:val="00C508BA"/>
    <w:rsid w:val="00C53B8D"/>
    <w:rsid w:val="00C55258"/>
    <w:rsid w:val="00C668C8"/>
    <w:rsid w:val="00C73560"/>
    <w:rsid w:val="00C931E0"/>
    <w:rsid w:val="00CA0E1E"/>
    <w:rsid w:val="00CA229D"/>
    <w:rsid w:val="00CB03BC"/>
    <w:rsid w:val="00CB0F14"/>
    <w:rsid w:val="00CB20B6"/>
    <w:rsid w:val="00CB6DBA"/>
    <w:rsid w:val="00CD659B"/>
    <w:rsid w:val="00CD6EFB"/>
    <w:rsid w:val="00CD7DC8"/>
    <w:rsid w:val="00CF2709"/>
    <w:rsid w:val="00D017C0"/>
    <w:rsid w:val="00D03737"/>
    <w:rsid w:val="00D05B57"/>
    <w:rsid w:val="00D2207A"/>
    <w:rsid w:val="00D25EB9"/>
    <w:rsid w:val="00D31EB8"/>
    <w:rsid w:val="00D338A9"/>
    <w:rsid w:val="00D4416A"/>
    <w:rsid w:val="00D557BC"/>
    <w:rsid w:val="00D65EF5"/>
    <w:rsid w:val="00D70C4E"/>
    <w:rsid w:val="00D81601"/>
    <w:rsid w:val="00D81CFA"/>
    <w:rsid w:val="00D868A7"/>
    <w:rsid w:val="00DC03E2"/>
    <w:rsid w:val="00DC2E39"/>
    <w:rsid w:val="00DD56A7"/>
    <w:rsid w:val="00DE5EA2"/>
    <w:rsid w:val="00DE6203"/>
    <w:rsid w:val="00DF133F"/>
    <w:rsid w:val="00DF3642"/>
    <w:rsid w:val="00DF4176"/>
    <w:rsid w:val="00DF693C"/>
    <w:rsid w:val="00E02402"/>
    <w:rsid w:val="00E16941"/>
    <w:rsid w:val="00E17240"/>
    <w:rsid w:val="00E20F7D"/>
    <w:rsid w:val="00E445C8"/>
    <w:rsid w:val="00E44C45"/>
    <w:rsid w:val="00E44CBB"/>
    <w:rsid w:val="00E73AFE"/>
    <w:rsid w:val="00E80F1D"/>
    <w:rsid w:val="00E851C5"/>
    <w:rsid w:val="00E92EE6"/>
    <w:rsid w:val="00E93CDA"/>
    <w:rsid w:val="00EA0E30"/>
    <w:rsid w:val="00EA5A0A"/>
    <w:rsid w:val="00EA6E8E"/>
    <w:rsid w:val="00EB1F1B"/>
    <w:rsid w:val="00EB4507"/>
    <w:rsid w:val="00EB6F8A"/>
    <w:rsid w:val="00EC67EA"/>
    <w:rsid w:val="00EE3FB0"/>
    <w:rsid w:val="00EE57AA"/>
    <w:rsid w:val="00EF618C"/>
    <w:rsid w:val="00F11710"/>
    <w:rsid w:val="00F30C9B"/>
    <w:rsid w:val="00F316C4"/>
    <w:rsid w:val="00F336CC"/>
    <w:rsid w:val="00F354B1"/>
    <w:rsid w:val="00F54FBD"/>
    <w:rsid w:val="00F7203B"/>
    <w:rsid w:val="00F75C4A"/>
    <w:rsid w:val="00F94E25"/>
    <w:rsid w:val="00FA4E21"/>
    <w:rsid w:val="00FB0E4E"/>
    <w:rsid w:val="00FB5612"/>
    <w:rsid w:val="00FB5C47"/>
    <w:rsid w:val="00FE147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4:docId w14:val="0CF5EB44"/>
  <w15:docId w15:val="{563F45F4-3C25-44C1-BF0E-4349E2600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B9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qFormat/>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link w:val="AnnexNoTitleChar"/>
    <w:rsid w:val="00246B9F"/>
    <w:pPr>
      <w:keepNext/>
      <w:keepLines/>
      <w:spacing w:before="480" w:after="80"/>
      <w:jc w:val="center"/>
      <w:outlineLvl w:val="0"/>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link w:val="TableheadChar"/>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E155C"/>
    <w:pPr>
      <w:keepNext/>
      <w:keepLines/>
      <w:spacing w:before="480" w:after="80"/>
      <w:jc w:val="center"/>
    </w:pPr>
    <w:rPr>
      <w:caps/>
      <w:sz w:val="18"/>
    </w:rPr>
  </w:style>
  <w:style w:type="paragraph" w:customStyle="1" w:styleId="Figuretitle">
    <w:name w:val="Figure_title"/>
    <w:basedOn w:val="Normal"/>
    <w:next w:val="Figure"/>
    <w:link w:val="FiguretitleChar"/>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link w:val="FootnoteTextChar"/>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link w:val="TabletitleChar"/>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basedOn w:val="DefaultParagraphFont"/>
    <w:link w:val="Heading1"/>
    <w:rsid w:val="002E3A77"/>
    <w:rPr>
      <w:b/>
      <w:sz w:val="24"/>
      <w:lang w:val="fr-FR" w:eastAsia="en-US"/>
    </w:rPr>
  </w:style>
  <w:style w:type="character" w:customStyle="1" w:styleId="AnnexNoTitleChar">
    <w:name w:val="Annex_NoTitle Char"/>
    <w:basedOn w:val="DefaultParagraphFont"/>
    <w:link w:val="AnnexNoTitle"/>
    <w:rsid w:val="00246B9F"/>
    <w:rPr>
      <w:b/>
      <w:sz w:val="28"/>
      <w:lang w:val="fr-FR" w:eastAsia="en-US"/>
    </w:rPr>
  </w:style>
  <w:style w:type="character" w:customStyle="1" w:styleId="FigureNoChar">
    <w:name w:val="Figure_No Char"/>
    <w:basedOn w:val="DefaultParagraphFont"/>
    <w:link w:val="FigureNo"/>
    <w:rsid w:val="002E3A77"/>
    <w:rPr>
      <w:caps/>
      <w:sz w:val="18"/>
      <w:lang w:val="fr-FR" w:eastAsia="en-US"/>
    </w:rPr>
  </w:style>
  <w:style w:type="character" w:customStyle="1" w:styleId="FiguretitleChar">
    <w:name w:val="Figure_title Char"/>
    <w:basedOn w:val="DefaultParagraphFont"/>
    <w:link w:val="Figuretitle"/>
    <w:rsid w:val="002E3A77"/>
    <w:rPr>
      <w:rFonts w:ascii="Times New Roman Bold" w:hAnsi="Times New Roman Bold"/>
      <w:b/>
      <w:sz w:val="18"/>
      <w:lang w:val="fr-FR" w:eastAsia="en-US"/>
    </w:rPr>
  </w:style>
  <w:style w:type="character" w:customStyle="1" w:styleId="FigureChar">
    <w:name w:val="Figure Char"/>
    <w:basedOn w:val="FigureNoChar"/>
    <w:link w:val="Figure"/>
    <w:rsid w:val="002E3A77"/>
    <w:rPr>
      <w:caps/>
      <w:sz w:val="18"/>
      <w:lang w:val="fr-FR" w:eastAsia="en-US"/>
    </w:rPr>
  </w:style>
  <w:style w:type="character" w:customStyle="1" w:styleId="EquationChar">
    <w:name w:val="Equation Char"/>
    <w:basedOn w:val="DefaultParagraphFont"/>
    <w:link w:val="Equation"/>
    <w:locked/>
    <w:rsid w:val="002E3A77"/>
    <w:rPr>
      <w:sz w:val="24"/>
      <w:lang w:val="fr-FR" w:eastAsia="en-US"/>
    </w:rPr>
  </w:style>
  <w:style w:type="paragraph" w:customStyle="1" w:styleId="Reasons">
    <w:name w:val="Reasons"/>
    <w:basedOn w:val="Normal"/>
    <w:qFormat/>
    <w:rsid w:val="002E3A77"/>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basedOn w:val="DefaultParagraphFont"/>
    <w:link w:val="FootnoteText"/>
    <w:semiHidden/>
    <w:rsid w:val="00111937"/>
    <w:rPr>
      <w:sz w:val="22"/>
      <w:lang w:val="fr-FR" w:eastAsia="en-US"/>
    </w:rPr>
  </w:style>
  <w:style w:type="character" w:customStyle="1" w:styleId="Heading2Char">
    <w:name w:val="Heading 2 Char"/>
    <w:basedOn w:val="DefaultParagraphFont"/>
    <w:link w:val="Heading2"/>
    <w:rsid w:val="00AE4D87"/>
    <w:rPr>
      <w:b/>
      <w:sz w:val="24"/>
      <w:lang w:val="fr-FR" w:eastAsia="en-US"/>
    </w:rPr>
  </w:style>
  <w:style w:type="character" w:customStyle="1" w:styleId="EquationlegendChar">
    <w:name w:val="Equation_legend Char"/>
    <w:basedOn w:val="DefaultParagraphFont"/>
    <w:link w:val="Equationlegend"/>
    <w:locked/>
    <w:rsid w:val="00AE4D87"/>
    <w:rPr>
      <w:sz w:val="24"/>
      <w:lang w:eastAsia="en-US"/>
    </w:rPr>
  </w:style>
  <w:style w:type="character" w:customStyle="1" w:styleId="TableheadChar">
    <w:name w:val="Table_head Char"/>
    <w:basedOn w:val="DefaultParagraphFont"/>
    <w:link w:val="Tablehead"/>
    <w:locked/>
    <w:rsid w:val="00CF2709"/>
    <w:rPr>
      <w:b/>
      <w:sz w:val="22"/>
      <w:lang w:val="fr-FR" w:eastAsia="en-US"/>
    </w:rPr>
  </w:style>
  <w:style w:type="character" w:customStyle="1" w:styleId="TabletextChar">
    <w:name w:val="Table_text Char"/>
    <w:basedOn w:val="DefaultParagraphFont"/>
    <w:link w:val="Tabletext"/>
    <w:locked/>
    <w:rsid w:val="00CF2709"/>
    <w:rPr>
      <w:sz w:val="22"/>
      <w:lang w:val="fr-FR" w:eastAsia="en-US"/>
    </w:rPr>
  </w:style>
  <w:style w:type="character" w:customStyle="1" w:styleId="TableNoChar">
    <w:name w:val="Table_No Char"/>
    <w:basedOn w:val="DefaultParagraphFont"/>
    <w:link w:val="TableNo"/>
    <w:locked/>
    <w:rsid w:val="00CF2709"/>
    <w:rPr>
      <w:sz w:val="24"/>
      <w:lang w:val="fr-FR" w:eastAsia="en-US"/>
    </w:rPr>
  </w:style>
  <w:style w:type="character" w:customStyle="1" w:styleId="TabletitleChar">
    <w:name w:val="Table_title Char"/>
    <w:basedOn w:val="DefaultParagraphFont"/>
    <w:link w:val="Tabletitle"/>
    <w:locked/>
    <w:rsid w:val="00CF2709"/>
    <w:rPr>
      <w:b/>
      <w:sz w:val="24"/>
      <w:lang w:val="fr-FR" w:eastAsia="en-US"/>
    </w:rPr>
  </w:style>
  <w:style w:type="character" w:styleId="PlaceholderText">
    <w:name w:val="Placeholder Text"/>
    <w:basedOn w:val="DefaultParagraphFont"/>
    <w:uiPriority w:val="99"/>
    <w:semiHidden/>
    <w:rsid w:val="007C73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734124">
      <w:bodyDiv w:val="1"/>
      <w:marLeft w:val="0"/>
      <w:marRight w:val="0"/>
      <w:marTop w:val="0"/>
      <w:marBottom w:val="0"/>
      <w:divBdr>
        <w:top w:val="none" w:sz="0" w:space="0" w:color="auto"/>
        <w:left w:val="none" w:sz="0" w:space="0" w:color="auto"/>
        <w:bottom w:val="none" w:sz="0" w:space="0" w:color="auto"/>
        <w:right w:val="none" w:sz="0" w:space="0" w:color="auto"/>
      </w:divBdr>
      <w:divsChild>
        <w:div w:id="2002614009">
          <w:marLeft w:val="75"/>
          <w:marRight w:val="75"/>
          <w:marTop w:val="0"/>
          <w:marBottom w:val="75"/>
          <w:divBdr>
            <w:top w:val="none" w:sz="0" w:space="0" w:color="auto"/>
            <w:left w:val="none" w:sz="0" w:space="0" w:color="auto"/>
            <w:bottom w:val="none" w:sz="0" w:space="0" w:color="auto"/>
            <w:right w:val="none" w:sz="0" w:space="0" w:color="auto"/>
          </w:divBdr>
        </w:div>
      </w:divsChild>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theme" Target="theme/theme1.xml"/><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6" Type="http://schemas.openxmlformats.org/officeDocument/2006/relationships/image" Target="media/image3.emf"/><Relationship Id="rId107" Type="http://schemas.openxmlformats.org/officeDocument/2006/relationships/oleObject" Target="embeddings/oleObject47.bin"/><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6.wmf"/><Relationship Id="rId110" Type="http://schemas.openxmlformats.org/officeDocument/2006/relationships/image" Target="media/image50.wmf"/><Relationship Id="rId115" Type="http://schemas.openxmlformats.org/officeDocument/2006/relationships/oleObject" Target="embeddings/oleObject51.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13" Type="http://schemas.openxmlformats.org/officeDocument/2006/relationships/oleObject" Target="embeddings/oleObject50.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wmf"/><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BF70C-5488-4D56-BC71-4A1AD5E29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362</TotalTime>
  <Pages>16</Pages>
  <Words>4387</Words>
  <Characters>28825</Characters>
  <Application>Microsoft Office Word</Application>
  <DocSecurity>0</DocSecurity>
  <Lines>3202</Lines>
  <Paragraphs>1383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31829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164</cp:revision>
  <cp:lastPrinted>2018-12-04T14:13:00Z</cp:lastPrinted>
  <dcterms:created xsi:type="dcterms:W3CDTF">2018-05-04T12:33:00Z</dcterms:created>
  <dcterms:modified xsi:type="dcterms:W3CDTF">2018-12-04T14:15:00Z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