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7FE97BC" w14:textId="77777777" w:rsidR="00AC52BF" w:rsidRDefault="00AC52BF" w:rsidP="00AC52BF"/>
    <w:p w14:paraId="27FE97BD" w14:textId="77777777" w:rsidR="00AC52BF" w:rsidRDefault="00AC52BF" w:rsidP="00AC52BF"/>
    <w:p w14:paraId="27FE97BE" w14:textId="77777777" w:rsidR="00AC52BF" w:rsidRDefault="00AC52BF" w:rsidP="00AC52BF"/>
    <w:p w14:paraId="27FE97BF" w14:textId="77777777" w:rsidR="00AC52BF" w:rsidRDefault="00AC52BF" w:rsidP="00AC52BF"/>
    <w:p w14:paraId="27FE97C0" w14:textId="77777777" w:rsidR="00AC52BF" w:rsidRDefault="00AC52BF" w:rsidP="00AC52BF"/>
    <w:p w14:paraId="27FE97C1" w14:textId="77777777" w:rsidR="00AC52BF" w:rsidRDefault="00AC52BF" w:rsidP="00AC52BF"/>
    <w:p w14:paraId="27FE97C2" w14:textId="77777777" w:rsidR="00AC52BF" w:rsidRDefault="00AC52BF" w:rsidP="00AC52BF"/>
    <w:p w14:paraId="27FE97C3" w14:textId="77777777" w:rsidR="00AC52BF" w:rsidRDefault="00AC52BF" w:rsidP="00AC52BF"/>
    <w:p w14:paraId="27FE97C4" w14:textId="77777777" w:rsidR="00AC52BF" w:rsidRDefault="00AC52BF" w:rsidP="00AC52BF"/>
    <w:p w14:paraId="27FE97C5" w14:textId="77777777" w:rsidR="00AC52BF" w:rsidRDefault="00AC52BF" w:rsidP="00AC52BF"/>
    <w:p w14:paraId="27FE97C6" w14:textId="77777777" w:rsidR="00AC52BF" w:rsidRDefault="00AC52BF" w:rsidP="00AC52BF"/>
    <w:p w14:paraId="27FE97C7" w14:textId="77777777" w:rsidR="00AC52BF" w:rsidRDefault="00AC52BF" w:rsidP="00AC52BF"/>
    <w:tbl>
      <w:tblPr>
        <w:tblW w:w="10089" w:type="dxa"/>
        <w:tblLook w:val="01E0" w:firstRow="1" w:lastRow="1" w:firstColumn="1" w:lastColumn="1" w:noHBand="0" w:noVBand="0"/>
      </w:tblPr>
      <w:tblGrid>
        <w:gridCol w:w="10089"/>
      </w:tblGrid>
      <w:tr w:rsidR="00AC52BF" w:rsidRPr="004F65E4" w14:paraId="27FE97CB" w14:textId="77777777" w:rsidTr="00A313BD">
        <w:tc>
          <w:tcPr>
            <w:tcW w:w="10089" w:type="dxa"/>
          </w:tcPr>
          <w:p w14:paraId="27FE97C8" w14:textId="77777777" w:rsidR="00AC52BF" w:rsidRPr="001511A6" w:rsidRDefault="00AC52BF" w:rsidP="00A313BD">
            <w:pPr>
              <w:spacing w:before="380" w:line="280" w:lineRule="exact"/>
              <w:jc w:val="right"/>
              <w:rPr>
                <w:rFonts w:ascii="Tahoma" w:hAnsi="Tahoma" w:cs="Tahoma"/>
                <w:b/>
                <w:bCs/>
                <w:iCs/>
                <w:color w:val="243285"/>
                <w:sz w:val="32"/>
                <w:szCs w:val="32"/>
                <w:lang w:val="en-US"/>
              </w:rPr>
            </w:pPr>
          </w:p>
          <w:p w14:paraId="27FE97C9" w14:textId="6A92EE85" w:rsidR="00AC52BF" w:rsidRPr="004F65E4" w:rsidRDefault="00AC52BF" w:rsidP="00A313BD">
            <w:pPr>
              <w:spacing w:before="380" w:line="280" w:lineRule="exact"/>
              <w:jc w:val="right"/>
              <w:rPr>
                <w:rFonts w:ascii="Tahoma" w:hAnsi="Tahoma" w:cs="Tahoma"/>
                <w:b/>
                <w:bCs/>
                <w:iCs/>
                <w:color w:val="243285"/>
                <w:sz w:val="36"/>
                <w:szCs w:val="36"/>
              </w:rPr>
            </w:pPr>
            <w:proofErr w:type="gramStart"/>
            <w:r w:rsidRPr="004F65E4">
              <w:rPr>
                <w:rFonts w:ascii="Tahoma" w:hAnsi="Tahoma" w:cs="Tahoma"/>
                <w:b/>
                <w:bCs/>
                <w:iCs/>
                <w:color w:val="243285"/>
                <w:sz w:val="36"/>
                <w:szCs w:val="36"/>
              </w:rPr>
              <w:t>Recommendation  ITU</w:t>
            </w:r>
            <w:proofErr w:type="gramEnd"/>
            <w:r w:rsidRPr="004F65E4">
              <w:rPr>
                <w:rFonts w:ascii="Tahoma" w:hAnsi="Tahoma" w:cs="Tahoma"/>
                <w:b/>
                <w:bCs/>
                <w:iCs/>
                <w:color w:val="243285"/>
                <w:sz w:val="36"/>
                <w:szCs w:val="36"/>
              </w:rPr>
              <w:t xml:space="preserve">-R  </w:t>
            </w:r>
            <w:r>
              <w:rPr>
                <w:rFonts w:ascii="Tahoma" w:hAnsi="Tahoma" w:cs="Tahoma"/>
                <w:b/>
                <w:bCs/>
                <w:iCs/>
                <w:color w:val="243285"/>
                <w:sz w:val="36"/>
                <w:szCs w:val="36"/>
              </w:rPr>
              <w:t>P</w:t>
            </w:r>
            <w:r w:rsidRPr="004F65E4">
              <w:rPr>
                <w:rFonts w:ascii="Tahoma" w:hAnsi="Tahoma" w:cs="Tahoma"/>
                <w:b/>
                <w:bCs/>
                <w:iCs/>
                <w:color w:val="243285"/>
                <w:sz w:val="36"/>
                <w:szCs w:val="36"/>
              </w:rPr>
              <w:t>.</w:t>
            </w:r>
            <w:r w:rsidR="002934EC">
              <w:rPr>
                <w:rFonts w:ascii="Tahoma" w:hAnsi="Tahoma" w:cs="Tahoma"/>
                <w:b/>
                <w:bCs/>
                <w:iCs/>
                <w:color w:val="243285"/>
                <w:sz w:val="36"/>
                <w:szCs w:val="36"/>
              </w:rPr>
              <w:t>534-6</w:t>
            </w:r>
          </w:p>
          <w:p w14:paraId="27FE97CA" w14:textId="68E1A61F" w:rsidR="00AC52BF" w:rsidRPr="004F65E4" w:rsidRDefault="00AC52BF" w:rsidP="00AC52BF">
            <w:pPr>
              <w:spacing w:before="80" w:line="280" w:lineRule="exact"/>
              <w:jc w:val="right"/>
              <w:rPr>
                <w:rFonts w:ascii="Tahoma" w:hAnsi="Tahoma" w:cs="Tahoma"/>
                <w:b/>
                <w:bCs/>
                <w:iCs/>
                <w:color w:val="243285"/>
                <w:szCs w:val="24"/>
              </w:rPr>
            </w:pPr>
            <w:r w:rsidRPr="004F65E4">
              <w:rPr>
                <w:rFonts w:ascii="Tahoma" w:hAnsi="Tahoma" w:cs="Tahoma"/>
                <w:b/>
                <w:bCs/>
                <w:iCs/>
                <w:color w:val="243285"/>
                <w:szCs w:val="24"/>
              </w:rPr>
              <w:t>(</w:t>
            </w:r>
            <w:r>
              <w:rPr>
                <w:rFonts w:ascii="Tahoma" w:hAnsi="Tahoma" w:cs="Tahoma"/>
                <w:b/>
                <w:bCs/>
                <w:iCs/>
                <w:color w:val="243285"/>
                <w:szCs w:val="24"/>
              </w:rPr>
              <w:t>0</w:t>
            </w:r>
            <w:r w:rsidR="00392973">
              <w:rPr>
                <w:rFonts w:ascii="Tahoma" w:hAnsi="Tahoma" w:cs="Tahoma"/>
                <w:b/>
                <w:bCs/>
                <w:iCs/>
                <w:color w:val="243285"/>
                <w:szCs w:val="24"/>
              </w:rPr>
              <w:t>9</w:t>
            </w:r>
            <w:r w:rsidRPr="004F65E4">
              <w:rPr>
                <w:rFonts w:ascii="Tahoma" w:hAnsi="Tahoma" w:cs="Tahoma"/>
                <w:b/>
                <w:bCs/>
                <w:iCs/>
                <w:color w:val="243285"/>
                <w:szCs w:val="24"/>
              </w:rPr>
              <w:t>/</w:t>
            </w:r>
            <w:r>
              <w:rPr>
                <w:rFonts w:ascii="Tahoma" w:hAnsi="Tahoma" w:cs="Tahoma"/>
                <w:b/>
                <w:bCs/>
                <w:iCs/>
                <w:color w:val="243285"/>
                <w:szCs w:val="24"/>
              </w:rPr>
              <w:t>20</w:t>
            </w:r>
            <w:r w:rsidR="00392973">
              <w:rPr>
                <w:rFonts w:ascii="Tahoma" w:hAnsi="Tahoma" w:cs="Tahoma"/>
                <w:b/>
                <w:bCs/>
                <w:iCs/>
                <w:color w:val="243285"/>
                <w:szCs w:val="24"/>
              </w:rPr>
              <w:t>2</w:t>
            </w:r>
            <w:r>
              <w:rPr>
                <w:rFonts w:ascii="Tahoma" w:hAnsi="Tahoma" w:cs="Tahoma"/>
                <w:b/>
                <w:bCs/>
                <w:iCs/>
                <w:color w:val="243285"/>
                <w:szCs w:val="24"/>
              </w:rPr>
              <w:t>1</w:t>
            </w:r>
            <w:r w:rsidRPr="004F65E4">
              <w:rPr>
                <w:rFonts w:ascii="Tahoma" w:hAnsi="Tahoma" w:cs="Tahoma"/>
                <w:b/>
                <w:bCs/>
                <w:iCs/>
                <w:color w:val="243285"/>
                <w:szCs w:val="24"/>
              </w:rPr>
              <w:t>)</w:t>
            </w:r>
          </w:p>
        </w:tc>
      </w:tr>
      <w:tr w:rsidR="00AC52BF" w:rsidRPr="00BB6DDB" w14:paraId="27FE97CF" w14:textId="77777777" w:rsidTr="00A313BD">
        <w:tc>
          <w:tcPr>
            <w:tcW w:w="10089" w:type="dxa"/>
          </w:tcPr>
          <w:p w14:paraId="27FE97CC" w14:textId="77777777" w:rsidR="00AC52BF" w:rsidRPr="00AC52BF" w:rsidRDefault="00AC52BF" w:rsidP="00A313BD">
            <w:pPr>
              <w:spacing w:before="80" w:line="500" w:lineRule="exact"/>
              <w:jc w:val="right"/>
              <w:rPr>
                <w:rFonts w:ascii="Tahoma" w:hAnsi="Tahoma" w:cs="Tahoma"/>
                <w:b/>
                <w:bCs/>
                <w:iCs/>
                <w:color w:val="243285"/>
                <w:sz w:val="44"/>
                <w:szCs w:val="44"/>
                <w:lang w:val="en-GB"/>
              </w:rPr>
            </w:pPr>
          </w:p>
          <w:p w14:paraId="2F833CD8" w14:textId="77777777" w:rsidR="00D86E78" w:rsidRPr="001511A6" w:rsidRDefault="00D86E78" w:rsidP="00D86E78">
            <w:pPr>
              <w:spacing w:before="80" w:line="500" w:lineRule="exact"/>
              <w:jc w:val="right"/>
              <w:rPr>
                <w:rFonts w:ascii="Tahoma" w:hAnsi="Tahoma" w:cs="Tahoma"/>
                <w:b/>
                <w:bCs/>
                <w:iCs/>
                <w:color w:val="243285"/>
                <w:sz w:val="44"/>
                <w:szCs w:val="44"/>
                <w:lang w:val="en-US"/>
              </w:rPr>
            </w:pPr>
            <w:r>
              <w:rPr>
                <w:rFonts w:ascii="Tahoma" w:hAnsi="Tahoma" w:cs="Tahoma"/>
                <w:b/>
                <w:bCs/>
                <w:iCs/>
                <w:color w:val="243285"/>
                <w:sz w:val="44"/>
                <w:szCs w:val="44"/>
                <w:lang w:val="en-US"/>
              </w:rPr>
              <w:t>Method for calculating</w:t>
            </w:r>
            <w:r>
              <w:rPr>
                <w:rFonts w:ascii="Tahoma" w:hAnsi="Tahoma" w:cs="Tahoma"/>
                <w:b/>
                <w:bCs/>
                <w:iCs/>
                <w:color w:val="243285"/>
                <w:sz w:val="44"/>
                <w:szCs w:val="44"/>
                <w:lang w:val="en-US"/>
              </w:rPr>
              <w:br/>
              <w:t>sporadic-E field strength</w:t>
            </w:r>
          </w:p>
          <w:p w14:paraId="27FE97CE" w14:textId="77777777" w:rsidR="00AC52BF" w:rsidRPr="001511A6" w:rsidRDefault="00AC52BF" w:rsidP="00A313BD">
            <w:pPr>
              <w:spacing w:before="80" w:line="500" w:lineRule="exact"/>
              <w:jc w:val="right"/>
              <w:rPr>
                <w:rFonts w:ascii="Tahoma" w:hAnsi="Tahoma" w:cs="Tahoma"/>
                <w:b/>
                <w:bCs/>
                <w:iCs/>
                <w:color w:val="243285"/>
                <w:sz w:val="40"/>
                <w:szCs w:val="40"/>
                <w:lang w:val="en-US"/>
              </w:rPr>
            </w:pPr>
          </w:p>
        </w:tc>
      </w:tr>
      <w:tr w:rsidR="00AC52BF" w14:paraId="27FE97D5" w14:textId="77777777" w:rsidTr="00A313BD">
        <w:tc>
          <w:tcPr>
            <w:tcW w:w="10089" w:type="dxa"/>
          </w:tcPr>
          <w:p w14:paraId="27FE97D0" w14:textId="77777777" w:rsidR="00AC52BF" w:rsidRPr="00BB6DDB" w:rsidRDefault="00AC52BF" w:rsidP="00A313BD">
            <w:pPr>
              <w:spacing w:before="80" w:line="280" w:lineRule="exact"/>
              <w:ind w:right="640"/>
              <w:rPr>
                <w:rFonts w:ascii="Tahoma" w:hAnsi="Tahoma" w:cs="Tahoma"/>
                <w:b/>
                <w:bCs/>
                <w:iCs/>
                <w:color w:val="243285"/>
                <w:sz w:val="32"/>
                <w:szCs w:val="32"/>
                <w:lang w:val="en-GB"/>
              </w:rPr>
            </w:pPr>
          </w:p>
          <w:p w14:paraId="27FE97D1" w14:textId="77777777" w:rsidR="00AC52BF" w:rsidRPr="00BB6DDB" w:rsidRDefault="00AC52BF" w:rsidP="00A313BD">
            <w:pPr>
              <w:spacing w:before="80" w:line="280" w:lineRule="exact"/>
              <w:ind w:right="640"/>
              <w:rPr>
                <w:rFonts w:ascii="Tahoma" w:hAnsi="Tahoma" w:cs="Tahoma"/>
                <w:b/>
                <w:bCs/>
                <w:iCs/>
                <w:color w:val="243285"/>
                <w:sz w:val="32"/>
                <w:szCs w:val="32"/>
                <w:lang w:val="en-GB"/>
              </w:rPr>
            </w:pPr>
          </w:p>
          <w:p w14:paraId="27FE97D2" w14:textId="77777777" w:rsidR="00AC52BF" w:rsidRPr="00BB6DDB" w:rsidRDefault="00AC52BF" w:rsidP="00A313BD">
            <w:pPr>
              <w:spacing w:before="80" w:after="180" w:line="360" w:lineRule="exact"/>
              <w:ind w:right="720"/>
              <w:rPr>
                <w:rFonts w:ascii="Tahoma" w:hAnsi="Tahoma" w:cs="Tahoma"/>
                <w:b/>
                <w:bCs/>
                <w:iCs/>
                <w:color w:val="243285"/>
                <w:sz w:val="36"/>
                <w:szCs w:val="36"/>
                <w:lang w:val="en-GB"/>
              </w:rPr>
            </w:pPr>
          </w:p>
          <w:p w14:paraId="27FE97D3" w14:textId="77777777" w:rsidR="00AC52BF" w:rsidRPr="001511A6" w:rsidRDefault="00AC52BF" w:rsidP="00A313BD">
            <w:pPr>
              <w:spacing w:before="80" w:after="180" w:line="360" w:lineRule="exact"/>
              <w:jc w:val="right"/>
              <w:rPr>
                <w:rFonts w:ascii="Tahoma" w:hAnsi="Tahoma" w:cs="Tahoma"/>
                <w:b/>
                <w:bCs/>
                <w:iCs/>
                <w:color w:val="243285"/>
                <w:sz w:val="36"/>
                <w:szCs w:val="36"/>
                <w:lang w:val="en-US"/>
              </w:rPr>
            </w:pPr>
            <w:r>
              <w:rPr>
                <w:rFonts w:ascii="Tahoma" w:hAnsi="Tahoma" w:cs="Tahoma"/>
                <w:b/>
                <w:bCs/>
                <w:iCs/>
                <w:color w:val="243285"/>
                <w:sz w:val="36"/>
                <w:szCs w:val="36"/>
                <w:lang w:val="en-US"/>
              </w:rPr>
              <w:t>P</w:t>
            </w:r>
            <w:r w:rsidRPr="001511A6">
              <w:rPr>
                <w:rFonts w:ascii="Tahoma" w:hAnsi="Tahoma" w:cs="Tahoma"/>
                <w:b/>
                <w:bCs/>
                <w:iCs/>
                <w:color w:val="243285"/>
                <w:sz w:val="36"/>
                <w:szCs w:val="36"/>
                <w:lang w:val="en-US"/>
              </w:rPr>
              <w:t xml:space="preserve"> Series</w:t>
            </w:r>
          </w:p>
          <w:p w14:paraId="27FE97D4" w14:textId="77777777" w:rsidR="00AC52BF" w:rsidRPr="00FC33E6" w:rsidRDefault="00AC52BF" w:rsidP="00A313BD">
            <w:pPr>
              <w:spacing w:before="80" w:line="360" w:lineRule="exact"/>
              <w:jc w:val="right"/>
              <w:rPr>
                <w:rFonts w:ascii="Tahoma" w:hAnsi="Tahoma" w:cs="Tahoma"/>
                <w:b/>
                <w:bCs/>
                <w:iCs/>
                <w:color w:val="243285"/>
                <w:sz w:val="36"/>
                <w:szCs w:val="36"/>
                <w:lang w:val="en-US"/>
              </w:rPr>
            </w:pPr>
            <w:r w:rsidRPr="00FC33E6">
              <w:rPr>
                <w:rFonts w:ascii="Tahoma" w:hAnsi="Tahoma" w:cs="Tahoma"/>
                <w:b/>
                <w:bCs/>
                <w:color w:val="243285"/>
                <w:sz w:val="36"/>
                <w:szCs w:val="36"/>
                <w:lang w:val="fr-CH"/>
              </w:rPr>
              <w:t>Radiowave propagation</w:t>
            </w:r>
          </w:p>
        </w:tc>
      </w:tr>
    </w:tbl>
    <w:p w14:paraId="27FE97D6" w14:textId="77777777" w:rsidR="00AC52BF" w:rsidRDefault="00AC52BF" w:rsidP="00AC52BF">
      <w:pPr>
        <w:spacing w:before="80"/>
        <w:rPr>
          <w:i/>
          <w:sz w:val="22"/>
          <w:lang w:val="en-US"/>
        </w:rPr>
      </w:pPr>
    </w:p>
    <w:p w14:paraId="27FE97D7" w14:textId="77777777" w:rsidR="00AC52BF" w:rsidRDefault="00AC52BF" w:rsidP="00AC52BF">
      <w:pPr>
        <w:spacing w:before="80"/>
        <w:rPr>
          <w:i/>
          <w:sz w:val="22"/>
          <w:lang w:val="en-US"/>
        </w:rPr>
      </w:pPr>
    </w:p>
    <w:p w14:paraId="27FE97D8" w14:textId="77777777" w:rsidR="00AC52BF" w:rsidRDefault="00AC52BF" w:rsidP="00AC52BF">
      <w:pPr>
        <w:spacing w:before="80"/>
        <w:rPr>
          <w:i/>
          <w:sz w:val="22"/>
          <w:lang w:val="en-US"/>
        </w:rPr>
      </w:pPr>
    </w:p>
    <w:p w14:paraId="27FE97D9" w14:textId="77777777" w:rsidR="00AC52BF" w:rsidRDefault="00AC52BF" w:rsidP="00AC52BF">
      <w:pPr>
        <w:spacing w:before="80"/>
        <w:rPr>
          <w:i/>
          <w:sz w:val="22"/>
          <w:lang w:val="en-US"/>
        </w:rPr>
      </w:pPr>
    </w:p>
    <w:p w14:paraId="27FE97DA" w14:textId="77777777" w:rsidR="00AC52BF" w:rsidRDefault="00AC52BF" w:rsidP="00AC52BF">
      <w:pPr>
        <w:spacing w:before="80"/>
        <w:rPr>
          <w:i/>
          <w:sz w:val="22"/>
          <w:lang w:val="en-US"/>
        </w:rPr>
      </w:pPr>
    </w:p>
    <w:p w14:paraId="27FE97DB" w14:textId="77777777" w:rsidR="00AC52BF" w:rsidRDefault="00AC52BF" w:rsidP="00AC52BF">
      <w:pPr>
        <w:spacing w:before="80"/>
        <w:rPr>
          <w:i/>
          <w:sz w:val="22"/>
          <w:lang w:val="en-US"/>
        </w:rPr>
      </w:pPr>
    </w:p>
    <w:p w14:paraId="27FE97DC" w14:textId="77777777" w:rsidR="00AC52BF" w:rsidRDefault="00AC52BF" w:rsidP="00AC52BF">
      <w:pPr>
        <w:pStyle w:val="Equation"/>
        <w:tabs>
          <w:tab w:val="clear" w:pos="4820"/>
          <w:tab w:val="clear" w:pos="9639"/>
          <w:tab w:val="left" w:pos="1191"/>
          <w:tab w:val="left" w:pos="1588"/>
          <w:tab w:val="left" w:pos="1985"/>
        </w:tabs>
        <w:rPr>
          <w:rFonts w:ascii="Palatino Linotype" w:hAnsi="Palatino Linotype"/>
          <w:lang w:val="en-US"/>
        </w:rPr>
        <w:sectPr w:rsidR="00AC52BF">
          <w:headerReference w:type="even" r:id="rId8"/>
          <w:headerReference w:type="default" r:id="rId9"/>
          <w:pgSz w:w="11907" w:h="16840" w:code="9"/>
          <w:pgMar w:top="1089" w:right="1089" w:bottom="284" w:left="1089" w:header="567" w:footer="284" w:gutter="0"/>
          <w:pgNumType w:start="1"/>
          <w:cols w:space="720"/>
        </w:sectPr>
      </w:pPr>
    </w:p>
    <w:p w14:paraId="27FE97DD" w14:textId="77777777" w:rsidR="00AC52BF" w:rsidRPr="00586EF8" w:rsidRDefault="00AC52BF" w:rsidP="00AC52B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0" w:name="c2tope"/>
      <w:bookmarkEnd w:id="0"/>
      <w:r w:rsidRPr="00586EF8">
        <w:rPr>
          <w:bCs/>
          <w:sz w:val="24"/>
          <w:szCs w:val="24"/>
          <w:lang w:val="en-US"/>
        </w:rPr>
        <w:lastRenderedPageBreak/>
        <w:t>Foreword</w:t>
      </w:r>
    </w:p>
    <w:p w14:paraId="27FE97DE" w14:textId="77777777" w:rsidR="00AC52BF" w:rsidRDefault="00AC52BF" w:rsidP="00AC52BF">
      <w:pPr>
        <w:spacing w:before="240"/>
        <w:rPr>
          <w:sz w:val="20"/>
          <w:lang w:val="en-US"/>
        </w:rPr>
      </w:pPr>
      <w:r>
        <w:rPr>
          <w:sz w:val="20"/>
          <w:lang w:val="en-US"/>
        </w:rPr>
        <w:t xml:space="preserve">The role of the Radiocommunication Sector is to ensure the rational, equitable, </w:t>
      </w:r>
      <w:proofErr w:type="gramStart"/>
      <w:r>
        <w:rPr>
          <w:sz w:val="20"/>
          <w:lang w:val="en-US"/>
        </w:rPr>
        <w:t>efficient</w:t>
      </w:r>
      <w:proofErr w:type="gramEnd"/>
      <w:r>
        <w:rPr>
          <w:sz w:val="20"/>
          <w:lang w:val="en-US"/>
        </w:rPr>
        <w:t xml:space="preserve"> and economical use of the radio-frequency spectrum by all radiocommunication services, including satellite services, and carry out studies without limit of frequency range on the basis of which Recommendations are adopted.</w:t>
      </w:r>
    </w:p>
    <w:p w14:paraId="27FE97DF" w14:textId="77777777" w:rsidR="00AC52BF" w:rsidRDefault="00AC52BF" w:rsidP="00AC52BF">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14:paraId="27FE97E0" w14:textId="77777777" w:rsidR="00AC52BF" w:rsidRPr="00B714F3" w:rsidRDefault="00AC52BF" w:rsidP="00AC52BF">
      <w:pPr>
        <w:pStyle w:val="Heading1"/>
        <w:spacing w:before="680"/>
        <w:jc w:val="center"/>
        <w:rPr>
          <w:szCs w:val="24"/>
          <w:lang w:val="en-US"/>
        </w:rPr>
      </w:pPr>
      <w:r w:rsidRPr="00B714F3">
        <w:rPr>
          <w:szCs w:val="24"/>
          <w:lang w:val="en-US"/>
        </w:rPr>
        <w:t>Policy on Intellectual Property Right (IPR)</w:t>
      </w:r>
    </w:p>
    <w:p w14:paraId="27FE97E1" w14:textId="23FD776A" w:rsidR="00AC52BF" w:rsidRPr="00B714F3" w:rsidRDefault="00AC52BF" w:rsidP="00AC52BF">
      <w:pPr>
        <w:tabs>
          <w:tab w:val="clear" w:pos="794"/>
          <w:tab w:val="clear" w:pos="1191"/>
          <w:tab w:val="clear" w:pos="1588"/>
          <w:tab w:val="clear" w:pos="1985"/>
        </w:tabs>
        <w:spacing w:before="240"/>
        <w:rPr>
          <w:sz w:val="20"/>
          <w:lang w:val="en-US"/>
        </w:rPr>
      </w:pPr>
      <w:r w:rsidRPr="00B714F3">
        <w:rPr>
          <w:sz w:val="20"/>
          <w:lang w:val="en-US"/>
        </w:rPr>
        <w:t>ITU-R policy on IPR is described in the Common Patent Policy for ITU-T/ITU-R/ISO/IEC referenced in Resolution ITU</w:t>
      </w:r>
      <w:r w:rsidR="00392973">
        <w:rPr>
          <w:sz w:val="20"/>
          <w:lang w:val="en-US"/>
        </w:rPr>
        <w:noBreakHyphen/>
      </w:r>
      <w:r w:rsidRPr="00B714F3">
        <w:rPr>
          <w:sz w:val="20"/>
          <w:lang w:val="en-US"/>
        </w:rPr>
        <w:t xml:space="preserve">R 1. Forms to be used for the submission of patent statements and licensing declarations by patent holders are available from </w:t>
      </w:r>
      <w:hyperlink r:id="rId10" w:history="1">
        <w:r>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14:paraId="27FE97E2" w14:textId="77777777" w:rsidR="00AC52BF" w:rsidRDefault="00AC52BF" w:rsidP="00AC52BF">
      <w:pPr>
        <w:jc w:val="center"/>
        <w:rPr>
          <w:sz w:val="22"/>
          <w:lang w:val="en-US"/>
        </w:rPr>
      </w:pPr>
    </w:p>
    <w:p w14:paraId="27FE97E3" w14:textId="77777777" w:rsidR="00AC52BF" w:rsidRDefault="00AC52BF" w:rsidP="00AC52BF">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AC52BF" w:rsidRPr="00BB6DDB" w14:paraId="27FE97E6" w14:textId="77777777" w:rsidTr="00A313BD">
        <w:tc>
          <w:tcPr>
            <w:tcW w:w="9360" w:type="dxa"/>
            <w:gridSpan w:val="2"/>
          </w:tcPr>
          <w:p w14:paraId="27FE97E4" w14:textId="77777777" w:rsidR="00AC52BF" w:rsidRPr="00036EE3" w:rsidRDefault="00AC52BF" w:rsidP="00A313BD">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14:paraId="27FE97E5" w14:textId="77777777" w:rsidR="00AC52BF" w:rsidRPr="00036EE3" w:rsidRDefault="00AC52BF" w:rsidP="00A313B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 xml:space="preserve">Also available online at </w:t>
            </w:r>
            <w:hyperlink r:id="rId11" w:history="1">
              <w:r>
                <w:rPr>
                  <w:rStyle w:val="Hyperlink"/>
                  <w:b w:val="0"/>
                  <w:sz w:val="18"/>
                  <w:szCs w:val="18"/>
                  <w:lang w:val="en-US"/>
                </w:rPr>
                <w:t>http://www.itu.int/publ/R-REC/en</w:t>
              </w:r>
            </w:hyperlink>
            <w:r w:rsidRPr="00CE0A43">
              <w:rPr>
                <w:b w:val="0"/>
                <w:sz w:val="18"/>
                <w:szCs w:val="18"/>
                <w:lang w:val="en-US"/>
              </w:rPr>
              <w:t>)</w:t>
            </w:r>
          </w:p>
        </w:tc>
      </w:tr>
      <w:tr w:rsidR="00AC52BF" w:rsidRPr="00036EE3" w14:paraId="27FE97E9" w14:textId="77777777" w:rsidTr="00A313BD">
        <w:tc>
          <w:tcPr>
            <w:tcW w:w="1140" w:type="dxa"/>
          </w:tcPr>
          <w:p w14:paraId="27FE97E7" w14:textId="77777777" w:rsidR="00AC52BF" w:rsidRPr="00036EE3" w:rsidRDefault="00AC52BF" w:rsidP="00A313BD">
            <w:pPr>
              <w:spacing w:before="200" w:after="100"/>
              <w:ind w:left="57"/>
              <w:rPr>
                <w:b/>
                <w:bCs/>
                <w:sz w:val="20"/>
                <w:lang w:val="en-US"/>
              </w:rPr>
            </w:pPr>
            <w:r w:rsidRPr="00036EE3">
              <w:rPr>
                <w:b/>
                <w:bCs/>
                <w:sz w:val="20"/>
                <w:lang w:val="en-US"/>
              </w:rPr>
              <w:t>Series</w:t>
            </w:r>
          </w:p>
        </w:tc>
        <w:tc>
          <w:tcPr>
            <w:tcW w:w="8220" w:type="dxa"/>
          </w:tcPr>
          <w:p w14:paraId="27FE97E8" w14:textId="77777777" w:rsidR="00AC52BF" w:rsidRPr="00036EE3" w:rsidRDefault="00AC52BF" w:rsidP="00A313B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AC52BF" w:rsidRPr="00036EE3" w14:paraId="27FE97EC" w14:textId="77777777" w:rsidTr="00A313BD">
        <w:tc>
          <w:tcPr>
            <w:tcW w:w="1140" w:type="dxa"/>
          </w:tcPr>
          <w:p w14:paraId="27FE97EA" w14:textId="77777777" w:rsidR="00AC52BF" w:rsidRPr="00036EE3" w:rsidRDefault="00AC52BF" w:rsidP="00A313BD">
            <w:pPr>
              <w:spacing w:before="30" w:after="30"/>
              <w:ind w:left="57"/>
              <w:rPr>
                <w:b/>
                <w:bCs/>
                <w:sz w:val="20"/>
                <w:lang w:val="en-US"/>
              </w:rPr>
            </w:pPr>
            <w:r w:rsidRPr="00036EE3">
              <w:rPr>
                <w:b/>
                <w:bCs/>
                <w:sz w:val="20"/>
                <w:lang w:val="en-US"/>
              </w:rPr>
              <w:t>BO</w:t>
            </w:r>
          </w:p>
        </w:tc>
        <w:tc>
          <w:tcPr>
            <w:tcW w:w="8220" w:type="dxa"/>
          </w:tcPr>
          <w:p w14:paraId="27FE97EB" w14:textId="77777777" w:rsidR="00AC52BF" w:rsidRPr="00036EE3" w:rsidRDefault="00AC52BF" w:rsidP="00A313B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AC52BF" w:rsidRPr="00BB6DDB" w14:paraId="27FE97EF" w14:textId="77777777" w:rsidTr="00A313BD">
        <w:tc>
          <w:tcPr>
            <w:tcW w:w="1140" w:type="dxa"/>
            <w:tcBorders>
              <w:bottom w:val="nil"/>
            </w:tcBorders>
          </w:tcPr>
          <w:p w14:paraId="27FE97ED" w14:textId="77777777" w:rsidR="00AC52BF" w:rsidRPr="00036EE3" w:rsidRDefault="00AC52BF" w:rsidP="00A313BD">
            <w:pPr>
              <w:spacing w:before="30" w:after="30"/>
              <w:ind w:left="57"/>
              <w:rPr>
                <w:b/>
                <w:bCs/>
                <w:sz w:val="20"/>
                <w:lang w:val="en-US"/>
              </w:rPr>
            </w:pPr>
            <w:r w:rsidRPr="00036EE3">
              <w:rPr>
                <w:b/>
                <w:bCs/>
                <w:sz w:val="20"/>
                <w:lang w:val="en-US"/>
              </w:rPr>
              <w:t>BR</w:t>
            </w:r>
          </w:p>
        </w:tc>
        <w:tc>
          <w:tcPr>
            <w:tcW w:w="8220" w:type="dxa"/>
            <w:tcBorders>
              <w:bottom w:val="nil"/>
            </w:tcBorders>
          </w:tcPr>
          <w:p w14:paraId="27FE97EE" w14:textId="77777777" w:rsidR="00AC52BF" w:rsidRPr="00036EE3" w:rsidRDefault="00AC52BF" w:rsidP="00A313B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AC52BF" w:rsidRPr="00036EE3" w14:paraId="27FE97F2" w14:textId="77777777" w:rsidTr="00A313BD">
        <w:tc>
          <w:tcPr>
            <w:tcW w:w="1140" w:type="dxa"/>
            <w:tcBorders>
              <w:top w:val="nil"/>
              <w:bottom w:val="nil"/>
            </w:tcBorders>
            <w:shd w:val="clear" w:color="auto" w:fill="auto"/>
          </w:tcPr>
          <w:p w14:paraId="27FE97F0" w14:textId="77777777" w:rsidR="00AC52BF" w:rsidRPr="007D224F" w:rsidRDefault="00AC52BF" w:rsidP="00A313BD">
            <w:pPr>
              <w:spacing w:before="30" w:after="30"/>
              <w:ind w:left="57"/>
              <w:rPr>
                <w:rFonts w:hAnsi="Times New Roman Bold"/>
                <w:b/>
                <w:bCs/>
                <w:sz w:val="20"/>
                <w:lang w:val="en-US"/>
              </w:rPr>
            </w:pPr>
            <w:r w:rsidRPr="007D224F">
              <w:rPr>
                <w:rFonts w:hAnsi="Times New Roman Bold"/>
                <w:b/>
                <w:bCs/>
                <w:sz w:val="20"/>
                <w:lang w:val="en-US"/>
              </w:rPr>
              <w:t>BS</w:t>
            </w:r>
          </w:p>
        </w:tc>
        <w:tc>
          <w:tcPr>
            <w:tcW w:w="8220" w:type="dxa"/>
            <w:tcBorders>
              <w:top w:val="nil"/>
              <w:bottom w:val="nil"/>
            </w:tcBorders>
            <w:shd w:val="clear" w:color="auto" w:fill="auto"/>
          </w:tcPr>
          <w:p w14:paraId="27FE97F1" w14:textId="77777777" w:rsidR="00AC52BF" w:rsidRPr="007D224F" w:rsidRDefault="00AC52BF" w:rsidP="00A313B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n-US"/>
              </w:rPr>
            </w:pPr>
            <w:r w:rsidRPr="007D224F">
              <w:rPr>
                <w:rFonts w:hAnsi="Times New Roman Bold"/>
                <w:b w:val="0"/>
                <w:sz w:val="20"/>
                <w:lang w:val="en-US"/>
              </w:rPr>
              <w:t>Broadcasting service (sound)</w:t>
            </w:r>
          </w:p>
        </w:tc>
      </w:tr>
      <w:tr w:rsidR="00AC52BF" w:rsidRPr="00ED2695" w14:paraId="27FE97F5" w14:textId="77777777" w:rsidTr="00A313BD">
        <w:tc>
          <w:tcPr>
            <w:tcW w:w="1140" w:type="dxa"/>
            <w:tcBorders>
              <w:top w:val="nil"/>
              <w:bottom w:val="nil"/>
            </w:tcBorders>
            <w:shd w:val="clear" w:color="auto" w:fill="auto"/>
          </w:tcPr>
          <w:p w14:paraId="27FE97F3" w14:textId="77777777" w:rsidR="00AC52BF" w:rsidRPr="00ED2695" w:rsidRDefault="00AC52BF" w:rsidP="00A313BD">
            <w:pPr>
              <w:spacing w:before="30" w:after="30"/>
              <w:ind w:left="57"/>
              <w:rPr>
                <w:b/>
                <w:bCs/>
                <w:sz w:val="20"/>
                <w:lang w:val="en-US"/>
              </w:rPr>
            </w:pPr>
            <w:r w:rsidRPr="00ED2695">
              <w:rPr>
                <w:b/>
                <w:bCs/>
                <w:sz w:val="20"/>
                <w:lang w:val="en-US"/>
              </w:rPr>
              <w:t>BT</w:t>
            </w:r>
          </w:p>
        </w:tc>
        <w:tc>
          <w:tcPr>
            <w:tcW w:w="8220" w:type="dxa"/>
            <w:tcBorders>
              <w:top w:val="nil"/>
              <w:bottom w:val="nil"/>
            </w:tcBorders>
            <w:shd w:val="clear" w:color="auto" w:fill="auto"/>
          </w:tcPr>
          <w:p w14:paraId="27FE97F4" w14:textId="77777777" w:rsidR="00AC52BF" w:rsidRPr="00ED2695" w:rsidRDefault="00AC52BF" w:rsidP="00A313B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D2695">
              <w:rPr>
                <w:b w:val="0"/>
                <w:sz w:val="20"/>
                <w:lang w:val="en-US"/>
              </w:rPr>
              <w:t>Broadcasting service (television)</w:t>
            </w:r>
          </w:p>
        </w:tc>
      </w:tr>
      <w:tr w:rsidR="00AC52BF" w:rsidRPr="007D224F" w14:paraId="27FE97F8" w14:textId="77777777" w:rsidTr="00A313BD">
        <w:tc>
          <w:tcPr>
            <w:tcW w:w="1140" w:type="dxa"/>
            <w:tcBorders>
              <w:top w:val="nil"/>
              <w:bottom w:val="nil"/>
            </w:tcBorders>
            <w:shd w:val="clear" w:color="auto" w:fill="auto"/>
          </w:tcPr>
          <w:p w14:paraId="27FE97F6" w14:textId="77777777" w:rsidR="00AC52BF" w:rsidRPr="0041667C" w:rsidRDefault="00AC52BF" w:rsidP="00A313BD">
            <w:pPr>
              <w:spacing w:before="30" w:after="30"/>
              <w:ind w:left="57"/>
              <w:rPr>
                <w:rFonts w:hAnsi="Times New Roman Bold"/>
                <w:b/>
                <w:bCs/>
                <w:sz w:val="20"/>
                <w:lang w:val="fr-CH"/>
              </w:rPr>
            </w:pPr>
            <w:r w:rsidRPr="0041667C">
              <w:rPr>
                <w:rFonts w:hAnsi="Times New Roman Bold"/>
                <w:b/>
                <w:bCs/>
                <w:sz w:val="20"/>
                <w:lang w:val="fr-CH"/>
              </w:rPr>
              <w:t>F</w:t>
            </w:r>
          </w:p>
        </w:tc>
        <w:tc>
          <w:tcPr>
            <w:tcW w:w="8220" w:type="dxa"/>
            <w:tcBorders>
              <w:top w:val="nil"/>
              <w:bottom w:val="nil"/>
            </w:tcBorders>
            <w:shd w:val="clear" w:color="auto" w:fill="auto"/>
          </w:tcPr>
          <w:p w14:paraId="27FE97F7" w14:textId="77777777" w:rsidR="00AC52BF" w:rsidRPr="0041667C" w:rsidRDefault="00AC52BF" w:rsidP="00A313BD">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hAnsi="Times New Roman Bold"/>
                <w:sz w:val="20"/>
                <w:lang w:val="fr-CH"/>
              </w:rPr>
            </w:pPr>
            <w:r w:rsidRPr="0041667C">
              <w:rPr>
                <w:rFonts w:hAnsi="Times New Roman Bold"/>
                <w:sz w:val="20"/>
                <w:lang w:val="fr-CH"/>
              </w:rPr>
              <w:t>Fixed service</w:t>
            </w:r>
          </w:p>
        </w:tc>
      </w:tr>
      <w:tr w:rsidR="00AC52BF" w:rsidRPr="001A7DC3" w14:paraId="27FE97FB" w14:textId="77777777" w:rsidTr="00A313BD">
        <w:tc>
          <w:tcPr>
            <w:tcW w:w="1140" w:type="dxa"/>
            <w:tcBorders>
              <w:top w:val="nil"/>
              <w:bottom w:val="nil"/>
            </w:tcBorders>
            <w:shd w:val="clear" w:color="auto" w:fill="auto"/>
          </w:tcPr>
          <w:p w14:paraId="27FE97F9" w14:textId="77777777" w:rsidR="00AC52BF" w:rsidRPr="001A7DC3" w:rsidRDefault="00AC52BF" w:rsidP="00A313BD">
            <w:pPr>
              <w:spacing w:before="30" w:after="30"/>
              <w:ind w:left="57"/>
              <w:rPr>
                <w:rFonts w:ascii="Times New Roman Bold" w:hAnsi="Times New Roman Bold" w:cs="Times New Roman Bold"/>
                <w:b/>
                <w:sz w:val="20"/>
                <w:lang w:val="en-US"/>
              </w:rPr>
            </w:pPr>
            <w:r w:rsidRPr="001A7DC3">
              <w:rPr>
                <w:rFonts w:ascii="Times New Roman Bold" w:hAnsi="Times New Roman Bold" w:cs="Times New Roman Bold"/>
                <w:b/>
                <w:sz w:val="20"/>
                <w:lang w:val="en-US"/>
              </w:rPr>
              <w:t>M</w:t>
            </w:r>
          </w:p>
        </w:tc>
        <w:tc>
          <w:tcPr>
            <w:tcW w:w="8220" w:type="dxa"/>
            <w:tcBorders>
              <w:top w:val="nil"/>
              <w:bottom w:val="nil"/>
            </w:tcBorders>
            <w:shd w:val="clear" w:color="auto" w:fill="auto"/>
          </w:tcPr>
          <w:p w14:paraId="27FE97FA" w14:textId="77777777" w:rsidR="00AC52BF" w:rsidRPr="001A7DC3" w:rsidRDefault="00AC52BF" w:rsidP="00A313B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bCs/>
                <w:sz w:val="20"/>
                <w:lang w:val="en-US"/>
              </w:rPr>
            </w:pPr>
            <w:r w:rsidRPr="001A7DC3">
              <w:rPr>
                <w:rFonts w:hAnsi="Times New Roman Bold"/>
                <w:b w:val="0"/>
                <w:bCs/>
                <w:sz w:val="20"/>
                <w:lang w:val="en-US"/>
              </w:rPr>
              <w:t>Mobile, radiodetermination, amateur and related satellite services</w:t>
            </w:r>
          </w:p>
        </w:tc>
      </w:tr>
      <w:tr w:rsidR="00AC52BF" w:rsidRPr="00036EE3" w14:paraId="27FE97FE" w14:textId="77777777" w:rsidTr="00A313BD">
        <w:tc>
          <w:tcPr>
            <w:tcW w:w="1140" w:type="dxa"/>
            <w:tcBorders>
              <w:top w:val="nil"/>
              <w:bottom w:val="nil"/>
            </w:tcBorders>
            <w:shd w:val="clear" w:color="auto" w:fill="F3F3F3"/>
          </w:tcPr>
          <w:p w14:paraId="27FE97FC" w14:textId="77777777" w:rsidR="00AC52BF" w:rsidRPr="006E1148" w:rsidRDefault="00AC52BF" w:rsidP="00A313BD">
            <w:pPr>
              <w:spacing w:before="30" w:after="30"/>
              <w:ind w:left="57"/>
              <w:rPr>
                <w:rFonts w:ascii="Times New Roman Bold" w:hAnsi="Times New Roman Bold" w:cs="Times New Roman Bold"/>
                <w:color w:val="000080"/>
                <w:sz w:val="20"/>
                <w:lang w:val="fr-CH"/>
              </w:rPr>
            </w:pPr>
            <w:r w:rsidRPr="006E1148">
              <w:rPr>
                <w:rFonts w:ascii="Times New Roman Bold" w:hAnsi="Times New Roman Bold" w:cs="Times New Roman Bold"/>
                <w:color w:val="000080"/>
                <w:sz w:val="20"/>
                <w:lang w:val="fr-CH"/>
              </w:rPr>
              <w:t>P</w:t>
            </w:r>
          </w:p>
        </w:tc>
        <w:tc>
          <w:tcPr>
            <w:tcW w:w="8220" w:type="dxa"/>
            <w:tcBorders>
              <w:top w:val="nil"/>
              <w:bottom w:val="nil"/>
            </w:tcBorders>
            <w:shd w:val="clear" w:color="auto" w:fill="F3F3F3"/>
          </w:tcPr>
          <w:p w14:paraId="27FE97FD" w14:textId="77777777" w:rsidR="00AC52BF" w:rsidRPr="006E1148" w:rsidRDefault="00AC52BF" w:rsidP="00A313BD">
            <w:pPr>
              <w:spacing w:before="30" w:after="30"/>
              <w:rPr>
                <w:rFonts w:ascii="Times New Roman Bold" w:hAnsi="Times New Roman Bold" w:cs="Times New Roman Bold"/>
                <w:color w:val="000080"/>
                <w:sz w:val="20"/>
                <w:lang w:val="fr-CH"/>
              </w:rPr>
            </w:pPr>
            <w:r w:rsidRPr="006E1148">
              <w:rPr>
                <w:rFonts w:ascii="Times New Roman Bold" w:hAnsi="Times New Roman Bold" w:cs="Times New Roman Bold"/>
                <w:color w:val="000080"/>
                <w:sz w:val="20"/>
                <w:lang w:val="fr-CH"/>
              </w:rPr>
              <w:t>Radiowave propagation</w:t>
            </w:r>
          </w:p>
        </w:tc>
      </w:tr>
      <w:tr w:rsidR="00AC52BF" w:rsidRPr="00036EE3" w14:paraId="27FE9801" w14:textId="77777777" w:rsidTr="00A313BD">
        <w:tc>
          <w:tcPr>
            <w:tcW w:w="1140" w:type="dxa"/>
            <w:tcBorders>
              <w:top w:val="nil"/>
            </w:tcBorders>
          </w:tcPr>
          <w:p w14:paraId="27FE97FF" w14:textId="77777777" w:rsidR="00AC52BF" w:rsidRPr="00036EE3" w:rsidRDefault="00AC52BF" w:rsidP="00A313BD">
            <w:pPr>
              <w:spacing w:before="30" w:after="30"/>
              <w:ind w:left="57"/>
              <w:rPr>
                <w:b/>
                <w:bCs/>
                <w:sz w:val="20"/>
                <w:lang w:val="en-US"/>
              </w:rPr>
            </w:pPr>
            <w:r w:rsidRPr="00036EE3">
              <w:rPr>
                <w:b/>
                <w:bCs/>
                <w:sz w:val="20"/>
                <w:lang w:val="en-US"/>
              </w:rPr>
              <w:t>RA</w:t>
            </w:r>
          </w:p>
        </w:tc>
        <w:tc>
          <w:tcPr>
            <w:tcW w:w="8220" w:type="dxa"/>
            <w:tcBorders>
              <w:top w:val="nil"/>
            </w:tcBorders>
          </w:tcPr>
          <w:p w14:paraId="27FE9800" w14:textId="77777777" w:rsidR="00AC52BF" w:rsidRPr="00036EE3" w:rsidRDefault="00AC52BF" w:rsidP="00A313BD">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AC52BF" w:rsidRPr="00036EE3" w14:paraId="27FE9804" w14:textId="77777777" w:rsidTr="00A313BD">
        <w:tc>
          <w:tcPr>
            <w:tcW w:w="1140" w:type="dxa"/>
          </w:tcPr>
          <w:p w14:paraId="27FE9802" w14:textId="77777777" w:rsidR="00AC52BF" w:rsidRPr="00036EE3" w:rsidRDefault="00AC52BF" w:rsidP="00A313BD">
            <w:pPr>
              <w:spacing w:before="30" w:after="30"/>
              <w:ind w:left="57"/>
              <w:rPr>
                <w:b/>
                <w:bCs/>
                <w:sz w:val="20"/>
                <w:lang w:val="en-US"/>
              </w:rPr>
            </w:pPr>
            <w:r w:rsidRPr="00036EE3">
              <w:rPr>
                <w:b/>
                <w:bCs/>
                <w:sz w:val="20"/>
                <w:lang w:val="en-US"/>
              </w:rPr>
              <w:t>RS</w:t>
            </w:r>
          </w:p>
        </w:tc>
        <w:tc>
          <w:tcPr>
            <w:tcW w:w="8220" w:type="dxa"/>
          </w:tcPr>
          <w:p w14:paraId="27FE9803" w14:textId="77777777" w:rsidR="00AC52BF" w:rsidRPr="00036EE3" w:rsidRDefault="00AC52BF" w:rsidP="00A313BD">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AC52BF" w:rsidRPr="00036EE3" w14:paraId="27FE9807" w14:textId="77777777" w:rsidTr="00A313BD">
        <w:tc>
          <w:tcPr>
            <w:tcW w:w="1140" w:type="dxa"/>
          </w:tcPr>
          <w:p w14:paraId="27FE9805" w14:textId="77777777" w:rsidR="00AC52BF" w:rsidRPr="00036EE3" w:rsidRDefault="00AC52BF" w:rsidP="00A313BD">
            <w:pPr>
              <w:spacing w:before="30" w:after="30"/>
              <w:ind w:left="57"/>
              <w:rPr>
                <w:b/>
                <w:bCs/>
                <w:sz w:val="20"/>
                <w:lang w:val="en-US"/>
              </w:rPr>
            </w:pPr>
            <w:r w:rsidRPr="00036EE3">
              <w:rPr>
                <w:b/>
                <w:bCs/>
                <w:sz w:val="20"/>
                <w:lang w:val="en-US"/>
              </w:rPr>
              <w:t>S</w:t>
            </w:r>
          </w:p>
        </w:tc>
        <w:tc>
          <w:tcPr>
            <w:tcW w:w="8220" w:type="dxa"/>
          </w:tcPr>
          <w:p w14:paraId="27FE9806" w14:textId="77777777" w:rsidR="00AC52BF" w:rsidRPr="00036EE3" w:rsidRDefault="00AC52BF" w:rsidP="00A313BD">
            <w:pPr>
              <w:spacing w:before="30" w:after="30"/>
              <w:rPr>
                <w:sz w:val="20"/>
                <w:lang w:val="en-US"/>
              </w:rPr>
            </w:pPr>
            <w:r w:rsidRPr="00036EE3">
              <w:rPr>
                <w:sz w:val="20"/>
                <w:lang w:val="en-US"/>
              </w:rPr>
              <w:t>Fixed-satellite service</w:t>
            </w:r>
          </w:p>
        </w:tc>
      </w:tr>
      <w:tr w:rsidR="00AC52BF" w:rsidRPr="00036EE3" w14:paraId="27FE980A" w14:textId="77777777" w:rsidTr="00A313BD">
        <w:tc>
          <w:tcPr>
            <w:tcW w:w="1140" w:type="dxa"/>
          </w:tcPr>
          <w:p w14:paraId="27FE9808" w14:textId="77777777" w:rsidR="00AC52BF" w:rsidRPr="00036EE3" w:rsidRDefault="00AC52BF" w:rsidP="00A313BD">
            <w:pPr>
              <w:spacing w:before="30" w:after="30"/>
              <w:ind w:left="57"/>
              <w:rPr>
                <w:b/>
                <w:bCs/>
                <w:sz w:val="20"/>
                <w:lang w:val="en-US"/>
              </w:rPr>
            </w:pPr>
            <w:r w:rsidRPr="00036EE3">
              <w:rPr>
                <w:b/>
                <w:bCs/>
                <w:sz w:val="20"/>
                <w:lang w:val="en-US"/>
              </w:rPr>
              <w:t>SA</w:t>
            </w:r>
          </w:p>
        </w:tc>
        <w:tc>
          <w:tcPr>
            <w:tcW w:w="8220" w:type="dxa"/>
          </w:tcPr>
          <w:p w14:paraId="27FE9809" w14:textId="77777777" w:rsidR="00AC52BF" w:rsidRPr="00036EE3" w:rsidRDefault="00AC52BF" w:rsidP="00A313BD">
            <w:pPr>
              <w:spacing w:before="30" w:after="30"/>
              <w:rPr>
                <w:sz w:val="20"/>
                <w:lang w:val="en-US"/>
              </w:rPr>
            </w:pPr>
            <w:r w:rsidRPr="00036EE3">
              <w:rPr>
                <w:sz w:val="20"/>
                <w:lang w:val="en-US"/>
              </w:rPr>
              <w:t>Space applications and meteorology</w:t>
            </w:r>
          </w:p>
        </w:tc>
      </w:tr>
      <w:tr w:rsidR="00AC52BF" w:rsidRPr="00BB6DDB" w14:paraId="27FE980D" w14:textId="77777777" w:rsidTr="00A313BD">
        <w:tc>
          <w:tcPr>
            <w:tcW w:w="1140" w:type="dxa"/>
            <w:tcBorders>
              <w:bottom w:val="nil"/>
            </w:tcBorders>
          </w:tcPr>
          <w:p w14:paraId="27FE980B" w14:textId="77777777" w:rsidR="00AC52BF" w:rsidRPr="00036EE3" w:rsidRDefault="00AC52BF" w:rsidP="00A313BD">
            <w:pPr>
              <w:spacing w:before="30" w:after="30"/>
              <w:ind w:left="57"/>
              <w:rPr>
                <w:b/>
                <w:bCs/>
                <w:sz w:val="20"/>
                <w:lang w:val="en-US"/>
              </w:rPr>
            </w:pPr>
            <w:r w:rsidRPr="00036EE3">
              <w:rPr>
                <w:b/>
                <w:bCs/>
                <w:sz w:val="20"/>
                <w:lang w:val="en-US"/>
              </w:rPr>
              <w:t>SF</w:t>
            </w:r>
          </w:p>
        </w:tc>
        <w:tc>
          <w:tcPr>
            <w:tcW w:w="8220" w:type="dxa"/>
            <w:tcBorders>
              <w:bottom w:val="nil"/>
            </w:tcBorders>
          </w:tcPr>
          <w:p w14:paraId="27FE980C" w14:textId="77777777" w:rsidR="00AC52BF" w:rsidRPr="00036EE3" w:rsidRDefault="00AC52BF" w:rsidP="00A313BD">
            <w:pPr>
              <w:spacing w:before="30" w:after="30"/>
              <w:rPr>
                <w:sz w:val="20"/>
                <w:lang w:val="en-US"/>
              </w:rPr>
            </w:pPr>
            <w:r w:rsidRPr="00036EE3">
              <w:rPr>
                <w:sz w:val="20"/>
                <w:lang w:val="en-US"/>
              </w:rPr>
              <w:t>Frequency sharing and coordination between fixed-satellite and fixed service systems</w:t>
            </w:r>
          </w:p>
        </w:tc>
      </w:tr>
      <w:tr w:rsidR="00AC52BF" w:rsidRPr="00036EE3" w14:paraId="27FE9810" w14:textId="77777777" w:rsidTr="00A313BD">
        <w:tc>
          <w:tcPr>
            <w:tcW w:w="1140" w:type="dxa"/>
            <w:tcBorders>
              <w:top w:val="nil"/>
              <w:bottom w:val="nil"/>
            </w:tcBorders>
            <w:shd w:val="clear" w:color="auto" w:fill="auto"/>
          </w:tcPr>
          <w:p w14:paraId="27FE980E" w14:textId="77777777" w:rsidR="00AC52BF" w:rsidRPr="000A4386" w:rsidRDefault="00AC52BF" w:rsidP="00A313BD">
            <w:pPr>
              <w:spacing w:before="30" w:after="30"/>
              <w:ind w:left="57"/>
              <w:rPr>
                <w:b/>
                <w:bCs/>
                <w:sz w:val="20"/>
                <w:lang w:val="en-US"/>
              </w:rPr>
            </w:pPr>
            <w:r w:rsidRPr="000A4386">
              <w:rPr>
                <w:b/>
                <w:bCs/>
                <w:sz w:val="20"/>
                <w:lang w:val="en-US"/>
              </w:rPr>
              <w:t>SM</w:t>
            </w:r>
          </w:p>
        </w:tc>
        <w:tc>
          <w:tcPr>
            <w:tcW w:w="8220" w:type="dxa"/>
            <w:tcBorders>
              <w:top w:val="nil"/>
              <w:bottom w:val="nil"/>
            </w:tcBorders>
            <w:shd w:val="clear" w:color="auto" w:fill="auto"/>
          </w:tcPr>
          <w:p w14:paraId="27FE980F" w14:textId="77777777" w:rsidR="00AC52BF" w:rsidRPr="000A4386" w:rsidRDefault="00AC52BF" w:rsidP="00A313BD">
            <w:pPr>
              <w:spacing w:before="30" w:after="30"/>
              <w:rPr>
                <w:sz w:val="20"/>
                <w:lang w:val="en-US"/>
              </w:rPr>
            </w:pPr>
            <w:r w:rsidRPr="000A4386">
              <w:rPr>
                <w:sz w:val="20"/>
                <w:lang w:val="en-US"/>
              </w:rPr>
              <w:t>Spectrum management</w:t>
            </w:r>
          </w:p>
        </w:tc>
      </w:tr>
      <w:tr w:rsidR="00AC52BF" w:rsidRPr="00036EE3" w14:paraId="27FE9813" w14:textId="77777777" w:rsidTr="00A313BD">
        <w:tc>
          <w:tcPr>
            <w:tcW w:w="1140" w:type="dxa"/>
            <w:tcBorders>
              <w:top w:val="nil"/>
            </w:tcBorders>
          </w:tcPr>
          <w:p w14:paraId="27FE9811" w14:textId="77777777" w:rsidR="00AC52BF" w:rsidRPr="00036EE3" w:rsidRDefault="00AC52BF" w:rsidP="00A313BD">
            <w:pPr>
              <w:spacing w:before="30" w:after="30"/>
              <w:ind w:left="57"/>
              <w:rPr>
                <w:b/>
                <w:bCs/>
                <w:sz w:val="20"/>
                <w:lang w:val="en-US"/>
              </w:rPr>
            </w:pPr>
            <w:r w:rsidRPr="00036EE3">
              <w:rPr>
                <w:b/>
                <w:bCs/>
                <w:sz w:val="20"/>
                <w:lang w:val="en-US"/>
              </w:rPr>
              <w:t>SNG</w:t>
            </w:r>
          </w:p>
        </w:tc>
        <w:tc>
          <w:tcPr>
            <w:tcW w:w="8220" w:type="dxa"/>
            <w:tcBorders>
              <w:top w:val="nil"/>
            </w:tcBorders>
          </w:tcPr>
          <w:p w14:paraId="27FE9812" w14:textId="77777777" w:rsidR="00AC52BF" w:rsidRPr="00036EE3" w:rsidRDefault="00AC52BF" w:rsidP="00A313BD">
            <w:pPr>
              <w:spacing w:before="30" w:after="30"/>
              <w:rPr>
                <w:sz w:val="20"/>
                <w:lang w:val="en-US"/>
              </w:rPr>
            </w:pPr>
            <w:r w:rsidRPr="00036EE3">
              <w:rPr>
                <w:sz w:val="20"/>
                <w:lang w:val="en-US"/>
              </w:rPr>
              <w:t>Satellite news gathering</w:t>
            </w:r>
          </w:p>
        </w:tc>
      </w:tr>
      <w:tr w:rsidR="00AC52BF" w:rsidRPr="00BB6DDB" w14:paraId="27FE9816" w14:textId="77777777" w:rsidTr="00A313BD">
        <w:tc>
          <w:tcPr>
            <w:tcW w:w="1140" w:type="dxa"/>
          </w:tcPr>
          <w:p w14:paraId="27FE9814" w14:textId="77777777" w:rsidR="00AC52BF" w:rsidRPr="00036EE3" w:rsidRDefault="00AC52BF" w:rsidP="00A313BD">
            <w:pPr>
              <w:spacing w:before="30" w:after="30"/>
              <w:ind w:left="57"/>
              <w:rPr>
                <w:b/>
                <w:bCs/>
                <w:sz w:val="20"/>
                <w:lang w:val="en-US"/>
              </w:rPr>
            </w:pPr>
            <w:r w:rsidRPr="00036EE3">
              <w:rPr>
                <w:b/>
                <w:bCs/>
                <w:sz w:val="20"/>
                <w:lang w:val="en-US"/>
              </w:rPr>
              <w:t>TF</w:t>
            </w:r>
          </w:p>
        </w:tc>
        <w:tc>
          <w:tcPr>
            <w:tcW w:w="8220" w:type="dxa"/>
          </w:tcPr>
          <w:p w14:paraId="27FE9815" w14:textId="77777777" w:rsidR="00AC52BF" w:rsidRPr="00036EE3" w:rsidRDefault="00AC52BF" w:rsidP="00A313BD">
            <w:pPr>
              <w:spacing w:before="30" w:after="30"/>
              <w:rPr>
                <w:sz w:val="20"/>
                <w:lang w:val="en-US"/>
              </w:rPr>
            </w:pPr>
            <w:r w:rsidRPr="00036EE3">
              <w:rPr>
                <w:sz w:val="20"/>
                <w:lang w:val="en-US"/>
              </w:rPr>
              <w:t>Time signals and frequency standards emissions</w:t>
            </w:r>
          </w:p>
        </w:tc>
      </w:tr>
      <w:tr w:rsidR="00AC52BF" w:rsidRPr="00036EE3" w14:paraId="27FE9819" w14:textId="77777777" w:rsidTr="00A313BD">
        <w:tc>
          <w:tcPr>
            <w:tcW w:w="1140" w:type="dxa"/>
          </w:tcPr>
          <w:p w14:paraId="27FE9817" w14:textId="77777777" w:rsidR="00AC52BF" w:rsidRPr="00036EE3" w:rsidRDefault="00AC52BF" w:rsidP="00A313BD">
            <w:pPr>
              <w:spacing w:before="30" w:after="30"/>
              <w:ind w:left="57"/>
              <w:rPr>
                <w:b/>
                <w:bCs/>
                <w:sz w:val="20"/>
                <w:lang w:val="en-US"/>
              </w:rPr>
            </w:pPr>
            <w:r w:rsidRPr="00036EE3">
              <w:rPr>
                <w:b/>
                <w:bCs/>
                <w:sz w:val="20"/>
                <w:lang w:val="en-US"/>
              </w:rPr>
              <w:t>V</w:t>
            </w:r>
          </w:p>
        </w:tc>
        <w:tc>
          <w:tcPr>
            <w:tcW w:w="8220" w:type="dxa"/>
          </w:tcPr>
          <w:p w14:paraId="27FE9818" w14:textId="77777777" w:rsidR="00AC52BF" w:rsidRPr="00036EE3" w:rsidRDefault="00AC52BF" w:rsidP="00A313BD">
            <w:pPr>
              <w:spacing w:before="30" w:after="180"/>
              <w:rPr>
                <w:sz w:val="20"/>
                <w:lang w:val="en-US"/>
              </w:rPr>
            </w:pPr>
            <w:r w:rsidRPr="00036EE3">
              <w:rPr>
                <w:sz w:val="20"/>
                <w:lang w:val="en-US"/>
              </w:rPr>
              <w:t>Vocabulary and related subjects</w:t>
            </w:r>
          </w:p>
        </w:tc>
      </w:tr>
    </w:tbl>
    <w:p w14:paraId="27FE981A" w14:textId="77777777" w:rsidR="00AC52BF" w:rsidRPr="00036EE3" w:rsidRDefault="00AC52BF" w:rsidP="00AC52BF">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AC52BF" w14:paraId="27FE981C" w14:textId="77777777" w:rsidTr="00A313BD">
        <w:tc>
          <w:tcPr>
            <w:tcW w:w="720" w:type="dxa"/>
          </w:tcPr>
          <w:p w14:paraId="27FE981B" w14:textId="77777777" w:rsidR="00AC52BF" w:rsidRDefault="00AC52BF" w:rsidP="00A313BD">
            <w:pPr>
              <w:jc w:val="center"/>
              <w:rPr>
                <w:sz w:val="22"/>
                <w:lang w:val="en-US"/>
              </w:rPr>
            </w:pPr>
          </w:p>
        </w:tc>
      </w:tr>
    </w:tbl>
    <w:p w14:paraId="27FE981D" w14:textId="77777777" w:rsidR="00AC52BF" w:rsidRPr="00036EE3" w:rsidRDefault="00AC52BF" w:rsidP="00AC52BF">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AC52BF" w:rsidRPr="00BB6DDB" w14:paraId="27FE981F" w14:textId="77777777" w:rsidTr="00A313BD">
        <w:tc>
          <w:tcPr>
            <w:tcW w:w="9360" w:type="dxa"/>
          </w:tcPr>
          <w:p w14:paraId="27FE981E" w14:textId="77777777" w:rsidR="00AC52BF" w:rsidRPr="002F5199" w:rsidRDefault="00AC52BF" w:rsidP="002D18E6">
            <w:pPr>
              <w:spacing w:after="120"/>
              <w:rPr>
                <w:sz w:val="20"/>
                <w:lang w:val="en-US"/>
              </w:rPr>
            </w:pPr>
            <w:r w:rsidRPr="002F5199">
              <w:rPr>
                <w:b/>
                <w:bCs/>
                <w:i/>
                <w:iCs/>
                <w:sz w:val="20"/>
                <w:lang w:val="en-US"/>
              </w:rPr>
              <w:t>Note</w:t>
            </w:r>
            <w:r w:rsidRPr="002F5199">
              <w:rPr>
                <w:sz w:val="20"/>
                <w:lang w:val="en-US"/>
              </w:rPr>
              <w:t xml:space="preserve">: </w:t>
            </w:r>
            <w:r w:rsidRPr="002F5199">
              <w:rPr>
                <w:i/>
                <w:iCs/>
                <w:sz w:val="20"/>
                <w:lang w:val="en-US"/>
              </w:rPr>
              <w:t>This ITU-R Recommendation was approved in English under the procedure detailed in Resolution ITU-R 1.</w:t>
            </w:r>
          </w:p>
        </w:tc>
      </w:tr>
    </w:tbl>
    <w:p w14:paraId="27FE9820" w14:textId="77777777" w:rsidR="00AC52BF" w:rsidRDefault="00AC52BF" w:rsidP="00AC52BF">
      <w:pPr>
        <w:spacing w:before="0"/>
        <w:jc w:val="center"/>
        <w:rPr>
          <w:sz w:val="22"/>
          <w:lang w:val="en-US"/>
        </w:rPr>
      </w:pPr>
    </w:p>
    <w:p w14:paraId="27FE9822" w14:textId="77777777" w:rsidR="00AC52BF" w:rsidRPr="002F5199" w:rsidRDefault="00AC52BF" w:rsidP="00AC52BF">
      <w:pPr>
        <w:spacing w:before="0"/>
        <w:jc w:val="right"/>
        <w:rPr>
          <w:i/>
          <w:iCs/>
          <w:sz w:val="20"/>
          <w:lang w:val="en-US"/>
        </w:rPr>
      </w:pPr>
      <w:r w:rsidRPr="002F5199">
        <w:rPr>
          <w:i/>
          <w:iCs/>
          <w:sz w:val="20"/>
          <w:lang w:val="en-US"/>
        </w:rPr>
        <w:t>Electronic Publication</w:t>
      </w:r>
    </w:p>
    <w:p w14:paraId="27FE9823" w14:textId="7F1DB5A8" w:rsidR="00AC52BF" w:rsidRPr="002F5199" w:rsidRDefault="00AC52BF" w:rsidP="00AC52BF">
      <w:pPr>
        <w:spacing w:before="0"/>
        <w:jc w:val="right"/>
        <w:rPr>
          <w:sz w:val="20"/>
          <w:lang w:val="en-US"/>
        </w:rPr>
      </w:pPr>
      <w:smartTag w:uri="urn:schemas-microsoft-com:office:smarttags" w:element="place">
        <w:smartTag w:uri="urn:schemas-microsoft-com:office:smarttags" w:element="State">
          <w:r w:rsidRPr="002F5199">
            <w:rPr>
              <w:sz w:val="20"/>
              <w:lang w:val="en-US"/>
            </w:rPr>
            <w:t>Geneva</w:t>
          </w:r>
        </w:smartTag>
      </w:smartTag>
      <w:r w:rsidRPr="002F5199">
        <w:rPr>
          <w:sz w:val="20"/>
          <w:lang w:val="en-US"/>
        </w:rPr>
        <w:t>, 20</w:t>
      </w:r>
      <w:r w:rsidR="002D18E6">
        <w:rPr>
          <w:sz w:val="20"/>
          <w:lang w:val="en-US"/>
        </w:rPr>
        <w:t>21</w:t>
      </w:r>
    </w:p>
    <w:p w14:paraId="27FE9824" w14:textId="77777777" w:rsidR="00AC52BF" w:rsidRDefault="00AC52BF" w:rsidP="00AC52BF">
      <w:pPr>
        <w:jc w:val="center"/>
        <w:rPr>
          <w:sz w:val="22"/>
          <w:lang w:val="en-US"/>
        </w:rPr>
      </w:pPr>
    </w:p>
    <w:p w14:paraId="27FE9825" w14:textId="61D5C68A" w:rsidR="00AC52BF" w:rsidRPr="00470E28" w:rsidRDefault="00AC52BF" w:rsidP="00AC52BF">
      <w:pPr>
        <w:jc w:val="center"/>
        <w:rPr>
          <w:sz w:val="20"/>
          <w:lang w:val="en-US"/>
        </w:rPr>
      </w:pPr>
      <w:r w:rsidRPr="00470E28">
        <w:rPr>
          <w:sz w:val="20"/>
          <w:lang w:val="en-US"/>
        </w:rPr>
        <w:sym w:font="Symbol" w:char="F0E3"/>
      </w:r>
      <w:r w:rsidRPr="00470E28">
        <w:rPr>
          <w:sz w:val="20"/>
          <w:lang w:val="en-US"/>
        </w:rPr>
        <w:t xml:space="preserve"> ITU </w:t>
      </w:r>
      <w:bookmarkStart w:id="1" w:name="iiannee"/>
      <w:bookmarkEnd w:id="1"/>
      <w:r w:rsidRPr="00470E28">
        <w:rPr>
          <w:sz w:val="20"/>
          <w:lang w:val="en-US"/>
        </w:rPr>
        <w:t>20</w:t>
      </w:r>
      <w:r w:rsidR="002D18E6">
        <w:rPr>
          <w:sz w:val="20"/>
          <w:lang w:val="en-US"/>
        </w:rPr>
        <w:t>21</w:t>
      </w:r>
    </w:p>
    <w:p w14:paraId="27FE9826" w14:textId="77777777" w:rsidR="00AC52BF" w:rsidRPr="00470E28" w:rsidRDefault="00AC52BF" w:rsidP="00AC52BF">
      <w:pPr>
        <w:rPr>
          <w:sz w:val="18"/>
          <w:szCs w:val="18"/>
          <w:lang w:val="en-US"/>
        </w:rPr>
      </w:pPr>
      <w:r w:rsidRPr="00470E28">
        <w:rPr>
          <w:sz w:val="18"/>
          <w:szCs w:val="18"/>
          <w:lang w:val="en-US"/>
        </w:rPr>
        <w:t>All rights reserved. No part of thi</w:t>
      </w:r>
      <w:r>
        <w:rPr>
          <w:sz w:val="18"/>
          <w:szCs w:val="18"/>
          <w:lang w:val="en-US"/>
        </w:rPr>
        <w:t xml:space="preserve">s publication may be reproduced, </w:t>
      </w:r>
      <w:r w:rsidRPr="00470E28">
        <w:rPr>
          <w:sz w:val="18"/>
          <w:szCs w:val="18"/>
          <w:lang w:val="en-US"/>
        </w:rPr>
        <w:t xml:space="preserve">by any means </w:t>
      </w:r>
      <w:r>
        <w:rPr>
          <w:sz w:val="18"/>
          <w:szCs w:val="18"/>
          <w:lang w:val="en-US"/>
        </w:rPr>
        <w:t xml:space="preserve">whatsoever, </w:t>
      </w:r>
      <w:r w:rsidRPr="00470E28">
        <w:rPr>
          <w:sz w:val="18"/>
          <w:szCs w:val="18"/>
          <w:lang w:val="en-US"/>
        </w:rPr>
        <w:t xml:space="preserve">without written permission </w:t>
      </w:r>
      <w:r>
        <w:rPr>
          <w:sz w:val="18"/>
          <w:szCs w:val="18"/>
          <w:lang w:val="en-US"/>
        </w:rPr>
        <w:t>of</w:t>
      </w:r>
      <w:r w:rsidRPr="00470E28">
        <w:rPr>
          <w:sz w:val="18"/>
          <w:szCs w:val="18"/>
          <w:lang w:val="en-US"/>
        </w:rPr>
        <w:t xml:space="preserve"> ITU.</w:t>
      </w:r>
    </w:p>
    <w:p w14:paraId="27FE9827" w14:textId="77777777" w:rsidR="00AC52BF" w:rsidRDefault="00AC52BF" w:rsidP="00AC52BF">
      <w:pPr>
        <w:spacing w:before="160"/>
        <w:rPr>
          <w:i/>
          <w:sz w:val="20"/>
          <w:lang w:val="en-US"/>
        </w:rPr>
        <w:sectPr w:rsidR="00AC52BF" w:rsidSect="00A313BD">
          <w:headerReference w:type="even" r:id="rId12"/>
          <w:headerReference w:type="default" r:id="rId13"/>
          <w:pgSz w:w="11907" w:h="16834" w:code="9"/>
          <w:pgMar w:top="1418" w:right="1134" w:bottom="1134" w:left="1134" w:header="720" w:footer="482" w:gutter="0"/>
          <w:paperSrc w:first="15" w:other="15"/>
          <w:pgNumType w:fmt="lowerRoman" w:start="2"/>
          <w:cols w:space="720"/>
        </w:sectPr>
      </w:pPr>
    </w:p>
    <w:p w14:paraId="27FE9828" w14:textId="0B96CF98" w:rsidR="00AC52BF" w:rsidRPr="00AC52BF" w:rsidRDefault="00AC52BF" w:rsidP="00E309C2">
      <w:pPr>
        <w:pStyle w:val="RecNo"/>
        <w:rPr>
          <w:lang w:val="en-GB"/>
        </w:rPr>
      </w:pPr>
      <w:bookmarkStart w:id="2" w:name="irecnoe"/>
      <w:bookmarkEnd w:id="2"/>
      <w:r w:rsidRPr="00476690">
        <w:rPr>
          <w:lang w:val="en-GB"/>
        </w:rPr>
        <w:lastRenderedPageBreak/>
        <w:t>RECOMMENDATION</w:t>
      </w:r>
      <w:r w:rsidRPr="00AC52BF">
        <w:rPr>
          <w:lang w:val="en-GB"/>
        </w:rPr>
        <w:t xml:space="preserve">  </w:t>
      </w:r>
      <w:r w:rsidRPr="00AC52BF">
        <w:rPr>
          <w:rStyle w:val="href"/>
          <w:lang w:val="en-GB"/>
        </w:rPr>
        <w:t>ITU-R  P.</w:t>
      </w:r>
      <w:r w:rsidR="00476690">
        <w:rPr>
          <w:rStyle w:val="href"/>
          <w:lang w:val="en-GB"/>
        </w:rPr>
        <w:t>5</w:t>
      </w:r>
      <w:r w:rsidR="004042EC">
        <w:rPr>
          <w:rStyle w:val="href"/>
          <w:lang w:val="en-GB"/>
        </w:rPr>
        <w:t>34-6</w:t>
      </w:r>
    </w:p>
    <w:p w14:paraId="27FE9829" w14:textId="259810D8" w:rsidR="00AC52BF" w:rsidRDefault="008639E1" w:rsidP="00E309C2">
      <w:pPr>
        <w:pStyle w:val="Rectitle"/>
        <w:rPr>
          <w:lang w:val="en-GB"/>
        </w:rPr>
      </w:pPr>
      <w:r w:rsidRPr="00FC5F40">
        <w:rPr>
          <w:lang w:val="en-US"/>
        </w:rPr>
        <w:t>Method for calculating</w:t>
      </w:r>
      <w:r>
        <w:rPr>
          <w:lang w:val="en-US"/>
        </w:rPr>
        <w:t xml:space="preserve"> </w:t>
      </w:r>
      <w:r w:rsidRPr="00FC5F40">
        <w:rPr>
          <w:lang w:val="en-US"/>
        </w:rPr>
        <w:t>sporadic-</w:t>
      </w:r>
      <w:r>
        <w:rPr>
          <w:lang w:val="en-US"/>
        </w:rPr>
        <w:t>E</w:t>
      </w:r>
      <w:r w:rsidRPr="00FC5F40">
        <w:rPr>
          <w:lang w:val="en-US"/>
        </w:rPr>
        <w:t xml:space="preserve"> field strength</w:t>
      </w:r>
    </w:p>
    <w:p w14:paraId="27FE982A" w14:textId="08AAB990" w:rsidR="00476690" w:rsidRPr="00476690" w:rsidRDefault="00476690" w:rsidP="00476690">
      <w:pPr>
        <w:pStyle w:val="Recref"/>
        <w:rPr>
          <w:lang w:val="en-GB"/>
        </w:rPr>
      </w:pPr>
      <w:r w:rsidRPr="00476690">
        <w:rPr>
          <w:lang w:val="en-GB"/>
        </w:rPr>
        <w:t>(Question ITU-R 2</w:t>
      </w:r>
      <w:r w:rsidR="004042EC">
        <w:rPr>
          <w:lang w:val="en-GB"/>
        </w:rPr>
        <w:t>21</w:t>
      </w:r>
      <w:r w:rsidRPr="00476690">
        <w:rPr>
          <w:lang w:val="en-GB"/>
        </w:rPr>
        <w:t>/3)</w:t>
      </w:r>
    </w:p>
    <w:p w14:paraId="27FE982B" w14:textId="46CB21B2" w:rsidR="00476690" w:rsidRPr="00476690" w:rsidRDefault="00476690" w:rsidP="00476690">
      <w:pPr>
        <w:pStyle w:val="Recdate"/>
        <w:rPr>
          <w:lang w:val="en-GB"/>
        </w:rPr>
      </w:pPr>
      <w:r w:rsidRPr="00476690">
        <w:rPr>
          <w:lang w:val="en-GB"/>
        </w:rPr>
        <w:t>(</w:t>
      </w:r>
      <w:r w:rsidR="000E4C6C" w:rsidRPr="00FC5F40">
        <w:rPr>
          <w:lang w:val="en-US"/>
        </w:rPr>
        <w:t>1978-1982-1986-1990-1999-2012</w:t>
      </w:r>
      <w:r w:rsidR="000E4C6C">
        <w:rPr>
          <w:lang w:val="en-US"/>
        </w:rPr>
        <w:t>-2021</w:t>
      </w:r>
      <w:r w:rsidRPr="00476690">
        <w:rPr>
          <w:lang w:val="en-GB"/>
        </w:rPr>
        <w:t>)</w:t>
      </w:r>
    </w:p>
    <w:p w14:paraId="7C8D7ED0" w14:textId="77777777" w:rsidR="00B44883" w:rsidRPr="0029413C" w:rsidRDefault="00B44883" w:rsidP="00B44883">
      <w:pPr>
        <w:pStyle w:val="Normalaftertitle"/>
        <w:rPr>
          <w:lang w:val="en-US"/>
        </w:rPr>
      </w:pPr>
      <w:r w:rsidRPr="0029413C">
        <w:rPr>
          <w:lang w:val="en-US"/>
        </w:rPr>
        <w:t xml:space="preserve">The ITU Radiocommunication Assembly, </w:t>
      </w:r>
    </w:p>
    <w:p w14:paraId="5B46E480" w14:textId="77777777" w:rsidR="00B44883" w:rsidRPr="0029413C" w:rsidRDefault="00B44883" w:rsidP="00B44883">
      <w:pPr>
        <w:pStyle w:val="Call"/>
        <w:rPr>
          <w:lang w:val="en-US"/>
        </w:rPr>
      </w:pPr>
      <w:r w:rsidRPr="0029413C">
        <w:rPr>
          <w:lang w:val="en-US"/>
        </w:rPr>
        <w:t>considering</w:t>
      </w:r>
    </w:p>
    <w:p w14:paraId="49B8F4EA" w14:textId="77777777" w:rsidR="00B44883" w:rsidRPr="00FC5F40" w:rsidRDefault="00B44883" w:rsidP="00B44883">
      <w:pPr>
        <w:rPr>
          <w:lang w:val="en-US"/>
        </w:rPr>
      </w:pPr>
      <w:r w:rsidRPr="00BB6DDB">
        <w:rPr>
          <w:i/>
          <w:lang w:val="en-US"/>
        </w:rPr>
        <w:t>a)</w:t>
      </w:r>
      <w:r w:rsidRPr="00FC5F40">
        <w:rPr>
          <w:lang w:val="en-US"/>
        </w:rPr>
        <w:tab/>
        <w:t>that propagation by sporadic E is an important source of interference at low VHF;</w:t>
      </w:r>
    </w:p>
    <w:p w14:paraId="57989CDB" w14:textId="77777777" w:rsidR="00B44883" w:rsidRPr="00FC5F40" w:rsidRDefault="00B44883" w:rsidP="00B44883">
      <w:pPr>
        <w:rPr>
          <w:lang w:val="en-US"/>
        </w:rPr>
      </w:pPr>
      <w:r w:rsidRPr="00BB6DDB">
        <w:rPr>
          <w:i/>
          <w:lang w:val="en-US"/>
        </w:rPr>
        <w:t>b)</w:t>
      </w:r>
      <w:r w:rsidRPr="00FC5F40">
        <w:rPr>
          <w:lang w:val="en-US"/>
        </w:rPr>
        <w:tab/>
        <w:t>that the calculation method of sporadic-E field strength given in Annex 1 to this Recommendation has been proved to be practical and reliable;</w:t>
      </w:r>
    </w:p>
    <w:p w14:paraId="14C67453" w14:textId="77777777" w:rsidR="00B44883" w:rsidRPr="00FC5F40" w:rsidRDefault="00B44883" w:rsidP="00B44883">
      <w:pPr>
        <w:rPr>
          <w:lang w:val="en-US"/>
        </w:rPr>
      </w:pPr>
      <w:r w:rsidRPr="00BB6DDB">
        <w:rPr>
          <w:i/>
          <w:lang w:val="en-US"/>
        </w:rPr>
        <w:t>c)</w:t>
      </w:r>
      <w:r w:rsidRPr="00FC5F40">
        <w:rPr>
          <w:lang w:val="en-US"/>
        </w:rPr>
        <w:tab/>
        <w:t>that there exists no other practical method,</w:t>
      </w:r>
    </w:p>
    <w:p w14:paraId="1C6943CF" w14:textId="77777777" w:rsidR="00B44883" w:rsidRPr="0029413C" w:rsidRDefault="00B44883" w:rsidP="00B44883">
      <w:pPr>
        <w:pStyle w:val="Call"/>
        <w:rPr>
          <w:lang w:val="en-US"/>
        </w:rPr>
      </w:pPr>
      <w:r w:rsidRPr="0029413C">
        <w:rPr>
          <w:lang w:val="en-US"/>
        </w:rPr>
        <w:t>recommends</w:t>
      </w:r>
    </w:p>
    <w:p w14:paraId="0D5B23C2" w14:textId="77777777" w:rsidR="00B44883" w:rsidRPr="00FC5F40" w:rsidRDefault="00B44883" w:rsidP="00B44883">
      <w:pPr>
        <w:rPr>
          <w:lang w:val="en-US"/>
        </w:rPr>
      </w:pPr>
      <w:r w:rsidRPr="00FC5F40">
        <w:rPr>
          <w:b/>
          <w:lang w:val="en-US"/>
        </w:rPr>
        <w:t>1</w:t>
      </w:r>
      <w:r w:rsidRPr="00FC5F40">
        <w:rPr>
          <w:lang w:val="en-US"/>
        </w:rPr>
        <w:tab/>
        <w:t>that the calculation method in Annex 1 be adopted as the method to be used for estimation of sporadic-E field strength for the low- and mid-dip latitudes;</w:t>
      </w:r>
    </w:p>
    <w:p w14:paraId="7C778EDB" w14:textId="77777777" w:rsidR="00B44883" w:rsidRPr="00FC5F40" w:rsidRDefault="00B44883" w:rsidP="00B44883">
      <w:pPr>
        <w:rPr>
          <w:lang w:val="en-US"/>
        </w:rPr>
      </w:pPr>
      <w:r w:rsidRPr="00FC5F40">
        <w:rPr>
          <w:b/>
          <w:lang w:val="en-US"/>
        </w:rPr>
        <w:t>2</w:t>
      </w:r>
      <w:r w:rsidRPr="00FC5F40">
        <w:rPr>
          <w:lang w:val="en-US"/>
        </w:rPr>
        <w:tab/>
        <w:t>that more foEs and sporadic-E field strength data be collected, particularly in the high latitude regions. In the meantime, caution should be exercised if the method in Annex 1 is used in these regions.</w:t>
      </w:r>
    </w:p>
    <w:p w14:paraId="11B06F68" w14:textId="77777777" w:rsidR="00B44883" w:rsidRDefault="00B44883" w:rsidP="00B44883">
      <w:pPr>
        <w:rPr>
          <w:lang w:val="en-US"/>
        </w:rPr>
      </w:pPr>
    </w:p>
    <w:p w14:paraId="38AEA865" w14:textId="77777777" w:rsidR="00B44883" w:rsidRDefault="00B44883" w:rsidP="00B44883">
      <w:pPr>
        <w:rPr>
          <w:lang w:val="en-US"/>
        </w:rPr>
      </w:pPr>
    </w:p>
    <w:p w14:paraId="59556CF3" w14:textId="77777777" w:rsidR="00B44883" w:rsidRPr="00031D56" w:rsidRDefault="00B44883" w:rsidP="00B44883">
      <w:pPr>
        <w:pStyle w:val="AnnexNoTitle"/>
        <w:rPr>
          <w:lang w:val="en-US"/>
        </w:rPr>
      </w:pPr>
      <w:r w:rsidRPr="00031D56">
        <w:rPr>
          <w:lang w:val="en-US"/>
        </w:rPr>
        <w:t>Annex 1</w:t>
      </w:r>
      <w:r w:rsidRPr="00031D56">
        <w:rPr>
          <w:lang w:val="en-US"/>
        </w:rPr>
        <w:br/>
      </w:r>
      <w:r w:rsidRPr="00031D56">
        <w:rPr>
          <w:lang w:val="en-US"/>
        </w:rPr>
        <w:br/>
        <w:t>Propagation by sporadic E</w:t>
      </w:r>
    </w:p>
    <w:p w14:paraId="3D4183B7" w14:textId="77777777" w:rsidR="00B44883" w:rsidRPr="00FC5F40" w:rsidRDefault="00B44883" w:rsidP="00B44883">
      <w:pPr>
        <w:pStyle w:val="Heading1"/>
        <w:rPr>
          <w:lang w:val="en-US"/>
        </w:rPr>
      </w:pPr>
      <w:r w:rsidRPr="00FC5F40">
        <w:rPr>
          <w:lang w:val="en-US"/>
        </w:rPr>
        <w:t>1</w:t>
      </w:r>
      <w:r w:rsidRPr="00FC5F40">
        <w:rPr>
          <w:lang w:val="en-US"/>
        </w:rPr>
        <w:tab/>
        <w:t>Introduction</w:t>
      </w:r>
    </w:p>
    <w:p w14:paraId="1566CA5E" w14:textId="2E31E767" w:rsidR="00B44883" w:rsidRPr="00FC5F40" w:rsidRDefault="00B44883" w:rsidP="00B44883">
      <w:pPr>
        <w:rPr>
          <w:lang w:val="en-US"/>
        </w:rPr>
      </w:pPr>
      <w:r w:rsidRPr="00FC5F40">
        <w:rPr>
          <w:lang w:val="en-US"/>
        </w:rPr>
        <w:t>The present text sets out a statistical method for calculating the field strength of signals propagated by means of ionospheric sporadic E (Es) at VHF and, possibly, at higher portions of the HF bands, for distances up to 4</w:t>
      </w:r>
      <w:r w:rsidRPr="00FC5F40">
        <w:rPr>
          <w:rFonts w:ascii="Tms Rmn" w:hAnsi="Tms Rmn"/>
          <w:sz w:val="12"/>
          <w:lang w:val="en-US"/>
        </w:rPr>
        <w:t> </w:t>
      </w:r>
      <w:r w:rsidRPr="00FC5F40">
        <w:rPr>
          <w:lang w:val="en-US"/>
        </w:rPr>
        <w:t xml:space="preserve">000 km. The calculation is based upon the fact that the field strength is very closely correlated with foEs, that is to say, the critical frequency of sporadic-E layer at vertical incidence at the path mid-point. It should be noted that the method is suitable for application to an ionospheric radio circuit in the case where the regular propagation mode via the E or F2 layer does not exist. When using the method at HF therefore, caution should be exercised if the possibility of regular layer propagation exists. (See Recommendation ITU-R P.533 for regular-layer propagation.) The data provided by the Recommendation are restricted to geomagnetic latitudes between </w:t>
      </w:r>
      <w:r>
        <w:rPr>
          <w:rFonts w:ascii="Symbol" w:hAnsi="Symbol"/>
        </w:rPr>
        <w:t></w:t>
      </w:r>
      <w:r w:rsidRPr="00FC5F40">
        <w:rPr>
          <w:lang w:val="en-US"/>
        </w:rPr>
        <w:t>60°.</w:t>
      </w:r>
    </w:p>
    <w:p w14:paraId="236E252F" w14:textId="4D4D1B25" w:rsidR="00B44883" w:rsidRPr="00FC5F40" w:rsidRDefault="00B44883" w:rsidP="00B44883">
      <w:pPr>
        <w:rPr>
          <w:lang w:val="en-US"/>
        </w:rPr>
      </w:pPr>
      <w:r w:rsidRPr="00FC5F40">
        <w:rPr>
          <w:lang w:val="en-US"/>
        </w:rPr>
        <w:t>In the equatorial region some sky-wave paths of medium distance propagation (500</w:t>
      </w:r>
      <w:r w:rsidRPr="00FC5F40">
        <w:rPr>
          <w:lang w:val="en-US"/>
        </w:rPr>
        <w:noBreakHyphen/>
      </w:r>
      <w:r w:rsidRPr="00FC5F40">
        <w:rPr>
          <w:rFonts w:ascii="Tms Rmn" w:hAnsi="Tms Rmn"/>
          <w:lang w:val="en-US"/>
        </w:rPr>
        <w:t>2</w:t>
      </w:r>
      <w:r w:rsidRPr="00FC5F40">
        <w:rPr>
          <w:rFonts w:ascii="Tms Rmn" w:hAnsi="Tms Rmn"/>
          <w:sz w:val="12"/>
          <w:lang w:val="en-US"/>
        </w:rPr>
        <w:t> </w:t>
      </w:r>
      <w:r w:rsidRPr="00FC5F40">
        <w:rPr>
          <w:rFonts w:ascii="Tms Rmn" w:hAnsi="Tms Rmn"/>
          <w:lang w:val="en-US"/>
        </w:rPr>
        <w:t>000</w:t>
      </w:r>
      <w:r w:rsidRPr="00FC5F40">
        <w:rPr>
          <w:lang w:val="en-US"/>
        </w:rPr>
        <w:t xml:space="preserve"> km), clearly indicate Es propagation, which must be distinguished from the much more important effects of trans-equatorial propagation (TEP) in the area. Low latitude Es propagation field strength is approximately the same as estimates for mid-latitudes in this Annex. </w:t>
      </w:r>
      <w:proofErr w:type="gramStart"/>
      <w:r w:rsidRPr="00FC5F40">
        <w:rPr>
          <w:lang w:val="en-US"/>
        </w:rPr>
        <w:t>However</w:t>
      </w:r>
      <w:proofErr w:type="gramEnd"/>
      <w:r w:rsidRPr="00FC5F40">
        <w:rPr>
          <w:lang w:val="en-US"/>
        </w:rPr>
        <w:t xml:space="preserve"> the parameter showing the greatest change is the percentage of time as a function of the vertical incidence critical frequency (foEs) </w:t>
      </w:r>
      <w:r w:rsidRPr="00FC5F40">
        <w:rPr>
          <w:lang w:val="en-US"/>
        </w:rPr>
        <w:lastRenderedPageBreak/>
        <w:t>(Figs</w:t>
      </w:r>
      <w:r w:rsidR="00BB6DDB">
        <w:rPr>
          <w:lang w:val="en-US"/>
        </w:rPr>
        <w:t> </w:t>
      </w:r>
      <w:r w:rsidRPr="00FC5F40">
        <w:rPr>
          <w:lang w:val="en-US"/>
        </w:rPr>
        <w:t>2 to 6 for middle magnetic latitudes). Therefore, alternative Figs 16 to 21 are provided for use in the low magnetic latitude region.</w:t>
      </w:r>
    </w:p>
    <w:p w14:paraId="539535EB" w14:textId="77777777" w:rsidR="00B44883" w:rsidRPr="00FC5F40" w:rsidRDefault="00B44883" w:rsidP="00B44883">
      <w:pPr>
        <w:rPr>
          <w:lang w:val="en-US"/>
        </w:rPr>
      </w:pPr>
      <w:r w:rsidRPr="00FC5F40">
        <w:rPr>
          <w:lang w:val="en-US"/>
        </w:rPr>
        <w:t>The method has the following features:</w:t>
      </w:r>
    </w:p>
    <w:p w14:paraId="1E425AE7" w14:textId="77777777" w:rsidR="00B44883" w:rsidRPr="00FC5F40" w:rsidRDefault="00B44883" w:rsidP="00B44883">
      <w:pPr>
        <w:pStyle w:val="enumlev1"/>
        <w:rPr>
          <w:lang w:val="en-US"/>
        </w:rPr>
      </w:pPr>
      <w:r w:rsidRPr="00FC5F40">
        <w:rPr>
          <w:lang w:val="en-US"/>
        </w:rPr>
        <w:t>–</w:t>
      </w:r>
      <w:r w:rsidRPr="00FC5F40">
        <w:rPr>
          <w:lang w:val="en-US"/>
        </w:rPr>
        <w:tab/>
        <w:t>Es field strength is predicted by means of the statistical correspondence of a value of ionospheric attenuation to that of foEs at a given rate of occurrence;</w:t>
      </w:r>
    </w:p>
    <w:p w14:paraId="72A62449" w14:textId="77777777" w:rsidR="00B44883" w:rsidRPr="00FC5F40" w:rsidRDefault="00B44883" w:rsidP="00B44883">
      <w:pPr>
        <w:pStyle w:val="enumlev1"/>
        <w:rPr>
          <w:lang w:val="en-US"/>
        </w:rPr>
      </w:pPr>
      <w:r w:rsidRPr="00FC5F40">
        <w:rPr>
          <w:lang w:val="en-US"/>
        </w:rPr>
        <w:t>–</w:t>
      </w:r>
      <w:r w:rsidRPr="00FC5F40">
        <w:rPr>
          <w:lang w:val="en-US"/>
        </w:rPr>
        <w:tab/>
        <w:t>the ionospheric attenuation of the Es signal is represented by a function of the ratio of the signal frequency</w:t>
      </w:r>
      <w:r w:rsidRPr="00FC5F40">
        <w:rPr>
          <w:i/>
          <w:lang w:val="en-US"/>
        </w:rPr>
        <w:t xml:space="preserve"> f</w:t>
      </w:r>
      <w:r w:rsidRPr="00FC5F40">
        <w:rPr>
          <w:lang w:val="en-US"/>
        </w:rPr>
        <w:t xml:space="preserve"> to foEs and the surface distance between the transmitting and receiving stations;</w:t>
      </w:r>
    </w:p>
    <w:p w14:paraId="6ACAF296" w14:textId="77777777" w:rsidR="00B44883" w:rsidRPr="00FC5F40" w:rsidRDefault="00B44883" w:rsidP="00B44883">
      <w:pPr>
        <w:pStyle w:val="enumlev1"/>
        <w:rPr>
          <w:lang w:val="en-US"/>
        </w:rPr>
      </w:pPr>
      <w:r w:rsidRPr="00FC5F40">
        <w:rPr>
          <w:lang w:val="en-US"/>
        </w:rPr>
        <w:t>–</w:t>
      </w:r>
      <w:r w:rsidRPr="00FC5F40">
        <w:rPr>
          <w:lang w:val="en-US"/>
        </w:rPr>
        <w:tab/>
        <w:t>some useful probability charts and world maps of foEs are provided for quick and easy evaluation of the Es field strength.</w:t>
      </w:r>
    </w:p>
    <w:p w14:paraId="06C95E41" w14:textId="77777777" w:rsidR="00B44883" w:rsidRPr="00FC5F40" w:rsidRDefault="00B44883" w:rsidP="00B44883">
      <w:pPr>
        <w:pStyle w:val="Heading1"/>
        <w:rPr>
          <w:lang w:val="en-US"/>
        </w:rPr>
      </w:pPr>
      <w:r w:rsidRPr="00FC5F40">
        <w:rPr>
          <w:lang w:val="en-US"/>
        </w:rPr>
        <w:t>2</w:t>
      </w:r>
      <w:r w:rsidRPr="00FC5F40">
        <w:rPr>
          <w:lang w:val="en-US"/>
        </w:rPr>
        <w:tab/>
        <w:t>Formula for sporadic-E field strength</w:t>
      </w:r>
    </w:p>
    <w:p w14:paraId="76319D88" w14:textId="77777777" w:rsidR="00B44883" w:rsidRPr="00FC5F40" w:rsidRDefault="00B44883" w:rsidP="00B44883">
      <w:pPr>
        <w:rPr>
          <w:lang w:val="en-US"/>
        </w:rPr>
      </w:pPr>
      <w:r w:rsidRPr="00FC5F40">
        <w:rPr>
          <w:lang w:val="en-US"/>
        </w:rPr>
        <w:t>Es field strength or receiver input voltage can be expressed as follows:</w:t>
      </w:r>
    </w:p>
    <w:p w14:paraId="687553E7" w14:textId="77777777" w:rsidR="00B44883" w:rsidRDefault="00B44883" w:rsidP="00B44883">
      <w:pPr>
        <w:pStyle w:val="Blanc"/>
      </w:pPr>
    </w:p>
    <w:p w14:paraId="7820BB87" w14:textId="77777777" w:rsidR="00B44883" w:rsidRPr="00644BFB" w:rsidRDefault="00B44883" w:rsidP="00B44883">
      <w:pPr>
        <w:pStyle w:val="Equation"/>
        <w:tabs>
          <w:tab w:val="left" w:pos="6804"/>
        </w:tabs>
        <w:rPr>
          <w:lang w:val="es-ES_tradnl"/>
        </w:rPr>
      </w:pPr>
      <w:r w:rsidRPr="00644BFB">
        <w:rPr>
          <w:lang w:val="en-US"/>
        </w:rPr>
        <w:tab/>
      </w:r>
      <w:r w:rsidRPr="00644BFB">
        <w:rPr>
          <w:lang w:val="en-US"/>
        </w:rPr>
        <w:tab/>
      </w:r>
      <w:r w:rsidRPr="00644BFB">
        <w:rPr>
          <w:i/>
          <w:lang w:val="es-ES_tradnl"/>
        </w:rPr>
        <w:t>E</w:t>
      </w:r>
      <w:r w:rsidRPr="00644BFB">
        <w:rPr>
          <w:lang w:val="es-ES_tradnl"/>
        </w:rPr>
        <w:t xml:space="preserve">  </w:t>
      </w:r>
      <w:r>
        <w:rPr>
          <w:rFonts w:ascii="Symbol" w:hAnsi="Symbol"/>
        </w:rPr>
        <w:t></w:t>
      </w:r>
      <w:r w:rsidRPr="00644BFB">
        <w:rPr>
          <w:lang w:val="es-ES_tradnl"/>
        </w:rPr>
        <w:t xml:space="preserve">  </w:t>
      </w:r>
      <w:r w:rsidRPr="00644BFB">
        <w:rPr>
          <w:i/>
          <w:lang w:val="es-ES_tradnl"/>
        </w:rPr>
        <w:t>E</w:t>
      </w:r>
      <w:r w:rsidRPr="00644BFB">
        <w:rPr>
          <w:iCs/>
          <w:position w:val="-4"/>
          <w:sz w:val="18"/>
          <w:lang w:val="es-ES_tradnl"/>
        </w:rPr>
        <w:t>0</w:t>
      </w:r>
      <w:r w:rsidRPr="00644BFB">
        <w:rPr>
          <w:lang w:val="es-ES_tradnl"/>
        </w:rPr>
        <w:t xml:space="preserve">  </w:t>
      </w:r>
      <w:r>
        <w:rPr>
          <w:rFonts w:ascii="Symbol" w:hAnsi="Symbol"/>
        </w:rPr>
        <w:t></w:t>
      </w:r>
      <w:r w:rsidRPr="00644BFB">
        <w:rPr>
          <w:lang w:val="es-ES_tradnl"/>
        </w:rPr>
        <w:t xml:space="preserve">  </w:t>
      </w:r>
      <w:r w:rsidRPr="00644BFB">
        <w:rPr>
          <w:i/>
          <w:lang w:val="es-ES_tradnl"/>
        </w:rPr>
        <w:t>P</w:t>
      </w:r>
      <w:r w:rsidRPr="00644BFB">
        <w:rPr>
          <w:lang w:val="es-ES_tradnl"/>
        </w:rPr>
        <w:t xml:space="preserve">  </w:t>
      </w:r>
      <w:r>
        <w:rPr>
          <w:rFonts w:ascii="Symbol" w:hAnsi="Symbol"/>
        </w:rPr>
        <w:t></w:t>
      </w:r>
      <w:r w:rsidRPr="00644BFB">
        <w:rPr>
          <w:lang w:val="es-ES_tradnl"/>
        </w:rPr>
        <w:t xml:space="preserve">  </w:t>
      </w:r>
      <w:r w:rsidRPr="00644BFB">
        <w:rPr>
          <w:i/>
          <w:lang w:val="es-ES_tradnl"/>
        </w:rPr>
        <w:t>G</w:t>
      </w:r>
      <w:r w:rsidRPr="00644BFB">
        <w:rPr>
          <w:i/>
          <w:position w:val="-4"/>
          <w:sz w:val="18"/>
          <w:lang w:val="es-ES_tradnl"/>
        </w:rPr>
        <w:t>t</w:t>
      </w:r>
      <w:r w:rsidRPr="00644BFB">
        <w:rPr>
          <w:lang w:val="es-ES_tradnl"/>
        </w:rPr>
        <w:t xml:space="preserve">  –  </w:t>
      </w:r>
      <w:r w:rsidRPr="00644BFB">
        <w:rPr>
          <w:i/>
          <w:lang w:val="es-ES_tradnl"/>
        </w:rPr>
        <w:t>L</w:t>
      </w:r>
      <w:r w:rsidRPr="00644BFB">
        <w:rPr>
          <w:i/>
          <w:position w:val="-4"/>
          <w:sz w:val="18"/>
          <w:lang w:val="es-ES_tradnl"/>
        </w:rPr>
        <w:t>t</w:t>
      </w:r>
      <w:r w:rsidRPr="00644BFB">
        <w:rPr>
          <w:lang w:val="es-ES_tradnl"/>
        </w:rPr>
        <w:t xml:space="preserve">  –  </w:t>
      </w:r>
      <w:r>
        <w:rPr>
          <w:rFonts w:ascii="Symbol" w:hAnsi="Symbol"/>
        </w:rPr>
        <w:t></w:t>
      </w:r>
      <w:r w:rsidRPr="00644BFB">
        <w:rPr>
          <w:rFonts w:ascii="Symbol" w:hAnsi="Symbol"/>
          <w:lang w:val="es-ES_tradnl"/>
        </w:rPr>
        <w:tab/>
      </w:r>
      <w:r w:rsidRPr="00644BFB">
        <w:rPr>
          <w:lang w:val="es-ES_tradnl"/>
        </w:rPr>
        <w:t>dB</w:t>
      </w:r>
      <w:r w:rsidRPr="00644BFB">
        <w:rPr>
          <w:lang w:val="es-ES_tradnl"/>
        </w:rPr>
        <w:tab/>
        <w:t>(1)</w:t>
      </w:r>
    </w:p>
    <w:p w14:paraId="1AC7187D" w14:textId="77777777" w:rsidR="00B44883" w:rsidRPr="0029413C" w:rsidRDefault="00B44883" w:rsidP="00B44883">
      <w:pPr>
        <w:pStyle w:val="Blanc"/>
        <w:rPr>
          <w:lang w:val="es-ES_tradnl"/>
        </w:rPr>
      </w:pPr>
    </w:p>
    <w:p w14:paraId="6303435B" w14:textId="77777777" w:rsidR="00B44883" w:rsidRPr="00644BFB" w:rsidRDefault="00B44883" w:rsidP="00B44883">
      <w:pPr>
        <w:pStyle w:val="Equation"/>
        <w:tabs>
          <w:tab w:val="left" w:pos="6804"/>
        </w:tabs>
        <w:rPr>
          <w:lang w:val="es-ES_tradnl"/>
        </w:rPr>
      </w:pPr>
      <w:r w:rsidRPr="00644BFB">
        <w:rPr>
          <w:lang w:val="es-ES_tradnl"/>
        </w:rPr>
        <w:tab/>
      </w:r>
      <w:r w:rsidRPr="00644BFB">
        <w:rPr>
          <w:lang w:val="es-ES_tradnl"/>
        </w:rPr>
        <w:tab/>
      </w:r>
      <w:r w:rsidRPr="00644BFB">
        <w:rPr>
          <w:i/>
          <w:lang w:val="es-ES_tradnl"/>
        </w:rPr>
        <w:t>E</w:t>
      </w:r>
      <w:r w:rsidRPr="00644BFB">
        <w:rPr>
          <w:iCs/>
          <w:position w:val="-4"/>
          <w:sz w:val="18"/>
          <w:lang w:val="es-ES_tradnl"/>
        </w:rPr>
        <w:t>0</w:t>
      </w:r>
      <w:r w:rsidRPr="00644BFB">
        <w:rPr>
          <w:lang w:val="es-ES_tradnl"/>
        </w:rPr>
        <w:t xml:space="preserve">  </w:t>
      </w:r>
      <w:r>
        <w:rPr>
          <w:rFonts w:ascii="Symbol" w:hAnsi="Symbol"/>
        </w:rPr>
        <w:t></w:t>
      </w:r>
      <w:r w:rsidRPr="00644BFB">
        <w:rPr>
          <w:lang w:val="es-ES_tradnl"/>
        </w:rPr>
        <w:t xml:space="preserve">  104.8  –  20 log </w:t>
      </w:r>
      <w:r w:rsidRPr="00644BFB">
        <w:rPr>
          <w:i/>
          <w:lang w:val="es-ES_tradnl"/>
        </w:rPr>
        <w:t>l</w:t>
      </w:r>
      <w:r w:rsidRPr="00644BFB">
        <w:rPr>
          <w:i/>
          <w:lang w:val="es-ES_tradnl"/>
        </w:rPr>
        <w:tab/>
      </w:r>
      <w:r w:rsidRPr="00644BFB">
        <w:rPr>
          <w:lang w:val="es-ES_tradnl"/>
        </w:rPr>
        <w:t>dB</w:t>
      </w:r>
      <w:r w:rsidRPr="00644BFB">
        <w:rPr>
          <w:lang w:val="es-ES_tradnl"/>
        </w:rPr>
        <w:tab/>
        <w:t>(1a)</w:t>
      </w:r>
    </w:p>
    <w:p w14:paraId="0F3BF2FF" w14:textId="77777777" w:rsidR="00B44883" w:rsidRPr="0029413C" w:rsidRDefault="00B44883" w:rsidP="00B44883">
      <w:pPr>
        <w:pStyle w:val="Blanc"/>
        <w:rPr>
          <w:lang w:val="es-ES_tradnl"/>
        </w:rPr>
      </w:pPr>
    </w:p>
    <w:p w14:paraId="09E5DA8F" w14:textId="77777777" w:rsidR="00B44883" w:rsidRDefault="00B44883" w:rsidP="00B44883">
      <w:pPr>
        <w:pStyle w:val="Equation"/>
        <w:rPr>
          <w:lang w:val="en-US"/>
        </w:rPr>
      </w:pPr>
      <w:r w:rsidRPr="00644BFB">
        <w:rPr>
          <w:lang w:val="es-ES_tradnl"/>
        </w:rPr>
        <w:tab/>
      </w:r>
      <w:r w:rsidRPr="00644BFB">
        <w:rPr>
          <w:lang w:val="es-ES_tradnl"/>
        </w:rPr>
        <w:tab/>
      </w:r>
      <w:r>
        <w:rPr>
          <w:i/>
          <w:iCs/>
          <w:lang w:val="en-US"/>
        </w:rPr>
        <w:t>V</w:t>
      </w:r>
      <w:r>
        <w:rPr>
          <w:lang w:val="en-US"/>
        </w:rPr>
        <w:t xml:space="preserve">  =  </w:t>
      </w:r>
      <w:r>
        <w:rPr>
          <w:i/>
          <w:iCs/>
          <w:lang w:val="en-US"/>
        </w:rPr>
        <w:t>V</w:t>
      </w:r>
      <w:r>
        <w:rPr>
          <w:position w:val="-4"/>
          <w:sz w:val="18"/>
          <w:lang w:val="en-US"/>
        </w:rPr>
        <w:t>0</w:t>
      </w:r>
      <w:r>
        <w:rPr>
          <w:lang w:val="en-US"/>
        </w:rPr>
        <w:t xml:space="preserve">  +  </w:t>
      </w:r>
      <w:r>
        <w:rPr>
          <w:i/>
          <w:iCs/>
          <w:lang w:val="en-US"/>
        </w:rPr>
        <w:t>P</w:t>
      </w:r>
      <w:r>
        <w:rPr>
          <w:lang w:val="en-US"/>
        </w:rPr>
        <w:t xml:space="preserve">  +  </w:t>
      </w:r>
      <w:r>
        <w:rPr>
          <w:i/>
          <w:iCs/>
          <w:lang w:val="en-US"/>
        </w:rPr>
        <w:t>G</w:t>
      </w:r>
      <w:r>
        <w:rPr>
          <w:i/>
          <w:iCs/>
          <w:position w:val="-4"/>
          <w:sz w:val="18"/>
          <w:lang w:val="en-US"/>
        </w:rPr>
        <w:t>t</w:t>
      </w:r>
      <w:r>
        <w:rPr>
          <w:lang w:val="en-US"/>
        </w:rPr>
        <w:t xml:space="preserve">  +  </w:t>
      </w:r>
      <w:r>
        <w:rPr>
          <w:i/>
          <w:iCs/>
          <w:lang w:val="en-US"/>
        </w:rPr>
        <w:t>G</w:t>
      </w:r>
      <w:r>
        <w:rPr>
          <w:i/>
          <w:iCs/>
          <w:position w:val="-4"/>
          <w:sz w:val="18"/>
          <w:lang w:val="en-US"/>
        </w:rPr>
        <w:t>r</w:t>
      </w:r>
      <w:r>
        <w:rPr>
          <w:lang w:val="en-US"/>
        </w:rPr>
        <w:t xml:space="preserve">  –  </w:t>
      </w:r>
      <w:r>
        <w:rPr>
          <w:i/>
          <w:iCs/>
          <w:lang w:val="en-US"/>
        </w:rPr>
        <w:t>L</w:t>
      </w:r>
      <w:r>
        <w:rPr>
          <w:i/>
          <w:iCs/>
          <w:position w:val="-4"/>
          <w:sz w:val="18"/>
          <w:lang w:val="en-US"/>
        </w:rPr>
        <w:t>t</w:t>
      </w:r>
      <w:r>
        <w:rPr>
          <w:lang w:val="en-US"/>
        </w:rPr>
        <w:t xml:space="preserve">  –  </w:t>
      </w:r>
      <w:r>
        <w:rPr>
          <w:i/>
          <w:iCs/>
          <w:lang w:val="en-US"/>
        </w:rPr>
        <w:t>L</w:t>
      </w:r>
      <w:r>
        <w:rPr>
          <w:i/>
          <w:iCs/>
          <w:position w:val="-4"/>
          <w:sz w:val="18"/>
          <w:lang w:val="en-US"/>
        </w:rPr>
        <w:t>r</w:t>
      </w:r>
      <w:r>
        <w:rPr>
          <w:lang w:val="en-US"/>
        </w:rPr>
        <w:t xml:space="preserve">  –  </w:t>
      </w:r>
      <w:r>
        <w:rPr>
          <w:rFonts w:ascii="Symbol" w:hAnsi="Symbol"/>
        </w:rPr>
        <w:t></w:t>
      </w:r>
      <w:r>
        <w:rPr>
          <w:lang w:val="en-US"/>
        </w:rPr>
        <w:tab/>
        <w:t>(2)</w:t>
      </w:r>
    </w:p>
    <w:p w14:paraId="51FE6316" w14:textId="77777777" w:rsidR="00B44883" w:rsidRDefault="00B44883" w:rsidP="00B44883">
      <w:pPr>
        <w:pStyle w:val="Blanc"/>
      </w:pPr>
    </w:p>
    <w:p w14:paraId="272C133E" w14:textId="77777777" w:rsidR="00B44883" w:rsidRDefault="00B44883" w:rsidP="00B44883">
      <w:pPr>
        <w:pStyle w:val="Equation"/>
        <w:rPr>
          <w:lang w:val="en-US"/>
        </w:rPr>
      </w:pPr>
      <w:r>
        <w:rPr>
          <w:lang w:val="en-US"/>
        </w:rPr>
        <w:tab/>
      </w:r>
      <w:r>
        <w:rPr>
          <w:lang w:val="en-US"/>
        </w:rPr>
        <w:tab/>
      </w:r>
      <w:r>
        <w:rPr>
          <w:i/>
          <w:iCs/>
          <w:lang w:val="en-US"/>
        </w:rPr>
        <w:t>V</w:t>
      </w:r>
      <w:r>
        <w:rPr>
          <w:position w:val="-4"/>
          <w:sz w:val="18"/>
          <w:lang w:val="en-US"/>
        </w:rPr>
        <w:t>0</w:t>
      </w:r>
      <w:r>
        <w:rPr>
          <w:lang w:val="en-US"/>
        </w:rPr>
        <w:t xml:space="preserve">  =  133  –  20 log </w:t>
      </w:r>
      <w:r>
        <w:rPr>
          <w:i/>
          <w:iCs/>
          <w:lang w:val="en-US"/>
        </w:rPr>
        <w:t>l</w:t>
      </w:r>
      <w:r>
        <w:rPr>
          <w:lang w:val="en-US"/>
        </w:rPr>
        <w:t xml:space="preserve">  –  20 log </w:t>
      </w:r>
      <w:r>
        <w:rPr>
          <w:i/>
          <w:iCs/>
          <w:lang w:val="en-US"/>
        </w:rPr>
        <w:t>f</w:t>
      </w:r>
      <w:r>
        <w:rPr>
          <w:lang w:val="en-US"/>
        </w:rPr>
        <w:tab/>
        <w:t>(2a)</w:t>
      </w:r>
    </w:p>
    <w:p w14:paraId="60EAF99A" w14:textId="4C121768" w:rsidR="00B44883" w:rsidRPr="00FC5F40" w:rsidRDefault="00B44883" w:rsidP="00B44883">
      <w:pPr>
        <w:rPr>
          <w:lang w:val="en-US"/>
        </w:rPr>
      </w:pPr>
      <w:r w:rsidRPr="00FC5F40">
        <w:rPr>
          <w:lang w:val="en-US"/>
        </w:rPr>
        <w:t>where</w:t>
      </w:r>
      <w:r w:rsidR="00B751EA">
        <w:rPr>
          <w:lang w:val="en-US"/>
        </w:rPr>
        <w:t>:</w:t>
      </w:r>
    </w:p>
    <w:p w14:paraId="31767F1C" w14:textId="77777777" w:rsidR="00B44883" w:rsidRPr="00FC5F40" w:rsidRDefault="00B44883" w:rsidP="00B44883">
      <w:pPr>
        <w:pStyle w:val="Equationlegend"/>
      </w:pPr>
      <w:r w:rsidRPr="00FC5F40">
        <w:tab/>
      </w:r>
      <w:r w:rsidRPr="00FC5F40">
        <w:rPr>
          <w:i/>
        </w:rPr>
        <w:t>E</w:t>
      </w:r>
      <w:r w:rsidRPr="00FC5F40">
        <w:rPr>
          <w:rFonts w:ascii="Tms Rmn" w:hAnsi="Tms Rmn"/>
          <w:sz w:val="12"/>
        </w:rPr>
        <w:t> </w:t>
      </w:r>
      <w:r w:rsidRPr="00FC5F40">
        <w:t>:</w:t>
      </w:r>
      <w:r w:rsidRPr="00FC5F40">
        <w:tab/>
        <w:t>predicted field strength (dB(</w:t>
      </w:r>
      <w:r>
        <w:rPr>
          <w:rFonts w:ascii="Symbol" w:hAnsi="Symbol"/>
        </w:rPr>
        <w:t></w:t>
      </w:r>
      <w:r w:rsidRPr="00FC5F40">
        <w:t>V/m))</w:t>
      </w:r>
    </w:p>
    <w:p w14:paraId="29F719CF" w14:textId="77777777" w:rsidR="00B44883" w:rsidRPr="00FC5F40" w:rsidRDefault="00B44883" w:rsidP="00B44883">
      <w:pPr>
        <w:pStyle w:val="Equationlegend"/>
      </w:pPr>
      <w:r w:rsidRPr="00FC5F40">
        <w:rPr>
          <w:i/>
        </w:rPr>
        <w:tab/>
        <w:t>E</w:t>
      </w:r>
      <w:r w:rsidRPr="00FC5F40">
        <w:rPr>
          <w:iCs/>
          <w:position w:val="-4"/>
          <w:sz w:val="16"/>
        </w:rPr>
        <w:t>0</w:t>
      </w:r>
      <w:r w:rsidRPr="00FC5F40">
        <w:rPr>
          <w:rFonts w:ascii="Tms Rmn" w:hAnsi="Tms Rmn"/>
          <w:sz w:val="12"/>
        </w:rPr>
        <w:t> </w:t>
      </w:r>
      <w:r w:rsidRPr="00FC5F40">
        <w:t>:</w:t>
      </w:r>
      <w:r w:rsidRPr="00FC5F40">
        <w:tab/>
        <w:t>theoretical inverse distance field strength (dB(</w:t>
      </w:r>
      <w:r>
        <w:rPr>
          <w:rFonts w:ascii="Symbol" w:hAnsi="Symbol"/>
        </w:rPr>
        <w:t></w:t>
      </w:r>
      <w:r w:rsidRPr="00FC5F40">
        <w:t>V/m)), for 1 kW radiated power and isotropic transmitting antenna</w:t>
      </w:r>
    </w:p>
    <w:p w14:paraId="07A5DC5D" w14:textId="77777777" w:rsidR="00B44883" w:rsidRPr="00FC5F40" w:rsidRDefault="00B44883" w:rsidP="00B44883">
      <w:pPr>
        <w:pStyle w:val="Equationlegend"/>
      </w:pPr>
      <w:r w:rsidRPr="00FC5F40">
        <w:tab/>
      </w:r>
      <w:r w:rsidRPr="00FC5F40">
        <w:rPr>
          <w:i/>
          <w:iCs/>
        </w:rPr>
        <w:t>V</w:t>
      </w:r>
      <w:r w:rsidRPr="00FC5F40">
        <w:rPr>
          <w:rFonts w:ascii="Tms Rmn" w:hAnsi="Tms Rmn"/>
          <w:sz w:val="12"/>
        </w:rPr>
        <w:t> </w:t>
      </w:r>
      <w:r w:rsidRPr="00FC5F40">
        <w:t>:</w:t>
      </w:r>
      <w:r w:rsidRPr="00FC5F40">
        <w:tab/>
        <w:t>median voltage developed across receiver input terminals (dB(</w:t>
      </w:r>
      <w:r>
        <w:rPr>
          <w:rFonts w:ascii="Symbol" w:hAnsi="Symbol"/>
        </w:rPr>
        <w:t></w:t>
      </w:r>
      <w:r w:rsidRPr="00FC5F40">
        <w:t>V))</w:t>
      </w:r>
    </w:p>
    <w:p w14:paraId="01039E2D" w14:textId="77777777" w:rsidR="00B44883" w:rsidRPr="00FC5F40" w:rsidRDefault="00B44883" w:rsidP="00B44883">
      <w:pPr>
        <w:pStyle w:val="Equationlegend"/>
      </w:pPr>
      <w:r w:rsidRPr="00FC5F40">
        <w:tab/>
      </w:r>
      <w:r w:rsidRPr="00FC5F40">
        <w:rPr>
          <w:i/>
          <w:iCs/>
        </w:rPr>
        <w:t>V</w:t>
      </w:r>
      <w:r w:rsidRPr="00FC5F40">
        <w:rPr>
          <w:position w:val="-4"/>
          <w:sz w:val="16"/>
        </w:rPr>
        <w:t>0</w:t>
      </w:r>
      <w:r w:rsidRPr="00FC5F40">
        <w:rPr>
          <w:rFonts w:ascii="Tms Rmn" w:hAnsi="Tms Rmn"/>
          <w:position w:val="-4"/>
          <w:sz w:val="12"/>
        </w:rPr>
        <w:t> </w:t>
      </w:r>
      <w:r w:rsidRPr="00FC5F40">
        <w:t>:</w:t>
      </w:r>
      <w:r w:rsidRPr="00FC5F40">
        <w:tab/>
        <w:t xml:space="preserve">theoretical inverse distance receiver input voltage, for 1 kW radiated power and isotropic transmitting and receiving antenna matched to 50 </w:t>
      </w:r>
      <w:r>
        <w:rPr>
          <w:rFonts w:ascii="Symbol" w:hAnsi="Symbol"/>
        </w:rPr>
        <w:t></w:t>
      </w:r>
      <w:r w:rsidRPr="00FC5F40">
        <w:t xml:space="preserve"> feeder for a signal frequency of </w:t>
      </w:r>
      <w:r w:rsidRPr="00FC5F40">
        <w:rPr>
          <w:i/>
          <w:iCs/>
        </w:rPr>
        <w:t>f</w:t>
      </w:r>
      <w:r w:rsidRPr="00FC5F40">
        <w:t xml:space="preserve"> (MHz)</w:t>
      </w:r>
    </w:p>
    <w:p w14:paraId="02D7D548" w14:textId="77777777" w:rsidR="00B44883" w:rsidRPr="00FC5F40" w:rsidRDefault="00B44883" w:rsidP="00B44883">
      <w:pPr>
        <w:pStyle w:val="Equationlegend"/>
      </w:pPr>
      <w:r w:rsidRPr="00FC5F40">
        <w:rPr>
          <w:i/>
        </w:rPr>
        <w:tab/>
        <w:t>P</w:t>
      </w:r>
      <w:r w:rsidRPr="00FC5F40">
        <w:rPr>
          <w:rFonts w:ascii="Tms Rmn" w:hAnsi="Tms Rmn"/>
          <w:sz w:val="12"/>
        </w:rPr>
        <w:t> </w:t>
      </w:r>
      <w:r w:rsidRPr="00FC5F40">
        <w:t>:</w:t>
      </w:r>
      <w:r w:rsidRPr="00FC5F40">
        <w:tab/>
        <w:t>transmitter power (dB(1 kW))</w:t>
      </w:r>
    </w:p>
    <w:p w14:paraId="2D1DCFB9" w14:textId="77777777" w:rsidR="00B44883" w:rsidRPr="00FC5F40" w:rsidRDefault="00B44883" w:rsidP="00B44883">
      <w:pPr>
        <w:pStyle w:val="Equationlegend"/>
      </w:pPr>
      <w:r w:rsidRPr="00FC5F40">
        <w:rPr>
          <w:i/>
        </w:rPr>
        <w:tab/>
        <w:t>G</w:t>
      </w:r>
      <w:r w:rsidRPr="00FC5F40">
        <w:rPr>
          <w:i/>
          <w:position w:val="-4"/>
          <w:sz w:val="16"/>
        </w:rPr>
        <w:t>t</w:t>
      </w:r>
      <w:r w:rsidRPr="00FC5F40">
        <w:rPr>
          <w:rFonts w:ascii="Tms Rmn" w:hAnsi="Tms Rmn"/>
          <w:sz w:val="12"/>
        </w:rPr>
        <w:t> </w:t>
      </w:r>
      <w:r w:rsidRPr="00FC5F40">
        <w:t>:</w:t>
      </w:r>
      <w:r w:rsidRPr="00FC5F40">
        <w:tab/>
        <w:t>gain of the transmitting antenna relative to an isotropic antenna, (dB)</w:t>
      </w:r>
    </w:p>
    <w:p w14:paraId="6BB6C3C2" w14:textId="77777777" w:rsidR="00B44883" w:rsidRPr="00FC5F40" w:rsidRDefault="00B44883" w:rsidP="00B44883">
      <w:pPr>
        <w:pStyle w:val="Equationlegend"/>
      </w:pPr>
      <w:r w:rsidRPr="00FC5F40">
        <w:tab/>
      </w:r>
      <w:r w:rsidRPr="00FC5F40">
        <w:rPr>
          <w:i/>
          <w:iCs/>
        </w:rPr>
        <w:t>G</w:t>
      </w:r>
      <w:r w:rsidRPr="00FC5F40">
        <w:rPr>
          <w:i/>
          <w:iCs/>
          <w:position w:val="-4"/>
          <w:sz w:val="16"/>
        </w:rPr>
        <w:t>r</w:t>
      </w:r>
      <w:r w:rsidRPr="00FC5F40">
        <w:rPr>
          <w:rFonts w:ascii="Tms Rmn" w:hAnsi="Tms Rmn"/>
          <w:sz w:val="12"/>
        </w:rPr>
        <w:t> </w:t>
      </w:r>
      <w:r w:rsidRPr="00FC5F40">
        <w:t>:</w:t>
      </w:r>
      <w:r w:rsidRPr="00FC5F40">
        <w:tab/>
        <w:t>gain of the receiving antenna relative to an isotropic antenna, (dB)</w:t>
      </w:r>
    </w:p>
    <w:p w14:paraId="5D80C8F9" w14:textId="77777777" w:rsidR="00B44883" w:rsidRPr="00FC5F40" w:rsidRDefault="00B44883" w:rsidP="00B44883">
      <w:pPr>
        <w:pStyle w:val="Equationlegend"/>
      </w:pPr>
      <w:r w:rsidRPr="00FC5F40">
        <w:rPr>
          <w:i/>
        </w:rPr>
        <w:tab/>
        <w:t>L</w:t>
      </w:r>
      <w:r w:rsidRPr="00FC5F40">
        <w:rPr>
          <w:i/>
          <w:position w:val="-4"/>
          <w:sz w:val="16"/>
        </w:rPr>
        <w:t>t</w:t>
      </w:r>
      <w:r w:rsidRPr="00FC5F40">
        <w:rPr>
          <w:rFonts w:ascii="Tms Rmn" w:hAnsi="Tms Rmn"/>
          <w:i/>
          <w:sz w:val="12"/>
        </w:rPr>
        <w:t> </w:t>
      </w:r>
      <w:r w:rsidRPr="00FC5F40">
        <w:t>:</w:t>
      </w:r>
      <w:r w:rsidRPr="00FC5F40">
        <w:tab/>
        <w:t>losses including feeder loss and mismatch loss of the transmitting antenna, (dB)</w:t>
      </w:r>
    </w:p>
    <w:p w14:paraId="30AAD272" w14:textId="77777777" w:rsidR="00B44883" w:rsidRPr="00FC5F40" w:rsidRDefault="00B44883" w:rsidP="00B44883">
      <w:pPr>
        <w:pStyle w:val="Equationlegend"/>
      </w:pPr>
      <w:r w:rsidRPr="00FC5F40">
        <w:rPr>
          <w:i/>
        </w:rPr>
        <w:tab/>
        <w:t>L</w:t>
      </w:r>
      <w:r w:rsidRPr="00FC5F40">
        <w:rPr>
          <w:i/>
          <w:position w:val="-4"/>
          <w:sz w:val="16"/>
        </w:rPr>
        <w:t>r</w:t>
      </w:r>
      <w:r w:rsidRPr="00FC5F40">
        <w:rPr>
          <w:rFonts w:ascii="Tms Rmn" w:hAnsi="Tms Rmn"/>
          <w:i/>
          <w:sz w:val="12"/>
        </w:rPr>
        <w:t> </w:t>
      </w:r>
      <w:r w:rsidRPr="00FC5F40">
        <w:t>:</w:t>
      </w:r>
      <w:r w:rsidRPr="00FC5F40">
        <w:tab/>
        <w:t>losses including feeder loss and mismatch loss of the receiving antenna, (dB)</w:t>
      </w:r>
    </w:p>
    <w:p w14:paraId="24583F06" w14:textId="77777777" w:rsidR="00B44883" w:rsidRPr="00FC5F40" w:rsidRDefault="00B44883" w:rsidP="00B44883">
      <w:pPr>
        <w:pStyle w:val="Equationlegend"/>
      </w:pPr>
      <w:r w:rsidRPr="00FC5F40">
        <w:rPr>
          <w:rFonts w:ascii="Symbol" w:hAnsi="Symbol"/>
        </w:rPr>
        <w:tab/>
      </w:r>
      <w:r>
        <w:rPr>
          <w:rFonts w:ascii="Symbol" w:hAnsi="Symbol"/>
        </w:rPr>
        <w:t></w:t>
      </w:r>
      <w:r w:rsidRPr="00FC5F40">
        <w:rPr>
          <w:rFonts w:ascii="Tms Rmn" w:hAnsi="Tms Rmn"/>
          <w:sz w:val="12"/>
        </w:rPr>
        <w:t> </w:t>
      </w:r>
      <w:r w:rsidRPr="00FC5F40">
        <w:t>:</w:t>
      </w:r>
      <w:r w:rsidRPr="00FC5F40">
        <w:tab/>
        <w:t>ionospheric attenuation (dB) as shown by the broken line curves in Fig. 1</w:t>
      </w:r>
    </w:p>
    <w:p w14:paraId="68769A53" w14:textId="77777777" w:rsidR="00B44883" w:rsidRPr="00FC5F40" w:rsidRDefault="00B44883" w:rsidP="00B44883">
      <w:pPr>
        <w:pStyle w:val="Equationlegend"/>
      </w:pPr>
      <w:r w:rsidRPr="00FC5F40">
        <w:rPr>
          <w:i/>
        </w:rPr>
        <w:tab/>
        <w:t>l</w:t>
      </w:r>
      <w:r w:rsidRPr="00FC5F40">
        <w:rPr>
          <w:rFonts w:ascii="Tms Rmn" w:hAnsi="Tms Rmn"/>
          <w:sz w:val="12"/>
        </w:rPr>
        <w:t> </w:t>
      </w:r>
      <w:r w:rsidRPr="00FC5F40">
        <w:t>:</w:t>
      </w:r>
      <w:r w:rsidRPr="00FC5F40">
        <w:tab/>
        <w:t>transmission path length (km), (see equation (5))</w:t>
      </w:r>
    </w:p>
    <w:p w14:paraId="290B577E" w14:textId="77777777" w:rsidR="00B44883" w:rsidRPr="00FC5F40" w:rsidRDefault="00B44883" w:rsidP="00B44883">
      <w:pPr>
        <w:pStyle w:val="Equationlegend"/>
      </w:pPr>
      <w:r w:rsidRPr="00FC5F40">
        <w:tab/>
      </w:r>
      <w:r w:rsidRPr="00FC5F40">
        <w:rPr>
          <w:i/>
          <w:iCs/>
        </w:rPr>
        <w:t>f</w:t>
      </w:r>
      <w:r w:rsidRPr="00FC5F40">
        <w:rPr>
          <w:rFonts w:ascii="Tms Rmn" w:hAnsi="Tms Rmn"/>
          <w:sz w:val="12"/>
        </w:rPr>
        <w:t> </w:t>
      </w:r>
      <w:r w:rsidRPr="00FC5F40">
        <w:t>:</w:t>
      </w:r>
      <w:r w:rsidRPr="00FC5F40">
        <w:tab/>
        <w:t>signal frequency (MHz).</w:t>
      </w:r>
    </w:p>
    <w:p w14:paraId="3328417C" w14:textId="77777777" w:rsidR="00B44883" w:rsidRPr="00FC5F40" w:rsidRDefault="00B44883" w:rsidP="00B44883">
      <w:pPr>
        <w:keepNext/>
        <w:rPr>
          <w:lang w:val="en-US"/>
        </w:rPr>
      </w:pPr>
      <w:r w:rsidRPr="00FC5F40">
        <w:rPr>
          <w:lang w:val="en-US"/>
        </w:rPr>
        <w:lastRenderedPageBreak/>
        <w:t xml:space="preserve">For the calculation by computer, </w:t>
      </w:r>
      <w:r>
        <w:rPr>
          <w:rFonts w:ascii="Symbol" w:hAnsi="Symbol"/>
        </w:rPr>
        <w:t></w:t>
      </w:r>
      <w:r w:rsidRPr="00FC5F40">
        <w:rPr>
          <w:lang w:val="en-US"/>
        </w:rPr>
        <w:t xml:space="preserve"> for single-hop propagation signal, </w:t>
      </w:r>
      <w:r>
        <w:rPr>
          <w:rFonts w:ascii="Symbol" w:hAnsi="Symbol"/>
        </w:rPr>
        <w:t></w:t>
      </w:r>
      <w:r w:rsidRPr="00FC5F40">
        <w:rPr>
          <w:position w:val="-4"/>
          <w:sz w:val="16"/>
          <w:lang w:val="en-US"/>
        </w:rPr>
        <w:t xml:space="preserve">(1 </w:t>
      </w:r>
      <w:r w:rsidRPr="00FC5F40">
        <w:rPr>
          <w:i/>
          <w:iCs/>
          <w:position w:val="-4"/>
          <w:sz w:val="16"/>
          <w:lang w:val="en-US"/>
        </w:rPr>
        <w:t>hop</w:t>
      </w:r>
      <w:r w:rsidRPr="00FC5F40">
        <w:rPr>
          <w:position w:val="-4"/>
          <w:sz w:val="16"/>
          <w:lang w:val="en-US"/>
        </w:rPr>
        <w:t>)</w:t>
      </w:r>
      <w:r w:rsidRPr="00FC5F40">
        <w:rPr>
          <w:lang w:val="en-US"/>
        </w:rPr>
        <w:t>(</w:t>
      </w:r>
      <w:r w:rsidRPr="00FC5F40">
        <w:rPr>
          <w:i/>
          <w:lang w:val="en-US"/>
        </w:rPr>
        <w:t>d</w:t>
      </w:r>
      <w:r w:rsidRPr="00FC5F40">
        <w:rPr>
          <w:rFonts w:ascii="Tms Rmn" w:hAnsi="Tms Rmn"/>
          <w:i/>
          <w:sz w:val="12"/>
          <w:lang w:val="en-US"/>
        </w:rPr>
        <w:t> </w:t>
      </w:r>
      <w:r w:rsidRPr="00FC5F40">
        <w:rPr>
          <w:lang w:val="en-US"/>
        </w:rPr>
        <w:t>), is given approximately by:</w:t>
      </w:r>
    </w:p>
    <w:p w14:paraId="2A64FB2E" w14:textId="77777777" w:rsidR="00B44883" w:rsidRDefault="00B44883" w:rsidP="00B44883">
      <w:pPr>
        <w:pStyle w:val="Blanc"/>
      </w:pPr>
    </w:p>
    <w:p w14:paraId="7F04D1F9" w14:textId="77777777" w:rsidR="00B44883" w:rsidRPr="00FC5F40" w:rsidRDefault="00B44883" w:rsidP="00B44883">
      <w:pPr>
        <w:pStyle w:val="Equation"/>
        <w:jc w:val="center"/>
        <w:rPr>
          <w:lang w:val="en-US"/>
        </w:rPr>
      </w:pPr>
      <w:r w:rsidRPr="0029413C">
        <w:rPr>
          <w:position w:val="-66"/>
          <w:lang w:val="en-US"/>
        </w:rPr>
        <w:t>   </w:t>
      </w:r>
      <w:r w:rsidRPr="00031D56">
        <w:rPr>
          <w:position w:val="-68"/>
        </w:rPr>
        <w:object w:dxaOrig="8779" w:dyaOrig="1480" w14:anchorId="4F13F15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9.5pt;height:73.4pt" o:ole="">
            <v:imagedata r:id="rId14" o:title=""/>
          </v:shape>
          <o:OLEObject Type="Embed" ProgID="Equation.3" ShapeID="_x0000_i1025" DrawAspect="Content" ObjectID="_1695040280" r:id="rId15"/>
        </w:object>
      </w:r>
      <w:r w:rsidRPr="00644BFB">
        <w:rPr>
          <w:lang w:val="en-US"/>
        </w:rPr>
        <w:tab/>
      </w:r>
      <w:r w:rsidRPr="00FC5F40">
        <w:rPr>
          <w:lang w:val="en-US"/>
        </w:rPr>
        <w:t>(3)</w:t>
      </w:r>
    </w:p>
    <w:p w14:paraId="76F83B7C" w14:textId="77777777" w:rsidR="00B44883" w:rsidRDefault="00B44883" w:rsidP="00B44883">
      <w:pPr>
        <w:pStyle w:val="Blanc"/>
      </w:pPr>
    </w:p>
    <w:p w14:paraId="2C0EF1F8" w14:textId="77777777" w:rsidR="00B44883" w:rsidRPr="00FC5F40" w:rsidRDefault="00B44883" w:rsidP="00B44883">
      <w:pPr>
        <w:rPr>
          <w:lang w:val="en-US"/>
        </w:rPr>
      </w:pPr>
      <w:r w:rsidRPr="00FC5F40">
        <w:rPr>
          <w:lang w:val="en-US"/>
        </w:rPr>
        <w:t xml:space="preserve">and </w:t>
      </w:r>
      <w:r>
        <w:rPr>
          <w:rFonts w:ascii="Symbol" w:hAnsi="Symbol"/>
        </w:rPr>
        <w:t></w:t>
      </w:r>
      <w:r w:rsidRPr="00FC5F40">
        <w:rPr>
          <w:lang w:val="en-US"/>
        </w:rPr>
        <w:t xml:space="preserve"> for double-hop propagation signal, </w:t>
      </w:r>
      <w:r>
        <w:rPr>
          <w:rFonts w:ascii="Symbol" w:hAnsi="Symbol"/>
        </w:rPr>
        <w:t></w:t>
      </w:r>
      <w:r w:rsidRPr="00FC5F40">
        <w:rPr>
          <w:position w:val="-4"/>
          <w:sz w:val="16"/>
          <w:lang w:val="en-US"/>
        </w:rPr>
        <w:t xml:space="preserve">(2 </w:t>
      </w:r>
      <w:r w:rsidRPr="00FC5F40">
        <w:rPr>
          <w:i/>
          <w:iCs/>
          <w:position w:val="-4"/>
          <w:sz w:val="16"/>
          <w:lang w:val="en-US"/>
        </w:rPr>
        <w:t>hop</w:t>
      </w:r>
      <w:r w:rsidRPr="00FC5F40">
        <w:rPr>
          <w:position w:val="-4"/>
          <w:sz w:val="16"/>
          <w:lang w:val="en-US"/>
        </w:rPr>
        <w:t>)</w:t>
      </w:r>
      <w:r w:rsidRPr="00FC5F40">
        <w:rPr>
          <w:lang w:val="en-US"/>
        </w:rPr>
        <w:t>(</w:t>
      </w:r>
      <w:r w:rsidRPr="00FC5F40">
        <w:rPr>
          <w:i/>
          <w:lang w:val="en-US"/>
        </w:rPr>
        <w:t>d</w:t>
      </w:r>
      <w:r w:rsidRPr="00FC5F40">
        <w:rPr>
          <w:rFonts w:ascii="Tms Rmn" w:hAnsi="Tms Rmn"/>
          <w:i/>
          <w:sz w:val="12"/>
          <w:lang w:val="en-US"/>
        </w:rPr>
        <w:t> </w:t>
      </w:r>
      <w:r w:rsidRPr="00FC5F40">
        <w:rPr>
          <w:lang w:val="en-US"/>
        </w:rPr>
        <w:t>) approximately by:</w:t>
      </w:r>
    </w:p>
    <w:p w14:paraId="54657C8D" w14:textId="77777777" w:rsidR="00B44883" w:rsidRDefault="00B44883" w:rsidP="00B44883">
      <w:pPr>
        <w:pStyle w:val="Blanc"/>
      </w:pPr>
    </w:p>
    <w:p w14:paraId="546815AC" w14:textId="77777777" w:rsidR="00B44883" w:rsidRPr="00FC5F40" w:rsidRDefault="00B44883" w:rsidP="00B44883">
      <w:pPr>
        <w:pStyle w:val="Equation"/>
        <w:rPr>
          <w:lang w:val="en-US"/>
        </w:rPr>
      </w:pPr>
      <w:r>
        <w:rPr>
          <w:lang w:val="en-US"/>
        </w:rPr>
        <w:tab/>
      </w:r>
      <w:r>
        <w:rPr>
          <w:lang w:val="en-US"/>
        </w:rPr>
        <w:tab/>
      </w:r>
      <w:r>
        <w:rPr>
          <w:position w:val="-26"/>
        </w:rPr>
        <w:object w:dxaOrig="3000" w:dyaOrig="639" w14:anchorId="4B1DFF9A">
          <v:shape id="_x0000_i1026" type="#_x0000_t75" style="width:151pt;height:31.8pt" o:ole="">
            <v:imagedata r:id="rId16" o:title=""/>
          </v:shape>
          <o:OLEObject Type="Embed" ProgID="Equation.3" ShapeID="_x0000_i1026" DrawAspect="Content" ObjectID="_1695040281" r:id="rId17"/>
        </w:object>
      </w:r>
      <w:r w:rsidRPr="00644BFB">
        <w:rPr>
          <w:lang w:val="en-US"/>
        </w:rPr>
        <w:tab/>
      </w:r>
      <w:r w:rsidRPr="00FC5F40">
        <w:rPr>
          <w:lang w:val="en-US"/>
        </w:rPr>
        <w:t>(4)</w:t>
      </w:r>
    </w:p>
    <w:p w14:paraId="38144944" w14:textId="77777777" w:rsidR="00B44883" w:rsidRDefault="00B44883" w:rsidP="00B44883">
      <w:pPr>
        <w:pStyle w:val="Blanc"/>
      </w:pPr>
    </w:p>
    <w:p w14:paraId="7D4B911D" w14:textId="77777777" w:rsidR="00B44883" w:rsidRPr="00FC5F40" w:rsidRDefault="00B44883" w:rsidP="00B44883">
      <w:pPr>
        <w:rPr>
          <w:lang w:val="en-US"/>
        </w:rPr>
      </w:pPr>
      <w:r w:rsidRPr="00FC5F40">
        <w:rPr>
          <w:lang w:val="en-US"/>
        </w:rPr>
        <w:t>and</w:t>
      </w:r>
    </w:p>
    <w:p w14:paraId="570AF673" w14:textId="77777777" w:rsidR="00B44883" w:rsidRPr="00FC5F40" w:rsidRDefault="00B44883" w:rsidP="00B44883">
      <w:pPr>
        <w:pStyle w:val="enumlev1"/>
        <w:rPr>
          <w:lang w:val="en-US"/>
        </w:rPr>
      </w:pPr>
      <w:r w:rsidRPr="00FC5F40">
        <w:rPr>
          <w:lang w:val="en-US"/>
        </w:rPr>
        <w:tab/>
      </w:r>
      <w:r w:rsidRPr="00FC5F40">
        <w:rPr>
          <w:i/>
          <w:lang w:val="en-US"/>
        </w:rPr>
        <w:t>l</w:t>
      </w:r>
      <w:r w:rsidRPr="00FC5F40">
        <w:rPr>
          <w:rFonts w:ascii="Tms Rmn" w:hAnsi="Tms Rmn"/>
          <w:i/>
          <w:sz w:val="12"/>
          <w:lang w:val="en-US"/>
        </w:rPr>
        <w:t> </w:t>
      </w:r>
      <w:r w:rsidRPr="00FC5F40">
        <w:rPr>
          <w:lang w:val="en-US"/>
        </w:rPr>
        <w:t>:</w:t>
      </w:r>
      <w:r w:rsidRPr="00FC5F40">
        <w:rPr>
          <w:lang w:val="en-US"/>
        </w:rPr>
        <w:tab/>
        <w:t>transmission path length (km) is given by:</w:t>
      </w:r>
    </w:p>
    <w:p w14:paraId="5A9D8FCA" w14:textId="77777777" w:rsidR="00B44883" w:rsidRDefault="00B44883" w:rsidP="00B44883">
      <w:pPr>
        <w:pStyle w:val="Blanc"/>
      </w:pPr>
    </w:p>
    <w:p w14:paraId="69A21571" w14:textId="77777777" w:rsidR="00B44883" w:rsidRPr="00FC5F40" w:rsidRDefault="00B44883" w:rsidP="00B44883">
      <w:pPr>
        <w:pStyle w:val="Equation"/>
        <w:rPr>
          <w:lang w:val="en-US"/>
        </w:rPr>
      </w:pPr>
      <w:r w:rsidRPr="00FC5F40">
        <w:rPr>
          <w:lang w:val="en-US"/>
        </w:rPr>
        <w:tab/>
      </w:r>
      <w:r w:rsidRPr="00FC5F40">
        <w:rPr>
          <w:lang w:val="en-US"/>
        </w:rPr>
        <w:tab/>
      </w:r>
      <w:r>
        <w:rPr>
          <w:position w:val="-6"/>
        </w:rPr>
        <w:object w:dxaOrig="5920" w:dyaOrig="400" w14:anchorId="58E399D9">
          <v:shape id="_x0000_i1027" type="#_x0000_t75" style="width:296.4pt;height:20.1pt" o:ole="">
            <v:imagedata r:id="rId18" o:title=""/>
          </v:shape>
          <o:OLEObject Type="Embed" ProgID="Equation.3" ShapeID="_x0000_i1027" DrawAspect="Content" ObjectID="_1695040282" r:id="rId19"/>
        </w:object>
      </w:r>
      <w:r w:rsidRPr="00FC5F40">
        <w:rPr>
          <w:lang w:val="en-US"/>
        </w:rPr>
        <w:tab/>
        <w:t>(5)</w:t>
      </w:r>
    </w:p>
    <w:p w14:paraId="0A1D80D2" w14:textId="77777777" w:rsidR="00B44883" w:rsidRDefault="00B44883" w:rsidP="00B44883">
      <w:pPr>
        <w:pStyle w:val="Blanc"/>
      </w:pPr>
    </w:p>
    <w:p w14:paraId="28E3B9EE" w14:textId="77777777" w:rsidR="00B44883" w:rsidRPr="00FC5F40" w:rsidRDefault="00B44883" w:rsidP="00B44883">
      <w:pPr>
        <w:rPr>
          <w:lang w:val="en-US"/>
        </w:rPr>
      </w:pPr>
      <w:r w:rsidRPr="00FC5F40">
        <w:rPr>
          <w:lang w:val="en-US"/>
        </w:rPr>
        <w:t>where:</w:t>
      </w:r>
    </w:p>
    <w:p w14:paraId="4360976F" w14:textId="77777777" w:rsidR="00B44883" w:rsidRPr="00FC5F40" w:rsidRDefault="00B44883" w:rsidP="00B44883">
      <w:pPr>
        <w:pStyle w:val="Equationlegend"/>
        <w:rPr>
          <w:position w:val="3"/>
        </w:rPr>
      </w:pPr>
      <w:r w:rsidRPr="00FC5F40">
        <w:tab/>
      </w:r>
      <w:r w:rsidRPr="00FC5F40">
        <w:rPr>
          <w:i/>
          <w:iCs/>
        </w:rPr>
        <w:t>R</w:t>
      </w:r>
      <w:r w:rsidRPr="00FC5F40">
        <w:rPr>
          <w:position w:val="-4"/>
          <w:sz w:val="16"/>
        </w:rPr>
        <w:t>0</w:t>
      </w:r>
      <w:r w:rsidRPr="00FC5F40">
        <w:rPr>
          <w:rFonts w:ascii="Tms Rmn" w:hAnsi="Tms Rmn"/>
          <w:sz w:val="12"/>
        </w:rPr>
        <w:t> </w:t>
      </w:r>
      <w:r w:rsidRPr="00FC5F40">
        <w:t>:</w:t>
      </w:r>
      <w:r w:rsidRPr="00FC5F40">
        <w:tab/>
        <w:t>effective radius of the Earth, 8</w:t>
      </w:r>
      <w:r w:rsidRPr="00FC5F40">
        <w:rPr>
          <w:rFonts w:ascii="Tms Rmn" w:hAnsi="Tms Rmn"/>
          <w:sz w:val="12"/>
        </w:rPr>
        <w:t> </w:t>
      </w:r>
      <w:r w:rsidRPr="00FC5F40">
        <w:t>500 km</w:t>
      </w:r>
    </w:p>
    <w:p w14:paraId="6B9E4B19" w14:textId="77777777" w:rsidR="00B44883" w:rsidRPr="00FC5F40" w:rsidRDefault="00B44883" w:rsidP="00B44883">
      <w:pPr>
        <w:pStyle w:val="Equationlegend"/>
      </w:pPr>
      <w:r w:rsidRPr="00FC5F40">
        <w:rPr>
          <w:i/>
        </w:rPr>
        <w:tab/>
        <w:t>h</w:t>
      </w:r>
      <w:r w:rsidRPr="00FC5F40">
        <w:rPr>
          <w:rFonts w:ascii="Tms Rmn" w:hAnsi="Tms Rmn"/>
          <w:i/>
          <w:sz w:val="12"/>
        </w:rPr>
        <w:t> </w:t>
      </w:r>
      <w:r w:rsidRPr="00FC5F40">
        <w:t>:</w:t>
      </w:r>
      <w:r w:rsidRPr="00FC5F40">
        <w:tab/>
        <w:t>height of Es layer, 120 km</w:t>
      </w:r>
    </w:p>
    <w:p w14:paraId="32B3ECC1" w14:textId="77777777" w:rsidR="00B44883" w:rsidRPr="00FC5F40" w:rsidRDefault="00B44883" w:rsidP="00B44883">
      <w:pPr>
        <w:pStyle w:val="Equationlegend"/>
      </w:pPr>
      <w:r w:rsidRPr="00FC5F40">
        <w:rPr>
          <w:i/>
        </w:rPr>
        <w:tab/>
        <w:t>d</w:t>
      </w:r>
      <w:r w:rsidRPr="00FC5F40">
        <w:rPr>
          <w:rFonts w:ascii="Tms Rmn" w:hAnsi="Tms Rmn"/>
          <w:i/>
          <w:sz w:val="12"/>
        </w:rPr>
        <w:t> </w:t>
      </w:r>
      <w:r w:rsidRPr="00FC5F40">
        <w:t>:</w:t>
      </w:r>
      <w:r w:rsidRPr="00FC5F40">
        <w:tab/>
        <w:t>surface distance between the transmitting and receiving stations (km)</w:t>
      </w:r>
    </w:p>
    <w:p w14:paraId="3B8E6687" w14:textId="77777777" w:rsidR="00B44883" w:rsidRPr="00FC5F40" w:rsidRDefault="00B44883" w:rsidP="00B44883">
      <w:pPr>
        <w:pStyle w:val="Equationlegend"/>
      </w:pPr>
      <w:r w:rsidRPr="00FC5F40">
        <w:rPr>
          <w:i/>
        </w:rPr>
        <w:tab/>
        <w:t>f</w:t>
      </w:r>
      <w:r w:rsidRPr="00FC5F40">
        <w:rPr>
          <w:rFonts w:ascii="Tms Rmn" w:hAnsi="Tms Rmn"/>
          <w:i/>
          <w:sz w:val="12"/>
        </w:rPr>
        <w:t> </w:t>
      </w:r>
      <w:r w:rsidRPr="00FC5F40">
        <w:t>:</w:t>
      </w:r>
      <w:r w:rsidRPr="00FC5F40">
        <w:tab/>
        <w:t>signal frequency (MHz)</w:t>
      </w:r>
    </w:p>
    <w:p w14:paraId="61002EA5" w14:textId="77777777" w:rsidR="00B44883" w:rsidRPr="00FC5F40" w:rsidRDefault="00B44883" w:rsidP="00B44883">
      <w:pPr>
        <w:pStyle w:val="Equationlegend"/>
      </w:pPr>
      <w:r w:rsidRPr="00FC5F40">
        <w:tab/>
        <w:t>foEs</w:t>
      </w:r>
      <w:r w:rsidRPr="00FC5F40">
        <w:rPr>
          <w:rFonts w:ascii="Tms Rmn" w:hAnsi="Tms Rmn"/>
          <w:sz w:val="12"/>
        </w:rPr>
        <w:t> </w:t>
      </w:r>
      <w:r w:rsidRPr="00FC5F40">
        <w:t>:</w:t>
      </w:r>
      <w:r w:rsidRPr="00FC5F40">
        <w:tab/>
        <w:t>critical frequency of sporadic-E at vertical incidence at a given rate of occurrence (MHz).</w:t>
      </w:r>
    </w:p>
    <w:p w14:paraId="5F0A5578" w14:textId="77777777" w:rsidR="00B44883" w:rsidRPr="00FC5F40" w:rsidRDefault="00B44883" w:rsidP="00B44883">
      <w:pPr>
        <w:rPr>
          <w:position w:val="3"/>
          <w:lang w:val="en-US"/>
        </w:rPr>
      </w:pPr>
      <w:r w:rsidRPr="00FC5F40">
        <w:rPr>
          <w:position w:val="3"/>
          <w:lang w:val="en-US"/>
        </w:rPr>
        <w:t xml:space="preserve">The accuracy with which equations (3) and (4) reproduce the measured values of </w:t>
      </w:r>
      <w:r>
        <w:rPr>
          <w:rFonts w:ascii="Symbol" w:hAnsi="Symbol"/>
          <w:position w:val="3"/>
        </w:rPr>
        <w:t></w:t>
      </w:r>
      <w:r w:rsidRPr="00FC5F40">
        <w:rPr>
          <w:position w:val="3"/>
          <w:lang w:val="en-US"/>
        </w:rPr>
        <w:t xml:space="preserve"> is indicated in Fig. 1 where they are plotted as the broken line curves. The use of equation (3) should be restricted to distances less than 2</w:t>
      </w:r>
      <w:r w:rsidRPr="00FC5F40">
        <w:rPr>
          <w:rFonts w:ascii="Tms Rmn" w:hAnsi="Tms Rmn"/>
          <w:position w:val="3"/>
          <w:sz w:val="12"/>
          <w:lang w:val="en-US"/>
        </w:rPr>
        <w:t> </w:t>
      </w:r>
      <w:r w:rsidRPr="00FC5F40">
        <w:rPr>
          <w:position w:val="3"/>
          <w:lang w:val="en-US"/>
        </w:rPr>
        <w:t>600 km with the values of</w:t>
      </w:r>
      <w:r w:rsidRPr="00FC5F40">
        <w:rPr>
          <w:i/>
          <w:position w:val="3"/>
          <w:lang w:val="en-US"/>
        </w:rPr>
        <w:t xml:space="preserve"> f</w:t>
      </w:r>
      <w:r w:rsidRPr="00FC5F40">
        <w:rPr>
          <w:position w:val="3"/>
          <w:lang w:val="en-US"/>
        </w:rPr>
        <w:t>/foEs between 1 and 8, where the error is less than 5 dB. The use of equation (4) should be restricted to distances between 2</w:t>
      </w:r>
      <w:r w:rsidRPr="00FC5F40">
        <w:rPr>
          <w:rFonts w:ascii="Tms Rmn" w:hAnsi="Tms Rmn"/>
          <w:position w:val="3"/>
          <w:sz w:val="12"/>
          <w:lang w:val="en-US"/>
        </w:rPr>
        <w:t> </w:t>
      </w:r>
      <w:r w:rsidRPr="00FC5F40">
        <w:rPr>
          <w:position w:val="3"/>
          <w:lang w:val="en-US"/>
        </w:rPr>
        <w:t>600 and 4</w:t>
      </w:r>
      <w:r w:rsidRPr="00FC5F40">
        <w:rPr>
          <w:rFonts w:ascii="Tms Rmn" w:hAnsi="Tms Rmn"/>
          <w:position w:val="3"/>
          <w:sz w:val="12"/>
          <w:lang w:val="en-US"/>
        </w:rPr>
        <w:t> </w:t>
      </w:r>
      <w:r w:rsidRPr="00FC5F40">
        <w:rPr>
          <w:position w:val="3"/>
          <w:lang w:val="en-US"/>
        </w:rPr>
        <w:t>000 km, and to values of</w:t>
      </w:r>
      <w:r w:rsidRPr="00FC5F40">
        <w:rPr>
          <w:i/>
          <w:position w:val="3"/>
          <w:lang w:val="en-US"/>
        </w:rPr>
        <w:t xml:space="preserve"> f</w:t>
      </w:r>
      <w:r w:rsidRPr="00FC5F40">
        <w:rPr>
          <w:position w:val="3"/>
          <w:lang w:val="en-US"/>
        </w:rPr>
        <w:t>/foEs between 2 and 5.5; the error will then be less than 10 dB.</w:t>
      </w:r>
    </w:p>
    <w:p w14:paraId="2A7DBB28" w14:textId="77777777" w:rsidR="00B44883" w:rsidRPr="00FC5F40" w:rsidRDefault="00B44883" w:rsidP="00B44883">
      <w:pPr>
        <w:pStyle w:val="FigureNo"/>
        <w:rPr>
          <w:lang w:val="en-US"/>
        </w:rPr>
      </w:pPr>
      <w:r w:rsidRPr="00FC5F40">
        <w:rPr>
          <w:lang w:val="en-US"/>
        </w:rPr>
        <w:lastRenderedPageBreak/>
        <w:t>figure 1</w:t>
      </w:r>
    </w:p>
    <w:p w14:paraId="3481A9D9" w14:textId="77777777" w:rsidR="00B44883" w:rsidRDefault="00B44883" w:rsidP="00B44883">
      <w:pPr>
        <w:pStyle w:val="Figuretitle"/>
        <w:rPr>
          <w:lang w:val="en-US"/>
        </w:rPr>
      </w:pPr>
      <w:r w:rsidRPr="00FC5F40">
        <w:rPr>
          <w:lang w:val="en-US"/>
        </w:rPr>
        <w:t xml:space="preserve">Chart of ionospheric attenuation </w:t>
      </w:r>
      <w:r>
        <w:rPr>
          <w:rFonts w:ascii="Symbol" w:hAnsi="Symbol"/>
          <w:position w:val="3"/>
        </w:rPr>
        <w:t></w:t>
      </w:r>
      <w:r w:rsidRPr="00FC5F40">
        <w:rPr>
          <w:lang w:val="en-US"/>
        </w:rPr>
        <w:t xml:space="preserve"> for Es propagation</w:t>
      </w:r>
    </w:p>
    <w:p w14:paraId="6D5DCC23" w14:textId="154FA49F" w:rsidR="00B44883" w:rsidRPr="00031D56" w:rsidRDefault="00EB2DBB" w:rsidP="00B44883">
      <w:pPr>
        <w:pStyle w:val="Figure"/>
        <w:rPr>
          <w:lang w:val="en-US"/>
        </w:rPr>
      </w:pPr>
      <w:r>
        <w:rPr>
          <w:noProof/>
          <w:lang w:val="en-US"/>
        </w:rPr>
        <w:drawing>
          <wp:inline distT="0" distB="0" distL="0" distR="0" wp14:anchorId="2B6B3311" wp14:editId="77022BB9">
            <wp:extent cx="5635763" cy="4788418"/>
            <wp:effectExtent l="0" t="0" r="3175" b="0"/>
            <wp:docPr id="26" name="Picture 26"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Chart&#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635763" cy="4788418"/>
                    </a:xfrm>
                    <a:prstGeom prst="rect">
                      <a:avLst/>
                    </a:prstGeom>
                  </pic:spPr>
                </pic:pic>
              </a:graphicData>
            </a:graphic>
          </wp:inline>
        </w:drawing>
      </w:r>
    </w:p>
    <w:p w14:paraId="426D408B" w14:textId="77777777" w:rsidR="00B44883" w:rsidRPr="00FC5F40" w:rsidRDefault="00B44883" w:rsidP="00B44883">
      <w:pPr>
        <w:pStyle w:val="Heading1"/>
        <w:rPr>
          <w:lang w:val="en-US"/>
        </w:rPr>
      </w:pPr>
      <w:r w:rsidRPr="00FC5F40">
        <w:rPr>
          <w:lang w:val="en-US"/>
        </w:rPr>
        <w:t>3</w:t>
      </w:r>
      <w:r w:rsidRPr="00FC5F40">
        <w:rPr>
          <w:lang w:val="en-US"/>
        </w:rPr>
        <w:tab/>
        <w:t>A procedure for calculating sporadic-E field strength</w:t>
      </w:r>
    </w:p>
    <w:p w14:paraId="7451E8A3" w14:textId="77777777" w:rsidR="00B44883" w:rsidRPr="00FC5F40" w:rsidRDefault="00B44883" w:rsidP="00B44883">
      <w:pPr>
        <w:rPr>
          <w:lang w:val="en-US"/>
        </w:rPr>
      </w:pPr>
      <w:r w:rsidRPr="00FC5F40">
        <w:rPr>
          <w:lang w:val="en-US"/>
        </w:rPr>
        <w:t>A procedure for calculating Es field strength is as follows:</w:t>
      </w:r>
    </w:p>
    <w:p w14:paraId="0556B4BF" w14:textId="77777777" w:rsidR="00B44883" w:rsidRPr="00FC5F40" w:rsidRDefault="00B44883" w:rsidP="00B44883">
      <w:pPr>
        <w:pStyle w:val="enumlev1"/>
        <w:tabs>
          <w:tab w:val="left" w:pos="964"/>
        </w:tabs>
        <w:ind w:left="964" w:hanging="964"/>
        <w:rPr>
          <w:lang w:val="en-US"/>
        </w:rPr>
      </w:pPr>
      <w:r w:rsidRPr="00FC5F40">
        <w:rPr>
          <w:i/>
          <w:iCs/>
          <w:lang w:val="en-US"/>
        </w:rPr>
        <w:t>Step 1</w:t>
      </w:r>
      <w:r w:rsidRPr="00FC5F40">
        <w:rPr>
          <w:rFonts w:ascii="Tms Rmn" w:hAnsi="Tms Rmn"/>
          <w:sz w:val="12"/>
          <w:lang w:val="en-US"/>
        </w:rPr>
        <w:t> </w:t>
      </w:r>
      <w:r w:rsidRPr="00FC5F40">
        <w:rPr>
          <w:lang w:val="en-US"/>
        </w:rPr>
        <w:t>:</w:t>
      </w:r>
      <w:r w:rsidRPr="00FC5F40">
        <w:rPr>
          <w:lang w:val="en-US"/>
        </w:rPr>
        <w:tab/>
      </w:r>
      <w:r>
        <w:rPr>
          <w:lang w:val="en-US"/>
        </w:rPr>
        <w:tab/>
      </w:r>
      <w:r w:rsidRPr="00FC5F40">
        <w:rPr>
          <w:lang w:val="en-US"/>
        </w:rPr>
        <w:t>calculate a value of</w:t>
      </w:r>
      <w:r w:rsidRPr="00FC5F40">
        <w:rPr>
          <w:i/>
          <w:lang w:val="en-US"/>
        </w:rPr>
        <w:t xml:space="preserve"> E</w:t>
      </w:r>
      <w:r w:rsidRPr="00FC5F40">
        <w:rPr>
          <w:position w:val="-4"/>
          <w:sz w:val="16"/>
          <w:lang w:val="en-US"/>
        </w:rPr>
        <w:t>0</w:t>
      </w:r>
      <w:r w:rsidRPr="00FC5F40">
        <w:rPr>
          <w:lang w:val="en-US"/>
        </w:rPr>
        <w:t xml:space="preserve"> (or </w:t>
      </w:r>
      <w:r w:rsidRPr="00FC5F40">
        <w:rPr>
          <w:i/>
          <w:iCs/>
          <w:lang w:val="en-US"/>
        </w:rPr>
        <w:t>V</w:t>
      </w:r>
      <w:r w:rsidRPr="00FC5F40">
        <w:rPr>
          <w:position w:val="-4"/>
          <w:sz w:val="16"/>
          <w:lang w:val="en-US"/>
        </w:rPr>
        <w:t>0</w:t>
      </w:r>
      <w:r w:rsidRPr="00FC5F40">
        <w:rPr>
          <w:lang w:val="en-US"/>
        </w:rPr>
        <w:t>) corresponding to given value of</w:t>
      </w:r>
      <w:r w:rsidRPr="00FC5F40">
        <w:rPr>
          <w:i/>
          <w:lang w:val="en-US"/>
        </w:rPr>
        <w:t xml:space="preserve"> l</w:t>
      </w:r>
      <w:r w:rsidRPr="00FC5F40">
        <w:rPr>
          <w:lang w:val="en-US"/>
        </w:rPr>
        <w:t xml:space="preserve"> using equation (1a) (or equation (2a)).</w:t>
      </w:r>
    </w:p>
    <w:p w14:paraId="6A60BCDB" w14:textId="59844518" w:rsidR="00B44883" w:rsidRPr="00FC5F40" w:rsidRDefault="00B44883" w:rsidP="00B44883">
      <w:pPr>
        <w:pStyle w:val="enumlev1"/>
        <w:tabs>
          <w:tab w:val="left" w:pos="964"/>
        </w:tabs>
        <w:ind w:left="964" w:hanging="964"/>
        <w:rPr>
          <w:lang w:val="en-US"/>
        </w:rPr>
      </w:pPr>
      <w:r w:rsidRPr="00FC5F40">
        <w:rPr>
          <w:i/>
          <w:iCs/>
          <w:lang w:val="en-US"/>
        </w:rPr>
        <w:t>Step 2a</w:t>
      </w:r>
      <w:r w:rsidRPr="00FC5F40">
        <w:rPr>
          <w:rFonts w:ascii="Tms Rmn" w:hAnsi="Tms Rmn"/>
          <w:sz w:val="12"/>
          <w:lang w:val="en-US"/>
        </w:rPr>
        <w:t> </w:t>
      </w:r>
      <w:r w:rsidRPr="00FC5F40">
        <w:rPr>
          <w:lang w:val="en-US"/>
        </w:rPr>
        <w:t>:</w:t>
      </w:r>
      <w:r w:rsidRPr="00FC5F40">
        <w:rPr>
          <w:lang w:val="en-US"/>
        </w:rPr>
        <w:tab/>
        <w:t xml:space="preserve">(path mid-point dip latitude outside </w:t>
      </w:r>
      <w:r>
        <w:rPr>
          <w:rFonts w:ascii="Symbol" w:hAnsi="Symbol"/>
        </w:rPr>
        <w:t></w:t>
      </w:r>
      <w:r w:rsidRPr="00FC5F40">
        <w:rPr>
          <w:sz w:val="12"/>
          <w:lang w:val="en-US"/>
        </w:rPr>
        <w:t> </w:t>
      </w:r>
      <w:r w:rsidRPr="00FC5F40">
        <w:rPr>
          <w:lang w:val="en-US"/>
        </w:rPr>
        <w:t>20°)</w:t>
      </w:r>
      <w:r w:rsidRPr="00FC5F40">
        <w:rPr>
          <w:rFonts w:ascii="Tms Rmn" w:hAnsi="Tms Rmn"/>
          <w:sz w:val="12"/>
          <w:lang w:val="en-US"/>
        </w:rPr>
        <w:t> </w:t>
      </w:r>
      <w:r w:rsidRPr="00FC5F40">
        <w:rPr>
          <w:lang w:val="en-US"/>
        </w:rPr>
        <w:t>: read off a value of foEs at a given time percentage of occurrence in the desired region and season using one of Figs 2 to 6. If a more accurate prediction is required, read off a value of the percentage of time that foEs exceeds 7 MHz at the path mid-point using a pertinent map of Figs 12 to 15 and determine a value of foEs by drawing a new line on the relevant one of Figs 2 to 6 as described in § 4.1. If a prediction of diurnal variation is required, read off a value of foEs on a pertinent figure of Figs 7 to 11.</w:t>
      </w:r>
    </w:p>
    <w:p w14:paraId="1C3A039D" w14:textId="01DB112B" w:rsidR="00B44883" w:rsidRPr="00FC5F40" w:rsidRDefault="00B44883" w:rsidP="00B44883">
      <w:pPr>
        <w:pStyle w:val="enumlev1"/>
        <w:tabs>
          <w:tab w:val="left" w:pos="964"/>
        </w:tabs>
        <w:ind w:left="964" w:hanging="964"/>
        <w:rPr>
          <w:lang w:val="en-US"/>
        </w:rPr>
      </w:pPr>
      <w:r w:rsidRPr="00FC5F40">
        <w:rPr>
          <w:i/>
          <w:iCs/>
          <w:lang w:val="en-US"/>
        </w:rPr>
        <w:t>Step 2b</w:t>
      </w:r>
      <w:r w:rsidRPr="00FC5F40">
        <w:rPr>
          <w:rFonts w:ascii="Tms Rmn" w:hAnsi="Tms Rmn"/>
          <w:sz w:val="12"/>
          <w:lang w:val="en-US"/>
        </w:rPr>
        <w:t> </w:t>
      </w:r>
      <w:r w:rsidRPr="00FC5F40">
        <w:rPr>
          <w:lang w:val="en-US"/>
        </w:rPr>
        <w:t>:</w:t>
      </w:r>
      <w:r w:rsidRPr="00FC5F40">
        <w:rPr>
          <w:lang w:val="en-US"/>
        </w:rPr>
        <w:tab/>
        <w:t xml:space="preserve">(path mid-point dip latitude within </w:t>
      </w:r>
      <w:r>
        <w:rPr>
          <w:rFonts w:ascii="Symbol" w:hAnsi="Symbol"/>
        </w:rPr>
        <w:t></w:t>
      </w:r>
      <w:r w:rsidRPr="00FC5F40">
        <w:rPr>
          <w:sz w:val="12"/>
          <w:lang w:val="en-US"/>
        </w:rPr>
        <w:t> </w:t>
      </w:r>
      <w:r w:rsidRPr="00FC5F40">
        <w:rPr>
          <w:lang w:val="en-US"/>
        </w:rPr>
        <w:t>20°)</w:t>
      </w:r>
      <w:r w:rsidRPr="00FC5F40">
        <w:rPr>
          <w:rFonts w:ascii="Tms Rmn" w:hAnsi="Tms Rmn"/>
          <w:sz w:val="12"/>
          <w:lang w:val="en-US"/>
        </w:rPr>
        <w:t> </w:t>
      </w:r>
      <w:r w:rsidRPr="00FC5F40">
        <w:rPr>
          <w:lang w:val="en-US"/>
        </w:rPr>
        <w:t>: determine the dip angle for the ionospheric reflection point and read off a value of foEs at a given percentage of time of occurrence under the desired region and season using Figs 16 to 21.</w:t>
      </w:r>
    </w:p>
    <w:p w14:paraId="78A960A5" w14:textId="77777777" w:rsidR="00B44883" w:rsidRPr="00FC5F40" w:rsidRDefault="00B44883" w:rsidP="00B44883">
      <w:pPr>
        <w:pStyle w:val="enumlev1"/>
        <w:tabs>
          <w:tab w:val="left" w:pos="964"/>
        </w:tabs>
        <w:rPr>
          <w:lang w:val="en-US"/>
        </w:rPr>
      </w:pPr>
      <w:r w:rsidRPr="00FC5F40">
        <w:rPr>
          <w:i/>
          <w:iCs/>
          <w:lang w:val="en-US"/>
        </w:rPr>
        <w:t>Step 3</w:t>
      </w:r>
      <w:r w:rsidRPr="00FC5F40">
        <w:rPr>
          <w:rFonts w:ascii="Tms Rmn" w:hAnsi="Tms Rmn"/>
          <w:sz w:val="12"/>
          <w:lang w:val="en-US"/>
        </w:rPr>
        <w:t> </w:t>
      </w:r>
      <w:r w:rsidRPr="00FC5F40">
        <w:rPr>
          <w:lang w:val="en-US"/>
        </w:rPr>
        <w:t>:</w:t>
      </w:r>
      <w:r w:rsidRPr="00FC5F40">
        <w:rPr>
          <w:lang w:val="en-US"/>
        </w:rPr>
        <w:tab/>
      </w:r>
      <w:r>
        <w:rPr>
          <w:lang w:val="en-US"/>
        </w:rPr>
        <w:tab/>
      </w:r>
      <w:r w:rsidRPr="00FC5F40">
        <w:rPr>
          <w:lang w:val="en-US"/>
        </w:rPr>
        <w:t>calculate</w:t>
      </w:r>
      <w:r w:rsidRPr="00FC5F40">
        <w:rPr>
          <w:i/>
          <w:lang w:val="en-US"/>
        </w:rPr>
        <w:t xml:space="preserve"> f</w:t>
      </w:r>
      <w:r w:rsidRPr="00FC5F40">
        <w:rPr>
          <w:lang w:val="en-US"/>
        </w:rPr>
        <w:t>/foEs.</w:t>
      </w:r>
    </w:p>
    <w:p w14:paraId="14ED8624" w14:textId="77777777" w:rsidR="00B44883" w:rsidRPr="00FC5F40" w:rsidRDefault="00B44883" w:rsidP="00B44883">
      <w:pPr>
        <w:pStyle w:val="enumlev1"/>
        <w:tabs>
          <w:tab w:val="left" w:pos="964"/>
        </w:tabs>
        <w:ind w:left="964" w:hanging="964"/>
        <w:rPr>
          <w:lang w:val="en-US"/>
        </w:rPr>
      </w:pPr>
      <w:r w:rsidRPr="00FC5F40">
        <w:rPr>
          <w:i/>
          <w:iCs/>
          <w:lang w:val="en-US"/>
        </w:rPr>
        <w:t>Step 4</w:t>
      </w:r>
      <w:r w:rsidRPr="00FC5F40">
        <w:rPr>
          <w:rFonts w:ascii="Tms Rmn" w:hAnsi="Tms Rmn"/>
          <w:sz w:val="12"/>
          <w:lang w:val="en-US"/>
        </w:rPr>
        <w:t> </w:t>
      </w:r>
      <w:r w:rsidRPr="00FC5F40">
        <w:rPr>
          <w:lang w:val="en-US"/>
        </w:rPr>
        <w:t>:</w:t>
      </w:r>
      <w:r w:rsidRPr="00FC5F40">
        <w:rPr>
          <w:lang w:val="en-US"/>
        </w:rPr>
        <w:tab/>
      </w:r>
      <w:r>
        <w:rPr>
          <w:lang w:val="en-US"/>
        </w:rPr>
        <w:tab/>
      </w:r>
      <w:r w:rsidRPr="00FC5F40">
        <w:rPr>
          <w:lang w:val="en-US"/>
        </w:rPr>
        <w:t xml:space="preserve">using the broken line curves in Fig. 1, read off a value of </w:t>
      </w:r>
      <w:r>
        <w:rPr>
          <w:rFonts w:ascii="Symbol" w:hAnsi="Symbol"/>
        </w:rPr>
        <w:t></w:t>
      </w:r>
      <w:r w:rsidRPr="00FC5F40">
        <w:rPr>
          <w:lang w:val="en-US"/>
        </w:rPr>
        <w:t xml:space="preserve"> corresponding to the given value of</w:t>
      </w:r>
      <w:r w:rsidRPr="00FC5F40">
        <w:rPr>
          <w:i/>
          <w:lang w:val="en-US"/>
        </w:rPr>
        <w:t xml:space="preserve"> d</w:t>
      </w:r>
      <w:r w:rsidRPr="00FC5F40">
        <w:rPr>
          <w:lang w:val="en-US"/>
        </w:rPr>
        <w:t xml:space="preserve"> and the calculated</w:t>
      </w:r>
      <w:r w:rsidRPr="00FC5F40">
        <w:rPr>
          <w:i/>
          <w:lang w:val="en-US"/>
        </w:rPr>
        <w:t xml:space="preserve"> f</w:t>
      </w:r>
      <w:r w:rsidRPr="00FC5F40">
        <w:rPr>
          <w:lang w:val="en-US"/>
        </w:rPr>
        <w:t xml:space="preserve">/foEs, or, for an approximate value, calculate </w:t>
      </w:r>
      <w:r>
        <w:rPr>
          <w:rFonts w:ascii="Symbol" w:hAnsi="Symbol"/>
        </w:rPr>
        <w:t></w:t>
      </w:r>
      <w:r w:rsidRPr="00FC5F40">
        <w:rPr>
          <w:lang w:val="en-US"/>
        </w:rPr>
        <w:t xml:space="preserve"> using equations (3) and (4).</w:t>
      </w:r>
    </w:p>
    <w:p w14:paraId="773FD1A4" w14:textId="77777777" w:rsidR="00B44883" w:rsidRPr="00FC5F40" w:rsidRDefault="00B44883" w:rsidP="00B44883">
      <w:pPr>
        <w:pStyle w:val="enumlev1"/>
        <w:tabs>
          <w:tab w:val="left" w:pos="964"/>
        </w:tabs>
        <w:ind w:left="964" w:hanging="964"/>
        <w:rPr>
          <w:lang w:val="en-US"/>
        </w:rPr>
      </w:pPr>
      <w:r w:rsidRPr="00FC5F40">
        <w:rPr>
          <w:i/>
          <w:iCs/>
          <w:lang w:val="en-US"/>
        </w:rPr>
        <w:lastRenderedPageBreak/>
        <w:t>Step 5</w:t>
      </w:r>
      <w:r w:rsidRPr="00FC5F40">
        <w:rPr>
          <w:rFonts w:ascii="Tms Rmn" w:hAnsi="Tms Rmn"/>
          <w:sz w:val="12"/>
          <w:lang w:val="en-US"/>
        </w:rPr>
        <w:t> </w:t>
      </w:r>
      <w:r w:rsidRPr="00FC5F40">
        <w:rPr>
          <w:lang w:val="en-US"/>
        </w:rPr>
        <w:t>:</w:t>
      </w:r>
      <w:r w:rsidRPr="00FC5F40">
        <w:rPr>
          <w:lang w:val="en-US"/>
        </w:rPr>
        <w:tab/>
      </w:r>
      <w:r>
        <w:rPr>
          <w:lang w:val="en-US"/>
        </w:rPr>
        <w:tab/>
      </w:r>
      <w:r w:rsidRPr="00FC5F40">
        <w:rPr>
          <w:lang w:val="en-US"/>
        </w:rPr>
        <w:t>calculate the predicted value of</w:t>
      </w:r>
      <w:r w:rsidRPr="00FC5F40">
        <w:rPr>
          <w:i/>
          <w:lang w:val="en-US"/>
        </w:rPr>
        <w:t xml:space="preserve"> E</w:t>
      </w:r>
      <w:r w:rsidRPr="00FC5F40">
        <w:rPr>
          <w:lang w:val="en-US"/>
        </w:rPr>
        <w:t xml:space="preserve"> (or </w:t>
      </w:r>
      <w:r w:rsidRPr="00FC5F40">
        <w:rPr>
          <w:i/>
          <w:lang w:val="en-US"/>
        </w:rPr>
        <w:t>V</w:t>
      </w:r>
      <w:r w:rsidRPr="00FC5F40">
        <w:rPr>
          <w:lang w:val="en-US"/>
        </w:rPr>
        <w:t>) by equation (1) (or (2)), using given values of</w:t>
      </w:r>
      <w:r w:rsidRPr="00FC5F40">
        <w:rPr>
          <w:i/>
          <w:lang w:val="en-US"/>
        </w:rPr>
        <w:t xml:space="preserve"> P</w:t>
      </w:r>
      <w:r w:rsidRPr="00FC5F40">
        <w:rPr>
          <w:lang w:val="en-US"/>
        </w:rPr>
        <w:t>,</w:t>
      </w:r>
      <w:r w:rsidRPr="00FC5F40">
        <w:rPr>
          <w:i/>
          <w:lang w:val="en-US"/>
        </w:rPr>
        <w:t xml:space="preserve"> G</w:t>
      </w:r>
      <w:r w:rsidRPr="00FC5F40">
        <w:rPr>
          <w:i/>
          <w:position w:val="-4"/>
          <w:sz w:val="16"/>
          <w:lang w:val="en-US"/>
        </w:rPr>
        <w:t>t</w:t>
      </w:r>
      <w:r w:rsidRPr="00FC5F40">
        <w:rPr>
          <w:iCs/>
          <w:lang w:val="en-US"/>
        </w:rPr>
        <w:t xml:space="preserve">, </w:t>
      </w:r>
      <w:r w:rsidRPr="00FC5F40">
        <w:rPr>
          <w:i/>
          <w:lang w:val="en-US"/>
        </w:rPr>
        <w:t>G</w:t>
      </w:r>
      <w:r w:rsidRPr="00FC5F40">
        <w:rPr>
          <w:i/>
          <w:position w:val="-4"/>
          <w:sz w:val="16"/>
          <w:lang w:val="en-US"/>
        </w:rPr>
        <w:t>r</w:t>
      </w:r>
      <w:r w:rsidRPr="00FC5F40">
        <w:rPr>
          <w:lang w:val="en-US"/>
        </w:rPr>
        <w:t xml:space="preserve">, </w:t>
      </w:r>
      <w:r w:rsidRPr="00FC5F40">
        <w:rPr>
          <w:i/>
          <w:lang w:val="en-US"/>
        </w:rPr>
        <w:t>L</w:t>
      </w:r>
      <w:r w:rsidRPr="00FC5F40">
        <w:rPr>
          <w:i/>
          <w:position w:val="-4"/>
          <w:sz w:val="16"/>
          <w:lang w:val="en-US"/>
        </w:rPr>
        <w:t>t</w:t>
      </w:r>
      <w:r w:rsidRPr="00FC5F40">
        <w:rPr>
          <w:lang w:val="en-US"/>
        </w:rPr>
        <w:t xml:space="preserve">, </w:t>
      </w:r>
      <w:r w:rsidRPr="00FC5F40">
        <w:rPr>
          <w:i/>
          <w:iCs/>
          <w:lang w:val="en-US"/>
        </w:rPr>
        <w:t>L</w:t>
      </w:r>
      <w:r w:rsidRPr="00FC5F40">
        <w:rPr>
          <w:i/>
          <w:iCs/>
          <w:position w:val="-4"/>
          <w:sz w:val="16"/>
          <w:lang w:val="en-US"/>
        </w:rPr>
        <w:t>r</w:t>
      </w:r>
      <w:r w:rsidRPr="00FC5F40">
        <w:rPr>
          <w:lang w:val="en-US"/>
        </w:rPr>
        <w:t xml:space="preserve"> and the value obtained for </w:t>
      </w:r>
      <w:r>
        <w:rPr>
          <w:rFonts w:ascii="Symbol" w:hAnsi="Symbol"/>
        </w:rPr>
        <w:t></w:t>
      </w:r>
      <w:r w:rsidRPr="00FC5F40">
        <w:rPr>
          <w:lang w:val="en-US"/>
        </w:rPr>
        <w:t>.</w:t>
      </w:r>
    </w:p>
    <w:p w14:paraId="665A741E" w14:textId="77777777" w:rsidR="00B44883" w:rsidRPr="00FC5F40" w:rsidRDefault="00B44883" w:rsidP="00B44883">
      <w:pPr>
        <w:pStyle w:val="Heading1"/>
        <w:rPr>
          <w:lang w:val="en-US"/>
        </w:rPr>
      </w:pPr>
      <w:r w:rsidRPr="00FC5F40">
        <w:rPr>
          <w:lang w:val="en-US"/>
        </w:rPr>
        <w:t>4</w:t>
      </w:r>
      <w:r w:rsidRPr="00FC5F40">
        <w:rPr>
          <w:lang w:val="en-US"/>
        </w:rPr>
        <w:tab/>
        <w:t>Probability of occurrence of foEs</w:t>
      </w:r>
    </w:p>
    <w:p w14:paraId="37258056" w14:textId="77777777" w:rsidR="00B44883" w:rsidRPr="00FC5F40" w:rsidRDefault="00B44883" w:rsidP="00B44883">
      <w:pPr>
        <w:rPr>
          <w:lang w:val="en-US"/>
        </w:rPr>
      </w:pPr>
      <w:r w:rsidRPr="00FC5F40">
        <w:rPr>
          <w:lang w:val="en-US"/>
        </w:rPr>
        <w:t>It is necessary to clarify the statistical characteristics of foEs since it undergoes sporadic behaviour changes with location and time. The world map of foEs, such as that in Recommendation ITU-R P.1240, can be used for high accuracy of prediction. On the other hand, simplified statistical data of foEs are also very useful in cases where the general tendency of temporal variation is to be obtained.</w:t>
      </w:r>
    </w:p>
    <w:p w14:paraId="34B92A20" w14:textId="109B91A6" w:rsidR="00B44883" w:rsidRPr="00FC5F40" w:rsidRDefault="00B44883" w:rsidP="00B44883">
      <w:pPr>
        <w:rPr>
          <w:lang w:val="en-US"/>
        </w:rPr>
      </w:pPr>
      <w:r w:rsidRPr="00FC5F40">
        <w:rPr>
          <w:lang w:val="en-US"/>
        </w:rPr>
        <w:t>For the purpose of predicting the average Es field strength, probability curves of foEs have been prepared for the five mid-latitude regions of Europe and North Africa, North America, Asia (Far East), South America and a buffer region between these regions as shown in Figs 2 to 11. For low latitudes, probability curves of foEs have been prepared for America, Asia and Africa as shown in Figs 16 to 21. The high latitude region characteristics need to be further clarified in the future.</w:t>
      </w:r>
    </w:p>
    <w:p w14:paraId="3E91E105" w14:textId="77777777" w:rsidR="00B44883" w:rsidRPr="00FC5F40" w:rsidRDefault="00B44883" w:rsidP="00B44883">
      <w:pPr>
        <w:pStyle w:val="Heading2"/>
        <w:rPr>
          <w:lang w:val="en-US"/>
        </w:rPr>
      </w:pPr>
      <w:r w:rsidRPr="00FC5F40">
        <w:rPr>
          <w:lang w:val="en-US"/>
        </w:rPr>
        <w:t>4.1</w:t>
      </w:r>
      <w:r w:rsidRPr="00FC5F40">
        <w:rPr>
          <w:lang w:val="en-US"/>
        </w:rPr>
        <w:tab/>
        <w:t>Mid-latitudes</w:t>
      </w:r>
    </w:p>
    <w:p w14:paraId="7D725D05" w14:textId="493CF927" w:rsidR="00B44883" w:rsidRPr="00FC5F40" w:rsidRDefault="00B44883" w:rsidP="00B44883">
      <w:pPr>
        <w:rPr>
          <w:lang w:val="en-US"/>
        </w:rPr>
      </w:pPr>
      <w:r w:rsidRPr="00FC5F40">
        <w:rPr>
          <w:lang w:val="en-US"/>
        </w:rPr>
        <w:t>To provide detailed geographic characteristics of foEs, the world maps of the percentage of time for which foEs is equal to or greater than 7 MHz during the months of May-August (northern summer), November-February (southern summer), the months of March, April, September and October (equinoctial months, north and south) and for twelve months, are specifically included as Figs 12</w:t>
      </w:r>
      <w:r w:rsidR="009A50ED">
        <w:rPr>
          <w:lang w:val="en-US"/>
        </w:rPr>
        <w:t xml:space="preserve"> to </w:t>
      </w:r>
      <w:r w:rsidRPr="00FC5F40">
        <w:rPr>
          <w:lang w:val="en-US"/>
        </w:rPr>
        <w:t>15. As may be seen in these world maps, contours of time percentage are shown between 60° geomagnetic (or dipole) north and south latitudes. A low latitude region around the dip equator is excluded.</w:t>
      </w:r>
    </w:p>
    <w:p w14:paraId="276791B6" w14:textId="77777777" w:rsidR="00B44883" w:rsidRPr="00FC5F40" w:rsidRDefault="00B44883" w:rsidP="00B44883">
      <w:pPr>
        <w:rPr>
          <w:lang w:val="en-US"/>
        </w:rPr>
      </w:pPr>
      <w:r w:rsidRPr="00FC5F40">
        <w:rPr>
          <w:lang w:val="en-US"/>
        </w:rPr>
        <w:t>Figures 2 to 6 show the relation between the value of foEs and the time percentage of its occurrence. In these figures, curves for the summer months, winter months and equinoctial months are all represented by straight lines connecting two points corresponding to values of time percentage exceeding 7 MHz and 10 MHz, respectively, of foEs. These are subject to the so-called Phillips’ frequency-dependence rule. This rule is a strictly empirical one which works quite well at mid-latitudes for percentages of time less than about 30% and for frequencies above foE, the critical frequency of the normal E layer. Caution should be exercised in the use of the Phillips rule for frequencies above about 100 MHz and for equatorial and high latitudes. The Phillips rule is:</w:t>
      </w:r>
    </w:p>
    <w:p w14:paraId="4B4DC790" w14:textId="77777777" w:rsidR="00B44883" w:rsidRDefault="00B44883" w:rsidP="00B44883">
      <w:pPr>
        <w:pStyle w:val="Blanc"/>
      </w:pPr>
    </w:p>
    <w:p w14:paraId="01EDADFE" w14:textId="77777777" w:rsidR="00B44883" w:rsidRPr="00FC5F40" w:rsidRDefault="00B44883" w:rsidP="00B44883">
      <w:pPr>
        <w:pStyle w:val="Equation"/>
        <w:rPr>
          <w:lang w:val="en-US"/>
        </w:rPr>
      </w:pPr>
      <w:r w:rsidRPr="00644BFB">
        <w:rPr>
          <w:lang w:val="en-US"/>
        </w:rPr>
        <w:tab/>
      </w:r>
      <w:r w:rsidRPr="00644BFB">
        <w:rPr>
          <w:lang w:val="en-US"/>
        </w:rPr>
        <w:tab/>
      </w:r>
      <w:r w:rsidRPr="00FC5F40">
        <w:rPr>
          <w:lang w:val="en-US"/>
        </w:rPr>
        <w:t xml:space="preserve">log </w:t>
      </w:r>
      <w:r w:rsidRPr="00FC5F40">
        <w:rPr>
          <w:i/>
          <w:lang w:val="en-US"/>
        </w:rPr>
        <w:t>p</w:t>
      </w:r>
      <w:r w:rsidRPr="00FC5F40">
        <w:rPr>
          <w:lang w:val="en-US"/>
        </w:rPr>
        <w:t xml:space="preserve">  </w:t>
      </w:r>
      <w:r>
        <w:rPr>
          <w:rFonts w:ascii="Symbol" w:hAnsi="Symbol"/>
        </w:rPr>
        <w:t></w:t>
      </w:r>
      <w:r w:rsidRPr="00FC5F40">
        <w:rPr>
          <w:lang w:val="en-US"/>
        </w:rPr>
        <w:t xml:space="preserve">  </w:t>
      </w:r>
      <w:r w:rsidRPr="00FC5F40">
        <w:rPr>
          <w:i/>
          <w:lang w:val="en-US"/>
        </w:rPr>
        <w:t>a</w:t>
      </w:r>
      <w:r w:rsidRPr="00FC5F40">
        <w:rPr>
          <w:lang w:val="en-US"/>
        </w:rPr>
        <w:t xml:space="preserve">  </w:t>
      </w:r>
      <w:r>
        <w:rPr>
          <w:rFonts w:ascii="Symbol" w:hAnsi="Symbol"/>
        </w:rPr>
        <w:t></w:t>
      </w:r>
      <w:r w:rsidRPr="00FC5F40">
        <w:rPr>
          <w:lang w:val="en-US"/>
        </w:rPr>
        <w:t xml:space="preserve">  </w:t>
      </w:r>
      <w:r w:rsidRPr="00FC5F40">
        <w:rPr>
          <w:i/>
          <w:lang w:val="en-US"/>
        </w:rPr>
        <w:t>b</w:t>
      </w:r>
      <w:r w:rsidRPr="00FC5F40">
        <w:rPr>
          <w:lang w:val="en-US"/>
        </w:rPr>
        <w:t xml:space="preserve"> </w:t>
      </w:r>
      <w:r w:rsidRPr="00FC5F40">
        <w:rPr>
          <w:i/>
          <w:lang w:val="en-US"/>
        </w:rPr>
        <w:t>f</w:t>
      </w:r>
      <w:r w:rsidRPr="00FC5F40">
        <w:rPr>
          <w:lang w:val="en-US"/>
        </w:rPr>
        <w:tab/>
        <w:t>(6)</w:t>
      </w:r>
    </w:p>
    <w:p w14:paraId="1638921D" w14:textId="77777777" w:rsidR="00B44883" w:rsidRPr="00FC5F40" w:rsidRDefault="00B44883" w:rsidP="00B44883">
      <w:pPr>
        <w:rPr>
          <w:lang w:val="en-US"/>
        </w:rPr>
      </w:pPr>
      <w:r w:rsidRPr="00FC5F40">
        <w:rPr>
          <w:lang w:val="en-US"/>
        </w:rPr>
        <w:t>where:</w:t>
      </w:r>
    </w:p>
    <w:p w14:paraId="134A15CB" w14:textId="77777777" w:rsidR="00B44883" w:rsidRPr="00FC5F40" w:rsidRDefault="00B44883" w:rsidP="00B44883">
      <w:pPr>
        <w:pStyle w:val="Equationlegend"/>
      </w:pPr>
      <w:r w:rsidRPr="00644BFB">
        <w:rPr>
          <w:i/>
        </w:rPr>
        <w:tab/>
      </w:r>
      <w:r w:rsidRPr="00FC5F40">
        <w:rPr>
          <w:i/>
        </w:rPr>
        <w:t>p</w:t>
      </w:r>
      <w:r w:rsidRPr="00FC5F40">
        <w:rPr>
          <w:rFonts w:ascii="Tms Rmn" w:hAnsi="Tms Rmn"/>
          <w:sz w:val="12"/>
        </w:rPr>
        <w:t> </w:t>
      </w:r>
      <w:r w:rsidRPr="00FC5F40">
        <w:t>:</w:t>
      </w:r>
      <w:r w:rsidRPr="00FC5F40">
        <w:tab/>
        <w:t xml:space="preserve">probability of occurrence of foEs </w:t>
      </w:r>
      <w:r>
        <w:rPr>
          <w:rFonts w:ascii="Symbol" w:hAnsi="Symbol"/>
        </w:rPr>
        <w:t></w:t>
      </w:r>
      <w:r w:rsidRPr="00FC5F40">
        <w:rPr>
          <w:i/>
        </w:rPr>
        <w:t xml:space="preserve"> f</w:t>
      </w:r>
    </w:p>
    <w:p w14:paraId="1C32BA28" w14:textId="77777777" w:rsidR="00B44883" w:rsidRPr="00FC5F40" w:rsidRDefault="00B44883" w:rsidP="00B44883">
      <w:pPr>
        <w:pStyle w:val="Equationlegend"/>
      </w:pPr>
      <w:r w:rsidRPr="00FC5F40">
        <w:rPr>
          <w:i/>
        </w:rPr>
        <w:tab/>
        <w:t>f</w:t>
      </w:r>
      <w:r w:rsidRPr="00FC5F40">
        <w:rPr>
          <w:rFonts w:ascii="Tms Rmn" w:hAnsi="Tms Rmn"/>
          <w:sz w:val="12"/>
        </w:rPr>
        <w:t> </w:t>
      </w:r>
      <w:r w:rsidRPr="00FC5F40">
        <w:t>:</w:t>
      </w:r>
      <w:r w:rsidRPr="00FC5F40">
        <w:tab/>
        <w:t>frequency (MHz)</w:t>
      </w:r>
    </w:p>
    <w:p w14:paraId="611C46DA" w14:textId="77777777" w:rsidR="00B44883" w:rsidRPr="00FC5F40" w:rsidRDefault="00B44883" w:rsidP="00B44883">
      <w:pPr>
        <w:pStyle w:val="Equationlegend"/>
      </w:pPr>
      <w:r w:rsidRPr="00FC5F40">
        <w:rPr>
          <w:i/>
        </w:rPr>
        <w:tab/>
        <w:t>a</w:t>
      </w:r>
      <w:r w:rsidRPr="00FC5F40">
        <w:t xml:space="preserve"> and</w:t>
      </w:r>
      <w:r w:rsidRPr="00FC5F40">
        <w:rPr>
          <w:i/>
        </w:rPr>
        <w:t xml:space="preserve"> b</w:t>
      </w:r>
      <w:r w:rsidRPr="00FC5F40">
        <w:rPr>
          <w:sz w:val="12"/>
        </w:rPr>
        <w:t xml:space="preserve"> </w:t>
      </w:r>
      <w:r w:rsidRPr="00FC5F40">
        <w:t>:</w:t>
      </w:r>
      <w:r w:rsidRPr="00FC5F40">
        <w:tab/>
        <w:t>adjustable constants, such that</w:t>
      </w:r>
      <w:r w:rsidRPr="00FC5F40">
        <w:rPr>
          <w:i/>
        </w:rPr>
        <w:t xml:space="preserve"> b</w:t>
      </w:r>
      <w:r w:rsidRPr="00FC5F40">
        <w:t xml:space="preserve"> is the slope in a plot of log</w:t>
      </w:r>
      <w:r w:rsidRPr="00FC5F40">
        <w:rPr>
          <w:i/>
        </w:rPr>
        <w:t xml:space="preserve"> p</w:t>
      </w:r>
      <w:r w:rsidRPr="00FC5F40">
        <w:t xml:space="preserve"> as a function of</w:t>
      </w:r>
      <w:r w:rsidRPr="00FC5F40">
        <w:rPr>
          <w:i/>
        </w:rPr>
        <w:t xml:space="preserve"> f</w:t>
      </w:r>
      <w:r w:rsidRPr="00FC5F40">
        <w:t>.</w:t>
      </w:r>
    </w:p>
    <w:p w14:paraId="14D70D7D" w14:textId="77777777" w:rsidR="00B44883" w:rsidRPr="00FC5F40" w:rsidRDefault="00B44883" w:rsidP="00B44883">
      <w:pPr>
        <w:rPr>
          <w:lang w:val="en-US"/>
        </w:rPr>
      </w:pPr>
      <w:r w:rsidRPr="00FC5F40">
        <w:rPr>
          <w:lang w:val="en-US"/>
        </w:rPr>
        <w:t>A curve showing the annual average, has values of time percentage of about one third of the corresponding values for the summer months in the low percentage of time ranges. For reference, probability curves are added to the respective figures for the period of daytime (0800-2300 h) in the summer months, when the most intense sporadic E is observed.</w:t>
      </w:r>
    </w:p>
    <w:p w14:paraId="192D244B" w14:textId="3416D82F" w:rsidR="00B44883" w:rsidRPr="00FC5F40" w:rsidRDefault="00B44883" w:rsidP="00B44883">
      <w:pPr>
        <w:rPr>
          <w:lang w:val="en-US"/>
        </w:rPr>
      </w:pPr>
      <w:r w:rsidRPr="00FC5F40">
        <w:rPr>
          <w:lang w:val="en-US"/>
        </w:rPr>
        <w:t>When there exists a difference between a value of time percentage of foEs for 7 MHz, as obtained by the world maps in Figs 12, 13, 14 or 15 and that obtained by the average probability curve for a Region, as seen in Figs 2 to 6, a value of foEs may be determined for a given percentage of time, by using a new probability curve redrawn so as to be parallel to the original curve in the respective region and displaced by an amount equal to the difference of those values.</w:t>
      </w:r>
    </w:p>
    <w:p w14:paraId="73D60757" w14:textId="77777777" w:rsidR="00B44883" w:rsidRPr="00FC5F40" w:rsidRDefault="00B44883" w:rsidP="00B44883">
      <w:pPr>
        <w:rPr>
          <w:lang w:val="en-US"/>
        </w:rPr>
      </w:pPr>
      <w:r w:rsidRPr="00FC5F40">
        <w:rPr>
          <w:lang w:val="en-US"/>
        </w:rPr>
        <w:lastRenderedPageBreak/>
        <w:t>Figures 7 to 11 exhibit diurnal variations of occurrence of foEs in a time block of 4 h in the above four regions for the summer and non-summer months, according to their distinctive characteristics. It is noticeable that a definite minimum of foEs is observed shortly after midday in regions B and C, particularly in summer. For the purpose of predicting the detailed behaviour of Es signal strength, it may be necessary to show the diurnal variations of foEs in terms of a time block smaller than 4 h.</w:t>
      </w:r>
    </w:p>
    <w:p w14:paraId="74E49A59" w14:textId="77777777" w:rsidR="00B44883" w:rsidRPr="00FC5F40" w:rsidRDefault="00B44883" w:rsidP="00B44883">
      <w:pPr>
        <w:pStyle w:val="Heading2"/>
        <w:rPr>
          <w:lang w:val="en-US"/>
        </w:rPr>
      </w:pPr>
      <w:r w:rsidRPr="00FC5F40">
        <w:rPr>
          <w:lang w:val="en-US"/>
        </w:rPr>
        <w:t>4.2</w:t>
      </w:r>
      <w:r w:rsidRPr="00FC5F40">
        <w:rPr>
          <w:lang w:val="en-US"/>
        </w:rPr>
        <w:tab/>
        <w:t>Low latitudes</w:t>
      </w:r>
    </w:p>
    <w:p w14:paraId="01025161" w14:textId="247232AC" w:rsidR="00B44883" w:rsidRDefault="00B44883" w:rsidP="00B44883">
      <w:pPr>
        <w:rPr>
          <w:lang w:val="en-US"/>
        </w:rPr>
      </w:pPr>
      <w:r w:rsidRPr="00FC5F40">
        <w:rPr>
          <w:lang w:val="en-US"/>
        </w:rPr>
        <w:t xml:space="preserve">Figures 16 to 21 show the relation between the value of foEs and the time percentage of its occurrence for low latitudes. In these </w:t>
      </w:r>
      <w:r w:rsidR="003F62F6" w:rsidRPr="00FC5F40">
        <w:rPr>
          <w:lang w:val="en-US"/>
        </w:rPr>
        <w:t>Figures</w:t>
      </w:r>
      <w:r w:rsidRPr="00FC5F40">
        <w:rPr>
          <w:lang w:val="en-US"/>
        </w:rPr>
        <w:t>, a clear difference is observed between a very narrow belt around the dip equator (</w:t>
      </w:r>
      <w:r>
        <w:rPr>
          <w:rFonts w:ascii="Symbol" w:hAnsi="Symbol"/>
        </w:rPr>
        <w:t></w:t>
      </w:r>
      <w:r w:rsidRPr="00FC5F40">
        <w:rPr>
          <w:sz w:val="16"/>
          <w:lang w:val="en-US"/>
        </w:rPr>
        <w:t> </w:t>
      </w:r>
      <w:r w:rsidRPr="00FC5F40">
        <w:rPr>
          <w:lang w:val="en-US"/>
        </w:rPr>
        <w:t xml:space="preserve">6° dip angle) and the adjacent region up to </w:t>
      </w:r>
      <w:r>
        <w:rPr>
          <w:rFonts w:ascii="Symbol" w:hAnsi="Symbol"/>
        </w:rPr>
        <w:t></w:t>
      </w:r>
      <w:r w:rsidRPr="00FC5F40">
        <w:rPr>
          <w:sz w:val="16"/>
          <w:lang w:val="en-US"/>
        </w:rPr>
        <w:t> </w:t>
      </w:r>
      <w:r w:rsidRPr="00FC5F40">
        <w:rPr>
          <w:lang w:val="en-US"/>
        </w:rPr>
        <w:t>20° dip, which might be called equatorial and sub-equatorial regions respectively. As seen from comparison with Figs 2 to</w:t>
      </w:r>
      <w:r>
        <w:rPr>
          <w:lang w:val="en-US"/>
        </w:rPr>
        <w:t> </w:t>
      </w:r>
      <w:r w:rsidRPr="00FC5F40">
        <w:rPr>
          <w:lang w:val="en-US"/>
        </w:rPr>
        <w:t>6, the sub-equatorial region, but not the equatorial one, is subject to the Phillips law.</w:t>
      </w:r>
    </w:p>
    <w:p w14:paraId="6FDB5468" w14:textId="77777777" w:rsidR="00B44883" w:rsidRPr="00FC5F40" w:rsidRDefault="00B44883" w:rsidP="00B44883">
      <w:pPr>
        <w:pStyle w:val="FigureNo"/>
        <w:rPr>
          <w:lang w:val="en-US"/>
        </w:rPr>
      </w:pPr>
      <w:r w:rsidRPr="00FC5F40">
        <w:rPr>
          <w:lang w:val="en-US"/>
        </w:rPr>
        <w:t>figure 2</w:t>
      </w:r>
    </w:p>
    <w:p w14:paraId="4C421B8E" w14:textId="77777777" w:rsidR="00B44883" w:rsidRDefault="00B44883" w:rsidP="00B44883">
      <w:pPr>
        <w:pStyle w:val="Figuretitle"/>
        <w:rPr>
          <w:lang w:val="en-US"/>
        </w:rPr>
      </w:pPr>
      <w:r w:rsidRPr="00FC5F40">
        <w:rPr>
          <w:lang w:val="en-US"/>
        </w:rPr>
        <w:t>Values of foEs equalled or exceeded for indicated percentage of time for region A</w:t>
      </w:r>
    </w:p>
    <w:p w14:paraId="1F280781" w14:textId="358C628A" w:rsidR="00B44883" w:rsidRPr="00031D56" w:rsidRDefault="005D55F6" w:rsidP="00B44883">
      <w:pPr>
        <w:pStyle w:val="Figure"/>
        <w:rPr>
          <w:lang w:val="en-US"/>
        </w:rPr>
      </w:pPr>
      <w:r>
        <w:rPr>
          <w:noProof/>
          <w:lang w:val="en-US"/>
        </w:rPr>
        <w:drawing>
          <wp:inline distT="0" distB="0" distL="0" distR="0" wp14:anchorId="65AD21D2" wp14:editId="0C874399">
            <wp:extent cx="3404623" cy="4663449"/>
            <wp:effectExtent l="0" t="0" r="5715" b="3810"/>
            <wp:docPr id="27" name="Picture 27"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Chart&#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404623" cy="4663449"/>
                    </a:xfrm>
                    <a:prstGeom prst="rect">
                      <a:avLst/>
                    </a:prstGeom>
                  </pic:spPr>
                </pic:pic>
              </a:graphicData>
            </a:graphic>
          </wp:inline>
        </w:drawing>
      </w:r>
    </w:p>
    <w:p w14:paraId="5DB4AF70" w14:textId="77777777" w:rsidR="00B44883" w:rsidRPr="00FC5F40" w:rsidRDefault="00B44883" w:rsidP="00B44883">
      <w:pPr>
        <w:pStyle w:val="FigureNo"/>
        <w:rPr>
          <w:lang w:val="en-US"/>
        </w:rPr>
      </w:pPr>
      <w:r w:rsidRPr="00FC5F40">
        <w:rPr>
          <w:lang w:val="en-US"/>
        </w:rPr>
        <w:lastRenderedPageBreak/>
        <w:t>figure 3</w:t>
      </w:r>
    </w:p>
    <w:p w14:paraId="77BB31C7" w14:textId="77777777" w:rsidR="00B44883" w:rsidRDefault="00B44883" w:rsidP="00B44883">
      <w:pPr>
        <w:pStyle w:val="Figuretitle"/>
        <w:rPr>
          <w:lang w:val="en-US"/>
        </w:rPr>
      </w:pPr>
      <w:r w:rsidRPr="00FC5F40">
        <w:rPr>
          <w:lang w:val="en-US"/>
        </w:rPr>
        <w:t>Values of foEs equalled or exceeded for indicated percentage of time for region B</w:t>
      </w:r>
    </w:p>
    <w:p w14:paraId="6371942E" w14:textId="6C9D6A31" w:rsidR="00B44883" w:rsidRPr="00031D56" w:rsidRDefault="00051F39" w:rsidP="00B44883">
      <w:pPr>
        <w:pStyle w:val="Figure"/>
        <w:rPr>
          <w:lang w:val="en-US"/>
        </w:rPr>
      </w:pPr>
      <w:r>
        <w:rPr>
          <w:noProof/>
          <w:lang w:val="en-US"/>
        </w:rPr>
        <w:drawing>
          <wp:inline distT="0" distB="0" distL="0" distR="0" wp14:anchorId="6DFFD2E2" wp14:editId="1C7E5563">
            <wp:extent cx="3404623" cy="4660401"/>
            <wp:effectExtent l="0" t="0" r="5715" b="6985"/>
            <wp:docPr id="29" name="Picture 29"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Chart&#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404623" cy="4660401"/>
                    </a:xfrm>
                    <a:prstGeom prst="rect">
                      <a:avLst/>
                    </a:prstGeom>
                  </pic:spPr>
                </pic:pic>
              </a:graphicData>
            </a:graphic>
          </wp:inline>
        </w:drawing>
      </w:r>
    </w:p>
    <w:p w14:paraId="174E9057" w14:textId="77777777" w:rsidR="00B44883" w:rsidRPr="00FC5F40" w:rsidRDefault="00B44883" w:rsidP="00B44883">
      <w:pPr>
        <w:pStyle w:val="FigureNo"/>
        <w:rPr>
          <w:lang w:val="en-US"/>
        </w:rPr>
      </w:pPr>
      <w:r w:rsidRPr="00FC5F40">
        <w:rPr>
          <w:lang w:val="en-US"/>
        </w:rPr>
        <w:lastRenderedPageBreak/>
        <w:t>figure 4</w:t>
      </w:r>
    </w:p>
    <w:p w14:paraId="3C041519" w14:textId="77777777" w:rsidR="00B44883" w:rsidRDefault="00B44883" w:rsidP="00B44883">
      <w:pPr>
        <w:pStyle w:val="Figuretitle"/>
        <w:rPr>
          <w:lang w:val="en-US"/>
        </w:rPr>
      </w:pPr>
      <w:r w:rsidRPr="00FC5F40">
        <w:rPr>
          <w:lang w:val="en-US"/>
        </w:rPr>
        <w:t>Values of foEs equalled or exceeded for indicated percentage of time for region C</w:t>
      </w:r>
    </w:p>
    <w:p w14:paraId="03AA4278" w14:textId="43A1AAD8" w:rsidR="00B44883" w:rsidRPr="00031D56" w:rsidRDefault="005A0A67" w:rsidP="00B44883">
      <w:pPr>
        <w:pStyle w:val="Figure"/>
        <w:rPr>
          <w:lang w:val="en-US"/>
        </w:rPr>
      </w:pPr>
      <w:r>
        <w:rPr>
          <w:noProof/>
          <w:lang w:val="en-US"/>
        </w:rPr>
        <w:drawing>
          <wp:inline distT="0" distB="0" distL="0" distR="0" wp14:anchorId="2C23F789" wp14:editId="3A2DA27D">
            <wp:extent cx="3404623" cy="4681738"/>
            <wp:effectExtent l="0" t="0" r="5715" b="5080"/>
            <wp:docPr id="30" name="Picture 30"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Chart&#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404623" cy="4681738"/>
                    </a:xfrm>
                    <a:prstGeom prst="rect">
                      <a:avLst/>
                    </a:prstGeom>
                  </pic:spPr>
                </pic:pic>
              </a:graphicData>
            </a:graphic>
          </wp:inline>
        </w:drawing>
      </w:r>
    </w:p>
    <w:p w14:paraId="35C495AA" w14:textId="77777777" w:rsidR="00B44883" w:rsidRPr="00FC5F40" w:rsidRDefault="00B44883" w:rsidP="00B44883">
      <w:pPr>
        <w:pStyle w:val="FigureNo"/>
        <w:rPr>
          <w:lang w:val="en-US"/>
        </w:rPr>
      </w:pPr>
      <w:r w:rsidRPr="00FC5F40">
        <w:rPr>
          <w:lang w:val="en-US"/>
        </w:rPr>
        <w:lastRenderedPageBreak/>
        <w:t>figure 5</w:t>
      </w:r>
    </w:p>
    <w:p w14:paraId="51AE6AB5" w14:textId="77777777" w:rsidR="00B44883" w:rsidRDefault="00B44883" w:rsidP="00B44883">
      <w:pPr>
        <w:pStyle w:val="Figuretitle"/>
        <w:rPr>
          <w:lang w:val="en-US"/>
        </w:rPr>
      </w:pPr>
      <w:r w:rsidRPr="00FC5F40">
        <w:rPr>
          <w:lang w:val="en-US"/>
        </w:rPr>
        <w:t>Values of foEs equalled or exceeded for indicated percentage of time for region D</w:t>
      </w:r>
    </w:p>
    <w:p w14:paraId="2B407454" w14:textId="6E8797D1" w:rsidR="00B44883" w:rsidRPr="00031D56" w:rsidRDefault="006B0883" w:rsidP="00B44883">
      <w:pPr>
        <w:pStyle w:val="Figure"/>
        <w:rPr>
          <w:lang w:val="en-US"/>
        </w:rPr>
      </w:pPr>
      <w:r>
        <w:rPr>
          <w:noProof/>
          <w:lang w:val="en-US"/>
        </w:rPr>
        <w:drawing>
          <wp:inline distT="0" distB="0" distL="0" distR="0" wp14:anchorId="62D80E8E" wp14:editId="0616422C">
            <wp:extent cx="3413767" cy="4696978"/>
            <wp:effectExtent l="0" t="0" r="0" b="8890"/>
            <wp:docPr id="31" name="Picture 3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Diagram&#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413767" cy="4696978"/>
                    </a:xfrm>
                    <a:prstGeom prst="rect">
                      <a:avLst/>
                    </a:prstGeom>
                  </pic:spPr>
                </pic:pic>
              </a:graphicData>
            </a:graphic>
          </wp:inline>
        </w:drawing>
      </w:r>
    </w:p>
    <w:p w14:paraId="62BB746F" w14:textId="77777777" w:rsidR="00B44883" w:rsidRPr="00FC5F40" w:rsidRDefault="00B44883" w:rsidP="00B44883">
      <w:pPr>
        <w:pStyle w:val="FigureNo"/>
        <w:rPr>
          <w:lang w:val="en-US"/>
        </w:rPr>
      </w:pPr>
      <w:r w:rsidRPr="00FC5F40">
        <w:rPr>
          <w:lang w:val="en-US"/>
        </w:rPr>
        <w:lastRenderedPageBreak/>
        <w:t>figure 6</w:t>
      </w:r>
    </w:p>
    <w:p w14:paraId="4C6EAFD3" w14:textId="77777777" w:rsidR="00B44883" w:rsidRDefault="00B44883" w:rsidP="00B44883">
      <w:pPr>
        <w:pStyle w:val="Figuretitle"/>
        <w:rPr>
          <w:lang w:val="en-US"/>
        </w:rPr>
      </w:pPr>
      <w:r w:rsidRPr="00FC5F40">
        <w:rPr>
          <w:lang w:val="en-US"/>
        </w:rPr>
        <w:t>Values of foEs equalled or exceeded for indicated percentage of time</w:t>
      </w:r>
    </w:p>
    <w:p w14:paraId="4D5C01E6" w14:textId="663A4361" w:rsidR="00B44883" w:rsidRPr="00031D56" w:rsidRDefault="00B00D3A" w:rsidP="00B44883">
      <w:pPr>
        <w:pStyle w:val="Figure"/>
        <w:rPr>
          <w:lang w:val="en-US"/>
        </w:rPr>
      </w:pPr>
      <w:r>
        <w:rPr>
          <w:noProof/>
          <w:lang w:val="en-US"/>
        </w:rPr>
        <w:drawing>
          <wp:inline distT="0" distB="0" distL="0" distR="0" wp14:anchorId="6437DBF1" wp14:editId="4991DC70">
            <wp:extent cx="3413767" cy="4629921"/>
            <wp:effectExtent l="0" t="0" r="0" b="0"/>
            <wp:docPr id="32" name="Picture 32"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hart&#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413767" cy="4629921"/>
                    </a:xfrm>
                    <a:prstGeom prst="rect">
                      <a:avLst/>
                    </a:prstGeom>
                  </pic:spPr>
                </pic:pic>
              </a:graphicData>
            </a:graphic>
          </wp:inline>
        </w:drawing>
      </w:r>
    </w:p>
    <w:p w14:paraId="5DC1C2FF" w14:textId="77777777" w:rsidR="00B44883" w:rsidRPr="00FC5F40" w:rsidRDefault="00B44883" w:rsidP="00B44883">
      <w:pPr>
        <w:pStyle w:val="FigureNo"/>
        <w:rPr>
          <w:lang w:val="en-US"/>
        </w:rPr>
      </w:pPr>
      <w:r w:rsidRPr="00FC5F40">
        <w:rPr>
          <w:lang w:val="en-US"/>
        </w:rPr>
        <w:lastRenderedPageBreak/>
        <w:t>figure 7</w:t>
      </w:r>
    </w:p>
    <w:p w14:paraId="6D62A6CC" w14:textId="77777777" w:rsidR="00B44883" w:rsidRDefault="00B44883" w:rsidP="00B44883">
      <w:pPr>
        <w:pStyle w:val="Figuretitle"/>
        <w:rPr>
          <w:lang w:val="en-US"/>
        </w:rPr>
      </w:pPr>
      <w:r w:rsidRPr="00FC5F40">
        <w:rPr>
          <w:lang w:val="en-US"/>
        </w:rPr>
        <w:t>Values of foEs equalled or exceeded for the percentage of time indicated as the parameter</w:t>
      </w:r>
      <w:r>
        <w:rPr>
          <w:lang w:val="en-US"/>
        </w:rPr>
        <w:br/>
      </w:r>
      <w:r w:rsidRPr="00FC5F40">
        <w:rPr>
          <w:lang w:val="en-US"/>
        </w:rPr>
        <w:t>on the curve during time blocks shown separated by the dotted vertical lines of 4 hours</w:t>
      </w:r>
      <w:r>
        <w:rPr>
          <w:lang w:val="en-US"/>
        </w:rPr>
        <w:br/>
      </w:r>
      <w:r w:rsidRPr="00FC5F40">
        <w:rPr>
          <w:lang w:val="en-US"/>
        </w:rPr>
        <w:t>for region A (Europe and North Africa)</w:t>
      </w:r>
    </w:p>
    <w:p w14:paraId="7CA5CB1B" w14:textId="638854D1" w:rsidR="00B44883" w:rsidRPr="00031D56" w:rsidRDefault="00066B2F" w:rsidP="00B44883">
      <w:pPr>
        <w:pStyle w:val="Figure"/>
        <w:rPr>
          <w:lang w:val="en-US"/>
        </w:rPr>
      </w:pPr>
      <w:r>
        <w:rPr>
          <w:noProof/>
          <w:lang w:val="en-US"/>
        </w:rPr>
        <w:drawing>
          <wp:inline distT="0" distB="0" distL="0" distR="0" wp14:anchorId="002ACC77" wp14:editId="740333A3">
            <wp:extent cx="5379731" cy="4614681"/>
            <wp:effectExtent l="0" t="0" r="0" b="0"/>
            <wp:docPr id="33" name="Picture 3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Diagram&#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379731" cy="4614681"/>
                    </a:xfrm>
                    <a:prstGeom prst="rect">
                      <a:avLst/>
                    </a:prstGeom>
                  </pic:spPr>
                </pic:pic>
              </a:graphicData>
            </a:graphic>
          </wp:inline>
        </w:drawing>
      </w:r>
    </w:p>
    <w:p w14:paraId="7F6DB354" w14:textId="77777777" w:rsidR="00B44883" w:rsidRPr="00FC5F40" w:rsidRDefault="00B44883" w:rsidP="00B44883">
      <w:pPr>
        <w:pStyle w:val="FigureNo"/>
        <w:rPr>
          <w:lang w:val="en-US"/>
        </w:rPr>
      </w:pPr>
      <w:r w:rsidRPr="00FC5F40">
        <w:rPr>
          <w:lang w:val="en-US"/>
        </w:rPr>
        <w:lastRenderedPageBreak/>
        <w:t>figure 8</w:t>
      </w:r>
    </w:p>
    <w:p w14:paraId="2E85ACB4" w14:textId="77777777" w:rsidR="00B44883" w:rsidRDefault="00B44883" w:rsidP="00B44883">
      <w:pPr>
        <w:pStyle w:val="Figuretitle"/>
        <w:rPr>
          <w:lang w:val="en-US"/>
        </w:rPr>
      </w:pPr>
      <w:r w:rsidRPr="00FC5F40">
        <w:rPr>
          <w:lang w:val="en-US"/>
        </w:rPr>
        <w:t>Values of foEs equalled or exceeded for the percentage of time indicated as the parameter</w:t>
      </w:r>
      <w:r>
        <w:rPr>
          <w:lang w:val="en-US"/>
        </w:rPr>
        <w:br/>
      </w:r>
      <w:r w:rsidRPr="00FC5F40">
        <w:rPr>
          <w:lang w:val="en-US"/>
        </w:rPr>
        <w:t>on the curve during time blocks shown separated by the dotted vertical lines of 4 hours</w:t>
      </w:r>
      <w:r>
        <w:rPr>
          <w:lang w:val="en-US"/>
        </w:rPr>
        <w:br/>
      </w:r>
      <w:r w:rsidRPr="00FC5F40">
        <w:rPr>
          <w:lang w:val="en-US"/>
        </w:rPr>
        <w:t>for region B (North America)</w:t>
      </w:r>
    </w:p>
    <w:p w14:paraId="593F53B9" w14:textId="3736A82B" w:rsidR="00B44883" w:rsidRPr="00031D56" w:rsidRDefault="00286063" w:rsidP="00B44883">
      <w:pPr>
        <w:pStyle w:val="Figure"/>
        <w:rPr>
          <w:lang w:val="en-US"/>
        </w:rPr>
      </w:pPr>
      <w:r>
        <w:rPr>
          <w:noProof/>
          <w:lang w:val="en-US"/>
        </w:rPr>
        <w:drawing>
          <wp:inline distT="0" distB="0" distL="0" distR="0" wp14:anchorId="46DE42D3" wp14:editId="4539CBA5">
            <wp:extent cx="5394971" cy="4605537"/>
            <wp:effectExtent l="0" t="0" r="0" b="5080"/>
            <wp:docPr id="34" name="Picture 3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Diagram&#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394971" cy="4605537"/>
                    </a:xfrm>
                    <a:prstGeom prst="rect">
                      <a:avLst/>
                    </a:prstGeom>
                  </pic:spPr>
                </pic:pic>
              </a:graphicData>
            </a:graphic>
          </wp:inline>
        </w:drawing>
      </w:r>
    </w:p>
    <w:p w14:paraId="6D7BD458" w14:textId="77777777" w:rsidR="00B44883" w:rsidRPr="00FC5F40" w:rsidRDefault="00B44883" w:rsidP="00B44883">
      <w:pPr>
        <w:pStyle w:val="FigureNo"/>
        <w:rPr>
          <w:lang w:val="en-US"/>
        </w:rPr>
      </w:pPr>
      <w:r w:rsidRPr="00FC5F40">
        <w:rPr>
          <w:lang w:val="en-US"/>
        </w:rPr>
        <w:lastRenderedPageBreak/>
        <w:t>figure 9</w:t>
      </w:r>
    </w:p>
    <w:p w14:paraId="428E22A3" w14:textId="77777777" w:rsidR="00B44883" w:rsidRDefault="00B44883" w:rsidP="00B44883">
      <w:pPr>
        <w:pStyle w:val="Figuretitle"/>
        <w:rPr>
          <w:lang w:val="en-US"/>
        </w:rPr>
      </w:pPr>
      <w:r w:rsidRPr="00FC5F40">
        <w:rPr>
          <w:lang w:val="en-US"/>
        </w:rPr>
        <w:t>Values of foEs equalled or exceeded for the percentage of time indicated as the parameter</w:t>
      </w:r>
      <w:r>
        <w:rPr>
          <w:lang w:val="en-US"/>
        </w:rPr>
        <w:br/>
      </w:r>
      <w:r w:rsidRPr="00FC5F40">
        <w:rPr>
          <w:lang w:val="en-US"/>
        </w:rPr>
        <w:t>on the curve during time blocks shown separated by the dotted vertical lines of 4 hours</w:t>
      </w:r>
      <w:r>
        <w:rPr>
          <w:lang w:val="en-US"/>
        </w:rPr>
        <w:br/>
      </w:r>
      <w:r w:rsidRPr="00FC5F40">
        <w:rPr>
          <w:lang w:val="en-US"/>
        </w:rPr>
        <w:t>for region C (Asia (Far East))</w:t>
      </w:r>
    </w:p>
    <w:p w14:paraId="61D3ABFE" w14:textId="67DB6DE4" w:rsidR="00B44883" w:rsidRPr="00DC3BBB" w:rsidRDefault="003D58D4" w:rsidP="00B44883">
      <w:pPr>
        <w:pStyle w:val="Figure"/>
        <w:rPr>
          <w:lang w:val="en-US"/>
        </w:rPr>
      </w:pPr>
      <w:r>
        <w:rPr>
          <w:noProof/>
          <w:lang w:val="en-US"/>
        </w:rPr>
        <w:drawing>
          <wp:inline distT="0" distB="0" distL="0" distR="0" wp14:anchorId="6813A4C9" wp14:editId="64D424A1">
            <wp:extent cx="5398019" cy="4605537"/>
            <wp:effectExtent l="0" t="0" r="0" b="5080"/>
            <wp:docPr id="35" name="Picture 35" descr="Chart, 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Chart, diagram&#10;&#10;Description automatically generated with medium confidenc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398019" cy="4605537"/>
                    </a:xfrm>
                    <a:prstGeom prst="rect">
                      <a:avLst/>
                    </a:prstGeom>
                  </pic:spPr>
                </pic:pic>
              </a:graphicData>
            </a:graphic>
          </wp:inline>
        </w:drawing>
      </w:r>
    </w:p>
    <w:p w14:paraId="107A14E1" w14:textId="77777777" w:rsidR="00B44883" w:rsidRPr="00FC5F40" w:rsidRDefault="00B44883" w:rsidP="00B44883">
      <w:pPr>
        <w:pStyle w:val="FigureNo"/>
        <w:rPr>
          <w:lang w:val="en-US"/>
        </w:rPr>
      </w:pPr>
      <w:r w:rsidRPr="00FC5F40">
        <w:rPr>
          <w:lang w:val="en-US"/>
        </w:rPr>
        <w:lastRenderedPageBreak/>
        <w:t>figure 10</w:t>
      </w:r>
    </w:p>
    <w:p w14:paraId="367FBAE7" w14:textId="77777777" w:rsidR="00B44883" w:rsidRDefault="00B44883" w:rsidP="00B44883">
      <w:pPr>
        <w:pStyle w:val="Figuretitle"/>
        <w:rPr>
          <w:lang w:val="en-US"/>
        </w:rPr>
      </w:pPr>
      <w:r w:rsidRPr="00FC5F40">
        <w:rPr>
          <w:lang w:val="en-US"/>
        </w:rPr>
        <w:t>Values of foEs equalled or exceeded for the percentage of time indicated as the parameter</w:t>
      </w:r>
      <w:r>
        <w:rPr>
          <w:lang w:val="en-US"/>
        </w:rPr>
        <w:br/>
      </w:r>
      <w:r w:rsidRPr="00FC5F40">
        <w:rPr>
          <w:lang w:val="en-US"/>
        </w:rPr>
        <w:t>on the curve during time blocks shown separated by the dotted vertical lines of 4 hours</w:t>
      </w:r>
      <w:r>
        <w:rPr>
          <w:lang w:val="en-US"/>
        </w:rPr>
        <w:br/>
      </w:r>
      <w:r w:rsidRPr="00FC5F40">
        <w:rPr>
          <w:lang w:val="en-US"/>
        </w:rPr>
        <w:t>for region D (South America)</w:t>
      </w:r>
    </w:p>
    <w:p w14:paraId="5D320E7A" w14:textId="67F7470F" w:rsidR="00B44883" w:rsidRPr="00DC3BBB" w:rsidRDefault="00D36C9C" w:rsidP="00B44883">
      <w:pPr>
        <w:pStyle w:val="Figure"/>
        <w:rPr>
          <w:lang w:val="en-US"/>
        </w:rPr>
      </w:pPr>
      <w:r>
        <w:rPr>
          <w:noProof/>
          <w:lang w:val="en-US"/>
        </w:rPr>
        <w:drawing>
          <wp:inline distT="0" distB="0" distL="0" distR="0" wp14:anchorId="146DEB56" wp14:editId="440BD283">
            <wp:extent cx="5379731" cy="4605537"/>
            <wp:effectExtent l="0" t="0" r="0" b="5080"/>
            <wp:docPr id="37" name="Picture 37" descr="Chart,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Chart, diagram&#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379731" cy="4605537"/>
                    </a:xfrm>
                    <a:prstGeom prst="rect">
                      <a:avLst/>
                    </a:prstGeom>
                  </pic:spPr>
                </pic:pic>
              </a:graphicData>
            </a:graphic>
          </wp:inline>
        </w:drawing>
      </w:r>
    </w:p>
    <w:p w14:paraId="64624100" w14:textId="77777777" w:rsidR="00B44883" w:rsidRPr="00FC5F40" w:rsidRDefault="00B44883" w:rsidP="00B44883">
      <w:pPr>
        <w:pStyle w:val="FigureNo"/>
        <w:rPr>
          <w:lang w:val="en-US"/>
        </w:rPr>
      </w:pPr>
      <w:r w:rsidRPr="00FC5F40">
        <w:rPr>
          <w:lang w:val="en-US"/>
        </w:rPr>
        <w:lastRenderedPageBreak/>
        <w:t>figure 11</w:t>
      </w:r>
    </w:p>
    <w:p w14:paraId="28647F4F" w14:textId="77777777" w:rsidR="00B44883" w:rsidRDefault="00B44883" w:rsidP="00B44883">
      <w:pPr>
        <w:pStyle w:val="Figuretitle"/>
        <w:rPr>
          <w:lang w:val="en-US"/>
        </w:rPr>
      </w:pPr>
      <w:r w:rsidRPr="00FC5F40">
        <w:rPr>
          <w:lang w:val="en-US"/>
        </w:rPr>
        <w:t>Mean values of foEs equalled or exceeded for the percentage of time indicated as the parameter</w:t>
      </w:r>
      <w:r>
        <w:rPr>
          <w:lang w:val="en-US"/>
        </w:rPr>
        <w:br/>
      </w:r>
      <w:r w:rsidRPr="00FC5F40">
        <w:rPr>
          <w:lang w:val="en-US"/>
        </w:rPr>
        <w:t>on the curve during time blocks shown separated by the dotted vertical lines of 4 hours</w:t>
      </w:r>
      <w:r>
        <w:rPr>
          <w:lang w:val="en-US"/>
        </w:rPr>
        <w:br/>
      </w:r>
      <w:r w:rsidRPr="00FC5F40">
        <w:rPr>
          <w:lang w:val="en-US"/>
        </w:rPr>
        <w:t>for regions A, B, C and D</w:t>
      </w:r>
    </w:p>
    <w:p w14:paraId="3274B92A" w14:textId="6363964A" w:rsidR="00B44883" w:rsidRPr="00DC3BBB" w:rsidRDefault="000A1267" w:rsidP="00B44883">
      <w:pPr>
        <w:pStyle w:val="Figure"/>
        <w:rPr>
          <w:lang w:val="en-US"/>
        </w:rPr>
      </w:pPr>
      <w:r>
        <w:rPr>
          <w:noProof/>
          <w:lang w:val="en-US"/>
        </w:rPr>
        <w:drawing>
          <wp:inline distT="0" distB="0" distL="0" distR="0" wp14:anchorId="7E898EF0" wp14:editId="6A996357">
            <wp:extent cx="5379731" cy="4605537"/>
            <wp:effectExtent l="0" t="0" r="0" b="5080"/>
            <wp:docPr id="38" name="Picture 38" descr="Chart,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Chart, diagram&#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379731" cy="4605537"/>
                    </a:xfrm>
                    <a:prstGeom prst="rect">
                      <a:avLst/>
                    </a:prstGeom>
                  </pic:spPr>
                </pic:pic>
              </a:graphicData>
            </a:graphic>
          </wp:inline>
        </w:drawing>
      </w:r>
    </w:p>
    <w:p w14:paraId="42F05454" w14:textId="77777777" w:rsidR="00B44883" w:rsidRPr="00FC5F40" w:rsidRDefault="00B44883" w:rsidP="00B44883">
      <w:pPr>
        <w:pStyle w:val="FigureNo"/>
        <w:rPr>
          <w:lang w:val="en-US"/>
        </w:rPr>
      </w:pPr>
      <w:r w:rsidRPr="00FC5F40">
        <w:rPr>
          <w:lang w:val="en-US"/>
        </w:rPr>
        <w:lastRenderedPageBreak/>
        <w:t>figure 12</w:t>
      </w:r>
    </w:p>
    <w:p w14:paraId="18DFECB7" w14:textId="77777777" w:rsidR="00B44883" w:rsidRDefault="00B44883" w:rsidP="00B44883">
      <w:pPr>
        <w:pStyle w:val="Figuretitle"/>
        <w:rPr>
          <w:lang w:val="en-US"/>
        </w:rPr>
      </w:pPr>
      <w:r w:rsidRPr="00FC5F40">
        <w:rPr>
          <w:lang w:val="en-US"/>
        </w:rPr>
        <w:t>Percentage of time for which sporadic E (foEs) equals or exceeds 7 MHz at vertical incidence</w:t>
      </w:r>
      <w:r w:rsidRPr="00FC5F40">
        <w:rPr>
          <w:lang w:val="en-US"/>
        </w:rPr>
        <w:br/>
        <w:t>in the mid-latitude zones for the months May, June, July and August</w:t>
      </w:r>
    </w:p>
    <w:p w14:paraId="6188E5EC" w14:textId="6D372508" w:rsidR="00B44883" w:rsidRPr="00DC3BBB" w:rsidRDefault="007B7C60" w:rsidP="00B44883">
      <w:pPr>
        <w:pStyle w:val="Figure"/>
        <w:rPr>
          <w:lang w:val="en-US"/>
        </w:rPr>
      </w:pPr>
      <w:r>
        <w:rPr>
          <w:noProof/>
          <w:lang w:val="en-US"/>
        </w:rPr>
        <w:drawing>
          <wp:inline distT="0" distB="0" distL="0" distR="0" wp14:anchorId="77948768" wp14:editId="17EE17D4">
            <wp:extent cx="5495555" cy="6766574"/>
            <wp:effectExtent l="0" t="0" r="0" b="0"/>
            <wp:docPr id="39" name="Picture 39"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Map&#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495555" cy="6766574"/>
                    </a:xfrm>
                    <a:prstGeom prst="rect">
                      <a:avLst/>
                    </a:prstGeom>
                  </pic:spPr>
                </pic:pic>
              </a:graphicData>
            </a:graphic>
          </wp:inline>
        </w:drawing>
      </w:r>
    </w:p>
    <w:p w14:paraId="5BE96679" w14:textId="77777777" w:rsidR="00B44883" w:rsidRPr="00FC5F40" w:rsidRDefault="00B44883" w:rsidP="00B44883">
      <w:pPr>
        <w:pStyle w:val="FigureNo"/>
        <w:rPr>
          <w:lang w:val="en-US"/>
        </w:rPr>
      </w:pPr>
      <w:r w:rsidRPr="00FC5F40">
        <w:rPr>
          <w:lang w:val="en-US"/>
        </w:rPr>
        <w:lastRenderedPageBreak/>
        <w:t>figure 13</w:t>
      </w:r>
    </w:p>
    <w:p w14:paraId="240D24B3" w14:textId="77777777" w:rsidR="00B44883" w:rsidRDefault="00B44883" w:rsidP="00B44883">
      <w:pPr>
        <w:pStyle w:val="Figuretitle"/>
        <w:rPr>
          <w:lang w:val="en-US"/>
        </w:rPr>
      </w:pPr>
      <w:r w:rsidRPr="00FC5F40">
        <w:rPr>
          <w:lang w:val="en-US"/>
        </w:rPr>
        <w:t>Percentage of time for which sporadic E (foEs) equals or exceeds 7 MHz at vertical incidence</w:t>
      </w:r>
      <w:r w:rsidRPr="00FC5F40">
        <w:rPr>
          <w:lang w:val="en-US"/>
        </w:rPr>
        <w:br/>
        <w:t>in the mid-latitude zones for the months November, December, January and February</w:t>
      </w:r>
    </w:p>
    <w:p w14:paraId="27459A5B" w14:textId="16F9E214" w:rsidR="00B44883" w:rsidRPr="00DC3BBB" w:rsidRDefault="004E0A98" w:rsidP="00B44883">
      <w:pPr>
        <w:pStyle w:val="Figure"/>
        <w:rPr>
          <w:lang w:val="en-US"/>
        </w:rPr>
      </w:pPr>
      <w:r>
        <w:rPr>
          <w:noProof/>
          <w:lang w:val="en-US"/>
        </w:rPr>
        <w:drawing>
          <wp:inline distT="0" distB="0" distL="0" distR="0" wp14:anchorId="0B62E5EC" wp14:editId="1AF9C2B3">
            <wp:extent cx="5519939" cy="6775718"/>
            <wp:effectExtent l="0" t="0" r="5080" b="6350"/>
            <wp:docPr id="40" name="Picture 40"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Map&#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519939" cy="6775718"/>
                    </a:xfrm>
                    <a:prstGeom prst="rect">
                      <a:avLst/>
                    </a:prstGeom>
                  </pic:spPr>
                </pic:pic>
              </a:graphicData>
            </a:graphic>
          </wp:inline>
        </w:drawing>
      </w:r>
    </w:p>
    <w:p w14:paraId="343F58CB" w14:textId="77777777" w:rsidR="00B44883" w:rsidRPr="00FC5F40" w:rsidRDefault="00B44883" w:rsidP="00B44883">
      <w:pPr>
        <w:pStyle w:val="FigureNo"/>
        <w:rPr>
          <w:lang w:val="en-US"/>
        </w:rPr>
      </w:pPr>
      <w:r w:rsidRPr="00FC5F40">
        <w:rPr>
          <w:lang w:val="en-US"/>
        </w:rPr>
        <w:lastRenderedPageBreak/>
        <w:t>figure 1</w:t>
      </w:r>
      <w:r>
        <w:rPr>
          <w:lang w:val="en-US"/>
        </w:rPr>
        <w:t>4</w:t>
      </w:r>
    </w:p>
    <w:p w14:paraId="7D3E4560" w14:textId="77777777" w:rsidR="00B44883" w:rsidRDefault="00B44883" w:rsidP="00B44883">
      <w:pPr>
        <w:pStyle w:val="Figuretitle"/>
        <w:rPr>
          <w:lang w:val="en-US"/>
        </w:rPr>
      </w:pPr>
      <w:r w:rsidRPr="00FC5F40">
        <w:rPr>
          <w:lang w:val="en-US"/>
        </w:rPr>
        <w:t>Percentage of time for which sporadic E (foEs) equals or exceeds 7 MHz at vertical incidence</w:t>
      </w:r>
      <w:r w:rsidRPr="00FC5F40">
        <w:rPr>
          <w:lang w:val="en-US"/>
        </w:rPr>
        <w:br/>
        <w:t>in the mid-latitude zones for the months March, April, September and October</w:t>
      </w:r>
    </w:p>
    <w:p w14:paraId="58F867B7" w14:textId="7D99466A" w:rsidR="00B44883" w:rsidRPr="00DC3BBB" w:rsidRDefault="007F0248" w:rsidP="00B44883">
      <w:pPr>
        <w:pStyle w:val="Figure"/>
        <w:rPr>
          <w:lang w:val="en-US"/>
        </w:rPr>
      </w:pPr>
      <w:r>
        <w:rPr>
          <w:noProof/>
          <w:lang w:val="en-US"/>
        </w:rPr>
        <w:drawing>
          <wp:inline distT="0" distB="0" distL="0" distR="0" wp14:anchorId="7C2F4C70" wp14:editId="5A610716">
            <wp:extent cx="5522987" cy="6763526"/>
            <wp:effectExtent l="0" t="0" r="1905" b="0"/>
            <wp:docPr id="41" name="Picture 4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Map&#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522987" cy="6763526"/>
                    </a:xfrm>
                    <a:prstGeom prst="rect">
                      <a:avLst/>
                    </a:prstGeom>
                  </pic:spPr>
                </pic:pic>
              </a:graphicData>
            </a:graphic>
          </wp:inline>
        </w:drawing>
      </w:r>
    </w:p>
    <w:p w14:paraId="4CAFAA6D" w14:textId="77777777" w:rsidR="00B44883" w:rsidRPr="00FC5F40" w:rsidRDefault="00B44883" w:rsidP="00B44883">
      <w:pPr>
        <w:pStyle w:val="FigureNo"/>
        <w:rPr>
          <w:lang w:val="en-US"/>
        </w:rPr>
      </w:pPr>
      <w:r w:rsidRPr="00FC5F40">
        <w:rPr>
          <w:lang w:val="en-US"/>
        </w:rPr>
        <w:lastRenderedPageBreak/>
        <w:t>figure 15</w:t>
      </w:r>
    </w:p>
    <w:p w14:paraId="0A29F45D" w14:textId="77777777" w:rsidR="00B44883" w:rsidRDefault="00B44883" w:rsidP="00B44883">
      <w:pPr>
        <w:pStyle w:val="Figuretitle"/>
        <w:rPr>
          <w:lang w:val="en-US"/>
        </w:rPr>
      </w:pPr>
      <w:r w:rsidRPr="00FC5F40">
        <w:rPr>
          <w:lang w:val="en-US"/>
        </w:rPr>
        <w:t>Percentage of time for which sporadic E (foEs) equals or exceeds 7 MHz at vertical incidence</w:t>
      </w:r>
      <w:r w:rsidRPr="00FC5F40">
        <w:rPr>
          <w:lang w:val="en-US"/>
        </w:rPr>
        <w:br/>
        <w:t>in the mid-latitude zones during the 12 months of the year</w:t>
      </w:r>
    </w:p>
    <w:p w14:paraId="06904252" w14:textId="03106E6B" w:rsidR="00B44883" w:rsidRPr="00DC3BBB" w:rsidRDefault="00FF305C" w:rsidP="00B44883">
      <w:pPr>
        <w:pStyle w:val="Figure"/>
        <w:rPr>
          <w:lang w:val="en-US"/>
        </w:rPr>
      </w:pPr>
      <w:r>
        <w:rPr>
          <w:noProof/>
          <w:lang w:val="en-US"/>
        </w:rPr>
        <w:drawing>
          <wp:inline distT="0" distB="0" distL="0" distR="0" wp14:anchorId="2868C2D5" wp14:editId="01E8A382">
            <wp:extent cx="5516891" cy="6772670"/>
            <wp:effectExtent l="0" t="0" r="7620" b="9525"/>
            <wp:docPr id="42" name="Picture 42"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Map&#10;&#10;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516891" cy="6772670"/>
                    </a:xfrm>
                    <a:prstGeom prst="rect">
                      <a:avLst/>
                    </a:prstGeom>
                  </pic:spPr>
                </pic:pic>
              </a:graphicData>
            </a:graphic>
          </wp:inline>
        </w:drawing>
      </w:r>
    </w:p>
    <w:p w14:paraId="674CEF8C" w14:textId="77777777" w:rsidR="00B44883" w:rsidRPr="00FC5F40" w:rsidRDefault="00B44883" w:rsidP="00B44883">
      <w:pPr>
        <w:pStyle w:val="FigureNo"/>
        <w:rPr>
          <w:lang w:val="en-US"/>
        </w:rPr>
      </w:pPr>
      <w:r w:rsidRPr="00FC5F40">
        <w:rPr>
          <w:lang w:val="en-US"/>
        </w:rPr>
        <w:lastRenderedPageBreak/>
        <w:t>figure 16</w:t>
      </w:r>
    </w:p>
    <w:p w14:paraId="0D8EAAB3" w14:textId="77777777" w:rsidR="00B44883" w:rsidRDefault="00B44883" w:rsidP="00B44883">
      <w:pPr>
        <w:pStyle w:val="Figuretitle"/>
        <w:rPr>
          <w:lang w:val="en-US"/>
        </w:rPr>
      </w:pPr>
      <w:r w:rsidRPr="00FC5F40">
        <w:rPr>
          <w:lang w:val="en-US"/>
        </w:rPr>
        <w:t>Values of foEs equalled or exceeded for indicated percentage of time</w:t>
      </w:r>
    </w:p>
    <w:p w14:paraId="35374A87" w14:textId="168054D2" w:rsidR="00B44883" w:rsidRPr="00DC3BBB" w:rsidRDefault="0001279F" w:rsidP="00B44883">
      <w:pPr>
        <w:pStyle w:val="Figure"/>
        <w:rPr>
          <w:lang w:val="en-US"/>
        </w:rPr>
      </w:pPr>
      <w:r>
        <w:rPr>
          <w:noProof/>
          <w:lang w:val="en-US"/>
        </w:rPr>
        <w:drawing>
          <wp:inline distT="0" distB="0" distL="0" distR="0" wp14:anchorId="5442AD37" wp14:editId="4453E61E">
            <wp:extent cx="3404623" cy="5370587"/>
            <wp:effectExtent l="0" t="0" r="5715" b="1905"/>
            <wp:docPr id="43" name="Picture 43"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Chart&#10;&#10;Description automatically generated"/>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404623" cy="5370587"/>
                    </a:xfrm>
                    <a:prstGeom prst="rect">
                      <a:avLst/>
                    </a:prstGeom>
                  </pic:spPr>
                </pic:pic>
              </a:graphicData>
            </a:graphic>
          </wp:inline>
        </w:drawing>
      </w:r>
    </w:p>
    <w:p w14:paraId="2532EB0C" w14:textId="77777777" w:rsidR="00B44883" w:rsidRPr="00FC5F40" w:rsidRDefault="00B44883" w:rsidP="00B44883">
      <w:pPr>
        <w:pStyle w:val="FigureNo"/>
        <w:rPr>
          <w:lang w:val="en-US"/>
        </w:rPr>
      </w:pPr>
      <w:r w:rsidRPr="00FC5F40">
        <w:rPr>
          <w:lang w:val="en-US"/>
        </w:rPr>
        <w:lastRenderedPageBreak/>
        <w:t>figure 17</w:t>
      </w:r>
    </w:p>
    <w:p w14:paraId="2D6FE235" w14:textId="77777777" w:rsidR="00B44883" w:rsidRDefault="00B44883" w:rsidP="00B44883">
      <w:pPr>
        <w:pStyle w:val="Figuretitle"/>
        <w:rPr>
          <w:lang w:val="en-US"/>
        </w:rPr>
      </w:pPr>
      <w:r w:rsidRPr="00FC5F40">
        <w:rPr>
          <w:lang w:val="en-US"/>
        </w:rPr>
        <w:t>Values of foEs equalled or exceeded for indicated percentage of time</w:t>
      </w:r>
    </w:p>
    <w:p w14:paraId="3845E398" w14:textId="175285AF" w:rsidR="00B44883" w:rsidRPr="00DC3BBB" w:rsidRDefault="004E2C15" w:rsidP="00B44883">
      <w:pPr>
        <w:pStyle w:val="Figure"/>
        <w:rPr>
          <w:lang w:val="en-US"/>
        </w:rPr>
      </w:pPr>
      <w:r>
        <w:rPr>
          <w:noProof/>
          <w:lang w:val="en-US"/>
        </w:rPr>
        <w:drawing>
          <wp:inline distT="0" distB="0" distL="0" distR="0" wp14:anchorId="53DF3D26" wp14:editId="771FA69C">
            <wp:extent cx="3404623" cy="5056642"/>
            <wp:effectExtent l="0" t="0" r="5715" b="0"/>
            <wp:docPr id="44" name="Picture 4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Diagram&#10;&#10;Description automatically generated"/>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404623" cy="5056642"/>
                    </a:xfrm>
                    <a:prstGeom prst="rect">
                      <a:avLst/>
                    </a:prstGeom>
                  </pic:spPr>
                </pic:pic>
              </a:graphicData>
            </a:graphic>
          </wp:inline>
        </w:drawing>
      </w:r>
    </w:p>
    <w:p w14:paraId="6C391DFA" w14:textId="77777777" w:rsidR="00B44883" w:rsidRPr="00FC5F40" w:rsidRDefault="00B44883" w:rsidP="00B44883">
      <w:pPr>
        <w:pStyle w:val="FigureNo"/>
        <w:rPr>
          <w:lang w:val="en-US"/>
        </w:rPr>
      </w:pPr>
      <w:r w:rsidRPr="00FC5F40">
        <w:rPr>
          <w:lang w:val="en-US"/>
        </w:rPr>
        <w:lastRenderedPageBreak/>
        <w:t>figure 18</w:t>
      </w:r>
    </w:p>
    <w:p w14:paraId="663FDEE7" w14:textId="77777777" w:rsidR="00B44883" w:rsidRDefault="00B44883" w:rsidP="00B44883">
      <w:pPr>
        <w:pStyle w:val="Figuretitle"/>
        <w:rPr>
          <w:lang w:val="en-US"/>
        </w:rPr>
      </w:pPr>
      <w:r w:rsidRPr="00FC5F40">
        <w:rPr>
          <w:lang w:val="en-US"/>
        </w:rPr>
        <w:t>Values of foEs equalled or exceeded for indicated percentage of time</w:t>
      </w:r>
    </w:p>
    <w:p w14:paraId="3B573117" w14:textId="672B06BE" w:rsidR="00B44883" w:rsidRDefault="00252A9C" w:rsidP="00B44883">
      <w:pPr>
        <w:pStyle w:val="Figure"/>
        <w:rPr>
          <w:lang w:val="en-US"/>
        </w:rPr>
      </w:pPr>
      <w:r>
        <w:rPr>
          <w:noProof/>
          <w:lang w:val="en-US"/>
        </w:rPr>
        <w:drawing>
          <wp:inline distT="0" distB="0" distL="0" distR="0" wp14:anchorId="78AEA1D4" wp14:editId="7921471A">
            <wp:extent cx="3404623" cy="4782322"/>
            <wp:effectExtent l="0" t="0" r="5715" b="0"/>
            <wp:docPr id="48" name="Picture 48"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Chart&#10;&#10;Description automatically generated"/>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404623" cy="4782322"/>
                    </a:xfrm>
                    <a:prstGeom prst="rect">
                      <a:avLst/>
                    </a:prstGeom>
                  </pic:spPr>
                </pic:pic>
              </a:graphicData>
            </a:graphic>
          </wp:inline>
        </w:drawing>
      </w:r>
    </w:p>
    <w:p w14:paraId="45EAED07" w14:textId="36B5B643" w:rsidR="00952D06" w:rsidRPr="00952D06" w:rsidRDefault="00952D06" w:rsidP="00BB6DDB">
      <w:pPr>
        <w:pStyle w:val="Note"/>
        <w:rPr>
          <w:lang w:val="en-US"/>
        </w:rPr>
      </w:pPr>
      <w:r w:rsidRPr="00524A4C">
        <w:rPr>
          <w:i/>
          <w:iCs/>
          <w:lang w:val="en-US"/>
        </w:rPr>
        <w:t xml:space="preserve">Note </w:t>
      </w:r>
      <w:r w:rsidR="00524A4C" w:rsidRPr="00524A4C">
        <w:rPr>
          <w:i/>
          <w:iCs/>
          <w:lang w:val="en-US"/>
        </w:rPr>
        <w:t>to Fig. 18:</w:t>
      </w:r>
      <w:r w:rsidR="00524A4C">
        <w:rPr>
          <w:lang w:val="en-US"/>
        </w:rPr>
        <w:t xml:space="preserve"> </w:t>
      </w:r>
      <w:r w:rsidRPr="00952D06">
        <w:rPr>
          <w:lang w:val="en-US"/>
        </w:rPr>
        <w:t xml:space="preserve">Differences between seasons are smaller than the annual average error. </w:t>
      </w:r>
      <w:proofErr w:type="gramStart"/>
      <w:r w:rsidRPr="00952D06">
        <w:rPr>
          <w:lang w:val="en-US"/>
        </w:rPr>
        <w:t>Also</w:t>
      </w:r>
      <w:proofErr w:type="gramEnd"/>
      <w:r w:rsidRPr="00952D06">
        <w:rPr>
          <w:lang w:val="en-US"/>
        </w:rPr>
        <w:t xml:space="preserve"> there is no significant change with solar activity.</w:t>
      </w:r>
    </w:p>
    <w:p w14:paraId="1B030BC9" w14:textId="77777777" w:rsidR="00B44883" w:rsidRPr="00FC5F40" w:rsidRDefault="00B44883" w:rsidP="00B44883">
      <w:pPr>
        <w:pStyle w:val="FigureNo"/>
        <w:rPr>
          <w:lang w:val="en-US"/>
        </w:rPr>
      </w:pPr>
      <w:r w:rsidRPr="00FC5F40">
        <w:rPr>
          <w:lang w:val="en-US"/>
        </w:rPr>
        <w:lastRenderedPageBreak/>
        <w:t>figure 19</w:t>
      </w:r>
    </w:p>
    <w:p w14:paraId="5EE7DBFC" w14:textId="77777777" w:rsidR="00B44883" w:rsidRDefault="00B44883" w:rsidP="00B44883">
      <w:pPr>
        <w:pStyle w:val="Figuretitle"/>
        <w:rPr>
          <w:lang w:val="en-US"/>
        </w:rPr>
      </w:pPr>
      <w:r w:rsidRPr="00FC5F40">
        <w:rPr>
          <w:lang w:val="en-US"/>
        </w:rPr>
        <w:t>Values of foEs equalled or exceeded for indicated percentage of time</w:t>
      </w:r>
    </w:p>
    <w:p w14:paraId="7FEF34B3" w14:textId="2CDBD5C3" w:rsidR="00B44883" w:rsidRPr="00DC3BBB" w:rsidRDefault="008A5377" w:rsidP="00B44883">
      <w:pPr>
        <w:pStyle w:val="Figure"/>
        <w:rPr>
          <w:lang w:val="en-US"/>
        </w:rPr>
      </w:pPr>
      <w:r>
        <w:rPr>
          <w:noProof/>
          <w:lang w:val="en-US"/>
        </w:rPr>
        <w:drawing>
          <wp:inline distT="0" distB="0" distL="0" distR="0" wp14:anchorId="08A45D34" wp14:editId="419F2074">
            <wp:extent cx="3404623" cy="4940818"/>
            <wp:effectExtent l="0" t="0" r="5715" b="0"/>
            <wp:docPr id="45" name="Picture 4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Diagram&#10;&#10;Description automatically generated"/>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404623" cy="4940818"/>
                    </a:xfrm>
                    <a:prstGeom prst="rect">
                      <a:avLst/>
                    </a:prstGeom>
                  </pic:spPr>
                </pic:pic>
              </a:graphicData>
            </a:graphic>
          </wp:inline>
        </w:drawing>
      </w:r>
    </w:p>
    <w:p w14:paraId="16C5B549" w14:textId="77777777" w:rsidR="00B44883" w:rsidRPr="00FC5F40" w:rsidRDefault="00B44883" w:rsidP="00B44883">
      <w:pPr>
        <w:pStyle w:val="FigureNo"/>
        <w:rPr>
          <w:lang w:val="en-US"/>
        </w:rPr>
      </w:pPr>
      <w:r w:rsidRPr="00FC5F40">
        <w:rPr>
          <w:lang w:val="en-US"/>
        </w:rPr>
        <w:lastRenderedPageBreak/>
        <w:t>figure 20</w:t>
      </w:r>
    </w:p>
    <w:p w14:paraId="39C8678B" w14:textId="77777777" w:rsidR="00B44883" w:rsidRDefault="00B44883" w:rsidP="00B44883">
      <w:pPr>
        <w:pStyle w:val="Figuretitle"/>
        <w:rPr>
          <w:lang w:val="en-US"/>
        </w:rPr>
      </w:pPr>
      <w:r w:rsidRPr="00FC5F40">
        <w:rPr>
          <w:lang w:val="en-US"/>
        </w:rPr>
        <w:t>Values of foEs equalled or exceeded for indicated percentage of time</w:t>
      </w:r>
    </w:p>
    <w:p w14:paraId="583917E9" w14:textId="7FC9C6B4" w:rsidR="00B44883" w:rsidRDefault="005B5D0A" w:rsidP="00B44883">
      <w:pPr>
        <w:pStyle w:val="Figure"/>
        <w:rPr>
          <w:lang w:val="en-US"/>
        </w:rPr>
      </w:pPr>
      <w:r>
        <w:rPr>
          <w:noProof/>
          <w:lang w:val="en-US"/>
        </w:rPr>
        <w:drawing>
          <wp:inline distT="0" distB="0" distL="0" distR="0" wp14:anchorId="3B2BCC5C" wp14:editId="15F60939">
            <wp:extent cx="3404623" cy="4800610"/>
            <wp:effectExtent l="0" t="0" r="5715" b="0"/>
            <wp:docPr id="47" name="Picture 47"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Chart&#10;&#10;Description automatically generated"/>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404623" cy="4800610"/>
                    </a:xfrm>
                    <a:prstGeom prst="rect">
                      <a:avLst/>
                    </a:prstGeom>
                  </pic:spPr>
                </pic:pic>
              </a:graphicData>
            </a:graphic>
          </wp:inline>
        </w:drawing>
      </w:r>
    </w:p>
    <w:p w14:paraId="0F52F3ED" w14:textId="20D2B677" w:rsidR="005B5D0A" w:rsidRPr="00DC164D" w:rsidRDefault="005B5D0A" w:rsidP="00BB6DDB">
      <w:pPr>
        <w:pStyle w:val="Note"/>
        <w:rPr>
          <w:lang w:val="en-US"/>
        </w:rPr>
      </w:pPr>
      <w:r w:rsidRPr="00AA5463">
        <w:rPr>
          <w:i/>
          <w:iCs/>
          <w:lang w:val="en-US"/>
        </w:rPr>
        <w:t>Note to Fig. 2</w:t>
      </w:r>
      <w:r>
        <w:rPr>
          <w:i/>
          <w:iCs/>
          <w:lang w:val="en-US"/>
        </w:rPr>
        <w:t>0</w:t>
      </w:r>
      <w:r w:rsidRPr="00AA5463">
        <w:rPr>
          <w:i/>
          <w:iCs/>
          <w:lang w:val="en-US"/>
        </w:rPr>
        <w:t>:</w:t>
      </w:r>
      <w:r>
        <w:rPr>
          <w:lang w:val="en-US"/>
        </w:rPr>
        <w:t xml:space="preserve"> </w:t>
      </w:r>
      <w:r w:rsidRPr="00AA5463">
        <w:rPr>
          <w:lang w:val="en-US"/>
        </w:rPr>
        <w:t>Differences between seasons are smaller than the annual average error.</w:t>
      </w:r>
    </w:p>
    <w:p w14:paraId="21572C60" w14:textId="77777777" w:rsidR="00B44883" w:rsidRPr="00FC5F40" w:rsidRDefault="00B44883" w:rsidP="00B44883">
      <w:pPr>
        <w:pStyle w:val="FigureNo"/>
        <w:rPr>
          <w:lang w:val="en-US"/>
        </w:rPr>
      </w:pPr>
      <w:r w:rsidRPr="00FC5F40">
        <w:rPr>
          <w:lang w:val="en-US"/>
        </w:rPr>
        <w:lastRenderedPageBreak/>
        <w:t>figure 21</w:t>
      </w:r>
    </w:p>
    <w:p w14:paraId="284E137A" w14:textId="77777777" w:rsidR="00B44883" w:rsidRDefault="00B44883" w:rsidP="00B44883">
      <w:pPr>
        <w:pStyle w:val="Figuretitle"/>
        <w:rPr>
          <w:lang w:val="en-US"/>
        </w:rPr>
      </w:pPr>
      <w:r w:rsidRPr="00FC5F40">
        <w:rPr>
          <w:lang w:val="en-US"/>
        </w:rPr>
        <w:t>Values of foEs equalled or exceeded for indicated percentage of time</w:t>
      </w:r>
    </w:p>
    <w:p w14:paraId="564DF66D" w14:textId="2C7B25D3" w:rsidR="00B44883" w:rsidRDefault="002B74C8" w:rsidP="00B44883">
      <w:pPr>
        <w:pStyle w:val="Figure"/>
        <w:rPr>
          <w:lang w:val="en-US"/>
        </w:rPr>
      </w:pPr>
      <w:r>
        <w:rPr>
          <w:noProof/>
          <w:lang w:val="en-US"/>
        </w:rPr>
        <w:drawing>
          <wp:inline distT="0" distB="0" distL="0" distR="0" wp14:anchorId="0B66D304" wp14:editId="053EDE9C">
            <wp:extent cx="3404623" cy="4809754"/>
            <wp:effectExtent l="0" t="0" r="5715" b="0"/>
            <wp:docPr id="46" name="Picture 46"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Chart&#10;&#10;Description automatically generated"/>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404623" cy="4809754"/>
                    </a:xfrm>
                    <a:prstGeom prst="rect">
                      <a:avLst/>
                    </a:prstGeom>
                  </pic:spPr>
                </pic:pic>
              </a:graphicData>
            </a:graphic>
          </wp:inline>
        </w:drawing>
      </w:r>
    </w:p>
    <w:p w14:paraId="26E5A5BD" w14:textId="40826D7E" w:rsidR="00DC164D" w:rsidRPr="00DC164D" w:rsidRDefault="00AA5463" w:rsidP="00BB6DDB">
      <w:pPr>
        <w:pStyle w:val="Note"/>
        <w:rPr>
          <w:lang w:val="en-US"/>
        </w:rPr>
      </w:pPr>
      <w:r w:rsidRPr="00AA5463">
        <w:rPr>
          <w:i/>
          <w:iCs/>
          <w:lang w:val="en-US"/>
        </w:rPr>
        <w:t>Note to Fig. 21:</w:t>
      </w:r>
      <w:r>
        <w:rPr>
          <w:lang w:val="en-US"/>
        </w:rPr>
        <w:t xml:space="preserve"> </w:t>
      </w:r>
      <w:r w:rsidRPr="00AA5463">
        <w:rPr>
          <w:lang w:val="en-US"/>
        </w:rPr>
        <w:t>Differences between seasons are smaller than the annual average error.</w:t>
      </w:r>
    </w:p>
    <w:p w14:paraId="27B09A67" w14:textId="77777777" w:rsidR="00B44883" w:rsidRPr="00FC5F40" w:rsidRDefault="00B44883" w:rsidP="00B44883">
      <w:pPr>
        <w:pStyle w:val="Heading2"/>
        <w:rPr>
          <w:lang w:val="en-US"/>
        </w:rPr>
      </w:pPr>
      <w:r w:rsidRPr="00FC5F40">
        <w:rPr>
          <w:lang w:val="en-US"/>
        </w:rPr>
        <w:t>4.3</w:t>
      </w:r>
      <w:r w:rsidRPr="00FC5F40">
        <w:rPr>
          <w:lang w:val="en-US"/>
        </w:rPr>
        <w:tab/>
        <w:t>Global maps of foEs exceeded for annual percentage times</w:t>
      </w:r>
    </w:p>
    <w:p w14:paraId="3D201EB6" w14:textId="51415D65" w:rsidR="00B44883" w:rsidRDefault="00B44883" w:rsidP="00B44883">
      <w:pPr>
        <w:rPr>
          <w:lang w:val="en-US"/>
        </w:rPr>
      </w:pPr>
      <w:r w:rsidRPr="00FC5F40">
        <w:rPr>
          <w:lang w:val="en-US"/>
        </w:rPr>
        <w:t xml:space="preserve">To facilitate computer based predictions a set of maps of the critical frequency for sporadic E, foEs (MHz) not exceeded for annual average time percentages of 50%, 10%, 1% and 0.1% have been developed. These maps were based on a global data set containing long-term measurements from 101 Ionosonde stations. These are available in electronic format from </w:t>
      </w:r>
      <w:r w:rsidRPr="00FC5F40">
        <w:rPr>
          <w:color w:val="000000"/>
          <w:lang w:val="en-US"/>
        </w:rPr>
        <w:t>ITU-R Study Group 3 website</w:t>
      </w:r>
      <w:r w:rsidRPr="00FC5F40">
        <w:rPr>
          <w:lang w:val="en-US"/>
        </w:rPr>
        <w:t>. An example of the 50% map is given in Fig. 22.</w:t>
      </w:r>
    </w:p>
    <w:p w14:paraId="126FEE05" w14:textId="746CF62A" w:rsidR="00160B65" w:rsidRDefault="00160B65" w:rsidP="00160B65">
      <w:pPr>
        <w:rPr>
          <w:lang w:val="en-US"/>
        </w:rPr>
      </w:pPr>
      <w:r>
        <w:rPr>
          <w:lang w:val="en-US"/>
        </w:rPr>
        <w:t>T</w:t>
      </w:r>
      <w:r w:rsidRPr="00FC5F40">
        <w:rPr>
          <w:lang w:val="en-US"/>
        </w:rPr>
        <w:t>he critical frequency for sporadic E, foEs (MHz) not exceeded for annual average time percentages of 50%, 10%, 1% and 0.1%</w:t>
      </w:r>
      <w:r>
        <w:rPr>
          <w:lang w:val="en-US"/>
        </w:rPr>
        <w:t>,</w:t>
      </w:r>
      <w:r w:rsidRPr="00BB6DDB">
        <w:rPr>
          <w:lang w:val="en-GB"/>
        </w:rPr>
        <w:t xml:space="preserve"> </w:t>
      </w:r>
      <w:r w:rsidRPr="00B1170B">
        <w:rPr>
          <w:lang w:val="en-US"/>
        </w:rPr>
        <w:t xml:space="preserve">are an integral part of this recommendation and are available as digital maps in the supplement file </w:t>
      </w:r>
      <w:hyperlink r:id="rId41" w:history="1">
        <w:r w:rsidRPr="00BB6DDB">
          <w:rPr>
            <w:rStyle w:val="Hyperlink"/>
            <w:lang w:val="en-US"/>
          </w:rPr>
          <w:t>R-REC-P.534-6-</w:t>
        </w:r>
        <w:r w:rsidR="00F919EA" w:rsidRPr="00BB6DDB">
          <w:rPr>
            <w:rStyle w:val="Hyperlink"/>
            <w:lang w:val="en-US"/>
          </w:rPr>
          <w:t>202109</w:t>
        </w:r>
        <w:r w:rsidRPr="00BB6DDB">
          <w:rPr>
            <w:rStyle w:val="Hyperlink"/>
            <w:lang w:val="en-US"/>
          </w:rPr>
          <w:t>-I!!ZIP-E.zip</w:t>
        </w:r>
      </w:hyperlink>
      <w:r w:rsidRPr="00FC5F40">
        <w:rPr>
          <w:lang w:val="en-US"/>
        </w:rPr>
        <w:t xml:space="preserve">. These maps </w:t>
      </w:r>
      <w:r>
        <w:rPr>
          <w:lang w:val="en-US"/>
        </w:rPr>
        <w:t>are</w:t>
      </w:r>
      <w:r w:rsidRPr="00FC5F40">
        <w:rPr>
          <w:lang w:val="en-US"/>
        </w:rPr>
        <w:t xml:space="preserve"> based on a global data set containing long-term measurements from 101 </w:t>
      </w:r>
      <w:r>
        <w:rPr>
          <w:lang w:val="en-US"/>
        </w:rPr>
        <w:t>i</w:t>
      </w:r>
      <w:r w:rsidRPr="00FC5F40">
        <w:rPr>
          <w:lang w:val="en-US"/>
        </w:rPr>
        <w:t xml:space="preserve">onosonde stations. </w:t>
      </w:r>
      <w:r w:rsidRPr="00BB6DDB">
        <w:rPr>
          <w:sz w:val="23"/>
          <w:szCs w:val="23"/>
          <w:lang w:val="en-GB"/>
        </w:rPr>
        <w:t>The latitude grid is from 90°N to 90°S in 1.5° steps, and the longitude grid is from 0°E to 360°E in 1.5° steps.</w:t>
      </w:r>
    </w:p>
    <w:p w14:paraId="5B5BB5FE" w14:textId="77777777" w:rsidR="00B44883" w:rsidRPr="00FC5F40" w:rsidRDefault="00B44883" w:rsidP="00B44883">
      <w:pPr>
        <w:pStyle w:val="Heading1"/>
        <w:rPr>
          <w:lang w:val="en-US"/>
        </w:rPr>
      </w:pPr>
      <w:r w:rsidRPr="00FC5F40">
        <w:rPr>
          <w:lang w:val="en-US"/>
        </w:rPr>
        <w:t>5</w:t>
      </w:r>
      <w:r w:rsidRPr="00FC5F40">
        <w:rPr>
          <w:lang w:val="en-US"/>
        </w:rPr>
        <w:tab/>
        <w:t>Sporadic-E prediction based on annual-statistics maps</w:t>
      </w:r>
    </w:p>
    <w:p w14:paraId="6861C137" w14:textId="77777777" w:rsidR="00B44883" w:rsidRPr="00FC5F40" w:rsidRDefault="00B44883" w:rsidP="00B44883">
      <w:pPr>
        <w:rPr>
          <w:lang w:val="en-US"/>
        </w:rPr>
      </w:pPr>
      <w:r w:rsidRPr="00FC5F40">
        <w:rPr>
          <w:lang w:val="en-US"/>
        </w:rPr>
        <w:t xml:space="preserve">This method gives sporadic-E basic transmission loss not exceeded for a given percentage of an average year based on maps of foEs exceeded for 0.1%, 1%, 10% and 50% of an average year. It is intended primarily for computer implementation where a smooth variation of predicted loss with </w:t>
      </w:r>
      <w:r w:rsidRPr="00FC5F40">
        <w:rPr>
          <w:lang w:val="en-US"/>
        </w:rPr>
        <w:lastRenderedPageBreak/>
        <w:t>location is required, primarily to predict interference on long paths for low and mid-latitudes. The method should not be considered reliable at low or high geomagnetic latitudes.</w:t>
      </w:r>
    </w:p>
    <w:p w14:paraId="093E430F" w14:textId="77777777" w:rsidR="00B44883" w:rsidRPr="00FC5F40" w:rsidRDefault="00B44883" w:rsidP="00B44883">
      <w:pPr>
        <w:rPr>
          <w:lang w:val="en-US"/>
        </w:rPr>
      </w:pPr>
      <w:r w:rsidRPr="00FC5F40">
        <w:rPr>
          <w:lang w:val="en-US"/>
        </w:rPr>
        <w:t>The calculation includes terminal shielding, which varies according to take-off angle. Thus for all path lengths the calculation is made for both 1 hop and 2 hops. These two results are combined at the end of the procedure.</w:t>
      </w:r>
    </w:p>
    <w:p w14:paraId="349F5564" w14:textId="77777777" w:rsidR="00B44883" w:rsidRPr="00FC5F40" w:rsidRDefault="00B44883" w:rsidP="00B44883">
      <w:pPr>
        <w:ind w:right="-284"/>
        <w:rPr>
          <w:lang w:val="en-US"/>
        </w:rPr>
      </w:pPr>
      <w:r w:rsidRPr="00FC5F40">
        <w:rPr>
          <w:lang w:val="en-US"/>
        </w:rPr>
        <w:t>Where information is not available on a terminal horizon elevation angle and distance, an estimate should be used. If the terrain in the area is concerned is known to smooth or include large areas of water, it is possible for surface reflections to contribute to ionospheric propagation, with a consequent reduction in losses. The following method does not attempt to estimate this effect.</w:t>
      </w:r>
    </w:p>
    <w:p w14:paraId="5F9BA6FB" w14:textId="77777777" w:rsidR="00B44883" w:rsidRPr="00FC5F40" w:rsidRDefault="00B44883" w:rsidP="00B44883">
      <w:pPr>
        <w:pStyle w:val="Heading2"/>
        <w:rPr>
          <w:lang w:val="en-US"/>
        </w:rPr>
      </w:pPr>
      <w:r w:rsidRPr="00FC5F40">
        <w:rPr>
          <w:bCs/>
          <w:lang w:val="en-US"/>
        </w:rPr>
        <w:t>5.1</w:t>
      </w:r>
      <w:r w:rsidRPr="00FC5F40">
        <w:rPr>
          <w:b w:val="0"/>
          <w:lang w:val="en-US"/>
        </w:rPr>
        <w:tab/>
      </w:r>
      <w:r w:rsidRPr="00FC5F40">
        <w:rPr>
          <w:lang w:val="en-US"/>
        </w:rPr>
        <w:t>Derivation of foEs</w:t>
      </w:r>
    </w:p>
    <w:p w14:paraId="7161DA3A" w14:textId="77777777" w:rsidR="00B44883" w:rsidRPr="00FC5F40" w:rsidRDefault="00B44883" w:rsidP="00B44883">
      <w:pPr>
        <w:rPr>
          <w:lang w:val="en-US"/>
        </w:rPr>
      </w:pPr>
      <w:r w:rsidRPr="00FC5F40">
        <w:rPr>
          <w:lang w:val="en-US"/>
        </w:rPr>
        <w:t xml:space="preserve">For a given </w:t>
      </w:r>
      <w:r w:rsidRPr="00FC5F40">
        <w:rPr>
          <w:i/>
          <w:lang w:val="en-US"/>
        </w:rPr>
        <w:t>p</w:t>
      </w:r>
      <w:r w:rsidRPr="00FC5F40">
        <w:rPr>
          <w:lang w:val="en-US"/>
        </w:rPr>
        <w:t xml:space="preserve">% time, set the percentage-time values used for interpolation or extrapolation. </w:t>
      </w:r>
      <w:r w:rsidRPr="00FC5F40">
        <w:rPr>
          <w:i/>
          <w:iCs/>
          <w:lang w:val="en-US"/>
        </w:rPr>
        <w:t>p</w:t>
      </w:r>
      <w:r w:rsidRPr="00FC5F40">
        <w:rPr>
          <w:vertAlign w:val="subscript"/>
          <w:lang w:val="en-US"/>
        </w:rPr>
        <w:t>1</w:t>
      </w:r>
      <w:r w:rsidRPr="00FC5F40">
        <w:rPr>
          <w:lang w:val="en-US"/>
        </w:rPr>
        <w:t xml:space="preserve"> and </w:t>
      </w:r>
      <w:r w:rsidRPr="00FC5F40">
        <w:rPr>
          <w:i/>
          <w:iCs/>
          <w:lang w:val="en-US"/>
        </w:rPr>
        <w:t>p</w:t>
      </w:r>
      <w:r w:rsidRPr="00FC5F40">
        <w:rPr>
          <w:vertAlign w:val="subscript"/>
          <w:lang w:val="en-US"/>
        </w:rPr>
        <w:t>2</w:t>
      </w:r>
      <w:r w:rsidRPr="00FC5F40">
        <w:rPr>
          <w:lang w:val="en-US"/>
        </w:rPr>
        <w:t>, according to Table 1.</w:t>
      </w:r>
    </w:p>
    <w:p w14:paraId="51FDC440" w14:textId="77777777" w:rsidR="00B44883" w:rsidRPr="00FC5F40" w:rsidRDefault="00B44883" w:rsidP="00B44883">
      <w:pPr>
        <w:pStyle w:val="TableNo"/>
        <w:rPr>
          <w:lang w:val="en-US"/>
        </w:rPr>
      </w:pPr>
      <w:r w:rsidRPr="00FC5F40">
        <w:rPr>
          <w:lang w:val="en-US"/>
        </w:rPr>
        <w:t>TABLE 1</w:t>
      </w:r>
    </w:p>
    <w:p w14:paraId="0F5EBBB8" w14:textId="77777777" w:rsidR="00B44883" w:rsidRPr="00FC5F40" w:rsidRDefault="00B44883" w:rsidP="00B44883">
      <w:pPr>
        <w:pStyle w:val="Tabletitle"/>
        <w:rPr>
          <w:lang w:val="en-US"/>
        </w:rPr>
      </w:pPr>
      <w:r w:rsidRPr="00FC5F40">
        <w:rPr>
          <w:lang w:val="en-US"/>
        </w:rPr>
        <w:t xml:space="preserve">Conditions for setting </w:t>
      </w:r>
      <w:r w:rsidRPr="00FC5F40">
        <w:rPr>
          <w:i/>
          <w:iCs/>
          <w:lang w:val="en-US"/>
        </w:rPr>
        <w:t>p</w:t>
      </w:r>
      <w:r w:rsidRPr="00FC5F40">
        <w:rPr>
          <w:vertAlign w:val="subscript"/>
          <w:lang w:val="en-US"/>
        </w:rPr>
        <w:t>1</w:t>
      </w:r>
      <w:r w:rsidRPr="00FC5F40">
        <w:rPr>
          <w:lang w:val="en-US"/>
        </w:rPr>
        <w:t xml:space="preserve"> and </w:t>
      </w:r>
      <w:r w:rsidRPr="00FC5F40">
        <w:rPr>
          <w:i/>
          <w:iCs/>
          <w:lang w:val="en-US"/>
        </w:rPr>
        <w:t>p</w:t>
      </w:r>
      <w:r w:rsidRPr="00FC5F40">
        <w:rPr>
          <w:vertAlign w:val="subscript"/>
          <w:lang w:val="en-US"/>
        </w:rPr>
        <w:t>2</w:t>
      </w:r>
    </w:p>
    <w:tbl>
      <w:tblPr>
        <w:tblW w:w="44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9"/>
        <w:gridCol w:w="1439"/>
        <w:gridCol w:w="1260"/>
      </w:tblGrid>
      <w:tr w:rsidR="00B44883" w:rsidRPr="00D60FC9" w14:paraId="6923690F" w14:textId="77777777" w:rsidTr="00880826">
        <w:trPr>
          <w:jc w:val="center"/>
        </w:trPr>
        <w:tc>
          <w:tcPr>
            <w:tcW w:w="1729" w:type="dxa"/>
          </w:tcPr>
          <w:p w14:paraId="40544DF9" w14:textId="77777777" w:rsidR="00B44883" w:rsidRPr="00D60FC9" w:rsidRDefault="00B44883" w:rsidP="00880826">
            <w:pPr>
              <w:pStyle w:val="Tablehead"/>
            </w:pPr>
            <w:r w:rsidRPr="00D60FC9">
              <w:rPr>
                <w:i/>
              </w:rPr>
              <w:t>p</w:t>
            </w:r>
            <w:r w:rsidRPr="00D60FC9">
              <w:t>% time</w:t>
            </w:r>
          </w:p>
        </w:tc>
        <w:tc>
          <w:tcPr>
            <w:tcW w:w="1439" w:type="dxa"/>
          </w:tcPr>
          <w:p w14:paraId="7D4011E9" w14:textId="77777777" w:rsidR="00B44883" w:rsidRPr="00D60FC9" w:rsidRDefault="00B44883" w:rsidP="00880826">
            <w:pPr>
              <w:pStyle w:val="Tablehead"/>
            </w:pPr>
            <w:r w:rsidRPr="00D60FC9">
              <w:rPr>
                <w:i/>
                <w:iCs/>
              </w:rPr>
              <w:t>p</w:t>
            </w:r>
            <w:r w:rsidRPr="00D60FC9">
              <w:rPr>
                <w:vertAlign w:val="subscript"/>
              </w:rPr>
              <w:t>1</w:t>
            </w:r>
          </w:p>
        </w:tc>
        <w:tc>
          <w:tcPr>
            <w:tcW w:w="1260" w:type="dxa"/>
          </w:tcPr>
          <w:p w14:paraId="1DFC0A4A" w14:textId="77777777" w:rsidR="00B44883" w:rsidRPr="00D60FC9" w:rsidRDefault="00B44883" w:rsidP="00880826">
            <w:pPr>
              <w:pStyle w:val="Tablehead"/>
            </w:pPr>
            <w:r w:rsidRPr="00D60FC9">
              <w:rPr>
                <w:i/>
                <w:iCs/>
              </w:rPr>
              <w:t>p</w:t>
            </w:r>
            <w:r w:rsidRPr="00D60FC9">
              <w:rPr>
                <w:vertAlign w:val="subscript"/>
              </w:rPr>
              <w:t>2</w:t>
            </w:r>
          </w:p>
        </w:tc>
      </w:tr>
      <w:tr w:rsidR="00B44883" w:rsidRPr="00D60FC9" w14:paraId="6CB3C592" w14:textId="77777777" w:rsidTr="00880826">
        <w:trPr>
          <w:jc w:val="center"/>
        </w:trPr>
        <w:tc>
          <w:tcPr>
            <w:tcW w:w="1729" w:type="dxa"/>
          </w:tcPr>
          <w:p w14:paraId="0E825CCA" w14:textId="77777777" w:rsidR="00B44883" w:rsidRPr="00D60FC9" w:rsidRDefault="00B44883" w:rsidP="00880826">
            <w:pPr>
              <w:pStyle w:val="Tabletext"/>
              <w:jc w:val="center"/>
            </w:pPr>
            <w:r w:rsidRPr="00D60FC9">
              <w:rPr>
                <w:i/>
              </w:rPr>
              <w:t>p</w:t>
            </w:r>
            <w:r w:rsidRPr="00D60FC9">
              <w:t xml:space="preserve"> &lt; 1%</w:t>
            </w:r>
          </w:p>
        </w:tc>
        <w:tc>
          <w:tcPr>
            <w:tcW w:w="1439" w:type="dxa"/>
          </w:tcPr>
          <w:p w14:paraId="3A2E59EB" w14:textId="77777777" w:rsidR="00B44883" w:rsidRPr="00D60FC9" w:rsidRDefault="00B44883" w:rsidP="00880826">
            <w:pPr>
              <w:pStyle w:val="Tabletext"/>
              <w:jc w:val="center"/>
            </w:pPr>
            <w:r w:rsidRPr="00D60FC9">
              <w:t>0.1%</w:t>
            </w:r>
          </w:p>
        </w:tc>
        <w:tc>
          <w:tcPr>
            <w:tcW w:w="1260" w:type="dxa"/>
          </w:tcPr>
          <w:p w14:paraId="1F3C707A" w14:textId="77777777" w:rsidR="00B44883" w:rsidRPr="00D60FC9" w:rsidRDefault="00B44883" w:rsidP="00880826">
            <w:pPr>
              <w:pStyle w:val="Tabletext"/>
              <w:jc w:val="center"/>
            </w:pPr>
            <w:r w:rsidRPr="00D60FC9">
              <w:t>1%</w:t>
            </w:r>
          </w:p>
        </w:tc>
      </w:tr>
      <w:tr w:rsidR="00B44883" w:rsidRPr="00D60FC9" w14:paraId="6D50DEF5" w14:textId="77777777" w:rsidTr="00880826">
        <w:trPr>
          <w:jc w:val="center"/>
        </w:trPr>
        <w:tc>
          <w:tcPr>
            <w:tcW w:w="1729" w:type="dxa"/>
          </w:tcPr>
          <w:p w14:paraId="47AF564B" w14:textId="77777777" w:rsidR="00B44883" w:rsidRPr="00D60FC9" w:rsidRDefault="00B44883" w:rsidP="00880826">
            <w:pPr>
              <w:pStyle w:val="Tabletext"/>
              <w:jc w:val="center"/>
            </w:pPr>
            <w:r w:rsidRPr="00D60FC9">
              <w:t xml:space="preserve">1% ≤ </w:t>
            </w:r>
            <w:r w:rsidRPr="00D60FC9">
              <w:rPr>
                <w:i/>
              </w:rPr>
              <w:t>p</w:t>
            </w:r>
            <w:r w:rsidRPr="00D60FC9">
              <w:t xml:space="preserve"> ≤ 10%</w:t>
            </w:r>
          </w:p>
        </w:tc>
        <w:tc>
          <w:tcPr>
            <w:tcW w:w="1439" w:type="dxa"/>
          </w:tcPr>
          <w:p w14:paraId="2C8E5696" w14:textId="77777777" w:rsidR="00B44883" w:rsidRPr="00D60FC9" w:rsidRDefault="00B44883" w:rsidP="00880826">
            <w:pPr>
              <w:pStyle w:val="Tabletext"/>
              <w:jc w:val="center"/>
            </w:pPr>
            <w:r w:rsidRPr="00D60FC9">
              <w:t>1%</w:t>
            </w:r>
          </w:p>
        </w:tc>
        <w:tc>
          <w:tcPr>
            <w:tcW w:w="1260" w:type="dxa"/>
          </w:tcPr>
          <w:p w14:paraId="6B9C7C13" w14:textId="77777777" w:rsidR="00B44883" w:rsidRPr="00D60FC9" w:rsidRDefault="00B44883" w:rsidP="00880826">
            <w:pPr>
              <w:pStyle w:val="Tabletext"/>
              <w:jc w:val="center"/>
            </w:pPr>
            <w:r w:rsidRPr="00D60FC9">
              <w:t>10%</w:t>
            </w:r>
          </w:p>
        </w:tc>
      </w:tr>
      <w:tr w:rsidR="00B44883" w:rsidRPr="00D60FC9" w14:paraId="767AF493" w14:textId="77777777" w:rsidTr="00880826">
        <w:trPr>
          <w:jc w:val="center"/>
        </w:trPr>
        <w:tc>
          <w:tcPr>
            <w:tcW w:w="1729" w:type="dxa"/>
          </w:tcPr>
          <w:p w14:paraId="52865929" w14:textId="77777777" w:rsidR="00B44883" w:rsidRPr="00D60FC9" w:rsidRDefault="00B44883" w:rsidP="00880826">
            <w:pPr>
              <w:pStyle w:val="Tabletext"/>
              <w:jc w:val="center"/>
            </w:pPr>
            <w:r w:rsidRPr="00D60FC9">
              <w:t xml:space="preserve">10% &lt; </w:t>
            </w:r>
            <w:r w:rsidRPr="00D60FC9">
              <w:rPr>
                <w:i/>
              </w:rPr>
              <w:t>p</w:t>
            </w:r>
          </w:p>
        </w:tc>
        <w:tc>
          <w:tcPr>
            <w:tcW w:w="1439" w:type="dxa"/>
          </w:tcPr>
          <w:p w14:paraId="071752FD" w14:textId="77777777" w:rsidR="00B44883" w:rsidRPr="00D60FC9" w:rsidRDefault="00B44883" w:rsidP="00880826">
            <w:pPr>
              <w:pStyle w:val="Tabletext"/>
              <w:jc w:val="center"/>
            </w:pPr>
            <w:r w:rsidRPr="00D60FC9">
              <w:t>10%</w:t>
            </w:r>
          </w:p>
        </w:tc>
        <w:tc>
          <w:tcPr>
            <w:tcW w:w="1260" w:type="dxa"/>
          </w:tcPr>
          <w:p w14:paraId="24D76644" w14:textId="77777777" w:rsidR="00B44883" w:rsidRPr="00D60FC9" w:rsidRDefault="00B44883" w:rsidP="00880826">
            <w:pPr>
              <w:pStyle w:val="Tabletext"/>
              <w:jc w:val="center"/>
            </w:pPr>
            <w:r w:rsidRPr="00D60FC9">
              <w:t>50%</w:t>
            </w:r>
          </w:p>
        </w:tc>
      </w:tr>
    </w:tbl>
    <w:p w14:paraId="66059C3E" w14:textId="77777777" w:rsidR="00B44883" w:rsidRPr="00D60FC9" w:rsidRDefault="00B44883" w:rsidP="00B44883">
      <w:pPr>
        <w:pStyle w:val="Tablefin"/>
      </w:pPr>
    </w:p>
    <w:p w14:paraId="0047E5A5" w14:textId="270CEB96" w:rsidR="00B44883" w:rsidRPr="00FC5F40" w:rsidRDefault="00B44883" w:rsidP="00B44883">
      <w:pPr>
        <w:rPr>
          <w:lang w:val="en-US"/>
        </w:rPr>
      </w:pPr>
      <w:r w:rsidRPr="00FC5F40">
        <w:rPr>
          <w:lang w:val="en-US"/>
        </w:rPr>
        <w:t xml:space="preserve">For a given location, obtain </w:t>
      </w:r>
      <w:r w:rsidRPr="00FC5F40">
        <w:rPr>
          <w:i/>
          <w:iCs/>
          <w:lang w:val="en-US"/>
        </w:rPr>
        <w:t>f</w:t>
      </w:r>
      <w:r w:rsidRPr="00FC5F40">
        <w:rPr>
          <w:i/>
          <w:iCs/>
          <w:vertAlign w:val="subscript"/>
          <w:lang w:val="en-US"/>
        </w:rPr>
        <w:t>oEs</w:t>
      </w:r>
      <w:r w:rsidRPr="00FC5F40">
        <w:rPr>
          <w:vertAlign w:val="subscript"/>
          <w:lang w:val="en-US"/>
        </w:rPr>
        <w:t>1</w:t>
      </w:r>
      <w:r w:rsidRPr="00FC5F40">
        <w:rPr>
          <w:lang w:val="en-US"/>
        </w:rPr>
        <w:t xml:space="preserve"> and </w:t>
      </w:r>
      <w:r w:rsidRPr="00FC5F40">
        <w:rPr>
          <w:i/>
          <w:iCs/>
          <w:lang w:val="en-US"/>
        </w:rPr>
        <w:t>f</w:t>
      </w:r>
      <w:r w:rsidRPr="00FC5F40">
        <w:rPr>
          <w:i/>
          <w:iCs/>
          <w:vertAlign w:val="subscript"/>
          <w:lang w:val="en-US"/>
        </w:rPr>
        <w:t>oEs</w:t>
      </w:r>
      <w:r w:rsidRPr="00FC5F40">
        <w:rPr>
          <w:vertAlign w:val="subscript"/>
          <w:lang w:val="en-US"/>
        </w:rPr>
        <w:t>2</w:t>
      </w:r>
      <w:r w:rsidRPr="00FC5F40">
        <w:rPr>
          <w:lang w:val="en-US"/>
        </w:rPr>
        <w:t xml:space="preserve"> from the maps of </w:t>
      </w:r>
      <w:r w:rsidRPr="00FC5F40">
        <w:rPr>
          <w:i/>
          <w:iCs/>
          <w:lang w:val="en-US"/>
        </w:rPr>
        <w:t>f</w:t>
      </w:r>
      <w:r w:rsidRPr="00FC5F40">
        <w:rPr>
          <w:i/>
          <w:iCs/>
          <w:vertAlign w:val="subscript"/>
          <w:lang w:val="en-US"/>
        </w:rPr>
        <w:t>oEs</w:t>
      </w:r>
      <w:r w:rsidRPr="00FC5F40">
        <w:rPr>
          <w:lang w:val="en-US"/>
        </w:rPr>
        <w:t xml:space="preserve"> exceeded for </w:t>
      </w:r>
      <w:r w:rsidRPr="00FC5F40">
        <w:rPr>
          <w:i/>
          <w:iCs/>
          <w:lang w:val="en-US"/>
        </w:rPr>
        <w:t>p</w:t>
      </w:r>
      <w:r w:rsidRPr="00FC5F40">
        <w:rPr>
          <w:vertAlign w:val="subscript"/>
          <w:lang w:val="en-US"/>
        </w:rPr>
        <w:t>1</w:t>
      </w:r>
      <w:r w:rsidRPr="00FC5F40">
        <w:rPr>
          <w:lang w:val="en-US"/>
        </w:rPr>
        <w:t xml:space="preserve"> and </w:t>
      </w:r>
      <w:r w:rsidRPr="00FC5F40">
        <w:rPr>
          <w:i/>
          <w:iCs/>
          <w:lang w:val="en-US"/>
        </w:rPr>
        <w:t>p</w:t>
      </w:r>
      <w:r w:rsidRPr="00FC5F40">
        <w:rPr>
          <w:vertAlign w:val="subscript"/>
          <w:lang w:val="en-US"/>
        </w:rPr>
        <w:t>2</w:t>
      </w:r>
      <w:r w:rsidRPr="00FC5F40">
        <w:rPr>
          <w:lang w:val="en-US"/>
        </w:rPr>
        <w:t>% time respectively.</w:t>
      </w:r>
      <w:r w:rsidR="00C72A3B">
        <w:rPr>
          <w:lang w:val="en-US"/>
        </w:rPr>
        <w:t xml:space="preserve"> </w:t>
      </w:r>
      <w:r w:rsidRPr="00FC5F40">
        <w:rPr>
          <w:lang w:val="en-US"/>
        </w:rPr>
        <w:t xml:space="preserve">Calculate </w:t>
      </w:r>
      <w:r w:rsidRPr="00FC5F40">
        <w:rPr>
          <w:i/>
          <w:iCs/>
          <w:lang w:val="en-US"/>
        </w:rPr>
        <w:t>f</w:t>
      </w:r>
      <w:r w:rsidRPr="00FC5F40">
        <w:rPr>
          <w:i/>
          <w:iCs/>
          <w:vertAlign w:val="subscript"/>
          <w:lang w:val="en-US"/>
        </w:rPr>
        <w:t>oEs</w:t>
      </w:r>
      <w:r w:rsidRPr="00FC5F40">
        <w:rPr>
          <w:lang w:val="en-US"/>
        </w:rPr>
        <w:t xml:space="preserve"> exceeded for p% time using:</w:t>
      </w:r>
    </w:p>
    <w:p w14:paraId="6141ACBA" w14:textId="77777777" w:rsidR="00B44883" w:rsidRPr="00FC5F40" w:rsidRDefault="00B44883" w:rsidP="00B44883">
      <w:pPr>
        <w:pStyle w:val="Equation"/>
        <w:rPr>
          <w:lang w:val="en-US"/>
        </w:rPr>
      </w:pPr>
      <w:r w:rsidRPr="00FC5F40">
        <w:rPr>
          <w:lang w:val="en-US"/>
        </w:rPr>
        <w:tab/>
      </w:r>
      <w:r w:rsidRPr="00FC5F40">
        <w:rPr>
          <w:lang w:val="en-US"/>
        </w:rPr>
        <w:tab/>
      </w:r>
      <w:r w:rsidRPr="00673D06">
        <w:rPr>
          <w:position w:val="-12"/>
        </w:rPr>
        <w:object w:dxaOrig="5120" w:dyaOrig="360" w14:anchorId="33E92025">
          <v:shape id="_x0000_i1028" type="#_x0000_t75" style="width:256.7pt;height:18.7pt" o:ole="">
            <v:imagedata r:id="rId42" o:title=""/>
          </v:shape>
          <o:OLEObject Type="Embed" ProgID="Equation.3" ShapeID="_x0000_i1028" DrawAspect="Content" ObjectID="_1695040283" r:id="rId43"/>
        </w:object>
      </w:r>
      <w:r>
        <w:rPr>
          <w:lang w:val="en-US"/>
        </w:rPr>
        <w:t>                </w:t>
      </w:r>
      <w:r w:rsidRPr="00FC5F40">
        <w:rPr>
          <w:lang w:val="en-US"/>
        </w:rPr>
        <w:t>(MHz)</w:t>
      </w:r>
      <w:r w:rsidRPr="00FC5F40">
        <w:rPr>
          <w:lang w:val="en-US"/>
        </w:rPr>
        <w:tab/>
        <w:t>(7)</w:t>
      </w:r>
    </w:p>
    <w:p w14:paraId="2F8C47D8" w14:textId="77777777" w:rsidR="00B44883" w:rsidRPr="00FC5F40" w:rsidRDefault="00B44883" w:rsidP="00B44883">
      <w:pPr>
        <w:pStyle w:val="Heading2"/>
        <w:rPr>
          <w:lang w:val="en-US"/>
        </w:rPr>
      </w:pPr>
      <w:r w:rsidRPr="00FC5F40">
        <w:rPr>
          <w:bCs/>
          <w:lang w:val="en-US"/>
        </w:rPr>
        <w:t>5.2</w:t>
      </w:r>
      <w:r w:rsidRPr="00FC5F40">
        <w:rPr>
          <w:lang w:val="en-US"/>
        </w:rPr>
        <w:tab/>
        <w:t>Horizon elevation angles</w:t>
      </w:r>
    </w:p>
    <w:p w14:paraId="33ACFD64" w14:textId="77777777" w:rsidR="00B44883" w:rsidRPr="00FC5F40" w:rsidRDefault="00B44883" w:rsidP="00B44883">
      <w:pPr>
        <w:rPr>
          <w:lang w:val="en-US"/>
        </w:rPr>
      </w:pPr>
      <w:r w:rsidRPr="00FC5F40">
        <w:rPr>
          <w:lang w:val="en-US"/>
        </w:rPr>
        <w:t>Additional attenuation can be caused by terrain obstruction at either terminal.</w:t>
      </w:r>
    </w:p>
    <w:p w14:paraId="0E81A997" w14:textId="4058E4E9" w:rsidR="00B44883" w:rsidRPr="00FC5F40" w:rsidRDefault="00B44883" w:rsidP="00B44883">
      <w:pPr>
        <w:rPr>
          <w:lang w:val="en-US"/>
        </w:rPr>
      </w:pPr>
      <w:r w:rsidRPr="00FC5F40">
        <w:rPr>
          <w:lang w:val="en-US"/>
        </w:rPr>
        <w:t>For each terminals, find the terrain point along the great-circle path from the terminal towards the other terminal with the highest elevation angle above the local horizontal as viewed from the terminal.</w:t>
      </w:r>
      <w:r w:rsidR="00C72A3B">
        <w:rPr>
          <w:lang w:val="en-US"/>
        </w:rPr>
        <w:t xml:space="preserve"> </w:t>
      </w:r>
      <w:r w:rsidRPr="00FC5F40">
        <w:rPr>
          <w:lang w:val="en-US"/>
        </w:rPr>
        <w:t>The elevation angle of a given terrain point is given by:</w:t>
      </w:r>
    </w:p>
    <w:p w14:paraId="1F53CB8B" w14:textId="77777777" w:rsidR="00B44883" w:rsidRPr="00FC5F40" w:rsidRDefault="00B44883" w:rsidP="00B44883">
      <w:pPr>
        <w:pStyle w:val="Equation"/>
        <w:rPr>
          <w:lang w:val="en-US"/>
        </w:rPr>
      </w:pPr>
      <w:r w:rsidRPr="00FC5F40">
        <w:rPr>
          <w:lang w:val="en-US"/>
        </w:rPr>
        <w:tab/>
      </w:r>
      <w:r w:rsidRPr="00FC5F40">
        <w:rPr>
          <w:lang w:val="en-US"/>
        </w:rPr>
        <w:tab/>
      </w:r>
      <w:r w:rsidRPr="00D60FC9">
        <w:rPr>
          <w:position w:val="-36"/>
        </w:rPr>
        <w:object w:dxaOrig="2799" w:dyaOrig="840" w14:anchorId="118303F8">
          <v:shape id="_x0000_i1029" type="#_x0000_t75" style="width:139.8pt;height:41.15pt" o:ole="">
            <v:imagedata r:id="rId44" o:title=""/>
          </v:shape>
          <o:OLEObject Type="Embed" ProgID="Equation.3" ShapeID="_x0000_i1029" DrawAspect="Content" ObjectID="_1695040284" r:id="rId45"/>
        </w:object>
      </w:r>
      <w:r>
        <w:rPr>
          <w:lang w:val="en-US"/>
        </w:rPr>
        <w:t>                </w:t>
      </w:r>
      <w:r w:rsidRPr="00FC5F40">
        <w:rPr>
          <w:lang w:val="en-US"/>
        </w:rPr>
        <w:t>(radians)</w:t>
      </w:r>
      <w:r w:rsidRPr="00FC5F40">
        <w:rPr>
          <w:lang w:val="en-US"/>
        </w:rPr>
        <w:tab/>
        <w:t>(8)</w:t>
      </w:r>
    </w:p>
    <w:p w14:paraId="6CB4441F" w14:textId="77777777" w:rsidR="00B44883" w:rsidRPr="00FC5F40" w:rsidRDefault="00B44883" w:rsidP="00B44883">
      <w:pPr>
        <w:rPr>
          <w:lang w:val="en-US"/>
        </w:rPr>
      </w:pPr>
      <w:r w:rsidRPr="00FC5F40">
        <w:rPr>
          <w:lang w:val="en-US"/>
        </w:rPr>
        <w:t>where:</w:t>
      </w:r>
    </w:p>
    <w:p w14:paraId="5AA6550B" w14:textId="09E33B01" w:rsidR="00B44883" w:rsidRPr="00D60FC9" w:rsidRDefault="00B44883" w:rsidP="00B44883">
      <w:pPr>
        <w:pStyle w:val="Equationlegend"/>
      </w:pPr>
      <w:r w:rsidRPr="00D60FC9">
        <w:tab/>
      </w:r>
      <w:r w:rsidRPr="00D60FC9">
        <w:rPr>
          <w:i/>
          <w:iCs/>
        </w:rPr>
        <w:t>d</w:t>
      </w:r>
      <w:r w:rsidRPr="00D60FC9">
        <w:rPr>
          <w:i/>
          <w:iCs/>
          <w:vertAlign w:val="subscript"/>
        </w:rPr>
        <w:t>p</w:t>
      </w:r>
      <w:r w:rsidRPr="00D60FC9">
        <w:t>:</w:t>
      </w:r>
      <w:r w:rsidRPr="00D60FC9">
        <w:tab/>
        <w:t>distance to terrain point, km</w:t>
      </w:r>
    </w:p>
    <w:p w14:paraId="3A196389" w14:textId="29671A76" w:rsidR="00B44883" w:rsidRPr="00D60FC9" w:rsidRDefault="00B44883" w:rsidP="00B44883">
      <w:pPr>
        <w:pStyle w:val="Equationlegend"/>
      </w:pPr>
      <w:r w:rsidRPr="00D60FC9">
        <w:tab/>
      </w:r>
      <w:r w:rsidRPr="00D60FC9">
        <w:rPr>
          <w:i/>
          <w:iCs/>
        </w:rPr>
        <w:t>h</w:t>
      </w:r>
      <w:r w:rsidRPr="00D60FC9">
        <w:rPr>
          <w:i/>
          <w:iCs/>
          <w:vertAlign w:val="subscript"/>
        </w:rPr>
        <w:t>p</w:t>
      </w:r>
      <w:r w:rsidRPr="00D60FC9">
        <w:t xml:space="preserve"> :</w:t>
      </w:r>
      <w:r w:rsidRPr="00D60FC9">
        <w:tab/>
        <w:t>height of terrain point, m above sea level</w:t>
      </w:r>
    </w:p>
    <w:p w14:paraId="7B0C3EC1" w14:textId="77777777" w:rsidR="00B44883" w:rsidRPr="00D60FC9" w:rsidRDefault="00B44883" w:rsidP="00B44883">
      <w:pPr>
        <w:pStyle w:val="Equationlegend"/>
      </w:pPr>
      <w:r w:rsidRPr="00D60FC9">
        <w:tab/>
      </w:r>
      <w:r w:rsidRPr="00D60FC9">
        <w:rPr>
          <w:i/>
          <w:iCs/>
        </w:rPr>
        <w:t>h</w:t>
      </w:r>
      <w:r w:rsidRPr="00D60FC9">
        <w:rPr>
          <w:i/>
          <w:iCs/>
          <w:vertAlign w:val="subscript"/>
        </w:rPr>
        <w:t>a</w:t>
      </w:r>
      <w:r w:rsidRPr="00D60FC9">
        <w:t xml:space="preserve"> :</w:t>
      </w:r>
      <w:r w:rsidRPr="00D60FC9">
        <w:tab/>
        <w:t>height of terminal antenna, m above sea level.</w:t>
      </w:r>
    </w:p>
    <w:p w14:paraId="1FD076F7" w14:textId="77777777" w:rsidR="00B44883" w:rsidRPr="00FC5F40" w:rsidRDefault="00B44883" w:rsidP="00B44883">
      <w:pPr>
        <w:rPr>
          <w:lang w:val="en-US"/>
        </w:rPr>
      </w:pPr>
      <w:r w:rsidRPr="00FC5F40">
        <w:rPr>
          <w:lang w:val="en-US"/>
        </w:rPr>
        <w:t>Perform this calculation twice, once for each terminal, to obtain the following:</w:t>
      </w:r>
    </w:p>
    <w:p w14:paraId="1B709728" w14:textId="77777777" w:rsidR="00B44883" w:rsidRPr="00D60FC9" w:rsidRDefault="00B44883" w:rsidP="00B44883">
      <w:pPr>
        <w:pStyle w:val="Equationlegend"/>
      </w:pPr>
      <w:r w:rsidRPr="00D60FC9">
        <w:tab/>
        <w:t>ε</w:t>
      </w:r>
      <w:proofErr w:type="gramStart"/>
      <w:r w:rsidRPr="00D60FC9">
        <w:rPr>
          <w:i/>
          <w:iCs/>
          <w:vertAlign w:val="subscript"/>
        </w:rPr>
        <w:t>ha,b</w:t>
      </w:r>
      <w:proofErr w:type="gramEnd"/>
      <w:r w:rsidRPr="00D60FC9">
        <w:t>:</w:t>
      </w:r>
      <w:r w:rsidRPr="00D60FC9">
        <w:tab/>
        <w:t>elevation angle to horizon at 1</w:t>
      </w:r>
      <w:r w:rsidRPr="00AE7491">
        <w:rPr>
          <w:vertAlign w:val="superscript"/>
        </w:rPr>
        <w:t>st</w:t>
      </w:r>
      <w:r w:rsidRPr="00D60FC9">
        <w:t>, 2</w:t>
      </w:r>
      <w:r w:rsidRPr="00AE7491">
        <w:rPr>
          <w:vertAlign w:val="superscript"/>
        </w:rPr>
        <w:t>nd</w:t>
      </w:r>
      <w:r w:rsidRPr="00D60FC9">
        <w:t xml:space="preserve"> terminal, radians</w:t>
      </w:r>
      <w:r>
        <w:t>;</w:t>
      </w:r>
    </w:p>
    <w:p w14:paraId="4963A090" w14:textId="77777777" w:rsidR="00B44883" w:rsidRPr="00D60FC9" w:rsidRDefault="00B44883" w:rsidP="00B44883">
      <w:pPr>
        <w:pStyle w:val="Equationlegend"/>
      </w:pPr>
      <w:r w:rsidRPr="00D60FC9">
        <w:tab/>
      </w:r>
      <w:proofErr w:type="gramStart"/>
      <w:r w:rsidRPr="00D60FC9">
        <w:rPr>
          <w:i/>
          <w:iCs/>
        </w:rPr>
        <w:t>d</w:t>
      </w:r>
      <w:r w:rsidRPr="00D60FC9">
        <w:rPr>
          <w:i/>
          <w:iCs/>
          <w:vertAlign w:val="subscript"/>
        </w:rPr>
        <w:t>ha,b</w:t>
      </w:r>
      <w:proofErr w:type="gramEnd"/>
      <w:r w:rsidRPr="00D60FC9">
        <w:t>:</w:t>
      </w:r>
      <w:r w:rsidRPr="00D60FC9">
        <w:tab/>
        <w:t>distance to horizon at 1</w:t>
      </w:r>
      <w:r w:rsidRPr="00AE7491">
        <w:rPr>
          <w:vertAlign w:val="superscript"/>
        </w:rPr>
        <w:t>st</w:t>
      </w:r>
      <w:r w:rsidRPr="00D60FC9">
        <w:t>, 2</w:t>
      </w:r>
      <w:r w:rsidRPr="00AE7491">
        <w:rPr>
          <w:vertAlign w:val="superscript"/>
        </w:rPr>
        <w:t>nd</w:t>
      </w:r>
      <w:r w:rsidRPr="00D60FC9">
        <w:t xml:space="preserve"> terminal, km</w:t>
      </w:r>
      <w:r>
        <w:t>.</w:t>
      </w:r>
    </w:p>
    <w:p w14:paraId="0E1395A6" w14:textId="77777777" w:rsidR="00B44883" w:rsidRPr="00FC5F40" w:rsidRDefault="00B44883" w:rsidP="00B44883">
      <w:pPr>
        <w:pStyle w:val="Heading2"/>
        <w:rPr>
          <w:lang w:val="en-US"/>
        </w:rPr>
      </w:pPr>
      <w:r w:rsidRPr="00FC5F40">
        <w:rPr>
          <w:iCs/>
          <w:szCs w:val="24"/>
          <w:lang w:val="en-US"/>
        </w:rPr>
        <w:lastRenderedPageBreak/>
        <w:t>5.3</w:t>
      </w:r>
      <w:r w:rsidRPr="00FC5F40">
        <w:rPr>
          <w:bCs/>
          <w:iCs/>
          <w:szCs w:val="24"/>
          <w:lang w:val="en-US"/>
        </w:rPr>
        <w:tab/>
      </w:r>
      <w:r w:rsidRPr="00FC5F40">
        <w:rPr>
          <w:lang w:val="en-US"/>
        </w:rPr>
        <w:t>Calculation for 1-hop propagation</w:t>
      </w:r>
    </w:p>
    <w:p w14:paraId="2060B2E9" w14:textId="77777777" w:rsidR="00B44883" w:rsidRPr="00FC5F40" w:rsidRDefault="00B44883" w:rsidP="00B44883">
      <w:pPr>
        <w:rPr>
          <w:lang w:val="en-US"/>
        </w:rPr>
      </w:pPr>
      <w:r w:rsidRPr="00FC5F40">
        <w:rPr>
          <w:lang w:val="en-US"/>
        </w:rPr>
        <w:t xml:space="preserve">Obtain </w:t>
      </w:r>
      <w:r w:rsidRPr="00FC5F40">
        <w:rPr>
          <w:i/>
          <w:iCs/>
          <w:lang w:val="en-US"/>
        </w:rPr>
        <w:t>f</w:t>
      </w:r>
      <w:r w:rsidRPr="00FC5F40">
        <w:rPr>
          <w:i/>
          <w:iCs/>
          <w:vertAlign w:val="subscript"/>
          <w:lang w:val="en-US"/>
        </w:rPr>
        <w:t>oEs</w:t>
      </w:r>
      <w:r w:rsidRPr="00FC5F40">
        <w:rPr>
          <w:lang w:val="en-US"/>
        </w:rPr>
        <w:t xml:space="preserve"> as calculated by equation (7) for the mid-point of the path to obtain the ionospheric loss for one hop, </w:t>
      </w:r>
      <w:r w:rsidRPr="00D60FC9">
        <w:t>Γ</w:t>
      </w:r>
      <w:r w:rsidRPr="00FC5F40">
        <w:rPr>
          <w:vertAlign w:val="subscript"/>
          <w:lang w:val="en-US"/>
        </w:rPr>
        <w:t>1</w:t>
      </w:r>
      <w:r w:rsidRPr="00FC5F40">
        <w:rPr>
          <w:lang w:val="en-US"/>
        </w:rPr>
        <w:t>, using equation (3).</w:t>
      </w:r>
    </w:p>
    <w:p w14:paraId="38BC5190" w14:textId="77777777" w:rsidR="00B44883" w:rsidRPr="00FC5F40" w:rsidRDefault="00B44883" w:rsidP="00B44883">
      <w:pPr>
        <w:rPr>
          <w:lang w:val="en-US"/>
        </w:rPr>
      </w:pPr>
      <w:r w:rsidRPr="00FC5F40">
        <w:rPr>
          <w:lang w:val="en-US"/>
        </w:rPr>
        <w:t>Calculate the slope path length:</w:t>
      </w:r>
    </w:p>
    <w:p w14:paraId="2B91CEA4" w14:textId="77777777" w:rsidR="00B44883" w:rsidRPr="00FC5F40" w:rsidRDefault="00B44883" w:rsidP="00B44883">
      <w:pPr>
        <w:pStyle w:val="Equation"/>
        <w:rPr>
          <w:lang w:val="en-US"/>
        </w:rPr>
      </w:pPr>
      <w:r w:rsidRPr="00FC5F40">
        <w:rPr>
          <w:lang w:val="en-US"/>
        </w:rPr>
        <w:tab/>
      </w:r>
      <w:r w:rsidRPr="00FC5F40">
        <w:rPr>
          <w:lang w:val="en-US"/>
        </w:rPr>
        <w:tab/>
      </w:r>
      <w:r w:rsidRPr="00D60FC9">
        <w:rPr>
          <w:position w:val="-12"/>
        </w:rPr>
        <w:object w:dxaOrig="5020" w:dyaOrig="480" w14:anchorId="6A3BF115">
          <v:shape id="_x0000_i1030" type="#_x0000_t75" style="width:251.05pt;height:24.3pt" o:ole="">
            <v:imagedata r:id="rId46" o:title=""/>
          </v:shape>
          <o:OLEObject Type="Embed" ProgID="Equation.3" ShapeID="_x0000_i1030" DrawAspect="Content" ObjectID="_1695040285" r:id="rId47"/>
        </w:object>
      </w:r>
      <w:r>
        <w:rPr>
          <w:lang w:val="en-US"/>
        </w:rPr>
        <w:t>                </w:t>
      </w:r>
      <w:r w:rsidRPr="00FC5F40">
        <w:rPr>
          <w:lang w:val="en-US"/>
        </w:rPr>
        <w:t>(km)</w:t>
      </w:r>
      <w:r w:rsidRPr="00FC5F40">
        <w:rPr>
          <w:lang w:val="en-US"/>
        </w:rPr>
        <w:tab/>
        <w:t>(9)</w:t>
      </w:r>
    </w:p>
    <w:p w14:paraId="13B12E71" w14:textId="77777777" w:rsidR="00B44883" w:rsidRPr="00FC5F40" w:rsidRDefault="00B44883" w:rsidP="00B44883">
      <w:pPr>
        <w:rPr>
          <w:lang w:val="en-US"/>
        </w:rPr>
      </w:pPr>
      <w:r w:rsidRPr="00FC5F40">
        <w:rPr>
          <w:lang w:val="en-US"/>
        </w:rPr>
        <w:t>Free-space loss can now be calculated for the slope distance:</w:t>
      </w:r>
    </w:p>
    <w:p w14:paraId="0F4F55C2" w14:textId="77777777" w:rsidR="00B44883" w:rsidRPr="00FC5F40" w:rsidRDefault="00B44883" w:rsidP="00B44883">
      <w:pPr>
        <w:pStyle w:val="Equation"/>
        <w:rPr>
          <w:lang w:val="en-US"/>
        </w:rPr>
      </w:pPr>
      <w:r w:rsidRPr="00FC5F40">
        <w:rPr>
          <w:lang w:val="en-US"/>
        </w:rPr>
        <w:tab/>
      </w:r>
      <w:r w:rsidRPr="00FC5F40">
        <w:rPr>
          <w:lang w:val="en-US"/>
        </w:rPr>
        <w:tab/>
      </w:r>
      <w:r w:rsidRPr="00673D06">
        <w:rPr>
          <w:position w:val="-14"/>
        </w:rPr>
        <w:object w:dxaOrig="2540" w:dyaOrig="380" w14:anchorId="189CACBA">
          <v:shape id="_x0000_i1031" type="#_x0000_t75" style="width:128.1pt;height:18.7pt" o:ole="">
            <v:imagedata r:id="rId48" o:title=""/>
          </v:shape>
          <o:OLEObject Type="Embed" ProgID="Equation.3" ShapeID="_x0000_i1031" DrawAspect="Content" ObjectID="_1695040286" r:id="rId49"/>
        </w:object>
      </w:r>
      <w:r>
        <w:rPr>
          <w:lang w:val="en-US"/>
        </w:rPr>
        <w:t>                </w:t>
      </w:r>
      <w:r w:rsidRPr="00FC5F40">
        <w:rPr>
          <w:lang w:val="en-US"/>
        </w:rPr>
        <w:t>(dB)</w:t>
      </w:r>
      <w:r w:rsidRPr="00FC5F40">
        <w:rPr>
          <w:lang w:val="en-US"/>
        </w:rPr>
        <w:tab/>
        <w:t>(10)</w:t>
      </w:r>
    </w:p>
    <w:p w14:paraId="7199A97F" w14:textId="77777777" w:rsidR="00B44883" w:rsidRPr="00FC5F40" w:rsidRDefault="00B44883" w:rsidP="00B44883">
      <w:pPr>
        <w:rPr>
          <w:lang w:val="en-US"/>
        </w:rPr>
      </w:pPr>
      <w:r w:rsidRPr="00FC5F40">
        <w:rPr>
          <w:lang w:val="en-US"/>
        </w:rPr>
        <w:t>The ray take-off angle above the local horizontal at both terminals for 1 hop is given by:</w:t>
      </w:r>
    </w:p>
    <w:p w14:paraId="2F086BEB" w14:textId="77777777" w:rsidR="00B44883" w:rsidRPr="00FC5F40" w:rsidRDefault="00B44883" w:rsidP="00B44883">
      <w:pPr>
        <w:pStyle w:val="Equation"/>
        <w:rPr>
          <w:lang w:val="en-US"/>
        </w:rPr>
      </w:pPr>
      <w:r w:rsidRPr="00FC5F40">
        <w:rPr>
          <w:lang w:val="en-US"/>
        </w:rPr>
        <w:tab/>
      </w:r>
      <w:r w:rsidRPr="00FC5F40">
        <w:rPr>
          <w:lang w:val="en-US"/>
        </w:rPr>
        <w:tab/>
      </w:r>
      <w:r w:rsidRPr="00AF20CF">
        <w:rPr>
          <w:position w:val="-20"/>
        </w:rPr>
        <w:object w:dxaOrig="3660" w:dyaOrig="520" w14:anchorId="4D9B218E">
          <v:shape id="_x0000_i1032" type="#_x0000_t75" style="width:183.25pt;height:25.25pt" o:ole="">
            <v:imagedata r:id="rId50" o:title=""/>
          </v:shape>
          <o:OLEObject Type="Embed" ProgID="Equation.3" ShapeID="_x0000_i1032" DrawAspect="Content" ObjectID="_1695040287" r:id="rId51"/>
        </w:object>
      </w:r>
      <w:r>
        <w:rPr>
          <w:lang w:val="en-US"/>
        </w:rPr>
        <w:t>                </w:t>
      </w:r>
      <w:r w:rsidRPr="00FC5F40">
        <w:rPr>
          <w:lang w:val="en-US"/>
        </w:rPr>
        <w:t>(radians)</w:t>
      </w:r>
      <w:r w:rsidRPr="00FC5F40">
        <w:rPr>
          <w:lang w:val="en-US"/>
        </w:rPr>
        <w:tab/>
        <w:t>(11)</w:t>
      </w:r>
    </w:p>
    <w:p w14:paraId="7120D6BB" w14:textId="77777777" w:rsidR="00B44883" w:rsidRPr="00FC5F40" w:rsidRDefault="00B44883" w:rsidP="00B44883">
      <w:pPr>
        <w:rPr>
          <w:lang w:val="en-US"/>
        </w:rPr>
      </w:pPr>
      <w:r w:rsidRPr="00FC5F40">
        <w:rPr>
          <w:lang w:val="en-US"/>
        </w:rPr>
        <w:t>where:</w:t>
      </w:r>
    </w:p>
    <w:p w14:paraId="13DAC543" w14:textId="77777777" w:rsidR="00B44883" w:rsidRPr="00FC5F40" w:rsidRDefault="00B44883" w:rsidP="00B44883">
      <w:pPr>
        <w:pStyle w:val="Equation"/>
        <w:rPr>
          <w:lang w:val="en-US"/>
        </w:rPr>
      </w:pPr>
      <w:r w:rsidRPr="00FC5F40">
        <w:rPr>
          <w:lang w:val="en-US"/>
        </w:rPr>
        <w:tab/>
      </w:r>
      <w:r w:rsidRPr="00FC5F40">
        <w:rPr>
          <w:lang w:val="en-US"/>
        </w:rPr>
        <w:tab/>
      </w:r>
      <w:r w:rsidRPr="00D60FC9">
        <w:rPr>
          <w:position w:val="-12"/>
        </w:rPr>
        <w:object w:dxaOrig="1340" w:dyaOrig="360" w14:anchorId="53631116">
          <v:shape id="_x0000_i1033" type="#_x0000_t75" style="width:67.8pt;height:18.7pt" o:ole="">
            <v:imagedata r:id="rId52" o:title=""/>
          </v:shape>
          <o:OLEObject Type="Embed" ProgID="Equation.3" ShapeID="_x0000_i1033" DrawAspect="Content" ObjectID="_1695040288" r:id="rId53"/>
        </w:object>
      </w:r>
      <w:r>
        <w:rPr>
          <w:lang w:val="en-US"/>
        </w:rPr>
        <w:t>                </w:t>
      </w:r>
      <w:r w:rsidRPr="00FC5F40">
        <w:rPr>
          <w:lang w:val="en-US"/>
        </w:rPr>
        <w:t>(radians)</w:t>
      </w:r>
      <w:r w:rsidRPr="00FC5F40">
        <w:rPr>
          <w:lang w:val="en-US"/>
        </w:rPr>
        <w:tab/>
        <w:t>(11a)</w:t>
      </w:r>
    </w:p>
    <w:p w14:paraId="4ACE6299" w14:textId="77777777" w:rsidR="00B44883" w:rsidRPr="00FC5F40" w:rsidRDefault="00B44883" w:rsidP="00B44883">
      <w:pPr>
        <w:rPr>
          <w:lang w:val="en-US"/>
        </w:rPr>
      </w:pPr>
      <w:r w:rsidRPr="00FC5F40">
        <w:rPr>
          <w:lang w:val="en-US"/>
        </w:rPr>
        <w:t>The diffraction angles, in radians, for the two terminals are given by:</w:t>
      </w:r>
    </w:p>
    <w:p w14:paraId="6AA95774" w14:textId="77777777" w:rsidR="00B44883" w:rsidRPr="0029413C" w:rsidRDefault="00B44883" w:rsidP="00B44883">
      <w:pPr>
        <w:pStyle w:val="Equation"/>
        <w:rPr>
          <w:lang w:val="en-US"/>
        </w:rPr>
      </w:pPr>
      <w:r w:rsidRPr="00FC5F40">
        <w:rPr>
          <w:lang w:val="en-US"/>
        </w:rPr>
        <w:tab/>
      </w:r>
      <w:r w:rsidRPr="00FC5F40">
        <w:rPr>
          <w:lang w:val="en-US"/>
        </w:rPr>
        <w:tab/>
      </w:r>
      <w:r w:rsidRPr="00D60FC9">
        <w:rPr>
          <w:position w:val="-14"/>
        </w:rPr>
        <w:object w:dxaOrig="1700" w:dyaOrig="380" w14:anchorId="1A93644B">
          <v:shape id="_x0000_i1034" type="#_x0000_t75" style="width:86.05pt;height:19.15pt" o:ole="">
            <v:imagedata r:id="rId54" o:title=""/>
          </v:shape>
          <o:OLEObject Type="Embed" ProgID="Equation.3" ShapeID="_x0000_i1034" DrawAspect="Content" ObjectID="_1695040289" r:id="rId55"/>
        </w:object>
      </w:r>
      <w:r w:rsidRPr="0029413C">
        <w:rPr>
          <w:lang w:val="en-US"/>
        </w:rPr>
        <w:t>                (radians)</w:t>
      </w:r>
      <w:r w:rsidRPr="0029413C">
        <w:rPr>
          <w:lang w:val="en-US"/>
        </w:rPr>
        <w:tab/>
        <w:t>(12)</w:t>
      </w:r>
    </w:p>
    <w:p w14:paraId="7D8CEF1A" w14:textId="77777777" w:rsidR="00B44883" w:rsidRPr="00FC5F40" w:rsidRDefault="00B44883" w:rsidP="00B44883">
      <w:pPr>
        <w:rPr>
          <w:lang w:val="en-US"/>
        </w:rPr>
      </w:pPr>
      <w:r w:rsidRPr="00FC5F40">
        <w:rPr>
          <w:lang w:val="en-US"/>
        </w:rPr>
        <w:t>The corresponding diffraction parameters are given by:</w:t>
      </w:r>
    </w:p>
    <w:p w14:paraId="22BDC337" w14:textId="77777777" w:rsidR="00B44883" w:rsidRPr="00FC5F40" w:rsidRDefault="00B44883" w:rsidP="00B44883">
      <w:pPr>
        <w:pStyle w:val="Equation"/>
        <w:rPr>
          <w:lang w:val="en-US"/>
        </w:rPr>
      </w:pPr>
      <w:r w:rsidRPr="00FC5F40">
        <w:rPr>
          <w:lang w:val="en-US"/>
        </w:rPr>
        <w:tab/>
      </w:r>
      <w:r w:rsidRPr="00FC5F40">
        <w:rPr>
          <w:lang w:val="en-US"/>
        </w:rPr>
        <w:tab/>
      </w:r>
      <w:r w:rsidRPr="00D60FC9">
        <w:rPr>
          <w:position w:val="-16"/>
        </w:rPr>
        <w:object w:dxaOrig="4500" w:dyaOrig="440" w14:anchorId="237B48EB">
          <v:shape id="_x0000_i1035" type="#_x0000_t75" style="width:233.75pt;height:22.45pt" o:ole="">
            <v:imagedata r:id="rId56" o:title=""/>
          </v:shape>
          <o:OLEObject Type="Embed" ProgID="Equation.3" ShapeID="_x0000_i1035" DrawAspect="Content" ObjectID="_1695040290" r:id="rId57"/>
        </w:object>
      </w:r>
      <w:r w:rsidRPr="00FC5F40">
        <w:rPr>
          <w:lang w:val="en-US"/>
        </w:rPr>
        <w:t xml:space="preserve">       if </w:t>
      </w:r>
      <w:r w:rsidRPr="00D60FC9">
        <w:rPr>
          <w:position w:val="-14"/>
        </w:rPr>
        <w:object w:dxaOrig="859" w:dyaOrig="380" w14:anchorId="4BA937A3">
          <v:shape id="_x0000_i1036" type="#_x0000_t75" style="width:42.55pt;height:19.15pt" o:ole="">
            <v:imagedata r:id="rId58" o:title=""/>
          </v:shape>
          <o:OLEObject Type="Embed" ProgID="Equation.3" ShapeID="_x0000_i1036" DrawAspect="Content" ObjectID="_1695040291" r:id="rId59"/>
        </w:object>
      </w:r>
      <w:r w:rsidRPr="00FC5F40">
        <w:rPr>
          <w:lang w:val="en-US"/>
        </w:rPr>
        <w:tab/>
        <w:t>(13a)</w:t>
      </w:r>
    </w:p>
    <w:p w14:paraId="64F6D7BD" w14:textId="77777777" w:rsidR="00B44883" w:rsidRPr="00FC5F40" w:rsidRDefault="00B44883" w:rsidP="00B44883">
      <w:pPr>
        <w:pStyle w:val="Equation"/>
        <w:rPr>
          <w:lang w:val="en-US"/>
        </w:rPr>
      </w:pPr>
      <w:r w:rsidRPr="00FC5F40">
        <w:rPr>
          <w:lang w:val="en-US"/>
        </w:rPr>
        <w:tab/>
      </w:r>
      <w:r w:rsidRPr="00FC5F40">
        <w:rPr>
          <w:lang w:val="en-US"/>
        </w:rPr>
        <w:tab/>
      </w:r>
      <w:r w:rsidRPr="00D60FC9">
        <w:rPr>
          <w:position w:val="-16"/>
        </w:rPr>
        <w:object w:dxaOrig="4680" w:dyaOrig="440" w14:anchorId="35C84101">
          <v:shape id="_x0000_i1037" type="#_x0000_t75" style="width:234.25pt;height:21.95pt" o:ole="">
            <v:imagedata r:id="rId60" o:title=""/>
          </v:shape>
          <o:OLEObject Type="Embed" ProgID="Equation.3" ShapeID="_x0000_i1037" DrawAspect="Content" ObjectID="_1695040292" r:id="rId61"/>
        </w:object>
      </w:r>
      <w:r w:rsidRPr="00FC5F40">
        <w:rPr>
          <w:lang w:val="en-US"/>
        </w:rPr>
        <w:t xml:space="preserve">      otherwise</w:t>
      </w:r>
      <w:r w:rsidRPr="00FC5F40">
        <w:rPr>
          <w:lang w:val="en-US"/>
        </w:rPr>
        <w:tab/>
        <w:t>(13b)</w:t>
      </w:r>
    </w:p>
    <w:p w14:paraId="6CBF67CA" w14:textId="77777777" w:rsidR="00B44883" w:rsidRPr="00FC5F40" w:rsidRDefault="00B44883" w:rsidP="00B44883">
      <w:pPr>
        <w:rPr>
          <w:lang w:val="en-US"/>
        </w:rPr>
      </w:pPr>
      <w:r w:rsidRPr="00FC5F40">
        <w:rPr>
          <w:lang w:val="en-US"/>
        </w:rPr>
        <w:t>The diffraction losses in dB at the two terminals are then given by:</w:t>
      </w:r>
    </w:p>
    <w:p w14:paraId="05FDB370" w14:textId="77777777" w:rsidR="00B44883" w:rsidRPr="00FC5F40" w:rsidRDefault="00B44883" w:rsidP="00B44883">
      <w:pPr>
        <w:pStyle w:val="Equation"/>
        <w:rPr>
          <w:lang w:val="en-US"/>
        </w:rPr>
      </w:pPr>
      <w:r w:rsidRPr="00FC5F40">
        <w:rPr>
          <w:lang w:val="en-US"/>
        </w:rPr>
        <w:tab/>
      </w:r>
      <w:r w:rsidRPr="00FC5F40">
        <w:rPr>
          <w:lang w:val="en-US"/>
        </w:rPr>
        <w:tab/>
      </w:r>
      <w:r w:rsidRPr="00D60FC9">
        <w:rPr>
          <w:position w:val="-26"/>
        </w:rPr>
        <w:object w:dxaOrig="5080" w:dyaOrig="639" w14:anchorId="5E72A691">
          <v:shape id="_x0000_i1038" type="#_x0000_t75" style="width:253.4pt;height:31.8pt" o:ole="">
            <v:imagedata r:id="rId62" o:title=""/>
          </v:shape>
          <o:OLEObject Type="Embed" ProgID="Equation.3" ShapeID="_x0000_i1038" DrawAspect="Content" ObjectID="_1695040293" r:id="rId63"/>
        </w:object>
      </w:r>
      <w:r w:rsidRPr="00FC5F40">
        <w:rPr>
          <w:lang w:val="en-US"/>
        </w:rPr>
        <w:t xml:space="preserve">      if </w:t>
      </w:r>
      <w:r w:rsidRPr="00D60FC9">
        <w:rPr>
          <w:position w:val="-14"/>
        </w:rPr>
        <w:object w:dxaOrig="1320" w:dyaOrig="380" w14:anchorId="6F6CF565">
          <v:shape id="_x0000_i1039" type="#_x0000_t75" style="width:65pt;height:19.15pt" o:ole="">
            <v:imagedata r:id="rId64" o:title=""/>
          </v:shape>
          <o:OLEObject Type="Embed" ProgID="Equation.3" ShapeID="_x0000_i1039" DrawAspect="Content" ObjectID="_1695040294" r:id="rId65"/>
        </w:object>
      </w:r>
      <w:r w:rsidRPr="00FC5F40">
        <w:rPr>
          <w:lang w:val="en-US"/>
        </w:rPr>
        <w:tab/>
        <w:t>(14a)</w:t>
      </w:r>
    </w:p>
    <w:p w14:paraId="70D97752" w14:textId="77777777" w:rsidR="00B44883" w:rsidRPr="00FC5F40" w:rsidRDefault="00B44883" w:rsidP="00B44883">
      <w:pPr>
        <w:pStyle w:val="Equation"/>
        <w:rPr>
          <w:lang w:val="en-US"/>
        </w:rPr>
      </w:pPr>
      <w:r w:rsidRPr="00FC5F40">
        <w:rPr>
          <w:lang w:val="en-US"/>
        </w:rPr>
        <w:tab/>
      </w:r>
      <w:r w:rsidRPr="00FC5F40">
        <w:rPr>
          <w:lang w:val="en-US"/>
        </w:rPr>
        <w:tab/>
      </w:r>
      <w:r w:rsidRPr="00D60FC9">
        <w:rPr>
          <w:position w:val="-10"/>
        </w:rPr>
        <w:object w:dxaOrig="980" w:dyaOrig="320" w14:anchorId="420F1309">
          <v:shape id="_x0000_i1040" type="#_x0000_t75" style="width:49.1pt;height:16.85pt" o:ole="">
            <v:imagedata r:id="rId66" o:title=""/>
          </v:shape>
          <o:OLEObject Type="Embed" ProgID="Equation.3" ShapeID="_x0000_i1040" DrawAspect="Content" ObjectID="_1695040295" r:id="rId67"/>
        </w:object>
      </w:r>
      <w:r w:rsidRPr="00FC5F40">
        <w:rPr>
          <w:lang w:val="en-US"/>
        </w:rPr>
        <w:t xml:space="preserve">      otherwise      </w:t>
      </w:r>
      <w:r w:rsidRPr="00FC5F40">
        <w:rPr>
          <w:lang w:val="en-US"/>
        </w:rPr>
        <w:tab/>
        <w:t>(14b)</w:t>
      </w:r>
    </w:p>
    <w:p w14:paraId="61C3885D" w14:textId="77777777" w:rsidR="00B44883" w:rsidRPr="00FC5F40" w:rsidRDefault="00B44883" w:rsidP="00B44883">
      <w:pPr>
        <w:rPr>
          <w:lang w:val="en-US"/>
        </w:rPr>
      </w:pPr>
      <w:r w:rsidRPr="00FC5F40">
        <w:rPr>
          <w:lang w:val="en-US"/>
        </w:rPr>
        <w:t>Sporadic-E 1-hop basic transmission loss is now given by:</w:t>
      </w:r>
    </w:p>
    <w:p w14:paraId="25533021" w14:textId="77777777" w:rsidR="00B44883" w:rsidRPr="00FC5F40" w:rsidRDefault="00B44883" w:rsidP="00B44883">
      <w:pPr>
        <w:pStyle w:val="Equation"/>
        <w:rPr>
          <w:lang w:val="en-US"/>
        </w:rPr>
      </w:pPr>
      <w:r w:rsidRPr="00FC5F40">
        <w:rPr>
          <w:lang w:val="en-US"/>
        </w:rPr>
        <w:tab/>
      </w:r>
      <w:r w:rsidRPr="00FC5F40">
        <w:rPr>
          <w:lang w:val="en-US"/>
        </w:rPr>
        <w:tab/>
      </w:r>
      <w:r w:rsidRPr="00673D06">
        <w:rPr>
          <w:position w:val="-14"/>
        </w:rPr>
        <w:object w:dxaOrig="2980" w:dyaOrig="380" w14:anchorId="575A171C">
          <v:shape id="_x0000_i1041" type="#_x0000_t75" style="width:148.7pt;height:18.7pt" o:ole="">
            <v:imagedata r:id="rId68" o:title=""/>
          </v:shape>
          <o:OLEObject Type="Embed" ProgID="Equation.3" ShapeID="_x0000_i1041" DrawAspect="Content" ObjectID="_1695040296" r:id="rId69"/>
        </w:object>
      </w:r>
      <w:r>
        <w:rPr>
          <w:lang w:val="en-US"/>
        </w:rPr>
        <w:t>                </w:t>
      </w:r>
      <w:r w:rsidRPr="00FC5F40">
        <w:rPr>
          <w:lang w:val="en-US"/>
        </w:rPr>
        <w:t>(dB)</w:t>
      </w:r>
      <w:r w:rsidRPr="00FC5F40">
        <w:rPr>
          <w:lang w:val="en-US"/>
        </w:rPr>
        <w:tab/>
        <w:t>(15)</w:t>
      </w:r>
    </w:p>
    <w:p w14:paraId="036A1B63" w14:textId="77777777" w:rsidR="00B44883" w:rsidRPr="00FC5F40" w:rsidRDefault="00B44883" w:rsidP="00B44883">
      <w:pPr>
        <w:pStyle w:val="Heading2"/>
        <w:rPr>
          <w:lang w:val="en-US"/>
        </w:rPr>
      </w:pPr>
      <w:r w:rsidRPr="00FC5F40">
        <w:rPr>
          <w:bCs/>
          <w:lang w:val="en-US"/>
        </w:rPr>
        <w:t>5.4</w:t>
      </w:r>
      <w:r w:rsidRPr="00FC5F40">
        <w:rPr>
          <w:lang w:val="en-US"/>
        </w:rPr>
        <w:tab/>
        <w:t>Calculation for 2-hop propagation</w:t>
      </w:r>
    </w:p>
    <w:p w14:paraId="18A95DB0" w14:textId="77777777" w:rsidR="00B44883" w:rsidRPr="00FC5F40" w:rsidRDefault="00B44883" w:rsidP="00B44883">
      <w:pPr>
        <w:rPr>
          <w:lang w:val="en-US"/>
        </w:rPr>
      </w:pPr>
      <w:r w:rsidRPr="00FC5F40">
        <w:rPr>
          <w:lang w:val="en-US"/>
        </w:rPr>
        <w:t xml:space="preserve">Obtain </w:t>
      </w:r>
      <w:r w:rsidRPr="00FC5F40">
        <w:rPr>
          <w:i/>
          <w:iCs/>
          <w:lang w:val="en-US"/>
        </w:rPr>
        <w:t>f</w:t>
      </w:r>
      <w:r w:rsidRPr="00FC5F40">
        <w:rPr>
          <w:i/>
          <w:iCs/>
          <w:vertAlign w:val="subscript"/>
          <w:lang w:val="en-US"/>
        </w:rPr>
        <w:t>oEs</w:t>
      </w:r>
      <w:r w:rsidRPr="00FC5F40">
        <w:rPr>
          <w:lang w:val="en-US"/>
        </w:rPr>
        <w:t xml:space="preserve"> as the lower of the two values calculated by equation (7) at one-quarter and three-quarters along the path to re-calculate </w:t>
      </w:r>
      <w:r w:rsidRPr="00D60FC9">
        <w:t>Γ</w:t>
      </w:r>
      <w:r w:rsidRPr="00FC5F40">
        <w:rPr>
          <w:vertAlign w:val="subscript"/>
          <w:lang w:val="en-US"/>
        </w:rPr>
        <w:t>1</w:t>
      </w:r>
      <w:r w:rsidRPr="00FC5F40">
        <w:rPr>
          <w:lang w:val="en-US"/>
        </w:rPr>
        <w:t xml:space="preserve"> using equation (3) and thus obtain the ionospheric loss for two hops, </w:t>
      </w:r>
      <w:r w:rsidRPr="00D60FC9">
        <w:t>Γ</w:t>
      </w:r>
      <w:r w:rsidRPr="00FC5F40">
        <w:rPr>
          <w:vertAlign w:val="subscript"/>
          <w:lang w:val="en-US"/>
        </w:rPr>
        <w:t>2</w:t>
      </w:r>
      <w:r w:rsidRPr="00FC5F40">
        <w:rPr>
          <w:lang w:val="en-US"/>
        </w:rPr>
        <w:t>, using equation (4).</w:t>
      </w:r>
    </w:p>
    <w:p w14:paraId="347BEFAC" w14:textId="77777777" w:rsidR="00B44883" w:rsidRPr="00FC5F40" w:rsidRDefault="00B44883" w:rsidP="00B44883">
      <w:pPr>
        <w:rPr>
          <w:lang w:val="en-US"/>
        </w:rPr>
      </w:pPr>
      <w:r w:rsidRPr="00FC5F40">
        <w:rPr>
          <w:lang w:val="en-US"/>
        </w:rPr>
        <w:t>Calculate the slope path length:</w:t>
      </w:r>
    </w:p>
    <w:p w14:paraId="11A65EF2" w14:textId="77777777" w:rsidR="00B44883" w:rsidRPr="00FC5F40" w:rsidRDefault="00B44883" w:rsidP="00B44883">
      <w:pPr>
        <w:pStyle w:val="Equation"/>
        <w:rPr>
          <w:lang w:val="en-US"/>
        </w:rPr>
      </w:pPr>
      <w:r w:rsidRPr="00FC5F40">
        <w:rPr>
          <w:lang w:val="en-US"/>
        </w:rPr>
        <w:tab/>
      </w:r>
      <w:r w:rsidRPr="00FC5F40">
        <w:rPr>
          <w:lang w:val="en-US"/>
        </w:rPr>
        <w:tab/>
      </w:r>
      <w:r w:rsidRPr="00D60FC9">
        <w:rPr>
          <w:position w:val="-12"/>
        </w:rPr>
        <w:object w:dxaOrig="5000" w:dyaOrig="480" w14:anchorId="36357B05">
          <v:shape id="_x0000_i1042" type="#_x0000_t75" style="width:249.65pt;height:24.3pt" o:ole="">
            <v:imagedata r:id="rId70" o:title=""/>
          </v:shape>
          <o:OLEObject Type="Embed" ProgID="Equation.3" ShapeID="_x0000_i1042" DrawAspect="Content" ObjectID="_1695040297" r:id="rId71"/>
        </w:object>
      </w:r>
      <w:r>
        <w:rPr>
          <w:lang w:val="en-US"/>
        </w:rPr>
        <w:t>                </w:t>
      </w:r>
      <w:r w:rsidRPr="00FC5F40">
        <w:rPr>
          <w:lang w:val="en-US"/>
        </w:rPr>
        <w:t>(km)</w:t>
      </w:r>
      <w:r w:rsidRPr="00FC5F40">
        <w:rPr>
          <w:lang w:val="en-US"/>
        </w:rPr>
        <w:tab/>
        <w:t>(16)</w:t>
      </w:r>
    </w:p>
    <w:p w14:paraId="36952C00" w14:textId="77777777" w:rsidR="00B44883" w:rsidRPr="00FC5F40" w:rsidRDefault="00B44883" w:rsidP="00B44883">
      <w:pPr>
        <w:rPr>
          <w:lang w:val="en-US"/>
        </w:rPr>
      </w:pPr>
      <w:r w:rsidRPr="00FC5F40">
        <w:rPr>
          <w:lang w:val="en-US"/>
        </w:rPr>
        <w:t>Free-space loss can now be calculated for the slope distance:</w:t>
      </w:r>
    </w:p>
    <w:p w14:paraId="13C5DDC9" w14:textId="77777777" w:rsidR="00B44883" w:rsidRPr="0029413C" w:rsidRDefault="00B44883" w:rsidP="00B44883">
      <w:pPr>
        <w:pStyle w:val="Equation"/>
        <w:rPr>
          <w:lang w:val="en-US"/>
        </w:rPr>
      </w:pPr>
      <w:r w:rsidRPr="00FC5F40">
        <w:rPr>
          <w:lang w:val="en-US"/>
        </w:rPr>
        <w:tab/>
      </w:r>
      <w:r w:rsidRPr="00FC5F40">
        <w:rPr>
          <w:lang w:val="en-US"/>
        </w:rPr>
        <w:tab/>
      </w:r>
      <w:r w:rsidRPr="00673D06">
        <w:rPr>
          <w:position w:val="-14"/>
        </w:rPr>
        <w:object w:dxaOrig="2600" w:dyaOrig="380" w14:anchorId="3CBD2D3B">
          <v:shape id="_x0000_i1043" type="#_x0000_t75" style="width:130.45pt;height:18.7pt" o:ole="">
            <v:imagedata r:id="rId72" o:title=""/>
          </v:shape>
          <o:OLEObject Type="Embed" ProgID="Equation.3" ShapeID="_x0000_i1043" DrawAspect="Content" ObjectID="_1695040298" r:id="rId73"/>
        </w:object>
      </w:r>
      <w:r w:rsidRPr="0029413C">
        <w:rPr>
          <w:lang w:val="en-US"/>
        </w:rPr>
        <w:t>                (dB)</w:t>
      </w:r>
      <w:r w:rsidRPr="0029413C">
        <w:rPr>
          <w:lang w:val="en-US"/>
        </w:rPr>
        <w:tab/>
        <w:t>(17)</w:t>
      </w:r>
    </w:p>
    <w:p w14:paraId="28DA1D12" w14:textId="77777777" w:rsidR="00B44883" w:rsidRPr="00FC5F40" w:rsidRDefault="00B44883" w:rsidP="00B44883">
      <w:pPr>
        <w:rPr>
          <w:lang w:val="en-US"/>
        </w:rPr>
      </w:pPr>
      <w:r w:rsidRPr="00FC5F40">
        <w:rPr>
          <w:lang w:val="en-US"/>
        </w:rPr>
        <w:t>The ray take-off angle above the local horizontal at both terminals for 2 hops is given by:</w:t>
      </w:r>
    </w:p>
    <w:p w14:paraId="529A0618" w14:textId="77777777" w:rsidR="00B44883" w:rsidRPr="00FC5F40" w:rsidRDefault="00B44883" w:rsidP="00B44883">
      <w:pPr>
        <w:pStyle w:val="Equation"/>
        <w:rPr>
          <w:lang w:val="en-US"/>
        </w:rPr>
      </w:pPr>
      <w:r w:rsidRPr="00FC5F40">
        <w:rPr>
          <w:lang w:val="en-US"/>
        </w:rPr>
        <w:tab/>
      </w:r>
      <w:r w:rsidRPr="00FC5F40">
        <w:rPr>
          <w:lang w:val="en-US"/>
        </w:rPr>
        <w:tab/>
      </w:r>
      <w:r w:rsidRPr="00AF20CF">
        <w:rPr>
          <w:position w:val="-20"/>
        </w:rPr>
        <w:object w:dxaOrig="3720" w:dyaOrig="520" w14:anchorId="407D1609">
          <v:shape id="_x0000_i1044" type="#_x0000_t75" style="width:185.6pt;height:25.25pt" o:ole="">
            <v:imagedata r:id="rId74" o:title=""/>
          </v:shape>
          <o:OLEObject Type="Embed" ProgID="Equation.3" ShapeID="_x0000_i1044" DrawAspect="Content" ObjectID="_1695040299" r:id="rId75"/>
        </w:object>
      </w:r>
      <w:r>
        <w:rPr>
          <w:lang w:val="en-US"/>
        </w:rPr>
        <w:t>                </w:t>
      </w:r>
      <w:r w:rsidRPr="00FC5F40">
        <w:rPr>
          <w:lang w:val="en-US"/>
        </w:rPr>
        <w:t>(radians)</w:t>
      </w:r>
      <w:r w:rsidRPr="00FC5F40">
        <w:rPr>
          <w:lang w:val="en-US"/>
        </w:rPr>
        <w:tab/>
        <w:t>(18)</w:t>
      </w:r>
    </w:p>
    <w:p w14:paraId="79E8964A" w14:textId="77777777" w:rsidR="00B44883" w:rsidRPr="00FC5F40" w:rsidRDefault="00B44883" w:rsidP="00B44883">
      <w:pPr>
        <w:rPr>
          <w:lang w:val="en-US"/>
        </w:rPr>
      </w:pPr>
      <w:r w:rsidRPr="00FC5F40">
        <w:rPr>
          <w:lang w:val="en-US"/>
        </w:rPr>
        <w:lastRenderedPageBreak/>
        <w:t>where:</w:t>
      </w:r>
    </w:p>
    <w:p w14:paraId="6ADA9156" w14:textId="77777777" w:rsidR="00B44883" w:rsidRPr="00FC5F40" w:rsidRDefault="00B44883" w:rsidP="00B44883">
      <w:pPr>
        <w:pStyle w:val="Equation"/>
        <w:rPr>
          <w:lang w:val="en-US"/>
        </w:rPr>
      </w:pPr>
      <w:r w:rsidRPr="00FC5F40">
        <w:rPr>
          <w:lang w:val="en-US"/>
        </w:rPr>
        <w:tab/>
      </w:r>
      <w:r w:rsidRPr="00FC5F40">
        <w:rPr>
          <w:lang w:val="en-US"/>
        </w:rPr>
        <w:tab/>
      </w:r>
      <w:r w:rsidRPr="00D60FC9">
        <w:rPr>
          <w:position w:val="-12"/>
        </w:rPr>
        <w:object w:dxaOrig="1359" w:dyaOrig="360" w14:anchorId="19C33CCD">
          <v:shape id="_x0000_i1045" type="#_x0000_t75" style="width:68.25pt;height:18.7pt" o:ole="">
            <v:imagedata r:id="rId76" o:title=""/>
          </v:shape>
          <o:OLEObject Type="Embed" ProgID="Equation.3" ShapeID="_x0000_i1045" DrawAspect="Content" ObjectID="_1695040300" r:id="rId77"/>
        </w:object>
      </w:r>
      <w:r>
        <w:rPr>
          <w:lang w:val="en-US"/>
        </w:rPr>
        <w:t>                </w:t>
      </w:r>
      <w:r w:rsidRPr="00FC5F40">
        <w:rPr>
          <w:lang w:val="en-US"/>
        </w:rPr>
        <w:t>(radians)</w:t>
      </w:r>
      <w:r w:rsidRPr="00FC5F40">
        <w:rPr>
          <w:lang w:val="en-US"/>
        </w:rPr>
        <w:tab/>
        <w:t>(18a)</w:t>
      </w:r>
    </w:p>
    <w:p w14:paraId="5E068534" w14:textId="77777777" w:rsidR="00B44883" w:rsidRPr="00FC5F40" w:rsidRDefault="00B44883" w:rsidP="00B44883">
      <w:pPr>
        <w:rPr>
          <w:lang w:val="en-US"/>
        </w:rPr>
      </w:pPr>
      <w:r w:rsidRPr="00FC5F40">
        <w:rPr>
          <w:lang w:val="en-US"/>
        </w:rPr>
        <w:t>The diffraction angles, in radians, for the two terminals are given by:</w:t>
      </w:r>
    </w:p>
    <w:p w14:paraId="3B310A8F" w14:textId="77777777" w:rsidR="00B44883" w:rsidRPr="0029413C" w:rsidRDefault="00B44883" w:rsidP="00B44883">
      <w:pPr>
        <w:pStyle w:val="Equation"/>
        <w:rPr>
          <w:lang w:val="en-US"/>
        </w:rPr>
      </w:pPr>
      <w:r w:rsidRPr="00FC5F40">
        <w:rPr>
          <w:lang w:val="en-US"/>
        </w:rPr>
        <w:tab/>
      </w:r>
      <w:r w:rsidRPr="00FC5F40">
        <w:rPr>
          <w:lang w:val="en-US"/>
        </w:rPr>
        <w:tab/>
      </w:r>
      <w:r w:rsidRPr="00673D06">
        <w:rPr>
          <w:position w:val="-14"/>
        </w:rPr>
        <w:object w:dxaOrig="1900" w:dyaOrig="380" w14:anchorId="72003CAB">
          <v:shape id="_x0000_i1046" type="#_x0000_t75" style="width:94.45pt;height:18.7pt" o:ole="">
            <v:imagedata r:id="rId78" o:title=""/>
          </v:shape>
          <o:OLEObject Type="Embed" ProgID="Equation.3" ShapeID="_x0000_i1046" DrawAspect="Content" ObjectID="_1695040301" r:id="rId79"/>
        </w:object>
      </w:r>
      <w:r w:rsidRPr="0029413C">
        <w:rPr>
          <w:lang w:val="en-US"/>
        </w:rPr>
        <w:t>                (radians)</w:t>
      </w:r>
      <w:r w:rsidRPr="0029413C">
        <w:rPr>
          <w:lang w:val="en-US"/>
        </w:rPr>
        <w:tab/>
        <w:t>(19)</w:t>
      </w:r>
    </w:p>
    <w:p w14:paraId="636EF4A7" w14:textId="77777777" w:rsidR="00B44883" w:rsidRPr="00FC5F40" w:rsidRDefault="00B44883" w:rsidP="00B44883">
      <w:pPr>
        <w:rPr>
          <w:lang w:val="en-US"/>
        </w:rPr>
      </w:pPr>
      <w:r w:rsidRPr="00FC5F40">
        <w:rPr>
          <w:lang w:val="en-US"/>
        </w:rPr>
        <w:t>The corresponding diffraction parameters are given by:</w:t>
      </w:r>
    </w:p>
    <w:p w14:paraId="32AC894E" w14:textId="77777777" w:rsidR="00B44883" w:rsidRPr="00FC5F40" w:rsidRDefault="00B44883" w:rsidP="00B44883">
      <w:pPr>
        <w:pStyle w:val="Equation"/>
        <w:rPr>
          <w:lang w:val="en-US"/>
        </w:rPr>
      </w:pPr>
      <w:r w:rsidRPr="00FC5F40">
        <w:rPr>
          <w:lang w:val="en-US"/>
        </w:rPr>
        <w:tab/>
      </w:r>
      <w:r w:rsidRPr="00FC5F40">
        <w:rPr>
          <w:lang w:val="en-US"/>
        </w:rPr>
        <w:tab/>
      </w:r>
      <w:r w:rsidRPr="00D60FC9">
        <w:rPr>
          <w:position w:val="-16"/>
        </w:rPr>
        <w:object w:dxaOrig="4560" w:dyaOrig="440" w14:anchorId="0E244ECE">
          <v:shape id="_x0000_i1047" type="#_x0000_t75" style="width:227.7pt;height:21.95pt" o:ole="">
            <v:imagedata r:id="rId80" o:title=""/>
          </v:shape>
          <o:OLEObject Type="Embed" ProgID="Equation.3" ShapeID="_x0000_i1047" DrawAspect="Content" ObjectID="_1695040302" r:id="rId81"/>
        </w:object>
      </w:r>
      <w:r w:rsidRPr="00FC5F40">
        <w:rPr>
          <w:lang w:val="en-US"/>
        </w:rPr>
        <w:t xml:space="preserve">      if </w:t>
      </w:r>
      <w:r w:rsidRPr="00D60FC9">
        <w:rPr>
          <w:position w:val="-14"/>
        </w:rPr>
        <w:object w:dxaOrig="900" w:dyaOrig="380" w14:anchorId="21EFF0DB">
          <v:shape id="_x0000_i1048" type="#_x0000_t75" style="width:45.35pt;height:19.15pt" o:ole="">
            <v:imagedata r:id="rId82" o:title=""/>
          </v:shape>
          <o:OLEObject Type="Embed" ProgID="Equation.3" ShapeID="_x0000_i1048" DrawAspect="Content" ObjectID="_1695040303" r:id="rId83"/>
        </w:object>
      </w:r>
      <w:r w:rsidRPr="00FC5F40">
        <w:rPr>
          <w:lang w:val="en-US"/>
        </w:rPr>
        <w:tab/>
        <w:t>(20a)</w:t>
      </w:r>
    </w:p>
    <w:p w14:paraId="201C38A0" w14:textId="77777777" w:rsidR="00B44883" w:rsidRPr="00FC5F40" w:rsidRDefault="00B44883" w:rsidP="00B44883">
      <w:pPr>
        <w:pStyle w:val="Equation"/>
        <w:rPr>
          <w:lang w:val="en-US"/>
        </w:rPr>
      </w:pPr>
      <w:r w:rsidRPr="00FC5F40">
        <w:rPr>
          <w:lang w:val="en-US"/>
        </w:rPr>
        <w:tab/>
      </w:r>
      <w:r w:rsidRPr="00FC5F40">
        <w:rPr>
          <w:lang w:val="en-US"/>
        </w:rPr>
        <w:tab/>
      </w:r>
      <w:r w:rsidRPr="00D60FC9">
        <w:rPr>
          <w:position w:val="-16"/>
        </w:rPr>
        <w:object w:dxaOrig="4700" w:dyaOrig="440" w14:anchorId="0CF7C7FF">
          <v:shape id="_x0000_i1049" type="#_x0000_t75" style="width:235.15pt;height:21.95pt" o:ole="">
            <v:imagedata r:id="rId84" o:title=""/>
          </v:shape>
          <o:OLEObject Type="Embed" ProgID="Equation.3" ShapeID="_x0000_i1049" DrawAspect="Content" ObjectID="_1695040304" r:id="rId85"/>
        </w:object>
      </w:r>
      <w:r w:rsidRPr="00FC5F40">
        <w:rPr>
          <w:lang w:val="en-US"/>
        </w:rPr>
        <w:t xml:space="preserve">      otherwise</w:t>
      </w:r>
      <w:r w:rsidRPr="00FC5F40">
        <w:rPr>
          <w:lang w:val="en-US"/>
        </w:rPr>
        <w:tab/>
        <w:t>(20b)</w:t>
      </w:r>
    </w:p>
    <w:p w14:paraId="75B509F2" w14:textId="77777777" w:rsidR="00B44883" w:rsidRPr="00FC5F40" w:rsidRDefault="00B44883" w:rsidP="00B44883">
      <w:pPr>
        <w:rPr>
          <w:lang w:val="en-US"/>
        </w:rPr>
      </w:pPr>
      <w:r w:rsidRPr="00FC5F40">
        <w:rPr>
          <w:lang w:val="en-US"/>
        </w:rPr>
        <w:t>The diffraction losses in dB at the two terminals are then given by:</w:t>
      </w:r>
    </w:p>
    <w:p w14:paraId="3D4B6F1E" w14:textId="77777777" w:rsidR="00B44883" w:rsidRPr="00FC5F40" w:rsidRDefault="00B44883" w:rsidP="00B44883">
      <w:pPr>
        <w:pStyle w:val="Equation"/>
        <w:rPr>
          <w:lang w:val="en-US"/>
        </w:rPr>
      </w:pPr>
      <w:r w:rsidRPr="00FC5F40">
        <w:rPr>
          <w:lang w:val="en-US"/>
        </w:rPr>
        <w:tab/>
      </w:r>
      <w:r w:rsidRPr="00FC5F40">
        <w:rPr>
          <w:lang w:val="en-US"/>
        </w:rPr>
        <w:tab/>
      </w:r>
      <w:r w:rsidRPr="00D60FC9">
        <w:rPr>
          <w:position w:val="-26"/>
        </w:rPr>
        <w:object w:dxaOrig="5160" w:dyaOrig="639" w14:anchorId="18C02B3A">
          <v:shape id="_x0000_i1050" type="#_x0000_t75" style="width:258.1pt;height:31.8pt" o:ole="">
            <v:imagedata r:id="rId86" o:title=""/>
          </v:shape>
          <o:OLEObject Type="Embed" ProgID="Equation.3" ShapeID="_x0000_i1050" DrawAspect="Content" ObjectID="_1695040305" r:id="rId87"/>
        </w:object>
      </w:r>
      <w:r w:rsidRPr="00FC5F40">
        <w:rPr>
          <w:lang w:val="en-US"/>
        </w:rPr>
        <w:t xml:space="preserve">      if </w:t>
      </w:r>
      <w:r w:rsidRPr="00D60FC9">
        <w:rPr>
          <w:position w:val="-14"/>
        </w:rPr>
        <w:object w:dxaOrig="1359" w:dyaOrig="380" w14:anchorId="1F46FC48">
          <v:shape id="_x0000_i1051" type="#_x0000_t75" style="width:68.25pt;height:19.15pt" o:ole="">
            <v:imagedata r:id="rId88" o:title=""/>
          </v:shape>
          <o:OLEObject Type="Embed" ProgID="Equation.3" ShapeID="_x0000_i1051" DrawAspect="Content" ObjectID="_1695040306" r:id="rId89"/>
        </w:object>
      </w:r>
      <w:r w:rsidRPr="00FC5F40">
        <w:rPr>
          <w:lang w:val="en-US"/>
        </w:rPr>
        <w:tab/>
        <w:t>(21a)</w:t>
      </w:r>
    </w:p>
    <w:p w14:paraId="11F2A273" w14:textId="77777777" w:rsidR="00B44883" w:rsidRPr="00FC5F40" w:rsidRDefault="00B44883" w:rsidP="00B44883">
      <w:pPr>
        <w:pStyle w:val="Equation"/>
        <w:rPr>
          <w:lang w:val="en-US"/>
        </w:rPr>
      </w:pPr>
      <w:r w:rsidRPr="00FC5F40">
        <w:rPr>
          <w:lang w:val="en-US"/>
        </w:rPr>
        <w:tab/>
      </w:r>
      <w:r w:rsidRPr="00FC5F40">
        <w:rPr>
          <w:lang w:val="en-US"/>
        </w:rPr>
        <w:tab/>
      </w:r>
      <w:r w:rsidRPr="00D60FC9">
        <w:rPr>
          <w:position w:val="-10"/>
        </w:rPr>
        <w:object w:dxaOrig="980" w:dyaOrig="320" w14:anchorId="01491014">
          <v:shape id="_x0000_i1052" type="#_x0000_t75" style="width:49.1pt;height:16.85pt" o:ole="">
            <v:imagedata r:id="rId90" o:title=""/>
          </v:shape>
          <o:OLEObject Type="Embed" ProgID="Equation.3" ShapeID="_x0000_i1052" DrawAspect="Content" ObjectID="_1695040307" r:id="rId91"/>
        </w:object>
      </w:r>
      <w:r w:rsidRPr="00FC5F40">
        <w:rPr>
          <w:lang w:val="en-US"/>
        </w:rPr>
        <w:t xml:space="preserve">      otherwise</w:t>
      </w:r>
      <w:r w:rsidRPr="00FC5F40">
        <w:rPr>
          <w:lang w:val="en-US"/>
        </w:rPr>
        <w:tab/>
        <w:t>(21b)</w:t>
      </w:r>
    </w:p>
    <w:p w14:paraId="244ED35F" w14:textId="77777777" w:rsidR="00B44883" w:rsidRPr="00FC5F40" w:rsidRDefault="00B44883" w:rsidP="00B44883">
      <w:pPr>
        <w:rPr>
          <w:lang w:val="en-US"/>
        </w:rPr>
      </w:pPr>
      <w:r w:rsidRPr="00FC5F40">
        <w:rPr>
          <w:lang w:val="en-US"/>
        </w:rPr>
        <w:t>Sporadic-E 2-hop basic transmission loss is now given by:</w:t>
      </w:r>
    </w:p>
    <w:p w14:paraId="7F0FA2D3" w14:textId="77777777" w:rsidR="00B44883" w:rsidRPr="00FC5F40" w:rsidRDefault="00B44883" w:rsidP="00B44883">
      <w:pPr>
        <w:pStyle w:val="Equation"/>
        <w:rPr>
          <w:lang w:val="en-US"/>
        </w:rPr>
      </w:pPr>
      <w:r w:rsidRPr="00FC5F40">
        <w:rPr>
          <w:lang w:val="en-US"/>
        </w:rPr>
        <w:tab/>
      </w:r>
      <w:r w:rsidRPr="00FC5F40">
        <w:rPr>
          <w:lang w:val="en-US"/>
        </w:rPr>
        <w:tab/>
      </w:r>
      <w:r w:rsidRPr="00673D06">
        <w:rPr>
          <w:position w:val="-14"/>
        </w:rPr>
        <w:object w:dxaOrig="3120" w:dyaOrig="380" w14:anchorId="6AFA9266">
          <v:shape id="_x0000_i1053" type="#_x0000_t75" style="width:156.15pt;height:18.7pt" o:ole="">
            <v:imagedata r:id="rId92" o:title=""/>
          </v:shape>
          <o:OLEObject Type="Embed" ProgID="Equation.3" ShapeID="_x0000_i1053" DrawAspect="Content" ObjectID="_1695040308" r:id="rId93"/>
        </w:object>
      </w:r>
      <w:r>
        <w:rPr>
          <w:lang w:val="en-US"/>
        </w:rPr>
        <w:t>                </w:t>
      </w:r>
      <w:r w:rsidRPr="00FC5F40">
        <w:rPr>
          <w:lang w:val="en-US"/>
        </w:rPr>
        <w:t>(dB)</w:t>
      </w:r>
      <w:r w:rsidRPr="00FC5F40">
        <w:rPr>
          <w:lang w:val="en-US"/>
        </w:rPr>
        <w:tab/>
        <w:t>(22)</w:t>
      </w:r>
    </w:p>
    <w:p w14:paraId="15E66527" w14:textId="77777777" w:rsidR="00B44883" w:rsidRPr="00FC5F40" w:rsidRDefault="00B44883" w:rsidP="00B44883">
      <w:pPr>
        <w:pStyle w:val="Heading2"/>
        <w:rPr>
          <w:lang w:val="en-US"/>
        </w:rPr>
      </w:pPr>
      <w:r w:rsidRPr="00FC5F40">
        <w:rPr>
          <w:bCs/>
          <w:lang w:val="en-US"/>
        </w:rPr>
        <w:t>5.5</w:t>
      </w:r>
      <w:r w:rsidRPr="00FC5F40">
        <w:rPr>
          <w:lang w:val="en-US"/>
        </w:rPr>
        <w:tab/>
        <w:t xml:space="preserve">Basic transmission loss </w:t>
      </w:r>
    </w:p>
    <w:p w14:paraId="42C33D3E" w14:textId="77777777" w:rsidR="00B44883" w:rsidRPr="00FC5F40" w:rsidRDefault="00B44883" w:rsidP="00B44883">
      <w:pPr>
        <w:rPr>
          <w:lang w:val="en-US"/>
        </w:rPr>
      </w:pPr>
      <w:r w:rsidRPr="00FC5F40">
        <w:rPr>
          <w:lang w:val="en-US"/>
        </w:rPr>
        <w:t xml:space="preserve">Basic sporadic-E transmission loss, </w:t>
      </w:r>
      <w:r w:rsidRPr="00FC5F40">
        <w:rPr>
          <w:i/>
          <w:iCs/>
          <w:lang w:val="en-US"/>
        </w:rPr>
        <w:t>L</w:t>
      </w:r>
      <w:r w:rsidRPr="00FC5F40">
        <w:rPr>
          <w:i/>
          <w:iCs/>
          <w:vertAlign w:val="subscript"/>
          <w:lang w:val="en-US"/>
        </w:rPr>
        <w:t>b</w:t>
      </w:r>
      <w:r w:rsidRPr="00FC5F40">
        <w:rPr>
          <w:lang w:val="en-US"/>
        </w:rPr>
        <w:t xml:space="preserve"> (dB) is now given by:</w:t>
      </w:r>
    </w:p>
    <w:p w14:paraId="57115694" w14:textId="77777777" w:rsidR="00B44883" w:rsidRPr="00D60FC9" w:rsidRDefault="00B44883" w:rsidP="00B44883">
      <w:pPr>
        <w:pStyle w:val="Equation"/>
      </w:pPr>
      <w:r w:rsidRPr="00FC5F40">
        <w:rPr>
          <w:lang w:val="en-US"/>
        </w:rPr>
        <w:tab/>
      </w:r>
      <w:r w:rsidRPr="00FC5F40">
        <w:rPr>
          <w:lang w:val="en-US"/>
        </w:rPr>
        <w:tab/>
      </w:r>
      <w:r w:rsidRPr="00D60FC9">
        <w:rPr>
          <w:position w:val="-12"/>
        </w:rPr>
        <w:object w:dxaOrig="1219" w:dyaOrig="360" w14:anchorId="29CF49AB">
          <v:shape id="_x0000_i1054" type="#_x0000_t75" style="width:61.25pt;height:18.7pt" o:ole="">
            <v:imagedata r:id="rId94" o:title=""/>
          </v:shape>
          <o:OLEObject Type="Embed" ProgID="Equation.3" ShapeID="_x0000_i1054" DrawAspect="Content" ObjectID="_1695040309" r:id="rId95"/>
        </w:object>
      </w:r>
      <w:r w:rsidRPr="00D60FC9">
        <w:t xml:space="preserve">      </w:t>
      </w:r>
      <w:r w:rsidRPr="00D60FC9">
        <w:rPr>
          <w:position w:val="-12"/>
        </w:rPr>
        <w:object w:dxaOrig="1780" w:dyaOrig="360" w14:anchorId="1049F8D2">
          <v:shape id="_x0000_i1055" type="#_x0000_t75" style="width:88.85pt;height:18.7pt" o:ole="">
            <v:imagedata r:id="rId96" o:title=""/>
          </v:shape>
          <o:OLEObject Type="Embed" ProgID="Equation.3" ShapeID="_x0000_i1055" DrawAspect="Content" ObjectID="_1695040310" r:id="rId97"/>
        </w:object>
      </w:r>
      <w:r w:rsidRPr="00D60FC9">
        <w:tab/>
        <w:t>(23a)</w:t>
      </w:r>
    </w:p>
    <w:p w14:paraId="4F334A8D" w14:textId="77777777" w:rsidR="00B44883" w:rsidRPr="00D60FC9" w:rsidRDefault="00B44883" w:rsidP="00B44883">
      <w:pPr>
        <w:pStyle w:val="Equation"/>
      </w:pPr>
      <w:r w:rsidRPr="00D60FC9">
        <w:tab/>
      </w:r>
      <w:r w:rsidRPr="00D60FC9">
        <w:tab/>
      </w:r>
      <w:r w:rsidRPr="00D60FC9">
        <w:rPr>
          <w:position w:val="-12"/>
        </w:rPr>
        <w:object w:dxaOrig="1260" w:dyaOrig="360" w14:anchorId="00DB3FA6">
          <v:shape id="_x0000_i1056" type="#_x0000_t75" style="width:63.6pt;height:18.7pt" o:ole="">
            <v:imagedata r:id="rId98" o:title=""/>
          </v:shape>
          <o:OLEObject Type="Embed" ProgID="Equation.3" ShapeID="_x0000_i1056" DrawAspect="Content" ObjectID="_1695040311" r:id="rId99"/>
        </w:object>
      </w:r>
      <w:r w:rsidRPr="00D60FC9">
        <w:t xml:space="preserve">      </w:t>
      </w:r>
      <w:r w:rsidRPr="00D60FC9">
        <w:rPr>
          <w:position w:val="-12"/>
        </w:rPr>
        <w:object w:dxaOrig="1780" w:dyaOrig="360" w14:anchorId="76256EFC">
          <v:shape id="_x0000_i1057" type="#_x0000_t75" style="width:88.85pt;height:18.7pt" o:ole="">
            <v:imagedata r:id="rId100" o:title=""/>
          </v:shape>
          <o:OLEObject Type="Embed" ProgID="Equation.3" ShapeID="_x0000_i1057" DrawAspect="Content" ObjectID="_1695040312" r:id="rId101"/>
        </w:object>
      </w:r>
      <w:r w:rsidRPr="00D60FC9">
        <w:tab/>
        <w:t>(23b)</w:t>
      </w:r>
    </w:p>
    <w:p w14:paraId="7DBFD471" w14:textId="77777777" w:rsidR="00B44883" w:rsidRPr="00D60FC9" w:rsidRDefault="00B44883" w:rsidP="00B44883">
      <w:pPr>
        <w:pStyle w:val="Equation"/>
      </w:pPr>
      <w:r w:rsidRPr="00D60FC9">
        <w:tab/>
      </w:r>
      <w:r w:rsidRPr="00D60FC9">
        <w:tab/>
      </w:r>
      <w:r w:rsidRPr="00D60FC9">
        <w:rPr>
          <w:position w:val="-10"/>
        </w:rPr>
        <w:object w:dxaOrig="3980" w:dyaOrig="400" w14:anchorId="151FB5C8">
          <v:shape id="_x0000_i1058" type="#_x0000_t75" style="width:200.1pt;height:20.1pt" o:ole="">
            <v:imagedata r:id="rId102" o:title=""/>
          </v:shape>
          <o:OLEObject Type="Embed" ProgID="Equation.3" ShapeID="_x0000_i1058" DrawAspect="Content" ObjectID="_1695040313" r:id="rId103"/>
        </w:object>
      </w:r>
      <w:r w:rsidRPr="00D60FC9">
        <w:t xml:space="preserve">      </w:t>
      </w:r>
      <w:proofErr w:type="gramStart"/>
      <w:r w:rsidRPr="00D60FC9">
        <w:t>otherwise</w:t>
      </w:r>
      <w:proofErr w:type="gramEnd"/>
      <w:r w:rsidRPr="00D60FC9">
        <w:tab/>
        <w:t>(23c)</w:t>
      </w:r>
    </w:p>
    <w:p w14:paraId="4345EF5B" w14:textId="2F188AF6" w:rsidR="00B44883" w:rsidRDefault="00B44883" w:rsidP="00B44883">
      <w:pPr>
        <w:rPr>
          <w:lang w:val="en-US"/>
        </w:rPr>
      </w:pPr>
    </w:p>
    <w:p w14:paraId="5B97CCFE" w14:textId="77777777" w:rsidR="00C138F6" w:rsidRDefault="00C138F6" w:rsidP="00B44883">
      <w:pPr>
        <w:rPr>
          <w:lang w:val="en-US"/>
        </w:rPr>
      </w:pPr>
    </w:p>
    <w:p w14:paraId="27FE9DBE" w14:textId="77777777" w:rsidR="00AC52BF" w:rsidRDefault="00AC52BF" w:rsidP="00B5627F">
      <w:pPr>
        <w:pStyle w:val="Line"/>
      </w:pPr>
    </w:p>
    <w:sectPr w:rsidR="00AC52BF" w:rsidSect="004F46A6">
      <w:headerReference w:type="even" r:id="rId104"/>
      <w:headerReference w:type="default" r:id="rId105"/>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14DC49E" w14:textId="77777777" w:rsidR="00791179" w:rsidRDefault="00791179">
      <w:r>
        <w:separator/>
      </w:r>
    </w:p>
  </w:endnote>
  <w:endnote w:type="continuationSeparator" w:id="0">
    <w:p w14:paraId="740A4C93" w14:textId="77777777" w:rsidR="00791179" w:rsidRDefault="007911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Segoe UI">
    <w:altName w:val="Sylfaen"/>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Tms Rmn">
    <w:altName w:val="Times New Roman"/>
    <w:panose1 w:val="020206030405050203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62DAF87" w14:textId="77777777" w:rsidR="00791179" w:rsidRDefault="00791179">
      <w:r>
        <w:separator/>
      </w:r>
    </w:p>
  </w:footnote>
  <w:footnote w:type="continuationSeparator" w:id="0">
    <w:p w14:paraId="7616A56F" w14:textId="77777777" w:rsidR="00791179" w:rsidRDefault="0079117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FE9DC7" w14:textId="77777777" w:rsidR="005A5751" w:rsidRDefault="005A5751">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FE9DC8" w14:textId="77777777" w:rsidR="005A5751" w:rsidRDefault="005A5751" w:rsidP="00A313BD">
    <w:pPr>
      <w:pStyle w:val="Header"/>
      <w:ind w:right="360" w:firstLine="360"/>
    </w:pPr>
    <w:r>
      <w:rPr>
        <w:noProof/>
        <w:lang w:val="en-GB" w:eastAsia="en-GB"/>
      </w:rPr>
      <w:drawing>
        <wp:anchor distT="0" distB="0" distL="114300" distR="114300" simplePos="0" relativeHeight="251659264" behindDoc="1" locked="0" layoutInCell="1" allowOverlap="1" wp14:anchorId="27FE9DCD" wp14:editId="27FE9DCE">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FE9DC9" w14:textId="62DF8696" w:rsidR="005A5751" w:rsidRPr="00FC42AF" w:rsidRDefault="005A5751">
    <w:pPr>
      <w:pStyle w:val="Header"/>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Pr>
        <w:rStyle w:val="PageNumber"/>
        <w:b/>
        <w:bCs/>
        <w:noProof/>
      </w:rPr>
      <w:t>ii</w:t>
    </w:r>
    <w:r>
      <w:rPr>
        <w:rStyle w:val="PageNumber"/>
        <w:b/>
        <w:bCs/>
      </w:rPr>
      <w:fldChar w:fldCharType="end"/>
    </w:r>
    <w:r w:rsidRPr="00FC42AF">
      <w:tab/>
    </w:r>
    <w:r>
      <w:rPr>
        <w:b/>
        <w:bCs/>
      </w:rPr>
      <w:fldChar w:fldCharType="begin"/>
    </w:r>
    <w:r>
      <w:rPr>
        <w:b/>
        <w:bCs/>
      </w:rPr>
      <w:instrText xml:space="preserve"> DOCPROPERTY "Header" \* MERGEFORMAT </w:instrText>
    </w:r>
    <w:r>
      <w:rPr>
        <w:b/>
        <w:bCs/>
      </w:rPr>
      <w:fldChar w:fldCharType="separate"/>
    </w:r>
    <w:r w:rsidR="00E00C4E">
      <w:rPr>
        <w:b/>
        <w:bCs/>
      </w:rPr>
      <w:t xml:space="preserve">Rec. </w:t>
    </w:r>
    <w:r>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E00C4E">
      <w:rPr>
        <w:b/>
        <w:bCs/>
        <w:noProof/>
      </w:rPr>
      <w:t>ITU-R  P.534-6</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FE9DCA" w14:textId="74CB92F2" w:rsidR="005A5751" w:rsidRDefault="005A5751">
    <w:pPr>
      <w:pStyle w:val="Header"/>
    </w:pPr>
    <w:r>
      <w:tab/>
    </w:r>
    <w:r>
      <w:rPr>
        <w:b/>
        <w:bCs/>
      </w:rPr>
      <w:fldChar w:fldCharType="begin"/>
    </w:r>
    <w:r>
      <w:rPr>
        <w:b/>
        <w:bCs/>
      </w:rPr>
      <w:instrText xml:space="preserve"> DOCPROPERTY "Header" \* MERGEFORMAT </w:instrText>
    </w:r>
    <w:r>
      <w:rPr>
        <w:b/>
        <w:bCs/>
      </w:rPr>
      <w:fldChar w:fldCharType="separate"/>
    </w:r>
    <w:r w:rsidR="00E00C4E">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E00C4E">
      <w:rPr>
        <w:b/>
        <w:bCs/>
        <w:noProof/>
      </w:rPr>
      <w:t>ITU-R  P.534-6</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FE9DCB" w14:textId="530265B4" w:rsidR="005A5751" w:rsidRDefault="005A5751">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2</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00E00C4E" w:rsidRPr="00E00C4E">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E00C4E">
      <w:rPr>
        <w:b/>
        <w:bCs/>
        <w:noProof/>
      </w:rPr>
      <w:t>ITU-R  P.534-6</w:t>
    </w:r>
    <w:r>
      <w:rP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FE9DCC" w14:textId="61DCCC56" w:rsidR="005A5751" w:rsidRDefault="005A5751">
    <w:pPr>
      <w:pStyle w:val="Header"/>
    </w:pPr>
    <w:r>
      <w:tab/>
    </w:r>
    <w:r w:rsidR="00E00C4E">
      <w:fldChar w:fldCharType="begin"/>
    </w:r>
    <w:r w:rsidR="00E00C4E">
      <w:instrText xml:space="preserve"> DOCPROPERTY "Header" \* MERGEFORMAT </w:instrText>
    </w:r>
    <w:r w:rsidR="00E00C4E">
      <w:fldChar w:fldCharType="separate"/>
    </w:r>
    <w:r w:rsidR="00E00C4E" w:rsidRPr="00E00C4E">
      <w:rPr>
        <w:b/>
        <w:bCs/>
      </w:rPr>
      <w:t xml:space="preserve">Rec. </w:t>
    </w:r>
    <w:r w:rsidR="00E00C4E">
      <w:rPr>
        <w:b/>
        <w:bCs/>
      </w:rPr>
      <w:fldChar w:fldCharType="end"/>
    </w:r>
    <w:r>
      <w:rPr>
        <w:b/>
        <w:bCs/>
      </w:rPr>
      <w:t xml:space="preserve"> </w:t>
    </w:r>
    <w:r>
      <w:rPr>
        <w:b/>
        <w:bCs/>
      </w:rPr>
      <w:fldChar w:fldCharType="begin"/>
    </w:r>
    <w:r>
      <w:rPr>
        <w:b/>
        <w:bCs/>
      </w:rPr>
      <w:instrText>styleref href</w:instrText>
    </w:r>
    <w:r>
      <w:rPr>
        <w:b/>
        <w:bCs/>
      </w:rPr>
      <w:fldChar w:fldCharType="separate"/>
    </w:r>
    <w:r w:rsidR="00E00C4E">
      <w:rPr>
        <w:b/>
        <w:bCs/>
        <w:noProof/>
      </w:rPr>
      <w:t>ITU-R  P.534-6</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6CA8FC3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9B9C5A1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33CA54B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5F027C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F86D58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8C6988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92A9A7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8CEE02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3C0C82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E86189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7E046FD"/>
    <w:multiLevelType w:val="hybridMultilevel"/>
    <w:tmpl w:val="18164C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2D53B2E"/>
    <w:multiLevelType w:val="hybridMultilevel"/>
    <w:tmpl w:val="4B7421D2"/>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2" w15:restartNumberingAfterBreak="0">
    <w:nsid w:val="1567500B"/>
    <w:multiLevelType w:val="hybridMultilevel"/>
    <w:tmpl w:val="106A03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7555129"/>
    <w:multiLevelType w:val="hybridMultilevel"/>
    <w:tmpl w:val="A12CAD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D213496"/>
    <w:multiLevelType w:val="hybridMultilevel"/>
    <w:tmpl w:val="3EF6D2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0632766"/>
    <w:multiLevelType w:val="hybridMultilevel"/>
    <w:tmpl w:val="6B16C5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5C12184"/>
    <w:multiLevelType w:val="hybridMultilevel"/>
    <w:tmpl w:val="001A615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BFE3B8D"/>
    <w:multiLevelType w:val="hybridMultilevel"/>
    <w:tmpl w:val="87D691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7194C27"/>
    <w:multiLevelType w:val="hybridMultilevel"/>
    <w:tmpl w:val="D382B5F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9306986"/>
    <w:multiLevelType w:val="hybridMultilevel"/>
    <w:tmpl w:val="1E18CC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4A222FA"/>
    <w:multiLevelType w:val="multilevel"/>
    <w:tmpl w:val="001A6152"/>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DCE7E8B"/>
    <w:multiLevelType w:val="hybridMultilevel"/>
    <w:tmpl w:val="CA884B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8ED232A"/>
    <w:multiLevelType w:val="multilevel"/>
    <w:tmpl w:val="63FAD320"/>
    <w:lvl w:ilvl="0">
      <w:start w:val="2"/>
      <w:numFmt w:val="decimal"/>
      <w:lvlText w:val="%1"/>
      <w:lvlJc w:val="left"/>
      <w:pPr>
        <w:tabs>
          <w:tab w:val="num" w:pos="795"/>
        </w:tabs>
        <w:ind w:left="795" w:hanging="795"/>
      </w:pPr>
      <w:rPr>
        <w:rFonts w:hint="default"/>
      </w:rPr>
    </w:lvl>
    <w:lvl w:ilvl="1">
      <w:start w:val="1"/>
      <w:numFmt w:val="decimal"/>
      <w:lvlText w:val="%1.%2"/>
      <w:lvlJc w:val="left"/>
      <w:pPr>
        <w:tabs>
          <w:tab w:val="num" w:pos="795"/>
        </w:tabs>
        <w:ind w:left="795" w:hanging="795"/>
      </w:pPr>
      <w:rPr>
        <w:rFonts w:hint="default"/>
      </w:rPr>
    </w:lvl>
    <w:lvl w:ilvl="2">
      <w:start w:val="1"/>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3" w15:restartNumberingAfterBreak="0">
    <w:nsid w:val="70780E56"/>
    <w:multiLevelType w:val="hybridMultilevel"/>
    <w:tmpl w:val="746E034C"/>
    <w:lvl w:ilvl="0" w:tplc="0409000F">
      <w:start w:val="1"/>
      <w:numFmt w:val="decimal"/>
      <w:lvlText w:val="%1."/>
      <w:lvlJc w:val="left"/>
      <w:pPr>
        <w:ind w:left="1911" w:hanging="360"/>
      </w:pPr>
    </w:lvl>
    <w:lvl w:ilvl="1" w:tplc="04090019" w:tentative="1">
      <w:start w:val="1"/>
      <w:numFmt w:val="lowerLetter"/>
      <w:lvlText w:val="%2."/>
      <w:lvlJc w:val="left"/>
      <w:pPr>
        <w:ind w:left="2631" w:hanging="360"/>
      </w:pPr>
    </w:lvl>
    <w:lvl w:ilvl="2" w:tplc="0409001B" w:tentative="1">
      <w:start w:val="1"/>
      <w:numFmt w:val="lowerRoman"/>
      <w:lvlText w:val="%3."/>
      <w:lvlJc w:val="right"/>
      <w:pPr>
        <w:ind w:left="3351" w:hanging="180"/>
      </w:pPr>
    </w:lvl>
    <w:lvl w:ilvl="3" w:tplc="0409000F" w:tentative="1">
      <w:start w:val="1"/>
      <w:numFmt w:val="decimal"/>
      <w:lvlText w:val="%4."/>
      <w:lvlJc w:val="left"/>
      <w:pPr>
        <w:ind w:left="4071" w:hanging="360"/>
      </w:pPr>
    </w:lvl>
    <w:lvl w:ilvl="4" w:tplc="04090019" w:tentative="1">
      <w:start w:val="1"/>
      <w:numFmt w:val="lowerLetter"/>
      <w:lvlText w:val="%5."/>
      <w:lvlJc w:val="left"/>
      <w:pPr>
        <w:ind w:left="4791" w:hanging="360"/>
      </w:pPr>
    </w:lvl>
    <w:lvl w:ilvl="5" w:tplc="0409001B" w:tentative="1">
      <w:start w:val="1"/>
      <w:numFmt w:val="lowerRoman"/>
      <w:lvlText w:val="%6."/>
      <w:lvlJc w:val="right"/>
      <w:pPr>
        <w:ind w:left="5511" w:hanging="180"/>
      </w:pPr>
    </w:lvl>
    <w:lvl w:ilvl="6" w:tplc="0409000F" w:tentative="1">
      <w:start w:val="1"/>
      <w:numFmt w:val="decimal"/>
      <w:lvlText w:val="%7."/>
      <w:lvlJc w:val="left"/>
      <w:pPr>
        <w:ind w:left="6231" w:hanging="360"/>
      </w:pPr>
    </w:lvl>
    <w:lvl w:ilvl="7" w:tplc="04090019" w:tentative="1">
      <w:start w:val="1"/>
      <w:numFmt w:val="lowerLetter"/>
      <w:lvlText w:val="%8."/>
      <w:lvlJc w:val="left"/>
      <w:pPr>
        <w:ind w:left="6951" w:hanging="360"/>
      </w:pPr>
    </w:lvl>
    <w:lvl w:ilvl="8" w:tplc="0409001B" w:tentative="1">
      <w:start w:val="1"/>
      <w:numFmt w:val="lowerRoman"/>
      <w:lvlText w:val="%9."/>
      <w:lvlJc w:val="right"/>
      <w:pPr>
        <w:ind w:left="7671" w:hanging="180"/>
      </w:pPr>
    </w:lvl>
  </w:abstractNum>
  <w:abstractNum w:abstractNumId="24" w15:restartNumberingAfterBreak="0">
    <w:nsid w:val="77350C3D"/>
    <w:multiLevelType w:val="hybridMultilevel"/>
    <w:tmpl w:val="59FEF5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16"/>
  </w:num>
  <w:num w:numId="3">
    <w:abstractNumId w:val="20"/>
  </w:num>
  <w:num w:numId="4">
    <w:abstractNumId w:val="22"/>
  </w:num>
  <w:num w:numId="5">
    <w:abstractNumId w:val="17"/>
  </w:num>
  <w:num w:numId="6">
    <w:abstractNumId w:val="15"/>
  </w:num>
  <w:num w:numId="7">
    <w:abstractNumId w:val="23"/>
  </w:num>
  <w:num w:numId="8">
    <w:abstractNumId w:val="13"/>
  </w:num>
  <w:num w:numId="9">
    <w:abstractNumId w:val="21"/>
  </w:num>
  <w:num w:numId="10">
    <w:abstractNumId w:val="24"/>
  </w:num>
  <w:num w:numId="11">
    <w:abstractNumId w:val="10"/>
  </w:num>
  <w:num w:numId="12">
    <w:abstractNumId w:val="14"/>
  </w:num>
  <w:num w:numId="13">
    <w:abstractNumId w:val="19"/>
  </w:num>
  <w:num w:numId="14">
    <w:abstractNumId w:val="18"/>
  </w:num>
  <w:num w:numId="15">
    <w:abstractNumId w:val="9"/>
  </w:num>
  <w:num w:numId="16">
    <w:abstractNumId w:val="7"/>
  </w:num>
  <w:num w:numId="17">
    <w:abstractNumId w:val="6"/>
  </w:num>
  <w:num w:numId="18">
    <w:abstractNumId w:val="5"/>
  </w:num>
  <w:num w:numId="19">
    <w:abstractNumId w:val="4"/>
  </w:num>
  <w:num w:numId="20">
    <w:abstractNumId w:val="8"/>
  </w:num>
  <w:num w:numId="21">
    <w:abstractNumId w:val="3"/>
  </w:num>
  <w:num w:numId="22">
    <w:abstractNumId w:val="2"/>
  </w:num>
  <w:num w:numId="23">
    <w:abstractNumId w:val="1"/>
  </w:num>
  <w:num w:numId="24">
    <w:abstractNumId w:val="0"/>
  </w:num>
  <w:num w:numId="2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1"/>
  <w:embedSystemFonts/>
  <w:mirrorMargins/>
  <w:hideSpellingErrors/>
  <w:hideGrammaticalErrors/>
  <w:activeWritingStyle w:appName="MSWord" w:lang="en-US" w:vendorID="64" w:dllVersion="5" w:nlCheck="1" w:checkStyle="0"/>
  <w:activeWritingStyle w:appName="MSWord" w:lang="en-US" w:vendorID="64" w:dllVersion="6" w:nlCheck="1" w:checkStyle="1"/>
  <w:activeWritingStyle w:appName="MSWord" w:lang="fr-FR" w:vendorID="64" w:dllVersion="6" w:nlCheck="1" w:checkStyle="0"/>
  <w:activeWritingStyle w:appName="MSWord" w:lang="fr-CH" w:vendorID="64" w:dllVersion="6" w:nlCheck="1" w:checkStyle="0"/>
  <w:activeWritingStyle w:appName="MSWord" w:lang="en-GB" w:vendorID="64" w:dllVersion="6" w:nlCheck="1" w:checkStyle="1"/>
  <w:activeWritingStyle w:appName="MSWord" w:lang="fr-FR" w:vendorID="64" w:dllVersion="0" w:nlCheck="1" w:checkStyle="0"/>
  <w:activeWritingStyle w:appName="MSWord" w:lang="en-GB" w:vendorID="64" w:dllVersion="0" w:nlCheck="1" w:checkStyle="0"/>
  <w:activeWritingStyle w:appName="MSWord" w:lang="en-US" w:vendorID="64" w:dllVersion="0" w:nlCheck="1" w:checkStyle="0"/>
  <w:activeWritingStyle w:appName="MSWord" w:lang="fr-CH" w:vendorID="64" w:dllVersion="0" w:nlCheck="1" w:checkStyle="0"/>
  <w:activeWritingStyle w:appName="MSWord" w:lang="es-ES_tradnl" w:vendorID="64" w:dllVersion="0" w:nlCheck="1" w:checkStyle="0"/>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52BF"/>
    <w:rsid w:val="0000692F"/>
    <w:rsid w:val="0001279F"/>
    <w:rsid w:val="00017491"/>
    <w:rsid w:val="00020854"/>
    <w:rsid w:val="00037FA7"/>
    <w:rsid w:val="00041EC2"/>
    <w:rsid w:val="000433B2"/>
    <w:rsid w:val="00051F39"/>
    <w:rsid w:val="0005299F"/>
    <w:rsid w:val="00066B2F"/>
    <w:rsid w:val="000821A4"/>
    <w:rsid w:val="00095705"/>
    <w:rsid w:val="000A1267"/>
    <w:rsid w:val="000A7897"/>
    <w:rsid w:val="000B2FEE"/>
    <w:rsid w:val="000C3FED"/>
    <w:rsid w:val="000D1D73"/>
    <w:rsid w:val="000D7FC0"/>
    <w:rsid w:val="000E4C6C"/>
    <w:rsid w:val="00107899"/>
    <w:rsid w:val="001322D6"/>
    <w:rsid w:val="0013736F"/>
    <w:rsid w:val="00142F36"/>
    <w:rsid w:val="00160B65"/>
    <w:rsid w:val="001716C3"/>
    <w:rsid w:val="00180AA3"/>
    <w:rsid w:val="00181AA6"/>
    <w:rsid w:val="00187EFF"/>
    <w:rsid w:val="001A0250"/>
    <w:rsid w:val="001A577C"/>
    <w:rsid w:val="001B5FA2"/>
    <w:rsid w:val="001D78B6"/>
    <w:rsid w:val="001E4936"/>
    <w:rsid w:val="001E7F3A"/>
    <w:rsid w:val="001F275C"/>
    <w:rsid w:val="001F2816"/>
    <w:rsid w:val="001F603E"/>
    <w:rsid w:val="00212A91"/>
    <w:rsid w:val="00217EBF"/>
    <w:rsid w:val="00235310"/>
    <w:rsid w:val="00237644"/>
    <w:rsid w:val="00242AEE"/>
    <w:rsid w:val="00252A9C"/>
    <w:rsid w:val="00272BC6"/>
    <w:rsid w:val="00277EC7"/>
    <w:rsid w:val="00286063"/>
    <w:rsid w:val="00286E44"/>
    <w:rsid w:val="002934EC"/>
    <w:rsid w:val="002B74C8"/>
    <w:rsid w:val="002B7B34"/>
    <w:rsid w:val="002C10B8"/>
    <w:rsid w:val="002D18E6"/>
    <w:rsid w:val="002D30E4"/>
    <w:rsid w:val="002D3AF4"/>
    <w:rsid w:val="002D76C4"/>
    <w:rsid w:val="003033AE"/>
    <w:rsid w:val="003113FA"/>
    <w:rsid w:val="00316DB6"/>
    <w:rsid w:val="00380A6A"/>
    <w:rsid w:val="003816D9"/>
    <w:rsid w:val="00382712"/>
    <w:rsid w:val="00392973"/>
    <w:rsid w:val="003B04F6"/>
    <w:rsid w:val="003D58D4"/>
    <w:rsid w:val="003E05BB"/>
    <w:rsid w:val="003E2785"/>
    <w:rsid w:val="003F62F6"/>
    <w:rsid w:val="003F79CD"/>
    <w:rsid w:val="00401D29"/>
    <w:rsid w:val="00403A20"/>
    <w:rsid w:val="004042EC"/>
    <w:rsid w:val="00405295"/>
    <w:rsid w:val="0041222E"/>
    <w:rsid w:val="00416F80"/>
    <w:rsid w:val="00431AE6"/>
    <w:rsid w:val="00435E88"/>
    <w:rsid w:val="00444F3B"/>
    <w:rsid w:val="004523D6"/>
    <w:rsid w:val="0046523C"/>
    <w:rsid w:val="004710EB"/>
    <w:rsid w:val="00471456"/>
    <w:rsid w:val="00476690"/>
    <w:rsid w:val="004857D2"/>
    <w:rsid w:val="004936CB"/>
    <w:rsid w:val="00494A44"/>
    <w:rsid w:val="004C16F2"/>
    <w:rsid w:val="004E0A98"/>
    <w:rsid w:val="004E2C15"/>
    <w:rsid w:val="004F0D12"/>
    <w:rsid w:val="004F1E12"/>
    <w:rsid w:val="004F46A6"/>
    <w:rsid w:val="00501CFF"/>
    <w:rsid w:val="00510E9B"/>
    <w:rsid w:val="005119DE"/>
    <w:rsid w:val="00524A4C"/>
    <w:rsid w:val="0052529D"/>
    <w:rsid w:val="00531EAC"/>
    <w:rsid w:val="0055228E"/>
    <w:rsid w:val="005745A8"/>
    <w:rsid w:val="00584885"/>
    <w:rsid w:val="005902C0"/>
    <w:rsid w:val="005A0A67"/>
    <w:rsid w:val="005A1B3C"/>
    <w:rsid w:val="005A5751"/>
    <w:rsid w:val="005A7C15"/>
    <w:rsid w:val="005B5D0A"/>
    <w:rsid w:val="005B769F"/>
    <w:rsid w:val="005B7D25"/>
    <w:rsid w:val="005D0059"/>
    <w:rsid w:val="005D55F6"/>
    <w:rsid w:val="005E2700"/>
    <w:rsid w:val="00601E5E"/>
    <w:rsid w:val="00605FB7"/>
    <w:rsid w:val="0060680D"/>
    <w:rsid w:val="00607D68"/>
    <w:rsid w:val="00615CB6"/>
    <w:rsid w:val="00636399"/>
    <w:rsid w:val="00647407"/>
    <w:rsid w:val="006479D5"/>
    <w:rsid w:val="00650BFD"/>
    <w:rsid w:val="00655D03"/>
    <w:rsid w:val="0065716A"/>
    <w:rsid w:val="00657C54"/>
    <w:rsid w:val="00672577"/>
    <w:rsid w:val="00680B44"/>
    <w:rsid w:val="0068354F"/>
    <w:rsid w:val="00685284"/>
    <w:rsid w:val="00693522"/>
    <w:rsid w:val="006B0883"/>
    <w:rsid w:val="006C6704"/>
    <w:rsid w:val="006D3540"/>
    <w:rsid w:val="00712788"/>
    <w:rsid w:val="007468DA"/>
    <w:rsid w:val="007553D2"/>
    <w:rsid w:val="00761C45"/>
    <w:rsid w:val="00780006"/>
    <w:rsid w:val="00791179"/>
    <w:rsid w:val="007A2CA7"/>
    <w:rsid w:val="007B7C60"/>
    <w:rsid w:val="007D64C0"/>
    <w:rsid w:val="007F0248"/>
    <w:rsid w:val="00803364"/>
    <w:rsid w:val="00853F35"/>
    <w:rsid w:val="0085568B"/>
    <w:rsid w:val="008639E1"/>
    <w:rsid w:val="0086587B"/>
    <w:rsid w:val="0088767F"/>
    <w:rsid w:val="008A4191"/>
    <w:rsid w:val="008A5377"/>
    <w:rsid w:val="00912E0F"/>
    <w:rsid w:val="00932C19"/>
    <w:rsid w:val="00952D06"/>
    <w:rsid w:val="00957CF6"/>
    <w:rsid w:val="009654DA"/>
    <w:rsid w:val="00971180"/>
    <w:rsid w:val="00972332"/>
    <w:rsid w:val="00994434"/>
    <w:rsid w:val="009A1F90"/>
    <w:rsid w:val="009A50ED"/>
    <w:rsid w:val="009D631F"/>
    <w:rsid w:val="009E00A8"/>
    <w:rsid w:val="009E6B0B"/>
    <w:rsid w:val="009F3E36"/>
    <w:rsid w:val="009F63D7"/>
    <w:rsid w:val="00A11741"/>
    <w:rsid w:val="00A313BD"/>
    <w:rsid w:val="00A6617B"/>
    <w:rsid w:val="00A671BD"/>
    <w:rsid w:val="00A737AD"/>
    <w:rsid w:val="00A84652"/>
    <w:rsid w:val="00A85321"/>
    <w:rsid w:val="00A85C7A"/>
    <w:rsid w:val="00AA34FD"/>
    <w:rsid w:val="00AA5463"/>
    <w:rsid w:val="00AB0DC8"/>
    <w:rsid w:val="00AC1B80"/>
    <w:rsid w:val="00AC52BF"/>
    <w:rsid w:val="00AC68C3"/>
    <w:rsid w:val="00AC718A"/>
    <w:rsid w:val="00AE7491"/>
    <w:rsid w:val="00B00D3A"/>
    <w:rsid w:val="00B17E03"/>
    <w:rsid w:val="00B2048E"/>
    <w:rsid w:val="00B34356"/>
    <w:rsid w:val="00B44883"/>
    <w:rsid w:val="00B44E24"/>
    <w:rsid w:val="00B47CF4"/>
    <w:rsid w:val="00B5627F"/>
    <w:rsid w:val="00B751EA"/>
    <w:rsid w:val="00BB6DDB"/>
    <w:rsid w:val="00BC08F6"/>
    <w:rsid w:val="00BC22CE"/>
    <w:rsid w:val="00BD7B71"/>
    <w:rsid w:val="00BE011E"/>
    <w:rsid w:val="00BF258F"/>
    <w:rsid w:val="00BF7AC2"/>
    <w:rsid w:val="00C01B6B"/>
    <w:rsid w:val="00C0250C"/>
    <w:rsid w:val="00C02FBD"/>
    <w:rsid w:val="00C11B5E"/>
    <w:rsid w:val="00C138F6"/>
    <w:rsid w:val="00C14360"/>
    <w:rsid w:val="00C160C4"/>
    <w:rsid w:val="00C359F7"/>
    <w:rsid w:val="00C62435"/>
    <w:rsid w:val="00C72A3B"/>
    <w:rsid w:val="00C805AD"/>
    <w:rsid w:val="00CB5A91"/>
    <w:rsid w:val="00CE2637"/>
    <w:rsid w:val="00CE4550"/>
    <w:rsid w:val="00D009FA"/>
    <w:rsid w:val="00D112B3"/>
    <w:rsid w:val="00D3647F"/>
    <w:rsid w:val="00D36C9C"/>
    <w:rsid w:val="00D86E78"/>
    <w:rsid w:val="00DA67F0"/>
    <w:rsid w:val="00DC0948"/>
    <w:rsid w:val="00DC10D7"/>
    <w:rsid w:val="00DC164D"/>
    <w:rsid w:val="00DC708A"/>
    <w:rsid w:val="00DE7654"/>
    <w:rsid w:val="00DF4176"/>
    <w:rsid w:val="00DF666B"/>
    <w:rsid w:val="00E00C4E"/>
    <w:rsid w:val="00E2345B"/>
    <w:rsid w:val="00E309C2"/>
    <w:rsid w:val="00E514CE"/>
    <w:rsid w:val="00E55A15"/>
    <w:rsid w:val="00E56587"/>
    <w:rsid w:val="00E670E6"/>
    <w:rsid w:val="00E712AD"/>
    <w:rsid w:val="00EA1FD2"/>
    <w:rsid w:val="00EB15AC"/>
    <w:rsid w:val="00EB2DBB"/>
    <w:rsid w:val="00EB4412"/>
    <w:rsid w:val="00ED0600"/>
    <w:rsid w:val="00F13848"/>
    <w:rsid w:val="00F14741"/>
    <w:rsid w:val="00F1563E"/>
    <w:rsid w:val="00F36685"/>
    <w:rsid w:val="00F40DB3"/>
    <w:rsid w:val="00F919EA"/>
    <w:rsid w:val="00FA04D8"/>
    <w:rsid w:val="00FA5C6D"/>
    <w:rsid w:val="00FD6FA0"/>
    <w:rsid w:val="00FE7F85"/>
    <w:rsid w:val="00FF305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
  <w:shapeDefaults>
    <o:shapedefaults v:ext="edit" spidmax="1060"/>
    <o:shapelayout v:ext="edit">
      <o:idmap v:ext="edit" data="1"/>
    </o:shapelayout>
  </w:shapeDefaults>
  <w:decimalSymbol w:val="."/>
  <w:listSeparator w:val=","/>
  <w14:docId w14:val="27FE97BC"/>
  <w15:docId w15:val="{FF9583C3-665D-4392-A8C3-10AC906CC8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76690"/>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link w:val="Heading4Char"/>
    <w:qFormat/>
    <w:pPr>
      <w:tabs>
        <w:tab w:val="clear" w:pos="794"/>
        <w:tab w:val="left" w:pos="992"/>
      </w:tabs>
      <w:ind w:left="992" w:hanging="992"/>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qFormat/>
    <w:pPr>
      <w:tabs>
        <w:tab w:val="clear" w:pos="992"/>
        <w:tab w:val="clear" w:pos="1191"/>
      </w:tabs>
      <w:ind w:left="1588" w:hanging="1588"/>
      <w:outlineLvl w:val="5"/>
    </w:pPr>
  </w:style>
  <w:style w:type="paragraph" w:styleId="Heading7">
    <w:name w:val="heading 7"/>
    <w:basedOn w:val="Heading6"/>
    <w:next w:val="Normal"/>
    <w:link w:val="Heading7Char"/>
    <w:qFormat/>
    <w:pPr>
      <w:outlineLvl w:val="6"/>
    </w:pPr>
  </w:style>
  <w:style w:type="paragraph" w:styleId="Heading8">
    <w:name w:val="heading 8"/>
    <w:basedOn w:val="Heading6"/>
    <w:next w:val="Normal"/>
    <w:link w:val="Heading8Char"/>
    <w:qFormat/>
    <w:pPr>
      <w:outlineLvl w:val="7"/>
    </w:pPr>
  </w:style>
  <w:style w:type="paragraph" w:styleId="Heading9">
    <w:name w:val="heading 9"/>
    <w:basedOn w:val="Heading6"/>
    <w:next w:val="Normal"/>
    <w:link w:val="Heading9Char"/>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link w:val="HeadingbChar"/>
    <w:qFormat/>
    <w:pPr>
      <w:spacing w:before="160"/>
      <w:ind w:left="0" w:firstLine="0"/>
      <w:outlineLvl w:val="9"/>
    </w:pPr>
  </w:style>
  <w:style w:type="paragraph" w:customStyle="1" w:styleId="Headingi">
    <w:name w:val="Heading_i"/>
    <w:basedOn w:val="Heading3"/>
    <w:next w:val="Normal"/>
    <w:qFormat/>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rsid w:val="00E309C2"/>
    <w:pPr>
      <w:keepNext/>
      <w:keepLines/>
      <w:spacing w:before="480" w:after="80"/>
      <w:jc w:val="center"/>
      <w:outlineLvl w:val="0"/>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link w:val="TableheadChar"/>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0"/>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pPr>
      <w:tabs>
        <w:tab w:val="clear" w:pos="567"/>
        <w:tab w:val="left" w:pos="1276"/>
      </w:tabs>
      <w:spacing w:before="160"/>
      <w:ind w:left="1276" w:hanging="709"/>
    </w:pPr>
  </w:style>
  <w:style w:type="paragraph" w:styleId="TOC3">
    <w:name w:val="toc 3"/>
    <w:basedOn w:val="TOC2"/>
    <w:pPr>
      <w:tabs>
        <w:tab w:val="clear" w:pos="1276"/>
        <w:tab w:val="left" w:pos="2155"/>
      </w:tabs>
      <w:ind w:left="2155" w:hanging="879"/>
    </w:pPr>
  </w:style>
  <w:style w:type="paragraph" w:styleId="TOC4">
    <w:name w:val="toc 4"/>
    <w:basedOn w:val="TOC3"/>
    <w:pPr>
      <w:tabs>
        <w:tab w:val="left" w:pos="3261"/>
      </w:tabs>
      <w:spacing w:before="80"/>
      <w:ind w:left="3261" w:hanging="993"/>
    </w:pPr>
  </w:style>
  <w:style w:type="paragraph" w:styleId="TOC5">
    <w:name w:val="toc 5"/>
    <w:basedOn w:val="TOC4"/>
  </w:style>
  <w:style w:type="paragraph" w:styleId="TOC6">
    <w:name w:val="toc 6"/>
    <w:basedOn w:val="TOC4"/>
  </w:style>
  <w:style w:type="paragraph" w:styleId="TOC7">
    <w:name w:val="toc 7"/>
    <w:basedOn w:val="TOC4"/>
  </w:style>
  <w:style w:type="paragraph" w:styleId="TOC8">
    <w:name w:val="toc 8"/>
    <w:basedOn w:val="TOC4"/>
  </w:style>
  <w:style w:type="paragraph" w:customStyle="1" w:styleId="Rectitle">
    <w:name w:val="Rec_title"/>
    <w:basedOn w:val="Normal"/>
    <w:next w:val="Recref"/>
    <w:link w:val="RectitleChar"/>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link w:val="FiguretitleChar"/>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6D3540"/>
    <w:pPr>
      <w:spacing w:after="12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customStyle="1" w:styleId="Heading1Char">
    <w:name w:val="Heading 1 Char"/>
    <w:basedOn w:val="DefaultParagraphFont"/>
    <w:link w:val="Heading1"/>
    <w:rsid w:val="00AC52BF"/>
    <w:rPr>
      <w:b/>
      <w:sz w:val="24"/>
      <w:lang w:val="fr-FR" w:eastAsia="en-US"/>
    </w:rPr>
  </w:style>
  <w:style w:type="character" w:customStyle="1" w:styleId="HeaderChar">
    <w:name w:val="Header Char"/>
    <w:aliases w:val="encabezado Char"/>
    <w:basedOn w:val="DefaultParagraphFont"/>
    <w:link w:val="Header"/>
    <w:rsid w:val="00AC52BF"/>
    <w:rPr>
      <w:sz w:val="24"/>
      <w:lang w:val="fr-FR" w:eastAsia="en-US"/>
    </w:rPr>
  </w:style>
  <w:style w:type="character" w:styleId="Hyperlink">
    <w:name w:val="Hyperlink"/>
    <w:basedOn w:val="DefaultParagraphFont"/>
    <w:rsid w:val="00AC52BF"/>
    <w:rPr>
      <w:color w:val="0000FF"/>
      <w:u w:val="single"/>
    </w:rPr>
  </w:style>
  <w:style w:type="character" w:customStyle="1" w:styleId="TableheadChar">
    <w:name w:val="Table_head Char"/>
    <w:basedOn w:val="DefaultParagraphFont"/>
    <w:link w:val="Tablehead"/>
    <w:locked/>
    <w:rsid w:val="00AC52BF"/>
    <w:rPr>
      <w:b/>
      <w:sz w:val="22"/>
      <w:lang w:val="fr-FR" w:eastAsia="en-US"/>
    </w:rPr>
  </w:style>
  <w:style w:type="character" w:customStyle="1" w:styleId="TabletextChar">
    <w:name w:val="Table_text Char"/>
    <w:basedOn w:val="DefaultParagraphFont"/>
    <w:link w:val="Tabletext"/>
    <w:locked/>
    <w:rsid w:val="00AC52BF"/>
    <w:rPr>
      <w:sz w:val="22"/>
      <w:lang w:val="fr-FR" w:eastAsia="en-US"/>
    </w:rPr>
  </w:style>
  <w:style w:type="paragraph" w:customStyle="1" w:styleId="Normalaftertitle0">
    <w:name w:val="Normal after title"/>
    <w:basedOn w:val="Normal"/>
    <w:next w:val="Normal"/>
    <w:rsid w:val="00AC52BF"/>
    <w:pPr>
      <w:spacing w:before="480"/>
    </w:pPr>
    <w:rPr>
      <w:sz w:val="20"/>
      <w:lang w:val="en-GB"/>
    </w:rPr>
  </w:style>
  <w:style w:type="paragraph" w:customStyle="1" w:styleId="call0">
    <w:name w:val="call"/>
    <w:basedOn w:val="Normal"/>
    <w:next w:val="Normal"/>
    <w:rsid w:val="00AC52BF"/>
    <w:pPr>
      <w:keepNext/>
      <w:keepLines/>
      <w:tabs>
        <w:tab w:val="clear" w:pos="1191"/>
        <w:tab w:val="clear" w:pos="1588"/>
        <w:tab w:val="clear" w:pos="1985"/>
      </w:tabs>
      <w:spacing w:before="227"/>
      <w:ind w:left="794"/>
    </w:pPr>
    <w:rPr>
      <w:i/>
      <w:sz w:val="20"/>
      <w:lang w:val="en-GB"/>
    </w:rPr>
  </w:style>
  <w:style w:type="paragraph" w:customStyle="1" w:styleId="RecTitleRef">
    <w:name w:val="Rec_Title/Ref"/>
    <w:basedOn w:val="Rectitle"/>
    <w:next w:val="RecTitleDate"/>
    <w:rsid w:val="00AC52BF"/>
    <w:pPr>
      <w:tabs>
        <w:tab w:val="clear" w:pos="794"/>
        <w:tab w:val="clear" w:pos="1191"/>
        <w:tab w:val="clear" w:pos="1588"/>
        <w:tab w:val="clear" w:pos="1985"/>
        <w:tab w:val="center" w:pos="4849"/>
        <w:tab w:val="right" w:pos="9696"/>
      </w:tabs>
      <w:spacing w:before="136"/>
    </w:pPr>
    <w:rPr>
      <w:b w:val="0"/>
      <w:sz w:val="20"/>
      <w:lang w:val="en-GB"/>
    </w:rPr>
  </w:style>
  <w:style w:type="paragraph" w:customStyle="1" w:styleId="RecTitleDate">
    <w:name w:val="Rec_Title/Date"/>
    <w:basedOn w:val="RecTitleRef"/>
    <w:next w:val="headfoot"/>
    <w:rsid w:val="00AC52BF"/>
    <w:pPr>
      <w:tabs>
        <w:tab w:val="clear" w:pos="4849"/>
      </w:tabs>
      <w:jc w:val="right"/>
    </w:pPr>
  </w:style>
  <w:style w:type="paragraph" w:customStyle="1" w:styleId="headfoot">
    <w:name w:val="head_foot"/>
    <w:basedOn w:val="Normal"/>
    <w:next w:val="Normalaftertitle0"/>
    <w:rsid w:val="00AC52BF"/>
    <w:pPr>
      <w:tabs>
        <w:tab w:val="clear" w:pos="794"/>
        <w:tab w:val="clear" w:pos="1191"/>
        <w:tab w:val="clear" w:pos="1588"/>
        <w:tab w:val="clear" w:pos="1985"/>
      </w:tabs>
      <w:spacing w:before="0"/>
    </w:pPr>
    <w:rPr>
      <w:b/>
      <w:color w:val="FFFFFF"/>
      <w:sz w:val="8"/>
      <w:lang w:val="en-GB"/>
    </w:rPr>
  </w:style>
  <w:style w:type="paragraph" w:customStyle="1" w:styleId="AnnexNo">
    <w:name w:val="Annex_No"/>
    <w:basedOn w:val="Normal"/>
    <w:next w:val="Normal"/>
    <w:rsid w:val="00E309C2"/>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character" w:styleId="PlaceholderText">
    <w:name w:val="Placeholder Text"/>
    <w:basedOn w:val="DefaultParagraphFont"/>
    <w:uiPriority w:val="99"/>
    <w:semiHidden/>
    <w:rsid w:val="00237644"/>
    <w:rPr>
      <w:color w:val="808080"/>
    </w:rPr>
  </w:style>
  <w:style w:type="character" w:customStyle="1" w:styleId="FootnoteTextChar">
    <w:name w:val="Footnote Text Char"/>
    <w:basedOn w:val="DefaultParagraphFont"/>
    <w:link w:val="FootnoteText"/>
    <w:rsid w:val="00476690"/>
    <w:rPr>
      <w:sz w:val="22"/>
      <w:lang w:val="fr-FR" w:eastAsia="en-US"/>
    </w:rPr>
  </w:style>
  <w:style w:type="character" w:customStyle="1" w:styleId="Heading2Char">
    <w:name w:val="Heading 2 Char"/>
    <w:basedOn w:val="DefaultParagraphFont"/>
    <w:link w:val="Heading2"/>
    <w:rsid w:val="00476690"/>
    <w:rPr>
      <w:b/>
      <w:sz w:val="24"/>
      <w:lang w:val="fr-FR" w:eastAsia="en-US"/>
    </w:rPr>
  </w:style>
  <w:style w:type="character" w:customStyle="1" w:styleId="Heading3Char">
    <w:name w:val="Heading 3 Char"/>
    <w:basedOn w:val="DefaultParagraphFont"/>
    <w:link w:val="Heading3"/>
    <w:rsid w:val="00476690"/>
    <w:rPr>
      <w:b/>
      <w:sz w:val="24"/>
      <w:lang w:val="fr-FR" w:eastAsia="en-US"/>
    </w:rPr>
  </w:style>
  <w:style w:type="character" w:customStyle="1" w:styleId="Heading4Char">
    <w:name w:val="Heading 4 Char"/>
    <w:basedOn w:val="DefaultParagraphFont"/>
    <w:link w:val="Heading4"/>
    <w:rsid w:val="00476690"/>
    <w:rPr>
      <w:b/>
      <w:sz w:val="24"/>
      <w:lang w:val="fr-FR" w:eastAsia="en-US"/>
    </w:rPr>
  </w:style>
  <w:style w:type="character" w:customStyle="1" w:styleId="Heading5Char">
    <w:name w:val="Heading 5 Char"/>
    <w:basedOn w:val="DefaultParagraphFont"/>
    <w:link w:val="Heading5"/>
    <w:rsid w:val="00476690"/>
    <w:rPr>
      <w:b/>
      <w:sz w:val="24"/>
      <w:lang w:val="fr-FR" w:eastAsia="en-US"/>
    </w:rPr>
  </w:style>
  <w:style w:type="character" w:customStyle="1" w:styleId="Heading6Char">
    <w:name w:val="Heading 6 Char"/>
    <w:basedOn w:val="DefaultParagraphFont"/>
    <w:link w:val="Heading6"/>
    <w:rsid w:val="00476690"/>
    <w:rPr>
      <w:b/>
      <w:sz w:val="24"/>
      <w:lang w:val="fr-FR" w:eastAsia="en-US"/>
    </w:rPr>
  </w:style>
  <w:style w:type="character" w:customStyle="1" w:styleId="Heading7Char">
    <w:name w:val="Heading 7 Char"/>
    <w:basedOn w:val="DefaultParagraphFont"/>
    <w:link w:val="Heading7"/>
    <w:rsid w:val="00476690"/>
    <w:rPr>
      <w:b/>
      <w:sz w:val="24"/>
      <w:lang w:val="fr-FR" w:eastAsia="en-US"/>
    </w:rPr>
  </w:style>
  <w:style w:type="character" w:customStyle="1" w:styleId="Heading8Char">
    <w:name w:val="Heading 8 Char"/>
    <w:basedOn w:val="DefaultParagraphFont"/>
    <w:link w:val="Heading8"/>
    <w:rsid w:val="00476690"/>
    <w:rPr>
      <w:b/>
      <w:sz w:val="24"/>
      <w:lang w:val="fr-FR" w:eastAsia="en-US"/>
    </w:rPr>
  </w:style>
  <w:style w:type="character" w:customStyle="1" w:styleId="Heading9Char">
    <w:name w:val="Heading 9 Char"/>
    <w:basedOn w:val="DefaultParagraphFont"/>
    <w:link w:val="Heading9"/>
    <w:rsid w:val="00476690"/>
    <w:rPr>
      <w:b/>
      <w:sz w:val="24"/>
      <w:lang w:val="fr-FR" w:eastAsia="en-US"/>
    </w:rPr>
  </w:style>
  <w:style w:type="paragraph" w:customStyle="1" w:styleId="Artheading">
    <w:name w:val="Art_heading"/>
    <w:basedOn w:val="Normal"/>
    <w:next w:val="Normal"/>
    <w:rsid w:val="00476690"/>
    <w:pPr>
      <w:tabs>
        <w:tab w:val="clear" w:pos="794"/>
        <w:tab w:val="clear" w:pos="1191"/>
        <w:tab w:val="clear" w:pos="1588"/>
        <w:tab w:val="clear" w:pos="1985"/>
        <w:tab w:val="left" w:pos="1134"/>
        <w:tab w:val="left" w:pos="1871"/>
        <w:tab w:val="left" w:pos="2268"/>
      </w:tabs>
      <w:spacing w:before="480"/>
      <w:jc w:val="center"/>
    </w:pPr>
    <w:rPr>
      <w:rFonts w:ascii="Times New Roman Bold" w:hAnsi="Times New Roman Bold"/>
      <w:b/>
      <w:sz w:val="28"/>
      <w:lang w:val="en-GB"/>
    </w:rPr>
  </w:style>
  <w:style w:type="character" w:styleId="EndnoteReference">
    <w:name w:val="endnote reference"/>
    <w:basedOn w:val="DefaultParagraphFont"/>
    <w:rsid w:val="00476690"/>
    <w:rPr>
      <w:vertAlign w:val="superscript"/>
    </w:rPr>
  </w:style>
  <w:style w:type="character" w:customStyle="1" w:styleId="enumlev1Char">
    <w:name w:val="enumlev1 Char"/>
    <w:link w:val="enumlev1"/>
    <w:locked/>
    <w:rsid w:val="00476690"/>
    <w:rPr>
      <w:sz w:val="24"/>
      <w:lang w:val="fr-FR" w:eastAsia="en-US"/>
    </w:rPr>
  </w:style>
  <w:style w:type="character" w:customStyle="1" w:styleId="EquationChar">
    <w:name w:val="Equation Char"/>
    <w:basedOn w:val="DefaultParagraphFont"/>
    <w:link w:val="Equation"/>
    <w:locked/>
    <w:rsid w:val="00476690"/>
    <w:rPr>
      <w:sz w:val="24"/>
      <w:lang w:val="fr-FR" w:eastAsia="en-US"/>
    </w:rPr>
  </w:style>
  <w:style w:type="paragraph" w:customStyle="1" w:styleId="Figurewithouttitle">
    <w:name w:val="Figure_without_title"/>
    <w:basedOn w:val="FigureNo"/>
    <w:next w:val="Normal"/>
    <w:rsid w:val="00476690"/>
    <w:pPr>
      <w:keepNext w:val="0"/>
      <w:tabs>
        <w:tab w:val="clear" w:pos="794"/>
        <w:tab w:val="clear" w:pos="1191"/>
        <w:tab w:val="clear" w:pos="1588"/>
        <w:tab w:val="clear" w:pos="1985"/>
        <w:tab w:val="left" w:pos="1134"/>
        <w:tab w:val="left" w:pos="1871"/>
        <w:tab w:val="left" w:pos="2268"/>
      </w:tabs>
      <w:spacing w:after="120"/>
    </w:pPr>
    <w:rPr>
      <w:sz w:val="20"/>
      <w:lang w:val="en-GB"/>
    </w:rPr>
  </w:style>
  <w:style w:type="character" w:customStyle="1" w:styleId="FooterChar">
    <w:name w:val="Footer Char"/>
    <w:basedOn w:val="DefaultParagraphFont"/>
    <w:link w:val="Footer"/>
    <w:rsid w:val="00476690"/>
    <w:rPr>
      <w:noProof/>
      <w:sz w:val="18"/>
      <w:lang w:val="fr-FR" w:eastAsia="en-US"/>
    </w:rPr>
  </w:style>
  <w:style w:type="paragraph" w:customStyle="1" w:styleId="FirstFooter">
    <w:name w:val="FirstFooter"/>
    <w:basedOn w:val="Footer"/>
    <w:rsid w:val="00476690"/>
    <w:pPr>
      <w:overflowPunct/>
      <w:autoSpaceDE/>
      <w:autoSpaceDN/>
      <w:adjustRightInd/>
      <w:spacing w:before="40"/>
      <w:jc w:val="left"/>
      <w:textAlignment w:val="auto"/>
    </w:pPr>
    <w:rPr>
      <w:noProof w:val="0"/>
      <w:sz w:val="16"/>
      <w:lang w:val="en-GB"/>
    </w:rPr>
  </w:style>
  <w:style w:type="paragraph" w:customStyle="1" w:styleId="Annextitle">
    <w:name w:val="Annex_title"/>
    <w:basedOn w:val="Normal"/>
    <w:next w:val="Normal"/>
    <w:rsid w:val="00476690"/>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character" w:customStyle="1" w:styleId="RectitleChar">
    <w:name w:val="Rec_title Char"/>
    <w:basedOn w:val="DefaultParagraphFont"/>
    <w:link w:val="Rectitle"/>
    <w:rsid w:val="00476690"/>
    <w:rPr>
      <w:b/>
      <w:sz w:val="28"/>
      <w:lang w:val="fr-FR" w:eastAsia="en-US"/>
    </w:rPr>
  </w:style>
  <w:style w:type="paragraph" w:customStyle="1" w:styleId="Source">
    <w:name w:val="Source"/>
    <w:basedOn w:val="Normal"/>
    <w:next w:val="Normal"/>
    <w:rsid w:val="00476690"/>
    <w:pPr>
      <w:tabs>
        <w:tab w:val="clear" w:pos="794"/>
        <w:tab w:val="clear" w:pos="1191"/>
        <w:tab w:val="clear" w:pos="1588"/>
        <w:tab w:val="clear" w:pos="1985"/>
        <w:tab w:val="left" w:pos="1134"/>
        <w:tab w:val="left" w:pos="1871"/>
        <w:tab w:val="left" w:pos="2268"/>
      </w:tabs>
      <w:spacing w:before="840"/>
      <w:jc w:val="center"/>
    </w:pPr>
    <w:rPr>
      <w:b/>
      <w:sz w:val="28"/>
      <w:lang w:val="en-GB"/>
    </w:rPr>
  </w:style>
  <w:style w:type="paragraph" w:customStyle="1" w:styleId="SpecialFooter">
    <w:name w:val="Special Footer"/>
    <w:basedOn w:val="Footer"/>
    <w:rsid w:val="00476690"/>
    <w:pPr>
      <w:tabs>
        <w:tab w:val="left" w:pos="567"/>
        <w:tab w:val="left" w:pos="1134"/>
        <w:tab w:val="left" w:pos="1701"/>
        <w:tab w:val="left" w:pos="2268"/>
        <w:tab w:val="left" w:pos="2835"/>
        <w:tab w:val="left" w:pos="5954"/>
        <w:tab w:val="right" w:pos="9639"/>
      </w:tabs>
    </w:pPr>
    <w:rPr>
      <w:noProof w:val="0"/>
      <w:sz w:val="16"/>
      <w:lang w:val="en-GB"/>
    </w:rPr>
  </w:style>
  <w:style w:type="paragraph" w:customStyle="1" w:styleId="Tableref">
    <w:name w:val="Table_ref"/>
    <w:basedOn w:val="Normal"/>
    <w:next w:val="Normal"/>
    <w:rsid w:val="00476690"/>
    <w:pPr>
      <w:keepNext/>
      <w:tabs>
        <w:tab w:val="clear" w:pos="794"/>
        <w:tab w:val="clear" w:pos="1191"/>
        <w:tab w:val="clear" w:pos="1588"/>
        <w:tab w:val="clear" w:pos="1985"/>
        <w:tab w:val="left" w:pos="1134"/>
        <w:tab w:val="left" w:pos="1871"/>
        <w:tab w:val="left" w:pos="2268"/>
      </w:tabs>
      <w:spacing w:before="560"/>
      <w:jc w:val="center"/>
    </w:pPr>
    <w:rPr>
      <w:sz w:val="20"/>
      <w:lang w:val="en-GB"/>
    </w:rPr>
  </w:style>
  <w:style w:type="paragraph" w:customStyle="1" w:styleId="Title1">
    <w:name w:val="Title 1"/>
    <w:basedOn w:val="Source"/>
    <w:next w:val="Normal"/>
    <w:rsid w:val="00476690"/>
    <w:pPr>
      <w:tabs>
        <w:tab w:val="left" w:pos="567"/>
        <w:tab w:val="left" w:pos="1701"/>
        <w:tab w:val="left" w:pos="2835"/>
      </w:tabs>
      <w:spacing w:before="240"/>
    </w:pPr>
    <w:rPr>
      <w:b w:val="0"/>
      <w:caps/>
    </w:rPr>
  </w:style>
  <w:style w:type="paragraph" w:customStyle="1" w:styleId="Title2">
    <w:name w:val="Title 2"/>
    <w:basedOn w:val="Source"/>
    <w:next w:val="Normal"/>
    <w:uiPriority w:val="99"/>
    <w:rsid w:val="00476690"/>
    <w:pPr>
      <w:overflowPunct/>
      <w:autoSpaceDE/>
      <w:autoSpaceDN/>
      <w:adjustRightInd/>
      <w:spacing w:before="480"/>
      <w:textAlignment w:val="auto"/>
    </w:pPr>
    <w:rPr>
      <w:b w:val="0"/>
      <w:caps/>
    </w:rPr>
  </w:style>
  <w:style w:type="paragraph" w:customStyle="1" w:styleId="Title3">
    <w:name w:val="Title 3"/>
    <w:basedOn w:val="Title2"/>
    <w:next w:val="Normal"/>
    <w:rsid w:val="00476690"/>
    <w:pPr>
      <w:spacing w:before="240"/>
    </w:pPr>
    <w:rPr>
      <w:caps w:val="0"/>
    </w:rPr>
  </w:style>
  <w:style w:type="paragraph" w:customStyle="1" w:styleId="Title4">
    <w:name w:val="Title 4"/>
    <w:basedOn w:val="Title3"/>
    <w:next w:val="Heading1"/>
    <w:rsid w:val="00476690"/>
    <w:rPr>
      <w:b/>
    </w:rPr>
  </w:style>
  <w:style w:type="character" w:customStyle="1" w:styleId="Appdef">
    <w:name w:val="App_def"/>
    <w:basedOn w:val="DefaultParagraphFont"/>
    <w:rsid w:val="00476690"/>
    <w:rPr>
      <w:rFonts w:ascii="Times New Roman" w:hAnsi="Times New Roman"/>
      <w:b/>
    </w:rPr>
  </w:style>
  <w:style w:type="character" w:customStyle="1" w:styleId="Appref">
    <w:name w:val="App_ref"/>
    <w:basedOn w:val="DefaultParagraphFont"/>
    <w:rsid w:val="00476690"/>
  </w:style>
  <w:style w:type="character" w:customStyle="1" w:styleId="Artdef">
    <w:name w:val="Art_def"/>
    <w:basedOn w:val="DefaultParagraphFont"/>
    <w:rsid w:val="00476690"/>
    <w:rPr>
      <w:rFonts w:ascii="Times New Roman" w:hAnsi="Times New Roman"/>
      <w:b/>
    </w:rPr>
  </w:style>
  <w:style w:type="character" w:customStyle="1" w:styleId="Artref">
    <w:name w:val="Art_ref"/>
    <w:basedOn w:val="DefaultParagraphFont"/>
    <w:rsid w:val="00476690"/>
  </w:style>
  <w:style w:type="character" w:customStyle="1" w:styleId="Recdef">
    <w:name w:val="Rec_def"/>
    <w:basedOn w:val="DefaultParagraphFont"/>
    <w:rsid w:val="00476690"/>
    <w:rPr>
      <w:b/>
    </w:rPr>
  </w:style>
  <w:style w:type="character" w:customStyle="1" w:styleId="Resdef">
    <w:name w:val="Res_def"/>
    <w:basedOn w:val="DefaultParagraphFont"/>
    <w:rsid w:val="00476690"/>
    <w:rPr>
      <w:rFonts w:ascii="Times New Roman" w:hAnsi="Times New Roman"/>
      <w:b/>
    </w:rPr>
  </w:style>
  <w:style w:type="character" w:customStyle="1" w:styleId="Tablefreq">
    <w:name w:val="Table_freq"/>
    <w:basedOn w:val="DefaultParagraphFont"/>
    <w:rsid w:val="00476690"/>
    <w:rPr>
      <w:b/>
      <w:color w:val="auto"/>
      <w:sz w:val="20"/>
    </w:rPr>
  </w:style>
  <w:style w:type="paragraph" w:customStyle="1" w:styleId="Formal">
    <w:name w:val="Formal"/>
    <w:basedOn w:val="ASN1"/>
    <w:rsid w:val="00476690"/>
    <w:pPr>
      <w:tabs>
        <w:tab w:val="left" w:pos="1871"/>
      </w:tabs>
      <w:jc w:val="left"/>
    </w:pPr>
    <w:rPr>
      <w:rFonts w:ascii="Times New Roman Bold" w:hAnsi="Times New Roman Bold"/>
      <w:b w:val="0"/>
      <w:lang w:val="en-GB"/>
    </w:rPr>
  </w:style>
  <w:style w:type="paragraph" w:customStyle="1" w:styleId="Section1">
    <w:name w:val="Section_1"/>
    <w:basedOn w:val="Normal"/>
    <w:rsid w:val="00476690"/>
    <w:pPr>
      <w:tabs>
        <w:tab w:val="clear" w:pos="794"/>
        <w:tab w:val="clear" w:pos="1191"/>
        <w:tab w:val="clear" w:pos="1588"/>
        <w:tab w:val="clear" w:pos="1985"/>
        <w:tab w:val="center" w:pos="4820"/>
      </w:tabs>
      <w:spacing w:before="360"/>
      <w:jc w:val="center"/>
    </w:pPr>
    <w:rPr>
      <w:b/>
      <w:lang w:val="en-GB"/>
    </w:rPr>
  </w:style>
  <w:style w:type="paragraph" w:customStyle="1" w:styleId="Section2">
    <w:name w:val="Section_2"/>
    <w:basedOn w:val="Section1"/>
    <w:rsid w:val="00476690"/>
    <w:rPr>
      <w:b w:val="0"/>
      <w:i/>
    </w:rPr>
  </w:style>
  <w:style w:type="paragraph" w:customStyle="1" w:styleId="AppendixNo">
    <w:name w:val="Appendix_No"/>
    <w:basedOn w:val="AnnexNo"/>
    <w:next w:val="Annexref"/>
    <w:rsid w:val="00476690"/>
  </w:style>
  <w:style w:type="paragraph" w:customStyle="1" w:styleId="Appendixtitle">
    <w:name w:val="Appendix_title"/>
    <w:basedOn w:val="Annextitle"/>
    <w:next w:val="Normal"/>
    <w:rsid w:val="00476690"/>
  </w:style>
  <w:style w:type="paragraph" w:customStyle="1" w:styleId="Border">
    <w:name w:val="Border"/>
    <w:basedOn w:val="Normal"/>
    <w:rsid w:val="00476690"/>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b/>
      <w:noProof/>
      <w:sz w:val="20"/>
      <w:lang w:val="en-GB"/>
    </w:rPr>
  </w:style>
  <w:style w:type="paragraph" w:styleId="Index4">
    <w:name w:val="index 4"/>
    <w:basedOn w:val="Normal"/>
    <w:next w:val="Normal"/>
    <w:rsid w:val="00476690"/>
    <w:pPr>
      <w:tabs>
        <w:tab w:val="clear" w:pos="794"/>
        <w:tab w:val="clear" w:pos="1191"/>
        <w:tab w:val="clear" w:pos="1588"/>
        <w:tab w:val="clear" w:pos="1985"/>
        <w:tab w:val="left" w:pos="1134"/>
        <w:tab w:val="left" w:pos="1871"/>
        <w:tab w:val="left" w:pos="2268"/>
      </w:tabs>
      <w:ind w:left="849"/>
      <w:jc w:val="left"/>
    </w:pPr>
    <w:rPr>
      <w:lang w:val="en-GB"/>
    </w:rPr>
  </w:style>
  <w:style w:type="paragraph" w:styleId="Index5">
    <w:name w:val="index 5"/>
    <w:basedOn w:val="Normal"/>
    <w:next w:val="Normal"/>
    <w:rsid w:val="00476690"/>
    <w:pPr>
      <w:tabs>
        <w:tab w:val="clear" w:pos="794"/>
        <w:tab w:val="clear" w:pos="1191"/>
        <w:tab w:val="clear" w:pos="1588"/>
        <w:tab w:val="clear" w:pos="1985"/>
        <w:tab w:val="left" w:pos="1134"/>
        <w:tab w:val="left" w:pos="1871"/>
        <w:tab w:val="left" w:pos="2268"/>
      </w:tabs>
      <w:ind w:left="1132"/>
      <w:jc w:val="left"/>
    </w:pPr>
    <w:rPr>
      <w:lang w:val="en-GB"/>
    </w:rPr>
  </w:style>
  <w:style w:type="paragraph" w:styleId="Index6">
    <w:name w:val="index 6"/>
    <w:basedOn w:val="Normal"/>
    <w:next w:val="Normal"/>
    <w:rsid w:val="00476690"/>
    <w:pPr>
      <w:tabs>
        <w:tab w:val="clear" w:pos="794"/>
        <w:tab w:val="clear" w:pos="1191"/>
        <w:tab w:val="clear" w:pos="1588"/>
        <w:tab w:val="clear" w:pos="1985"/>
        <w:tab w:val="left" w:pos="1134"/>
        <w:tab w:val="left" w:pos="1871"/>
        <w:tab w:val="left" w:pos="2268"/>
      </w:tabs>
      <w:ind w:left="1415"/>
      <w:jc w:val="left"/>
    </w:pPr>
    <w:rPr>
      <w:lang w:val="en-GB"/>
    </w:rPr>
  </w:style>
  <w:style w:type="paragraph" w:styleId="Index7">
    <w:name w:val="index 7"/>
    <w:basedOn w:val="Normal"/>
    <w:next w:val="Normal"/>
    <w:rsid w:val="00476690"/>
    <w:pPr>
      <w:tabs>
        <w:tab w:val="clear" w:pos="794"/>
        <w:tab w:val="clear" w:pos="1191"/>
        <w:tab w:val="clear" w:pos="1588"/>
        <w:tab w:val="clear" w:pos="1985"/>
        <w:tab w:val="left" w:pos="1134"/>
        <w:tab w:val="left" w:pos="1871"/>
        <w:tab w:val="left" w:pos="2268"/>
      </w:tabs>
      <w:ind w:left="1698"/>
      <w:jc w:val="left"/>
    </w:pPr>
    <w:rPr>
      <w:lang w:val="en-GB"/>
    </w:rPr>
  </w:style>
  <w:style w:type="character" w:styleId="LineNumber">
    <w:name w:val="line number"/>
    <w:basedOn w:val="DefaultParagraphFont"/>
    <w:rsid w:val="00476690"/>
  </w:style>
  <w:style w:type="paragraph" w:customStyle="1" w:styleId="Proposal">
    <w:name w:val="Proposal"/>
    <w:basedOn w:val="Normal"/>
    <w:next w:val="Normal"/>
    <w:rsid w:val="00476690"/>
    <w:pPr>
      <w:keepNext/>
      <w:tabs>
        <w:tab w:val="clear" w:pos="794"/>
        <w:tab w:val="clear" w:pos="1191"/>
        <w:tab w:val="clear" w:pos="1588"/>
        <w:tab w:val="clear" w:pos="1985"/>
        <w:tab w:val="left" w:pos="1134"/>
        <w:tab w:val="left" w:pos="1871"/>
        <w:tab w:val="left" w:pos="2268"/>
      </w:tabs>
      <w:spacing w:before="240"/>
      <w:jc w:val="left"/>
    </w:pPr>
    <w:rPr>
      <w:rFonts w:hAnsi="Times New Roman Bold"/>
      <w:b/>
      <w:lang w:val="en-GB"/>
    </w:rPr>
  </w:style>
  <w:style w:type="paragraph" w:customStyle="1" w:styleId="Reasons">
    <w:name w:val="Reasons"/>
    <w:basedOn w:val="Normal"/>
    <w:qFormat/>
    <w:rsid w:val="00476690"/>
    <w:pPr>
      <w:tabs>
        <w:tab w:val="clear" w:pos="794"/>
        <w:tab w:val="clear" w:pos="1191"/>
        <w:tab w:val="left" w:pos="1134"/>
      </w:tabs>
      <w:jc w:val="left"/>
    </w:pPr>
    <w:rPr>
      <w:lang w:val="en-GB"/>
    </w:rPr>
  </w:style>
  <w:style w:type="paragraph" w:customStyle="1" w:styleId="Section3">
    <w:name w:val="Section_3"/>
    <w:basedOn w:val="Section1"/>
    <w:rsid w:val="00476690"/>
    <w:rPr>
      <w:b w:val="0"/>
    </w:rPr>
  </w:style>
  <w:style w:type="paragraph" w:customStyle="1" w:styleId="TableTextS5">
    <w:name w:val="Table_TextS5"/>
    <w:basedOn w:val="Normal"/>
    <w:rsid w:val="00476690"/>
    <w:pPr>
      <w:tabs>
        <w:tab w:val="clear" w:pos="794"/>
        <w:tab w:val="clear" w:pos="1191"/>
        <w:tab w:val="clear" w:pos="1588"/>
        <w:tab w:val="clear" w:pos="1985"/>
        <w:tab w:val="left" w:pos="170"/>
        <w:tab w:val="left" w:pos="567"/>
        <w:tab w:val="left" w:pos="737"/>
        <w:tab w:val="left" w:pos="2977"/>
        <w:tab w:val="left" w:pos="3266"/>
      </w:tabs>
      <w:spacing w:before="40" w:after="40"/>
      <w:ind w:left="170" w:hanging="170"/>
      <w:jc w:val="left"/>
    </w:pPr>
    <w:rPr>
      <w:sz w:val="20"/>
      <w:lang w:val="en-GB"/>
    </w:rPr>
  </w:style>
  <w:style w:type="paragraph" w:customStyle="1" w:styleId="Agendaitem">
    <w:name w:val="Agenda_item"/>
    <w:basedOn w:val="Normal"/>
    <w:next w:val="Normal"/>
    <w:qFormat/>
    <w:rsid w:val="00476690"/>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sz w:val="28"/>
      <w:lang w:val="es-ES_tradnl"/>
    </w:rPr>
  </w:style>
  <w:style w:type="paragraph" w:customStyle="1" w:styleId="AppArtNo">
    <w:name w:val="App_Art_No"/>
    <w:basedOn w:val="ArtNo"/>
    <w:qFormat/>
    <w:rsid w:val="00476690"/>
    <w:pPr>
      <w:tabs>
        <w:tab w:val="clear" w:pos="794"/>
        <w:tab w:val="clear" w:pos="1191"/>
        <w:tab w:val="clear" w:pos="1588"/>
        <w:tab w:val="clear" w:pos="1985"/>
        <w:tab w:val="left" w:pos="1134"/>
        <w:tab w:val="left" w:pos="1871"/>
        <w:tab w:val="left" w:pos="2268"/>
      </w:tabs>
    </w:pPr>
    <w:rPr>
      <w:caps/>
      <w:lang w:val="en-GB"/>
    </w:rPr>
  </w:style>
  <w:style w:type="paragraph" w:customStyle="1" w:styleId="AppArttitle">
    <w:name w:val="App_Art_title"/>
    <w:basedOn w:val="Arttitle"/>
    <w:qFormat/>
    <w:rsid w:val="00476690"/>
    <w:pPr>
      <w:tabs>
        <w:tab w:val="clear" w:pos="794"/>
        <w:tab w:val="clear" w:pos="1191"/>
        <w:tab w:val="clear" w:pos="1588"/>
        <w:tab w:val="clear" w:pos="1985"/>
        <w:tab w:val="left" w:pos="1134"/>
        <w:tab w:val="left" w:pos="1871"/>
        <w:tab w:val="left" w:pos="2268"/>
      </w:tabs>
    </w:pPr>
    <w:rPr>
      <w:lang w:val="en-GB"/>
    </w:rPr>
  </w:style>
  <w:style w:type="paragraph" w:customStyle="1" w:styleId="ApptoAnnex">
    <w:name w:val="App_to_Annex"/>
    <w:basedOn w:val="AppendixNo"/>
    <w:next w:val="Normal"/>
    <w:qFormat/>
    <w:rsid w:val="00476690"/>
  </w:style>
  <w:style w:type="paragraph" w:customStyle="1" w:styleId="Committee">
    <w:name w:val="Committee"/>
    <w:basedOn w:val="Normal"/>
    <w:qFormat/>
    <w:rsid w:val="00476690"/>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hAnsiTheme="minorHAnsi" w:cstheme="minorHAnsi"/>
      <w:b/>
      <w:szCs w:val="24"/>
      <w:lang w:val="en-GB"/>
    </w:rPr>
  </w:style>
  <w:style w:type="paragraph" w:customStyle="1" w:styleId="Normalend">
    <w:name w:val="Normal_end"/>
    <w:basedOn w:val="Normal"/>
    <w:next w:val="Normal"/>
    <w:qFormat/>
    <w:rsid w:val="00476690"/>
    <w:pPr>
      <w:tabs>
        <w:tab w:val="clear" w:pos="794"/>
        <w:tab w:val="clear" w:pos="1191"/>
        <w:tab w:val="clear" w:pos="1588"/>
        <w:tab w:val="clear" w:pos="1985"/>
        <w:tab w:val="left" w:pos="1134"/>
        <w:tab w:val="left" w:pos="1871"/>
        <w:tab w:val="left" w:pos="2268"/>
      </w:tabs>
      <w:jc w:val="left"/>
    </w:pPr>
    <w:rPr>
      <w:lang w:val="en-US"/>
    </w:rPr>
  </w:style>
  <w:style w:type="paragraph" w:customStyle="1" w:styleId="Part1">
    <w:name w:val="Part_1"/>
    <w:basedOn w:val="Section1"/>
    <w:next w:val="Section1"/>
    <w:qFormat/>
    <w:rsid w:val="00476690"/>
  </w:style>
  <w:style w:type="paragraph" w:customStyle="1" w:styleId="Subsection1">
    <w:name w:val="Subsection_1"/>
    <w:basedOn w:val="Section1"/>
    <w:next w:val="Normalaftertitle0"/>
    <w:qFormat/>
    <w:rsid w:val="00476690"/>
  </w:style>
  <w:style w:type="paragraph" w:customStyle="1" w:styleId="Volumetitle">
    <w:name w:val="Volume_title"/>
    <w:basedOn w:val="Normal"/>
    <w:qFormat/>
    <w:rsid w:val="00476690"/>
    <w:pPr>
      <w:tabs>
        <w:tab w:val="clear" w:pos="794"/>
        <w:tab w:val="clear" w:pos="1191"/>
        <w:tab w:val="clear" w:pos="1588"/>
        <w:tab w:val="clear" w:pos="1985"/>
        <w:tab w:val="left" w:pos="1134"/>
        <w:tab w:val="left" w:pos="1871"/>
        <w:tab w:val="left" w:pos="2268"/>
      </w:tabs>
      <w:jc w:val="center"/>
    </w:pPr>
    <w:rPr>
      <w:b/>
      <w:bCs/>
      <w:sz w:val="28"/>
      <w:szCs w:val="28"/>
      <w:lang w:val="en-GB"/>
    </w:rPr>
  </w:style>
  <w:style w:type="paragraph" w:customStyle="1" w:styleId="Headingsplit">
    <w:name w:val="Heading_split"/>
    <w:basedOn w:val="Headingi"/>
    <w:qFormat/>
    <w:rsid w:val="00476690"/>
    <w:pPr>
      <w:keepNext w:val="0"/>
      <w:keepLines w:val="0"/>
      <w:tabs>
        <w:tab w:val="clear" w:pos="794"/>
        <w:tab w:val="clear" w:pos="1191"/>
        <w:tab w:val="clear" w:pos="1588"/>
        <w:tab w:val="clear" w:pos="1985"/>
        <w:tab w:val="left" w:pos="1134"/>
        <w:tab w:val="left" w:pos="1871"/>
        <w:tab w:val="left" w:pos="2268"/>
      </w:tabs>
      <w:jc w:val="left"/>
      <w:outlineLvl w:val="9"/>
    </w:pPr>
    <w:rPr>
      <w:lang w:val="en-US"/>
    </w:rPr>
  </w:style>
  <w:style w:type="paragraph" w:customStyle="1" w:styleId="Normalsplit">
    <w:name w:val="Normal_split"/>
    <w:basedOn w:val="Normal"/>
    <w:qFormat/>
    <w:rsid w:val="00476690"/>
    <w:pPr>
      <w:tabs>
        <w:tab w:val="clear" w:pos="794"/>
        <w:tab w:val="clear" w:pos="1191"/>
        <w:tab w:val="clear" w:pos="1588"/>
        <w:tab w:val="clear" w:pos="1985"/>
        <w:tab w:val="left" w:pos="1134"/>
        <w:tab w:val="left" w:pos="1871"/>
        <w:tab w:val="left" w:pos="2268"/>
      </w:tabs>
      <w:jc w:val="left"/>
    </w:pPr>
    <w:rPr>
      <w:lang w:val="en-GB"/>
    </w:rPr>
  </w:style>
  <w:style w:type="character" w:customStyle="1" w:styleId="Provsplit">
    <w:name w:val="Prov_split"/>
    <w:basedOn w:val="DefaultParagraphFont"/>
    <w:qFormat/>
    <w:rsid w:val="00476690"/>
    <w:rPr>
      <w:rFonts w:ascii="Times New Roman" w:hAnsi="Times New Roman"/>
      <w:b w:val="0"/>
    </w:rPr>
  </w:style>
  <w:style w:type="paragraph" w:customStyle="1" w:styleId="Tablesplit">
    <w:name w:val="Table_split"/>
    <w:basedOn w:val="Tabletext"/>
    <w:qFormat/>
    <w:rsid w:val="00476690"/>
    <w:pPr>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jc w:val="left"/>
    </w:pPr>
    <w:rPr>
      <w:b/>
      <w:sz w:val="20"/>
      <w:lang w:val="en-GB"/>
    </w:rPr>
  </w:style>
  <w:style w:type="paragraph" w:customStyle="1" w:styleId="Methodheading1">
    <w:name w:val="Method_heading1"/>
    <w:basedOn w:val="Heading1"/>
    <w:next w:val="Normal"/>
    <w:qFormat/>
    <w:rsid w:val="00476690"/>
    <w:pPr>
      <w:tabs>
        <w:tab w:val="clear" w:pos="794"/>
        <w:tab w:val="clear" w:pos="1191"/>
        <w:tab w:val="clear" w:pos="1588"/>
        <w:tab w:val="clear" w:pos="1985"/>
        <w:tab w:val="left" w:pos="1134"/>
        <w:tab w:val="left" w:pos="1871"/>
        <w:tab w:val="left" w:pos="2268"/>
      </w:tabs>
      <w:spacing w:before="280"/>
      <w:ind w:left="1134" w:hanging="1134"/>
      <w:jc w:val="left"/>
    </w:pPr>
    <w:rPr>
      <w:sz w:val="28"/>
      <w:lang w:val="en-GB"/>
    </w:rPr>
  </w:style>
  <w:style w:type="paragraph" w:customStyle="1" w:styleId="Methodheading2">
    <w:name w:val="Method_heading2"/>
    <w:basedOn w:val="Heading2"/>
    <w:next w:val="Normal"/>
    <w:qFormat/>
    <w:rsid w:val="00476690"/>
    <w:pPr>
      <w:tabs>
        <w:tab w:val="clear" w:pos="794"/>
        <w:tab w:val="clear" w:pos="1191"/>
        <w:tab w:val="clear" w:pos="1588"/>
        <w:tab w:val="clear" w:pos="1985"/>
        <w:tab w:val="left" w:pos="1134"/>
        <w:tab w:val="left" w:pos="1871"/>
        <w:tab w:val="left" w:pos="2268"/>
      </w:tabs>
      <w:spacing w:before="200"/>
      <w:ind w:left="1134" w:hanging="1134"/>
      <w:jc w:val="left"/>
    </w:pPr>
    <w:rPr>
      <w:lang w:val="en-GB"/>
    </w:rPr>
  </w:style>
  <w:style w:type="paragraph" w:customStyle="1" w:styleId="Methodheading3">
    <w:name w:val="Method_heading3"/>
    <w:basedOn w:val="Heading3"/>
    <w:next w:val="Normal"/>
    <w:qFormat/>
    <w:rsid w:val="00476690"/>
    <w:pPr>
      <w:tabs>
        <w:tab w:val="clear" w:pos="794"/>
        <w:tab w:val="clear" w:pos="1191"/>
        <w:tab w:val="clear" w:pos="1588"/>
        <w:tab w:val="clear" w:pos="1985"/>
        <w:tab w:val="left" w:pos="1871"/>
        <w:tab w:val="left" w:pos="2268"/>
      </w:tabs>
      <w:ind w:left="1134" w:hanging="1134"/>
      <w:jc w:val="left"/>
    </w:pPr>
    <w:rPr>
      <w:lang w:val="en-GB"/>
    </w:rPr>
  </w:style>
  <w:style w:type="paragraph" w:customStyle="1" w:styleId="Methodheading4">
    <w:name w:val="Method_heading4"/>
    <w:basedOn w:val="Heading4"/>
    <w:next w:val="Normal"/>
    <w:qFormat/>
    <w:rsid w:val="00476690"/>
    <w:pPr>
      <w:tabs>
        <w:tab w:val="clear" w:pos="992"/>
        <w:tab w:val="clear" w:pos="1191"/>
        <w:tab w:val="clear" w:pos="1588"/>
        <w:tab w:val="clear" w:pos="1985"/>
        <w:tab w:val="left" w:pos="1871"/>
        <w:tab w:val="left" w:pos="2268"/>
      </w:tabs>
      <w:ind w:left="1134" w:hanging="1134"/>
      <w:jc w:val="left"/>
    </w:pPr>
    <w:rPr>
      <w:lang w:val="en-GB"/>
    </w:rPr>
  </w:style>
  <w:style w:type="paragraph" w:customStyle="1" w:styleId="MethodHeadingb">
    <w:name w:val="Method_Headingb"/>
    <w:basedOn w:val="Headingb"/>
    <w:qFormat/>
    <w:rsid w:val="00476690"/>
    <w:pPr>
      <w:keepNext w:val="0"/>
      <w:keepLines w:val="0"/>
      <w:tabs>
        <w:tab w:val="clear" w:pos="794"/>
        <w:tab w:val="clear" w:pos="1191"/>
        <w:tab w:val="clear" w:pos="1588"/>
        <w:tab w:val="clear" w:pos="1985"/>
      </w:tabs>
      <w:overflowPunct/>
      <w:autoSpaceDE/>
      <w:autoSpaceDN/>
      <w:adjustRightInd/>
      <w:spacing w:before="0"/>
      <w:jc w:val="left"/>
      <w:textAlignment w:val="auto"/>
    </w:pPr>
    <w:rPr>
      <w:rFonts w:ascii="Times New Roman Bold" w:hAnsi="Times New Roman Bold" w:cs="Times New Roman Bold"/>
      <w:lang w:val="fr-CH"/>
    </w:rPr>
  </w:style>
  <w:style w:type="paragraph" w:customStyle="1" w:styleId="AnnexNotitle0">
    <w:name w:val="Annex_No &amp; title"/>
    <w:basedOn w:val="Normal"/>
    <w:next w:val="Normalaftertitle"/>
    <w:rsid w:val="00476690"/>
    <w:pPr>
      <w:keepNext/>
      <w:keepLines/>
      <w:spacing w:before="480"/>
      <w:jc w:val="center"/>
    </w:pPr>
    <w:rPr>
      <w:b/>
      <w:sz w:val="28"/>
      <w:lang w:val="en-GB"/>
    </w:rPr>
  </w:style>
  <w:style w:type="paragraph" w:customStyle="1" w:styleId="AppendixNotitle0">
    <w:name w:val="Appendix_No &amp; title"/>
    <w:basedOn w:val="AnnexNotitle0"/>
    <w:next w:val="Normalaftertitle"/>
    <w:rsid w:val="00476690"/>
  </w:style>
  <w:style w:type="paragraph" w:customStyle="1" w:styleId="RecNoBR">
    <w:name w:val="Rec_No_BR"/>
    <w:basedOn w:val="Normal"/>
    <w:next w:val="Rectitle"/>
    <w:rsid w:val="00476690"/>
    <w:pPr>
      <w:keepNext/>
      <w:keepLines/>
      <w:spacing w:before="480"/>
      <w:jc w:val="center"/>
    </w:pPr>
    <w:rPr>
      <w:caps/>
      <w:sz w:val="28"/>
      <w:lang w:val="en-GB"/>
    </w:rPr>
  </w:style>
  <w:style w:type="paragraph" w:customStyle="1" w:styleId="QuestionNoBR">
    <w:name w:val="Question_No_BR"/>
    <w:basedOn w:val="RecNoBR"/>
    <w:next w:val="Questiontitle"/>
    <w:rsid w:val="00476690"/>
  </w:style>
  <w:style w:type="paragraph" w:customStyle="1" w:styleId="RepNoBR">
    <w:name w:val="Rep_No_BR"/>
    <w:basedOn w:val="RecNoBR"/>
    <w:next w:val="Reptitle"/>
    <w:rsid w:val="00476690"/>
  </w:style>
  <w:style w:type="paragraph" w:customStyle="1" w:styleId="ResNoBR">
    <w:name w:val="Res_No_BR"/>
    <w:basedOn w:val="RecNoBR"/>
    <w:next w:val="Restitle"/>
    <w:rsid w:val="00476690"/>
  </w:style>
  <w:style w:type="paragraph" w:customStyle="1" w:styleId="TableNoBR">
    <w:name w:val="Table_No_BR"/>
    <w:basedOn w:val="Normal"/>
    <w:next w:val="TabletitleBR"/>
    <w:rsid w:val="00476690"/>
    <w:pPr>
      <w:keepNext/>
      <w:spacing w:before="560" w:after="120"/>
      <w:jc w:val="center"/>
    </w:pPr>
    <w:rPr>
      <w:caps/>
      <w:lang w:val="en-GB"/>
    </w:rPr>
  </w:style>
  <w:style w:type="paragraph" w:customStyle="1" w:styleId="TabletitleBR">
    <w:name w:val="Table_title_BR"/>
    <w:basedOn w:val="Normal"/>
    <w:next w:val="Tablehead"/>
    <w:rsid w:val="00476690"/>
    <w:pPr>
      <w:keepNext/>
      <w:keepLines/>
      <w:spacing w:before="0" w:after="120"/>
      <w:jc w:val="center"/>
    </w:pPr>
    <w:rPr>
      <w:b/>
      <w:lang w:val="en-GB"/>
    </w:rPr>
  </w:style>
  <w:style w:type="paragraph" w:customStyle="1" w:styleId="NoteannexappBR">
    <w:name w:val="Note_annex_app_BR"/>
    <w:basedOn w:val="Note"/>
    <w:rsid w:val="00476690"/>
    <w:pPr>
      <w:tabs>
        <w:tab w:val="left" w:pos="794"/>
        <w:tab w:val="left" w:pos="1191"/>
        <w:tab w:val="left" w:pos="1588"/>
        <w:tab w:val="left" w:pos="1985"/>
      </w:tabs>
      <w:jc w:val="left"/>
    </w:pPr>
    <w:rPr>
      <w:lang w:val="en-GB"/>
    </w:rPr>
  </w:style>
  <w:style w:type="paragraph" w:customStyle="1" w:styleId="t3">
    <w:name w:val="t3"/>
    <w:basedOn w:val="Normal"/>
    <w:rsid w:val="00476690"/>
    <w:pPr>
      <w:widowControl w:val="0"/>
      <w:tabs>
        <w:tab w:val="clear" w:pos="794"/>
        <w:tab w:val="clear" w:pos="1191"/>
        <w:tab w:val="clear" w:pos="1588"/>
        <w:tab w:val="clear" w:pos="1985"/>
      </w:tabs>
      <w:overflowPunct/>
      <w:spacing w:before="0" w:line="272" w:lineRule="atLeast"/>
      <w:jc w:val="left"/>
      <w:textAlignment w:val="auto"/>
    </w:pPr>
    <w:rPr>
      <w:rFonts w:eastAsia="MS Mincho"/>
      <w:szCs w:val="24"/>
      <w:lang w:val="en-US"/>
    </w:rPr>
  </w:style>
  <w:style w:type="table" w:styleId="TableGrid">
    <w:name w:val="Table Grid"/>
    <w:basedOn w:val="TableNormal"/>
    <w:uiPriority w:val="39"/>
    <w:rsid w:val="0047669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76690"/>
    <w:pPr>
      <w:ind w:left="720"/>
      <w:contextualSpacing/>
      <w:jc w:val="left"/>
    </w:pPr>
    <w:rPr>
      <w:lang w:val="en-GB"/>
    </w:rPr>
  </w:style>
  <w:style w:type="table" w:styleId="GridTable1Light">
    <w:name w:val="Grid Table 1 Light"/>
    <w:basedOn w:val="TableNormal"/>
    <w:uiPriority w:val="46"/>
    <w:rsid w:val="00476690"/>
    <w:rPr>
      <w:rFonts w:ascii="CG Times" w:hAnsi="CG Times"/>
      <w:lang w:eastAsia="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BalloonTextChar">
    <w:name w:val="Balloon Text Char"/>
    <w:basedOn w:val="DefaultParagraphFont"/>
    <w:link w:val="BalloonText"/>
    <w:uiPriority w:val="99"/>
    <w:semiHidden/>
    <w:rsid w:val="00476690"/>
    <w:rPr>
      <w:rFonts w:ascii="Segoe UI" w:hAnsi="Segoe UI" w:cs="Segoe UI"/>
      <w:sz w:val="18"/>
      <w:szCs w:val="18"/>
      <w:lang w:val="en-GB" w:eastAsia="en-US"/>
    </w:rPr>
  </w:style>
  <w:style w:type="paragraph" w:styleId="BalloonText">
    <w:name w:val="Balloon Text"/>
    <w:basedOn w:val="Normal"/>
    <w:link w:val="BalloonTextChar"/>
    <w:uiPriority w:val="99"/>
    <w:semiHidden/>
    <w:unhideWhenUsed/>
    <w:rsid w:val="00476690"/>
    <w:pPr>
      <w:spacing w:before="0"/>
      <w:jc w:val="left"/>
    </w:pPr>
    <w:rPr>
      <w:rFonts w:ascii="Segoe UI" w:hAnsi="Segoe UI" w:cs="Segoe UI"/>
      <w:sz w:val="18"/>
      <w:szCs w:val="18"/>
      <w:lang w:val="en-GB"/>
    </w:rPr>
  </w:style>
  <w:style w:type="character" w:customStyle="1" w:styleId="BalloonTextChar1">
    <w:name w:val="Balloon Text Char1"/>
    <w:basedOn w:val="DefaultParagraphFont"/>
    <w:semiHidden/>
    <w:rsid w:val="00476690"/>
    <w:rPr>
      <w:rFonts w:ascii="Segoe UI" w:hAnsi="Segoe UI" w:cs="Segoe UI"/>
      <w:sz w:val="18"/>
      <w:szCs w:val="18"/>
      <w:lang w:val="fr-FR" w:eastAsia="en-US"/>
    </w:rPr>
  </w:style>
  <w:style w:type="paragraph" w:styleId="CommentText">
    <w:name w:val="annotation text"/>
    <w:basedOn w:val="Normal"/>
    <w:link w:val="CommentTextChar"/>
    <w:uiPriority w:val="99"/>
    <w:unhideWhenUsed/>
    <w:rsid w:val="00476690"/>
    <w:pPr>
      <w:jc w:val="left"/>
    </w:pPr>
    <w:rPr>
      <w:sz w:val="20"/>
      <w:lang w:val="en-GB"/>
    </w:rPr>
  </w:style>
  <w:style w:type="character" w:customStyle="1" w:styleId="CommentTextChar">
    <w:name w:val="Comment Text Char"/>
    <w:basedOn w:val="DefaultParagraphFont"/>
    <w:link w:val="CommentText"/>
    <w:uiPriority w:val="99"/>
    <w:rsid w:val="00476690"/>
    <w:rPr>
      <w:lang w:val="en-GB" w:eastAsia="en-US"/>
    </w:rPr>
  </w:style>
  <w:style w:type="character" w:customStyle="1" w:styleId="CommentSubjectChar">
    <w:name w:val="Comment Subject Char"/>
    <w:basedOn w:val="CommentTextChar"/>
    <w:link w:val="CommentSubject"/>
    <w:uiPriority w:val="99"/>
    <w:semiHidden/>
    <w:rsid w:val="00476690"/>
    <w:rPr>
      <w:b/>
      <w:bCs/>
      <w:lang w:val="en-GB" w:eastAsia="en-US"/>
    </w:rPr>
  </w:style>
  <w:style w:type="paragraph" w:styleId="CommentSubject">
    <w:name w:val="annotation subject"/>
    <w:basedOn w:val="CommentText"/>
    <w:next w:val="CommentText"/>
    <w:link w:val="CommentSubjectChar"/>
    <w:uiPriority w:val="99"/>
    <w:semiHidden/>
    <w:unhideWhenUsed/>
    <w:rsid w:val="00476690"/>
    <w:rPr>
      <w:b/>
      <w:bCs/>
    </w:rPr>
  </w:style>
  <w:style w:type="character" w:customStyle="1" w:styleId="CommentSubjectChar1">
    <w:name w:val="Comment Subject Char1"/>
    <w:basedOn w:val="CommentTextChar"/>
    <w:semiHidden/>
    <w:rsid w:val="00476690"/>
    <w:rPr>
      <w:b/>
      <w:bCs/>
      <w:lang w:val="en-GB" w:eastAsia="en-US"/>
    </w:rPr>
  </w:style>
  <w:style w:type="paragraph" w:styleId="Caption">
    <w:name w:val="caption"/>
    <w:basedOn w:val="Normal"/>
    <w:next w:val="Normal"/>
    <w:uiPriority w:val="35"/>
    <w:unhideWhenUsed/>
    <w:qFormat/>
    <w:rsid w:val="00476690"/>
    <w:pPr>
      <w:spacing w:before="0" w:after="200"/>
      <w:jc w:val="left"/>
    </w:pPr>
    <w:rPr>
      <w:i/>
      <w:iCs/>
      <w:color w:val="1F497D" w:themeColor="text2"/>
      <w:sz w:val="18"/>
      <w:szCs w:val="18"/>
      <w:lang w:val="en-GB"/>
    </w:rPr>
  </w:style>
  <w:style w:type="paragraph" w:customStyle="1" w:styleId="EditorsNote">
    <w:name w:val="EditorsNote"/>
    <w:basedOn w:val="Normal"/>
    <w:rsid w:val="00476690"/>
    <w:pPr>
      <w:tabs>
        <w:tab w:val="clear" w:pos="794"/>
        <w:tab w:val="clear" w:pos="1191"/>
        <w:tab w:val="clear" w:pos="1588"/>
        <w:tab w:val="clear" w:pos="1985"/>
        <w:tab w:val="left" w:pos="1134"/>
        <w:tab w:val="left" w:pos="1871"/>
        <w:tab w:val="left" w:pos="2268"/>
      </w:tabs>
      <w:spacing w:before="240" w:after="240"/>
      <w:jc w:val="left"/>
    </w:pPr>
    <w:rPr>
      <w:i/>
      <w:iCs/>
      <w:szCs w:val="24"/>
      <w:lang w:val="en-GB"/>
    </w:rPr>
  </w:style>
  <w:style w:type="character" w:styleId="CommentReference">
    <w:name w:val="annotation reference"/>
    <w:basedOn w:val="DefaultParagraphFont"/>
    <w:uiPriority w:val="99"/>
    <w:semiHidden/>
    <w:unhideWhenUsed/>
    <w:rsid w:val="00476690"/>
    <w:rPr>
      <w:sz w:val="16"/>
      <w:szCs w:val="16"/>
    </w:rPr>
  </w:style>
  <w:style w:type="character" w:styleId="UnresolvedMention">
    <w:name w:val="Unresolved Mention"/>
    <w:basedOn w:val="DefaultParagraphFont"/>
    <w:uiPriority w:val="99"/>
    <w:semiHidden/>
    <w:unhideWhenUsed/>
    <w:rsid w:val="00932C19"/>
    <w:rPr>
      <w:color w:val="605E5C"/>
      <w:shd w:val="clear" w:color="auto" w:fill="E1DFDD"/>
    </w:rPr>
  </w:style>
  <w:style w:type="character" w:styleId="FollowedHyperlink">
    <w:name w:val="FollowedHyperlink"/>
    <w:basedOn w:val="DefaultParagraphFont"/>
    <w:semiHidden/>
    <w:unhideWhenUsed/>
    <w:rsid w:val="005A5751"/>
    <w:rPr>
      <w:color w:val="800080" w:themeColor="followedHyperlink"/>
      <w:u w:val="single"/>
    </w:rPr>
  </w:style>
  <w:style w:type="character" w:customStyle="1" w:styleId="FigureNo0">
    <w:name w:val="Figure_No (文字)"/>
    <w:link w:val="FigureNo"/>
    <w:locked/>
    <w:rsid w:val="00BD7B71"/>
    <w:rPr>
      <w:caps/>
      <w:sz w:val="18"/>
      <w:lang w:val="fr-FR" w:eastAsia="en-US"/>
    </w:rPr>
  </w:style>
  <w:style w:type="character" w:customStyle="1" w:styleId="HeadingbChar">
    <w:name w:val="Heading_b Char"/>
    <w:link w:val="Headingb"/>
    <w:locked/>
    <w:rsid w:val="00BD7B71"/>
    <w:rPr>
      <w:b/>
      <w:sz w:val="24"/>
      <w:lang w:val="fr-FR" w:eastAsia="en-US"/>
    </w:rPr>
  </w:style>
  <w:style w:type="character" w:customStyle="1" w:styleId="FiguretitleChar">
    <w:name w:val="Figure_title Char"/>
    <w:basedOn w:val="DefaultParagraphFont"/>
    <w:link w:val="Figuretitle"/>
    <w:rsid w:val="00BD7B71"/>
    <w:rPr>
      <w:rFonts w:ascii="Times New Roman Bold" w:hAnsi="Times New Roman Bold"/>
      <w:b/>
      <w:sz w:val="18"/>
      <w:lang w:val="fr-FR" w:eastAsia="en-US"/>
    </w:rPr>
  </w:style>
  <w:style w:type="paragraph" w:customStyle="1" w:styleId="Figurewithlegend">
    <w:name w:val="Figure_with_legend"/>
    <w:basedOn w:val="Figure"/>
    <w:rsid w:val="00BD7B71"/>
    <w:pPr>
      <w:keepLines w:val="0"/>
      <w:tabs>
        <w:tab w:val="clear" w:pos="794"/>
        <w:tab w:val="clear" w:pos="1191"/>
        <w:tab w:val="clear" w:pos="1588"/>
        <w:tab w:val="clear" w:pos="1985"/>
        <w:tab w:val="left" w:pos="1134"/>
        <w:tab w:val="left" w:pos="1871"/>
        <w:tab w:val="left" w:pos="2268"/>
      </w:tabs>
      <w:spacing w:before="120"/>
    </w:pPr>
    <w:rPr>
      <w:caps w:val="0"/>
      <w:noProof/>
      <w:sz w:val="24"/>
      <w:lang w:val="en-GB" w:eastAsia="zh-CN"/>
    </w:rPr>
  </w:style>
  <w:style w:type="paragraph" w:styleId="Signature">
    <w:name w:val="Signature"/>
    <w:basedOn w:val="Normal"/>
    <w:link w:val="SignatureChar"/>
    <w:unhideWhenUsed/>
    <w:rsid w:val="00BD7B71"/>
    <w:pPr>
      <w:tabs>
        <w:tab w:val="clear" w:pos="794"/>
        <w:tab w:val="clear" w:pos="1191"/>
        <w:tab w:val="clear" w:pos="1588"/>
        <w:tab w:val="clear" w:pos="1985"/>
        <w:tab w:val="center" w:pos="7371"/>
      </w:tabs>
      <w:spacing w:before="600"/>
      <w:jc w:val="left"/>
    </w:pPr>
    <w:rPr>
      <w:lang w:val="en-GB"/>
    </w:rPr>
  </w:style>
  <w:style w:type="character" w:customStyle="1" w:styleId="SignatureChar">
    <w:name w:val="Signature Char"/>
    <w:basedOn w:val="DefaultParagraphFont"/>
    <w:link w:val="Signature"/>
    <w:rsid w:val="00BD7B71"/>
    <w:rPr>
      <w:sz w:val="24"/>
      <w:lang w:val="en-GB" w:eastAsia="en-US"/>
    </w:rPr>
  </w:style>
  <w:style w:type="paragraph" w:styleId="NormalWeb">
    <w:name w:val="Normal (Web)"/>
    <w:basedOn w:val="Normal"/>
    <w:uiPriority w:val="99"/>
    <w:semiHidden/>
    <w:unhideWhenUsed/>
    <w:rsid w:val="00BD7B71"/>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szCs w:val="24"/>
      <w:lang w:val="en-US"/>
    </w:rPr>
  </w:style>
  <w:style w:type="paragraph" w:styleId="Revision">
    <w:name w:val="Revision"/>
    <w:hidden/>
    <w:uiPriority w:val="99"/>
    <w:semiHidden/>
    <w:rsid w:val="00BD7B71"/>
    <w:rPr>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image" Target="media/image6.png"/><Relationship Id="rId42" Type="http://schemas.openxmlformats.org/officeDocument/2006/relationships/image" Target="media/image26.wmf"/><Relationship Id="rId47" Type="http://schemas.openxmlformats.org/officeDocument/2006/relationships/oleObject" Target="embeddings/oleObject6.bin"/><Relationship Id="rId63" Type="http://schemas.openxmlformats.org/officeDocument/2006/relationships/oleObject" Target="embeddings/oleObject14.bin"/><Relationship Id="rId68" Type="http://schemas.openxmlformats.org/officeDocument/2006/relationships/image" Target="media/image39.wmf"/><Relationship Id="rId84" Type="http://schemas.openxmlformats.org/officeDocument/2006/relationships/image" Target="media/image47.wmf"/><Relationship Id="rId89" Type="http://schemas.openxmlformats.org/officeDocument/2006/relationships/oleObject" Target="embeddings/oleObject27.bin"/><Relationship Id="rId7" Type="http://schemas.openxmlformats.org/officeDocument/2006/relationships/endnotes" Target="endnotes.xml"/><Relationship Id="rId71" Type="http://schemas.openxmlformats.org/officeDocument/2006/relationships/oleObject" Target="embeddings/oleObject18.bin"/><Relationship Id="rId92" Type="http://schemas.openxmlformats.org/officeDocument/2006/relationships/image" Target="media/image51.wmf"/><Relationship Id="rId2" Type="http://schemas.openxmlformats.org/officeDocument/2006/relationships/numbering" Target="numbering.xml"/><Relationship Id="rId16" Type="http://schemas.openxmlformats.org/officeDocument/2006/relationships/image" Target="media/image3.wmf"/><Relationship Id="rId29" Type="http://schemas.openxmlformats.org/officeDocument/2006/relationships/image" Target="media/image14.png"/><Relationship Id="rId107" Type="http://schemas.openxmlformats.org/officeDocument/2006/relationships/theme" Target="theme/theme1.xml"/><Relationship Id="rId11" Type="http://schemas.openxmlformats.org/officeDocument/2006/relationships/hyperlink" Target="http://www.itu.int/publ/R-REC/en" TargetMode="Externa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oleObject" Target="embeddings/oleObject5.bin"/><Relationship Id="rId53" Type="http://schemas.openxmlformats.org/officeDocument/2006/relationships/oleObject" Target="embeddings/oleObject9.bin"/><Relationship Id="rId58" Type="http://schemas.openxmlformats.org/officeDocument/2006/relationships/image" Target="media/image34.wmf"/><Relationship Id="rId66" Type="http://schemas.openxmlformats.org/officeDocument/2006/relationships/image" Target="media/image38.wmf"/><Relationship Id="rId74" Type="http://schemas.openxmlformats.org/officeDocument/2006/relationships/image" Target="media/image42.wmf"/><Relationship Id="rId79" Type="http://schemas.openxmlformats.org/officeDocument/2006/relationships/oleObject" Target="embeddings/oleObject22.bin"/><Relationship Id="rId87" Type="http://schemas.openxmlformats.org/officeDocument/2006/relationships/oleObject" Target="embeddings/oleObject26.bin"/><Relationship Id="rId102" Type="http://schemas.openxmlformats.org/officeDocument/2006/relationships/image" Target="media/image56.wmf"/><Relationship Id="rId5" Type="http://schemas.openxmlformats.org/officeDocument/2006/relationships/webSettings" Target="webSettings.xml"/><Relationship Id="rId61" Type="http://schemas.openxmlformats.org/officeDocument/2006/relationships/oleObject" Target="embeddings/oleObject13.bin"/><Relationship Id="rId82" Type="http://schemas.openxmlformats.org/officeDocument/2006/relationships/image" Target="media/image46.wmf"/><Relationship Id="rId90" Type="http://schemas.openxmlformats.org/officeDocument/2006/relationships/image" Target="media/image50.wmf"/><Relationship Id="rId95" Type="http://schemas.openxmlformats.org/officeDocument/2006/relationships/oleObject" Target="embeddings/oleObject30.bin"/><Relationship Id="rId19" Type="http://schemas.openxmlformats.org/officeDocument/2006/relationships/oleObject" Target="embeddings/oleObject3.bin"/><Relationship Id="rId14" Type="http://schemas.openxmlformats.org/officeDocument/2006/relationships/image" Target="media/image2.wmf"/><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oleObject" Target="embeddings/oleObject4.bin"/><Relationship Id="rId48" Type="http://schemas.openxmlformats.org/officeDocument/2006/relationships/image" Target="media/image29.wmf"/><Relationship Id="rId56" Type="http://schemas.openxmlformats.org/officeDocument/2006/relationships/image" Target="media/image33.wmf"/><Relationship Id="rId64" Type="http://schemas.openxmlformats.org/officeDocument/2006/relationships/image" Target="media/image37.wmf"/><Relationship Id="rId69" Type="http://schemas.openxmlformats.org/officeDocument/2006/relationships/oleObject" Target="embeddings/oleObject17.bin"/><Relationship Id="rId77" Type="http://schemas.openxmlformats.org/officeDocument/2006/relationships/oleObject" Target="embeddings/oleObject21.bin"/><Relationship Id="rId100" Type="http://schemas.openxmlformats.org/officeDocument/2006/relationships/image" Target="media/image55.wmf"/><Relationship Id="rId105" Type="http://schemas.openxmlformats.org/officeDocument/2006/relationships/header" Target="header6.xml"/><Relationship Id="rId8" Type="http://schemas.openxmlformats.org/officeDocument/2006/relationships/header" Target="header1.xml"/><Relationship Id="rId51" Type="http://schemas.openxmlformats.org/officeDocument/2006/relationships/oleObject" Target="embeddings/oleObject8.bin"/><Relationship Id="rId72" Type="http://schemas.openxmlformats.org/officeDocument/2006/relationships/image" Target="media/image41.wmf"/><Relationship Id="rId80" Type="http://schemas.openxmlformats.org/officeDocument/2006/relationships/image" Target="media/image45.wmf"/><Relationship Id="rId85" Type="http://schemas.openxmlformats.org/officeDocument/2006/relationships/oleObject" Target="embeddings/oleObject25.bin"/><Relationship Id="rId93" Type="http://schemas.openxmlformats.org/officeDocument/2006/relationships/oleObject" Target="embeddings/oleObject29.bin"/><Relationship Id="rId98" Type="http://schemas.openxmlformats.org/officeDocument/2006/relationships/image" Target="media/image54.wmf"/><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oleObject" Target="embeddings/oleObject2.bin"/><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28.wmf"/><Relationship Id="rId59" Type="http://schemas.openxmlformats.org/officeDocument/2006/relationships/oleObject" Target="embeddings/oleObject12.bin"/><Relationship Id="rId67" Type="http://schemas.openxmlformats.org/officeDocument/2006/relationships/oleObject" Target="embeddings/oleObject16.bin"/><Relationship Id="rId103" Type="http://schemas.openxmlformats.org/officeDocument/2006/relationships/oleObject" Target="embeddings/oleObject34.bin"/><Relationship Id="rId20" Type="http://schemas.openxmlformats.org/officeDocument/2006/relationships/image" Target="media/image5.png"/><Relationship Id="rId41" Type="http://schemas.openxmlformats.org/officeDocument/2006/relationships/hyperlink" Target="https://www.itu.int/rec/R-REC-P.534/en" TargetMode="External"/><Relationship Id="rId54" Type="http://schemas.openxmlformats.org/officeDocument/2006/relationships/image" Target="media/image32.wmf"/><Relationship Id="rId62" Type="http://schemas.openxmlformats.org/officeDocument/2006/relationships/image" Target="media/image36.wmf"/><Relationship Id="rId70" Type="http://schemas.openxmlformats.org/officeDocument/2006/relationships/image" Target="media/image40.wmf"/><Relationship Id="rId75" Type="http://schemas.openxmlformats.org/officeDocument/2006/relationships/oleObject" Target="embeddings/oleObject20.bin"/><Relationship Id="rId83" Type="http://schemas.openxmlformats.org/officeDocument/2006/relationships/oleObject" Target="embeddings/oleObject24.bin"/><Relationship Id="rId88" Type="http://schemas.openxmlformats.org/officeDocument/2006/relationships/image" Target="media/image49.wmf"/><Relationship Id="rId91" Type="http://schemas.openxmlformats.org/officeDocument/2006/relationships/oleObject" Target="embeddings/oleObject28.bin"/><Relationship Id="rId96" Type="http://schemas.openxmlformats.org/officeDocument/2006/relationships/image" Target="media/image53.w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1.bin"/><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oleObject" Target="embeddings/oleObject7.bin"/><Relationship Id="rId57" Type="http://schemas.openxmlformats.org/officeDocument/2006/relationships/oleObject" Target="embeddings/oleObject11.bin"/><Relationship Id="rId106" Type="http://schemas.openxmlformats.org/officeDocument/2006/relationships/fontTable" Target="fontTable.xml"/><Relationship Id="rId10" Type="http://schemas.openxmlformats.org/officeDocument/2006/relationships/hyperlink" Target="http://www.itu.int/ITU-R/go/patents/en" TargetMode="External"/><Relationship Id="rId31" Type="http://schemas.openxmlformats.org/officeDocument/2006/relationships/image" Target="media/image16.png"/><Relationship Id="rId44" Type="http://schemas.openxmlformats.org/officeDocument/2006/relationships/image" Target="media/image27.wmf"/><Relationship Id="rId52" Type="http://schemas.openxmlformats.org/officeDocument/2006/relationships/image" Target="media/image31.wmf"/><Relationship Id="rId60" Type="http://schemas.openxmlformats.org/officeDocument/2006/relationships/image" Target="media/image35.wmf"/><Relationship Id="rId65" Type="http://schemas.openxmlformats.org/officeDocument/2006/relationships/oleObject" Target="embeddings/oleObject15.bin"/><Relationship Id="rId73" Type="http://schemas.openxmlformats.org/officeDocument/2006/relationships/oleObject" Target="embeddings/oleObject19.bin"/><Relationship Id="rId78" Type="http://schemas.openxmlformats.org/officeDocument/2006/relationships/image" Target="media/image44.wmf"/><Relationship Id="rId81" Type="http://schemas.openxmlformats.org/officeDocument/2006/relationships/oleObject" Target="embeddings/oleObject23.bin"/><Relationship Id="rId86" Type="http://schemas.openxmlformats.org/officeDocument/2006/relationships/image" Target="media/image48.wmf"/><Relationship Id="rId94" Type="http://schemas.openxmlformats.org/officeDocument/2006/relationships/image" Target="media/image52.wmf"/><Relationship Id="rId99" Type="http://schemas.openxmlformats.org/officeDocument/2006/relationships/oleObject" Target="embeddings/oleObject32.bin"/><Relationship Id="rId101" Type="http://schemas.openxmlformats.org/officeDocument/2006/relationships/oleObject" Target="embeddings/oleObject33.bin"/><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header" Target="header4.xml"/><Relationship Id="rId18" Type="http://schemas.openxmlformats.org/officeDocument/2006/relationships/image" Target="media/image4.wmf"/><Relationship Id="rId39" Type="http://schemas.openxmlformats.org/officeDocument/2006/relationships/image" Target="media/image24.png"/><Relationship Id="rId34" Type="http://schemas.openxmlformats.org/officeDocument/2006/relationships/image" Target="media/image19.png"/><Relationship Id="rId50" Type="http://schemas.openxmlformats.org/officeDocument/2006/relationships/image" Target="media/image30.wmf"/><Relationship Id="rId55" Type="http://schemas.openxmlformats.org/officeDocument/2006/relationships/oleObject" Target="embeddings/oleObject10.bin"/><Relationship Id="rId76" Type="http://schemas.openxmlformats.org/officeDocument/2006/relationships/image" Target="media/image43.wmf"/><Relationship Id="rId97" Type="http://schemas.openxmlformats.org/officeDocument/2006/relationships/oleObject" Target="embeddings/oleObject31.bin"/><Relationship Id="rId104" Type="http://schemas.openxmlformats.org/officeDocument/2006/relationships/header" Target="header5.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B7A4AB-970F-4B6F-BA41-EAFF2F3CD8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36</TotalTime>
  <Pages>30</Pages>
  <Words>3538</Words>
  <Characters>18988</Characters>
  <Application>Microsoft Office Word</Application>
  <DocSecurity>0</DocSecurity>
  <Lines>158</Lines>
  <Paragraphs>44</Paragraphs>
  <ScaleCrop>false</ScaleCrop>
  <HeadingPairs>
    <vt:vector size="2" baseType="variant">
      <vt:variant>
        <vt:lpstr>Title</vt:lpstr>
      </vt:variant>
      <vt:variant>
        <vt:i4>1</vt:i4>
      </vt:variant>
    </vt:vector>
  </HeadingPairs>
  <TitlesOfParts>
    <vt:vector size="1" baseType="lpstr">
      <vt:lpstr>RECOMMENDATION  ITU-R  P.528-4* - A propagation prediction method for aeronautical mobile and radionavigation services using the VHF, UHF and SHF bands</vt:lpstr>
    </vt:vector>
  </TitlesOfParts>
  <Manager/>
  <Company>ITU</Company>
  <LinksUpToDate>false</LinksUpToDate>
  <CharactersWithSpaces>22482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 ITU-R P.534-6 – Method for calculating sporadic-E field strength</dc:title>
  <dc:subject>P Series = Radiowave propagation</dc:subject>
  <dc:creator>ITU Radiocommunication Bureau (BR)</dc:creator>
  <cp:keywords>P,536</cp:keywords>
  <dc:description>Gachetc, 25/09/2019, ITU51013811</dc:description>
  <cp:lastModifiedBy>Al-Yammouni, Hala</cp:lastModifiedBy>
  <cp:revision>10</cp:revision>
  <cp:lastPrinted>2021-10-06T13:22:00Z</cp:lastPrinted>
  <dcterms:created xsi:type="dcterms:W3CDTF">2021-09-09T12:52:00Z</dcterms:created>
  <dcterms:modified xsi:type="dcterms:W3CDTF">2021-10-06T13:26:00Z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Gachetc</vt:lpwstr>
  </property>
  <property fmtid="{D5CDD505-2E9C-101B-9397-08002B2CF9AE}" pid="11" name="Date completed">
    <vt:lpwstr>25 September 2019</vt:lpwstr>
  </property>
</Properties>
</file>