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p w:rsidR="0003631E" w:rsidRDefault="0003631E" w:rsidP="0003631E"/>
    <w:tbl>
      <w:tblPr>
        <w:tblW w:w="10089" w:type="dxa"/>
        <w:tblLook w:val="01E0" w:firstRow="1" w:lastRow="1" w:firstColumn="1" w:lastColumn="1" w:noHBand="0" w:noVBand="0"/>
      </w:tblPr>
      <w:tblGrid>
        <w:gridCol w:w="10089"/>
      </w:tblGrid>
      <w:tr w:rsidR="0003631E" w:rsidRPr="0003631E" w:rsidTr="0003631E">
        <w:tc>
          <w:tcPr>
            <w:tcW w:w="10089" w:type="dxa"/>
          </w:tcPr>
          <w:p w:rsidR="0003631E" w:rsidRPr="001511A6" w:rsidRDefault="0003631E" w:rsidP="0003631E">
            <w:pPr>
              <w:spacing w:before="380" w:line="280" w:lineRule="exact"/>
              <w:jc w:val="right"/>
              <w:rPr>
                <w:rFonts w:ascii="Tahoma" w:hAnsi="Tahoma" w:cs="Tahoma"/>
                <w:b/>
                <w:bCs/>
                <w:iCs/>
                <w:color w:val="243285"/>
                <w:sz w:val="32"/>
                <w:szCs w:val="32"/>
                <w:lang w:val="en-US"/>
              </w:rPr>
            </w:pPr>
          </w:p>
          <w:p w:rsidR="0003631E" w:rsidRPr="0003631E" w:rsidRDefault="0003631E" w:rsidP="0003631E">
            <w:pPr>
              <w:spacing w:before="380" w:line="280" w:lineRule="exact"/>
              <w:jc w:val="right"/>
              <w:rPr>
                <w:rFonts w:ascii="Tahoma" w:hAnsi="Tahoma" w:cs="Tahoma"/>
                <w:b/>
                <w:bCs/>
                <w:iCs/>
                <w:color w:val="243285"/>
                <w:sz w:val="36"/>
                <w:szCs w:val="36"/>
                <w:lang w:val="fr-CH"/>
              </w:rPr>
            </w:pPr>
            <w:r w:rsidRPr="0003631E">
              <w:rPr>
                <w:rFonts w:ascii="Tahoma" w:hAnsi="Tahoma" w:cs="Tahoma"/>
                <w:b/>
                <w:bCs/>
                <w:iCs/>
                <w:color w:val="243285"/>
                <w:sz w:val="36"/>
                <w:szCs w:val="36"/>
                <w:lang w:val="fr-CH"/>
              </w:rPr>
              <w:t>Recommendation  ITU-R  P.</w:t>
            </w:r>
            <w:r>
              <w:rPr>
                <w:rFonts w:ascii="Tahoma" w:hAnsi="Tahoma" w:cs="Tahoma"/>
                <w:b/>
                <w:bCs/>
                <w:iCs/>
                <w:color w:val="243285"/>
                <w:sz w:val="36"/>
                <w:szCs w:val="36"/>
                <w:lang w:val="fr-CH"/>
              </w:rPr>
              <w:t>530-17</w:t>
            </w:r>
          </w:p>
          <w:p w:rsidR="0003631E" w:rsidRPr="0003631E" w:rsidRDefault="0003631E" w:rsidP="007703F7">
            <w:pPr>
              <w:spacing w:before="80" w:line="280" w:lineRule="exact"/>
              <w:jc w:val="right"/>
              <w:rPr>
                <w:rFonts w:ascii="Tahoma" w:hAnsi="Tahoma" w:cs="Tahoma"/>
                <w:b/>
                <w:bCs/>
                <w:iCs/>
                <w:color w:val="243285"/>
                <w:szCs w:val="24"/>
                <w:lang w:val="fr-CH"/>
              </w:rPr>
            </w:pPr>
            <w:r w:rsidRPr="0003631E">
              <w:rPr>
                <w:rFonts w:ascii="Tahoma" w:hAnsi="Tahoma" w:cs="Tahoma"/>
                <w:b/>
                <w:bCs/>
                <w:iCs/>
                <w:color w:val="243285"/>
                <w:szCs w:val="24"/>
                <w:lang w:val="fr-CH"/>
              </w:rPr>
              <w:t>(</w:t>
            </w:r>
            <w:r w:rsidR="002762F1">
              <w:rPr>
                <w:rFonts w:ascii="Tahoma" w:hAnsi="Tahoma" w:cs="Tahoma"/>
                <w:b/>
                <w:bCs/>
                <w:iCs/>
                <w:color w:val="243285"/>
                <w:szCs w:val="24"/>
                <w:lang w:val="fr-CH"/>
              </w:rPr>
              <w:t>1</w:t>
            </w:r>
            <w:r w:rsidR="007703F7">
              <w:rPr>
                <w:rFonts w:ascii="Tahoma" w:hAnsi="Tahoma" w:cs="Tahoma"/>
                <w:b/>
                <w:bCs/>
                <w:iCs/>
                <w:color w:val="243285"/>
                <w:szCs w:val="24"/>
                <w:lang w:val="fr-CH"/>
              </w:rPr>
              <w:t>2</w:t>
            </w:r>
            <w:r w:rsidRPr="0003631E">
              <w:rPr>
                <w:rFonts w:ascii="Tahoma" w:hAnsi="Tahoma" w:cs="Tahoma"/>
                <w:b/>
                <w:bCs/>
                <w:iCs/>
                <w:color w:val="243285"/>
                <w:szCs w:val="24"/>
                <w:lang w:val="fr-CH"/>
              </w:rPr>
              <w:t>/</w:t>
            </w:r>
            <w:r w:rsidR="002762F1">
              <w:rPr>
                <w:rFonts w:ascii="Tahoma" w:hAnsi="Tahoma" w:cs="Tahoma"/>
                <w:b/>
                <w:bCs/>
                <w:iCs/>
                <w:color w:val="243285"/>
                <w:szCs w:val="24"/>
                <w:lang w:val="fr-CH"/>
              </w:rPr>
              <w:t>2017</w:t>
            </w:r>
            <w:r w:rsidRPr="0003631E">
              <w:rPr>
                <w:rFonts w:ascii="Tahoma" w:hAnsi="Tahoma" w:cs="Tahoma"/>
                <w:b/>
                <w:bCs/>
                <w:iCs/>
                <w:color w:val="243285"/>
                <w:szCs w:val="24"/>
                <w:lang w:val="fr-CH"/>
              </w:rPr>
              <w:t>)</w:t>
            </w:r>
          </w:p>
        </w:tc>
      </w:tr>
      <w:tr w:rsidR="0003631E" w:rsidRPr="00E57E89" w:rsidTr="0003631E">
        <w:tc>
          <w:tcPr>
            <w:tcW w:w="10089" w:type="dxa"/>
          </w:tcPr>
          <w:p w:rsidR="0003631E" w:rsidRPr="007703F7" w:rsidRDefault="0003631E" w:rsidP="0003631E">
            <w:pPr>
              <w:spacing w:before="80" w:line="500" w:lineRule="exact"/>
              <w:jc w:val="right"/>
              <w:rPr>
                <w:rFonts w:ascii="Tahoma" w:hAnsi="Tahoma" w:cs="Tahoma"/>
                <w:b/>
                <w:bCs/>
                <w:iCs/>
                <w:color w:val="243285"/>
                <w:sz w:val="44"/>
                <w:szCs w:val="44"/>
                <w:lang w:val="en-GB"/>
              </w:rPr>
            </w:pPr>
          </w:p>
          <w:p w:rsidR="0003631E" w:rsidRPr="001511A6" w:rsidRDefault="0003631E" w:rsidP="0003631E">
            <w:pPr>
              <w:spacing w:before="80" w:line="500" w:lineRule="exact"/>
              <w:jc w:val="right"/>
              <w:rPr>
                <w:rFonts w:ascii="Tahoma" w:hAnsi="Tahoma" w:cs="Tahoma"/>
                <w:b/>
                <w:bCs/>
                <w:iCs/>
                <w:color w:val="243285"/>
                <w:sz w:val="44"/>
                <w:szCs w:val="44"/>
                <w:lang w:val="en-US"/>
              </w:rPr>
            </w:pPr>
            <w:r w:rsidRPr="0003631E">
              <w:rPr>
                <w:rFonts w:ascii="Tahoma" w:hAnsi="Tahoma" w:cs="Tahoma"/>
                <w:b/>
                <w:bCs/>
                <w:iCs/>
                <w:color w:val="243285"/>
                <w:sz w:val="44"/>
                <w:szCs w:val="44"/>
                <w:lang w:val="en-US"/>
              </w:rPr>
              <w:t>Propagation data and prediction methods required for the design</w:t>
            </w:r>
            <w:r w:rsidR="007703F7">
              <w:rPr>
                <w:rFonts w:ascii="Tahoma" w:hAnsi="Tahoma" w:cs="Tahoma"/>
                <w:b/>
                <w:bCs/>
                <w:iCs/>
                <w:color w:val="243285"/>
                <w:sz w:val="44"/>
                <w:szCs w:val="44"/>
                <w:lang w:val="en-US"/>
              </w:rPr>
              <w:t xml:space="preserve"> </w:t>
            </w:r>
            <w:r w:rsidRPr="0003631E">
              <w:rPr>
                <w:rFonts w:ascii="Tahoma" w:hAnsi="Tahoma" w:cs="Tahoma"/>
                <w:b/>
                <w:bCs/>
                <w:iCs/>
                <w:color w:val="243285"/>
                <w:sz w:val="44"/>
                <w:szCs w:val="44"/>
                <w:lang w:val="en-US"/>
              </w:rPr>
              <w:t>of terrestrial</w:t>
            </w:r>
            <w:r>
              <w:rPr>
                <w:rFonts w:ascii="Tahoma" w:hAnsi="Tahoma" w:cs="Tahoma"/>
                <w:b/>
                <w:bCs/>
                <w:iCs/>
                <w:color w:val="243285"/>
                <w:sz w:val="44"/>
                <w:szCs w:val="44"/>
                <w:lang w:val="en-US"/>
              </w:rPr>
              <w:br/>
            </w:r>
            <w:r w:rsidRPr="0003631E">
              <w:rPr>
                <w:rFonts w:ascii="Tahoma" w:hAnsi="Tahoma" w:cs="Tahoma"/>
                <w:b/>
                <w:bCs/>
                <w:iCs/>
                <w:color w:val="243285"/>
                <w:sz w:val="44"/>
                <w:szCs w:val="44"/>
                <w:lang w:val="en-US"/>
              </w:rPr>
              <w:t>line-of-sight systems</w:t>
            </w:r>
          </w:p>
          <w:p w:rsidR="0003631E" w:rsidRPr="0003631E" w:rsidRDefault="0003631E" w:rsidP="0003631E">
            <w:pPr>
              <w:spacing w:before="80" w:line="500" w:lineRule="exact"/>
              <w:jc w:val="right"/>
              <w:rPr>
                <w:rFonts w:ascii="Tahoma" w:hAnsi="Tahoma" w:cs="Tahoma"/>
                <w:b/>
                <w:bCs/>
                <w:iCs/>
                <w:color w:val="243285"/>
                <w:sz w:val="44"/>
                <w:szCs w:val="44"/>
                <w:lang w:val="en-US"/>
              </w:rPr>
            </w:pPr>
          </w:p>
        </w:tc>
      </w:tr>
      <w:tr w:rsidR="0003631E" w:rsidTr="0003631E">
        <w:tc>
          <w:tcPr>
            <w:tcW w:w="10089" w:type="dxa"/>
          </w:tcPr>
          <w:p w:rsidR="0003631E" w:rsidRPr="0003631E" w:rsidRDefault="0003631E" w:rsidP="0003631E">
            <w:pPr>
              <w:spacing w:before="80" w:line="280" w:lineRule="exact"/>
              <w:ind w:right="640"/>
              <w:rPr>
                <w:rFonts w:ascii="Tahoma" w:hAnsi="Tahoma" w:cs="Tahoma"/>
                <w:b/>
                <w:bCs/>
                <w:iCs/>
                <w:color w:val="243285"/>
                <w:sz w:val="32"/>
                <w:szCs w:val="32"/>
                <w:lang w:val="en-US"/>
              </w:rPr>
            </w:pPr>
          </w:p>
          <w:p w:rsidR="0003631E" w:rsidRPr="0003631E" w:rsidRDefault="0003631E" w:rsidP="0003631E">
            <w:pPr>
              <w:spacing w:before="80" w:line="280" w:lineRule="exact"/>
              <w:ind w:right="640"/>
              <w:rPr>
                <w:rFonts w:ascii="Tahoma" w:hAnsi="Tahoma" w:cs="Tahoma"/>
                <w:b/>
                <w:bCs/>
                <w:iCs/>
                <w:color w:val="243285"/>
                <w:sz w:val="32"/>
                <w:szCs w:val="32"/>
                <w:lang w:val="en-US"/>
              </w:rPr>
            </w:pPr>
          </w:p>
          <w:p w:rsidR="0003631E" w:rsidRPr="0003631E" w:rsidRDefault="0003631E" w:rsidP="0003631E">
            <w:pPr>
              <w:spacing w:before="80" w:after="180" w:line="360" w:lineRule="exact"/>
              <w:ind w:right="720"/>
              <w:rPr>
                <w:rFonts w:ascii="Tahoma" w:hAnsi="Tahoma" w:cs="Tahoma"/>
                <w:b/>
                <w:bCs/>
                <w:iCs/>
                <w:color w:val="243285"/>
                <w:sz w:val="36"/>
                <w:szCs w:val="36"/>
                <w:lang w:val="en-US"/>
              </w:rPr>
            </w:pPr>
          </w:p>
          <w:p w:rsidR="0003631E" w:rsidRPr="001511A6" w:rsidRDefault="0003631E" w:rsidP="0003631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03631E" w:rsidRPr="00FC33E6" w:rsidRDefault="0003631E" w:rsidP="0003631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03631E" w:rsidRDefault="0003631E" w:rsidP="0003631E">
      <w:pPr>
        <w:spacing w:before="80"/>
        <w:rPr>
          <w:i/>
          <w:sz w:val="22"/>
          <w:lang w:val="en-US"/>
        </w:rPr>
      </w:pPr>
    </w:p>
    <w:p w:rsidR="0003631E" w:rsidRDefault="0003631E" w:rsidP="0003631E">
      <w:pPr>
        <w:spacing w:before="80"/>
        <w:rPr>
          <w:i/>
          <w:sz w:val="22"/>
          <w:lang w:val="en-US"/>
        </w:rPr>
      </w:pPr>
    </w:p>
    <w:p w:rsidR="0003631E" w:rsidRDefault="0003631E" w:rsidP="0003631E">
      <w:pPr>
        <w:spacing w:before="80"/>
        <w:rPr>
          <w:i/>
          <w:sz w:val="22"/>
          <w:lang w:val="en-US"/>
        </w:rPr>
      </w:pPr>
    </w:p>
    <w:p w:rsidR="0003631E" w:rsidRDefault="0003631E" w:rsidP="0003631E">
      <w:pPr>
        <w:spacing w:before="80"/>
        <w:rPr>
          <w:i/>
          <w:sz w:val="22"/>
          <w:lang w:val="en-US"/>
        </w:rPr>
      </w:pPr>
    </w:p>
    <w:p w:rsidR="0003631E" w:rsidRDefault="0003631E" w:rsidP="0003631E">
      <w:pPr>
        <w:spacing w:before="80"/>
        <w:rPr>
          <w:i/>
          <w:sz w:val="22"/>
          <w:lang w:val="en-US"/>
        </w:rPr>
      </w:pPr>
    </w:p>
    <w:p w:rsidR="0003631E" w:rsidRDefault="0003631E" w:rsidP="0003631E">
      <w:pPr>
        <w:spacing w:before="80"/>
        <w:rPr>
          <w:i/>
          <w:sz w:val="22"/>
          <w:lang w:val="en-US"/>
        </w:rPr>
      </w:pPr>
    </w:p>
    <w:p w:rsidR="0003631E" w:rsidRDefault="0003631E" w:rsidP="0003631E">
      <w:pPr>
        <w:pStyle w:val="Equation"/>
        <w:tabs>
          <w:tab w:val="clear" w:pos="4820"/>
          <w:tab w:val="clear" w:pos="9639"/>
          <w:tab w:val="left" w:pos="1191"/>
          <w:tab w:val="left" w:pos="1588"/>
          <w:tab w:val="left" w:pos="1985"/>
        </w:tabs>
        <w:rPr>
          <w:rFonts w:ascii="Palatino Linotype" w:hAnsi="Palatino Linotype"/>
          <w:lang w:val="en-US"/>
        </w:rPr>
        <w:sectPr w:rsidR="0003631E">
          <w:headerReference w:type="even" r:id="rId8"/>
          <w:headerReference w:type="default" r:id="rId9"/>
          <w:pgSz w:w="11907" w:h="16840" w:code="9"/>
          <w:pgMar w:top="1089" w:right="1089" w:bottom="284" w:left="1089" w:header="567" w:footer="284" w:gutter="0"/>
          <w:pgNumType w:start="1"/>
          <w:cols w:space="720"/>
        </w:sectPr>
      </w:pPr>
    </w:p>
    <w:p w:rsidR="0003631E" w:rsidRPr="00586EF8" w:rsidRDefault="0003631E" w:rsidP="0003631E">
      <w:pPr>
        <w:pStyle w:val="Tablehead"/>
        <w:tabs>
          <w:tab w:val="clear" w:pos="1134"/>
          <w:tab w:val="clear" w:pos="2268"/>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3631E" w:rsidRDefault="0003631E" w:rsidP="0003631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3631E" w:rsidRDefault="0003631E" w:rsidP="0003631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3631E" w:rsidRPr="00B714F3" w:rsidRDefault="0003631E" w:rsidP="0003631E">
      <w:pPr>
        <w:pStyle w:val="Heading1"/>
        <w:spacing w:before="680"/>
        <w:jc w:val="center"/>
        <w:rPr>
          <w:szCs w:val="24"/>
          <w:lang w:val="en-US"/>
        </w:rPr>
      </w:pPr>
      <w:r w:rsidRPr="00B714F3">
        <w:rPr>
          <w:szCs w:val="24"/>
          <w:lang w:val="en-US"/>
        </w:rPr>
        <w:t>Policy on Intellectual Property Right (IPR)</w:t>
      </w:r>
    </w:p>
    <w:p w:rsidR="0003631E" w:rsidRPr="00B714F3" w:rsidRDefault="0003631E" w:rsidP="0003631E">
      <w:pPr>
        <w:spacing w:before="240"/>
        <w:rPr>
          <w:sz w:val="20"/>
          <w:lang w:val="en-US"/>
        </w:rPr>
      </w:pPr>
      <w:r w:rsidRPr="00B714F3">
        <w:rPr>
          <w:sz w:val="20"/>
          <w:lang w:val="en-US"/>
        </w:rPr>
        <w:t>ITU-R policy on IPR is described in the Common Pat</w:t>
      </w:r>
      <w:bookmarkStart w:id="1" w:name="_GoBack"/>
      <w:bookmarkEnd w:id="1"/>
      <w:r w:rsidRPr="00B714F3">
        <w:rPr>
          <w:sz w:val="20"/>
          <w:lang w:val="en-US"/>
        </w:rPr>
        <w:t xml:space="preserve">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3631E" w:rsidRDefault="0003631E" w:rsidP="0003631E">
      <w:pPr>
        <w:jc w:val="center"/>
        <w:rPr>
          <w:sz w:val="22"/>
          <w:lang w:val="en-US"/>
        </w:rPr>
      </w:pPr>
    </w:p>
    <w:p w:rsidR="0003631E" w:rsidRDefault="0003631E" w:rsidP="0003631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31E" w:rsidRPr="00E57E89" w:rsidTr="0003631E">
        <w:tc>
          <w:tcPr>
            <w:tcW w:w="9360" w:type="dxa"/>
            <w:gridSpan w:val="2"/>
          </w:tcPr>
          <w:p w:rsidR="0003631E" w:rsidRPr="00036EE3" w:rsidRDefault="0003631E" w:rsidP="0003631E">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31E" w:rsidRPr="00036EE3" w:rsidRDefault="0003631E" w:rsidP="0003631E">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03631E" w:rsidRPr="00036EE3" w:rsidTr="0003631E">
        <w:tc>
          <w:tcPr>
            <w:tcW w:w="1140" w:type="dxa"/>
          </w:tcPr>
          <w:p w:rsidR="0003631E" w:rsidRPr="00036EE3" w:rsidRDefault="0003631E" w:rsidP="0003631E">
            <w:pPr>
              <w:spacing w:before="200" w:after="100"/>
              <w:ind w:left="57"/>
              <w:rPr>
                <w:b/>
                <w:bCs/>
                <w:sz w:val="20"/>
                <w:lang w:val="en-US"/>
              </w:rPr>
            </w:pPr>
            <w:r w:rsidRPr="00036EE3">
              <w:rPr>
                <w:b/>
                <w:bCs/>
                <w:sz w:val="20"/>
                <w:lang w:val="en-US"/>
              </w:rPr>
              <w:t>Series</w:t>
            </w:r>
          </w:p>
        </w:tc>
        <w:tc>
          <w:tcPr>
            <w:tcW w:w="8220" w:type="dxa"/>
          </w:tcPr>
          <w:p w:rsidR="0003631E" w:rsidRPr="00036EE3" w:rsidRDefault="0003631E" w:rsidP="0003631E">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03631E" w:rsidRPr="00036EE3"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BO</w:t>
            </w:r>
          </w:p>
        </w:tc>
        <w:tc>
          <w:tcPr>
            <w:tcW w:w="8220" w:type="dxa"/>
          </w:tcPr>
          <w:p w:rsidR="0003631E" w:rsidRPr="00036EE3" w:rsidRDefault="0003631E" w:rsidP="0003631E">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03631E" w:rsidRPr="00E57E89" w:rsidTr="0003631E">
        <w:tc>
          <w:tcPr>
            <w:tcW w:w="1140" w:type="dxa"/>
            <w:tcBorders>
              <w:bottom w:val="nil"/>
            </w:tcBorders>
          </w:tcPr>
          <w:p w:rsidR="0003631E" w:rsidRPr="00036EE3" w:rsidRDefault="0003631E" w:rsidP="0003631E">
            <w:pPr>
              <w:spacing w:before="30" w:after="30"/>
              <w:ind w:left="57"/>
              <w:rPr>
                <w:b/>
                <w:bCs/>
                <w:sz w:val="20"/>
                <w:lang w:val="en-US"/>
              </w:rPr>
            </w:pPr>
            <w:r w:rsidRPr="00036EE3">
              <w:rPr>
                <w:b/>
                <w:bCs/>
                <w:sz w:val="20"/>
                <w:lang w:val="en-US"/>
              </w:rPr>
              <w:t>BR</w:t>
            </w:r>
          </w:p>
        </w:tc>
        <w:tc>
          <w:tcPr>
            <w:tcW w:w="8220" w:type="dxa"/>
            <w:tcBorders>
              <w:bottom w:val="nil"/>
            </w:tcBorders>
          </w:tcPr>
          <w:p w:rsidR="0003631E" w:rsidRPr="00036EE3" w:rsidRDefault="0003631E" w:rsidP="0003631E">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03631E" w:rsidRPr="00036EE3" w:rsidTr="0003631E">
        <w:tc>
          <w:tcPr>
            <w:tcW w:w="1140" w:type="dxa"/>
            <w:tcBorders>
              <w:top w:val="nil"/>
              <w:bottom w:val="nil"/>
            </w:tcBorders>
            <w:shd w:val="clear" w:color="auto" w:fill="auto"/>
          </w:tcPr>
          <w:p w:rsidR="0003631E" w:rsidRPr="007D224F" w:rsidRDefault="0003631E" w:rsidP="0003631E">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3631E" w:rsidRPr="007D224F" w:rsidRDefault="0003631E" w:rsidP="0003631E">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03631E" w:rsidRPr="00ED2695" w:rsidTr="0003631E">
        <w:tc>
          <w:tcPr>
            <w:tcW w:w="1140" w:type="dxa"/>
            <w:tcBorders>
              <w:top w:val="nil"/>
              <w:bottom w:val="nil"/>
            </w:tcBorders>
            <w:shd w:val="clear" w:color="auto" w:fill="auto"/>
          </w:tcPr>
          <w:p w:rsidR="0003631E" w:rsidRPr="00ED2695" w:rsidRDefault="0003631E" w:rsidP="0003631E">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03631E" w:rsidRPr="00ED2695" w:rsidRDefault="0003631E" w:rsidP="0003631E">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03631E" w:rsidRPr="007D224F" w:rsidTr="0003631E">
        <w:tc>
          <w:tcPr>
            <w:tcW w:w="1140" w:type="dxa"/>
            <w:tcBorders>
              <w:top w:val="nil"/>
              <w:bottom w:val="nil"/>
            </w:tcBorders>
            <w:shd w:val="clear" w:color="auto" w:fill="auto"/>
          </w:tcPr>
          <w:p w:rsidR="0003631E" w:rsidRPr="0041667C" w:rsidRDefault="0003631E" w:rsidP="0003631E">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3631E" w:rsidRPr="0041667C" w:rsidRDefault="0003631E" w:rsidP="000363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03631E" w:rsidRPr="001A7DC3" w:rsidTr="0003631E">
        <w:tc>
          <w:tcPr>
            <w:tcW w:w="1140" w:type="dxa"/>
            <w:tcBorders>
              <w:top w:val="nil"/>
              <w:bottom w:val="nil"/>
            </w:tcBorders>
            <w:shd w:val="clear" w:color="auto" w:fill="auto"/>
          </w:tcPr>
          <w:p w:rsidR="0003631E" w:rsidRPr="001A7DC3" w:rsidRDefault="0003631E" w:rsidP="0003631E">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03631E" w:rsidRPr="001A7DC3" w:rsidRDefault="0003631E" w:rsidP="0003631E">
            <w:pPr>
              <w:pStyle w:val="Tablehead"/>
              <w:tabs>
                <w:tab w:val="clear" w:pos="1134"/>
                <w:tab w:val="clear" w:pos="2268"/>
                <w:tab w:val="left" w:pos="794"/>
                <w:tab w:val="left" w:pos="1191"/>
                <w:tab w:val="left" w:pos="1588"/>
              </w:tabs>
              <w:spacing w:before="30" w:after="30"/>
              <w:jc w:val="left"/>
              <w:rPr>
                <w:b w:val="0"/>
                <w:bCs/>
                <w:lang w:val="en-US"/>
              </w:rPr>
            </w:pPr>
            <w:r w:rsidRPr="001A7DC3">
              <w:rPr>
                <w:b w:val="0"/>
                <w:bCs/>
                <w:lang w:val="en-US"/>
              </w:rPr>
              <w:t>Mobile, radiodetermination, amateur and related satellite services</w:t>
            </w:r>
          </w:p>
        </w:tc>
      </w:tr>
      <w:tr w:rsidR="0003631E" w:rsidRPr="00036EE3" w:rsidTr="0003631E">
        <w:tc>
          <w:tcPr>
            <w:tcW w:w="1140" w:type="dxa"/>
            <w:tcBorders>
              <w:top w:val="nil"/>
              <w:bottom w:val="nil"/>
            </w:tcBorders>
            <w:shd w:val="clear" w:color="auto" w:fill="F3F3F3"/>
          </w:tcPr>
          <w:p w:rsidR="0003631E" w:rsidRPr="006E1148" w:rsidRDefault="0003631E" w:rsidP="0003631E">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03631E" w:rsidRPr="006E1148" w:rsidRDefault="0003631E" w:rsidP="0003631E">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03631E" w:rsidRPr="00036EE3" w:rsidTr="0003631E">
        <w:tc>
          <w:tcPr>
            <w:tcW w:w="1140" w:type="dxa"/>
            <w:tcBorders>
              <w:top w:val="nil"/>
            </w:tcBorders>
          </w:tcPr>
          <w:p w:rsidR="0003631E" w:rsidRPr="00036EE3" w:rsidRDefault="0003631E" w:rsidP="0003631E">
            <w:pPr>
              <w:spacing w:before="30" w:after="30"/>
              <w:ind w:left="57"/>
              <w:rPr>
                <w:b/>
                <w:bCs/>
                <w:sz w:val="20"/>
                <w:lang w:val="en-US"/>
              </w:rPr>
            </w:pPr>
            <w:r w:rsidRPr="00036EE3">
              <w:rPr>
                <w:b/>
                <w:bCs/>
                <w:sz w:val="20"/>
                <w:lang w:val="en-US"/>
              </w:rPr>
              <w:t>RA</w:t>
            </w:r>
          </w:p>
        </w:tc>
        <w:tc>
          <w:tcPr>
            <w:tcW w:w="8220" w:type="dxa"/>
            <w:tcBorders>
              <w:top w:val="nil"/>
            </w:tcBorders>
          </w:tcPr>
          <w:p w:rsidR="0003631E" w:rsidRPr="00036EE3" w:rsidRDefault="0003631E" w:rsidP="000363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03631E" w:rsidRPr="00036EE3"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RS</w:t>
            </w:r>
          </w:p>
        </w:tc>
        <w:tc>
          <w:tcPr>
            <w:tcW w:w="8220" w:type="dxa"/>
          </w:tcPr>
          <w:p w:rsidR="0003631E" w:rsidRPr="00036EE3" w:rsidRDefault="0003631E" w:rsidP="000363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03631E" w:rsidRPr="00036EE3"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S</w:t>
            </w:r>
          </w:p>
        </w:tc>
        <w:tc>
          <w:tcPr>
            <w:tcW w:w="8220" w:type="dxa"/>
          </w:tcPr>
          <w:p w:rsidR="0003631E" w:rsidRPr="00036EE3" w:rsidRDefault="0003631E" w:rsidP="0003631E">
            <w:pPr>
              <w:spacing w:before="30" w:after="30"/>
              <w:rPr>
                <w:sz w:val="20"/>
                <w:lang w:val="en-US"/>
              </w:rPr>
            </w:pPr>
            <w:r w:rsidRPr="00036EE3">
              <w:rPr>
                <w:sz w:val="20"/>
                <w:lang w:val="en-US"/>
              </w:rPr>
              <w:t>Fixed-satellite service</w:t>
            </w:r>
          </w:p>
        </w:tc>
      </w:tr>
      <w:tr w:rsidR="0003631E" w:rsidRPr="00036EE3"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SA</w:t>
            </w:r>
          </w:p>
        </w:tc>
        <w:tc>
          <w:tcPr>
            <w:tcW w:w="8220" w:type="dxa"/>
          </w:tcPr>
          <w:p w:rsidR="0003631E" w:rsidRPr="00036EE3" w:rsidRDefault="0003631E" w:rsidP="0003631E">
            <w:pPr>
              <w:spacing w:before="30" w:after="30"/>
              <w:rPr>
                <w:sz w:val="20"/>
                <w:lang w:val="en-US"/>
              </w:rPr>
            </w:pPr>
            <w:r w:rsidRPr="00036EE3">
              <w:rPr>
                <w:sz w:val="20"/>
                <w:lang w:val="en-US"/>
              </w:rPr>
              <w:t>Space applications and meteorology</w:t>
            </w:r>
          </w:p>
        </w:tc>
      </w:tr>
      <w:tr w:rsidR="0003631E" w:rsidRPr="00E57E89" w:rsidTr="0003631E">
        <w:tc>
          <w:tcPr>
            <w:tcW w:w="1140" w:type="dxa"/>
            <w:tcBorders>
              <w:bottom w:val="nil"/>
            </w:tcBorders>
          </w:tcPr>
          <w:p w:rsidR="0003631E" w:rsidRPr="00036EE3" w:rsidRDefault="0003631E" w:rsidP="0003631E">
            <w:pPr>
              <w:spacing w:before="30" w:after="30"/>
              <w:ind w:left="57"/>
              <w:rPr>
                <w:b/>
                <w:bCs/>
                <w:sz w:val="20"/>
                <w:lang w:val="en-US"/>
              </w:rPr>
            </w:pPr>
            <w:r w:rsidRPr="00036EE3">
              <w:rPr>
                <w:b/>
                <w:bCs/>
                <w:sz w:val="20"/>
                <w:lang w:val="en-US"/>
              </w:rPr>
              <w:t>SF</w:t>
            </w:r>
          </w:p>
        </w:tc>
        <w:tc>
          <w:tcPr>
            <w:tcW w:w="8220" w:type="dxa"/>
            <w:tcBorders>
              <w:bottom w:val="nil"/>
            </w:tcBorders>
          </w:tcPr>
          <w:p w:rsidR="0003631E" w:rsidRPr="00036EE3" w:rsidRDefault="0003631E" w:rsidP="0003631E">
            <w:pPr>
              <w:spacing w:before="30" w:after="30"/>
              <w:rPr>
                <w:sz w:val="20"/>
                <w:lang w:val="en-US"/>
              </w:rPr>
            </w:pPr>
            <w:r w:rsidRPr="00036EE3">
              <w:rPr>
                <w:sz w:val="20"/>
                <w:lang w:val="en-US"/>
              </w:rPr>
              <w:t>Frequency sharing and coordination between fixed-satellite and fixed service systems</w:t>
            </w:r>
          </w:p>
        </w:tc>
      </w:tr>
      <w:tr w:rsidR="0003631E" w:rsidRPr="00036EE3" w:rsidTr="0003631E">
        <w:tc>
          <w:tcPr>
            <w:tcW w:w="1140" w:type="dxa"/>
            <w:tcBorders>
              <w:top w:val="nil"/>
              <w:bottom w:val="nil"/>
            </w:tcBorders>
            <w:shd w:val="clear" w:color="auto" w:fill="auto"/>
          </w:tcPr>
          <w:p w:rsidR="0003631E" w:rsidRPr="000A4386" w:rsidRDefault="0003631E" w:rsidP="0003631E">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03631E" w:rsidRPr="000A4386" w:rsidRDefault="0003631E" w:rsidP="0003631E">
            <w:pPr>
              <w:spacing w:before="30" w:after="30"/>
              <w:rPr>
                <w:sz w:val="20"/>
                <w:lang w:val="en-US"/>
              </w:rPr>
            </w:pPr>
            <w:r w:rsidRPr="000A4386">
              <w:rPr>
                <w:sz w:val="20"/>
                <w:lang w:val="en-US"/>
              </w:rPr>
              <w:t>Spectrum management</w:t>
            </w:r>
          </w:p>
        </w:tc>
      </w:tr>
      <w:tr w:rsidR="0003631E" w:rsidRPr="00036EE3" w:rsidTr="0003631E">
        <w:tc>
          <w:tcPr>
            <w:tcW w:w="1140" w:type="dxa"/>
            <w:tcBorders>
              <w:top w:val="nil"/>
            </w:tcBorders>
          </w:tcPr>
          <w:p w:rsidR="0003631E" w:rsidRPr="00036EE3" w:rsidRDefault="0003631E" w:rsidP="0003631E">
            <w:pPr>
              <w:spacing w:before="30" w:after="30"/>
              <w:ind w:left="57"/>
              <w:rPr>
                <w:b/>
                <w:bCs/>
                <w:sz w:val="20"/>
                <w:lang w:val="en-US"/>
              </w:rPr>
            </w:pPr>
            <w:r w:rsidRPr="00036EE3">
              <w:rPr>
                <w:b/>
                <w:bCs/>
                <w:sz w:val="20"/>
                <w:lang w:val="en-US"/>
              </w:rPr>
              <w:t>SNG</w:t>
            </w:r>
          </w:p>
        </w:tc>
        <w:tc>
          <w:tcPr>
            <w:tcW w:w="8220" w:type="dxa"/>
            <w:tcBorders>
              <w:top w:val="nil"/>
            </w:tcBorders>
          </w:tcPr>
          <w:p w:rsidR="0003631E" w:rsidRPr="00036EE3" w:rsidRDefault="0003631E" w:rsidP="0003631E">
            <w:pPr>
              <w:spacing w:before="30" w:after="30"/>
              <w:rPr>
                <w:sz w:val="20"/>
                <w:lang w:val="en-US"/>
              </w:rPr>
            </w:pPr>
            <w:r w:rsidRPr="00036EE3">
              <w:rPr>
                <w:sz w:val="20"/>
                <w:lang w:val="en-US"/>
              </w:rPr>
              <w:t>Satellite news gathering</w:t>
            </w:r>
          </w:p>
        </w:tc>
      </w:tr>
      <w:tr w:rsidR="0003631E" w:rsidRPr="00E57E89"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TF</w:t>
            </w:r>
          </w:p>
        </w:tc>
        <w:tc>
          <w:tcPr>
            <w:tcW w:w="8220" w:type="dxa"/>
          </w:tcPr>
          <w:p w:rsidR="0003631E" w:rsidRPr="00036EE3" w:rsidRDefault="0003631E" w:rsidP="0003631E">
            <w:pPr>
              <w:spacing w:before="30" w:after="30"/>
              <w:rPr>
                <w:sz w:val="20"/>
                <w:lang w:val="en-US"/>
              </w:rPr>
            </w:pPr>
            <w:r w:rsidRPr="00036EE3">
              <w:rPr>
                <w:sz w:val="20"/>
                <w:lang w:val="en-US"/>
              </w:rPr>
              <w:t>Time signals and frequency standards emissions</w:t>
            </w:r>
          </w:p>
        </w:tc>
      </w:tr>
      <w:tr w:rsidR="0003631E" w:rsidRPr="00036EE3" w:rsidTr="0003631E">
        <w:tc>
          <w:tcPr>
            <w:tcW w:w="1140" w:type="dxa"/>
          </w:tcPr>
          <w:p w:rsidR="0003631E" w:rsidRPr="00036EE3" w:rsidRDefault="0003631E" w:rsidP="0003631E">
            <w:pPr>
              <w:spacing w:before="30" w:after="30"/>
              <w:ind w:left="57"/>
              <w:rPr>
                <w:b/>
                <w:bCs/>
                <w:sz w:val="20"/>
                <w:lang w:val="en-US"/>
              </w:rPr>
            </w:pPr>
            <w:r w:rsidRPr="00036EE3">
              <w:rPr>
                <w:b/>
                <w:bCs/>
                <w:sz w:val="20"/>
                <w:lang w:val="en-US"/>
              </w:rPr>
              <w:t>V</w:t>
            </w:r>
          </w:p>
        </w:tc>
        <w:tc>
          <w:tcPr>
            <w:tcW w:w="8220" w:type="dxa"/>
          </w:tcPr>
          <w:p w:rsidR="0003631E" w:rsidRPr="00036EE3" w:rsidRDefault="0003631E" w:rsidP="0003631E">
            <w:pPr>
              <w:spacing w:before="30" w:after="180"/>
              <w:rPr>
                <w:sz w:val="20"/>
                <w:lang w:val="en-US"/>
              </w:rPr>
            </w:pPr>
            <w:r w:rsidRPr="00036EE3">
              <w:rPr>
                <w:sz w:val="20"/>
                <w:lang w:val="en-US"/>
              </w:rPr>
              <w:t>Vocabulary and related subjects</w:t>
            </w:r>
          </w:p>
        </w:tc>
      </w:tr>
    </w:tbl>
    <w:p w:rsidR="0003631E" w:rsidRPr="00036EE3" w:rsidRDefault="0003631E" w:rsidP="0003631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31E" w:rsidTr="0003631E">
        <w:tc>
          <w:tcPr>
            <w:tcW w:w="720" w:type="dxa"/>
          </w:tcPr>
          <w:p w:rsidR="0003631E" w:rsidRDefault="0003631E" w:rsidP="0003631E">
            <w:pPr>
              <w:jc w:val="center"/>
              <w:rPr>
                <w:sz w:val="22"/>
                <w:lang w:val="en-US"/>
              </w:rPr>
            </w:pPr>
          </w:p>
        </w:tc>
      </w:tr>
    </w:tbl>
    <w:p w:rsidR="0003631E" w:rsidRPr="00036EE3" w:rsidRDefault="0003631E" w:rsidP="0003631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31E" w:rsidRPr="00E57E89" w:rsidTr="0003631E">
        <w:tc>
          <w:tcPr>
            <w:tcW w:w="9360" w:type="dxa"/>
          </w:tcPr>
          <w:p w:rsidR="0003631E" w:rsidRPr="002F5199" w:rsidRDefault="0003631E" w:rsidP="005220EE">
            <w:pPr>
              <w:spacing w:after="120"/>
              <w:ind w:left="-57" w:righ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3631E" w:rsidRDefault="0003631E" w:rsidP="0003631E">
      <w:pPr>
        <w:spacing w:before="0"/>
        <w:jc w:val="center"/>
        <w:rPr>
          <w:sz w:val="22"/>
          <w:lang w:val="en-US"/>
        </w:rPr>
      </w:pPr>
    </w:p>
    <w:p w:rsidR="0003631E" w:rsidRPr="002F5199" w:rsidRDefault="0003631E" w:rsidP="0003631E">
      <w:pPr>
        <w:spacing w:before="0"/>
        <w:jc w:val="right"/>
        <w:rPr>
          <w:i/>
          <w:iCs/>
          <w:sz w:val="20"/>
          <w:lang w:val="en-US"/>
        </w:rPr>
      </w:pPr>
      <w:r w:rsidRPr="002F5199">
        <w:rPr>
          <w:i/>
          <w:iCs/>
          <w:sz w:val="20"/>
          <w:lang w:val="en-US"/>
        </w:rPr>
        <w:t>Electronic Publication</w:t>
      </w:r>
    </w:p>
    <w:p w:rsidR="0003631E" w:rsidRPr="002F5199" w:rsidRDefault="0003631E" w:rsidP="0003631E">
      <w:pPr>
        <w:spacing w:before="0"/>
        <w:jc w:val="right"/>
        <w:rPr>
          <w:sz w:val="20"/>
          <w:lang w:val="en-US"/>
        </w:rPr>
      </w:pPr>
      <w:r w:rsidRPr="002F5199">
        <w:rPr>
          <w:sz w:val="20"/>
          <w:lang w:val="en-US"/>
        </w:rPr>
        <w:t>Geneva, 20</w:t>
      </w:r>
      <w:r w:rsidR="007703F7">
        <w:rPr>
          <w:sz w:val="20"/>
          <w:lang w:val="en-US"/>
        </w:rPr>
        <w:t>17</w:t>
      </w:r>
    </w:p>
    <w:p w:rsidR="0003631E" w:rsidRPr="00470E28" w:rsidRDefault="0003631E" w:rsidP="005220E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5220EE">
        <w:rPr>
          <w:sz w:val="20"/>
          <w:lang w:val="en-US"/>
        </w:rPr>
        <w:t>7</w:t>
      </w:r>
    </w:p>
    <w:p w:rsidR="0003631E" w:rsidRPr="00470E28" w:rsidRDefault="0003631E" w:rsidP="0003631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3631E" w:rsidRDefault="0003631E" w:rsidP="0003631E">
      <w:pPr>
        <w:spacing w:before="160"/>
        <w:rPr>
          <w:i/>
          <w:sz w:val="20"/>
          <w:lang w:val="en-US"/>
        </w:rPr>
        <w:sectPr w:rsidR="0003631E" w:rsidSect="0003631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C4DE5" w:rsidRPr="00AC4DE5" w:rsidRDefault="00AC4DE5" w:rsidP="00AC4DE5">
      <w:pPr>
        <w:pStyle w:val="RecNo"/>
        <w:spacing w:before="0"/>
        <w:rPr>
          <w:lang w:val="en-US"/>
        </w:rPr>
      </w:pPr>
      <w:bookmarkStart w:id="3" w:name="irecnoe"/>
      <w:bookmarkEnd w:id="3"/>
      <w:r w:rsidRPr="00AC4DE5">
        <w:rPr>
          <w:lang w:val="en-US"/>
        </w:rPr>
        <w:lastRenderedPageBreak/>
        <w:t xml:space="preserve">RECOMMENDATION  </w:t>
      </w:r>
      <w:r w:rsidRPr="00AC4DE5">
        <w:rPr>
          <w:rStyle w:val="href"/>
          <w:lang w:val="en-US"/>
        </w:rPr>
        <w:t>ITU-R  P.53</w:t>
      </w:r>
      <w:r>
        <w:rPr>
          <w:rStyle w:val="href"/>
          <w:lang w:val="en-US"/>
        </w:rPr>
        <w:t>0</w:t>
      </w:r>
      <w:r w:rsidRPr="00AC4DE5">
        <w:rPr>
          <w:rStyle w:val="href"/>
          <w:lang w:val="en-US"/>
        </w:rPr>
        <w:t>-1</w:t>
      </w:r>
      <w:r>
        <w:rPr>
          <w:rStyle w:val="href"/>
          <w:lang w:val="en-US"/>
        </w:rPr>
        <w:t>7</w:t>
      </w:r>
    </w:p>
    <w:p w:rsidR="00A0510C" w:rsidRPr="00A0510C" w:rsidRDefault="00A0510C" w:rsidP="00A0510C">
      <w:pPr>
        <w:pStyle w:val="Rectitle"/>
        <w:rPr>
          <w:lang w:val="en-US"/>
        </w:rPr>
      </w:pPr>
      <w:r w:rsidRPr="00A0510C">
        <w:rPr>
          <w:lang w:val="en-US"/>
        </w:rPr>
        <w:t>Propagation data and prediction methods required for the design</w:t>
      </w:r>
      <w:r w:rsidRPr="00A0510C">
        <w:rPr>
          <w:lang w:val="en-US"/>
        </w:rPr>
        <w:br/>
        <w:t>of terrestrial line-of-sight systems</w:t>
      </w:r>
    </w:p>
    <w:p w:rsidR="00A0510C" w:rsidRPr="00A0510C" w:rsidRDefault="00A0510C" w:rsidP="00A0510C">
      <w:pPr>
        <w:pStyle w:val="Recref"/>
        <w:rPr>
          <w:lang w:val="en-US"/>
        </w:rPr>
      </w:pPr>
      <w:r w:rsidRPr="007703F7">
        <w:rPr>
          <w:lang w:val="en-GB"/>
        </w:rPr>
        <w:t>(Question ITU-R 204/3)</w:t>
      </w:r>
    </w:p>
    <w:p w:rsidR="00A0510C" w:rsidRPr="008A0359" w:rsidRDefault="00A0510C" w:rsidP="00A0510C">
      <w:pPr>
        <w:pStyle w:val="Recdate"/>
        <w:rPr>
          <w:sz w:val="20"/>
          <w:lang w:val="en-US"/>
        </w:rPr>
      </w:pPr>
      <w:r w:rsidRPr="008A0359">
        <w:rPr>
          <w:sz w:val="20"/>
          <w:lang w:val="en-GB"/>
        </w:rPr>
        <w:t>(1978-1982-1986-1990-1992-1994-1995-1997-1999-2001-2001-2005-2007-2009-2012-2013-2015</w:t>
      </w:r>
      <w:r w:rsidRPr="008A0359">
        <w:rPr>
          <w:sz w:val="20"/>
          <w:lang w:val="en-GB"/>
        </w:rPr>
        <w:noBreakHyphen/>
        <w:t>2017)</w:t>
      </w:r>
    </w:p>
    <w:p w:rsidR="00147288" w:rsidRPr="008947EA" w:rsidRDefault="00147288" w:rsidP="00147288">
      <w:pPr>
        <w:pStyle w:val="HeadingSum"/>
        <w:rPr>
          <w:szCs w:val="22"/>
          <w:lang w:val="en-GB"/>
        </w:rPr>
      </w:pPr>
      <w:r w:rsidRPr="008947EA">
        <w:rPr>
          <w:szCs w:val="22"/>
          <w:lang w:val="en-GB"/>
        </w:rPr>
        <w:t>Scope</w:t>
      </w:r>
    </w:p>
    <w:p w:rsidR="00147288" w:rsidRPr="008947EA" w:rsidRDefault="00147288" w:rsidP="00147288">
      <w:pPr>
        <w:pStyle w:val="Summary"/>
        <w:rPr>
          <w:lang w:val="en-GB"/>
        </w:rPr>
      </w:pPr>
      <w:r w:rsidRPr="008947EA">
        <w:rPr>
          <w:lang w:val="en-GB"/>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rsidR="00147288" w:rsidRPr="008947EA" w:rsidRDefault="00147288" w:rsidP="00147288">
      <w:pPr>
        <w:pStyle w:val="Normalaftertitle"/>
      </w:pPr>
      <w:r w:rsidRPr="008947EA">
        <w:t>The ITU Radiocommunication Assembly,</w:t>
      </w:r>
    </w:p>
    <w:p w:rsidR="00147288" w:rsidRPr="007703F7" w:rsidRDefault="00147288" w:rsidP="00147288">
      <w:pPr>
        <w:pStyle w:val="Call"/>
        <w:rPr>
          <w:lang w:val="en-GB"/>
        </w:rPr>
      </w:pPr>
      <w:r w:rsidRPr="007703F7">
        <w:rPr>
          <w:lang w:val="en-GB"/>
        </w:rPr>
        <w:t>considering</w:t>
      </w:r>
    </w:p>
    <w:p w:rsidR="00147288" w:rsidRPr="007703F7" w:rsidRDefault="00147288" w:rsidP="00147288">
      <w:pPr>
        <w:rPr>
          <w:lang w:val="en-GB"/>
        </w:rPr>
      </w:pPr>
      <w:r w:rsidRPr="007703F7">
        <w:rPr>
          <w:i/>
          <w:iCs/>
          <w:lang w:val="en-GB"/>
        </w:rPr>
        <w:t>a)</w:t>
      </w:r>
      <w:r w:rsidRPr="007703F7">
        <w:rPr>
          <w:lang w:val="en-GB"/>
        </w:rPr>
        <w:tab/>
        <w:t>that for the proper planning of terrestrial line-of-sight systems, it is necessary to have appropriate propagation prediction methods and data;</w:t>
      </w:r>
    </w:p>
    <w:p w:rsidR="00147288" w:rsidRPr="007703F7" w:rsidRDefault="00147288" w:rsidP="00147288">
      <w:pPr>
        <w:rPr>
          <w:lang w:val="en-GB"/>
        </w:rPr>
      </w:pPr>
      <w:r w:rsidRPr="007703F7">
        <w:rPr>
          <w:i/>
          <w:iCs/>
          <w:lang w:val="en-GB"/>
        </w:rPr>
        <w:t>b)</w:t>
      </w:r>
      <w:r w:rsidRPr="007703F7">
        <w:rPr>
          <w:lang w:val="en-GB"/>
        </w:rPr>
        <w:tab/>
        <w:t>that methods have been developed that allow the prediction of some of the most important propagation parameters affecting the planning of terrestrial line-of-sight systems;</w:t>
      </w:r>
    </w:p>
    <w:p w:rsidR="00147288" w:rsidRPr="007703F7" w:rsidRDefault="00147288" w:rsidP="00147288">
      <w:pPr>
        <w:rPr>
          <w:lang w:val="en-GB"/>
        </w:rPr>
      </w:pPr>
      <w:r w:rsidRPr="007703F7">
        <w:rPr>
          <w:i/>
          <w:iCs/>
          <w:lang w:val="en-GB"/>
        </w:rPr>
        <w:t>c)</w:t>
      </w:r>
      <w:r w:rsidRPr="007703F7">
        <w:rPr>
          <w:lang w:val="en-GB"/>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147288" w:rsidRPr="007703F7" w:rsidRDefault="00147288" w:rsidP="00147288">
      <w:pPr>
        <w:pStyle w:val="Call"/>
        <w:rPr>
          <w:lang w:val="en-GB"/>
        </w:rPr>
      </w:pPr>
      <w:r w:rsidRPr="007703F7">
        <w:rPr>
          <w:lang w:val="en-GB"/>
        </w:rPr>
        <w:t>recommends</w:t>
      </w:r>
    </w:p>
    <w:p w:rsidR="00147288" w:rsidRPr="007703F7" w:rsidRDefault="00147288" w:rsidP="00147288">
      <w:pPr>
        <w:rPr>
          <w:lang w:val="en-GB"/>
        </w:rPr>
      </w:pPr>
      <w:r w:rsidRPr="007703F7">
        <w:rPr>
          <w:lang w:val="en-GB"/>
        </w:rPr>
        <w:t>that the prediction methods and other techniques set out in Annex 1 be adopted for planning terrestrial line-of-sight systems in the respective ranges of parameters indicated.</w:t>
      </w:r>
    </w:p>
    <w:p w:rsidR="00147288" w:rsidRPr="007703F7" w:rsidRDefault="00147288" w:rsidP="00147288">
      <w:pPr>
        <w:rPr>
          <w:lang w:val="en-GB"/>
        </w:rPr>
      </w:pPr>
    </w:p>
    <w:p w:rsidR="00147288" w:rsidRPr="007703F7" w:rsidRDefault="00147288" w:rsidP="00147288">
      <w:pPr>
        <w:rPr>
          <w:lang w:val="en-GB"/>
        </w:rPr>
      </w:pPr>
    </w:p>
    <w:p w:rsidR="00147288" w:rsidRPr="008947EA" w:rsidRDefault="00147288" w:rsidP="00147288">
      <w:pPr>
        <w:pStyle w:val="AnnexNoTitle"/>
        <w:rPr>
          <w:lang w:val="en-GB"/>
        </w:rPr>
      </w:pPr>
      <w:bookmarkStart w:id="4" w:name="_Toc107646196"/>
      <w:r w:rsidRPr="008947EA">
        <w:rPr>
          <w:lang w:val="en-GB"/>
        </w:rPr>
        <w:t>Annex 1</w:t>
      </w:r>
      <w:bookmarkEnd w:id="4"/>
    </w:p>
    <w:p w:rsidR="00147288" w:rsidRPr="007703F7" w:rsidRDefault="00147288" w:rsidP="00147288">
      <w:pPr>
        <w:pStyle w:val="Heading1"/>
        <w:rPr>
          <w:lang w:val="en-GB"/>
        </w:rPr>
      </w:pPr>
      <w:bookmarkStart w:id="5" w:name="_Toc107646197"/>
      <w:r w:rsidRPr="007703F7">
        <w:rPr>
          <w:lang w:val="en-GB"/>
        </w:rPr>
        <w:t>1</w:t>
      </w:r>
      <w:r w:rsidRPr="007703F7">
        <w:rPr>
          <w:lang w:val="en-GB"/>
        </w:rPr>
        <w:tab/>
        <w:t>Introduction</w:t>
      </w:r>
      <w:bookmarkEnd w:id="5"/>
    </w:p>
    <w:p w:rsidR="00147288" w:rsidRPr="008947EA" w:rsidRDefault="00147288" w:rsidP="00147288">
      <w:r w:rsidRPr="007703F7">
        <w:rPr>
          <w:lang w:val="en-GB"/>
        </w:rPr>
        <w:t xml:space="preserve">Several propagation effects must be considered in the design of line-of-sight radio-relay systems. </w:t>
      </w:r>
      <w:r w:rsidRPr="008947EA">
        <w:t>These include:</w:t>
      </w:r>
    </w:p>
    <w:p w:rsidR="00147288" w:rsidRPr="007703F7" w:rsidRDefault="00147288" w:rsidP="00147288">
      <w:pPr>
        <w:pStyle w:val="enumlev1"/>
        <w:rPr>
          <w:lang w:val="en-GB"/>
        </w:rPr>
      </w:pPr>
      <w:r w:rsidRPr="007703F7">
        <w:rPr>
          <w:lang w:val="en-GB"/>
        </w:rPr>
        <w:t>–</w:t>
      </w:r>
      <w:r w:rsidRPr="007703F7">
        <w:rPr>
          <w:lang w:val="en-GB"/>
        </w:rPr>
        <w:tab/>
        <w:t>diffraction fading due to obstruction of the path by terrain obstacles under adverse propagation conditions;</w:t>
      </w:r>
    </w:p>
    <w:p w:rsidR="00147288" w:rsidRPr="007703F7" w:rsidRDefault="00147288" w:rsidP="00147288">
      <w:pPr>
        <w:pStyle w:val="enumlev1"/>
        <w:rPr>
          <w:lang w:val="en-GB"/>
        </w:rPr>
      </w:pPr>
      <w:r w:rsidRPr="007703F7">
        <w:rPr>
          <w:lang w:val="en-GB"/>
        </w:rPr>
        <w:t>–</w:t>
      </w:r>
      <w:r w:rsidRPr="007703F7">
        <w:rPr>
          <w:lang w:val="en-GB"/>
        </w:rPr>
        <w:tab/>
        <w:t>attenuation due to atmospheric gases;</w:t>
      </w:r>
    </w:p>
    <w:p w:rsidR="00147288" w:rsidRPr="007703F7" w:rsidRDefault="00147288" w:rsidP="00147288">
      <w:pPr>
        <w:pStyle w:val="enumlev1"/>
        <w:rPr>
          <w:lang w:val="en-GB"/>
        </w:rPr>
      </w:pPr>
      <w:r w:rsidRPr="007703F7">
        <w:rPr>
          <w:lang w:val="en-GB"/>
        </w:rPr>
        <w:t>–</w:t>
      </w:r>
      <w:r w:rsidRPr="007703F7">
        <w:rPr>
          <w:lang w:val="en-GB"/>
        </w:rPr>
        <w:tab/>
        <w:t>fading due to atmospheric multipath or beam spreading (commonly referred to as defocusing) associated with abnormal refractive layers;</w:t>
      </w:r>
    </w:p>
    <w:p w:rsidR="00147288" w:rsidRPr="007703F7" w:rsidRDefault="00147288" w:rsidP="00147288">
      <w:pPr>
        <w:pStyle w:val="enumlev1"/>
        <w:rPr>
          <w:lang w:val="en-GB"/>
        </w:rPr>
      </w:pPr>
      <w:r w:rsidRPr="007703F7">
        <w:rPr>
          <w:lang w:val="en-GB"/>
        </w:rPr>
        <w:t>–</w:t>
      </w:r>
      <w:r w:rsidRPr="007703F7">
        <w:rPr>
          <w:lang w:val="en-GB"/>
        </w:rPr>
        <w:tab/>
        <w:t>fading due to multipath arising from surface reflection;</w:t>
      </w:r>
    </w:p>
    <w:p w:rsidR="00147288" w:rsidRPr="007703F7" w:rsidRDefault="00147288" w:rsidP="00147288">
      <w:pPr>
        <w:pStyle w:val="enumlev1"/>
        <w:rPr>
          <w:lang w:val="en-GB"/>
        </w:rPr>
      </w:pPr>
      <w:r w:rsidRPr="007703F7">
        <w:rPr>
          <w:lang w:val="en-GB"/>
        </w:rPr>
        <w:t>–</w:t>
      </w:r>
      <w:r w:rsidRPr="007703F7">
        <w:rPr>
          <w:lang w:val="en-GB"/>
        </w:rPr>
        <w:tab/>
        <w:t>attenuation due to precipitation or solid particles in the atmosphere;</w:t>
      </w:r>
    </w:p>
    <w:p w:rsidR="00147288" w:rsidRPr="007703F7" w:rsidRDefault="00147288" w:rsidP="00147288">
      <w:pPr>
        <w:pStyle w:val="enumlev1"/>
        <w:rPr>
          <w:lang w:val="en-GB"/>
        </w:rPr>
      </w:pPr>
      <w:r w:rsidRPr="007703F7">
        <w:rPr>
          <w:lang w:val="en-GB"/>
        </w:rPr>
        <w:t>–</w:t>
      </w:r>
      <w:r w:rsidRPr="007703F7">
        <w:rPr>
          <w:lang w:val="en-GB"/>
        </w:rPr>
        <w:tab/>
        <w:t>variation of the angle-of-arrival at the receiver terminal and angle-of-launch at the transmitter terminal due to refraction;</w:t>
      </w:r>
    </w:p>
    <w:p w:rsidR="00147288" w:rsidRPr="007703F7" w:rsidRDefault="00147288" w:rsidP="00147288">
      <w:pPr>
        <w:pStyle w:val="enumlev1"/>
        <w:rPr>
          <w:lang w:val="en-GB"/>
        </w:rPr>
      </w:pPr>
      <w:r w:rsidRPr="007703F7">
        <w:rPr>
          <w:lang w:val="en-GB"/>
        </w:rPr>
        <w:t>–</w:t>
      </w:r>
      <w:r w:rsidRPr="007703F7">
        <w:rPr>
          <w:lang w:val="en-GB"/>
        </w:rPr>
        <w:tab/>
        <w:t>reduction in cross-polarization discrimination (XPD) in multipath or precipitation conditions;</w:t>
      </w:r>
    </w:p>
    <w:p w:rsidR="00147288" w:rsidRPr="007703F7" w:rsidRDefault="00147288" w:rsidP="00147288">
      <w:pPr>
        <w:pStyle w:val="enumlev1"/>
        <w:rPr>
          <w:lang w:val="en-GB"/>
        </w:rPr>
      </w:pPr>
      <w:r w:rsidRPr="007703F7">
        <w:rPr>
          <w:lang w:val="en-GB"/>
        </w:rPr>
        <w:t>–</w:t>
      </w:r>
      <w:r w:rsidRPr="007703F7">
        <w:rPr>
          <w:lang w:val="en-GB"/>
        </w:rPr>
        <w:tab/>
        <w:t>signal distortion due to frequency selective fading and delay during multipath propagation.</w:t>
      </w:r>
    </w:p>
    <w:p w:rsidR="00147288" w:rsidRPr="007703F7" w:rsidRDefault="00147288" w:rsidP="00147288">
      <w:pPr>
        <w:rPr>
          <w:lang w:val="en-GB"/>
        </w:rPr>
      </w:pPr>
      <w:r w:rsidRPr="007703F7">
        <w:rPr>
          <w:lang w:val="en-GB"/>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7703F7">
        <w:rPr>
          <w:lang w:val="en-GB"/>
        </w:rPr>
        <w:noBreakHyphen/>
        <w:t>of</w:t>
      </w:r>
      <w:r w:rsidRPr="007703F7">
        <w:rPr>
          <w:lang w:val="en-GB"/>
        </w:rPr>
        <w:noBreakHyphen/>
        <w:t>sight systems.</w:t>
      </w:r>
    </w:p>
    <w:p w:rsidR="00147288" w:rsidRPr="007703F7" w:rsidRDefault="00147288" w:rsidP="00147288">
      <w:pPr>
        <w:rPr>
          <w:lang w:val="en-GB"/>
        </w:rPr>
      </w:pPr>
      <w:r w:rsidRPr="007703F7">
        <w:rPr>
          <w:lang w:val="en-GB"/>
        </w:rPr>
        <w:t>Prediction methods based on specific climate and topographical conditions within an administration’s territory may be found to have advantages over those contained in this Annex.</w:t>
      </w:r>
    </w:p>
    <w:p w:rsidR="00147288" w:rsidRPr="008947EA" w:rsidRDefault="00147288" w:rsidP="00147288">
      <w:r w:rsidRPr="007703F7">
        <w:rPr>
          <w:lang w:val="en-GB"/>
        </w:rPr>
        <w:t>With the exception of the interference resulting from reduction in XPD, the Annex deals only with effects on the wanted signal. Some overall allowance is made in § 2.3.6 for the effects of intra</w:t>
      </w:r>
      <w:r w:rsidRPr="007703F7">
        <w:rPr>
          <w:lang w:val="en-GB"/>
        </w:rPr>
        <w:noBreakHyphen/>
        <w:t xml:space="preserve">system interference in digital systems, but otherwise the subject is not treated. </w:t>
      </w:r>
      <w:r w:rsidRPr="008947EA">
        <w:t>Other interference aspects are treated in separate Recommendations, namely:</w:t>
      </w:r>
    </w:p>
    <w:p w:rsidR="00147288" w:rsidRPr="007703F7" w:rsidRDefault="00147288" w:rsidP="00147288">
      <w:pPr>
        <w:pStyle w:val="enumlev1"/>
        <w:rPr>
          <w:lang w:val="en-GB"/>
        </w:rPr>
      </w:pPr>
      <w:r w:rsidRPr="007703F7">
        <w:rPr>
          <w:lang w:val="en-GB"/>
        </w:rPr>
        <w:t>–</w:t>
      </w:r>
      <w:r w:rsidRPr="007703F7">
        <w:rPr>
          <w:lang w:val="en-GB"/>
        </w:rPr>
        <w:tab/>
        <w:t>inter-system interference involving other terrestrial links and earth stations in Recommendation ITU-R P.452;</w:t>
      </w:r>
    </w:p>
    <w:p w:rsidR="00147288" w:rsidRPr="007703F7" w:rsidRDefault="00147288" w:rsidP="00147288">
      <w:pPr>
        <w:pStyle w:val="enumlev1"/>
        <w:rPr>
          <w:lang w:val="en-GB"/>
        </w:rPr>
      </w:pPr>
      <w:r w:rsidRPr="007703F7">
        <w:rPr>
          <w:lang w:val="en-GB"/>
        </w:rPr>
        <w:t>–</w:t>
      </w:r>
      <w:r w:rsidRPr="007703F7">
        <w:rPr>
          <w:lang w:val="en-GB"/>
        </w:rPr>
        <w:tab/>
        <w:t>inter-system interference involving space stations in Recommendation ITU-R P.619.</w:t>
      </w:r>
    </w:p>
    <w:p w:rsidR="00147288" w:rsidRPr="007703F7" w:rsidRDefault="00147288" w:rsidP="00147288">
      <w:pPr>
        <w:rPr>
          <w:lang w:val="en-GB"/>
        </w:rPr>
      </w:pPr>
      <w:r w:rsidRPr="007703F7">
        <w:rPr>
          <w:lang w:val="en-GB"/>
        </w:rPr>
        <w:t>To optimize the usability of this Annex in system planning and design, the information is arranged according to the propagation effects that must be considered, rather than to the physical mechanisms causing the different effects.</w:t>
      </w:r>
    </w:p>
    <w:p w:rsidR="00147288" w:rsidRPr="007703F7" w:rsidRDefault="00147288" w:rsidP="00147288">
      <w:pPr>
        <w:rPr>
          <w:lang w:val="en-GB"/>
        </w:rPr>
      </w:pPr>
      <w:r w:rsidRPr="007703F7">
        <w:rPr>
          <w:lang w:val="en-GB"/>
        </w:rPr>
        <w:t>It should be noted that the term “worst month” used in this Recommendation is equivalent to the term “any month” (see Recommendation ITU-R P.581).</w:t>
      </w:r>
    </w:p>
    <w:p w:rsidR="00147288" w:rsidRPr="007703F7" w:rsidRDefault="00147288" w:rsidP="00147288">
      <w:pPr>
        <w:pStyle w:val="Heading1"/>
        <w:rPr>
          <w:lang w:val="en-GB"/>
        </w:rPr>
      </w:pPr>
      <w:bookmarkStart w:id="6" w:name="_Toc394797386"/>
      <w:bookmarkStart w:id="7" w:name="_Toc107646198"/>
      <w:r w:rsidRPr="007703F7">
        <w:rPr>
          <w:lang w:val="en-GB"/>
        </w:rPr>
        <w:t>2</w:t>
      </w:r>
      <w:r w:rsidRPr="007703F7">
        <w:rPr>
          <w:lang w:val="en-GB"/>
        </w:rPr>
        <w:tab/>
        <w:t>Propagation loss</w:t>
      </w:r>
      <w:bookmarkEnd w:id="6"/>
      <w:bookmarkEnd w:id="7"/>
    </w:p>
    <w:p w:rsidR="00147288" w:rsidRPr="007703F7" w:rsidRDefault="00147288" w:rsidP="00147288">
      <w:pPr>
        <w:rPr>
          <w:lang w:val="en-GB"/>
        </w:rPr>
      </w:pPr>
      <w:r w:rsidRPr="007703F7">
        <w:rPr>
          <w:lang w:val="en-GB"/>
        </w:rPr>
        <w:t>The propagation loss on a terrestrial line-of-sight path relative to the free-space loss (see Recommendation ITU-R P.525) is the sum of different contributions as follows:</w:t>
      </w:r>
    </w:p>
    <w:p w:rsidR="00147288" w:rsidRPr="007703F7" w:rsidRDefault="00147288" w:rsidP="00147288">
      <w:pPr>
        <w:pStyle w:val="enumlev1"/>
        <w:rPr>
          <w:lang w:val="en-GB"/>
        </w:rPr>
      </w:pPr>
      <w:r w:rsidRPr="007703F7">
        <w:rPr>
          <w:lang w:val="en-GB"/>
        </w:rPr>
        <w:t>–</w:t>
      </w:r>
      <w:r w:rsidRPr="007703F7">
        <w:rPr>
          <w:lang w:val="en-GB"/>
        </w:rPr>
        <w:tab/>
        <w:t>attenuation due to atmospheric gases;</w:t>
      </w:r>
    </w:p>
    <w:p w:rsidR="00147288" w:rsidRPr="007703F7" w:rsidRDefault="00147288" w:rsidP="00147288">
      <w:pPr>
        <w:pStyle w:val="enumlev1"/>
        <w:rPr>
          <w:lang w:val="en-GB"/>
        </w:rPr>
      </w:pPr>
      <w:r w:rsidRPr="007703F7">
        <w:rPr>
          <w:lang w:val="en-GB"/>
        </w:rPr>
        <w:t>–</w:t>
      </w:r>
      <w:r w:rsidRPr="007703F7">
        <w:rPr>
          <w:lang w:val="en-GB"/>
        </w:rPr>
        <w:tab/>
        <w:t>diffraction fading due to obstruction or partial obstruction of the path;</w:t>
      </w:r>
    </w:p>
    <w:p w:rsidR="00147288" w:rsidRPr="007703F7" w:rsidRDefault="00147288" w:rsidP="00147288">
      <w:pPr>
        <w:pStyle w:val="enumlev1"/>
        <w:rPr>
          <w:lang w:val="en-GB"/>
        </w:rPr>
      </w:pPr>
      <w:r w:rsidRPr="007703F7">
        <w:rPr>
          <w:lang w:val="en-GB"/>
        </w:rPr>
        <w:t>–</w:t>
      </w:r>
      <w:r w:rsidRPr="007703F7">
        <w:rPr>
          <w:lang w:val="en-GB"/>
        </w:rPr>
        <w:tab/>
        <w:t>fading due to multipath, beam spreading and scintillation;</w:t>
      </w:r>
    </w:p>
    <w:p w:rsidR="00147288" w:rsidRPr="007703F7" w:rsidRDefault="00147288" w:rsidP="00147288">
      <w:pPr>
        <w:pStyle w:val="enumlev1"/>
        <w:rPr>
          <w:lang w:val="en-GB"/>
        </w:rPr>
      </w:pPr>
      <w:r w:rsidRPr="007703F7">
        <w:rPr>
          <w:lang w:val="en-GB"/>
        </w:rPr>
        <w:t>–</w:t>
      </w:r>
      <w:r w:rsidRPr="007703F7">
        <w:rPr>
          <w:lang w:val="en-GB"/>
        </w:rPr>
        <w:tab/>
        <w:t>attenuation due to variation of the angle-of-arrival/launch;</w:t>
      </w:r>
    </w:p>
    <w:p w:rsidR="00147288" w:rsidRPr="007703F7" w:rsidRDefault="00147288" w:rsidP="00147288">
      <w:pPr>
        <w:pStyle w:val="enumlev1"/>
        <w:rPr>
          <w:lang w:val="en-GB"/>
        </w:rPr>
      </w:pPr>
      <w:r w:rsidRPr="007703F7">
        <w:rPr>
          <w:lang w:val="en-GB"/>
        </w:rPr>
        <w:t>–</w:t>
      </w:r>
      <w:r w:rsidRPr="007703F7">
        <w:rPr>
          <w:lang w:val="en-GB"/>
        </w:rPr>
        <w:tab/>
        <w:t>attenuation due to precipitation;</w:t>
      </w:r>
    </w:p>
    <w:p w:rsidR="00147288" w:rsidRPr="007703F7" w:rsidRDefault="00147288" w:rsidP="00147288">
      <w:pPr>
        <w:pStyle w:val="enumlev1"/>
        <w:rPr>
          <w:lang w:val="en-GB"/>
        </w:rPr>
      </w:pPr>
      <w:r w:rsidRPr="007703F7">
        <w:rPr>
          <w:lang w:val="en-GB"/>
        </w:rPr>
        <w:t>–</w:t>
      </w:r>
      <w:r w:rsidRPr="007703F7">
        <w:rPr>
          <w:lang w:val="en-GB"/>
        </w:rPr>
        <w:tab/>
        <w:t>attenuation due to sand and dust storms.</w:t>
      </w:r>
    </w:p>
    <w:p w:rsidR="00147288" w:rsidRPr="007703F7" w:rsidRDefault="00147288" w:rsidP="00147288">
      <w:pPr>
        <w:rPr>
          <w:lang w:val="en-GB"/>
        </w:rPr>
      </w:pPr>
      <w:r w:rsidRPr="007703F7">
        <w:rPr>
          <w:lang w:val="en-GB"/>
        </w:rPr>
        <w:t>Each of these contributions has its own characteristics as a function of frequency, path length and geographic location. These are described in the paragraphs that follow.</w:t>
      </w:r>
    </w:p>
    <w:p w:rsidR="00147288" w:rsidRPr="007703F7" w:rsidRDefault="00147288" w:rsidP="00147288">
      <w:pPr>
        <w:rPr>
          <w:lang w:val="en-GB"/>
        </w:rPr>
      </w:pPr>
      <w:r w:rsidRPr="007703F7">
        <w:rPr>
          <w:lang w:val="en-GB"/>
        </w:rPr>
        <w:t>Sometimes propagation enhancement is of interest. In such cases it is considered following the associated propagation loss.</w:t>
      </w:r>
    </w:p>
    <w:p w:rsidR="00147288" w:rsidRPr="007703F7" w:rsidRDefault="00147288" w:rsidP="00147288">
      <w:pPr>
        <w:pStyle w:val="Heading2"/>
        <w:rPr>
          <w:lang w:val="en-GB"/>
        </w:rPr>
      </w:pPr>
      <w:bookmarkStart w:id="8" w:name="_Toc394797387"/>
      <w:bookmarkStart w:id="9" w:name="_Toc107646199"/>
      <w:r w:rsidRPr="007703F7">
        <w:rPr>
          <w:lang w:val="en-GB"/>
        </w:rPr>
        <w:t>2.1</w:t>
      </w:r>
      <w:r w:rsidRPr="007703F7">
        <w:rPr>
          <w:lang w:val="en-GB"/>
        </w:rPr>
        <w:tab/>
        <w:t>Attenuation due to atmospheric gases</w:t>
      </w:r>
      <w:bookmarkEnd w:id="8"/>
      <w:bookmarkEnd w:id="9"/>
    </w:p>
    <w:p w:rsidR="00147288" w:rsidRPr="007703F7" w:rsidRDefault="00147288" w:rsidP="00147288">
      <w:pPr>
        <w:keepNext/>
        <w:rPr>
          <w:lang w:val="en-GB"/>
        </w:rPr>
      </w:pPr>
      <w:r w:rsidRPr="007703F7">
        <w:rPr>
          <w:lang w:val="en-GB"/>
        </w:rPr>
        <w:t xml:space="preserve">Some attenuation due to absorption by oxygen and water vapour is always present, and should be included in the calculation of total propagation loss at frequencies above about 10 GHz. The attenuation on a path of length </w:t>
      </w:r>
      <w:r w:rsidRPr="007703F7">
        <w:rPr>
          <w:i/>
          <w:lang w:val="en-GB"/>
        </w:rPr>
        <w:t>d</w:t>
      </w:r>
      <w:r w:rsidRPr="007703F7">
        <w:rPr>
          <w:lang w:val="en-GB"/>
        </w:rPr>
        <w:t xml:space="preserve"> (km) is given by:</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1pt;height:18.45pt" o:ole="">
            <v:imagedata r:id="rId14" o:title=""/>
          </v:shape>
          <o:OLEObject Type="Embed" ProgID="Equation.3" ShapeID="_x0000_i1025" DrawAspect="Content" ObjectID="_1569909492" r:id="rId15"/>
        </w:object>
      </w:r>
      <w:r w:rsidRPr="007703F7">
        <w:rPr>
          <w:lang w:val="en-GB"/>
        </w:rPr>
        <w:tab/>
        <w:t>(1)</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The specific attenuation </w:t>
      </w:r>
      <w:r w:rsidRPr="008947EA">
        <w:sym w:font="Symbol" w:char="F067"/>
      </w:r>
      <w:r w:rsidRPr="007703F7">
        <w:rPr>
          <w:i/>
          <w:iCs/>
          <w:vertAlign w:val="subscript"/>
          <w:lang w:val="en-GB"/>
        </w:rPr>
        <w:t>a</w:t>
      </w:r>
      <w:r w:rsidRPr="007703F7">
        <w:rPr>
          <w:lang w:val="en-GB"/>
        </w:rPr>
        <w:t xml:space="preserve"> (dB/km) should be obtained using Recommendation ITU-R P.676.</w:t>
      </w:r>
    </w:p>
    <w:p w:rsidR="00147288" w:rsidRPr="007703F7" w:rsidRDefault="00147288" w:rsidP="00147288">
      <w:pPr>
        <w:pStyle w:val="Note"/>
        <w:rPr>
          <w:lang w:val="en-GB"/>
        </w:rPr>
      </w:pPr>
      <w:r w:rsidRPr="007703F7">
        <w:rPr>
          <w:lang w:val="en-GB"/>
        </w:rPr>
        <w:t>NOTE 1 – On long paths at frequencies above about 20 GHz, it may be desirable to take into account known statistics of water vapour density and temperature in the vicinity of the path. Information on water vapour density is given in Recommendation ITU-R P.836.</w:t>
      </w:r>
    </w:p>
    <w:p w:rsidR="00147288" w:rsidRPr="007703F7" w:rsidRDefault="00147288" w:rsidP="00147288">
      <w:pPr>
        <w:pStyle w:val="Heading2"/>
        <w:rPr>
          <w:lang w:val="en-GB"/>
        </w:rPr>
      </w:pPr>
      <w:bookmarkStart w:id="10" w:name="_Toc394797388"/>
      <w:bookmarkStart w:id="11" w:name="_Toc107646200"/>
      <w:r w:rsidRPr="007703F7">
        <w:rPr>
          <w:lang w:val="en-GB"/>
        </w:rPr>
        <w:t>2.2</w:t>
      </w:r>
      <w:r w:rsidRPr="007703F7">
        <w:rPr>
          <w:lang w:val="en-GB"/>
        </w:rPr>
        <w:tab/>
        <w:t>Diffraction fading</w:t>
      </w:r>
      <w:bookmarkEnd w:id="10"/>
      <w:bookmarkEnd w:id="11"/>
    </w:p>
    <w:p w:rsidR="00147288" w:rsidRPr="007703F7" w:rsidRDefault="00147288" w:rsidP="00147288">
      <w:pPr>
        <w:rPr>
          <w:lang w:val="en-GB"/>
        </w:rPr>
      </w:pPr>
      <w:r w:rsidRPr="007703F7">
        <w:rPr>
          <w:lang w:val="en-GB"/>
        </w:rPr>
        <w:t xml:space="preserve">Variations in atmospheric refractive conditions cause changes in the effective Earth’s radius or </w:t>
      </w:r>
      <w:r w:rsidRPr="007703F7">
        <w:rPr>
          <w:i/>
          <w:lang w:val="en-GB"/>
        </w:rPr>
        <w:t>k</w:t>
      </w:r>
      <w:r w:rsidRPr="007703F7">
        <w:rPr>
          <w:lang w:val="en-GB"/>
        </w:rPr>
        <w:noBreakHyphen/>
        <w:t xml:space="preserve">factor from its median value of approximately 4/3 for a standard atmosphere (see Recommendation ITU-R P.310). When the atmosphere is sufficiently sub-refractive (large positive values of the gradient of refractive index, low </w:t>
      </w:r>
      <w:r w:rsidRPr="007703F7">
        <w:rPr>
          <w:i/>
          <w:lang w:val="en-GB"/>
        </w:rPr>
        <w:t>k</w:t>
      </w:r>
      <w:r w:rsidRPr="007703F7">
        <w:rPr>
          <w:lang w:val="en-GB"/>
        </w:rPr>
        <w:t>-factor values), the ray paths will be bent in such a way that the Earth appears to obstruct the direct path between transmitter and receiver, giving rise to the kind of fading called diffraction fading. This fading is the factor that determines the antenna heights.</w:t>
      </w:r>
    </w:p>
    <w:p w:rsidR="00147288" w:rsidRPr="007703F7" w:rsidRDefault="00147288" w:rsidP="008947EA">
      <w:pPr>
        <w:rPr>
          <w:lang w:val="en-GB"/>
        </w:rPr>
      </w:pPr>
      <w:r w:rsidRPr="007703F7">
        <w:rPr>
          <w:i/>
          <w:lang w:val="en-GB"/>
        </w:rPr>
        <w:t>k</w:t>
      </w:r>
      <w:r w:rsidRPr="007703F7">
        <w:rPr>
          <w:lang w:val="en-GB"/>
        </w:rPr>
        <w:t xml:space="preserve">-factor statistics for a single point can be determined from measurements or predictions of the refractive index gradient in the first 100 m of the atmosphere (see Recommendation ITU-R P.453 on effects of refraction). These gradients need to be averaged in order to obtain the effective value of </w:t>
      </w:r>
      <w:r w:rsidRPr="007703F7">
        <w:rPr>
          <w:i/>
          <w:lang w:val="en-GB"/>
        </w:rPr>
        <w:t>k</w:t>
      </w:r>
      <w:r w:rsidRPr="007703F7">
        <w:rPr>
          <w:lang w:val="en-GB"/>
        </w:rPr>
        <w:t xml:space="preserve"> for the path length in question, </w:t>
      </w:r>
      <w:r w:rsidRPr="007703F7">
        <w:rPr>
          <w:i/>
          <w:lang w:val="en-GB"/>
        </w:rPr>
        <w:t>k</w:t>
      </w:r>
      <w:r w:rsidRPr="007703F7">
        <w:rPr>
          <w:i/>
          <w:iCs/>
          <w:vertAlign w:val="subscript"/>
          <w:lang w:val="en-GB"/>
        </w:rPr>
        <w:t>e</w:t>
      </w:r>
      <w:r w:rsidRPr="007703F7">
        <w:rPr>
          <w:lang w:val="en-GB"/>
        </w:rPr>
        <w:t xml:space="preserve">. Values of </w:t>
      </w:r>
      <w:r w:rsidRPr="007703F7">
        <w:rPr>
          <w:i/>
          <w:lang w:val="en-GB"/>
        </w:rPr>
        <w:t>k</w:t>
      </w:r>
      <w:r w:rsidRPr="007703F7">
        <w:rPr>
          <w:i/>
          <w:iCs/>
          <w:vertAlign w:val="subscript"/>
          <w:lang w:val="en-GB"/>
        </w:rPr>
        <w:t>e</w:t>
      </w:r>
      <w:r w:rsidRPr="007703F7">
        <w:rPr>
          <w:lang w:val="en-GB"/>
        </w:rPr>
        <w:t xml:space="preserve"> exceeded for 99.9% of the time are discussed in terms of path clearance criteria in the following section.</w:t>
      </w:r>
    </w:p>
    <w:p w:rsidR="00147288" w:rsidRPr="007703F7" w:rsidRDefault="00147288" w:rsidP="00147288">
      <w:pPr>
        <w:pStyle w:val="Heading3"/>
        <w:rPr>
          <w:lang w:val="en-GB"/>
        </w:rPr>
      </w:pPr>
      <w:bookmarkStart w:id="12" w:name="_Toc394797389"/>
      <w:r w:rsidRPr="007703F7">
        <w:rPr>
          <w:lang w:val="en-GB"/>
        </w:rPr>
        <w:t>2.2.1</w:t>
      </w:r>
      <w:r w:rsidRPr="007703F7">
        <w:rPr>
          <w:lang w:val="en-GB"/>
        </w:rPr>
        <w:tab/>
        <w:t>Diffraction loss dependence on path clearance</w:t>
      </w:r>
      <w:bookmarkEnd w:id="12"/>
    </w:p>
    <w:p w:rsidR="00147288" w:rsidRPr="007703F7" w:rsidRDefault="00147288" w:rsidP="000630E4">
      <w:pPr>
        <w:rPr>
          <w:lang w:val="en-GB"/>
        </w:rPr>
      </w:pPr>
      <w:r w:rsidRPr="007703F7">
        <w:rPr>
          <w:lang w:val="en-GB"/>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w:t>
      </w:r>
      <w:r w:rsidR="000630E4" w:rsidRPr="007703F7">
        <w:rPr>
          <w:lang w:val="en-GB"/>
        </w:rPr>
        <w:t xml:space="preserve"> </w:t>
      </w:r>
      <w:r w:rsidRPr="007703F7">
        <w:rPr>
          <w:lang w:val="en-GB"/>
        </w:rPr>
        <w:t>upper and lower limits for the diffraction loss are shown in Fig. 1.</w:t>
      </w:r>
    </w:p>
    <w:p w:rsidR="00147288" w:rsidRPr="007703F7" w:rsidRDefault="00147288" w:rsidP="00147288">
      <w:pPr>
        <w:rPr>
          <w:lang w:val="en-GB"/>
        </w:rPr>
      </w:pPr>
      <w:r w:rsidRPr="007703F7">
        <w:rPr>
          <w:lang w:val="en-GB"/>
        </w:rPr>
        <w:t>The diffraction loss over average terrain can be approximated for losses greater than about 15 dB by the formula:</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360" w:dyaOrig="360">
          <v:shape id="_x0000_i1026" type="#_x0000_t75" style="width:167.6pt;height:18.45pt" o:ole="">
            <v:imagedata r:id="rId16" o:title=""/>
          </v:shape>
          <o:OLEObject Type="Embed" ProgID="Equation.3" ShapeID="_x0000_i1026" DrawAspect="Content" ObjectID="_1569909493" r:id="rId17"/>
        </w:object>
      </w:r>
      <w:r w:rsidRPr="007703F7">
        <w:rPr>
          <w:lang w:val="en-GB"/>
        </w:rPr>
        <w:tab/>
        <w:t>(2)</w:t>
      </w:r>
    </w:p>
    <w:p w:rsidR="00147288" w:rsidRPr="007703F7" w:rsidRDefault="00147288" w:rsidP="00147288">
      <w:pPr>
        <w:rPr>
          <w:lang w:val="en-GB"/>
        </w:rPr>
      </w:pPr>
      <w:r w:rsidRPr="007703F7">
        <w:rPr>
          <w:lang w:val="en-GB"/>
        </w:rPr>
        <w:t xml:space="preserve">where </w:t>
      </w:r>
      <w:r w:rsidRPr="007703F7">
        <w:rPr>
          <w:i/>
          <w:lang w:val="en-GB"/>
        </w:rPr>
        <w:t>h</w:t>
      </w:r>
      <w:r w:rsidRPr="007703F7">
        <w:rPr>
          <w:lang w:val="en-GB"/>
        </w:rPr>
        <w:t xml:space="preserve"> is the height difference (m) between most significant path blockage and the path trajectory (</w:t>
      </w:r>
      <w:r w:rsidRPr="007703F7">
        <w:rPr>
          <w:i/>
          <w:lang w:val="en-GB"/>
        </w:rPr>
        <w:t>h</w:t>
      </w:r>
      <w:r w:rsidRPr="007703F7">
        <w:rPr>
          <w:lang w:val="en-GB"/>
        </w:rPr>
        <w:t xml:space="preserve"> is negative if the top of the obstruction of interest is above the virtual line-of-sight) and </w:t>
      </w:r>
      <w:r w:rsidRPr="007703F7">
        <w:rPr>
          <w:i/>
          <w:lang w:val="en-GB"/>
        </w:rPr>
        <w:t>F</w:t>
      </w:r>
      <w:r w:rsidRPr="007703F7">
        <w:rPr>
          <w:vertAlign w:val="subscript"/>
          <w:lang w:val="en-GB"/>
        </w:rPr>
        <w:t>1</w:t>
      </w:r>
      <w:r w:rsidRPr="007703F7">
        <w:rPr>
          <w:lang w:val="en-GB"/>
        </w:rPr>
        <w:t xml:space="preserve"> is the radius of the first Fresnel ellipsoid given by:</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2"/>
        </w:rPr>
        <w:object w:dxaOrig="2920" w:dyaOrig="760">
          <v:shape id="_x0000_i1027" type="#_x0000_t75" style="width:144.6pt;height:39.15pt" o:ole="">
            <v:imagedata r:id="rId18" o:title=""/>
          </v:shape>
          <o:OLEObject Type="Embed" ProgID="Equation.3" ShapeID="_x0000_i1027" DrawAspect="Content" ObjectID="_1569909494" r:id="rId19"/>
        </w:object>
      </w:r>
      <w:r w:rsidRPr="007703F7">
        <w:rPr>
          <w:lang w:val="en-GB"/>
        </w:rPr>
        <w:tab/>
        <w:t>(3)</w:t>
      </w:r>
    </w:p>
    <w:p w:rsidR="00147288" w:rsidRPr="007703F7" w:rsidRDefault="00147288" w:rsidP="00147288">
      <w:pPr>
        <w:rPr>
          <w:lang w:val="en-GB"/>
        </w:rPr>
      </w:pPr>
      <w:r w:rsidRPr="007703F7">
        <w:rPr>
          <w:lang w:val="en-GB"/>
        </w:rPr>
        <w:t>with:</w:t>
      </w:r>
    </w:p>
    <w:p w:rsidR="00147288" w:rsidRPr="008947EA" w:rsidRDefault="00147288" w:rsidP="00147288">
      <w:pPr>
        <w:pStyle w:val="Equationlegend"/>
      </w:pPr>
      <w:r w:rsidRPr="008947EA">
        <w:rPr>
          <w:i/>
        </w:rPr>
        <w:tab/>
        <w:t>f</w:t>
      </w:r>
      <w:r w:rsidRPr="008947EA">
        <w:rPr>
          <w:rFonts w:ascii="Tms Rmn" w:hAnsi="Tms Rmn"/>
          <w:sz w:val="12"/>
        </w:rPr>
        <w:t> </w:t>
      </w:r>
      <w:r w:rsidRPr="008947EA">
        <w:t>:</w:t>
      </w:r>
      <w:r w:rsidRPr="008947EA">
        <w:tab/>
        <w:t>frequency (GHz)</w:t>
      </w:r>
    </w:p>
    <w:p w:rsidR="00147288" w:rsidRPr="008947EA" w:rsidRDefault="00147288" w:rsidP="00147288">
      <w:pPr>
        <w:pStyle w:val="Equationlegend"/>
      </w:pPr>
      <w:r w:rsidRPr="008947EA">
        <w:rPr>
          <w:i/>
        </w:rPr>
        <w:tab/>
        <w:t>d</w:t>
      </w:r>
      <w:r w:rsidRPr="008947EA">
        <w:rPr>
          <w:rFonts w:ascii="Tms Rmn" w:hAnsi="Tms Rmn"/>
          <w:sz w:val="12"/>
        </w:rPr>
        <w:t> </w:t>
      </w:r>
      <w:r w:rsidRPr="008947EA">
        <w:t>:</w:t>
      </w:r>
      <w:r w:rsidRPr="008947EA">
        <w:tab/>
        <w:t>path length (km)</w:t>
      </w:r>
    </w:p>
    <w:p w:rsidR="00147288" w:rsidRPr="008947EA" w:rsidRDefault="00147288" w:rsidP="00147288">
      <w:pPr>
        <w:pStyle w:val="Equationlegend"/>
      </w:pPr>
      <w:r w:rsidRPr="008947EA">
        <w:tab/>
      </w:r>
      <w:r w:rsidRPr="008947EA">
        <w:rPr>
          <w:i/>
        </w:rPr>
        <w:t>d</w:t>
      </w:r>
      <w:r w:rsidRPr="008947EA">
        <w:rPr>
          <w:vertAlign w:val="subscript"/>
        </w:rPr>
        <w:t>1</w:t>
      </w:r>
      <w:r w:rsidRPr="008947EA">
        <w:t xml:space="preserve"> and </w:t>
      </w:r>
      <w:r w:rsidRPr="008947EA">
        <w:rPr>
          <w:i/>
        </w:rPr>
        <w:t>d</w:t>
      </w:r>
      <w:r w:rsidRPr="008947EA">
        <w:rPr>
          <w:vertAlign w:val="subscript"/>
        </w:rPr>
        <w:t>2</w:t>
      </w:r>
      <w:r w:rsidRPr="008947EA">
        <w:rPr>
          <w:rFonts w:ascii="Tms Rmn" w:hAnsi="Tms Rmn"/>
          <w:position w:val="-4"/>
          <w:sz w:val="12"/>
        </w:rPr>
        <w:t> </w:t>
      </w:r>
      <w:r w:rsidRPr="008947EA">
        <w:t>:</w:t>
      </w:r>
      <w:r w:rsidRPr="008947EA">
        <w:tab/>
        <w:t>distances (km) from the terminals to the path obstruction.</w:t>
      </w:r>
    </w:p>
    <w:p w:rsidR="00147288" w:rsidRPr="007703F7" w:rsidRDefault="00147288" w:rsidP="00147288">
      <w:pPr>
        <w:rPr>
          <w:lang w:val="en-GB"/>
        </w:rPr>
      </w:pPr>
      <w:r w:rsidRPr="007703F7">
        <w:rPr>
          <w:lang w:val="en-GB"/>
        </w:rPr>
        <w:t xml:space="preserve">A curve, referred to as </w:t>
      </w:r>
      <w:r w:rsidRPr="007703F7">
        <w:rPr>
          <w:i/>
          <w:iCs/>
          <w:lang w:val="en-GB"/>
        </w:rPr>
        <w:t>A</w:t>
      </w:r>
      <w:r w:rsidRPr="007703F7">
        <w:rPr>
          <w:i/>
          <w:iCs/>
          <w:vertAlign w:val="subscript"/>
          <w:lang w:val="en-GB"/>
        </w:rPr>
        <w:t>d</w:t>
      </w:r>
      <w:r w:rsidRPr="007703F7">
        <w:rPr>
          <w:lang w:val="en-GB"/>
        </w:rPr>
        <w:t>, based on equation (2) is also shown in Fig. 1. This curve, strictly valid for losses larger than 15 dB, has been extrapolated up to 6 dB loss to fulfil the need of link designers.</w:t>
      </w:r>
    </w:p>
    <w:p w:rsidR="00147288" w:rsidRPr="000C4D05" w:rsidRDefault="00147288" w:rsidP="00147288">
      <w:pPr>
        <w:pStyle w:val="FigureNo"/>
        <w:rPr>
          <w:lang w:val="en-US"/>
        </w:rPr>
      </w:pPr>
      <w:r w:rsidRPr="000C4D05">
        <w:rPr>
          <w:lang w:val="en-US"/>
        </w:rPr>
        <w:t>FIGURE 1</w:t>
      </w:r>
    </w:p>
    <w:p w:rsidR="00147288" w:rsidRPr="000C4D05" w:rsidRDefault="00147288" w:rsidP="00147288">
      <w:pPr>
        <w:pStyle w:val="Figuretitle"/>
        <w:rPr>
          <w:lang w:val="en-US"/>
        </w:rPr>
      </w:pPr>
      <w:r w:rsidRPr="000C4D05">
        <w:rPr>
          <w:lang w:val="en-US"/>
        </w:rPr>
        <w:t>Diffraction loss for obstructed line-of-sight microwave radio paths</w:t>
      </w:r>
    </w:p>
    <w:p w:rsidR="00147288" w:rsidRPr="008947EA" w:rsidRDefault="00147288" w:rsidP="00147288">
      <w:pPr>
        <w:pStyle w:val="Figure"/>
      </w:pPr>
      <w:r w:rsidRPr="008947EA">
        <w:object w:dxaOrig="4811" w:dyaOrig="6036">
          <v:shape id="_x0000_i1028" type="#_x0000_t75" style="width:326pt;height:398pt" o:ole="">
            <v:imagedata r:id="rId20" o:title="" cropright="-1900f"/>
          </v:shape>
          <o:OLEObject Type="Embed" ProgID="CorelDraw.Graphic.16" ShapeID="_x0000_i1028" DrawAspect="Content" ObjectID="_1569909495" r:id="rId21"/>
        </w:object>
      </w:r>
    </w:p>
    <w:p w:rsidR="00147288" w:rsidRPr="007703F7" w:rsidRDefault="00147288" w:rsidP="00147288">
      <w:pPr>
        <w:pStyle w:val="Heading3"/>
        <w:rPr>
          <w:lang w:val="en-GB"/>
        </w:rPr>
      </w:pPr>
      <w:bookmarkStart w:id="13" w:name="_Toc394797390"/>
      <w:r w:rsidRPr="007703F7">
        <w:rPr>
          <w:lang w:val="en-GB"/>
        </w:rPr>
        <w:t>2.2.2</w:t>
      </w:r>
      <w:r w:rsidRPr="007703F7">
        <w:rPr>
          <w:lang w:val="en-GB"/>
        </w:rPr>
        <w:tab/>
        <w:t>Planning criteria for path clearance</w:t>
      </w:r>
      <w:bookmarkEnd w:id="13"/>
    </w:p>
    <w:p w:rsidR="00147288" w:rsidRPr="007703F7" w:rsidRDefault="00147288" w:rsidP="00147288">
      <w:pPr>
        <w:rPr>
          <w:lang w:val="en-GB"/>
        </w:rPr>
      </w:pPr>
      <w:r w:rsidRPr="007703F7">
        <w:rPr>
          <w:lang w:val="en-GB"/>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r w:rsidRPr="007703F7">
        <w:rPr>
          <w:i/>
          <w:lang w:val="en-GB"/>
        </w:rPr>
        <w:t>k</w:t>
      </w:r>
      <w:r w:rsidRPr="007703F7">
        <w:rPr>
          <w:i/>
          <w:iCs/>
          <w:vertAlign w:val="subscript"/>
          <w:lang w:val="en-GB"/>
        </w:rPr>
        <w:t>e</w:t>
      </w:r>
      <w:r w:rsidRPr="007703F7">
        <w:rPr>
          <w:lang w:val="en-GB"/>
        </w:rPr>
        <w:t xml:space="preserve"> that are required to make statistical predictions, some administrations are installing antennas at heights that will produce some small known outage.</w:t>
      </w:r>
    </w:p>
    <w:p w:rsidR="00147288" w:rsidRPr="007703F7" w:rsidRDefault="00147288" w:rsidP="00147288">
      <w:pPr>
        <w:rPr>
          <w:lang w:val="en-GB"/>
        </w:rPr>
      </w:pPr>
      <w:r w:rsidRPr="007703F7">
        <w:rPr>
          <w:lang w:val="en-GB"/>
        </w:rPr>
        <w:t>In the absence of a general procedure that would allow a predictable amount of diffraction loss for various small percentages of time and therefore a statistical path clearance criterion, the following procedure is advised for temperate and tropical climates.</w:t>
      </w:r>
    </w:p>
    <w:p w:rsidR="00147288" w:rsidRPr="007703F7" w:rsidRDefault="00147288" w:rsidP="00147288">
      <w:pPr>
        <w:pStyle w:val="Heading4"/>
        <w:rPr>
          <w:lang w:val="en-GB"/>
        </w:rPr>
      </w:pPr>
      <w:bookmarkStart w:id="14" w:name="_Toc394797391"/>
      <w:r w:rsidRPr="007703F7">
        <w:rPr>
          <w:lang w:val="en-GB"/>
        </w:rPr>
        <w:t>2.2.2.1</w:t>
      </w:r>
      <w:r w:rsidRPr="007703F7">
        <w:rPr>
          <w:lang w:val="en-GB"/>
        </w:rPr>
        <w:tab/>
        <w:t>Non-diversity antenna configurations</w:t>
      </w:r>
      <w:bookmarkEnd w:id="14"/>
    </w:p>
    <w:p w:rsidR="00147288" w:rsidRPr="007703F7" w:rsidRDefault="00147288" w:rsidP="00147288">
      <w:pPr>
        <w:spacing w:line="280" w:lineRule="exact"/>
        <w:rPr>
          <w:lang w:val="en-GB"/>
        </w:rPr>
      </w:pPr>
      <w:r w:rsidRPr="007703F7">
        <w:rPr>
          <w:i/>
          <w:lang w:val="en-GB"/>
        </w:rPr>
        <w:t>Step 1:</w:t>
      </w:r>
      <w:r w:rsidRPr="007703F7">
        <w:rPr>
          <w:lang w:val="en-GB"/>
        </w:rPr>
        <w:t> Determine the antenna heights required for the appropriate median value of the point</w:t>
      </w:r>
      <w:r w:rsidRPr="007703F7">
        <w:rPr>
          <w:i/>
          <w:lang w:val="en-GB"/>
        </w:rPr>
        <w:t xml:space="preserve"> k</w:t>
      </w:r>
      <w:r w:rsidRPr="007703F7">
        <w:rPr>
          <w:lang w:val="en-GB"/>
        </w:rPr>
        <w:noBreakHyphen/>
        <w:t xml:space="preserve">factor (see § 2.2; in the absence of any data, use </w:t>
      </w:r>
      <w:r w:rsidRPr="007703F7">
        <w:rPr>
          <w:i/>
          <w:lang w:val="en-GB"/>
        </w:rPr>
        <w:t>k</w:t>
      </w:r>
      <w:r w:rsidRPr="007703F7">
        <w:rPr>
          <w:lang w:val="en-GB"/>
        </w:rPr>
        <w:t xml:space="preserve"> = 4/3) and 1.0</w:t>
      </w:r>
      <w:r w:rsidRPr="007703F7">
        <w:rPr>
          <w:i/>
          <w:lang w:val="en-GB"/>
        </w:rPr>
        <w:t xml:space="preserve"> F</w:t>
      </w:r>
      <w:r w:rsidRPr="007703F7">
        <w:rPr>
          <w:vertAlign w:val="subscript"/>
          <w:lang w:val="en-GB"/>
        </w:rPr>
        <w:t>1</w:t>
      </w:r>
      <w:r w:rsidRPr="007703F7">
        <w:rPr>
          <w:lang w:val="en-GB"/>
        </w:rPr>
        <w:t xml:space="preserve"> clearance over the highest obstacle (temperate and tropical climates).</w:t>
      </w:r>
    </w:p>
    <w:p w:rsidR="00147288" w:rsidRPr="007703F7" w:rsidRDefault="00147288" w:rsidP="00147288">
      <w:pPr>
        <w:rPr>
          <w:lang w:val="en-GB"/>
        </w:rPr>
      </w:pPr>
      <w:r w:rsidRPr="007703F7">
        <w:rPr>
          <w:i/>
          <w:lang w:val="en-GB"/>
        </w:rPr>
        <w:t>Step 2:</w:t>
      </w:r>
      <w:r w:rsidRPr="007703F7">
        <w:rPr>
          <w:lang w:val="en-GB"/>
        </w:rPr>
        <w:t> Obtain the value of</w:t>
      </w:r>
      <w:r w:rsidRPr="007703F7">
        <w:rPr>
          <w:i/>
          <w:lang w:val="en-GB"/>
        </w:rPr>
        <w:t xml:space="preserve"> k</w:t>
      </w:r>
      <w:r w:rsidRPr="007703F7">
        <w:rPr>
          <w:i/>
          <w:iCs/>
          <w:vertAlign w:val="subscript"/>
          <w:lang w:val="en-GB"/>
        </w:rPr>
        <w:t>e</w:t>
      </w:r>
      <w:r w:rsidRPr="007703F7">
        <w:rPr>
          <w:lang w:val="en-GB"/>
        </w:rPr>
        <w:t xml:space="preserve"> from Fig. 2 for the path length in question.</w:t>
      </w:r>
    </w:p>
    <w:p w:rsidR="00147288" w:rsidRPr="008947EA" w:rsidRDefault="00147288" w:rsidP="00147288">
      <w:pPr>
        <w:pStyle w:val="FigureNo"/>
      </w:pPr>
      <w:r w:rsidRPr="008947EA">
        <w:t>FIGURE 2</w:t>
      </w:r>
    </w:p>
    <w:p w:rsidR="00147288" w:rsidRPr="007703F7" w:rsidRDefault="00147288" w:rsidP="00147288">
      <w:pPr>
        <w:pStyle w:val="Figuretitle"/>
        <w:rPr>
          <w:lang w:val="en-GB"/>
        </w:rPr>
      </w:pPr>
      <w:r w:rsidRPr="007703F7">
        <w:rPr>
          <w:lang w:val="en-GB"/>
        </w:rPr>
        <w:t xml:space="preserve">Value of </w:t>
      </w:r>
      <w:r w:rsidRPr="007703F7">
        <w:rPr>
          <w:i/>
          <w:lang w:val="en-GB"/>
        </w:rPr>
        <w:t>k</w:t>
      </w:r>
      <w:r w:rsidRPr="007703F7">
        <w:rPr>
          <w:i/>
          <w:szCs w:val="18"/>
          <w:vertAlign w:val="subscript"/>
          <w:lang w:val="en-GB"/>
        </w:rPr>
        <w:t>e</w:t>
      </w:r>
      <w:r w:rsidRPr="007703F7">
        <w:rPr>
          <w:szCs w:val="18"/>
          <w:lang w:val="en-GB"/>
        </w:rPr>
        <w:t xml:space="preserve"> exceeded for approximately 99.9% of the worst month</w:t>
      </w:r>
      <w:r w:rsidRPr="007703F7">
        <w:rPr>
          <w:szCs w:val="18"/>
          <w:lang w:val="en-GB"/>
        </w:rPr>
        <w:br/>
        <w:t>(continental temperate climate)</w:t>
      </w:r>
    </w:p>
    <w:p w:rsidR="00147288" w:rsidRPr="008947EA" w:rsidRDefault="00147288" w:rsidP="00147288">
      <w:pPr>
        <w:pStyle w:val="Figure"/>
      </w:pPr>
      <w:r w:rsidRPr="008947EA">
        <w:object w:dxaOrig="5422" w:dyaOrig="3865">
          <v:shape id="_x0000_i1029" type="#_x0000_t75" style="width:373.8pt;height:260.35pt" o:ole="">
            <v:imagedata r:id="rId22" o:title="" cropbottom="-1038f" cropright="-2630f"/>
          </v:shape>
          <o:OLEObject Type="Embed" ProgID="CorelDraw.Graphic.16" ShapeID="_x0000_i1029" DrawAspect="Content" ObjectID="_1569909496" r:id="rId23"/>
        </w:object>
      </w:r>
    </w:p>
    <w:p w:rsidR="00147288" w:rsidRPr="007703F7" w:rsidRDefault="00147288" w:rsidP="00147288">
      <w:pPr>
        <w:rPr>
          <w:lang w:val="en-GB"/>
        </w:rPr>
      </w:pPr>
      <w:r w:rsidRPr="007703F7">
        <w:rPr>
          <w:i/>
          <w:lang w:val="en-GB"/>
        </w:rPr>
        <w:t>Step 3:</w:t>
      </w:r>
      <w:r w:rsidRPr="007703F7">
        <w:rPr>
          <w:lang w:val="en-GB"/>
        </w:rPr>
        <w:t> Calculate the antenna heights required for the value of</w:t>
      </w:r>
      <w:r w:rsidRPr="007703F7">
        <w:rPr>
          <w:i/>
          <w:lang w:val="en-GB"/>
        </w:rPr>
        <w:t xml:space="preserve"> k</w:t>
      </w:r>
      <w:r w:rsidRPr="007703F7">
        <w:rPr>
          <w:i/>
          <w:iCs/>
          <w:vertAlign w:val="subscript"/>
          <w:lang w:val="en-GB"/>
        </w:rPr>
        <w:t>e</w:t>
      </w:r>
      <w:r w:rsidRPr="007703F7">
        <w:rPr>
          <w:lang w:val="en-GB"/>
        </w:rPr>
        <w:t xml:space="preserve"> obtained from Step 2 and the following Fresnel zone clearance radii:</w:t>
      </w:r>
    </w:p>
    <w:p w:rsidR="00147288" w:rsidRPr="007703F7" w:rsidRDefault="00147288" w:rsidP="00147288">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147288" w:rsidRPr="008947EA" w:rsidTr="000630E4">
        <w:trPr>
          <w:jc w:val="center"/>
        </w:trPr>
        <w:tc>
          <w:tcPr>
            <w:tcW w:w="4819" w:type="dxa"/>
            <w:tcBorders>
              <w:bottom w:val="single" w:sz="4" w:space="0" w:color="auto"/>
            </w:tcBorders>
          </w:tcPr>
          <w:p w:rsidR="00147288" w:rsidRPr="008947EA" w:rsidRDefault="00147288" w:rsidP="000630E4">
            <w:pPr>
              <w:pStyle w:val="Tablehead"/>
            </w:pPr>
            <w:r w:rsidRPr="008947EA">
              <w:t>Temperate climate</w:t>
            </w:r>
          </w:p>
        </w:tc>
        <w:tc>
          <w:tcPr>
            <w:tcW w:w="4820" w:type="dxa"/>
            <w:tcBorders>
              <w:bottom w:val="single" w:sz="4" w:space="0" w:color="auto"/>
            </w:tcBorders>
          </w:tcPr>
          <w:p w:rsidR="00147288" w:rsidRPr="008947EA" w:rsidRDefault="00147288" w:rsidP="000630E4">
            <w:pPr>
              <w:pStyle w:val="Tablehead"/>
            </w:pPr>
            <w:r w:rsidRPr="008947EA">
              <w:t>Tropical climate</w:t>
            </w:r>
          </w:p>
        </w:tc>
      </w:tr>
      <w:tr w:rsidR="00147288" w:rsidRPr="00E57E89" w:rsidTr="000630E4">
        <w:trPr>
          <w:jc w:val="center"/>
        </w:trPr>
        <w:tc>
          <w:tcPr>
            <w:tcW w:w="4819" w:type="dxa"/>
            <w:tcBorders>
              <w:bottom w:val="nil"/>
            </w:tcBorders>
          </w:tcPr>
          <w:p w:rsidR="00147288" w:rsidRPr="007703F7" w:rsidRDefault="00147288" w:rsidP="000630E4">
            <w:pPr>
              <w:pStyle w:val="Tabletext"/>
              <w:rPr>
                <w:lang w:val="en-GB"/>
              </w:rPr>
            </w:pPr>
            <w:r w:rsidRPr="007703F7">
              <w:rPr>
                <w:lang w:val="en-GB"/>
              </w:rPr>
              <w:t xml:space="preserve">0.0 </w:t>
            </w:r>
            <w:r w:rsidRPr="007703F7">
              <w:rPr>
                <w:i/>
                <w:iCs/>
                <w:lang w:val="en-GB"/>
              </w:rPr>
              <w:t>F</w:t>
            </w:r>
            <w:r w:rsidRPr="007703F7">
              <w:rPr>
                <w:vertAlign w:val="subscript"/>
                <w:lang w:val="en-GB"/>
              </w:rPr>
              <w:t>1</w:t>
            </w:r>
            <w:r w:rsidRPr="007703F7">
              <w:rPr>
                <w:lang w:val="en-GB"/>
              </w:rPr>
              <w:t xml:space="preserve"> (i.e. grazing) if there is a single isolated path obstruction</w:t>
            </w:r>
          </w:p>
        </w:tc>
        <w:tc>
          <w:tcPr>
            <w:tcW w:w="4820" w:type="dxa"/>
            <w:tcBorders>
              <w:bottom w:val="nil"/>
            </w:tcBorders>
          </w:tcPr>
          <w:p w:rsidR="00147288" w:rsidRPr="007703F7" w:rsidRDefault="00147288" w:rsidP="000630E4">
            <w:pPr>
              <w:pStyle w:val="Tabletext"/>
              <w:rPr>
                <w:lang w:val="en-GB"/>
              </w:rPr>
            </w:pPr>
            <w:r w:rsidRPr="007703F7">
              <w:rPr>
                <w:lang w:val="en-GB"/>
              </w:rPr>
              <w:t>0.6 F1 for path lengths greater than about 30 km</w:t>
            </w:r>
          </w:p>
        </w:tc>
      </w:tr>
      <w:tr w:rsidR="00147288" w:rsidRPr="00E57E89" w:rsidTr="000630E4">
        <w:trPr>
          <w:jc w:val="center"/>
        </w:trPr>
        <w:tc>
          <w:tcPr>
            <w:tcW w:w="4819" w:type="dxa"/>
            <w:tcBorders>
              <w:top w:val="nil"/>
            </w:tcBorders>
          </w:tcPr>
          <w:p w:rsidR="00147288" w:rsidRPr="007703F7" w:rsidRDefault="00147288" w:rsidP="000630E4">
            <w:pPr>
              <w:pStyle w:val="Tabletext"/>
              <w:rPr>
                <w:lang w:val="en-GB"/>
              </w:rPr>
            </w:pPr>
            <w:r w:rsidRPr="007703F7">
              <w:rPr>
                <w:lang w:val="en-GB"/>
              </w:rPr>
              <w:t xml:space="preserve">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tc>
        <w:tc>
          <w:tcPr>
            <w:tcW w:w="4820" w:type="dxa"/>
            <w:tcBorders>
              <w:top w:val="nil"/>
            </w:tcBorders>
          </w:tcPr>
          <w:p w:rsidR="00147288" w:rsidRPr="007703F7" w:rsidRDefault="00147288" w:rsidP="000630E4">
            <w:pPr>
              <w:pStyle w:val="Tabletext"/>
              <w:rPr>
                <w:lang w:val="en-GB"/>
              </w:rPr>
            </w:pPr>
          </w:p>
        </w:tc>
      </w:tr>
    </w:tbl>
    <w:p w:rsidR="00147288" w:rsidRPr="008947EA" w:rsidRDefault="00147288" w:rsidP="00147288">
      <w:pPr>
        <w:pStyle w:val="Tablefin"/>
      </w:pPr>
    </w:p>
    <w:p w:rsidR="00147288" w:rsidRPr="007703F7" w:rsidRDefault="00147288" w:rsidP="00147288">
      <w:pPr>
        <w:rPr>
          <w:lang w:val="en-GB"/>
        </w:rPr>
      </w:pPr>
      <w:r w:rsidRPr="007703F7">
        <w:rPr>
          <w:i/>
          <w:lang w:val="en-GB"/>
        </w:rPr>
        <w:t>Step 4:</w:t>
      </w:r>
      <w:r w:rsidRPr="007703F7">
        <w:rPr>
          <w:lang w:val="en-GB"/>
        </w:rPr>
        <w:t> Use the larger of the antenna heights obtained by Steps 1 and 3 (see Note 1).</w:t>
      </w:r>
    </w:p>
    <w:p w:rsidR="00147288" w:rsidRPr="007703F7" w:rsidRDefault="00147288" w:rsidP="00147288">
      <w:pPr>
        <w:rPr>
          <w:lang w:val="en-GB"/>
        </w:rPr>
      </w:pPr>
      <w:r w:rsidRPr="007703F7">
        <w:rPr>
          <w:lang w:val="en-GB"/>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7703F7">
        <w:rPr>
          <w:i/>
          <w:lang w:val="en-GB"/>
        </w:rPr>
        <w:t>F</w:t>
      </w:r>
      <w:r w:rsidRPr="007703F7">
        <w:rPr>
          <w:vertAlign w:val="subscript"/>
          <w:lang w:val="en-GB"/>
        </w:rPr>
        <w:t>1</w:t>
      </w:r>
      <w:r w:rsidRPr="007703F7">
        <w:rPr>
          <w:lang w:val="en-GB"/>
        </w:rPr>
        <w:t xml:space="preserve"> may be necessary in Steps 1 and 3 above for frequencies less than about 2 GHz in order to avoid unacceptably large antenna heights.</w:t>
      </w:r>
    </w:p>
    <w:p w:rsidR="00147288" w:rsidRPr="007703F7" w:rsidRDefault="00147288" w:rsidP="00147288">
      <w:pPr>
        <w:rPr>
          <w:lang w:val="en-GB"/>
        </w:rPr>
      </w:pPr>
      <w:r w:rsidRPr="007703F7">
        <w:rPr>
          <w:lang w:val="en-GB"/>
        </w:rPr>
        <w:t>At frequencies above about 13 GHz, the estimation accuracy of the obstacle height begins to approach the radius of the Fresnel zone. This estimation accuracy should be added to the above clearance.</w:t>
      </w:r>
    </w:p>
    <w:p w:rsidR="00147288" w:rsidRPr="007703F7" w:rsidRDefault="00147288" w:rsidP="00147288">
      <w:pPr>
        <w:pStyle w:val="Note"/>
        <w:keepNext/>
        <w:keepLines/>
        <w:rPr>
          <w:lang w:val="en-GB"/>
        </w:rPr>
      </w:pPr>
      <w:r w:rsidRPr="007703F7">
        <w:rPr>
          <w:lang w:val="en-GB"/>
        </w:rPr>
        <w:t>NOTE 1 – Although these rules are conservative from the viewpoint of diffraction loss due to sub</w:t>
      </w:r>
      <w:r w:rsidRPr="007703F7">
        <w:rPr>
          <w:lang w:val="en-GB"/>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rsidR="00147288" w:rsidRPr="007703F7" w:rsidRDefault="00147288" w:rsidP="00147288">
      <w:pPr>
        <w:pStyle w:val="Heading4"/>
        <w:rPr>
          <w:lang w:val="en-GB"/>
        </w:rPr>
      </w:pPr>
      <w:bookmarkStart w:id="15" w:name="_Toc394797392"/>
      <w:r w:rsidRPr="007703F7">
        <w:rPr>
          <w:lang w:val="en-GB"/>
        </w:rPr>
        <w:t>2.2.2.2</w:t>
      </w:r>
      <w:r w:rsidRPr="007703F7">
        <w:rPr>
          <w:lang w:val="en-GB"/>
        </w:rPr>
        <w:tab/>
        <w:t>Two or three antenna space-diversity configurations</w:t>
      </w:r>
      <w:bookmarkEnd w:id="15"/>
    </w:p>
    <w:p w:rsidR="00147288" w:rsidRPr="007703F7" w:rsidRDefault="00147288" w:rsidP="00147288">
      <w:pPr>
        <w:rPr>
          <w:lang w:val="en-GB"/>
        </w:rPr>
      </w:pPr>
      <w:r w:rsidRPr="007703F7">
        <w:rPr>
          <w:i/>
          <w:iCs/>
          <w:lang w:val="en-GB"/>
        </w:rPr>
        <w:t>Step 1:</w:t>
      </w:r>
      <w:r w:rsidRPr="007703F7">
        <w:rPr>
          <w:lang w:val="en-GB"/>
        </w:rPr>
        <w:t> Calculate the height of the upper antenna using the procedure for single antenna configurations noted above.</w:t>
      </w:r>
    </w:p>
    <w:p w:rsidR="00147288" w:rsidRPr="007703F7" w:rsidRDefault="00147288" w:rsidP="00147288">
      <w:pPr>
        <w:rPr>
          <w:lang w:val="en-GB"/>
        </w:rPr>
      </w:pPr>
      <w:r w:rsidRPr="007703F7">
        <w:rPr>
          <w:i/>
          <w:iCs/>
          <w:lang w:val="en-GB"/>
        </w:rPr>
        <w:t>Step 2: </w:t>
      </w:r>
      <w:r w:rsidRPr="007703F7">
        <w:rPr>
          <w:lang w:val="en-GB"/>
        </w:rPr>
        <w:t xml:space="preserve">Calculate the height of the lower antenna for the appropriate median value of the point </w:t>
      </w:r>
      <w:r w:rsidRPr="007703F7">
        <w:rPr>
          <w:i/>
          <w:iCs/>
          <w:lang w:val="en-GB"/>
        </w:rPr>
        <w:t>k</w:t>
      </w:r>
      <w:r w:rsidRPr="007703F7">
        <w:rPr>
          <w:lang w:val="en-GB"/>
        </w:rPr>
        <w:noBreakHyphen/>
        <w:t xml:space="preserve">factor (in the absence of any data use </w:t>
      </w:r>
      <w:r w:rsidRPr="007703F7">
        <w:rPr>
          <w:i/>
          <w:iCs/>
          <w:lang w:val="en-GB"/>
        </w:rPr>
        <w:t>k</w:t>
      </w:r>
      <w:r w:rsidRPr="007703F7">
        <w:rPr>
          <w:lang w:val="en-GB"/>
        </w:rPr>
        <w:t xml:space="preserve"> = 4/3) and the following Fresnel zone clearances (see Note 1):</w:t>
      </w:r>
    </w:p>
    <w:p w:rsidR="00147288" w:rsidRPr="007703F7" w:rsidRDefault="00147288" w:rsidP="00147288">
      <w:pPr>
        <w:pStyle w:val="enumlev1"/>
        <w:rPr>
          <w:lang w:val="en-GB"/>
        </w:rPr>
      </w:pPr>
      <w:r w:rsidRPr="007703F7">
        <w:rPr>
          <w:lang w:val="en-GB"/>
        </w:rPr>
        <w:tab/>
        <w:t xml:space="preserve">0.6 </w:t>
      </w:r>
      <w:r w:rsidRPr="007703F7">
        <w:rPr>
          <w:i/>
          <w:iCs/>
          <w:lang w:val="en-GB"/>
        </w:rPr>
        <w:t>F</w:t>
      </w:r>
      <w:r w:rsidRPr="007703F7">
        <w:rPr>
          <w:vertAlign w:val="subscript"/>
          <w:lang w:val="en-GB"/>
        </w:rPr>
        <w:t>1</w:t>
      </w:r>
      <w:r w:rsidRPr="007703F7">
        <w:rPr>
          <w:lang w:val="en-GB"/>
        </w:rPr>
        <w:t xml:space="preserve"> to 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p w:rsidR="00147288" w:rsidRPr="007703F7" w:rsidRDefault="00147288" w:rsidP="00147288">
      <w:pPr>
        <w:pStyle w:val="enumlev1"/>
        <w:rPr>
          <w:lang w:val="en-GB"/>
        </w:rPr>
      </w:pPr>
      <w:r w:rsidRPr="007703F7">
        <w:rPr>
          <w:lang w:val="en-GB"/>
        </w:rPr>
        <w:tab/>
        <w:t xml:space="preserve">0.3 </w:t>
      </w:r>
      <w:r w:rsidRPr="007703F7">
        <w:rPr>
          <w:i/>
          <w:iCs/>
          <w:lang w:val="en-GB"/>
        </w:rPr>
        <w:t>F</w:t>
      </w:r>
      <w:r w:rsidRPr="007703F7">
        <w:rPr>
          <w:vertAlign w:val="subscript"/>
          <w:lang w:val="en-GB"/>
        </w:rPr>
        <w:t>1</w:t>
      </w:r>
      <w:r w:rsidRPr="007703F7">
        <w:rPr>
          <w:lang w:val="en-GB"/>
        </w:rPr>
        <w:t xml:space="preserve"> to 0.0 </w:t>
      </w:r>
      <w:r w:rsidRPr="007703F7">
        <w:rPr>
          <w:i/>
          <w:iCs/>
          <w:lang w:val="en-GB"/>
        </w:rPr>
        <w:t>F</w:t>
      </w:r>
      <w:r w:rsidRPr="007703F7">
        <w:rPr>
          <w:vertAlign w:val="subscript"/>
          <w:lang w:val="en-GB"/>
        </w:rPr>
        <w:t>1</w:t>
      </w:r>
      <w:r w:rsidRPr="007703F7">
        <w:rPr>
          <w:lang w:val="en-GB"/>
        </w:rPr>
        <w:t xml:space="preserve"> if there are one or two isolated obstacles on the path profile.</w:t>
      </w:r>
    </w:p>
    <w:p w:rsidR="00147288" w:rsidRPr="007703F7" w:rsidRDefault="00147288" w:rsidP="00147288">
      <w:pPr>
        <w:rPr>
          <w:lang w:val="en-GB"/>
        </w:rPr>
      </w:pPr>
      <w:r w:rsidRPr="007703F7">
        <w:rPr>
          <w:lang w:val="en-GB"/>
        </w:rPr>
        <w:t>One of the lower values in the two ranges noted above may be chosen if necessary to avoid increasing heights of existing towers or if the frequency is less than 2 GHz.</w:t>
      </w:r>
    </w:p>
    <w:p w:rsidR="00147288" w:rsidRPr="007703F7" w:rsidRDefault="00147288" w:rsidP="00147288">
      <w:pPr>
        <w:rPr>
          <w:lang w:val="en-GB"/>
        </w:rPr>
      </w:pPr>
      <w:r w:rsidRPr="007703F7">
        <w:rPr>
          <w:lang w:val="en-GB"/>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rsidR="00147288" w:rsidRPr="007703F7" w:rsidRDefault="00147288" w:rsidP="00147288">
      <w:pPr>
        <w:rPr>
          <w:lang w:val="en-GB"/>
        </w:rPr>
      </w:pPr>
      <w:r w:rsidRPr="007703F7">
        <w:rPr>
          <w:lang w:val="en-GB"/>
        </w:rPr>
        <w:t>In this alternative case the diffraction loss can also be estimated using Fig. 1 or equation (2).</w:t>
      </w:r>
    </w:p>
    <w:p w:rsidR="00147288" w:rsidRPr="007703F7" w:rsidRDefault="00147288" w:rsidP="00147288">
      <w:pPr>
        <w:rPr>
          <w:lang w:val="en-GB"/>
        </w:rPr>
      </w:pPr>
      <w:r w:rsidRPr="007703F7">
        <w:rPr>
          <w:i/>
          <w:iCs/>
          <w:lang w:val="en-GB"/>
        </w:rPr>
        <w:t>St</w:t>
      </w:r>
      <w:r w:rsidRPr="007703F7">
        <w:rPr>
          <w:lang w:val="en-GB"/>
        </w:rPr>
        <w:t>e</w:t>
      </w:r>
      <w:r w:rsidRPr="007703F7">
        <w:rPr>
          <w:i/>
          <w:iCs/>
          <w:lang w:val="en-GB"/>
        </w:rPr>
        <w:t>p 3</w:t>
      </w:r>
      <w:r w:rsidRPr="007703F7">
        <w:rPr>
          <w:lang w:val="en-GB"/>
        </w:rPr>
        <w:t>: Verify that the spacing of the two antennas satisfies the requirements for diversity under multipath fading conditions (see § 6.2.1), and if not, modify accordingly.</w:t>
      </w:r>
    </w:p>
    <w:p w:rsidR="00147288" w:rsidRPr="007703F7" w:rsidRDefault="00147288" w:rsidP="00147288">
      <w:pPr>
        <w:pStyle w:val="Note"/>
        <w:rPr>
          <w:lang w:val="en-GB"/>
        </w:rPr>
      </w:pPr>
      <w:r w:rsidRPr="007703F7">
        <w:rPr>
          <w:lang w:val="en-GB"/>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rsidR="00147288" w:rsidRPr="007703F7" w:rsidRDefault="00147288" w:rsidP="00147288">
      <w:pPr>
        <w:rPr>
          <w:lang w:val="en-GB"/>
        </w:rPr>
      </w:pPr>
      <w:r w:rsidRPr="007703F7">
        <w:rPr>
          <w:lang w:val="en-GB"/>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rsidR="00147288" w:rsidRPr="007703F7" w:rsidRDefault="00147288" w:rsidP="00147288">
      <w:pPr>
        <w:rPr>
          <w:lang w:val="en-GB"/>
        </w:rPr>
      </w:pPr>
      <w:r w:rsidRPr="007703F7">
        <w:rPr>
          <w:lang w:val="en-GB"/>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rsidR="00147288" w:rsidRPr="007703F7" w:rsidRDefault="00147288" w:rsidP="00147288">
      <w:pPr>
        <w:pStyle w:val="Heading2"/>
        <w:rPr>
          <w:lang w:val="en-GB"/>
        </w:rPr>
      </w:pPr>
      <w:bookmarkStart w:id="16" w:name="_Toc394797393"/>
      <w:bookmarkStart w:id="17" w:name="_Toc107646201"/>
      <w:r w:rsidRPr="007703F7">
        <w:rPr>
          <w:lang w:val="en-GB"/>
        </w:rPr>
        <w:t>2.3</w:t>
      </w:r>
      <w:r w:rsidRPr="007703F7">
        <w:rPr>
          <w:lang w:val="en-GB"/>
        </w:rPr>
        <w:tab/>
        <w:t>Fading and enhancement due to multipath and related mechanisms</w:t>
      </w:r>
      <w:bookmarkEnd w:id="16"/>
      <w:bookmarkEnd w:id="17"/>
    </w:p>
    <w:p w:rsidR="00147288" w:rsidRPr="007703F7" w:rsidRDefault="00147288" w:rsidP="00147288">
      <w:pPr>
        <w:rPr>
          <w:lang w:val="en-GB"/>
        </w:rPr>
      </w:pPr>
      <w:r w:rsidRPr="007703F7">
        <w:rPr>
          <w:lang w:val="en-GB"/>
        </w:rPr>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rsidR="00147288" w:rsidRPr="007703F7" w:rsidRDefault="00147288" w:rsidP="00147288">
      <w:pPr>
        <w:pStyle w:val="Note"/>
        <w:rPr>
          <w:lang w:val="en-GB"/>
        </w:rPr>
      </w:pPr>
      <w:r w:rsidRPr="007703F7">
        <w:rPr>
          <w:lang w:val="en-GB"/>
        </w:rPr>
        <w:t>NOTE 1 – Antenna decoupling governs the minimum beamwidth of the antennas that should be chosen.</w:t>
      </w:r>
    </w:p>
    <w:p w:rsidR="00147288" w:rsidRPr="007703F7" w:rsidRDefault="00147288" w:rsidP="00147288">
      <w:pPr>
        <w:rPr>
          <w:lang w:val="en-GB"/>
        </w:rPr>
      </w:pPr>
      <w:r w:rsidRPr="007703F7">
        <w:rPr>
          <w:lang w:val="en-GB"/>
        </w:rPr>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rsidR="00147288" w:rsidRPr="007703F7" w:rsidRDefault="00147288" w:rsidP="00147288">
      <w:pPr>
        <w:rPr>
          <w:lang w:val="en-GB"/>
        </w:rPr>
      </w:pPr>
      <w:r w:rsidRPr="007703F7">
        <w:rPr>
          <w:lang w:val="en-GB"/>
        </w:rPr>
        <w:t>A method for predicting signal enhancement is given in § 2.3.3. The method uses the fade depth predicted by the method in § 2.3.1 as the only input parameter. Finally, a method for converting average worst month to average annual distributions is given in § 2.3.4.</w:t>
      </w:r>
    </w:p>
    <w:p w:rsidR="00147288" w:rsidRPr="007703F7" w:rsidRDefault="00147288" w:rsidP="00147288">
      <w:pPr>
        <w:pStyle w:val="Heading3"/>
        <w:rPr>
          <w:lang w:val="en-GB"/>
        </w:rPr>
      </w:pPr>
      <w:r w:rsidRPr="007703F7">
        <w:rPr>
          <w:lang w:val="en-GB"/>
        </w:rPr>
        <w:t>2.3.1</w:t>
      </w:r>
      <w:r w:rsidRPr="007703F7">
        <w:rPr>
          <w:lang w:val="en-GB"/>
        </w:rPr>
        <w:tab/>
        <w:t>Method for small percentages of time</w:t>
      </w:r>
    </w:p>
    <w:p w:rsidR="00147288" w:rsidRPr="007703F7" w:rsidRDefault="00147288" w:rsidP="00147288">
      <w:pPr>
        <w:rPr>
          <w:lang w:val="en-GB"/>
        </w:rPr>
      </w:pPr>
      <w:r w:rsidRPr="007703F7">
        <w:rPr>
          <w:lang w:val="en-GB"/>
        </w:rPr>
        <w:t>Multipath fading and enhancement only need to be calculated for path lengths longer than 5 km, and can be set to zero for shorter paths.</w:t>
      </w:r>
    </w:p>
    <w:p w:rsidR="00147288" w:rsidRPr="007703F7" w:rsidRDefault="00147288" w:rsidP="00147288">
      <w:pPr>
        <w:rPr>
          <w:lang w:val="en-GB"/>
        </w:rPr>
      </w:pPr>
      <w:r w:rsidRPr="007703F7">
        <w:rPr>
          <w:i/>
          <w:iCs/>
          <w:lang w:val="en-GB"/>
        </w:rPr>
        <w:t>Step 1: </w:t>
      </w:r>
      <w:r w:rsidRPr="007703F7">
        <w:rPr>
          <w:lang w:val="en-GB"/>
        </w:rPr>
        <w:t xml:space="preserve">For the path location in question, estimate the geoclimatic factor </w:t>
      </w:r>
      <w:r w:rsidRPr="007703F7">
        <w:rPr>
          <w:i/>
          <w:iCs/>
          <w:lang w:val="en-GB"/>
        </w:rPr>
        <w:t>K</w:t>
      </w:r>
      <w:r w:rsidRPr="007703F7">
        <w:rPr>
          <w:lang w:val="en-GB"/>
        </w:rPr>
        <w:t xml:space="preserve"> for the average worst month from fading data for the geographic area of interest if these are available (see Attachment 1).</w:t>
      </w:r>
    </w:p>
    <w:p w:rsidR="00147288" w:rsidRPr="007703F7" w:rsidRDefault="00147288" w:rsidP="00147288">
      <w:pPr>
        <w:rPr>
          <w:lang w:val="en-GB"/>
        </w:rPr>
      </w:pPr>
      <w:r w:rsidRPr="007703F7">
        <w:rPr>
          <w:lang w:val="en-GB"/>
        </w:rPr>
        <w:t xml:space="preserve">If measured data for </w:t>
      </w:r>
      <w:r w:rsidRPr="007703F7">
        <w:rPr>
          <w:i/>
          <w:iCs/>
          <w:lang w:val="en-GB"/>
        </w:rPr>
        <w:t>K</w:t>
      </w:r>
      <w:r w:rsidRPr="007703F7">
        <w:rPr>
          <w:lang w:val="en-GB"/>
        </w:rPr>
        <w:t xml:space="preserve"> are not available, and a detailed link design is being carried out (see Note 1), estimate the geoclimatic factor for the average worst month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420" w:dyaOrig="440">
          <v:shape id="_x0000_i1030" type="#_x0000_t75" style="width:170.5pt;height:21.9pt" o:ole="" fillcolor="window">
            <v:imagedata r:id="rId24" o:title=""/>
          </v:shape>
          <o:OLEObject Type="Embed" ProgID="Equation.3" ShapeID="_x0000_i1030" DrawAspect="Content" ObjectID="_1569909497" r:id="rId25"/>
        </w:object>
      </w:r>
      <w:r w:rsidRPr="007703F7">
        <w:rPr>
          <w:lang w:val="en-GB"/>
        </w:rPr>
        <w:tab/>
        <w:t>(4)</w:t>
      </w:r>
    </w:p>
    <w:p w:rsidR="00147288" w:rsidRPr="008947EA" w:rsidRDefault="00147288" w:rsidP="00147288">
      <w:pPr>
        <w:pStyle w:val="Blanc"/>
      </w:pPr>
    </w:p>
    <w:p w:rsidR="00147288" w:rsidRPr="007703F7" w:rsidRDefault="00147288" w:rsidP="00147288">
      <w:pPr>
        <w:spacing w:line="280" w:lineRule="exact"/>
        <w:rPr>
          <w:lang w:val="en-GB"/>
        </w:rPr>
      </w:pPr>
      <w:r w:rsidRPr="007703F7">
        <w:rPr>
          <w:lang w:val="en-GB"/>
        </w:rPr>
        <w:t>where:</w:t>
      </w:r>
    </w:p>
    <w:p w:rsidR="00147288" w:rsidRPr="008947EA" w:rsidRDefault="00147288" w:rsidP="00147288">
      <w:pPr>
        <w:pStyle w:val="Equationlegend"/>
      </w:pPr>
      <w:r w:rsidRPr="008947EA">
        <w:tab/>
        <w:t>dN</w:t>
      </w:r>
      <w:r w:rsidRPr="008947EA">
        <w:rPr>
          <w:vertAlign w:val="subscript"/>
        </w:rPr>
        <w:t>1</w:t>
      </w:r>
      <w:r w:rsidRPr="008947EA">
        <w:tab/>
        <w:t xml:space="preserve">is point refractivity gradient in the lowest 65 m of the atmosphere not exceeded for 1% of an average year, and </w:t>
      </w:r>
      <w:r w:rsidRPr="008947EA">
        <w:rPr>
          <w:i/>
          <w:iCs/>
        </w:rPr>
        <w:t>s</w:t>
      </w:r>
      <w:r w:rsidRPr="008947EA">
        <w:rPr>
          <w:i/>
          <w:iCs/>
          <w:vertAlign w:val="subscript"/>
        </w:rPr>
        <w:t>a</w:t>
      </w:r>
      <w:r w:rsidRPr="008947EA">
        <w:t xml:space="preserve"> is the area terrain roughness</w:t>
      </w:r>
    </w:p>
    <w:p w:rsidR="00147288" w:rsidRPr="008947EA" w:rsidRDefault="00147288" w:rsidP="00147288">
      <w:pPr>
        <w:pStyle w:val="Equationlegend"/>
      </w:pPr>
      <w:r w:rsidRPr="008947EA">
        <w:tab/>
        <w:t>dN</w:t>
      </w:r>
      <w:r w:rsidRPr="008947EA">
        <w:rPr>
          <w:vertAlign w:val="subscript"/>
        </w:rPr>
        <w:t>1</w:t>
      </w:r>
      <w:r w:rsidRPr="008947EA">
        <w:t>:</w:t>
      </w:r>
      <w:r w:rsidRPr="008947EA">
        <w:tab/>
        <w:t>provided in Recommendation ITU</w:t>
      </w:r>
      <w:r w:rsidRPr="008947EA">
        <w:noBreakHyphen/>
        <w:t>R P.453-10. The correct value for the latitude and longitude at path centre should be obtained from the values for the four closest grid points by bilinear interpolation</w:t>
      </w:r>
    </w:p>
    <w:p w:rsidR="00147288" w:rsidRPr="008947EA" w:rsidRDefault="00147288" w:rsidP="00147288">
      <w:pPr>
        <w:pStyle w:val="Equationlegend"/>
      </w:pPr>
      <w:r w:rsidRPr="008947EA">
        <w:tab/>
      </w:r>
      <w:r w:rsidRPr="008947EA">
        <w:rPr>
          <w:i/>
        </w:rPr>
        <w:t>s</w:t>
      </w:r>
      <w:r w:rsidRPr="008947EA">
        <w:rPr>
          <w:i/>
          <w:iCs/>
          <w:vertAlign w:val="subscript"/>
        </w:rPr>
        <w:t>a</w:t>
      </w:r>
      <w:r w:rsidRPr="008947EA">
        <w:t>:</w:t>
      </w:r>
      <w:r w:rsidRPr="008947EA">
        <w:tab/>
        <w:t>defined as the standard deviation of terrain heights (m) within a 110 km × 110 km area with a 30 s resolution (e.g. the Globe “gtopo30” data). The value for the mid-path may be obtained from an area roughness map with 0.5 × 0.5 degree resolution of geographical coordinates using bi-linear interpolation. The map is available from the ITU-R Study Group 3 website.</w:t>
      </w:r>
    </w:p>
    <w:p w:rsidR="00147288" w:rsidRPr="007703F7" w:rsidRDefault="00147288" w:rsidP="00147288">
      <w:pPr>
        <w:rPr>
          <w:lang w:val="en-GB"/>
        </w:rPr>
      </w:pPr>
      <w:r w:rsidRPr="007703F7">
        <w:rPr>
          <w:lang w:val="en-GB"/>
        </w:rPr>
        <w:t xml:space="preserve">If a quick calculation of </w:t>
      </w:r>
      <w:r w:rsidRPr="007703F7">
        <w:rPr>
          <w:i/>
          <w:lang w:val="en-GB"/>
        </w:rPr>
        <w:t>K</w:t>
      </w:r>
      <w:r w:rsidRPr="007703F7">
        <w:rPr>
          <w:lang w:val="en-GB"/>
        </w:rPr>
        <w:t xml:space="preserve"> is required for planning applications (see Note 1), a fairly accurate estimate can be obtained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2120" w:dyaOrig="420">
          <v:shape id="_x0000_i1031" type="#_x0000_t75" style="width:104.85pt;height:21.9pt" o:ole="">
            <v:imagedata r:id="rId26" o:title=""/>
          </v:shape>
          <o:OLEObject Type="Embed" ProgID="Equation.3" ShapeID="_x0000_i1031" DrawAspect="Content" ObjectID="_1569909498" r:id="rId27"/>
        </w:object>
      </w:r>
      <w:r w:rsidRPr="007703F7">
        <w:rPr>
          <w:lang w:val="en-GB"/>
        </w:rPr>
        <w:tab/>
        <w:t>(5)</w:t>
      </w:r>
    </w:p>
    <w:p w:rsidR="00147288" w:rsidRPr="008947EA" w:rsidRDefault="00147288" w:rsidP="00147288">
      <w:pPr>
        <w:pStyle w:val="Blanc"/>
        <w:keepNext w:val="0"/>
        <w:keepLines w:val="0"/>
      </w:pPr>
    </w:p>
    <w:p w:rsidR="00147288" w:rsidRPr="007703F7" w:rsidRDefault="00147288" w:rsidP="00147288">
      <w:pPr>
        <w:keepNext/>
        <w:keepLines/>
        <w:spacing w:line="300" w:lineRule="exact"/>
        <w:rPr>
          <w:lang w:val="en-GB"/>
        </w:rPr>
      </w:pPr>
      <w:r w:rsidRPr="007703F7">
        <w:rPr>
          <w:i/>
          <w:lang w:val="en-GB"/>
        </w:rPr>
        <w:t>Step 2:</w:t>
      </w:r>
      <w:r w:rsidRPr="007703F7">
        <w:rPr>
          <w:lang w:val="en-GB"/>
        </w:rPr>
        <w:t xml:space="preserve"> From the antenna heights </w:t>
      </w:r>
      <w:r w:rsidRPr="007703F7">
        <w:rPr>
          <w:i/>
          <w:lang w:val="en-GB"/>
        </w:rPr>
        <w:t>h</w:t>
      </w:r>
      <w:r w:rsidRPr="007703F7">
        <w:rPr>
          <w:i/>
          <w:iCs/>
          <w:vertAlign w:val="subscript"/>
          <w:lang w:val="en-GB"/>
        </w:rPr>
        <w:t>e</w:t>
      </w:r>
      <w:r w:rsidRPr="007703F7">
        <w:rPr>
          <w:lang w:val="en-GB"/>
        </w:rPr>
        <w:t xml:space="preserve"> and </w:t>
      </w:r>
      <w:r w:rsidRPr="007703F7">
        <w:rPr>
          <w:i/>
          <w:lang w:val="en-GB"/>
        </w:rPr>
        <w:t>h</w:t>
      </w:r>
      <w:r w:rsidRPr="007703F7">
        <w:rPr>
          <w:i/>
          <w:iCs/>
          <w:vertAlign w:val="subscript"/>
          <w:lang w:val="en-GB"/>
        </w:rPr>
        <w:t>r</w:t>
      </w:r>
      <w:r w:rsidRPr="007703F7">
        <w:rPr>
          <w:lang w:val="en-GB"/>
        </w:rPr>
        <w:t xml:space="preserve"> ((m) above sea level), calculate the magnitude of the path inclination |</w:t>
      </w:r>
      <w:r w:rsidRPr="008947EA">
        <w:t>ε</w:t>
      </w:r>
      <w:r w:rsidRPr="007703F7">
        <w:rPr>
          <w:i/>
          <w:iCs/>
          <w:vertAlign w:val="subscript"/>
          <w:lang w:val="en-GB"/>
        </w:rPr>
        <w:t>p</w:t>
      </w:r>
      <w:r w:rsidRPr="007703F7">
        <w:rPr>
          <w:lang w:val="en-GB"/>
        </w:rPr>
        <w:t>| (mrad)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6"/>
        </w:rPr>
        <w:object w:dxaOrig="1880" w:dyaOrig="420">
          <v:shape id="_x0000_i1032" type="#_x0000_t75" style="width:92.15pt;height:21.9pt" o:ole="" fillcolor="window">
            <v:imagedata r:id="rId28" o:title=""/>
          </v:shape>
          <o:OLEObject Type="Embed" ProgID="Equation.3" ShapeID="_x0000_i1032" DrawAspect="Content" ObjectID="_1569909499" r:id="rId29"/>
        </w:object>
      </w:r>
      <w:r w:rsidRPr="007703F7">
        <w:rPr>
          <w:lang w:val="en-GB"/>
        </w:rPr>
        <w:tab/>
        <w:t>(6)</w:t>
      </w:r>
    </w:p>
    <w:p w:rsidR="00147288" w:rsidRPr="007703F7" w:rsidRDefault="00147288" w:rsidP="00147288">
      <w:pPr>
        <w:rPr>
          <w:lang w:val="en-GB"/>
        </w:rPr>
      </w:pPr>
      <w:r w:rsidRPr="007703F7">
        <w:rPr>
          <w:lang w:val="en-GB"/>
        </w:rPr>
        <w:t xml:space="preserve">where </w:t>
      </w:r>
      <w:r w:rsidRPr="007703F7">
        <w:rPr>
          <w:i/>
          <w:lang w:val="en-GB"/>
        </w:rPr>
        <w:t>d</w:t>
      </w:r>
      <w:r w:rsidRPr="007703F7">
        <w:rPr>
          <w:lang w:val="en-GB"/>
        </w:rPr>
        <w:t xml:space="preserve"> is the path length (km).</w:t>
      </w:r>
    </w:p>
    <w:p w:rsidR="00147288" w:rsidRPr="007703F7" w:rsidRDefault="00147288" w:rsidP="00147288">
      <w:pPr>
        <w:keepNext/>
        <w:rPr>
          <w:lang w:val="en-GB"/>
        </w:rPr>
      </w:pPr>
      <w:r w:rsidRPr="007703F7">
        <w:rPr>
          <w:i/>
          <w:lang w:val="en-GB"/>
        </w:rPr>
        <w:t>Step </w:t>
      </w:r>
      <w:r w:rsidRPr="007703F7">
        <w:rPr>
          <w:i/>
          <w:iCs/>
          <w:lang w:val="en-GB"/>
        </w:rPr>
        <w:t>3:</w:t>
      </w:r>
      <w:r w:rsidRPr="007703F7">
        <w:rPr>
          <w:lang w:val="en-GB"/>
        </w:rPr>
        <w:t xml:space="preserve"> For detailed link design applications (see Notes 1 and 2), calculate the percentage of time </w:t>
      </w:r>
      <w:r w:rsidRPr="007703F7">
        <w:rPr>
          <w:i/>
          <w:lang w:val="en-GB"/>
        </w:rPr>
        <w:t>p</w:t>
      </w:r>
      <w:r w:rsidRPr="007703F7">
        <w:rPr>
          <w:i/>
          <w:iCs/>
          <w:vertAlign w:val="subscript"/>
          <w:lang w:val="en-GB"/>
        </w:rPr>
        <w:t>w</w:t>
      </w:r>
      <w:r w:rsidRPr="007703F7">
        <w:rPr>
          <w:lang w:val="en-GB"/>
        </w:rPr>
        <w:t xml:space="preserve"> that fade depth </w:t>
      </w:r>
      <w:r w:rsidRPr="007703F7">
        <w:rPr>
          <w:i/>
          <w:lang w:val="en-GB"/>
        </w:rPr>
        <w:t>A</w:t>
      </w:r>
      <w:r w:rsidRPr="007703F7">
        <w:rPr>
          <w:lang w:val="en-GB"/>
        </w:rPr>
        <w:t xml:space="preserve"> (dB) is exceeded in the average worst month from:</w:t>
      </w:r>
    </w:p>
    <w:p w:rsidR="00147288" w:rsidRPr="008947EA" w:rsidRDefault="00147288" w:rsidP="00147288">
      <w:pPr>
        <w:pStyle w:val="Blanc"/>
      </w:pPr>
    </w:p>
    <w:p w:rsidR="00147288" w:rsidRPr="007703F7" w:rsidRDefault="00147288" w:rsidP="00147288">
      <w:pPr>
        <w:pStyle w:val="Equation"/>
        <w:rPr>
          <w:lang w:val="en-GB"/>
        </w:rPr>
      </w:pPr>
      <w:r w:rsidRPr="007703F7">
        <w:rPr>
          <w:i/>
          <w:lang w:val="en-GB"/>
        </w:rPr>
        <w:tab/>
      </w:r>
      <w:r w:rsidRPr="007703F7">
        <w:rPr>
          <w:i/>
          <w:lang w:val="en-GB"/>
        </w:rPr>
        <w:tab/>
      </w:r>
      <w:r w:rsidRPr="008947EA">
        <w:rPr>
          <w:i/>
          <w:position w:val="-16"/>
        </w:rPr>
        <w:object w:dxaOrig="6060" w:dyaOrig="480">
          <v:shape id="_x0000_i1033" type="#_x0000_t75" style="width:302.4pt;height:25.9pt" o:ole="">
            <v:imagedata r:id="rId30" o:title=""/>
          </v:shape>
          <o:OLEObject Type="Embed" ProgID="Equation.3" ShapeID="_x0000_i1033" DrawAspect="Content" ObjectID="_1569909500" r:id="rId31"/>
        </w:object>
      </w:r>
      <w:r w:rsidRPr="007703F7">
        <w:rPr>
          <w:lang w:val="en-GB"/>
        </w:rPr>
        <w:tab/>
        <w:t>(7)</w:t>
      </w:r>
    </w:p>
    <w:p w:rsidR="00147288" w:rsidRPr="007703F7" w:rsidRDefault="00147288" w:rsidP="00147288">
      <w:pPr>
        <w:tabs>
          <w:tab w:val="left" w:pos="2340"/>
          <w:tab w:val="left" w:pos="5940"/>
          <w:tab w:val="right" w:pos="8550"/>
        </w:tabs>
        <w:rPr>
          <w:lang w:val="en-GB"/>
        </w:rPr>
      </w:pPr>
      <w:r w:rsidRPr="007703F7">
        <w:rPr>
          <w:lang w:val="en-GB"/>
        </w:rPr>
        <w:t>where:</w:t>
      </w:r>
    </w:p>
    <w:p w:rsidR="00147288" w:rsidRPr="008947EA" w:rsidRDefault="00147288" w:rsidP="00147288">
      <w:pPr>
        <w:pStyle w:val="Equationlegend"/>
      </w:pPr>
      <w:r w:rsidRPr="008947EA">
        <w:tab/>
      </w:r>
      <w:r w:rsidRPr="008947EA">
        <w:rPr>
          <w:i/>
        </w:rPr>
        <w:t>f</w:t>
      </w:r>
      <w:r w:rsidRPr="008947EA">
        <w:t>:</w:t>
      </w:r>
      <w:r w:rsidRPr="008947EA">
        <w:tab/>
        <w:t>frequency (GHz)</w:t>
      </w:r>
    </w:p>
    <w:p w:rsidR="00147288" w:rsidRPr="008947EA" w:rsidRDefault="00147288" w:rsidP="00147288">
      <w:pPr>
        <w:pStyle w:val="Equationlegend"/>
      </w:pPr>
      <w:r w:rsidRPr="008947EA">
        <w:tab/>
      </w:r>
      <w:r w:rsidRPr="008947EA">
        <w:rPr>
          <w:i/>
        </w:rPr>
        <w:t>h</w:t>
      </w:r>
      <w:r w:rsidRPr="008947EA">
        <w:rPr>
          <w:i/>
          <w:iCs/>
          <w:vertAlign w:val="subscript"/>
        </w:rPr>
        <w:t>L</w:t>
      </w:r>
      <w:r w:rsidRPr="008947EA">
        <w:t>:</w:t>
      </w:r>
      <w:r w:rsidRPr="008947EA">
        <w:tab/>
        <w:t xml:space="preserve">altitude of the lower antenna (i.e. the smaller of </w:t>
      </w:r>
      <w:r w:rsidRPr="008947EA">
        <w:rPr>
          <w:i/>
        </w:rPr>
        <w:t>h</w:t>
      </w:r>
      <w:r w:rsidRPr="008947EA">
        <w:rPr>
          <w:i/>
          <w:iCs/>
          <w:vertAlign w:val="subscript"/>
        </w:rPr>
        <w:t>e</w:t>
      </w:r>
      <w:r w:rsidRPr="008947EA">
        <w:t xml:space="preserve"> and </w:t>
      </w:r>
      <w:r w:rsidRPr="008947EA">
        <w:rPr>
          <w:i/>
        </w:rPr>
        <w:t>h</w:t>
      </w:r>
      <w:r w:rsidRPr="008947EA">
        <w:rPr>
          <w:i/>
          <w:iCs/>
          <w:vertAlign w:val="subscript"/>
        </w:rPr>
        <w:t>r</w:t>
      </w:r>
      <w:r w:rsidRPr="008947EA">
        <w:t>);</w:t>
      </w:r>
    </w:p>
    <w:p w:rsidR="00147288" w:rsidRPr="007703F7" w:rsidRDefault="00147288" w:rsidP="00147288">
      <w:pPr>
        <w:rPr>
          <w:lang w:val="en-GB"/>
        </w:rPr>
      </w:pPr>
      <w:r w:rsidRPr="007703F7">
        <w:rPr>
          <w:lang w:val="en-GB"/>
        </w:rPr>
        <w:t xml:space="preserve">and where the geoclimatic factor </w:t>
      </w:r>
      <w:r w:rsidRPr="007703F7">
        <w:rPr>
          <w:i/>
          <w:lang w:val="en-GB"/>
        </w:rPr>
        <w:t xml:space="preserve">K </w:t>
      </w:r>
      <w:r w:rsidRPr="007703F7">
        <w:rPr>
          <w:lang w:val="en-GB"/>
        </w:rPr>
        <w:t>is</w:t>
      </w:r>
      <w:r w:rsidRPr="007703F7">
        <w:rPr>
          <w:i/>
          <w:lang w:val="en-GB"/>
        </w:rPr>
        <w:t xml:space="preserve"> </w:t>
      </w:r>
      <w:r w:rsidRPr="007703F7">
        <w:rPr>
          <w:lang w:val="en-GB"/>
        </w:rPr>
        <w:t>obtained from equation (4).</w:t>
      </w:r>
    </w:p>
    <w:p w:rsidR="00147288" w:rsidRPr="007703F7" w:rsidRDefault="00147288" w:rsidP="00147288">
      <w:pPr>
        <w:rPr>
          <w:lang w:val="en-GB"/>
        </w:rPr>
      </w:pPr>
      <w:r w:rsidRPr="007703F7">
        <w:rPr>
          <w:lang w:val="en-GB"/>
        </w:rPr>
        <w:t xml:space="preserve">For quick planning applications as desired (see Notes 1 and 2), calculate the percentage of time </w:t>
      </w:r>
      <w:r w:rsidRPr="007703F7">
        <w:rPr>
          <w:i/>
          <w:lang w:val="en-GB"/>
        </w:rPr>
        <w:t>p</w:t>
      </w:r>
      <w:r w:rsidRPr="007703F7">
        <w:rPr>
          <w:i/>
          <w:iCs/>
          <w:vertAlign w:val="subscript"/>
          <w:lang w:val="en-GB"/>
        </w:rPr>
        <w:t>w</w:t>
      </w:r>
      <w:r w:rsidRPr="007703F7">
        <w:rPr>
          <w:lang w:val="en-GB"/>
        </w:rPr>
        <w:t xml:space="preserve"> that fade depth </w:t>
      </w:r>
      <w:r w:rsidRPr="007703F7">
        <w:rPr>
          <w:i/>
          <w:lang w:val="en-GB"/>
        </w:rPr>
        <w:t>A</w:t>
      </w:r>
      <w:r w:rsidRPr="007703F7">
        <w:rPr>
          <w:lang w:val="en-GB"/>
        </w:rPr>
        <w:t xml:space="preserve"> (dB) is exceeded in the average worst month from:</w:t>
      </w:r>
    </w:p>
    <w:p w:rsidR="00147288" w:rsidRPr="008947EA" w:rsidRDefault="00147288" w:rsidP="00147288">
      <w:pPr>
        <w:pStyle w:val="Blanc"/>
      </w:pPr>
    </w:p>
    <w:p w:rsidR="00147288" w:rsidRPr="007703F7" w:rsidRDefault="00147288" w:rsidP="00147288">
      <w:pPr>
        <w:pStyle w:val="Equation"/>
        <w:rPr>
          <w:lang w:val="en-GB"/>
        </w:rPr>
      </w:pPr>
      <w:r w:rsidRPr="007703F7">
        <w:rPr>
          <w:i/>
          <w:lang w:val="en-GB"/>
        </w:rPr>
        <w:tab/>
      </w:r>
      <w:r w:rsidRPr="007703F7">
        <w:rPr>
          <w:i/>
          <w:lang w:val="en-GB"/>
        </w:rPr>
        <w:tab/>
      </w:r>
      <w:r w:rsidRPr="008947EA">
        <w:rPr>
          <w:i/>
          <w:position w:val="-16"/>
        </w:rPr>
        <w:object w:dxaOrig="6060" w:dyaOrig="480">
          <v:shape id="_x0000_i1034" type="#_x0000_t75" style="width:302.4pt;height:25.9pt" o:ole="">
            <v:imagedata r:id="rId32" o:title=""/>
          </v:shape>
          <o:OLEObject Type="Embed" ProgID="Equation.3" ShapeID="_x0000_i1034" DrawAspect="Content" ObjectID="_1569909501" r:id="rId33"/>
        </w:object>
      </w:r>
      <w:r w:rsidRPr="007703F7">
        <w:rPr>
          <w:lang w:val="en-GB"/>
        </w:rPr>
        <w:tab/>
        <w:t>(8)</w:t>
      </w:r>
    </w:p>
    <w:p w:rsidR="00147288" w:rsidRPr="007703F7" w:rsidRDefault="00147288" w:rsidP="00147288">
      <w:pPr>
        <w:rPr>
          <w:lang w:val="en-GB"/>
        </w:rPr>
      </w:pPr>
      <w:r w:rsidRPr="007703F7">
        <w:rPr>
          <w:lang w:val="en-GB"/>
        </w:rPr>
        <w:t xml:space="preserve">where </w:t>
      </w:r>
      <w:r w:rsidRPr="007703F7">
        <w:rPr>
          <w:i/>
          <w:lang w:val="en-GB"/>
        </w:rPr>
        <w:t xml:space="preserve">K </w:t>
      </w:r>
      <w:r w:rsidRPr="007703F7">
        <w:rPr>
          <w:lang w:val="en-GB"/>
        </w:rPr>
        <w:t>is</w:t>
      </w:r>
      <w:r w:rsidRPr="007703F7">
        <w:rPr>
          <w:i/>
          <w:lang w:val="en-GB"/>
        </w:rPr>
        <w:t xml:space="preserve"> </w:t>
      </w:r>
      <w:r w:rsidRPr="007703F7">
        <w:rPr>
          <w:lang w:val="en-GB"/>
        </w:rPr>
        <w:t>obtained from equation (5).</w:t>
      </w:r>
    </w:p>
    <w:p w:rsidR="00147288" w:rsidRPr="007703F7" w:rsidRDefault="00147288" w:rsidP="00147288">
      <w:pPr>
        <w:pStyle w:val="Note"/>
        <w:spacing w:line="260" w:lineRule="exact"/>
        <w:rPr>
          <w:lang w:val="en-GB"/>
        </w:rPr>
      </w:pPr>
      <w:r w:rsidRPr="007703F7">
        <w:rPr>
          <w:lang w:val="en-GB"/>
        </w:rPr>
        <w:t xml:space="preserve">NOTE 1 – The overall standard deviations of error in predictions using equations (4) and (7), and (5) and (8), are 5.7 dB and 5.9 dB, respectively (including the contribution from year-to-year variability). Within the wide range of paths included in these figures, a minimum standard deviation of error of 5.2 dB applies to overland paths for which </w:t>
      </w:r>
      <w:r w:rsidRPr="007703F7">
        <w:rPr>
          <w:i/>
          <w:lang w:val="en-GB"/>
        </w:rPr>
        <w:t>h</w:t>
      </w:r>
      <w:r w:rsidRPr="007703F7">
        <w:rPr>
          <w:i/>
          <w:iCs/>
          <w:vertAlign w:val="subscript"/>
          <w:lang w:val="en-GB"/>
        </w:rPr>
        <w:t>L</w:t>
      </w:r>
      <w:r w:rsidRPr="007703F7">
        <w:rPr>
          <w:i/>
          <w:lang w:val="en-GB"/>
        </w:rPr>
        <w:t> </w:t>
      </w:r>
      <w:r w:rsidRPr="007703F7">
        <w:rPr>
          <w:lang w:val="en-GB"/>
        </w:rPr>
        <w:t>&lt; 700 m, and a maximum value of 7.3 dB for overwater paths. The small difference between the overall standard deviations, however, does not accurately reflect the improvement in predictions that is available using equations (4) and (7) for links over very rough terrain (e.g. mountains) or very smooth terrain (e.g. overwater paths). Standard deviations of error for mountainous links (</w:t>
      </w:r>
      <w:r w:rsidRPr="007703F7">
        <w:rPr>
          <w:i/>
          <w:lang w:val="en-GB"/>
        </w:rPr>
        <w:t>h</w:t>
      </w:r>
      <w:r w:rsidRPr="007703F7">
        <w:rPr>
          <w:i/>
          <w:iCs/>
          <w:vertAlign w:val="subscript"/>
          <w:lang w:val="en-GB"/>
        </w:rPr>
        <w:t>L</w:t>
      </w:r>
      <w:r w:rsidRPr="007703F7">
        <w:rPr>
          <w:i/>
          <w:lang w:val="en-GB"/>
        </w:rPr>
        <w:t> </w:t>
      </w:r>
      <w:r w:rsidRPr="007703F7">
        <w:rPr>
          <w:lang w:val="en-GB"/>
        </w:rPr>
        <w:t>&gt; 700 m), for example, are reduced by 0.6 dB, and individual errors for links over high mountainous regions by up to several decibels.</w:t>
      </w:r>
    </w:p>
    <w:p w:rsidR="00147288" w:rsidRPr="007703F7" w:rsidRDefault="00147288" w:rsidP="00147288">
      <w:pPr>
        <w:pStyle w:val="Note"/>
        <w:spacing w:line="260" w:lineRule="exact"/>
        <w:rPr>
          <w:lang w:val="en-GB"/>
        </w:rPr>
      </w:pPr>
      <w:r w:rsidRPr="007703F7">
        <w:rPr>
          <w:lang w:val="en-GB"/>
        </w:rPr>
        <w:t xml:space="preserve">NOTE 2 – Equations (7) and (8), and the associated equations (4) and (5) for the geoclimatic factor </w:t>
      </w:r>
      <w:r w:rsidRPr="007703F7">
        <w:rPr>
          <w:i/>
          <w:lang w:val="en-GB"/>
        </w:rPr>
        <w:t>K</w:t>
      </w:r>
      <w:r w:rsidRPr="007703F7">
        <w:rPr>
          <w:lang w:val="en-GB"/>
        </w:rPr>
        <w:t xml:space="preserve">, were derived from multiple regressions on fading data for 251 links in various geoclimatic regions of the world with path lengths </w:t>
      </w:r>
      <w:r w:rsidRPr="007703F7">
        <w:rPr>
          <w:i/>
          <w:lang w:val="en-GB"/>
        </w:rPr>
        <w:t xml:space="preserve">d </w:t>
      </w:r>
      <w:r w:rsidRPr="007703F7">
        <w:rPr>
          <w:lang w:val="en-GB"/>
        </w:rPr>
        <w:t xml:space="preserve">in the range of 7.5 to 185 km, frequencies </w:t>
      </w:r>
      <w:r w:rsidRPr="007703F7">
        <w:rPr>
          <w:i/>
          <w:lang w:val="en-GB"/>
        </w:rPr>
        <w:t>f</w:t>
      </w:r>
      <w:r w:rsidRPr="007703F7">
        <w:rPr>
          <w:lang w:val="en-GB"/>
        </w:rPr>
        <w:t xml:space="preserve"> in the range of 450 MHz to 37 GHz, path inclinations |</w:t>
      </w:r>
      <w:r w:rsidRPr="008947EA">
        <w:t>ε</w:t>
      </w:r>
      <w:r w:rsidRPr="007703F7">
        <w:rPr>
          <w:i/>
          <w:iCs/>
          <w:vertAlign w:val="subscript"/>
          <w:lang w:val="en-GB"/>
        </w:rPr>
        <w:t>p</w:t>
      </w:r>
      <w:r w:rsidRPr="007703F7">
        <w:rPr>
          <w:lang w:val="en-GB"/>
        </w:rPr>
        <w:t xml:space="preserve">| up to 37 mrad, lower antenna altitudes </w:t>
      </w:r>
      <w:r w:rsidRPr="007703F7">
        <w:rPr>
          <w:i/>
          <w:lang w:val="en-GB"/>
        </w:rPr>
        <w:t>h</w:t>
      </w:r>
      <w:r w:rsidRPr="007703F7">
        <w:rPr>
          <w:i/>
          <w:iCs/>
          <w:vertAlign w:val="subscript"/>
          <w:lang w:val="en-GB"/>
        </w:rPr>
        <w:t>L</w:t>
      </w:r>
      <w:r w:rsidRPr="007703F7">
        <w:rPr>
          <w:lang w:val="en-GB"/>
        </w:rPr>
        <w:t xml:space="preserve"> in the range of 17 to 2 300 m, refractivity gradients </w:t>
      </w:r>
      <w:r w:rsidRPr="007703F7">
        <w:rPr>
          <w:i/>
          <w:lang w:val="en-GB"/>
        </w:rPr>
        <w:t>dN</w:t>
      </w:r>
      <w:r w:rsidRPr="007703F7">
        <w:rPr>
          <w:vertAlign w:val="subscript"/>
          <w:lang w:val="en-GB"/>
        </w:rPr>
        <w:t>1</w:t>
      </w:r>
      <w:r w:rsidRPr="007703F7">
        <w:rPr>
          <w:lang w:val="en-GB"/>
        </w:rPr>
        <w:t xml:space="preserve"> in the range of –860 to –150 N-unit/km, and area surface roughnesses </w:t>
      </w:r>
      <w:r w:rsidRPr="007703F7">
        <w:rPr>
          <w:i/>
          <w:lang w:val="en-GB"/>
        </w:rPr>
        <w:t>s</w:t>
      </w:r>
      <w:r w:rsidRPr="007703F7">
        <w:rPr>
          <w:i/>
          <w:iCs/>
          <w:vertAlign w:val="subscript"/>
          <w:lang w:val="en-GB"/>
        </w:rPr>
        <w:t>a</w:t>
      </w:r>
      <w:r w:rsidRPr="007703F7">
        <w:rPr>
          <w:i/>
          <w:lang w:val="en-GB"/>
        </w:rPr>
        <w:t xml:space="preserve"> </w:t>
      </w:r>
      <w:r w:rsidRPr="007703F7">
        <w:rPr>
          <w:lang w:val="en-GB"/>
        </w:rPr>
        <w:t>in the range of 6 to 850 m (for </w:t>
      </w:r>
      <w:r w:rsidRPr="007703F7">
        <w:rPr>
          <w:i/>
          <w:lang w:val="en-GB"/>
        </w:rPr>
        <w:t>s</w:t>
      </w:r>
      <w:r w:rsidRPr="007703F7">
        <w:rPr>
          <w:i/>
          <w:iCs/>
          <w:vertAlign w:val="subscript"/>
          <w:lang w:val="en-GB"/>
        </w:rPr>
        <w:t>a</w:t>
      </w:r>
      <w:r w:rsidRPr="007703F7">
        <w:rPr>
          <w:vertAlign w:val="subscript"/>
          <w:lang w:val="en-GB"/>
        </w:rPr>
        <w:t xml:space="preserve"> </w:t>
      </w:r>
      <w:r w:rsidRPr="007703F7">
        <w:rPr>
          <w:lang w:val="en-GB"/>
        </w:rPr>
        <w:t>&lt; 1 m, use a lower limit of 1 m).</w:t>
      </w:r>
    </w:p>
    <w:p w:rsidR="00147288" w:rsidRPr="007703F7" w:rsidRDefault="00147288" w:rsidP="00147288">
      <w:pPr>
        <w:tabs>
          <w:tab w:val="left" w:pos="2340"/>
          <w:tab w:val="left" w:pos="5940"/>
          <w:tab w:val="right" w:pos="8550"/>
        </w:tabs>
        <w:rPr>
          <w:lang w:val="en-GB"/>
        </w:rPr>
      </w:pPr>
      <w:r w:rsidRPr="007703F7">
        <w:rPr>
          <w:lang w:val="en-GB"/>
        </w:rPr>
        <w:t xml:space="preserve">Equations (7) and (8) are also expected to be valid for frequencies to at least 45 GHz. The results of a semi-empirical analysis indicate that the lower frequency limit is inversely proportional to path length. A rough estimate of this lower frequency limit, </w:t>
      </w:r>
      <w:r w:rsidRPr="007703F7">
        <w:rPr>
          <w:i/>
          <w:lang w:val="en-GB"/>
        </w:rPr>
        <w:t>f</w:t>
      </w:r>
      <w:r w:rsidRPr="007703F7">
        <w:rPr>
          <w:i/>
          <w:iCs/>
          <w:vertAlign w:val="subscript"/>
          <w:lang w:val="en-GB"/>
        </w:rPr>
        <w:t>min</w:t>
      </w:r>
      <w:r w:rsidRPr="007703F7">
        <w:rPr>
          <w:lang w:val="en-GB"/>
        </w:rPr>
        <w:t>, can be obtained from:</w:t>
      </w:r>
    </w:p>
    <w:p w:rsidR="00147288" w:rsidRPr="008947EA" w:rsidRDefault="00147288" w:rsidP="00147288">
      <w:pPr>
        <w:pStyle w:val="Blanc"/>
      </w:pPr>
      <w:bookmarkStart w:id="18" w:name="_Toc394797395"/>
    </w:p>
    <w:p w:rsidR="00147288" w:rsidRPr="007703F7" w:rsidRDefault="00147288" w:rsidP="00147288">
      <w:pPr>
        <w:pStyle w:val="Equation"/>
        <w:rPr>
          <w:lang w:val="en-GB"/>
        </w:rPr>
      </w:pPr>
      <w:r w:rsidRPr="007703F7">
        <w:rPr>
          <w:i/>
          <w:lang w:val="en-GB"/>
        </w:rPr>
        <w:tab/>
      </w:r>
      <w:r w:rsidRPr="007703F7">
        <w:rPr>
          <w:i/>
          <w:lang w:val="en-GB"/>
        </w:rPr>
        <w:tab/>
      </w:r>
      <w:r w:rsidRPr="008947EA">
        <w:rPr>
          <w:i/>
          <w:position w:val="-12"/>
        </w:rPr>
        <w:object w:dxaOrig="2700" w:dyaOrig="360">
          <v:shape id="_x0000_i1035" type="#_x0000_t75" style="width:133.65pt;height:18.45pt" o:ole="">
            <v:imagedata r:id="rId34" o:title=""/>
          </v:shape>
          <o:OLEObject Type="Embed" ProgID="Equation.3" ShapeID="_x0000_i1035" DrawAspect="Content" ObjectID="_1569909502" r:id="rId35"/>
        </w:object>
      </w:r>
      <w:r w:rsidRPr="007703F7">
        <w:rPr>
          <w:lang w:val="en-GB"/>
        </w:rPr>
        <w:tab/>
        <w:t>(9)</w:t>
      </w:r>
    </w:p>
    <w:p w:rsidR="00147288" w:rsidRPr="007703F7" w:rsidRDefault="00147288" w:rsidP="00147288">
      <w:pPr>
        <w:pStyle w:val="Heading3"/>
        <w:rPr>
          <w:lang w:val="en-GB"/>
        </w:rPr>
      </w:pPr>
      <w:r w:rsidRPr="007703F7">
        <w:rPr>
          <w:lang w:val="en-GB"/>
        </w:rPr>
        <w:t>2.3.2</w:t>
      </w:r>
      <w:r w:rsidRPr="007703F7">
        <w:rPr>
          <w:lang w:val="en-GB"/>
        </w:rPr>
        <w:tab/>
        <w:t>Method for all percentages of time</w:t>
      </w:r>
      <w:bookmarkEnd w:id="18"/>
    </w:p>
    <w:p w:rsidR="00147288" w:rsidRPr="007703F7" w:rsidRDefault="00147288" w:rsidP="00147288">
      <w:pPr>
        <w:rPr>
          <w:lang w:val="en-GB"/>
        </w:rPr>
      </w:pPr>
      <w:r w:rsidRPr="007703F7">
        <w:rPr>
          <w:lang w:val="en-GB"/>
        </w:rPr>
        <w:t>The method given below for predicting the percentage of time that any fade depth is exceeded combines the deep fading distribution given in the preceding section and an empirical interpolation procedure for shallow fading down to 0 dB.</w:t>
      </w:r>
    </w:p>
    <w:p w:rsidR="00147288" w:rsidRPr="007703F7" w:rsidRDefault="00147288" w:rsidP="00147288">
      <w:pPr>
        <w:keepNext/>
        <w:keepLines/>
        <w:rPr>
          <w:lang w:val="en-GB"/>
        </w:rPr>
      </w:pPr>
      <w:r w:rsidRPr="007703F7">
        <w:rPr>
          <w:i/>
          <w:lang w:val="en-GB"/>
        </w:rPr>
        <w:t>Step 1:</w:t>
      </w:r>
      <w:r w:rsidRPr="007703F7">
        <w:rPr>
          <w:lang w:val="en-GB"/>
        </w:rPr>
        <w:t xml:space="preserve"> Using the method in § 2.3.1 calculate the multipath occurrence factor, </w:t>
      </w:r>
      <w:r w:rsidRPr="007703F7">
        <w:rPr>
          <w:i/>
          <w:lang w:val="en-GB"/>
        </w:rPr>
        <w:t>p</w:t>
      </w:r>
      <w:r w:rsidRPr="007703F7">
        <w:rPr>
          <w:vertAlign w:val="subscript"/>
          <w:lang w:val="en-GB"/>
        </w:rPr>
        <w:t>0</w:t>
      </w:r>
      <w:r w:rsidRPr="007703F7">
        <w:rPr>
          <w:lang w:val="en-GB"/>
        </w:rPr>
        <w:t xml:space="preserve"> (i.e. the intercept of the deep-fading distribution with the percentage of time-axis):</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i/>
          <w:lang w:val="en-GB"/>
        </w:rPr>
        <w:tab/>
      </w:r>
      <w:r w:rsidRPr="008947EA">
        <w:rPr>
          <w:i/>
          <w:position w:val="-14"/>
        </w:rPr>
        <w:object w:dxaOrig="5220" w:dyaOrig="440">
          <v:shape id="_x0000_i1036" type="#_x0000_t75" style="width:261.5pt;height:21.9pt" o:ole="">
            <v:imagedata r:id="rId36" o:title=""/>
          </v:shape>
          <o:OLEObject Type="Embed" ProgID="Equation.3" ShapeID="_x0000_i1036" DrawAspect="Content" ObjectID="_1569909503" r:id="rId37"/>
        </w:object>
      </w:r>
      <w:r w:rsidRPr="007703F7">
        <w:rPr>
          <w:lang w:val="en-GB"/>
        </w:rPr>
        <w:tab/>
        <w:t>(10)</w:t>
      </w:r>
    </w:p>
    <w:p w:rsidR="00147288" w:rsidRPr="007703F7" w:rsidRDefault="00147288" w:rsidP="00147288">
      <w:pPr>
        <w:tabs>
          <w:tab w:val="center" w:pos="4320"/>
          <w:tab w:val="right" w:pos="8550"/>
        </w:tabs>
        <w:rPr>
          <w:lang w:val="en-GB"/>
        </w:rPr>
      </w:pPr>
      <w:r w:rsidRPr="007703F7">
        <w:rPr>
          <w:lang w:val="en-GB"/>
        </w:rPr>
        <w:t xml:space="preserve">for detailed link design applications, with </w:t>
      </w:r>
      <w:r w:rsidRPr="007703F7">
        <w:rPr>
          <w:i/>
          <w:lang w:val="en-GB"/>
        </w:rPr>
        <w:t xml:space="preserve">K </w:t>
      </w:r>
      <w:r w:rsidRPr="007703F7">
        <w:rPr>
          <w:lang w:val="en-GB"/>
        </w:rPr>
        <w:t>obtained from equation (4), and</w:t>
      </w:r>
    </w:p>
    <w:p w:rsidR="00147288" w:rsidRPr="007703F7" w:rsidRDefault="00147288" w:rsidP="00147288">
      <w:pPr>
        <w:pStyle w:val="Equation"/>
        <w:rPr>
          <w:lang w:val="en-GB"/>
        </w:rPr>
      </w:pPr>
      <w:r w:rsidRPr="007703F7">
        <w:rPr>
          <w:i/>
          <w:lang w:val="en-GB"/>
        </w:rPr>
        <w:tab/>
      </w:r>
      <w:r w:rsidRPr="007703F7">
        <w:rPr>
          <w:i/>
          <w:lang w:val="en-GB"/>
        </w:rPr>
        <w:tab/>
      </w:r>
      <w:r w:rsidRPr="008947EA">
        <w:rPr>
          <w:i/>
          <w:position w:val="-14"/>
        </w:rPr>
        <w:object w:dxaOrig="5220" w:dyaOrig="440">
          <v:shape id="_x0000_i1037" type="#_x0000_t75" style="width:261.5pt;height:21.9pt" o:ole="">
            <v:imagedata r:id="rId38" o:title=""/>
          </v:shape>
          <o:OLEObject Type="Embed" ProgID="Equation.3" ShapeID="_x0000_i1037" DrawAspect="Content" ObjectID="_1569909504" r:id="rId39"/>
        </w:object>
      </w:r>
      <w:r w:rsidRPr="007703F7">
        <w:rPr>
          <w:lang w:val="en-GB"/>
        </w:rPr>
        <w:tab/>
        <w:t>(11)</w:t>
      </w:r>
    </w:p>
    <w:p w:rsidR="00147288" w:rsidRPr="007703F7" w:rsidRDefault="00147288" w:rsidP="00147288">
      <w:pPr>
        <w:tabs>
          <w:tab w:val="decimal" w:pos="3600"/>
          <w:tab w:val="left" w:pos="7020"/>
          <w:tab w:val="right" w:pos="8550"/>
        </w:tabs>
        <w:rPr>
          <w:lang w:val="en-GB"/>
        </w:rPr>
      </w:pPr>
      <w:r w:rsidRPr="007703F7">
        <w:rPr>
          <w:lang w:val="en-GB"/>
        </w:rPr>
        <w:t xml:space="preserve">for quick planning applications, with </w:t>
      </w:r>
      <w:r w:rsidRPr="007703F7">
        <w:rPr>
          <w:i/>
          <w:lang w:val="en-GB"/>
        </w:rPr>
        <w:t xml:space="preserve">K </w:t>
      </w:r>
      <w:r w:rsidRPr="007703F7">
        <w:rPr>
          <w:lang w:val="en-GB"/>
        </w:rPr>
        <w:t xml:space="preserve">obtained from equation (5). Note that equations (10) and (11) are equivalent to equations (7) and (8), respectively, with </w:t>
      </w:r>
      <w:r w:rsidRPr="007703F7">
        <w:rPr>
          <w:i/>
          <w:lang w:val="en-GB"/>
        </w:rPr>
        <w:t>A</w:t>
      </w:r>
      <w:r w:rsidRPr="007703F7">
        <w:rPr>
          <w:lang w:val="en-GB"/>
        </w:rPr>
        <w:t xml:space="preserve"> = 0.</w:t>
      </w:r>
    </w:p>
    <w:p w:rsidR="00147288" w:rsidRPr="007703F7" w:rsidRDefault="00147288" w:rsidP="00147288">
      <w:pPr>
        <w:spacing w:line="280" w:lineRule="exact"/>
        <w:rPr>
          <w:lang w:val="en-GB"/>
        </w:rPr>
      </w:pPr>
      <w:r w:rsidRPr="007703F7">
        <w:rPr>
          <w:i/>
          <w:lang w:val="en-GB"/>
        </w:rPr>
        <w:t>Step 2:</w:t>
      </w:r>
      <w:r w:rsidRPr="007703F7">
        <w:rPr>
          <w:lang w:val="en-GB"/>
        </w:rPr>
        <w:t xml:space="preserve"> Calculate the value of fade depth, </w:t>
      </w:r>
      <w:r w:rsidRPr="007703F7">
        <w:rPr>
          <w:i/>
          <w:lang w:val="en-GB"/>
        </w:rPr>
        <w:t>A</w:t>
      </w:r>
      <w:r w:rsidRPr="007703F7">
        <w:rPr>
          <w:i/>
          <w:iCs/>
          <w:vertAlign w:val="subscript"/>
          <w:lang w:val="en-GB"/>
        </w:rPr>
        <w:t>t</w:t>
      </w:r>
      <w:r w:rsidRPr="007703F7">
        <w:rPr>
          <w:lang w:val="en-GB"/>
        </w:rPr>
        <w:t>, at which the transition occurs between the deep</w:t>
      </w:r>
      <w:r w:rsidRPr="007703F7">
        <w:rPr>
          <w:lang w:val="en-GB"/>
        </w:rPr>
        <w:noBreakHyphen/>
        <w:t>fading distribution and the shallow-fading distribution as predicted by the empirical interpolation procedure:</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240" w:dyaOrig="360">
          <v:shape id="_x0000_i1038" type="#_x0000_t75" style="width:161.85pt;height:18.45pt" o:ole="">
            <v:imagedata r:id="rId40" o:title=""/>
          </v:shape>
          <o:OLEObject Type="Embed" ProgID="Equation.3" ShapeID="_x0000_i1038" DrawAspect="Content" ObjectID="_1569909505" r:id="rId41"/>
        </w:object>
      </w:r>
      <w:r w:rsidRPr="007703F7">
        <w:rPr>
          <w:lang w:val="en-GB"/>
        </w:rPr>
        <w:tab/>
        <w:t>(12)</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The procedure now depends on whether </w:t>
      </w:r>
      <w:r w:rsidRPr="007703F7">
        <w:rPr>
          <w:i/>
          <w:lang w:val="en-GB"/>
        </w:rPr>
        <w:t>A</w:t>
      </w:r>
      <w:r w:rsidRPr="007703F7">
        <w:rPr>
          <w:lang w:val="en-GB"/>
        </w:rPr>
        <w:t xml:space="preserve"> is greater or less than </w:t>
      </w:r>
      <w:r w:rsidRPr="007703F7">
        <w:rPr>
          <w:i/>
          <w:iCs/>
          <w:lang w:val="en-GB"/>
        </w:rPr>
        <w:t>A</w:t>
      </w:r>
      <w:r w:rsidRPr="007703F7">
        <w:rPr>
          <w:i/>
          <w:iCs/>
          <w:vertAlign w:val="subscript"/>
          <w:lang w:val="en-GB"/>
        </w:rPr>
        <w:t>t</w:t>
      </w:r>
      <w:r w:rsidRPr="007703F7">
        <w:rPr>
          <w:lang w:val="en-GB"/>
        </w:rPr>
        <w:t>.</w:t>
      </w:r>
    </w:p>
    <w:p w:rsidR="00147288" w:rsidRPr="007703F7" w:rsidRDefault="00147288" w:rsidP="00147288">
      <w:pPr>
        <w:keepNext/>
        <w:rPr>
          <w:lang w:val="en-GB"/>
        </w:rPr>
      </w:pPr>
      <w:r w:rsidRPr="007703F7">
        <w:rPr>
          <w:i/>
          <w:lang w:val="en-GB"/>
        </w:rPr>
        <w:t>Step 3a:</w:t>
      </w:r>
      <w:r w:rsidRPr="007703F7">
        <w:rPr>
          <w:lang w:val="en-GB"/>
        </w:rPr>
        <w:t xml:space="preserve"> If the required fade depth, </w:t>
      </w:r>
      <w:r w:rsidRPr="007703F7">
        <w:rPr>
          <w:i/>
          <w:lang w:val="en-GB"/>
        </w:rPr>
        <w:t>A</w:t>
      </w:r>
      <w:r w:rsidRPr="007703F7">
        <w:rPr>
          <w:lang w:val="en-GB"/>
        </w:rPr>
        <w:t xml:space="preserve">, is equal to or greater than </w:t>
      </w:r>
      <w:r w:rsidRPr="007703F7">
        <w:rPr>
          <w:i/>
          <w:iCs/>
          <w:lang w:val="en-GB"/>
        </w:rPr>
        <w:t>A</w:t>
      </w:r>
      <w:r w:rsidRPr="007703F7">
        <w:rPr>
          <w:i/>
          <w:iCs/>
          <w:vertAlign w:val="subscript"/>
          <w:lang w:val="en-GB"/>
        </w:rPr>
        <w:t>t</w:t>
      </w:r>
      <w:r w:rsidRPr="007703F7">
        <w:rPr>
          <w:lang w:val="en-GB"/>
        </w:rPr>
        <w:t>:</w:t>
      </w:r>
    </w:p>
    <w:p w:rsidR="00147288" w:rsidRPr="007703F7" w:rsidRDefault="00147288" w:rsidP="00147288">
      <w:pPr>
        <w:rPr>
          <w:lang w:val="en-GB"/>
        </w:rPr>
      </w:pPr>
      <w:r w:rsidRPr="007703F7">
        <w:rPr>
          <w:lang w:val="en-GB"/>
        </w:rPr>
        <w:t xml:space="preserve">Calculate the percentage of time that </w:t>
      </w:r>
      <w:r w:rsidRPr="007703F7">
        <w:rPr>
          <w:i/>
          <w:lang w:val="en-GB"/>
        </w:rPr>
        <w:t>A</w:t>
      </w:r>
      <w:r w:rsidRPr="007703F7">
        <w:rPr>
          <w:lang w:val="en-GB"/>
        </w:rPr>
        <w:t xml:space="preserve"> is exceeded in the average worst month:</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180" w:dyaOrig="440">
          <v:shape id="_x0000_i1039" type="#_x0000_t75" style="width:160.15pt;height:21.9pt" o:ole="">
            <v:imagedata r:id="rId42" o:title=""/>
          </v:shape>
          <o:OLEObject Type="Embed" ProgID="Equation.3" ShapeID="_x0000_i1039" DrawAspect="Content" ObjectID="_1569909506" r:id="rId43"/>
        </w:object>
      </w:r>
      <w:r w:rsidRPr="007703F7">
        <w:rPr>
          <w:lang w:val="en-GB"/>
        </w:rPr>
        <w:tab/>
        <w:t>(13)</w:t>
      </w:r>
    </w:p>
    <w:p w:rsidR="00147288" w:rsidRPr="008947EA" w:rsidRDefault="00147288" w:rsidP="00147288">
      <w:pPr>
        <w:pStyle w:val="Blanc"/>
      </w:pPr>
    </w:p>
    <w:p w:rsidR="00147288" w:rsidRPr="007703F7" w:rsidRDefault="00147288" w:rsidP="00147288">
      <w:pPr>
        <w:rPr>
          <w:lang w:val="en-GB"/>
        </w:rPr>
      </w:pPr>
      <w:r w:rsidRPr="007703F7">
        <w:rPr>
          <w:lang w:val="en-GB"/>
        </w:rPr>
        <w:t>Note that equation (13) is equivalent to equation (7) or (8), as appropriate.</w:t>
      </w:r>
    </w:p>
    <w:p w:rsidR="00147288" w:rsidRPr="007703F7" w:rsidRDefault="00147288" w:rsidP="00147288">
      <w:pPr>
        <w:rPr>
          <w:lang w:val="en-GB"/>
        </w:rPr>
      </w:pPr>
      <w:r w:rsidRPr="007703F7">
        <w:rPr>
          <w:i/>
          <w:lang w:val="en-GB"/>
        </w:rPr>
        <w:t>Step 3b:</w:t>
      </w:r>
      <w:r w:rsidRPr="007703F7">
        <w:rPr>
          <w:lang w:val="en-GB"/>
        </w:rPr>
        <w:t xml:space="preserve"> If the required fade depth, </w:t>
      </w:r>
      <w:r w:rsidRPr="007703F7">
        <w:rPr>
          <w:i/>
          <w:lang w:val="en-GB"/>
        </w:rPr>
        <w:t>A</w:t>
      </w:r>
      <w:r w:rsidRPr="007703F7">
        <w:rPr>
          <w:lang w:val="en-GB"/>
        </w:rPr>
        <w:t xml:space="preserve">, is less than </w:t>
      </w:r>
      <w:r w:rsidRPr="007703F7">
        <w:rPr>
          <w:i/>
          <w:iCs/>
          <w:lang w:val="en-GB"/>
        </w:rPr>
        <w:t>A</w:t>
      </w:r>
      <w:r w:rsidRPr="007703F7">
        <w:rPr>
          <w:i/>
          <w:iCs/>
          <w:vertAlign w:val="subscript"/>
          <w:lang w:val="en-GB"/>
        </w:rPr>
        <w:t>t</w:t>
      </w:r>
      <w:r w:rsidRPr="007703F7">
        <w:rPr>
          <w:lang w:val="en-GB"/>
        </w:rPr>
        <w:t>:</w:t>
      </w:r>
    </w:p>
    <w:p w:rsidR="00147288" w:rsidRPr="007703F7" w:rsidRDefault="00147288" w:rsidP="00147288">
      <w:pPr>
        <w:rPr>
          <w:lang w:val="en-GB"/>
        </w:rPr>
      </w:pPr>
      <w:r w:rsidRPr="007703F7">
        <w:rPr>
          <w:lang w:val="en-GB"/>
        </w:rPr>
        <w:t xml:space="preserve">Calculate the percentage of time, </w:t>
      </w:r>
      <w:r w:rsidRPr="007703F7">
        <w:rPr>
          <w:i/>
          <w:lang w:val="en-GB"/>
        </w:rPr>
        <w:t>p</w:t>
      </w:r>
      <w:r w:rsidRPr="007703F7">
        <w:rPr>
          <w:i/>
          <w:iCs/>
          <w:vertAlign w:val="subscript"/>
          <w:lang w:val="en-GB"/>
        </w:rPr>
        <w:t>t</w:t>
      </w:r>
      <w:r w:rsidRPr="007703F7">
        <w:rPr>
          <w:lang w:val="en-GB"/>
        </w:rPr>
        <w:t xml:space="preserve">, that </w:t>
      </w:r>
      <w:r w:rsidRPr="007703F7">
        <w:rPr>
          <w:i/>
          <w:lang w:val="en-GB"/>
        </w:rPr>
        <w:t>A</w:t>
      </w:r>
      <w:r w:rsidRPr="007703F7">
        <w:rPr>
          <w:i/>
          <w:iCs/>
          <w:vertAlign w:val="subscript"/>
          <w:lang w:val="en-GB"/>
        </w:rPr>
        <w:t>t</w:t>
      </w:r>
      <w:r w:rsidRPr="007703F7">
        <w:rPr>
          <w:lang w:val="en-GB"/>
        </w:rPr>
        <w:t xml:space="preserve"> is exceeded in the average worst month:</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180" w:dyaOrig="440">
          <v:shape id="_x0000_i1040" type="#_x0000_t75" style="width:160.15pt;height:21.9pt" o:ole="">
            <v:imagedata r:id="rId44" o:title=""/>
          </v:shape>
          <o:OLEObject Type="Embed" ProgID="Equation.3" ShapeID="_x0000_i1040" DrawAspect="Content" ObjectID="_1569909507" r:id="rId45"/>
        </w:object>
      </w:r>
      <w:r w:rsidRPr="007703F7">
        <w:rPr>
          <w:lang w:val="en-GB"/>
        </w:rPr>
        <w:tab/>
        <w:t>(14)</w:t>
      </w:r>
    </w:p>
    <w:p w:rsidR="00147288" w:rsidRPr="008947EA" w:rsidRDefault="00147288" w:rsidP="00147288">
      <w:pPr>
        <w:pStyle w:val="Blanc"/>
      </w:pPr>
    </w:p>
    <w:p w:rsidR="00147288" w:rsidRPr="007703F7" w:rsidRDefault="00147288" w:rsidP="00147288">
      <w:pPr>
        <w:spacing w:line="0" w:lineRule="atLeast"/>
        <w:rPr>
          <w:lang w:val="en-GB"/>
        </w:rPr>
      </w:pPr>
      <w:r w:rsidRPr="007703F7">
        <w:rPr>
          <w:lang w:val="en-GB"/>
        </w:rPr>
        <w:t xml:space="preserve">Note that equation (14) is equivalent to equation (7) or (8), as appropriate, with </w:t>
      </w:r>
      <w:r w:rsidRPr="007703F7">
        <w:rPr>
          <w:i/>
          <w:lang w:val="en-GB"/>
        </w:rPr>
        <w:t>A</w:t>
      </w:r>
      <w:r w:rsidRPr="007703F7">
        <w:rPr>
          <w:lang w:val="en-GB"/>
        </w:rPr>
        <w:t xml:space="preserve"> = </w:t>
      </w:r>
      <w:r w:rsidRPr="007703F7">
        <w:rPr>
          <w:i/>
          <w:iCs/>
          <w:lang w:val="en-GB"/>
        </w:rPr>
        <w:t>A</w:t>
      </w:r>
      <w:r w:rsidRPr="007703F7">
        <w:rPr>
          <w:i/>
          <w:iCs/>
          <w:vertAlign w:val="subscript"/>
          <w:lang w:val="en-GB"/>
        </w:rPr>
        <w:t>t</w:t>
      </w:r>
      <w:r w:rsidRPr="007703F7">
        <w:rPr>
          <w:lang w:val="en-GB"/>
        </w:rPr>
        <w:t>.</w:t>
      </w:r>
    </w:p>
    <w:p w:rsidR="00147288" w:rsidRPr="007703F7" w:rsidRDefault="00147288" w:rsidP="00147288">
      <w:pPr>
        <w:rPr>
          <w:lang w:val="en-GB"/>
        </w:rPr>
      </w:pPr>
      <w:r w:rsidRPr="007703F7">
        <w:rPr>
          <w:lang w:val="en-GB"/>
        </w:rPr>
        <w:t xml:space="preserve">Calculate </w:t>
      </w:r>
      <w:r w:rsidRPr="008947EA">
        <w:rPr>
          <w:position w:val="-12"/>
        </w:rPr>
        <w:object w:dxaOrig="300" w:dyaOrig="360">
          <v:shape id="_x0000_i1041" type="#_x0000_t75" style="width:15.55pt;height:18.45pt" o:ole="">
            <v:imagedata r:id="rId46" o:title=""/>
          </v:shape>
          <o:OLEObject Type="Embed" ProgID="Equation.3" ShapeID="_x0000_i1041" DrawAspect="Content" ObjectID="_1569909508" r:id="rId47"/>
        </w:object>
      </w:r>
      <w:r w:rsidRPr="007703F7">
        <w:rPr>
          <w:lang w:val="en-GB"/>
        </w:rPr>
        <w:t xml:space="preserve"> from the transition fade </w:t>
      </w:r>
      <w:r w:rsidRPr="007703F7">
        <w:rPr>
          <w:i/>
          <w:lang w:val="en-GB"/>
        </w:rPr>
        <w:t>A</w:t>
      </w:r>
      <w:r w:rsidRPr="007703F7">
        <w:rPr>
          <w:i/>
          <w:iCs/>
          <w:vertAlign w:val="subscript"/>
          <w:lang w:val="en-GB"/>
        </w:rPr>
        <w:t>t</w:t>
      </w:r>
      <w:r w:rsidRPr="007703F7">
        <w:rPr>
          <w:lang w:val="en-GB"/>
        </w:rPr>
        <w:t xml:space="preserve"> and transition percentage time </w:t>
      </w:r>
      <w:r w:rsidRPr="007703F7">
        <w:rPr>
          <w:i/>
          <w:lang w:val="en-GB"/>
        </w:rPr>
        <w:t>p</w:t>
      </w:r>
      <w:r w:rsidRPr="007703F7">
        <w:rPr>
          <w:i/>
          <w:iCs/>
          <w:vertAlign w:val="subscript"/>
          <w:lang w:val="en-GB"/>
        </w:rPr>
        <w:t>t</w:t>
      </w:r>
      <w:r w:rsidRPr="007703F7">
        <w:rPr>
          <w:lang w:val="en-GB"/>
        </w:rPr>
        <w:t>:</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4720" w:dyaOrig="720">
          <v:shape id="_x0000_i1042" type="#_x0000_t75" style="width:236.75pt;height:37.45pt" o:ole="">
            <v:imagedata r:id="rId48" o:title=""/>
          </v:shape>
          <o:OLEObject Type="Embed" ProgID="Equation.3" ShapeID="_x0000_i1042" DrawAspect="Content" ObjectID="_1569909509" r:id="rId49"/>
        </w:object>
      </w:r>
      <w:r w:rsidRPr="007703F7">
        <w:rPr>
          <w:lang w:val="en-GB"/>
        </w:rPr>
        <w:tab/>
        <w:t>(15)</w:t>
      </w:r>
    </w:p>
    <w:p w:rsidR="00147288" w:rsidRPr="007703F7" w:rsidRDefault="00147288" w:rsidP="00147288">
      <w:pPr>
        <w:rPr>
          <w:lang w:val="en-GB"/>
        </w:rPr>
      </w:pPr>
      <w:r w:rsidRPr="007703F7">
        <w:rPr>
          <w:lang w:val="en-GB"/>
        </w:rPr>
        <w:t xml:space="preserve">Calculate </w:t>
      </w:r>
      <w:r w:rsidRPr="007703F7">
        <w:rPr>
          <w:i/>
          <w:lang w:val="en-GB"/>
        </w:rPr>
        <w:t>q</w:t>
      </w:r>
      <w:r w:rsidRPr="007703F7">
        <w:rPr>
          <w:i/>
          <w:iCs/>
          <w:vertAlign w:val="subscript"/>
          <w:lang w:val="en-GB"/>
        </w:rPr>
        <w:t>t</w:t>
      </w:r>
      <w:r w:rsidRPr="007703F7">
        <w:rPr>
          <w:lang w:val="en-GB"/>
        </w:rPr>
        <w:t xml:space="preserve"> from </w:t>
      </w:r>
      <w:r w:rsidRPr="008947EA">
        <w:rPr>
          <w:position w:val="-12"/>
        </w:rPr>
        <w:object w:dxaOrig="300" w:dyaOrig="360">
          <v:shape id="_x0000_i1043" type="#_x0000_t75" style="width:15.55pt;height:18.45pt" o:ole="">
            <v:imagedata r:id="rId46" o:title=""/>
          </v:shape>
          <o:OLEObject Type="Embed" ProgID="Equation.3" ShapeID="_x0000_i1043" DrawAspect="Content" ObjectID="_1569909510" r:id="rId50"/>
        </w:object>
      </w:r>
      <w:r w:rsidRPr="007703F7">
        <w:rPr>
          <w:lang w:val="en-GB"/>
        </w:rPr>
        <w:t xml:space="preserve"> and the transition fade </w:t>
      </w:r>
      <w:r w:rsidRPr="007703F7">
        <w:rPr>
          <w:i/>
          <w:lang w:val="en-GB"/>
        </w:rPr>
        <w:t>A</w:t>
      </w:r>
      <w:r w:rsidRPr="007703F7">
        <w:rPr>
          <w:i/>
          <w:iCs/>
          <w:vertAlign w:val="subscript"/>
          <w:lang w:val="en-GB"/>
        </w:rPr>
        <w:t>t</w:t>
      </w:r>
      <w:r w:rsidRPr="007703F7">
        <w:rPr>
          <w:lang w:val="en-GB"/>
        </w:rPr>
        <w:t>:</w:t>
      </w:r>
    </w:p>
    <w:p w:rsidR="00147288" w:rsidRPr="008947EA" w:rsidRDefault="00147288" w:rsidP="00147288">
      <w:pPr>
        <w:pStyle w:val="Blanc"/>
      </w:pPr>
    </w:p>
    <w:p w:rsidR="00147288" w:rsidRPr="007703F7" w:rsidRDefault="00147288" w:rsidP="00147288">
      <w:pPr>
        <w:pStyle w:val="Equation"/>
        <w:tabs>
          <w:tab w:val="left" w:pos="426"/>
        </w:tabs>
        <w:rPr>
          <w:lang w:val="en-GB"/>
        </w:rPr>
      </w:pPr>
      <w:r w:rsidRPr="007703F7">
        <w:rPr>
          <w:lang w:val="en-GB"/>
        </w:rPr>
        <w:tab/>
      </w:r>
      <w:r w:rsidRPr="007703F7">
        <w:rPr>
          <w:lang w:val="en-GB"/>
        </w:rPr>
        <w:tab/>
      </w:r>
      <w:r w:rsidRPr="008947EA">
        <w:rPr>
          <w:position w:val="-28"/>
        </w:rPr>
        <w:object w:dxaOrig="7420" w:dyaOrig="680">
          <v:shape id="_x0000_i1044" type="#_x0000_t75" style="width:371.5pt;height:32.85pt" o:ole="">
            <v:imagedata r:id="rId51" o:title=""/>
          </v:shape>
          <o:OLEObject Type="Embed" ProgID="Equation.3" ShapeID="_x0000_i1044" DrawAspect="Content" ObjectID="_1569909511" r:id="rId52"/>
        </w:object>
      </w:r>
      <w:r w:rsidRPr="007703F7">
        <w:rPr>
          <w:lang w:val="en-GB"/>
        </w:rPr>
        <w:tab/>
        <w:t>(16)</w:t>
      </w:r>
    </w:p>
    <w:p w:rsidR="00147288" w:rsidRPr="007703F7" w:rsidRDefault="00147288" w:rsidP="00147288">
      <w:pPr>
        <w:rPr>
          <w:lang w:val="en-GB"/>
        </w:rPr>
      </w:pPr>
      <w:r w:rsidRPr="007703F7">
        <w:rPr>
          <w:lang w:val="en-GB"/>
        </w:rPr>
        <w:t xml:space="preserve">Calculate </w:t>
      </w:r>
      <w:r w:rsidRPr="007703F7">
        <w:rPr>
          <w:i/>
          <w:lang w:val="en-GB"/>
        </w:rPr>
        <w:t>q</w:t>
      </w:r>
      <w:r w:rsidRPr="007703F7">
        <w:rPr>
          <w:i/>
          <w:iCs/>
          <w:vertAlign w:val="subscript"/>
          <w:lang w:val="en-GB"/>
        </w:rPr>
        <w:t>a</w:t>
      </w:r>
      <w:r w:rsidRPr="007703F7">
        <w:rPr>
          <w:lang w:val="en-GB"/>
        </w:rPr>
        <w:t xml:space="preserve"> from the required fade </w:t>
      </w:r>
      <w:r w:rsidRPr="007703F7">
        <w:rPr>
          <w:i/>
          <w:lang w:val="en-GB"/>
        </w:rPr>
        <w:t>A</w:t>
      </w:r>
      <w:r w:rsidRPr="007703F7">
        <w:rPr>
          <w:lang w:val="en-GB"/>
        </w:rPr>
        <w:t>:</w:t>
      </w:r>
    </w:p>
    <w:p w:rsidR="00147288" w:rsidRPr="008947EA" w:rsidRDefault="00147288" w:rsidP="00147288">
      <w:pPr>
        <w:pStyle w:val="Blanc"/>
      </w:pPr>
    </w:p>
    <w:p w:rsidR="00147288" w:rsidRPr="007703F7" w:rsidRDefault="00147288" w:rsidP="00147288">
      <w:pPr>
        <w:pStyle w:val="Equation"/>
        <w:tabs>
          <w:tab w:val="left" w:pos="426"/>
        </w:tabs>
        <w:rPr>
          <w:lang w:val="en-GB"/>
        </w:rPr>
      </w:pPr>
      <w:r w:rsidRPr="007703F7">
        <w:rPr>
          <w:lang w:val="en-GB"/>
        </w:rPr>
        <w:tab/>
      </w:r>
      <w:r w:rsidRPr="007703F7">
        <w:rPr>
          <w:lang w:val="en-GB"/>
        </w:rPr>
        <w:tab/>
      </w:r>
      <w:r w:rsidRPr="008947EA">
        <w:rPr>
          <w:position w:val="-26"/>
        </w:rPr>
        <w:object w:dxaOrig="7420" w:dyaOrig="680">
          <v:shape id="_x0000_i1045" type="#_x0000_t75" style="width:371.5pt;height:32.85pt" o:ole="" fillcolor="window">
            <v:imagedata r:id="rId53" o:title=""/>
          </v:shape>
          <o:OLEObject Type="Embed" ProgID="Equation.3" ShapeID="_x0000_i1045" DrawAspect="Content" ObjectID="_1569909512" r:id="rId54"/>
        </w:object>
      </w:r>
      <w:r w:rsidRPr="007703F7">
        <w:rPr>
          <w:lang w:val="en-GB"/>
        </w:rPr>
        <w:tab/>
        <w:t>(17)</w:t>
      </w:r>
    </w:p>
    <w:p w:rsidR="00147288" w:rsidRPr="007703F7" w:rsidRDefault="00147288" w:rsidP="00147288">
      <w:pPr>
        <w:rPr>
          <w:lang w:val="en-GB"/>
        </w:rPr>
      </w:pPr>
      <w:r w:rsidRPr="007703F7">
        <w:rPr>
          <w:lang w:val="en-GB"/>
        </w:rPr>
        <w:t xml:space="preserve">Calculate the percentage of time, </w:t>
      </w:r>
      <w:r w:rsidRPr="007703F7">
        <w:rPr>
          <w:i/>
          <w:lang w:val="en-GB"/>
        </w:rPr>
        <w:t>p</w:t>
      </w:r>
      <w:r w:rsidRPr="007703F7">
        <w:rPr>
          <w:i/>
          <w:iCs/>
          <w:vertAlign w:val="subscript"/>
          <w:lang w:val="en-GB"/>
        </w:rPr>
        <w:t>w</w:t>
      </w:r>
      <w:r w:rsidRPr="007703F7">
        <w:rPr>
          <w:lang w:val="en-GB"/>
        </w:rPr>
        <w:t xml:space="preserve">, that the fade depth </w:t>
      </w:r>
      <w:r w:rsidRPr="007703F7">
        <w:rPr>
          <w:i/>
          <w:lang w:val="en-GB"/>
        </w:rPr>
        <w:t>A</w:t>
      </w:r>
      <w:r w:rsidRPr="007703F7">
        <w:rPr>
          <w:lang w:val="en-GB"/>
        </w:rPr>
        <w:t xml:space="preserve"> (dB) is exceeded in the average worst month:</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26"/>
        </w:rPr>
        <w:object w:dxaOrig="4560" w:dyaOrig="639">
          <v:shape id="_x0000_i1046" type="#_x0000_t75" style="width:228.65pt;height:30.55pt" o:ole="" fillcolor="window">
            <v:imagedata r:id="rId55" o:title=""/>
          </v:shape>
          <o:OLEObject Type="Embed" ProgID="Equation.3" ShapeID="_x0000_i1046" DrawAspect="Content" ObjectID="_1569909513" r:id="rId56"/>
        </w:object>
      </w:r>
      <w:r w:rsidRPr="007703F7">
        <w:rPr>
          <w:lang w:val="en-GB"/>
        </w:rPr>
        <w:tab/>
        <w:t>(18)</w:t>
      </w:r>
    </w:p>
    <w:p w:rsidR="00147288" w:rsidRPr="007703F7" w:rsidRDefault="00147288" w:rsidP="00147288">
      <w:pPr>
        <w:rPr>
          <w:lang w:val="en-GB"/>
        </w:rPr>
      </w:pPr>
      <w:r w:rsidRPr="007703F7">
        <w:rPr>
          <w:lang w:val="en-GB"/>
        </w:rPr>
        <w:t xml:space="preserve">Provided that </w:t>
      </w:r>
      <w:r w:rsidRPr="007703F7">
        <w:rPr>
          <w:i/>
          <w:lang w:val="en-GB"/>
        </w:rPr>
        <w:t>p</w:t>
      </w:r>
      <w:r w:rsidRPr="007703F7">
        <w:rPr>
          <w:vertAlign w:val="subscript"/>
          <w:lang w:val="en-GB"/>
        </w:rPr>
        <w:t>0</w:t>
      </w:r>
      <w:r w:rsidRPr="007703F7">
        <w:rPr>
          <w:lang w:val="en-GB"/>
        </w:rPr>
        <w:t> &lt; 2</w:t>
      </w:r>
      <w:r w:rsidRPr="007703F7">
        <w:rPr>
          <w:rFonts w:ascii="Tms Rmn" w:hAnsi="Tms Rmn"/>
          <w:sz w:val="12"/>
          <w:lang w:val="en-GB"/>
        </w:rPr>
        <w:t> </w:t>
      </w:r>
      <w:r w:rsidRPr="007703F7">
        <w:rPr>
          <w:lang w:val="en-GB"/>
        </w:rPr>
        <w:t xml:space="preserve">000, the above procedure produces a monotonic variation of </w:t>
      </w:r>
      <w:r w:rsidRPr="007703F7">
        <w:rPr>
          <w:i/>
          <w:lang w:val="en-GB"/>
        </w:rPr>
        <w:t>p</w:t>
      </w:r>
      <w:r w:rsidRPr="007703F7">
        <w:rPr>
          <w:i/>
          <w:iCs/>
          <w:vertAlign w:val="subscript"/>
          <w:lang w:val="en-GB"/>
        </w:rPr>
        <w:t>w</w:t>
      </w:r>
      <w:r w:rsidRPr="007703F7">
        <w:rPr>
          <w:lang w:val="en-GB"/>
        </w:rPr>
        <w:t xml:space="preserve"> versus </w:t>
      </w:r>
      <w:r w:rsidRPr="007703F7">
        <w:rPr>
          <w:i/>
          <w:lang w:val="en-GB"/>
        </w:rPr>
        <w:t>A</w:t>
      </w:r>
      <w:r w:rsidRPr="007703F7">
        <w:rPr>
          <w:lang w:val="en-GB"/>
        </w:rPr>
        <w:t xml:space="preserve"> which can be used to find </w:t>
      </w:r>
      <w:r w:rsidRPr="007703F7">
        <w:rPr>
          <w:i/>
          <w:lang w:val="en-GB"/>
        </w:rPr>
        <w:t>A</w:t>
      </w:r>
      <w:r w:rsidRPr="007703F7">
        <w:rPr>
          <w:lang w:val="en-GB"/>
        </w:rPr>
        <w:t xml:space="preserve"> for a given value of </w:t>
      </w:r>
      <w:r w:rsidRPr="007703F7">
        <w:rPr>
          <w:i/>
          <w:lang w:val="en-GB"/>
        </w:rPr>
        <w:t>p</w:t>
      </w:r>
      <w:r w:rsidRPr="007703F7">
        <w:rPr>
          <w:i/>
          <w:iCs/>
          <w:vertAlign w:val="subscript"/>
          <w:lang w:val="en-GB"/>
        </w:rPr>
        <w:t>w</w:t>
      </w:r>
      <w:r w:rsidRPr="007703F7">
        <w:rPr>
          <w:lang w:val="en-GB"/>
        </w:rPr>
        <w:t xml:space="preserve"> using simple iteration.</w:t>
      </w:r>
    </w:p>
    <w:p w:rsidR="00147288" w:rsidRPr="007703F7" w:rsidRDefault="00147288" w:rsidP="00147288">
      <w:pPr>
        <w:rPr>
          <w:lang w:val="en-GB"/>
        </w:rPr>
      </w:pPr>
      <w:r w:rsidRPr="007703F7">
        <w:rPr>
          <w:lang w:val="en-GB"/>
        </w:rPr>
        <w:t xml:space="preserve">With </w:t>
      </w:r>
      <w:r w:rsidRPr="007703F7">
        <w:rPr>
          <w:i/>
          <w:lang w:val="en-GB"/>
        </w:rPr>
        <w:t>p</w:t>
      </w:r>
      <w:r w:rsidRPr="007703F7">
        <w:rPr>
          <w:vertAlign w:val="subscript"/>
          <w:lang w:val="en-GB"/>
        </w:rPr>
        <w:t>0</w:t>
      </w:r>
      <w:r w:rsidRPr="007703F7">
        <w:rPr>
          <w:lang w:val="en-GB"/>
        </w:rPr>
        <w:t xml:space="preserve"> as a parameter, Fig. 3 gives a family of curves providing a graphical representation of the method.</w:t>
      </w:r>
    </w:p>
    <w:p w:rsidR="00147288" w:rsidRPr="008947EA" w:rsidRDefault="00147288" w:rsidP="00147288">
      <w:pPr>
        <w:pStyle w:val="FigureNo"/>
      </w:pPr>
      <w:r w:rsidRPr="008947EA">
        <w:t>FIGURE 3</w:t>
      </w:r>
    </w:p>
    <w:p w:rsidR="00147288" w:rsidRPr="007703F7" w:rsidRDefault="00147288" w:rsidP="00147288">
      <w:pPr>
        <w:pStyle w:val="Figuretitle"/>
        <w:rPr>
          <w:lang w:val="en-GB"/>
        </w:rPr>
      </w:pPr>
      <w:r w:rsidRPr="007703F7">
        <w:rPr>
          <w:lang w:val="en-GB"/>
        </w:rPr>
        <w:t xml:space="preserve">Percentage of time, </w:t>
      </w:r>
      <w:r w:rsidRPr="007703F7">
        <w:rPr>
          <w:i/>
          <w:lang w:val="en-GB"/>
        </w:rPr>
        <w:t>p</w:t>
      </w:r>
      <w:r w:rsidRPr="007703F7">
        <w:rPr>
          <w:i/>
          <w:szCs w:val="18"/>
          <w:vertAlign w:val="subscript"/>
          <w:lang w:val="en-GB"/>
        </w:rPr>
        <w:t>w</w:t>
      </w:r>
      <w:r w:rsidRPr="007703F7">
        <w:rPr>
          <w:lang w:val="en-GB"/>
        </w:rPr>
        <w:t xml:space="preserve">, fade depth, </w:t>
      </w:r>
      <w:r w:rsidRPr="007703F7">
        <w:rPr>
          <w:i/>
          <w:lang w:val="en-GB"/>
        </w:rPr>
        <w:t>A</w:t>
      </w:r>
      <w:r w:rsidRPr="007703F7">
        <w:rPr>
          <w:lang w:val="en-GB"/>
        </w:rPr>
        <w:t>, exceeded in average worst month,</w:t>
      </w:r>
      <w:r w:rsidRPr="007703F7">
        <w:rPr>
          <w:lang w:val="en-GB"/>
        </w:rPr>
        <w:br/>
        <w:t xml:space="preserve">with </w:t>
      </w:r>
      <w:r w:rsidRPr="007703F7">
        <w:rPr>
          <w:i/>
          <w:lang w:val="en-GB"/>
        </w:rPr>
        <w:t>p</w:t>
      </w:r>
      <w:r w:rsidRPr="007703F7">
        <w:rPr>
          <w:vertAlign w:val="subscript"/>
          <w:lang w:val="en-GB"/>
        </w:rPr>
        <w:t>0</w:t>
      </w:r>
      <w:r w:rsidRPr="007703F7">
        <w:rPr>
          <w:lang w:val="en-GB"/>
        </w:rPr>
        <w:t xml:space="preserve"> (in equation (10) or (11), as appropriate)</w:t>
      </w:r>
      <w:r w:rsidRPr="007703F7">
        <w:rPr>
          <w:lang w:val="en-GB"/>
        </w:rPr>
        <w:br/>
        <w:t>ranging from 0.01 to 1 000</w:t>
      </w:r>
    </w:p>
    <w:p w:rsidR="00147288" w:rsidRPr="008947EA" w:rsidRDefault="00147288" w:rsidP="00147288">
      <w:pPr>
        <w:pStyle w:val="Figure"/>
      </w:pPr>
      <w:r w:rsidRPr="008947EA">
        <w:object w:dxaOrig="7032" w:dyaOrig="5056">
          <v:shape id="_x0000_i1047" type="#_x0000_t75" style="width:472.3pt;height:339.25pt" o:ole="">
            <v:imagedata r:id="rId57" o:title="" cropbottom="-782f" cropright="-760f"/>
          </v:shape>
          <o:OLEObject Type="Embed" ProgID="CorelDraw.Graphic.16" ShapeID="_x0000_i1047" DrawAspect="Content" ObjectID="_1569909514" r:id="rId58"/>
        </w:object>
      </w:r>
    </w:p>
    <w:p w:rsidR="00147288" w:rsidRPr="007703F7" w:rsidRDefault="00147288" w:rsidP="00147288">
      <w:pPr>
        <w:pStyle w:val="Heading3"/>
        <w:rPr>
          <w:lang w:val="en-GB"/>
        </w:rPr>
      </w:pPr>
      <w:bookmarkStart w:id="19" w:name="_Toc394797396"/>
      <w:r w:rsidRPr="007703F7">
        <w:rPr>
          <w:lang w:val="en-GB"/>
        </w:rPr>
        <w:t>2.3.3</w:t>
      </w:r>
      <w:r w:rsidRPr="007703F7">
        <w:rPr>
          <w:lang w:val="en-GB"/>
        </w:rPr>
        <w:tab/>
        <w:t>Prediction method for enhancement</w:t>
      </w:r>
      <w:bookmarkEnd w:id="19"/>
    </w:p>
    <w:p w:rsidR="00147288" w:rsidRPr="007703F7" w:rsidRDefault="00147288" w:rsidP="00147288">
      <w:pPr>
        <w:rPr>
          <w:lang w:val="en-GB"/>
        </w:rPr>
      </w:pPr>
      <w:r w:rsidRPr="007703F7">
        <w:rPr>
          <w:lang w:val="en-GB"/>
        </w:rPr>
        <w:t>Large enhancements are observed during the same general conditions of frequent ducts that result in multipath fading. Average worst month enhancement above 10 dB should be predicted using:</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8947EA">
        <w:rPr>
          <w:position w:val="-12"/>
        </w:rPr>
        <w:object w:dxaOrig="7040" w:dyaOrig="440">
          <v:shape id="_x0000_i1048" type="#_x0000_t75" style="width:352.5pt;height:21.9pt" o:ole="" fillcolor="window">
            <v:imagedata r:id="rId59" o:title=""/>
          </v:shape>
          <o:OLEObject Type="Embed" ProgID="Equation.3" ShapeID="_x0000_i1048" DrawAspect="Content" ObjectID="_1569909515" r:id="rId60"/>
        </w:object>
      </w:r>
      <w:r w:rsidRPr="007703F7">
        <w:rPr>
          <w:lang w:val="en-GB"/>
        </w:rPr>
        <w:tab/>
        <w:t>(19)</w:t>
      </w:r>
    </w:p>
    <w:p w:rsidR="00147288" w:rsidRPr="008947EA" w:rsidRDefault="00147288" w:rsidP="00147288">
      <w:pPr>
        <w:pStyle w:val="Blanc"/>
      </w:pPr>
    </w:p>
    <w:p w:rsidR="00147288" w:rsidRPr="007703F7" w:rsidRDefault="00147288" w:rsidP="00147288">
      <w:pPr>
        <w:spacing w:line="280" w:lineRule="exact"/>
        <w:rPr>
          <w:lang w:val="en-GB"/>
        </w:rPr>
      </w:pPr>
      <w:r w:rsidRPr="007703F7">
        <w:rPr>
          <w:lang w:val="en-GB"/>
        </w:rPr>
        <w:t xml:space="preserve">where </w:t>
      </w:r>
      <w:r w:rsidRPr="007703F7">
        <w:rPr>
          <w:i/>
          <w:lang w:val="en-GB"/>
        </w:rPr>
        <w:t>E</w:t>
      </w:r>
      <w:r w:rsidRPr="007703F7">
        <w:rPr>
          <w:lang w:val="en-GB"/>
        </w:rPr>
        <w:t xml:space="preserve"> (dB) is the enhancement not exceeded for </w:t>
      </w:r>
      <w:r w:rsidRPr="007703F7">
        <w:rPr>
          <w:i/>
          <w:lang w:val="en-GB"/>
        </w:rPr>
        <w:t>p</w:t>
      </w:r>
      <w:r w:rsidRPr="007703F7">
        <w:rPr>
          <w:lang w:val="en-GB"/>
        </w:rPr>
        <w:t xml:space="preserve">% of the time and </w:t>
      </w:r>
      <w:r w:rsidRPr="007703F7">
        <w:rPr>
          <w:i/>
          <w:lang w:val="en-GB"/>
        </w:rPr>
        <w:t>A</w:t>
      </w:r>
      <w:r w:rsidRPr="007703F7">
        <w:rPr>
          <w:vertAlign w:val="subscript"/>
          <w:lang w:val="en-GB"/>
        </w:rPr>
        <w:t>0.01</w:t>
      </w:r>
      <w:r w:rsidRPr="007703F7">
        <w:rPr>
          <w:lang w:val="en-GB"/>
        </w:rPr>
        <w:t xml:space="preserve"> is the predicted deep fade depth using equation (7) or (8), as appropriate, exceeded for </w:t>
      </w:r>
      <w:r w:rsidRPr="007703F7">
        <w:rPr>
          <w:i/>
          <w:lang w:val="en-GB"/>
        </w:rPr>
        <w:t>p</w:t>
      </w:r>
      <w:r w:rsidRPr="007703F7">
        <w:rPr>
          <w:i/>
          <w:iCs/>
          <w:vertAlign w:val="subscript"/>
          <w:lang w:val="en-GB"/>
        </w:rPr>
        <w:t>w</w:t>
      </w:r>
      <w:r w:rsidRPr="007703F7">
        <w:rPr>
          <w:lang w:val="en-GB"/>
        </w:rPr>
        <w:t> = 0.01% of the time.</w:t>
      </w:r>
    </w:p>
    <w:p w:rsidR="00147288" w:rsidRPr="007703F7" w:rsidRDefault="00147288" w:rsidP="00147288">
      <w:pPr>
        <w:rPr>
          <w:lang w:val="en-GB"/>
        </w:rPr>
      </w:pPr>
      <w:r w:rsidRPr="007703F7">
        <w:rPr>
          <w:lang w:val="en-GB"/>
        </w:rPr>
        <w:t>For the enhancement between 10 and 0 dB use the following step-by-step procedure:</w:t>
      </w:r>
    </w:p>
    <w:p w:rsidR="00147288" w:rsidRPr="007703F7" w:rsidRDefault="00147288" w:rsidP="00147288">
      <w:pPr>
        <w:spacing w:line="280" w:lineRule="exact"/>
        <w:rPr>
          <w:lang w:val="en-GB"/>
        </w:rPr>
      </w:pPr>
      <w:r w:rsidRPr="007703F7">
        <w:rPr>
          <w:i/>
          <w:lang w:val="en-GB"/>
        </w:rPr>
        <w:t>Step 1:</w:t>
      </w:r>
      <w:r w:rsidRPr="007703F7">
        <w:rPr>
          <w:lang w:val="en-GB"/>
        </w:rPr>
        <w:t xml:space="preserve"> Calculate the percentage of time </w:t>
      </w:r>
      <w:r w:rsidRPr="008947EA">
        <w:rPr>
          <w:position w:val="-12"/>
        </w:rPr>
        <w:object w:dxaOrig="360" w:dyaOrig="360">
          <v:shape id="_x0000_i1049" type="#_x0000_t75" style="width:18.45pt;height:18.45pt" o:ole="">
            <v:imagedata r:id="rId61" o:title=""/>
          </v:shape>
          <o:OLEObject Type="Embed" ProgID="Equation.3" ShapeID="_x0000_i1049" DrawAspect="Content" ObjectID="_1569909516" r:id="rId62"/>
        </w:object>
      </w:r>
      <w:r w:rsidRPr="007703F7">
        <w:rPr>
          <w:lang w:val="en-GB"/>
        </w:rPr>
        <w:t xml:space="preserve"> with enhancement less or equal to 10 dB (</w:t>
      </w:r>
      <w:r w:rsidRPr="007703F7">
        <w:rPr>
          <w:i/>
          <w:lang w:val="en-GB"/>
        </w:rPr>
        <w:t>E</w:t>
      </w:r>
      <w:r w:rsidRPr="008947EA">
        <w:rPr>
          <w:iCs/>
        </w:rPr>
        <w:sym w:font="Symbol" w:char="F0A2"/>
      </w:r>
      <w:r w:rsidRPr="007703F7">
        <w:rPr>
          <w:lang w:val="en-GB"/>
        </w:rPr>
        <w:t> = 10) using equation (19).</w:t>
      </w:r>
    </w:p>
    <w:p w:rsidR="00147288" w:rsidRPr="007703F7" w:rsidRDefault="00147288" w:rsidP="00147288">
      <w:pPr>
        <w:keepNext/>
        <w:rPr>
          <w:lang w:val="en-GB"/>
        </w:rPr>
      </w:pPr>
      <w:r w:rsidRPr="007703F7">
        <w:rPr>
          <w:i/>
          <w:lang w:val="en-GB"/>
        </w:rPr>
        <w:t>Step 2:</w:t>
      </w:r>
      <w:r w:rsidRPr="007703F7">
        <w:rPr>
          <w:lang w:val="en-GB"/>
        </w:rPr>
        <w:t xml:space="preserve"> Calculate </w:t>
      </w:r>
      <w:r w:rsidRPr="008947EA">
        <w:rPr>
          <w:position w:val="-12"/>
        </w:rPr>
        <w:object w:dxaOrig="279" w:dyaOrig="360">
          <v:shape id="_x0000_i1050" type="#_x0000_t75" style="width:14.4pt;height:18.45pt" o:ole="">
            <v:imagedata r:id="rId63" o:title=""/>
          </v:shape>
          <o:OLEObject Type="Embed" ProgID="Equation.3" ShapeID="_x0000_i1050" DrawAspect="Content" ObjectID="_1569909517" r:id="rId64"/>
        </w:object>
      </w:r>
      <w:r w:rsidRPr="007703F7">
        <w:rPr>
          <w:lang w:val="en-GB"/>
        </w:rPr>
        <w:t xml:space="preserve"> using:</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2"/>
        </w:rPr>
        <w:object w:dxaOrig="3860" w:dyaOrig="760">
          <v:shape id="_x0000_i1051" type="#_x0000_t75" style="width:193.55pt;height:39.15pt" o:ole="" fillcolor="window">
            <v:imagedata r:id="rId65" o:title=""/>
          </v:shape>
          <o:OLEObject Type="Embed" ProgID="Equation.3" ShapeID="_x0000_i1051" DrawAspect="Content" ObjectID="_1569909518" r:id="rId66"/>
        </w:object>
      </w:r>
      <w:r w:rsidRPr="007703F7">
        <w:rPr>
          <w:lang w:val="en-GB"/>
        </w:rPr>
        <w:tab/>
        <w:t>(20)</w:t>
      </w:r>
    </w:p>
    <w:p w:rsidR="00147288" w:rsidRPr="007703F7" w:rsidRDefault="00147288" w:rsidP="00147288">
      <w:pPr>
        <w:keepNext/>
        <w:keepLines/>
        <w:rPr>
          <w:lang w:val="en-GB"/>
        </w:rPr>
      </w:pPr>
      <w:r w:rsidRPr="007703F7">
        <w:rPr>
          <w:i/>
          <w:lang w:val="en-GB"/>
        </w:rPr>
        <w:t>Step 3:</w:t>
      </w:r>
      <w:r w:rsidRPr="007703F7">
        <w:rPr>
          <w:lang w:val="en-GB"/>
        </w:rPr>
        <w:t xml:space="preserve"> Calculate the parameter </w:t>
      </w:r>
      <w:r w:rsidRPr="007703F7">
        <w:rPr>
          <w:i/>
          <w:lang w:val="en-GB"/>
        </w:rPr>
        <w:t>q</w:t>
      </w:r>
      <w:r w:rsidRPr="007703F7">
        <w:rPr>
          <w:i/>
          <w:iCs/>
          <w:vertAlign w:val="subscript"/>
          <w:lang w:val="en-GB"/>
        </w:rPr>
        <w:t>s</w:t>
      </w:r>
      <w:r w:rsidRPr="007703F7">
        <w:rPr>
          <w:lang w:val="en-GB"/>
        </w:rPr>
        <w:t xml:space="preserve">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1840" w:dyaOrig="360">
          <v:shape id="_x0000_i1052" type="#_x0000_t75" style="width:92.15pt;height:18.45pt" o:ole="">
            <v:imagedata r:id="rId67" o:title=""/>
          </v:shape>
          <o:OLEObject Type="Embed" ProgID="Equation.3" ShapeID="_x0000_i1052" DrawAspect="Content" ObjectID="_1569909519" r:id="rId68"/>
        </w:object>
      </w:r>
      <w:r w:rsidRPr="007703F7">
        <w:rPr>
          <w:lang w:val="en-GB"/>
        </w:rPr>
        <w:tab/>
        <w:t>(21)</w:t>
      </w:r>
    </w:p>
    <w:p w:rsidR="00147288" w:rsidRPr="007703F7" w:rsidRDefault="00147288" w:rsidP="00147288">
      <w:pPr>
        <w:keepNext/>
        <w:rPr>
          <w:lang w:val="en-GB"/>
        </w:rPr>
      </w:pPr>
      <w:r w:rsidRPr="007703F7">
        <w:rPr>
          <w:i/>
          <w:lang w:val="en-GB"/>
        </w:rPr>
        <w:t>Step 4:</w:t>
      </w:r>
      <w:r w:rsidRPr="007703F7">
        <w:rPr>
          <w:lang w:val="en-GB"/>
        </w:rPr>
        <w:t xml:space="preserve"> Calculate </w:t>
      </w:r>
      <w:r w:rsidRPr="007703F7">
        <w:rPr>
          <w:i/>
          <w:lang w:val="en-GB"/>
        </w:rPr>
        <w:t>q</w:t>
      </w:r>
      <w:r w:rsidRPr="007703F7">
        <w:rPr>
          <w:i/>
          <w:iCs/>
          <w:vertAlign w:val="subscript"/>
          <w:lang w:val="en-GB"/>
        </w:rPr>
        <w:t>e</w:t>
      </w:r>
      <w:r w:rsidRPr="007703F7">
        <w:rPr>
          <w:lang w:val="en-GB"/>
        </w:rPr>
        <w:t xml:space="preserve"> for the desired </w:t>
      </w:r>
      <w:r w:rsidRPr="007703F7">
        <w:rPr>
          <w:i/>
          <w:lang w:val="en-GB"/>
        </w:rPr>
        <w:t>E</w:t>
      </w:r>
      <w:r w:rsidRPr="007703F7">
        <w:rPr>
          <w:lang w:val="en-GB"/>
        </w:rPr>
        <w:t xml:space="preserve"> using:</w:t>
      </w:r>
    </w:p>
    <w:p w:rsidR="00147288" w:rsidRPr="008947EA" w:rsidRDefault="00147288" w:rsidP="00147288">
      <w:pPr>
        <w:pStyle w:val="Blanc"/>
        <w:keepNext w:val="0"/>
        <w:keepLines w:val="0"/>
      </w:pPr>
    </w:p>
    <w:p w:rsidR="00147288" w:rsidRPr="007703F7" w:rsidRDefault="00147288" w:rsidP="00147288">
      <w:pPr>
        <w:pStyle w:val="Equation"/>
        <w:tabs>
          <w:tab w:val="left" w:pos="426"/>
        </w:tabs>
        <w:rPr>
          <w:lang w:val="en-GB"/>
        </w:rPr>
      </w:pPr>
      <w:r w:rsidRPr="007703F7">
        <w:rPr>
          <w:lang w:val="en-GB"/>
        </w:rPr>
        <w:tab/>
      </w:r>
      <w:r w:rsidRPr="007703F7">
        <w:rPr>
          <w:lang w:val="en-GB"/>
        </w:rPr>
        <w:tab/>
      </w:r>
      <w:r w:rsidRPr="008947EA">
        <w:rPr>
          <w:position w:val="-30"/>
        </w:rPr>
        <w:object w:dxaOrig="7580" w:dyaOrig="700">
          <v:shape id="_x0000_i1053" type="#_x0000_t75" style="width:380.75pt;height:34.55pt" o:ole="" fillcolor="window">
            <v:imagedata r:id="rId69" o:title=""/>
          </v:shape>
          <o:OLEObject Type="Embed" ProgID="Equation.3" ShapeID="_x0000_i1053" DrawAspect="Content" ObjectID="_1569909520" r:id="rId70"/>
        </w:object>
      </w:r>
      <w:r w:rsidRPr="007703F7">
        <w:rPr>
          <w:lang w:val="en-GB"/>
        </w:rPr>
        <w:tab/>
        <w:t>(22)</w:t>
      </w:r>
    </w:p>
    <w:p w:rsidR="00147288" w:rsidRPr="008947EA" w:rsidRDefault="00147288" w:rsidP="00147288">
      <w:pPr>
        <w:pStyle w:val="Blanc"/>
        <w:keepNext w:val="0"/>
        <w:keepLines w:val="0"/>
      </w:pPr>
    </w:p>
    <w:p w:rsidR="00147288" w:rsidRPr="007703F7" w:rsidRDefault="00147288" w:rsidP="00147288">
      <w:pPr>
        <w:rPr>
          <w:lang w:val="en-GB"/>
        </w:rPr>
      </w:pPr>
      <w:r w:rsidRPr="007703F7">
        <w:rPr>
          <w:i/>
          <w:lang w:val="en-GB"/>
        </w:rPr>
        <w:t>Step 5:</w:t>
      </w:r>
      <w:r w:rsidRPr="007703F7">
        <w:rPr>
          <w:lang w:val="en-GB"/>
        </w:rPr>
        <w:t xml:space="preserve"> The percentage of time that the enhancement </w:t>
      </w:r>
      <w:r w:rsidRPr="007703F7">
        <w:rPr>
          <w:i/>
          <w:lang w:val="en-GB"/>
        </w:rPr>
        <w:t>E</w:t>
      </w:r>
      <w:r w:rsidRPr="007703F7">
        <w:rPr>
          <w:lang w:val="en-GB"/>
        </w:rPr>
        <w:t xml:space="preserve"> (dB) is not exceeded is found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i/>
          <w:position w:val="-26"/>
        </w:rPr>
        <w:object w:dxaOrig="4160" w:dyaOrig="639">
          <v:shape id="_x0000_i1054" type="#_x0000_t75" style="width:206.2pt;height:30.55pt" o:ole="" fillcolor="window">
            <v:imagedata r:id="rId71" o:title=""/>
          </v:shape>
          <o:OLEObject Type="Embed" ProgID="Equation.3" ShapeID="_x0000_i1054" DrawAspect="Content" ObjectID="_1569909521" r:id="rId72"/>
        </w:object>
      </w:r>
      <w:r w:rsidRPr="007703F7">
        <w:rPr>
          <w:lang w:val="en-GB"/>
        </w:rPr>
        <w:tab/>
        <w:t>(23)</w:t>
      </w:r>
    </w:p>
    <w:p w:rsidR="00147288" w:rsidRPr="008947EA" w:rsidRDefault="00147288" w:rsidP="00147288">
      <w:pPr>
        <w:pStyle w:val="Blanc"/>
        <w:keepNext w:val="0"/>
        <w:keepLines w:val="0"/>
      </w:pPr>
    </w:p>
    <w:p w:rsidR="00147288" w:rsidRPr="007703F7" w:rsidRDefault="00147288" w:rsidP="00147288">
      <w:pPr>
        <w:spacing w:line="300" w:lineRule="exact"/>
        <w:rPr>
          <w:lang w:val="en-GB"/>
        </w:rPr>
      </w:pPr>
      <w:r w:rsidRPr="007703F7">
        <w:rPr>
          <w:lang w:val="en-GB"/>
        </w:rPr>
        <w:t xml:space="preserve">The set of curves in Fig. 4 gives a graphical representation of the method with </w:t>
      </w:r>
      <w:r w:rsidRPr="008947EA">
        <w:rPr>
          <w:position w:val="-12"/>
        </w:rPr>
        <w:object w:dxaOrig="320" w:dyaOrig="360">
          <v:shape id="_x0000_i1055" type="#_x0000_t75" style="width:18.45pt;height:18.45pt" o:ole="">
            <v:imagedata r:id="rId73" o:title=""/>
          </v:shape>
          <o:OLEObject Type="Embed" ProgID="Equation.3" ShapeID="_x0000_i1055" DrawAspect="Content" ObjectID="_1569909522" r:id="rId74"/>
        </w:object>
      </w:r>
      <w:r w:rsidRPr="007703F7">
        <w:rPr>
          <w:lang w:val="en-GB"/>
        </w:rPr>
        <w:t xml:space="preserve"> as parameter (see equation (10) or (11), as appropriate). Each curve in Fig. 4 corresponds to the curve in Fig. 3 with the same value of </w:t>
      </w:r>
      <w:r w:rsidRPr="008947EA">
        <w:rPr>
          <w:position w:val="-12"/>
        </w:rPr>
        <w:object w:dxaOrig="320" w:dyaOrig="360">
          <v:shape id="_x0000_i1056" type="#_x0000_t75" style="width:18.45pt;height:18.45pt" o:ole="">
            <v:imagedata r:id="rId73" o:title=""/>
          </v:shape>
          <o:OLEObject Type="Embed" ProgID="Equation.3" ShapeID="_x0000_i1056" DrawAspect="Content" ObjectID="_1569909523" r:id="rId75"/>
        </w:object>
      </w:r>
      <w:r w:rsidRPr="007703F7">
        <w:rPr>
          <w:lang w:val="en-GB"/>
        </w:rPr>
        <w:t>. It should be noted that Fig. 4 gives the percentage of time for which the enhancements are exceeded which corresponds to (100 – </w:t>
      </w:r>
      <w:r w:rsidRPr="007703F7">
        <w:rPr>
          <w:i/>
          <w:lang w:val="en-GB"/>
        </w:rPr>
        <w:t>p</w:t>
      </w:r>
      <w:r w:rsidRPr="007703F7">
        <w:rPr>
          <w:i/>
          <w:iCs/>
          <w:vertAlign w:val="subscript"/>
          <w:lang w:val="en-GB"/>
        </w:rPr>
        <w:t>w</w:t>
      </w:r>
      <w:r w:rsidRPr="007703F7">
        <w:rPr>
          <w:lang w:val="en-GB"/>
        </w:rPr>
        <w:t>), with </w:t>
      </w:r>
      <w:r w:rsidRPr="007703F7">
        <w:rPr>
          <w:i/>
          <w:lang w:val="en-GB"/>
        </w:rPr>
        <w:t>p</w:t>
      </w:r>
      <w:r w:rsidRPr="007703F7">
        <w:rPr>
          <w:i/>
          <w:iCs/>
          <w:vertAlign w:val="subscript"/>
          <w:lang w:val="en-GB"/>
        </w:rPr>
        <w:t>w</w:t>
      </w:r>
      <w:r w:rsidRPr="007703F7">
        <w:rPr>
          <w:lang w:val="en-GB"/>
        </w:rPr>
        <w:t xml:space="preserve"> given by equations (19) and (23).</w:t>
      </w:r>
    </w:p>
    <w:p w:rsidR="00147288" w:rsidRPr="008947EA" w:rsidRDefault="00147288" w:rsidP="00147288">
      <w:pPr>
        <w:pStyle w:val="FigureNo"/>
      </w:pPr>
      <w:r w:rsidRPr="008947EA">
        <w:t>FIGURE 4</w:t>
      </w:r>
    </w:p>
    <w:p w:rsidR="00147288" w:rsidRPr="007703F7" w:rsidRDefault="00147288" w:rsidP="00147288">
      <w:pPr>
        <w:pStyle w:val="Figuretitle"/>
        <w:rPr>
          <w:lang w:val="en-GB"/>
        </w:rPr>
      </w:pPr>
      <w:r w:rsidRPr="007703F7">
        <w:rPr>
          <w:lang w:val="en-GB"/>
        </w:rPr>
        <w:t xml:space="preserve">Percentage of time, (100 – </w:t>
      </w:r>
      <w:r w:rsidRPr="007703F7">
        <w:rPr>
          <w:i/>
          <w:lang w:val="en-GB"/>
        </w:rPr>
        <w:t>p</w:t>
      </w:r>
      <w:r w:rsidRPr="007703F7">
        <w:rPr>
          <w:i/>
          <w:szCs w:val="18"/>
          <w:vertAlign w:val="subscript"/>
          <w:lang w:val="en-GB"/>
        </w:rPr>
        <w:t>w</w:t>
      </w:r>
      <w:r w:rsidRPr="007703F7">
        <w:rPr>
          <w:lang w:val="en-GB"/>
        </w:rPr>
        <w:t xml:space="preserve">), enhancement, </w:t>
      </w:r>
      <w:r w:rsidRPr="007703F7">
        <w:rPr>
          <w:i/>
          <w:lang w:val="en-GB"/>
        </w:rPr>
        <w:t>E</w:t>
      </w:r>
      <w:r w:rsidRPr="007703F7">
        <w:rPr>
          <w:lang w:val="en-GB"/>
        </w:rPr>
        <w:t>, exceeded in the average worst month,</w:t>
      </w:r>
      <w:r w:rsidRPr="007703F7">
        <w:rPr>
          <w:lang w:val="en-GB"/>
        </w:rPr>
        <w:br/>
        <w:t xml:space="preserve">with </w:t>
      </w:r>
      <w:r w:rsidRPr="007703F7">
        <w:rPr>
          <w:i/>
          <w:lang w:val="en-GB"/>
        </w:rPr>
        <w:t>p</w:t>
      </w:r>
      <w:r w:rsidRPr="007703F7">
        <w:rPr>
          <w:szCs w:val="18"/>
          <w:vertAlign w:val="subscript"/>
          <w:lang w:val="en-GB"/>
        </w:rPr>
        <w:t>0</w:t>
      </w:r>
      <w:r w:rsidRPr="007703F7">
        <w:rPr>
          <w:lang w:val="en-GB"/>
        </w:rPr>
        <w:t xml:space="preserve"> (in equation (10) or (11), as appropriate)</w:t>
      </w:r>
      <w:r w:rsidRPr="007703F7">
        <w:rPr>
          <w:lang w:val="en-GB"/>
        </w:rPr>
        <w:br/>
        <w:t>ranging from 0.01 to 1 000</w:t>
      </w:r>
    </w:p>
    <w:p w:rsidR="00147288" w:rsidRPr="008947EA" w:rsidRDefault="00147288" w:rsidP="00147288">
      <w:pPr>
        <w:pStyle w:val="Figure"/>
      </w:pPr>
      <w:r w:rsidRPr="008947EA">
        <w:rPr>
          <w:noProof/>
          <w:lang w:eastAsia="zh-CN"/>
        </w:rPr>
        <w:object w:dxaOrig="7037" w:dyaOrig="4561">
          <v:shape id="_x0000_i1057" type="#_x0000_t75" style="width:472.3pt;height:307.6pt" o:ole="">
            <v:imagedata r:id="rId76" o:title="" cropbottom="-1127f" cropright="-979f"/>
          </v:shape>
          <o:OLEObject Type="Embed" ProgID="CorelDraw.Graphic.16" ShapeID="_x0000_i1057" DrawAspect="Content" ObjectID="_1569909524" r:id="rId77"/>
        </w:object>
      </w:r>
    </w:p>
    <w:p w:rsidR="00147288" w:rsidRPr="007703F7" w:rsidRDefault="00147288" w:rsidP="00147288">
      <w:pPr>
        <w:keepNext/>
        <w:keepLines/>
        <w:rPr>
          <w:lang w:val="en-GB"/>
        </w:rPr>
      </w:pPr>
      <w:r w:rsidRPr="007703F7">
        <w:rPr>
          <w:lang w:val="en-GB"/>
        </w:rPr>
        <w:t>For prediction of exceedance percentages for the average year instead of the average worst month, see § 2.3.4.</w:t>
      </w:r>
    </w:p>
    <w:p w:rsidR="00147288" w:rsidRPr="007703F7" w:rsidRDefault="00147288" w:rsidP="00147288">
      <w:pPr>
        <w:pStyle w:val="Heading3"/>
        <w:rPr>
          <w:lang w:val="en-GB"/>
        </w:rPr>
      </w:pPr>
      <w:bookmarkStart w:id="20" w:name="_Toc394797397"/>
      <w:r w:rsidRPr="007703F7">
        <w:rPr>
          <w:lang w:val="en-GB"/>
        </w:rPr>
        <w:t>2.3.4</w:t>
      </w:r>
      <w:r w:rsidRPr="007703F7">
        <w:rPr>
          <w:lang w:val="en-GB"/>
        </w:rPr>
        <w:tab/>
        <w:t>Conversion from average worst month to average annual distributions</w:t>
      </w:r>
      <w:bookmarkEnd w:id="20"/>
    </w:p>
    <w:p w:rsidR="00147288" w:rsidRPr="007703F7" w:rsidRDefault="00147288" w:rsidP="00147288">
      <w:pPr>
        <w:rPr>
          <w:lang w:val="en-GB"/>
        </w:rPr>
      </w:pPr>
      <w:r w:rsidRPr="007703F7">
        <w:rPr>
          <w:lang w:val="en-GB"/>
        </w:rPr>
        <w:t>The fading and enhancement distributions for the average worst month obtained from the methods of §§ 2.3.1 to 2.3.3 can be converted to distributions for the average year by employing the following procedure:</w:t>
      </w:r>
    </w:p>
    <w:p w:rsidR="00147288" w:rsidRPr="007703F7" w:rsidRDefault="00147288" w:rsidP="00147288">
      <w:pPr>
        <w:spacing w:line="280" w:lineRule="exact"/>
        <w:rPr>
          <w:lang w:val="en-GB"/>
        </w:rPr>
      </w:pPr>
      <w:r w:rsidRPr="007703F7">
        <w:rPr>
          <w:i/>
          <w:lang w:val="en-GB"/>
        </w:rPr>
        <w:t>Step 1:</w:t>
      </w:r>
      <w:r w:rsidRPr="007703F7">
        <w:rPr>
          <w:lang w:val="en-GB"/>
        </w:rPr>
        <w:t xml:space="preserve"> Calculate the percentage of time </w:t>
      </w:r>
      <w:r w:rsidRPr="007703F7">
        <w:rPr>
          <w:i/>
          <w:lang w:val="en-GB"/>
        </w:rPr>
        <w:t>p</w:t>
      </w:r>
      <w:r w:rsidRPr="007703F7">
        <w:rPr>
          <w:i/>
          <w:iCs/>
          <w:vertAlign w:val="subscript"/>
          <w:lang w:val="en-GB"/>
        </w:rPr>
        <w:t>w</w:t>
      </w:r>
      <w:r w:rsidRPr="007703F7">
        <w:rPr>
          <w:lang w:val="en-GB"/>
        </w:rPr>
        <w:t xml:space="preserve"> fade depth </w:t>
      </w:r>
      <w:r w:rsidRPr="007703F7">
        <w:rPr>
          <w:i/>
          <w:lang w:val="en-GB"/>
        </w:rPr>
        <w:t>A</w:t>
      </w:r>
      <w:r w:rsidRPr="007703F7">
        <w:rPr>
          <w:lang w:val="en-GB"/>
        </w:rPr>
        <w:t xml:space="preserve"> is exceeded in the large tail of the distribution for the average worst month from equation (7) or (8), as appropriate.</w:t>
      </w:r>
    </w:p>
    <w:p w:rsidR="00147288" w:rsidRPr="007703F7" w:rsidRDefault="00147288" w:rsidP="00147288">
      <w:pPr>
        <w:rPr>
          <w:lang w:val="en-GB"/>
        </w:rPr>
      </w:pPr>
      <w:r w:rsidRPr="007703F7">
        <w:rPr>
          <w:i/>
          <w:lang w:val="en-GB"/>
        </w:rPr>
        <w:t>Step 2:</w:t>
      </w:r>
      <w:r w:rsidRPr="007703F7">
        <w:rPr>
          <w:lang w:val="en-GB"/>
        </w:rPr>
        <w:t xml:space="preserve"> Calculate the logarithmic geoclimatic conversion factor </w:t>
      </w:r>
      <w:r w:rsidRPr="008947EA">
        <w:sym w:font="Symbol" w:char="F044"/>
      </w:r>
      <w:r w:rsidRPr="007703F7">
        <w:rPr>
          <w:i/>
          <w:lang w:val="en-GB"/>
        </w:rPr>
        <w:t>G</w:t>
      </w:r>
      <w:r w:rsidRPr="007703F7">
        <w:rPr>
          <w:lang w:val="en-GB"/>
        </w:rPr>
        <w:t xml:space="preserve">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4"/>
        </w:rPr>
        <w:object w:dxaOrig="8320" w:dyaOrig="440">
          <v:shape id="_x0000_i1058" type="#_x0000_t75" style="width:382.45pt;height:22.45pt" o:ole="">
            <v:imagedata r:id="rId78" o:title=""/>
          </v:shape>
          <o:OLEObject Type="Embed" ProgID="Equation.3" ShapeID="_x0000_i1058" DrawAspect="Content" ObjectID="_1569909525" r:id="rId79"/>
        </w:object>
      </w:r>
      <w:r w:rsidRPr="007703F7">
        <w:rPr>
          <w:lang w:val="en-GB"/>
        </w:rPr>
        <w:tab/>
        <w:t>(24)</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8947EA">
        <w:sym w:font="Symbol" w:char="F044"/>
      </w:r>
      <w:r w:rsidRPr="007703F7">
        <w:rPr>
          <w:i/>
          <w:lang w:val="en-GB"/>
        </w:rPr>
        <w:t>G</w:t>
      </w:r>
      <w:r w:rsidRPr="007703F7">
        <w:rPr>
          <w:lang w:val="en-GB"/>
        </w:rPr>
        <w:t> </w:t>
      </w:r>
      <w:r w:rsidRPr="008947EA">
        <w:sym w:font="Symbol" w:char="F0A3"/>
      </w:r>
      <w:r w:rsidRPr="007703F7">
        <w:rPr>
          <w:lang w:val="en-GB"/>
        </w:rPr>
        <w:t xml:space="preserve"> 10.8 dB and the positive sign is employed for </w:t>
      </w:r>
      <w:r w:rsidRPr="008947EA">
        <w:sym w:font="Symbol" w:char="F078"/>
      </w:r>
      <w:r w:rsidRPr="007703F7">
        <w:rPr>
          <w:lang w:val="en-GB"/>
        </w:rPr>
        <w:t> </w:t>
      </w:r>
      <w:r w:rsidRPr="008947EA">
        <w:sym w:font="Symbol" w:char="F0A3"/>
      </w:r>
      <w:r w:rsidRPr="007703F7">
        <w:rPr>
          <w:lang w:val="en-GB"/>
        </w:rPr>
        <w:t> 45 and the negative sign for </w:t>
      </w:r>
      <w:r w:rsidRPr="008947EA">
        <w:sym w:font="Symbol" w:char="F078"/>
      </w:r>
      <w:r w:rsidRPr="007703F7">
        <w:rPr>
          <w:lang w:val="en-GB"/>
        </w:rPr>
        <w:t> </w:t>
      </w:r>
      <w:r w:rsidRPr="008947EA">
        <w:sym w:font="Symbol" w:char="F03E"/>
      </w:r>
      <w:r w:rsidRPr="007703F7">
        <w:rPr>
          <w:lang w:val="en-GB"/>
        </w:rPr>
        <w:t> 45 and where:</w:t>
      </w:r>
    </w:p>
    <w:p w:rsidR="00147288" w:rsidRPr="008947EA" w:rsidRDefault="00147288" w:rsidP="00147288">
      <w:pPr>
        <w:pStyle w:val="Equationlegend"/>
      </w:pPr>
      <w:r w:rsidRPr="008947EA">
        <w:tab/>
      </w:r>
      <w:r w:rsidRPr="008947EA">
        <w:sym w:font="Symbol" w:char="F078"/>
      </w:r>
      <w:r w:rsidRPr="008947EA">
        <w:rPr>
          <w:rFonts w:ascii="Tms Rmn" w:hAnsi="Tms Rmn"/>
          <w:sz w:val="12"/>
        </w:rPr>
        <w:t> </w:t>
      </w:r>
      <w:r w:rsidRPr="008947EA">
        <w:t>:</w:t>
      </w:r>
      <w:r w:rsidRPr="008947EA">
        <w:tab/>
        <w:t>latitude (°N or °S)</w:t>
      </w:r>
    </w:p>
    <w:p w:rsidR="00147288" w:rsidRPr="008947EA" w:rsidRDefault="00147288" w:rsidP="00147288">
      <w:pPr>
        <w:pStyle w:val="Equationlegend"/>
      </w:pPr>
      <w:r w:rsidRPr="008947EA">
        <w:rPr>
          <w:i/>
        </w:rPr>
        <w:tab/>
        <w:t>d</w:t>
      </w:r>
      <w:r w:rsidRPr="008947EA">
        <w:rPr>
          <w:rFonts w:ascii="Tms Rmn" w:hAnsi="Tms Rmn"/>
          <w:i/>
          <w:sz w:val="12"/>
        </w:rPr>
        <w:t> </w:t>
      </w:r>
      <w:r w:rsidRPr="008947EA">
        <w:t>:</w:t>
      </w:r>
      <w:r w:rsidRPr="008947EA">
        <w:tab/>
        <w:t>path length (km)</w:t>
      </w:r>
    </w:p>
    <w:p w:rsidR="00147288" w:rsidRPr="008947EA" w:rsidRDefault="00147288" w:rsidP="00147288">
      <w:pPr>
        <w:pStyle w:val="Equationlegend"/>
      </w:pPr>
      <w:r w:rsidRPr="008947EA">
        <w:tab/>
      </w:r>
      <w:r w:rsidRPr="008947EA">
        <w:rPr>
          <w:position w:val="-16"/>
        </w:rPr>
        <w:object w:dxaOrig="440" w:dyaOrig="400">
          <v:shape id="_x0000_i1059" type="#_x0000_t75" style="width:21.9pt;height:21.9pt" o:ole="">
            <v:imagedata r:id="rId80" o:title=""/>
          </v:shape>
          <o:OLEObject Type="Embed" ProgID="Equation.3" ShapeID="_x0000_i1059" DrawAspect="Content" ObjectID="_1569909526" r:id="rId81"/>
        </w:object>
      </w:r>
      <w:r w:rsidRPr="008947EA">
        <w:t>:</w:t>
      </w:r>
      <w:r w:rsidRPr="008947EA">
        <w:tab/>
        <w:t>magnitude of path inclination (obtained from equation (6)).</w:t>
      </w:r>
    </w:p>
    <w:p w:rsidR="00147288" w:rsidRPr="007703F7" w:rsidRDefault="00147288" w:rsidP="00147288">
      <w:pPr>
        <w:keepNext/>
        <w:rPr>
          <w:lang w:val="en-GB"/>
        </w:rPr>
      </w:pPr>
      <w:r w:rsidRPr="007703F7">
        <w:rPr>
          <w:i/>
          <w:lang w:val="en-GB"/>
        </w:rPr>
        <w:t>Step 3:</w:t>
      </w:r>
      <w:r w:rsidRPr="007703F7">
        <w:rPr>
          <w:lang w:val="en-GB"/>
        </w:rPr>
        <w:t xml:space="preserve"> Calculate the percentage of time </w:t>
      </w:r>
      <w:r w:rsidRPr="007703F7">
        <w:rPr>
          <w:i/>
          <w:lang w:val="en-GB"/>
        </w:rPr>
        <w:t>p</w:t>
      </w:r>
      <w:r w:rsidRPr="007703F7">
        <w:rPr>
          <w:lang w:val="en-GB"/>
        </w:rPr>
        <w:t xml:space="preserve"> fade depth </w:t>
      </w:r>
      <w:r w:rsidRPr="007703F7">
        <w:rPr>
          <w:i/>
          <w:lang w:val="en-GB"/>
        </w:rPr>
        <w:t>A</w:t>
      </w:r>
      <w:r w:rsidRPr="007703F7">
        <w:rPr>
          <w:lang w:val="en-GB"/>
        </w:rPr>
        <w:t xml:space="preserve"> is exceeded in the large fade depth tail of the distribution for the average year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b/>
          <w:lang w:val="en-GB"/>
        </w:rPr>
        <w:tab/>
      </w:r>
      <w:r w:rsidRPr="007703F7">
        <w:rPr>
          <w:b/>
          <w:lang w:val="en-GB"/>
        </w:rPr>
        <w:tab/>
      </w:r>
      <w:r w:rsidRPr="007703F7">
        <w:rPr>
          <w:i/>
          <w:lang w:val="en-GB"/>
        </w:rPr>
        <w:t>p</w:t>
      </w:r>
      <w:r w:rsidRPr="007703F7">
        <w:rPr>
          <w:lang w:val="en-GB"/>
        </w:rPr>
        <w:t xml:space="preserve"> </w:t>
      </w:r>
      <w:r w:rsidRPr="008947EA">
        <w:rPr>
          <w:rFonts w:ascii="Symbol" w:hAnsi="Symbol"/>
        </w:rPr>
        <w:t></w:t>
      </w:r>
      <w:r w:rsidRPr="007703F7">
        <w:rPr>
          <w:lang w:val="en-GB"/>
        </w:rPr>
        <w:t xml:space="preserve"> 10</w:t>
      </w:r>
      <w:r w:rsidRPr="007703F7">
        <w:rPr>
          <w:vertAlign w:val="superscript"/>
          <w:lang w:val="en-GB"/>
        </w:rPr>
        <w:t>–</w:t>
      </w:r>
      <w:r w:rsidRPr="008947EA">
        <w:rPr>
          <w:rFonts w:ascii="Symbol" w:hAnsi="Symbol"/>
          <w:vertAlign w:val="superscript"/>
        </w:rPr>
        <w:t></w:t>
      </w:r>
      <w:r w:rsidRPr="007703F7">
        <w:rPr>
          <w:i/>
          <w:vertAlign w:val="superscript"/>
          <w:lang w:val="en-GB"/>
        </w:rPr>
        <w:t>G</w:t>
      </w:r>
      <w:r w:rsidRPr="007703F7">
        <w:rPr>
          <w:rFonts w:ascii="Tms Rmn" w:hAnsi="Tms Rmn"/>
          <w:vertAlign w:val="superscript"/>
          <w:lang w:val="en-GB"/>
        </w:rPr>
        <w:t> </w:t>
      </w:r>
      <w:r w:rsidRPr="007703F7">
        <w:rPr>
          <w:vertAlign w:val="superscript"/>
          <w:lang w:val="en-GB"/>
        </w:rPr>
        <w:t>/</w:t>
      </w:r>
      <w:r w:rsidRPr="007703F7">
        <w:rPr>
          <w:rFonts w:ascii="Tms Rmn" w:hAnsi="Tms Rmn"/>
          <w:vertAlign w:val="superscript"/>
          <w:lang w:val="en-GB"/>
        </w:rPr>
        <w:t> </w:t>
      </w:r>
      <w:r w:rsidRPr="007703F7">
        <w:rPr>
          <w:vertAlign w:val="superscript"/>
          <w:lang w:val="en-GB"/>
        </w:rPr>
        <w:t>10</w:t>
      </w:r>
      <w:r w:rsidRPr="007703F7">
        <w:rPr>
          <w:lang w:val="en-GB"/>
        </w:rPr>
        <w:t xml:space="preserve"> </w:t>
      </w:r>
      <w:r w:rsidRPr="007703F7">
        <w:rPr>
          <w:i/>
          <w:lang w:val="en-GB"/>
        </w:rPr>
        <w:t>p</w:t>
      </w:r>
      <w:r w:rsidRPr="007703F7">
        <w:rPr>
          <w:i/>
          <w:iCs/>
          <w:vertAlign w:val="subscript"/>
          <w:lang w:val="en-GB"/>
        </w:rPr>
        <w:t>w</w:t>
      </w:r>
      <w:r w:rsidRPr="007703F7">
        <w:rPr>
          <w:lang w:val="en-GB"/>
        </w:rPr>
        <w:t>           </w:t>
      </w:r>
      <w:r w:rsidRPr="007703F7">
        <w:rPr>
          <w:color w:val="000000"/>
          <w:lang w:val="en-GB"/>
        </w:rPr>
        <w:t>%</w:t>
      </w:r>
      <w:r w:rsidRPr="007703F7">
        <w:rPr>
          <w:lang w:val="en-GB"/>
        </w:rPr>
        <w:tab/>
        <w:t>(25)</w:t>
      </w:r>
      <w:bookmarkStart w:id="21" w:name="OLE_LINK2"/>
    </w:p>
    <w:bookmarkEnd w:id="21"/>
    <w:p w:rsidR="00147288" w:rsidRPr="008947EA" w:rsidRDefault="00147288" w:rsidP="00147288">
      <w:pPr>
        <w:pStyle w:val="Blanc"/>
        <w:keepNext w:val="0"/>
        <w:keepLines w:val="0"/>
      </w:pPr>
    </w:p>
    <w:p w:rsidR="00147288" w:rsidRPr="007703F7" w:rsidRDefault="00147288" w:rsidP="00147288">
      <w:pPr>
        <w:rPr>
          <w:lang w:val="en-GB"/>
        </w:rPr>
      </w:pPr>
      <w:r w:rsidRPr="007703F7">
        <w:rPr>
          <w:i/>
          <w:lang w:val="en-GB"/>
        </w:rPr>
        <w:t>Step 4:</w:t>
      </w:r>
      <w:r w:rsidRPr="007703F7">
        <w:rPr>
          <w:lang w:val="en-GB"/>
        </w:rPr>
        <w:t> If the shallow fading range of the distribution is required, follow the method of Step 3b of § 2.3.2, with the following changes:</w:t>
      </w:r>
    </w:p>
    <w:p w:rsidR="00147288" w:rsidRPr="007703F7" w:rsidRDefault="00147288" w:rsidP="00147288">
      <w:pPr>
        <w:pStyle w:val="enumlev1"/>
        <w:rPr>
          <w:lang w:val="en-GB"/>
        </w:rPr>
      </w:pPr>
      <w:r w:rsidRPr="007703F7">
        <w:rPr>
          <w:lang w:val="en-GB"/>
        </w:rPr>
        <w:t>1)</w:t>
      </w:r>
      <w:r w:rsidRPr="007703F7">
        <w:rPr>
          <w:lang w:val="en-GB"/>
        </w:rPr>
        <w:tab/>
        <w:t xml:space="preserve">Convert the value of </w:t>
      </w:r>
      <w:r w:rsidRPr="007703F7">
        <w:rPr>
          <w:i/>
          <w:iCs/>
          <w:lang w:val="en-GB"/>
        </w:rPr>
        <w:t>p</w:t>
      </w:r>
      <w:r w:rsidRPr="007703F7">
        <w:rPr>
          <w:i/>
          <w:iCs/>
          <w:vertAlign w:val="subscript"/>
          <w:lang w:val="en-GB"/>
        </w:rPr>
        <w:t>t</w:t>
      </w:r>
      <w:r w:rsidRPr="007703F7">
        <w:rPr>
          <w:lang w:val="en-GB"/>
        </w:rPr>
        <w:t xml:space="preserve"> obtained in equation (14) to an annual value by using equation (25), and use this annual value instead of </w:t>
      </w:r>
      <w:r w:rsidRPr="007703F7">
        <w:rPr>
          <w:i/>
          <w:iCs/>
          <w:lang w:val="en-GB"/>
        </w:rPr>
        <w:t>p</w:t>
      </w:r>
      <w:r w:rsidRPr="007703F7">
        <w:rPr>
          <w:i/>
          <w:iCs/>
          <w:vertAlign w:val="subscript"/>
          <w:lang w:val="en-GB"/>
        </w:rPr>
        <w:t>t</w:t>
      </w:r>
      <w:r w:rsidRPr="007703F7">
        <w:rPr>
          <w:lang w:val="en-GB"/>
        </w:rPr>
        <w:t xml:space="preserve"> where </w:t>
      </w:r>
      <w:r w:rsidRPr="007703F7">
        <w:rPr>
          <w:i/>
          <w:iCs/>
          <w:lang w:val="en-GB"/>
        </w:rPr>
        <w:t>p</w:t>
      </w:r>
      <w:r w:rsidRPr="007703F7">
        <w:rPr>
          <w:i/>
          <w:iCs/>
          <w:vertAlign w:val="subscript"/>
          <w:lang w:val="en-GB"/>
        </w:rPr>
        <w:t>t</w:t>
      </w:r>
      <w:r w:rsidRPr="007703F7">
        <w:rPr>
          <w:lang w:val="en-GB"/>
        </w:rPr>
        <w:t xml:space="preserve"> appears in equation (15).</w:t>
      </w:r>
    </w:p>
    <w:p w:rsidR="00147288" w:rsidRPr="007703F7" w:rsidRDefault="00147288" w:rsidP="00147288">
      <w:pPr>
        <w:pStyle w:val="enumlev1"/>
        <w:rPr>
          <w:lang w:val="en-GB"/>
        </w:rPr>
      </w:pPr>
      <w:r w:rsidRPr="007703F7">
        <w:rPr>
          <w:lang w:val="en-GB"/>
        </w:rPr>
        <w:t>2)</w:t>
      </w:r>
      <w:r w:rsidRPr="007703F7">
        <w:rPr>
          <w:lang w:val="en-GB"/>
        </w:rPr>
        <w:tab/>
        <w:t xml:space="preserve">The value of </w:t>
      </w:r>
      <w:r w:rsidRPr="007703F7">
        <w:rPr>
          <w:i/>
          <w:iCs/>
          <w:lang w:val="en-GB"/>
        </w:rPr>
        <w:t>p</w:t>
      </w:r>
      <w:r w:rsidRPr="007703F7">
        <w:rPr>
          <w:i/>
          <w:iCs/>
          <w:vertAlign w:val="subscript"/>
          <w:lang w:val="en-GB"/>
        </w:rPr>
        <w:t>w</w:t>
      </w:r>
      <w:r w:rsidRPr="007703F7">
        <w:rPr>
          <w:lang w:val="en-GB"/>
        </w:rPr>
        <w:t xml:space="preserve"> calculated by equation (18) is the required annual value </w:t>
      </w:r>
      <w:r w:rsidRPr="007703F7">
        <w:rPr>
          <w:i/>
          <w:iCs/>
          <w:lang w:val="en-GB"/>
        </w:rPr>
        <w:t>p</w:t>
      </w:r>
      <w:r w:rsidRPr="007703F7">
        <w:rPr>
          <w:lang w:val="en-GB"/>
        </w:rPr>
        <w:t>.</w:t>
      </w:r>
    </w:p>
    <w:p w:rsidR="00147288" w:rsidRPr="007703F7" w:rsidRDefault="00147288" w:rsidP="00147288">
      <w:pPr>
        <w:spacing w:line="280" w:lineRule="exact"/>
        <w:rPr>
          <w:lang w:val="en-GB"/>
        </w:rPr>
      </w:pPr>
      <w:r w:rsidRPr="007703F7">
        <w:rPr>
          <w:i/>
          <w:lang w:val="en-GB"/>
        </w:rPr>
        <w:t>Step 5:</w:t>
      </w:r>
      <w:r w:rsidRPr="007703F7">
        <w:rPr>
          <w:lang w:val="en-GB"/>
        </w:rPr>
        <w:t xml:space="preserve"> If it is required to predict the distribution of enhancement for the average year, follow the method of § 2.3.3, where </w:t>
      </w:r>
      <w:r w:rsidRPr="007703F7">
        <w:rPr>
          <w:i/>
          <w:lang w:val="en-GB"/>
        </w:rPr>
        <w:t>A</w:t>
      </w:r>
      <w:r w:rsidRPr="007703F7">
        <w:rPr>
          <w:vertAlign w:val="subscript"/>
          <w:lang w:val="en-GB"/>
        </w:rPr>
        <w:t>0.01</w:t>
      </w:r>
      <w:r w:rsidRPr="007703F7">
        <w:rPr>
          <w:lang w:val="en-GB"/>
        </w:rPr>
        <w:t xml:space="preserve"> is now the fade depth exceeded for 0.01% of the time in the average year. Obtain first </w:t>
      </w:r>
      <w:r w:rsidRPr="007703F7">
        <w:rPr>
          <w:i/>
          <w:lang w:val="en-GB"/>
        </w:rPr>
        <w:t>p</w:t>
      </w:r>
      <w:r w:rsidRPr="007703F7">
        <w:rPr>
          <w:i/>
          <w:iCs/>
          <w:vertAlign w:val="subscript"/>
          <w:lang w:val="en-GB"/>
        </w:rPr>
        <w:t>w</w:t>
      </w:r>
      <w:r w:rsidRPr="007703F7">
        <w:rPr>
          <w:lang w:val="en-GB"/>
        </w:rPr>
        <w:t xml:space="preserve"> by inverting equation (25) and using </w:t>
      </w:r>
      <w:r w:rsidRPr="007703F7">
        <w:rPr>
          <w:i/>
          <w:lang w:val="en-GB"/>
        </w:rPr>
        <w:t>p</w:t>
      </w:r>
      <w:r w:rsidRPr="007703F7">
        <w:rPr>
          <w:lang w:val="en-GB"/>
        </w:rPr>
        <w:t xml:space="preserve"> = 0.01%. Then obtain fade depth </w:t>
      </w:r>
      <w:r w:rsidRPr="007703F7">
        <w:rPr>
          <w:i/>
          <w:lang w:val="en-GB"/>
        </w:rPr>
        <w:t>A</w:t>
      </w:r>
      <w:r w:rsidRPr="007703F7">
        <w:rPr>
          <w:vertAlign w:val="subscript"/>
          <w:lang w:val="en-GB"/>
        </w:rPr>
        <w:t>0.01</w:t>
      </w:r>
      <w:r w:rsidRPr="007703F7">
        <w:rPr>
          <w:lang w:val="en-GB"/>
        </w:rPr>
        <w:t xml:space="preserve"> exceeded for 0.01% of the time in the average year by inverting equation (7) or (8), as appropriate, and using </w:t>
      </w:r>
      <w:r w:rsidRPr="007703F7">
        <w:rPr>
          <w:i/>
          <w:lang w:val="en-GB"/>
        </w:rPr>
        <w:t>p</w:t>
      </w:r>
      <w:r w:rsidRPr="007703F7">
        <w:rPr>
          <w:lang w:val="en-GB"/>
        </w:rPr>
        <w:t xml:space="preserve"> in place of </w:t>
      </w:r>
      <w:r w:rsidRPr="007703F7">
        <w:rPr>
          <w:i/>
          <w:lang w:val="en-GB"/>
        </w:rPr>
        <w:t>p</w:t>
      </w:r>
      <w:r w:rsidRPr="007703F7">
        <w:rPr>
          <w:i/>
          <w:iCs/>
          <w:vertAlign w:val="subscript"/>
          <w:lang w:val="en-GB"/>
        </w:rPr>
        <w:t>w</w:t>
      </w:r>
      <w:r w:rsidRPr="007703F7">
        <w:rPr>
          <w:lang w:val="en-GB"/>
        </w:rPr>
        <w:t>.</w:t>
      </w:r>
    </w:p>
    <w:p w:rsidR="00147288" w:rsidRPr="007703F7" w:rsidRDefault="00147288" w:rsidP="00147288">
      <w:pPr>
        <w:pStyle w:val="Heading3"/>
        <w:rPr>
          <w:lang w:val="en-GB"/>
        </w:rPr>
      </w:pPr>
      <w:r w:rsidRPr="007703F7">
        <w:rPr>
          <w:lang w:val="en-GB"/>
        </w:rPr>
        <w:t>2.3.5</w:t>
      </w:r>
      <w:r w:rsidRPr="007703F7">
        <w:rPr>
          <w:lang w:val="en-GB"/>
        </w:rPr>
        <w:tab/>
        <w:t>Conversion from average worst month to shorter worst periods of time</w:t>
      </w:r>
    </w:p>
    <w:p w:rsidR="00147288" w:rsidRPr="007703F7" w:rsidRDefault="00147288" w:rsidP="00147288">
      <w:pPr>
        <w:rPr>
          <w:lang w:val="en-GB"/>
        </w:rPr>
      </w:pPr>
      <w:bookmarkStart w:id="22" w:name="_Toc394797398"/>
      <w:r w:rsidRPr="007703F7">
        <w:rPr>
          <w:lang w:val="en-GB"/>
        </w:rPr>
        <w:t xml:space="preserve">The percentage of time </w:t>
      </w:r>
      <w:r w:rsidRPr="007703F7">
        <w:rPr>
          <w:i/>
          <w:lang w:val="en-GB"/>
        </w:rPr>
        <w:t>p</w:t>
      </w:r>
      <w:r w:rsidRPr="007703F7">
        <w:rPr>
          <w:i/>
          <w:iCs/>
          <w:vertAlign w:val="subscript"/>
          <w:lang w:val="en-GB"/>
        </w:rPr>
        <w:t>w</w:t>
      </w:r>
      <w:r w:rsidRPr="007703F7">
        <w:rPr>
          <w:i/>
          <w:lang w:val="en-GB"/>
        </w:rPr>
        <w:t xml:space="preserve"> </w:t>
      </w:r>
      <w:r w:rsidRPr="007703F7">
        <w:rPr>
          <w:lang w:val="en-GB"/>
        </w:rPr>
        <w:t xml:space="preserve">of exceeding a deep fade </w:t>
      </w:r>
      <w:r w:rsidRPr="007703F7">
        <w:rPr>
          <w:i/>
          <w:lang w:val="en-GB"/>
        </w:rPr>
        <w:t>A</w:t>
      </w:r>
      <w:r w:rsidRPr="007703F7">
        <w:rPr>
          <w:lang w:val="en-GB"/>
        </w:rPr>
        <w:t xml:space="preserve"> in the average worst month can be converted to a percentage of time </w:t>
      </w:r>
      <w:r w:rsidRPr="007703F7">
        <w:rPr>
          <w:i/>
          <w:lang w:val="en-GB"/>
        </w:rPr>
        <w:t>p</w:t>
      </w:r>
      <w:r w:rsidRPr="007703F7">
        <w:rPr>
          <w:i/>
          <w:iCs/>
          <w:vertAlign w:val="subscript"/>
          <w:lang w:val="en-GB"/>
        </w:rPr>
        <w:t>sw</w:t>
      </w:r>
      <w:r w:rsidRPr="007703F7">
        <w:rPr>
          <w:lang w:val="en-GB"/>
        </w:rPr>
        <w:t xml:space="preserve"> of exceeding the same deep fade during a shorter worst period of time</w:t>
      </w:r>
      <w:r w:rsidRPr="007703F7">
        <w:rPr>
          <w:i/>
          <w:lang w:val="en-GB"/>
        </w:rPr>
        <w:t> T</w:t>
      </w:r>
      <w:r w:rsidRPr="007703F7">
        <w:rPr>
          <w:lang w:val="en-GB"/>
        </w:rPr>
        <w:t xml:space="preserve"> by the relations:</w:t>
      </w:r>
    </w:p>
    <w:p w:rsidR="00147288" w:rsidRPr="007703F7" w:rsidRDefault="00147288" w:rsidP="00147288">
      <w:pPr>
        <w:pStyle w:val="Equation"/>
        <w:jc w:val="center"/>
        <w:rPr>
          <w:lang w:val="en-GB"/>
        </w:rPr>
      </w:pPr>
      <w:r w:rsidRPr="007703F7">
        <w:rPr>
          <w:lang w:val="en-GB"/>
        </w:rPr>
        <w:tab/>
      </w:r>
      <w:r w:rsidRPr="008947EA">
        <w:rPr>
          <w:position w:val="-12"/>
        </w:rPr>
        <w:object w:dxaOrig="3460" w:dyaOrig="440">
          <v:shape id="_x0000_i1060" type="#_x0000_t75" style="width:171.65pt;height:21.9pt" o:ole="" fillcolor="window">
            <v:imagedata r:id="rId82" o:title=""/>
          </v:shape>
          <o:OLEObject Type="Embed" ProgID="Equation.3" ShapeID="_x0000_i1060" DrawAspect="Content" ObjectID="_1569909527" r:id="rId83"/>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8947EA">
        <w:rPr>
          <w:rFonts w:ascii="Symbol" w:hAnsi="Symbol"/>
          <w:snapToGrid w:val="0"/>
        </w:rPr>
        <w:t></w:t>
      </w:r>
      <w:r w:rsidRPr="007703F7">
        <w:rPr>
          <w:snapToGrid w:val="0"/>
          <w:lang w:val="en-GB"/>
        </w:rPr>
        <w:t>720 h for relatively flat paths</w:t>
      </w:r>
      <w:r w:rsidRPr="007703F7">
        <w:rPr>
          <w:snapToGrid w:val="0"/>
          <w:lang w:val="en-GB"/>
        </w:rPr>
        <w:tab/>
        <w:t>(26)</w:t>
      </w:r>
    </w:p>
    <w:p w:rsidR="00147288" w:rsidRPr="007703F7" w:rsidRDefault="00147288" w:rsidP="00147288">
      <w:pPr>
        <w:pStyle w:val="Equation"/>
        <w:rPr>
          <w:lang w:val="en-GB"/>
        </w:rPr>
      </w:pPr>
      <w:r w:rsidRPr="007703F7">
        <w:rPr>
          <w:i/>
          <w:iCs/>
          <w:lang w:val="en-GB"/>
        </w:rPr>
        <w:tab/>
      </w:r>
      <w:r w:rsidRPr="008947EA">
        <w:rPr>
          <w:position w:val="-12"/>
        </w:rPr>
        <w:object w:dxaOrig="3140" w:dyaOrig="440">
          <v:shape id="_x0000_i1061" type="#_x0000_t75" style="width:158.4pt;height:21.9pt" o:ole="" fillcolor="window">
            <v:imagedata r:id="rId84" o:title=""/>
          </v:shape>
          <o:OLEObject Type="Embed" ProgID="Equation.3" ShapeID="_x0000_i1061" DrawAspect="Content" ObjectID="_1569909528" r:id="rId85"/>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 xml:space="preserve">720 h </w:t>
      </w:r>
      <w:r w:rsidRPr="007703F7">
        <w:rPr>
          <w:lang w:val="en-GB"/>
        </w:rPr>
        <w:t>for hilly paths</w:t>
      </w:r>
      <w:r w:rsidRPr="007703F7">
        <w:rPr>
          <w:lang w:val="en-GB"/>
        </w:rPr>
        <w:tab/>
        <w:t>(27)</w:t>
      </w:r>
    </w:p>
    <w:p w:rsidR="00147288" w:rsidRPr="007703F7" w:rsidRDefault="00147288" w:rsidP="00147288">
      <w:pPr>
        <w:pStyle w:val="Equation"/>
        <w:rPr>
          <w:lang w:val="en-GB"/>
        </w:rPr>
      </w:pPr>
      <w:r w:rsidRPr="007703F7">
        <w:rPr>
          <w:lang w:val="en-GB"/>
        </w:rPr>
        <w:tab/>
      </w:r>
      <w:r w:rsidRPr="008947EA">
        <w:object w:dxaOrig="3540" w:dyaOrig="440">
          <v:shape id="_x0000_i1062" type="#_x0000_t75" style="width:176.25pt;height:21.9pt" o:ole="" fillcolor="window">
            <v:imagedata r:id="rId86" o:title=""/>
          </v:shape>
          <o:OLEObject Type="Embed" ProgID="Equation.3" ShapeID="_x0000_i1062" DrawAspect="Content" ObjectID="_1569909529" r:id="rId87"/>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720 h for hilly land paths</w:t>
      </w:r>
      <w:r w:rsidRPr="007703F7">
        <w:rPr>
          <w:snapToGrid w:val="0"/>
          <w:lang w:val="en-GB"/>
        </w:rPr>
        <w:tab/>
        <w:t>(28)</w:t>
      </w:r>
    </w:p>
    <w:p w:rsidR="00147288" w:rsidRPr="007703F7" w:rsidRDefault="00147288" w:rsidP="00147288">
      <w:pPr>
        <w:pStyle w:val="Note"/>
        <w:spacing w:before="240"/>
        <w:rPr>
          <w:lang w:val="en-GB"/>
        </w:rPr>
      </w:pPr>
      <w:r w:rsidRPr="007703F7">
        <w:rPr>
          <w:lang w:val="en-GB"/>
        </w:rPr>
        <w:t xml:space="preserve">NOTE 1 – Equations (26) to (28) were derived from data for 25 links in temperate regions for which </w:t>
      </w:r>
      <w:r w:rsidRPr="007703F7">
        <w:rPr>
          <w:i/>
          <w:lang w:val="en-GB"/>
        </w:rPr>
        <w:t>p</w:t>
      </w:r>
      <w:r w:rsidRPr="007703F7">
        <w:rPr>
          <w:i/>
          <w:iCs/>
          <w:vertAlign w:val="subscript"/>
          <w:lang w:val="en-GB"/>
        </w:rPr>
        <w:t>w</w:t>
      </w:r>
      <w:r w:rsidRPr="007703F7">
        <w:rPr>
          <w:lang w:val="en-GB"/>
        </w:rPr>
        <w:t xml:space="preserve"> was estimated from data for summer months.</w:t>
      </w:r>
    </w:p>
    <w:p w:rsidR="00147288" w:rsidRPr="007703F7" w:rsidRDefault="00147288" w:rsidP="00147288">
      <w:pPr>
        <w:pStyle w:val="Heading3"/>
        <w:rPr>
          <w:lang w:val="en-GB"/>
        </w:rPr>
      </w:pPr>
      <w:r w:rsidRPr="007703F7">
        <w:rPr>
          <w:lang w:val="en-GB"/>
        </w:rPr>
        <w:t>2.3.6</w:t>
      </w:r>
      <w:r w:rsidRPr="007703F7">
        <w:rPr>
          <w:lang w:val="en-GB"/>
        </w:rPr>
        <w:tab/>
        <w:t>Prediction of non-selective outage (see Note 1)</w:t>
      </w:r>
      <w:bookmarkEnd w:id="22"/>
    </w:p>
    <w:p w:rsidR="00147288" w:rsidRPr="007703F7" w:rsidRDefault="00147288" w:rsidP="00147288">
      <w:pPr>
        <w:rPr>
          <w:lang w:val="en-GB"/>
        </w:rPr>
      </w:pPr>
      <w:r w:rsidRPr="007703F7">
        <w:rPr>
          <w:lang w:val="en-GB"/>
        </w:rPr>
        <w:t xml:space="preserve">In the design of a digital link, calculate the probability of outage </w:t>
      </w:r>
      <w:r w:rsidRPr="007703F7">
        <w:rPr>
          <w:i/>
          <w:lang w:val="en-GB"/>
        </w:rPr>
        <w:t>P</w:t>
      </w:r>
      <w:r w:rsidRPr="007703F7">
        <w:rPr>
          <w:i/>
          <w:iCs/>
          <w:vertAlign w:val="subscript"/>
          <w:lang w:val="en-GB"/>
        </w:rPr>
        <w:t>ns</w:t>
      </w:r>
      <w:r w:rsidRPr="007703F7">
        <w:rPr>
          <w:lang w:val="en-GB"/>
        </w:rPr>
        <w:t xml:space="preserve"> due to the non-selective component of the fading (see § 7) from:</w:t>
      </w:r>
    </w:p>
    <w:p w:rsidR="00147288" w:rsidRPr="007703F7" w:rsidRDefault="00147288" w:rsidP="00147288">
      <w:pPr>
        <w:pStyle w:val="Equation"/>
        <w:rPr>
          <w:lang w:val="en-GB"/>
        </w:rPr>
      </w:pPr>
      <w:r w:rsidRPr="007703F7">
        <w:rPr>
          <w:position w:val="6"/>
          <w:lang w:val="en-GB"/>
        </w:rPr>
        <w:tab/>
      </w:r>
      <w:r w:rsidRPr="007703F7">
        <w:rPr>
          <w:position w:val="6"/>
          <w:lang w:val="en-GB"/>
        </w:rPr>
        <w:tab/>
      </w:r>
      <w:r w:rsidRPr="008947EA">
        <w:rPr>
          <w:position w:val="-12"/>
        </w:rPr>
        <w:object w:dxaOrig="1440" w:dyaOrig="360">
          <v:shape id="_x0000_i1063" type="#_x0000_t75" style="width:1in;height:18.45pt" o:ole="" fillcolor="window">
            <v:imagedata r:id="rId88" o:title=""/>
          </v:shape>
          <o:OLEObject Type="Embed" ProgID="Equation.3" ShapeID="_x0000_i1063" DrawAspect="Content" ObjectID="_1569909530" r:id="rId89"/>
        </w:object>
      </w:r>
      <w:r w:rsidRPr="007703F7">
        <w:rPr>
          <w:position w:val="6"/>
          <w:lang w:val="en-GB"/>
        </w:rPr>
        <w:tab/>
      </w:r>
      <w:r w:rsidRPr="007703F7">
        <w:rPr>
          <w:lang w:val="en-GB"/>
        </w:rPr>
        <w:t>(29)</w:t>
      </w:r>
    </w:p>
    <w:p w:rsidR="00147288" w:rsidRPr="007703F7" w:rsidRDefault="00147288" w:rsidP="00147288">
      <w:pPr>
        <w:spacing w:before="240"/>
        <w:rPr>
          <w:lang w:val="en-GB"/>
        </w:rPr>
      </w:pPr>
      <w:r w:rsidRPr="007703F7">
        <w:rPr>
          <w:lang w:val="en-GB"/>
        </w:rPr>
        <w:t xml:space="preserve">where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 is the percentage of time that the flat fade margin </w:t>
      </w:r>
      <w:r w:rsidRPr="007703F7">
        <w:rPr>
          <w:i/>
          <w:lang w:val="en-GB"/>
        </w:rPr>
        <w:t>A</w:t>
      </w:r>
      <w:r w:rsidRPr="007703F7">
        <w:rPr>
          <w:lang w:val="en-GB"/>
        </w:rPr>
        <w:t> = </w:t>
      </w:r>
      <w:r w:rsidRPr="007703F7">
        <w:rPr>
          <w:i/>
          <w:lang w:val="en-GB"/>
        </w:rPr>
        <w:t>F</w:t>
      </w:r>
      <w:r w:rsidRPr="007703F7">
        <w:rPr>
          <w:lang w:val="en-GB"/>
        </w:rPr>
        <w:t xml:space="preserve"> (dB) corresponding to the specified bit error ratio (BER) is exceeded in the average worst month (obtained from § 2.3.1 or § 2.3.2, as appropriate). The flat fade margin, </w:t>
      </w:r>
      <w:r w:rsidRPr="007703F7">
        <w:rPr>
          <w:i/>
          <w:lang w:val="en-GB"/>
        </w:rPr>
        <w:t>F</w:t>
      </w:r>
      <w:r w:rsidRPr="007703F7">
        <w:rPr>
          <w:lang w:val="en-GB"/>
        </w:rPr>
        <w:t>, is obtained from the link calculation and the information supplied with the particular equipment, also taking into account possible reductions due to interference in the actual link design.</w:t>
      </w:r>
    </w:p>
    <w:p w:rsidR="00147288" w:rsidRPr="007703F7" w:rsidRDefault="00147288" w:rsidP="00147288">
      <w:pPr>
        <w:pStyle w:val="Note"/>
        <w:rPr>
          <w:lang w:val="en-GB"/>
        </w:rPr>
      </w:pPr>
      <w:r w:rsidRPr="007703F7">
        <w:rPr>
          <w:lang w:val="en-GB"/>
        </w:rPr>
        <w:t>NOTE 1 – For convenience, the outage is here defined as the probability that the BER is larger than a given threshold, whatever the threshold (see § 7 for further information).</w:t>
      </w:r>
    </w:p>
    <w:p w:rsidR="00147288" w:rsidRPr="007703F7" w:rsidRDefault="00147288" w:rsidP="00147288">
      <w:pPr>
        <w:pStyle w:val="Heading3"/>
        <w:rPr>
          <w:lang w:val="en-GB"/>
        </w:rPr>
      </w:pPr>
      <w:bookmarkStart w:id="23" w:name="_Toc394797399"/>
      <w:r w:rsidRPr="007703F7">
        <w:rPr>
          <w:lang w:val="en-GB"/>
        </w:rPr>
        <w:t>2.3.7</w:t>
      </w:r>
      <w:r w:rsidRPr="007703F7">
        <w:rPr>
          <w:lang w:val="en-GB"/>
        </w:rPr>
        <w:tab/>
        <w:t>Occurrence of simultaneous fading on multi-hop links</w:t>
      </w:r>
      <w:bookmarkEnd w:id="23"/>
    </w:p>
    <w:p w:rsidR="00147288" w:rsidRPr="007703F7" w:rsidRDefault="00147288" w:rsidP="00147288">
      <w:pPr>
        <w:rPr>
          <w:lang w:val="en-GB"/>
        </w:rPr>
      </w:pPr>
      <w:bookmarkStart w:id="24" w:name="_Toc394797400"/>
      <w:r w:rsidRPr="007703F7">
        <w:rPr>
          <w:lang w:val="en-GB"/>
        </w:rPr>
        <w:t>Experimental evidence indicates that, in clear-air conditions, deep fades on adjacent hops in a multi-hop link are almost completely uncorrelated. This applies whether frequency selective fading, flat fading or a combination occurs.</w:t>
      </w:r>
    </w:p>
    <w:p w:rsidR="00147288" w:rsidRPr="007703F7" w:rsidRDefault="00147288" w:rsidP="00147288">
      <w:pPr>
        <w:rPr>
          <w:lang w:val="en-GB"/>
        </w:rPr>
      </w:pPr>
      <w:r w:rsidRPr="007703F7">
        <w:rPr>
          <w:lang w:val="en-GB"/>
        </w:rPr>
        <w:t xml:space="preserve">For a multi-hop link, an upper bound to the total outage probability for clear-air effects can be obtained by summing the outage probabilities of the individual hops. A closer upper bound to the probability of exceeding a fade depth </w:t>
      </w:r>
      <w:r w:rsidRPr="007703F7">
        <w:rPr>
          <w:i/>
          <w:iCs/>
          <w:lang w:val="en-GB"/>
        </w:rPr>
        <w:t>A</w:t>
      </w:r>
      <w:r w:rsidRPr="007703F7">
        <w:rPr>
          <w:lang w:val="en-GB"/>
        </w:rPr>
        <w:t xml:space="preserve"> (dB) on the link of </w:t>
      </w:r>
      <w:r w:rsidRPr="007703F7">
        <w:rPr>
          <w:i/>
          <w:iCs/>
          <w:lang w:val="en-GB"/>
        </w:rPr>
        <w:t>n</w:t>
      </w:r>
      <w:r w:rsidRPr="007703F7">
        <w:rPr>
          <w:lang w:val="en-GB"/>
        </w:rPr>
        <w:t xml:space="preserve"> hops can be estimated from (see Note 1):</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4"/>
        </w:rPr>
        <w:object w:dxaOrig="2360" w:dyaOrig="800">
          <v:shape id="_x0000_i1064" type="#_x0000_t75" style="width:120.4pt;height:41.45pt" o:ole="">
            <v:imagedata r:id="rId90" o:title=""/>
          </v:shape>
          <o:OLEObject Type="Embed" ProgID="Equation.3" ShapeID="_x0000_i1064" DrawAspect="Content" ObjectID="_1569909531" r:id="rId91"/>
        </w:object>
      </w:r>
      <w:r w:rsidRPr="007703F7">
        <w:rPr>
          <w:lang w:val="en-GB"/>
        </w:rPr>
        <w:tab/>
        <w:t>(30a)</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3500" w:dyaOrig="340">
          <v:shape id="_x0000_i1065" type="#_x0000_t75" style="width:175.7pt;height:18.45pt" o:ole="">
            <v:imagedata r:id="rId92" o:title=""/>
          </v:shape>
          <o:OLEObject Type="Embed" ProgID="Equation.3" ShapeID="_x0000_i1065" DrawAspect="Content" ObjectID="_1569909532" r:id="rId93"/>
        </w:object>
      </w:r>
      <w:r w:rsidRPr="007703F7">
        <w:rPr>
          <w:lang w:val="en-GB"/>
        </w:rPr>
        <w:tab/>
        <w:t>(30b)</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lang w:val="en-GB"/>
        </w:rPr>
        <w:t>P</w:t>
      </w:r>
      <w:r w:rsidRPr="007703F7">
        <w:rPr>
          <w:i/>
          <w:vertAlign w:val="subscript"/>
          <w:lang w:val="en-GB"/>
        </w:rPr>
        <w:t>i</w:t>
      </w:r>
      <w:r w:rsidRPr="007703F7">
        <w:rPr>
          <w:i/>
          <w:lang w:val="en-GB"/>
        </w:rPr>
        <w:t xml:space="preserve"> </w:t>
      </w:r>
      <w:r w:rsidRPr="007703F7">
        <w:rPr>
          <w:lang w:val="en-GB"/>
        </w:rPr>
        <w:t xml:space="preserve">is the outage probability predicted for the </w:t>
      </w:r>
      <w:r w:rsidRPr="007703F7">
        <w:rPr>
          <w:i/>
          <w:lang w:val="en-GB"/>
        </w:rPr>
        <w:t>i</w:t>
      </w:r>
      <w:r w:rsidRPr="007703F7">
        <w:rPr>
          <w:lang w:val="en-GB"/>
        </w:rPr>
        <w:t xml:space="preserve">-th of the total </w:t>
      </w:r>
      <w:r w:rsidRPr="007703F7">
        <w:rPr>
          <w:i/>
          <w:lang w:val="en-GB"/>
        </w:rPr>
        <w:t>n</w:t>
      </w:r>
      <w:r w:rsidRPr="007703F7">
        <w:rPr>
          <w:lang w:val="en-GB"/>
        </w:rPr>
        <w:t xml:space="preserve"> hops and </w:t>
      </w:r>
      <w:r w:rsidRPr="007703F7">
        <w:rPr>
          <w:i/>
          <w:lang w:val="en-GB"/>
        </w:rPr>
        <w:t>d</w:t>
      </w:r>
      <w:r w:rsidRPr="007703F7">
        <w:rPr>
          <w:i/>
          <w:vertAlign w:val="subscript"/>
          <w:lang w:val="en-GB"/>
        </w:rPr>
        <w:t>i</w:t>
      </w:r>
      <w:r w:rsidRPr="007703F7">
        <w:rPr>
          <w:i/>
          <w:lang w:val="en-GB"/>
        </w:rPr>
        <w:t xml:space="preserve"> </w:t>
      </w:r>
      <w:r w:rsidRPr="007703F7">
        <w:rPr>
          <w:lang w:val="en-GB"/>
        </w:rPr>
        <w:t xml:space="preserve">the path length (km) of the </w:t>
      </w:r>
      <w:r w:rsidRPr="007703F7">
        <w:rPr>
          <w:i/>
          <w:lang w:val="en-GB"/>
        </w:rPr>
        <w:t>i</w:t>
      </w:r>
      <w:r w:rsidRPr="007703F7">
        <w:rPr>
          <w:lang w:val="en-GB"/>
        </w:rPr>
        <w:t xml:space="preserve">-th hop. Equation (30b) should be used for </w:t>
      </w:r>
      <w:r w:rsidRPr="007703F7">
        <w:rPr>
          <w:i/>
          <w:lang w:val="en-GB"/>
        </w:rPr>
        <w:t>A ≤</w:t>
      </w:r>
      <w:r w:rsidRPr="007703F7">
        <w:rPr>
          <w:lang w:val="en-GB"/>
        </w:rPr>
        <w:t xml:space="preserve"> 40 dB and (</w:t>
      </w:r>
      <w:r w:rsidRPr="007703F7">
        <w:rPr>
          <w:i/>
          <w:lang w:val="en-GB"/>
        </w:rPr>
        <w:t>d</w:t>
      </w:r>
      <w:r w:rsidRPr="007703F7">
        <w:rPr>
          <w:i/>
          <w:vertAlign w:val="subscript"/>
          <w:lang w:val="en-GB"/>
        </w:rPr>
        <w:t>i</w:t>
      </w:r>
      <w:r w:rsidRPr="007703F7">
        <w:rPr>
          <w:lang w:val="en-GB"/>
        </w:rPr>
        <w:t xml:space="preserve"> + </w:t>
      </w:r>
      <w:r w:rsidRPr="007703F7">
        <w:rPr>
          <w:i/>
          <w:lang w:val="en-GB"/>
        </w:rPr>
        <w:t>d</w:t>
      </w:r>
      <w:r w:rsidRPr="007703F7">
        <w:rPr>
          <w:i/>
          <w:vertAlign w:val="subscript"/>
          <w:lang w:val="en-GB"/>
        </w:rPr>
        <w:t>i+</w:t>
      </w:r>
      <w:r w:rsidRPr="007703F7">
        <w:rPr>
          <w:iCs/>
          <w:vertAlign w:val="subscript"/>
          <w:lang w:val="en-GB"/>
        </w:rPr>
        <w:t>1</w:t>
      </w:r>
      <w:r w:rsidRPr="007703F7">
        <w:rPr>
          <w:lang w:val="en-GB"/>
        </w:rPr>
        <w:t xml:space="preserve">) ≤ 120 km. Above these limits, </w:t>
      </w:r>
      <w:r w:rsidRPr="007703F7">
        <w:rPr>
          <w:i/>
          <w:lang w:val="en-GB"/>
        </w:rPr>
        <w:t xml:space="preserve">C </w:t>
      </w:r>
      <w:r w:rsidRPr="007703F7">
        <w:rPr>
          <w:lang w:val="en-GB"/>
        </w:rPr>
        <w:t>= 1.</w:t>
      </w:r>
    </w:p>
    <w:p w:rsidR="00147288" w:rsidRPr="007703F7" w:rsidRDefault="00147288" w:rsidP="00147288">
      <w:pPr>
        <w:pStyle w:val="Note"/>
        <w:rPr>
          <w:lang w:val="en-GB"/>
        </w:rPr>
      </w:pPr>
      <w:bookmarkStart w:id="25" w:name="OLE_LINK1"/>
      <w:r w:rsidRPr="007703F7">
        <w:rPr>
          <w:lang w:val="en-GB"/>
        </w:rPr>
        <w:t>NOTE 1 – Equation (30b) was derived based on the results of measurements on 19 pairs of adjacent line</w:t>
      </w:r>
      <w:r w:rsidRPr="007703F7">
        <w:rPr>
          <w:lang w:val="en-GB"/>
        </w:rPr>
        <w:noBreakHyphen/>
        <w:t>of</w:t>
      </w:r>
      <w:r w:rsidRPr="007703F7">
        <w:rPr>
          <w:lang w:val="en-GB"/>
        </w:rPr>
        <w:noBreakHyphen/>
        <w:t xml:space="preserve">sight hops operating in the 4 and 6 GHz bands, with path lengths in the range of 33 to </w:t>
      </w:r>
      <w:r w:rsidRPr="007703F7">
        <w:rPr>
          <w:lang w:val="en-GB"/>
        </w:rPr>
        <w:br/>
        <w:t>64 km.</w:t>
      </w:r>
      <w:bookmarkEnd w:id="25"/>
    </w:p>
    <w:p w:rsidR="00147288" w:rsidRPr="007703F7" w:rsidRDefault="00147288" w:rsidP="00147288">
      <w:pPr>
        <w:pStyle w:val="Heading3"/>
        <w:rPr>
          <w:lang w:val="en-GB"/>
        </w:rPr>
      </w:pPr>
      <w:r w:rsidRPr="007703F7">
        <w:rPr>
          <w:lang w:val="en-GB"/>
        </w:rPr>
        <w:t>2.3.8</w:t>
      </w:r>
      <w:r w:rsidRPr="007703F7">
        <w:rPr>
          <w:lang w:val="en-GB"/>
        </w:rPr>
        <w:tab/>
        <w:t>Statistical data on the number of attenuation events lasting for 10 s or longer due to multipath propagation</w:t>
      </w:r>
    </w:p>
    <w:p w:rsidR="00147288" w:rsidRPr="007703F7" w:rsidRDefault="00147288" w:rsidP="00147288">
      <w:pPr>
        <w:ind w:right="-142"/>
        <w:rPr>
          <w:snapToGrid w:val="0"/>
          <w:lang w:val="en-GB"/>
        </w:rPr>
      </w:pPr>
      <w:r w:rsidRPr="007703F7">
        <w:rPr>
          <w:lang w:val="en-GB"/>
        </w:rPr>
        <w:t>Based on experimental studies obtained in Russia, Brazil, and Japan in the frequency range 3.7</w:t>
      </w:r>
      <w:r w:rsidRPr="007703F7">
        <w:rPr>
          <w:lang w:val="en-GB"/>
        </w:rPr>
        <w:noBreakHyphen/>
        <w:t xml:space="preserve">29.3 GHz and on paths from 12.5 to 166 km length, average number of </w:t>
      </w:r>
      <w:r w:rsidRPr="007703F7">
        <w:rPr>
          <w:i/>
          <w:snapToGrid w:val="0"/>
          <w:lang w:val="en-GB"/>
        </w:rPr>
        <w:t>N</w:t>
      </w:r>
      <w:r w:rsidRPr="007703F7">
        <w:rPr>
          <w:snapToGrid w:val="0"/>
          <w:vertAlign w:val="subscript"/>
          <w:lang w:val="en-GB"/>
        </w:rPr>
        <w:t xml:space="preserve">10s </w:t>
      </w:r>
      <w:r w:rsidRPr="007703F7">
        <w:rPr>
          <w:snapToGrid w:val="0"/>
          <w:lang w:val="en-GB"/>
        </w:rPr>
        <w:t xml:space="preserve">versus probability of attenuation exceedance due to multipath, </w:t>
      </w:r>
      <w:r w:rsidRPr="007703F7">
        <w:rPr>
          <w:i/>
          <w:snapToGrid w:val="0"/>
          <w:lang w:val="en-GB"/>
        </w:rPr>
        <w:t>p</w:t>
      </w:r>
      <w:r w:rsidRPr="007703F7">
        <w:rPr>
          <w:snapToGrid w:val="0"/>
          <w:lang w:val="en-GB"/>
        </w:rPr>
        <w:t>(</w:t>
      </w:r>
      <w:r w:rsidRPr="007703F7">
        <w:rPr>
          <w:i/>
          <w:snapToGrid w:val="0"/>
          <w:lang w:val="en-GB"/>
        </w:rPr>
        <w:t>A</w:t>
      </w:r>
      <w:r w:rsidRPr="007703F7">
        <w:rPr>
          <w:snapToGrid w:val="0"/>
          <w:lang w:val="en-GB"/>
        </w:rPr>
        <w:t>), during a year period is calculated as follows:</w:t>
      </w:r>
    </w:p>
    <w:p w:rsidR="00147288" w:rsidRPr="008947EA" w:rsidRDefault="00147288" w:rsidP="00147288">
      <w:pPr>
        <w:pStyle w:val="Blanc"/>
      </w:pPr>
    </w:p>
    <w:p w:rsidR="00147288" w:rsidRPr="007703F7" w:rsidRDefault="00147288" w:rsidP="00147288">
      <w:pPr>
        <w:pStyle w:val="Equation"/>
        <w:rPr>
          <w:lang w:val="en-GB"/>
        </w:rPr>
      </w:pPr>
      <w:r w:rsidRPr="007703F7">
        <w:rPr>
          <w:snapToGrid w:val="0"/>
          <w:lang w:val="en-GB"/>
        </w:rPr>
        <w:tab/>
      </w:r>
      <w:r w:rsidRPr="007703F7">
        <w:rPr>
          <w:snapToGrid w:val="0"/>
          <w:lang w:val="en-GB"/>
        </w:rPr>
        <w:tab/>
      </w:r>
      <w:r w:rsidRPr="007703F7">
        <w:rPr>
          <w:i/>
          <w:iCs/>
          <w:lang w:val="en-GB"/>
        </w:rPr>
        <w:t>N</w:t>
      </w:r>
      <w:r w:rsidRPr="007703F7">
        <w:rPr>
          <w:vertAlign w:val="subscript"/>
          <w:lang w:val="en-GB"/>
        </w:rPr>
        <w:t>10s</w:t>
      </w:r>
      <w:r w:rsidRPr="007703F7">
        <w:rPr>
          <w:i/>
          <w:iCs/>
          <w:lang w:val="en-GB"/>
        </w:rPr>
        <w:t>=</w:t>
      </w:r>
      <w:r w:rsidRPr="007703F7">
        <w:rPr>
          <w:lang w:val="en-GB"/>
        </w:rPr>
        <w:t>3650·</w:t>
      </w:r>
      <w:r w:rsidRPr="007703F7">
        <w:rPr>
          <w:i/>
          <w:iCs/>
          <w:lang w:val="en-GB"/>
        </w:rPr>
        <w:t>p</w:t>
      </w:r>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rsidR="00147288" w:rsidRPr="007703F7" w:rsidRDefault="00147288" w:rsidP="00147288">
      <w:pPr>
        <w:spacing w:before="240"/>
        <w:rPr>
          <w:snapToGrid w:val="0"/>
          <w:lang w:val="en-GB"/>
        </w:rPr>
      </w:pPr>
      <w:r w:rsidRPr="007703F7">
        <w:rPr>
          <w:snapToGrid w:val="0"/>
          <w:lang w:val="en-GB"/>
        </w:rPr>
        <w:t xml:space="preserve">where </w:t>
      </w:r>
      <w:r w:rsidRPr="007703F7">
        <w:rPr>
          <w:i/>
          <w:snapToGrid w:val="0"/>
          <w:lang w:val="en-GB"/>
        </w:rPr>
        <w:t>p</w:t>
      </w:r>
      <w:r w:rsidRPr="007703F7">
        <w:rPr>
          <w:iCs/>
          <w:snapToGrid w:val="0"/>
          <w:lang w:val="en-GB"/>
        </w:rPr>
        <w:t>(A)</w:t>
      </w:r>
      <w:r w:rsidRPr="007703F7">
        <w:rPr>
          <w:snapToGrid w:val="0"/>
          <w:lang w:val="en-GB"/>
        </w:rPr>
        <w:t xml:space="preserve"> is in percent.</w:t>
      </w:r>
    </w:p>
    <w:p w:rsidR="00147288" w:rsidRPr="007703F7" w:rsidRDefault="00147288" w:rsidP="00147288">
      <w:pPr>
        <w:pStyle w:val="Heading2"/>
        <w:rPr>
          <w:lang w:val="en-GB"/>
        </w:rPr>
      </w:pPr>
      <w:bookmarkStart w:id="26" w:name="_Toc107646202"/>
      <w:r w:rsidRPr="007703F7">
        <w:rPr>
          <w:lang w:val="en-GB"/>
        </w:rPr>
        <w:t>2.4</w:t>
      </w:r>
      <w:r w:rsidRPr="007703F7">
        <w:rPr>
          <w:lang w:val="en-GB"/>
        </w:rPr>
        <w:tab/>
        <w:t>Attenuation due to hydrometeors</w:t>
      </w:r>
      <w:bookmarkEnd w:id="24"/>
      <w:bookmarkEnd w:id="26"/>
    </w:p>
    <w:p w:rsidR="00147288" w:rsidRPr="007703F7" w:rsidRDefault="00147288" w:rsidP="00147288">
      <w:pPr>
        <w:rPr>
          <w:lang w:val="en-GB"/>
        </w:rPr>
      </w:pPr>
      <w:r w:rsidRPr="007703F7">
        <w:rPr>
          <w:lang w:val="en-GB"/>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rsidR="00147288" w:rsidRPr="007703F7" w:rsidRDefault="00147288" w:rsidP="00147288">
      <w:pPr>
        <w:rPr>
          <w:lang w:val="en-GB"/>
        </w:rPr>
      </w:pPr>
      <w:r w:rsidRPr="007703F7">
        <w:rPr>
          <w:lang w:val="en-GB"/>
        </w:rPr>
        <w:t>At frequencies where both rain attenuation and multipath fading must be taken into account, the exceedance percentages for a given fade depth corresponding to each of these mechanisms can be added.</w:t>
      </w:r>
    </w:p>
    <w:p w:rsidR="00147288" w:rsidRPr="007703F7" w:rsidRDefault="00147288" w:rsidP="00147288">
      <w:pPr>
        <w:pStyle w:val="Heading3"/>
        <w:rPr>
          <w:lang w:val="en-GB"/>
        </w:rPr>
      </w:pPr>
      <w:r w:rsidRPr="007703F7">
        <w:rPr>
          <w:lang w:val="en-GB"/>
        </w:rPr>
        <w:t>2.4.1</w:t>
      </w:r>
      <w:r w:rsidRPr="007703F7">
        <w:rPr>
          <w:lang w:val="en-GB"/>
        </w:rPr>
        <w:tab/>
        <w:t>Long-term statistics of rain attenuation</w:t>
      </w:r>
    </w:p>
    <w:p w:rsidR="00147288" w:rsidRPr="007703F7" w:rsidRDefault="00147288" w:rsidP="00147288">
      <w:pPr>
        <w:rPr>
          <w:lang w:val="en-GB"/>
        </w:rPr>
      </w:pPr>
      <w:r w:rsidRPr="007703F7">
        <w:rPr>
          <w:lang w:val="en-GB"/>
        </w:rPr>
        <w:t>The following simple technique may be used for estimating the long-term statistics of rain attenuation:</w:t>
      </w:r>
    </w:p>
    <w:p w:rsidR="00147288" w:rsidRPr="007703F7" w:rsidRDefault="00147288" w:rsidP="00147288">
      <w:pPr>
        <w:spacing w:line="280" w:lineRule="exact"/>
        <w:rPr>
          <w:lang w:val="en-GB"/>
        </w:rPr>
      </w:pPr>
      <w:r w:rsidRPr="007703F7">
        <w:rPr>
          <w:i/>
          <w:lang w:val="en-GB"/>
        </w:rPr>
        <w:t>Step 1:</w:t>
      </w:r>
      <w:r w:rsidRPr="007703F7">
        <w:rPr>
          <w:lang w:val="en-GB"/>
        </w:rPr>
        <w:t xml:space="preserve"> Obtain the rain rate </w:t>
      </w:r>
      <w:r w:rsidRPr="007703F7">
        <w:rPr>
          <w:i/>
          <w:lang w:val="en-GB"/>
        </w:rPr>
        <w:t>R</w:t>
      </w:r>
      <w:r w:rsidRPr="007703F7">
        <w:rPr>
          <w:vertAlign w:val="subscript"/>
          <w:lang w:val="en-GB"/>
        </w:rPr>
        <w:t>0.01</w:t>
      </w:r>
      <w:r w:rsidRPr="007703F7">
        <w:rPr>
          <w:lang w:val="en-GB"/>
        </w:rPr>
        <w:t xml:space="preserve"> exceeded for 0.01% of the time (with an integration time of 1 min). If this information is not available from local sources of long-term measurements, an estimate can be obtained from the information given in Recommendation ITU-R P.837.</w:t>
      </w:r>
    </w:p>
    <w:p w:rsidR="00147288" w:rsidRPr="007703F7" w:rsidRDefault="00147288" w:rsidP="00147288">
      <w:pPr>
        <w:spacing w:line="280" w:lineRule="exact"/>
        <w:rPr>
          <w:lang w:val="en-GB"/>
        </w:rPr>
      </w:pPr>
      <w:r w:rsidRPr="007703F7">
        <w:rPr>
          <w:i/>
          <w:lang w:val="en-GB"/>
        </w:rPr>
        <w:t>Step 2:</w:t>
      </w:r>
      <w:r w:rsidRPr="007703F7">
        <w:rPr>
          <w:lang w:val="en-GB"/>
        </w:rPr>
        <w:t xml:space="preserve"> Compute the specific attenuation, </w:t>
      </w:r>
      <w:r w:rsidRPr="008947EA">
        <w:sym w:font="Symbol" w:char="F067"/>
      </w:r>
      <w:r w:rsidRPr="007703F7">
        <w:rPr>
          <w:i/>
          <w:iCs/>
          <w:vertAlign w:val="subscript"/>
          <w:lang w:val="en-GB"/>
        </w:rPr>
        <w:t>R</w:t>
      </w:r>
      <w:r w:rsidRPr="007703F7">
        <w:rPr>
          <w:lang w:val="en-GB"/>
        </w:rPr>
        <w:t xml:space="preserve"> (dB/km) for the frequency, polarization and rain rate of interest using Recommendation ITU-R P.838.</w:t>
      </w:r>
    </w:p>
    <w:p w:rsidR="00147288" w:rsidRPr="007703F7" w:rsidRDefault="00147288" w:rsidP="00147288">
      <w:pPr>
        <w:keepNext/>
        <w:spacing w:line="280" w:lineRule="exact"/>
        <w:rPr>
          <w:lang w:val="en-GB"/>
        </w:rPr>
      </w:pPr>
      <w:r w:rsidRPr="007703F7">
        <w:rPr>
          <w:i/>
          <w:lang w:val="en-GB"/>
        </w:rPr>
        <w:t>Step 3:</w:t>
      </w:r>
      <w:r w:rsidRPr="007703F7">
        <w:rPr>
          <w:lang w:val="en-GB"/>
        </w:rPr>
        <w:t xml:space="preserve"> Compute the effective path length, </w:t>
      </w:r>
      <w:r w:rsidRPr="007703F7">
        <w:rPr>
          <w:i/>
          <w:lang w:val="en-GB"/>
        </w:rPr>
        <w:t>d</w:t>
      </w:r>
      <w:r w:rsidRPr="007703F7">
        <w:rPr>
          <w:i/>
          <w:iCs/>
          <w:vertAlign w:val="subscript"/>
          <w:lang w:val="en-GB"/>
        </w:rPr>
        <w:t>eff</w:t>
      </w:r>
      <w:r w:rsidRPr="007703F7">
        <w:rPr>
          <w:lang w:val="en-GB"/>
        </w:rPr>
        <w:t xml:space="preserve">, of the link by multiplying the actual path length </w:t>
      </w:r>
      <w:r w:rsidRPr="007703F7">
        <w:rPr>
          <w:i/>
          <w:lang w:val="en-GB"/>
        </w:rPr>
        <w:t>d</w:t>
      </w:r>
      <w:r w:rsidRPr="007703F7">
        <w:rPr>
          <w:lang w:val="en-GB"/>
        </w:rPr>
        <w:t xml:space="preserve"> by a distance factor </w:t>
      </w:r>
      <w:r w:rsidRPr="007703F7">
        <w:rPr>
          <w:i/>
          <w:lang w:val="en-GB"/>
        </w:rPr>
        <w:t>r</w:t>
      </w:r>
      <w:r w:rsidRPr="007703F7">
        <w:rPr>
          <w:lang w:val="en-GB"/>
        </w:rPr>
        <w:t>. An estimate of this factor is given by:</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rFonts w:ascii="SimSun" w:hAnsi="SimSun"/>
          <w:position w:val="-34"/>
          <w:szCs w:val="21"/>
          <w:lang w:val="en-GB"/>
        </w:rPr>
        <w:tab/>
      </w:r>
      <w:r w:rsidRPr="008947EA">
        <w:rPr>
          <w:rFonts w:ascii="SimSun" w:hAnsi="SimSun"/>
          <w:position w:val="-34"/>
          <w:szCs w:val="21"/>
        </w:rPr>
        <w:object w:dxaOrig="5580" w:dyaOrig="720">
          <v:shape id="_x0000_i1066" type="#_x0000_t75" style="width:385.9pt;height:38pt" o:ole="">
            <v:imagedata r:id="rId94" o:title=""/>
          </v:shape>
          <o:OLEObject Type="Embed" ProgID="Equation.3" ShapeID="_x0000_i1066" DrawAspect="Content" ObjectID="_1569909533" r:id="rId95"/>
        </w:object>
      </w:r>
      <w:r w:rsidRPr="007703F7">
        <w:rPr>
          <w:lang w:val="en-GB"/>
        </w:rPr>
        <w:tab/>
        <w:t>(32)</w:t>
      </w:r>
    </w:p>
    <w:p w:rsidR="00147288" w:rsidRPr="008947EA" w:rsidRDefault="00147288" w:rsidP="00147288">
      <w:pPr>
        <w:pStyle w:val="Blanc"/>
        <w:keepNext w:val="0"/>
        <w:keepLines w:val="0"/>
      </w:pPr>
    </w:p>
    <w:p w:rsidR="00147288" w:rsidRPr="007703F7" w:rsidRDefault="00147288" w:rsidP="00147288">
      <w:pPr>
        <w:rPr>
          <w:lang w:val="en-GB"/>
        </w:rPr>
      </w:pPr>
      <w:r w:rsidRPr="007703F7">
        <w:rPr>
          <w:lang w:val="en-GB"/>
        </w:rPr>
        <w:t xml:space="preserve">where </w:t>
      </w:r>
      <w:r w:rsidRPr="007703F7">
        <w:rPr>
          <w:i/>
          <w:lang w:val="en-GB"/>
        </w:rPr>
        <w:t>f</w:t>
      </w:r>
      <w:r w:rsidRPr="007703F7">
        <w:rPr>
          <w:lang w:val="en-GB"/>
        </w:rPr>
        <w:t xml:space="preserve"> (GHz) is the frequency and </w:t>
      </w:r>
      <w:r w:rsidRPr="008947EA">
        <w:sym w:font="Symbol" w:char="F061"/>
      </w:r>
      <w:r w:rsidRPr="007703F7">
        <w:rPr>
          <w:lang w:val="en-GB"/>
        </w:rPr>
        <w:t xml:space="preserve"> is the exponent in the specific attenuation model from Step 2. Maximum recommended </w:t>
      </w:r>
      <w:r w:rsidRPr="007703F7">
        <w:rPr>
          <w:i/>
          <w:lang w:val="en-GB"/>
        </w:rPr>
        <w:t>r</w:t>
      </w:r>
      <w:r w:rsidRPr="007703F7">
        <w:rPr>
          <w:lang w:val="en-GB"/>
        </w:rPr>
        <w:t xml:space="preserve"> is 2.5, so if the denominator of equation (32) is less than 0.4, use </w:t>
      </w:r>
      <w:r w:rsidRPr="007703F7">
        <w:rPr>
          <w:i/>
          <w:iCs/>
          <w:lang w:val="en-GB"/>
        </w:rPr>
        <w:t>r</w:t>
      </w:r>
      <w:r w:rsidRPr="007703F7">
        <w:rPr>
          <w:lang w:val="en-GB"/>
        </w:rPr>
        <w:t xml:space="preserve"> = 2.5.</w:t>
      </w:r>
    </w:p>
    <w:p w:rsidR="00147288" w:rsidRPr="007703F7" w:rsidRDefault="00147288" w:rsidP="00147288">
      <w:pPr>
        <w:keepNext/>
        <w:rPr>
          <w:lang w:val="en-GB"/>
        </w:rPr>
      </w:pPr>
      <w:r w:rsidRPr="007703F7">
        <w:rPr>
          <w:i/>
          <w:lang w:val="en-GB"/>
        </w:rPr>
        <w:t>Step 4:</w:t>
      </w:r>
      <w:r w:rsidRPr="007703F7">
        <w:rPr>
          <w:lang w:val="en-GB"/>
        </w:rPr>
        <w:t> An estimate of the path attenuation exceeded for 0.01% of the time is given by:</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w:t>
      </w:r>
      <w:r w:rsidRPr="007703F7">
        <w:rPr>
          <w:i/>
          <w:iCs/>
          <w:vertAlign w:val="subscript"/>
          <w:lang w:val="en-GB"/>
        </w:rPr>
        <w:t>eff</w:t>
      </w:r>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dr</w:t>
      </w:r>
      <w:r w:rsidRPr="007703F7">
        <w:rPr>
          <w:lang w:val="en-GB"/>
        </w:rPr>
        <w:t>                dB</w:t>
      </w:r>
      <w:r w:rsidRPr="007703F7">
        <w:rPr>
          <w:lang w:val="en-GB"/>
        </w:rPr>
        <w:tab/>
        <w:t>(33)</w:t>
      </w:r>
    </w:p>
    <w:p w:rsidR="00147288" w:rsidRPr="008947EA" w:rsidRDefault="00147288" w:rsidP="00147288">
      <w:pPr>
        <w:pStyle w:val="Blanc"/>
      </w:pPr>
    </w:p>
    <w:p w:rsidR="00147288" w:rsidRPr="007703F7" w:rsidRDefault="00147288" w:rsidP="00147288">
      <w:pPr>
        <w:tabs>
          <w:tab w:val="left" w:pos="907"/>
        </w:tabs>
        <w:rPr>
          <w:lang w:val="en-GB"/>
        </w:rPr>
      </w:pPr>
      <w:r w:rsidRPr="007703F7">
        <w:rPr>
          <w:i/>
          <w:lang w:val="en-GB"/>
        </w:rPr>
        <w:t>Step 5:</w:t>
      </w:r>
      <w:r w:rsidRPr="007703F7">
        <w:rPr>
          <w:lang w:val="en-GB"/>
        </w:rPr>
        <w:t xml:space="preserve"> The attenuation exceeded for other percentages of time </w:t>
      </w:r>
      <w:r w:rsidRPr="007703F7">
        <w:rPr>
          <w:i/>
          <w:lang w:val="en-GB"/>
        </w:rPr>
        <w:t xml:space="preserve">p </w:t>
      </w:r>
      <w:r w:rsidRPr="007703F7">
        <w:rPr>
          <w:lang w:val="en-GB"/>
        </w:rPr>
        <w:t>in the range 0.001% to 1% may be deduced from the following power law:</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2"/>
          <w:sz w:val="20"/>
        </w:rPr>
        <w:object w:dxaOrig="2820" w:dyaOrig="760">
          <v:shape id="_x0000_i1067" type="#_x0000_t75" style="width:155.5pt;height:39.15pt" o:ole="" fillcolor="window">
            <v:imagedata r:id="rId96" o:title=""/>
          </v:shape>
          <o:OLEObject Type="Embed" ProgID="Equation.3" ShapeID="_x0000_i1067" DrawAspect="Content" ObjectID="_1569909534" r:id="rId97"/>
        </w:object>
      </w:r>
      <w:r w:rsidRPr="007703F7">
        <w:rPr>
          <w:lang w:val="en-GB"/>
        </w:rPr>
        <w:tab/>
        <w:t>(34)</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 xml:space="preserve">with: </w:t>
      </w:r>
      <w:r w:rsidRPr="007703F7">
        <w:rPr>
          <w:lang w:val="en-GB"/>
        </w:rPr>
        <w:tab/>
      </w:r>
      <w:r w:rsidRPr="007703F7">
        <w:rPr>
          <w:lang w:val="en-GB"/>
        </w:rPr>
        <w:tab/>
      </w:r>
      <w:r w:rsidRPr="008947EA">
        <w:rPr>
          <w:position w:val="-22"/>
        </w:rPr>
        <w:object w:dxaOrig="2600" w:dyaOrig="560">
          <v:shape id="_x0000_i1068" type="#_x0000_t75" style="width:130.2pt;height:26.5pt" o:ole="">
            <v:imagedata r:id="rId98" o:title=""/>
          </v:shape>
          <o:OLEObject Type="Embed" ProgID="Equation.DSMT4" ShapeID="_x0000_i1068" DrawAspect="Content" ObjectID="_1569909535" r:id="rId99"/>
        </w:object>
      </w:r>
      <w:r w:rsidRPr="007703F7">
        <w:rPr>
          <w:lang w:val="en-GB"/>
        </w:rPr>
        <w:tab/>
        <w:t>(35a)</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sz w:val="20"/>
        </w:rPr>
        <w:object w:dxaOrig="2880" w:dyaOrig="360">
          <v:shape id="_x0000_i1069" type="#_x0000_t75" style="width:2in;height:18.45pt" o:ole="" fillcolor="window">
            <v:imagedata r:id="rId100" o:title=""/>
          </v:shape>
          <o:OLEObject Type="Embed" ProgID="Equation.3" ShapeID="_x0000_i1069" DrawAspect="Content" ObjectID="_1569909536" r:id="rId101"/>
        </w:object>
      </w:r>
      <w:r w:rsidRPr="007703F7">
        <w:rPr>
          <w:lang w:val="en-GB"/>
        </w:rPr>
        <w:tab/>
        <w:t>(35b)</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sz w:val="20"/>
        </w:rPr>
        <w:object w:dxaOrig="2860" w:dyaOrig="360">
          <v:shape id="_x0000_i1070" type="#_x0000_t75" style="width:143.4pt;height:18.45pt" o:ole="" fillcolor="window">
            <v:imagedata r:id="rId102" o:title=""/>
          </v:shape>
          <o:OLEObject Type="Embed" ProgID="Equation.3" ShapeID="_x0000_i1070" DrawAspect="Content" ObjectID="_1569909537" r:id="rId103"/>
        </w:object>
      </w:r>
      <w:r w:rsidRPr="007703F7">
        <w:rPr>
          <w:lang w:val="en-GB"/>
        </w:rPr>
        <w:tab/>
        <w:t>(35c)</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 xml:space="preserve">where: </w:t>
      </w:r>
      <w:r w:rsidRPr="007703F7">
        <w:rPr>
          <w:lang w:val="en-GB"/>
        </w:rPr>
        <w:tab/>
      </w:r>
      <w:r w:rsidRPr="007703F7">
        <w:rPr>
          <w:lang w:val="en-GB"/>
        </w:rPr>
        <w:tab/>
      </w:r>
      <w:r w:rsidRPr="008947EA">
        <w:rPr>
          <w:position w:val="-34"/>
          <w:sz w:val="20"/>
        </w:rPr>
        <w:object w:dxaOrig="4540" w:dyaOrig="800">
          <v:shape id="_x0000_i1071" type="#_x0000_t75" style="width:228.1pt;height:41.45pt" o:ole="" fillcolor="window">
            <v:imagedata r:id="rId104" o:title=""/>
          </v:shape>
          <o:OLEObject Type="Embed" ProgID="Equation.3" ShapeID="_x0000_i1071" DrawAspect="Content" ObjectID="_1569909538" r:id="rId105"/>
        </w:object>
      </w:r>
      <w:r w:rsidRPr="007703F7">
        <w:rPr>
          <w:lang w:val="en-GB"/>
        </w:rPr>
        <w:tab/>
        <w:t>(36)</w:t>
      </w:r>
    </w:p>
    <w:p w:rsidR="00147288" w:rsidRPr="007703F7" w:rsidRDefault="00147288" w:rsidP="00147288">
      <w:pPr>
        <w:keepLines/>
        <w:tabs>
          <w:tab w:val="left" w:pos="993"/>
        </w:tabs>
        <w:spacing w:line="280" w:lineRule="exact"/>
        <w:rPr>
          <w:lang w:val="en-GB"/>
        </w:rPr>
      </w:pPr>
      <w:r w:rsidRPr="007703F7">
        <w:rPr>
          <w:i/>
          <w:lang w:val="en-GB"/>
        </w:rPr>
        <w:t>Step 6:</w:t>
      </w:r>
      <w:r w:rsidRPr="007703F7">
        <w:rPr>
          <w:lang w:val="en-GB"/>
        </w:rPr>
        <w:t xml:space="preserve"> If worst-month statistics are desired, calculate the annual time percentages </w:t>
      </w:r>
      <w:r w:rsidRPr="007703F7">
        <w:rPr>
          <w:i/>
          <w:lang w:val="en-GB"/>
        </w:rPr>
        <w:t>p</w:t>
      </w:r>
      <w:r w:rsidRPr="007703F7">
        <w:rPr>
          <w:lang w:val="en-GB"/>
        </w:rPr>
        <w:t xml:space="preserve"> corresponding to the worst-month time percentages </w:t>
      </w:r>
      <w:r w:rsidRPr="007703F7">
        <w:rPr>
          <w:i/>
          <w:lang w:val="en-GB"/>
        </w:rPr>
        <w:t>p</w:t>
      </w:r>
      <w:r w:rsidRPr="007703F7">
        <w:rPr>
          <w:i/>
          <w:iCs/>
          <w:vertAlign w:val="subscript"/>
          <w:lang w:val="en-GB"/>
        </w:rPr>
        <w:t>w</w:t>
      </w:r>
      <w:r w:rsidRPr="007703F7">
        <w:rPr>
          <w:lang w:val="en-GB"/>
        </w:rPr>
        <w:t xml:space="preserve"> using climate information specified in Recommendation ITU</w:t>
      </w:r>
      <w:r w:rsidRPr="007703F7">
        <w:rPr>
          <w:lang w:val="en-GB"/>
        </w:rPr>
        <w:noBreakHyphen/>
        <w:t xml:space="preserve">R P.841. The values of </w:t>
      </w:r>
      <w:r w:rsidRPr="007703F7">
        <w:rPr>
          <w:i/>
          <w:lang w:val="en-GB"/>
        </w:rPr>
        <w:t>A</w:t>
      </w:r>
      <w:r w:rsidRPr="007703F7">
        <w:rPr>
          <w:lang w:val="en-GB"/>
        </w:rPr>
        <w:t xml:space="preserve"> exceeded for percentages of the time </w:t>
      </w:r>
      <w:r w:rsidRPr="007703F7">
        <w:rPr>
          <w:i/>
          <w:lang w:val="en-GB"/>
        </w:rPr>
        <w:t>p</w:t>
      </w:r>
      <w:r w:rsidRPr="007703F7">
        <w:rPr>
          <w:lang w:val="en-GB"/>
        </w:rPr>
        <w:t xml:space="preserve"> on an annual basis will be exceeded for the corresponding percentages of time </w:t>
      </w:r>
      <w:r w:rsidRPr="007703F7">
        <w:rPr>
          <w:i/>
          <w:lang w:val="en-GB"/>
        </w:rPr>
        <w:t>p</w:t>
      </w:r>
      <w:r w:rsidRPr="007703F7">
        <w:rPr>
          <w:i/>
          <w:iCs/>
          <w:vertAlign w:val="subscript"/>
          <w:lang w:val="en-GB"/>
        </w:rPr>
        <w:t>w</w:t>
      </w:r>
      <w:r w:rsidRPr="007703F7">
        <w:rPr>
          <w:lang w:val="en-GB"/>
        </w:rPr>
        <w:t xml:space="preserve"> on a worst-month basis.</w:t>
      </w:r>
    </w:p>
    <w:p w:rsidR="00147288" w:rsidRPr="007703F7" w:rsidRDefault="00147288" w:rsidP="00147288">
      <w:pPr>
        <w:rPr>
          <w:lang w:val="en-GB"/>
        </w:rPr>
      </w:pPr>
      <w:r w:rsidRPr="007703F7">
        <w:rPr>
          <w:lang w:val="en-GB"/>
        </w:rPr>
        <w:t>The prediction procedure outlined above is considered to be valid in all parts of the world at least for frequencies up to 100 GHz and path lengths up to 60 km.</w:t>
      </w:r>
    </w:p>
    <w:p w:rsidR="00147288" w:rsidRPr="007703F7" w:rsidRDefault="00147288" w:rsidP="00147288">
      <w:pPr>
        <w:pStyle w:val="Heading3"/>
        <w:rPr>
          <w:lang w:val="en-GB"/>
        </w:rPr>
      </w:pPr>
      <w:r w:rsidRPr="007703F7">
        <w:rPr>
          <w:lang w:val="en-GB"/>
        </w:rPr>
        <w:t>2.4.2</w:t>
      </w:r>
      <w:r w:rsidRPr="007703F7">
        <w:rPr>
          <w:lang w:val="en-GB"/>
        </w:rPr>
        <w:tab/>
        <w:t>Combined method for rain and wet snow</w:t>
      </w:r>
    </w:p>
    <w:p w:rsidR="00147288" w:rsidRPr="007703F7" w:rsidRDefault="00147288" w:rsidP="00147288">
      <w:pPr>
        <w:rPr>
          <w:lang w:val="en-GB"/>
        </w:rPr>
      </w:pPr>
      <w:r w:rsidRPr="007703F7">
        <w:rPr>
          <w:lang w:val="en-GB"/>
        </w:rPr>
        <w:t xml:space="preserve">The attenuation due to rain, </w:t>
      </w:r>
      <w:r w:rsidRPr="007703F7">
        <w:rPr>
          <w:i/>
          <w:lang w:val="en-GB"/>
        </w:rPr>
        <w:t>A</w:t>
      </w:r>
      <w:r w:rsidRPr="007703F7">
        <w:rPr>
          <w:i/>
          <w:vertAlign w:val="subscript"/>
          <w:lang w:val="en-GB"/>
        </w:rPr>
        <w:t>p</w:t>
      </w:r>
      <w:r w:rsidRPr="007703F7">
        <w:rPr>
          <w:lang w:val="en-GB"/>
        </w:rPr>
        <w:t xml:space="preserve">, exceeded for time percentage </w:t>
      </w:r>
      <w:r w:rsidRPr="007703F7">
        <w:rPr>
          <w:i/>
          <w:lang w:val="en-GB"/>
        </w:rPr>
        <w:t>p</w:t>
      </w:r>
      <w:r w:rsidRPr="007703F7">
        <w:rPr>
          <w:lang w:val="en-GB"/>
        </w:rPr>
        <w:t>, as given by equation (34) in § 2.4.1 above, is valid for radio paths through which only liquid rain falls.</w:t>
      </w:r>
    </w:p>
    <w:p w:rsidR="00147288" w:rsidRPr="007703F7" w:rsidRDefault="00147288" w:rsidP="00147288">
      <w:pPr>
        <w:rPr>
          <w:lang w:val="en-GB"/>
        </w:rPr>
      </w:pPr>
      <w:r w:rsidRPr="007703F7">
        <w:rPr>
          <w:lang w:val="en-GB"/>
        </w:rPr>
        <w:t>It is possible for fading on a terrestrial path to be influenced by melting ice particles or wet snow in the melting layer. The incidence of this effect is determined by the height of the link in relation to the rain height, which varies in time and with geographic location.</w:t>
      </w:r>
    </w:p>
    <w:p w:rsidR="00147288" w:rsidRPr="007703F7" w:rsidRDefault="00147288" w:rsidP="00147288">
      <w:pPr>
        <w:rPr>
          <w:lang w:val="en-GB"/>
        </w:rPr>
      </w:pPr>
      <w:r w:rsidRPr="007703F7">
        <w:rPr>
          <w:lang w:val="en-GB"/>
        </w:rPr>
        <w:t>Ice formation on an antenna, or on its cover or window, can cause large additional attenuations. It is not considered practicable to formulate a global model for this effect, since for reliable operation under freezing conditions antennas should be kept clear of icing. The method given here for estimating combined rain/wet-snow attenuation applies to ice-free antennas.</w:t>
      </w:r>
    </w:p>
    <w:p w:rsidR="00147288" w:rsidRPr="007703F7" w:rsidRDefault="00147288" w:rsidP="00147288">
      <w:pPr>
        <w:rPr>
          <w:lang w:val="en-GB"/>
        </w:rPr>
      </w:pPr>
      <w:r w:rsidRPr="007703F7">
        <w:rPr>
          <w:lang w:val="en-GB"/>
        </w:rPr>
        <w:t>The following method estimates the attenuation exceeded for a given percentage time taking rain and wet snow into account. This method should be used in preference to § 2.4.1 unless it is known in advance that the path is not affected by wet snow. The method given in the following sub-sections starts by testing whether wet snow should be taken into account. If this is not the case, the method defaults to § 2.4.1.</w:t>
      </w:r>
    </w:p>
    <w:p w:rsidR="00147288" w:rsidRPr="007703F7" w:rsidRDefault="00147288" w:rsidP="00147288">
      <w:pPr>
        <w:rPr>
          <w:lang w:val="en-GB"/>
        </w:rPr>
      </w:pPr>
      <w:r w:rsidRPr="007703F7">
        <w:rPr>
          <w:lang w:val="en-GB"/>
        </w:rPr>
        <w:t>The combined rain/wet-snow model assumes no correlation between rainfall rate and the average height of the melting layer. If statistically-reliable local data shows that a correlation exists, it is preferable to use the model with such data on a seasonal or monthly basis, according to the time periods over which the correlation can be assumed to be negligible.</w:t>
      </w:r>
    </w:p>
    <w:p w:rsidR="00147288" w:rsidRPr="007703F7" w:rsidRDefault="00147288" w:rsidP="00147288">
      <w:pPr>
        <w:pStyle w:val="Heading4"/>
        <w:rPr>
          <w:lang w:val="en-GB"/>
        </w:rPr>
      </w:pPr>
      <w:r w:rsidRPr="007703F7">
        <w:rPr>
          <w:lang w:val="en-GB"/>
        </w:rPr>
        <w:t>2.4.2.1</w:t>
      </w:r>
      <w:r w:rsidRPr="007703F7">
        <w:rPr>
          <w:lang w:val="en-GB"/>
        </w:rPr>
        <w:tab/>
        <w:t>Preliminary tests</w:t>
      </w:r>
    </w:p>
    <w:p w:rsidR="00147288" w:rsidRPr="007703F7" w:rsidRDefault="00147288" w:rsidP="00147288">
      <w:pPr>
        <w:rPr>
          <w:lang w:val="en-GB"/>
        </w:rPr>
      </w:pPr>
      <w:r w:rsidRPr="007703F7">
        <w:rPr>
          <w:lang w:val="en-GB"/>
        </w:rPr>
        <w:t>Calculate the lower and higher antenna heights using:</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lo</m:t>
            </m:r>
          </m:sub>
        </m:sSub>
        <m:r>
          <w:rPr>
            <w:rFonts w:ascii="Cambria Math" w:hAnsi="Cambria Math"/>
            <w:lang w:val="en-GB"/>
          </w:rPr>
          <m:t>=</m:t>
        </m:r>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(37a)</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(37b)</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lang w:val="en-GB"/>
        </w:rPr>
        <w:t>h</w:t>
      </w:r>
      <w:r w:rsidRPr="007703F7">
        <w:rPr>
          <w:vertAlign w:val="subscript"/>
          <w:lang w:val="en-GB"/>
        </w:rPr>
        <w:t>1,2</w:t>
      </w:r>
      <w:r w:rsidRPr="007703F7">
        <w:rPr>
          <w:lang w:val="en-GB"/>
        </w:rPr>
        <w:t xml:space="preserve"> are the heights of the link terminals in metres above sea level.</w:t>
      </w:r>
    </w:p>
    <w:p w:rsidR="00147288" w:rsidRPr="007703F7" w:rsidRDefault="00147288" w:rsidP="00343483">
      <w:pPr>
        <w:rPr>
          <w:lang w:val="en-GB"/>
        </w:rPr>
      </w:pPr>
      <w:r w:rsidRPr="007703F7">
        <w:rPr>
          <w:lang w:val="en-GB"/>
        </w:rPr>
        <w:t xml:space="preserve">Obtain the mean rain height, </w:t>
      </w:r>
      <w:r w:rsidRPr="007703F7">
        <w:rPr>
          <w:i/>
          <w:lang w:val="en-GB"/>
        </w:rPr>
        <w:t>h</w:t>
      </w:r>
      <w:r w:rsidRPr="007703F7">
        <w:rPr>
          <w:i/>
          <w:vertAlign w:val="subscript"/>
          <w:lang w:val="en-GB"/>
        </w:rPr>
        <w:t>rainm</w:t>
      </w:r>
      <w:r w:rsidRPr="007703F7">
        <w:rPr>
          <w:lang w:val="en-GB"/>
        </w:rPr>
        <w:t>, in metres above mean sea level. If this long-term statistic cannot be obtained from local data sources, an estimate can be obtained from Recommendation ITU</w:t>
      </w:r>
      <w:r w:rsidR="00343483">
        <w:rPr>
          <w:lang w:val="en-GB"/>
        </w:rPr>
        <w:noBreakHyphen/>
      </w:r>
      <w:r w:rsidRPr="007703F7">
        <w:rPr>
          <w:lang w:val="en-GB"/>
        </w:rPr>
        <w:t>R P.839.</w:t>
      </w:r>
    </w:p>
    <w:p w:rsidR="00147288" w:rsidRPr="007703F7" w:rsidRDefault="00147288" w:rsidP="00147288">
      <w:pPr>
        <w:rPr>
          <w:lang w:val="en-GB"/>
        </w:rPr>
      </w:pPr>
      <w:r w:rsidRPr="007703F7">
        <w:rPr>
          <w:lang w:val="en-GB"/>
        </w:rPr>
        <w:t>Test for two cases, neither of which requires further use of the rain/wet-snow method:</w:t>
      </w:r>
    </w:p>
    <w:p w:rsidR="00147288" w:rsidRPr="007703F7" w:rsidRDefault="00147288" w:rsidP="00343483">
      <w:pPr>
        <w:tabs>
          <w:tab w:val="left" w:pos="993"/>
          <w:tab w:val="left" w:pos="2608"/>
          <w:tab w:val="left" w:pos="3345"/>
        </w:tabs>
        <w:spacing w:before="80"/>
        <w:ind w:left="794" w:hanging="794"/>
        <w:rPr>
          <w:lang w:val="en-GB"/>
        </w:rPr>
      </w:pPr>
      <w:r w:rsidRPr="007703F7">
        <w:rPr>
          <w:i/>
          <w:lang w:val="en-GB"/>
        </w:rPr>
        <w:t>Case 1</w:t>
      </w:r>
      <w:r w:rsidRPr="007703F7">
        <w:rPr>
          <w:lang w:val="en-GB"/>
        </w:rPr>
        <w:t>:</w:t>
      </w:r>
      <w:r w:rsidRPr="007703F7">
        <w:rPr>
          <w:lang w:val="en-GB"/>
        </w:rPr>
        <w:tab/>
        <w:t xml:space="preserve">If </w:t>
      </w:r>
      <w:r w:rsidRPr="007703F7">
        <w:rPr>
          <w:i/>
          <w:lang w:val="en-GB"/>
        </w:rPr>
        <w:t>h</w:t>
      </w:r>
      <w:r w:rsidRPr="007703F7">
        <w:rPr>
          <w:i/>
          <w:vertAlign w:val="subscript"/>
          <w:lang w:val="en-GB"/>
        </w:rPr>
        <w:t>hi</w:t>
      </w:r>
      <w:r w:rsidRPr="007703F7">
        <w:rPr>
          <w:lang w:val="en-GB"/>
        </w:rPr>
        <w:t> </w:t>
      </w:r>
      <w:r w:rsidRPr="008947EA">
        <w:sym w:font="Symbol" w:char="F0A3"/>
      </w:r>
      <w:r w:rsidRPr="007703F7">
        <w:rPr>
          <w:lang w:val="en-GB"/>
        </w:rPr>
        <w:t> </w:t>
      </w:r>
      <w:r w:rsidRPr="007703F7">
        <w:rPr>
          <w:i/>
          <w:lang w:val="en-GB"/>
        </w:rPr>
        <w:t>h</w:t>
      </w:r>
      <w:r w:rsidRPr="007703F7">
        <w:rPr>
          <w:i/>
          <w:vertAlign w:val="subscript"/>
          <w:lang w:val="en-GB"/>
        </w:rPr>
        <w:t>rainm</w:t>
      </w:r>
      <w:r w:rsidRPr="007703F7">
        <w:rPr>
          <w:lang w:val="en-GB"/>
        </w:rPr>
        <w:t> – 3 600 the melting layer is always wholly above the path. In this case use the method given in § 2.4.1 for the attenuation due to rain only.</w:t>
      </w:r>
    </w:p>
    <w:p w:rsidR="00147288" w:rsidRPr="007703F7" w:rsidRDefault="00147288" w:rsidP="00343483">
      <w:pPr>
        <w:tabs>
          <w:tab w:val="left" w:pos="993"/>
          <w:tab w:val="left" w:pos="2608"/>
          <w:tab w:val="left" w:pos="3345"/>
        </w:tabs>
        <w:spacing w:before="80"/>
        <w:ind w:left="794" w:hanging="794"/>
        <w:rPr>
          <w:lang w:val="en-GB"/>
        </w:rPr>
      </w:pPr>
      <w:r w:rsidRPr="007703F7">
        <w:rPr>
          <w:i/>
          <w:lang w:val="en-GB"/>
        </w:rPr>
        <w:t>Case 2</w:t>
      </w:r>
      <w:r w:rsidRPr="007703F7">
        <w:rPr>
          <w:lang w:val="en-GB"/>
        </w:rPr>
        <w:t xml:space="preserve">: </w:t>
      </w:r>
      <w:r w:rsidRPr="007703F7">
        <w:rPr>
          <w:lang w:val="en-GB"/>
        </w:rPr>
        <w:tab/>
        <w:t xml:space="preserve">If </w:t>
      </w:r>
      <w:r w:rsidRPr="007703F7">
        <w:rPr>
          <w:i/>
          <w:lang w:val="en-GB"/>
        </w:rPr>
        <w:t>h</w:t>
      </w:r>
      <w:r w:rsidRPr="007703F7">
        <w:rPr>
          <w:i/>
          <w:vertAlign w:val="subscript"/>
          <w:lang w:val="en-GB"/>
        </w:rPr>
        <w:t xml:space="preserve">lo </w:t>
      </w:r>
      <w:r w:rsidRPr="008947EA">
        <w:sym w:font="Symbol" w:char="F0B3"/>
      </w:r>
      <w:r w:rsidRPr="007703F7">
        <w:rPr>
          <w:lang w:val="en-GB"/>
        </w:rPr>
        <w:t> </w:t>
      </w:r>
      <w:r w:rsidRPr="007703F7">
        <w:rPr>
          <w:i/>
          <w:lang w:val="en-GB"/>
        </w:rPr>
        <w:t>h</w:t>
      </w:r>
      <w:r w:rsidRPr="007703F7">
        <w:rPr>
          <w:i/>
          <w:vertAlign w:val="subscript"/>
          <w:lang w:val="en-GB"/>
        </w:rPr>
        <w:t>rainm</w:t>
      </w:r>
      <w:r w:rsidRPr="007703F7">
        <w:rPr>
          <w:lang w:val="en-GB"/>
        </w:rPr>
        <w:t> + 2 400 the melting layer is always wholly below the path. In this case the attenuation due to precipitation can be taken to be zero.</w:t>
      </w:r>
    </w:p>
    <w:p w:rsidR="00147288" w:rsidRPr="007703F7" w:rsidRDefault="00147288" w:rsidP="00147288">
      <w:pPr>
        <w:rPr>
          <w:lang w:val="en-GB"/>
        </w:rPr>
      </w:pPr>
      <w:r w:rsidRPr="007703F7">
        <w:rPr>
          <w:lang w:val="en-GB"/>
        </w:rPr>
        <w:t>If neither case 1 nor case 2 applies, continue as follows.</w:t>
      </w:r>
    </w:p>
    <w:p w:rsidR="00147288" w:rsidRPr="007703F7" w:rsidRDefault="00147288" w:rsidP="00147288">
      <w:pPr>
        <w:pStyle w:val="Heading4"/>
        <w:rPr>
          <w:lang w:val="en-GB"/>
        </w:rPr>
      </w:pPr>
      <w:r w:rsidRPr="007703F7">
        <w:rPr>
          <w:lang w:val="en-GB"/>
        </w:rPr>
        <w:t>2.4.2.2</w:t>
      </w:r>
      <w:r w:rsidRPr="007703F7">
        <w:rPr>
          <w:lang w:val="en-GB"/>
        </w:rPr>
        <w:tab/>
        <w:t>Preliminary calculations</w:t>
      </w:r>
    </w:p>
    <w:p w:rsidR="00147288" w:rsidRPr="007703F7" w:rsidRDefault="00147288" w:rsidP="00147288">
      <w:pPr>
        <w:keepNext/>
        <w:rPr>
          <w:bCs/>
          <w:lang w:val="en-GB"/>
        </w:rPr>
      </w:pPr>
      <w:r w:rsidRPr="007703F7">
        <w:rPr>
          <w:lang w:val="en-GB"/>
        </w:rPr>
        <w:t>Each of the following two preliminary calculations are performed once only.</w:t>
      </w:r>
    </w:p>
    <w:p w:rsidR="00147288" w:rsidRPr="007703F7" w:rsidRDefault="00147288" w:rsidP="00147288">
      <w:pPr>
        <w:keepNext/>
        <w:keepLines/>
        <w:spacing w:before="160"/>
        <w:rPr>
          <w:i/>
          <w:lang w:val="en-GB"/>
        </w:rPr>
      </w:pPr>
      <w:r w:rsidRPr="007703F7">
        <w:rPr>
          <w:i/>
          <w:lang w:val="en-GB"/>
        </w:rPr>
        <w:t>i)</w:t>
      </w:r>
      <w:r w:rsidRPr="007703F7">
        <w:rPr>
          <w:i/>
          <w:lang w:val="en-GB"/>
        </w:rPr>
        <w:tab/>
        <w:t>Rain-only attenuation exceeded for the required percentage time</w:t>
      </w:r>
    </w:p>
    <w:p w:rsidR="00147288" w:rsidRPr="007703F7" w:rsidRDefault="00147288" w:rsidP="00147288">
      <w:pPr>
        <w:rPr>
          <w:lang w:val="en-GB"/>
        </w:rPr>
      </w:pPr>
      <w:r w:rsidRPr="007703F7">
        <w:rPr>
          <w:lang w:val="en-GB"/>
        </w:rPr>
        <w:t xml:space="preserve">Use the method in § 2.4.1 to obtain the rain-only attenuation </w:t>
      </w:r>
      <w:r w:rsidRPr="007703F7">
        <w:rPr>
          <w:i/>
          <w:lang w:val="en-GB"/>
        </w:rPr>
        <w:t>A</w:t>
      </w:r>
      <w:r w:rsidRPr="007703F7">
        <w:rPr>
          <w:i/>
          <w:vertAlign w:val="subscript"/>
          <w:lang w:val="en-GB"/>
        </w:rPr>
        <w:t>rainp</w:t>
      </w:r>
      <w:r w:rsidRPr="007703F7">
        <w:rPr>
          <w:lang w:val="en-GB"/>
        </w:rPr>
        <w:t xml:space="preserve"> dB exceeded for the required percentage time, </w:t>
      </w:r>
      <w:r w:rsidRPr="007703F7">
        <w:rPr>
          <w:i/>
          <w:lang w:val="en-GB"/>
        </w:rPr>
        <w:t>p</w:t>
      </w:r>
      <w:r w:rsidRPr="007703F7">
        <w:rPr>
          <w:lang w:val="en-GB"/>
        </w:rPr>
        <w:t xml:space="preserve">, as given by equation (34). </w:t>
      </w:r>
    </w:p>
    <w:p w:rsidR="00147288" w:rsidRPr="007703F7" w:rsidRDefault="00147288" w:rsidP="00147288">
      <w:pPr>
        <w:keepNext/>
        <w:keepLines/>
        <w:spacing w:before="160"/>
        <w:rPr>
          <w:i/>
          <w:lang w:val="en-GB"/>
        </w:rPr>
      </w:pPr>
      <w:r w:rsidRPr="007703F7">
        <w:rPr>
          <w:i/>
          <w:lang w:val="en-GB"/>
        </w:rPr>
        <w:t>ii)</w:t>
      </w:r>
      <w:r w:rsidRPr="007703F7">
        <w:rPr>
          <w:i/>
          <w:lang w:val="en-GB"/>
        </w:rPr>
        <w:tab/>
        <w:t>Vectors of rain-only attenuation and corresponding percentage time</w:t>
      </w:r>
    </w:p>
    <w:p w:rsidR="00147288" w:rsidRPr="007703F7" w:rsidRDefault="00147288" w:rsidP="00147288">
      <w:pPr>
        <w:rPr>
          <w:lang w:val="en-GB"/>
        </w:rPr>
      </w:pPr>
      <w:r w:rsidRPr="007703F7">
        <w:rPr>
          <w:lang w:val="en-GB"/>
        </w:rPr>
        <w:t xml:space="preserve">The combined rain/wet-snow model requires multiple values of the percentage time for which given values of rain-only attenuation are exceeded. Thus if the rain-attenuation model is function </w:t>
      </w:r>
      <w:r w:rsidRPr="007703F7">
        <w:rPr>
          <w:i/>
          <w:lang w:val="en-GB"/>
        </w:rPr>
        <w:t>A</w:t>
      </w:r>
      <w:r w:rsidRPr="007703F7">
        <w:rPr>
          <w:lang w:val="en-GB"/>
        </w:rPr>
        <w:t>(</w:t>
      </w:r>
      <w:r w:rsidRPr="007703F7">
        <w:rPr>
          <w:i/>
          <w:lang w:val="en-GB"/>
        </w:rPr>
        <w:t>p</w:t>
      </w:r>
      <w:r w:rsidRPr="007703F7">
        <w:rPr>
          <w:lang w:val="en-GB"/>
        </w:rPr>
        <w:t xml:space="preserve">), the rain/wet-snow model needs the complementary function </w:t>
      </w:r>
      <w:r w:rsidRPr="007703F7">
        <w:rPr>
          <w:i/>
          <w:lang w:val="en-GB"/>
        </w:rPr>
        <w:t>p</w:t>
      </w:r>
      <w:r w:rsidRPr="007703F7">
        <w:rPr>
          <w:lang w:val="en-GB"/>
        </w:rPr>
        <w:t>(</w:t>
      </w:r>
      <w:r w:rsidRPr="007703F7">
        <w:rPr>
          <w:i/>
          <w:lang w:val="en-GB"/>
        </w:rPr>
        <w:t>A</w:t>
      </w:r>
      <w:r w:rsidRPr="007703F7">
        <w:rPr>
          <w:lang w:val="en-GB"/>
        </w:rPr>
        <w:t>). As an efficient means to obtain this for any rain model, two vectors (one-dimensional arrays) are evaluated:</w:t>
      </w:r>
    </w:p>
    <w:p w:rsidR="00147288" w:rsidRPr="007703F7" w:rsidRDefault="00147288" w:rsidP="00147288">
      <w:pPr>
        <w:tabs>
          <w:tab w:val="left" w:pos="2608"/>
          <w:tab w:val="left" w:pos="3345"/>
        </w:tabs>
        <w:spacing w:before="80"/>
        <w:ind w:left="794" w:hanging="794"/>
        <w:rPr>
          <w:lang w:val="en-GB"/>
        </w:rPr>
      </w:pPr>
      <w:r w:rsidRPr="007703F7">
        <w:rPr>
          <w:lang w:val="en-GB"/>
        </w:rPr>
        <w:tab/>
        <w:t xml:space="preserve">Vector </w:t>
      </w:r>
      <w:r w:rsidRPr="007703F7">
        <w:rPr>
          <w:b/>
          <w:i/>
          <w:lang w:val="en-GB"/>
        </w:rPr>
        <w:t>T</w:t>
      </w:r>
      <w:r w:rsidRPr="007703F7">
        <w:rPr>
          <w:lang w:val="en-GB"/>
        </w:rPr>
        <w:t xml:space="preserve"> containing values of percentage time decreasing logarithmically at 10 values per decade;</w:t>
      </w:r>
    </w:p>
    <w:p w:rsidR="00147288" w:rsidRPr="007703F7" w:rsidRDefault="00147288" w:rsidP="00147288">
      <w:pPr>
        <w:tabs>
          <w:tab w:val="left" w:pos="2608"/>
          <w:tab w:val="left" w:pos="3345"/>
        </w:tabs>
        <w:spacing w:before="80"/>
        <w:ind w:left="794" w:hanging="794"/>
        <w:rPr>
          <w:lang w:val="en-GB"/>
        </w:rPr>
      </w:pPr>
      <w:r w:rsidRPr="007703F7">
        <w:rPr>
          <w:lang w:val="en-GB"/>
        </w:rPr>
        <w:tab/>
        <w:t xml:space="preserve">Vector </w:t>
      </w:r>
      <w:r w:rsidRPr="007703F7">
        <w:rPr>
          <w:b/>
          <w:i/>
          <w:lang w:val="en-GB"/>
        </w:rPr>
        <w:t>A</w:t>
      </w:r>
      <w:r w:rsidRPr="007703F7">
        <w:rPr>
          <w:lang w:val="en-GB"/>
        </w:rPr>
        <w:t xml:space="preserve"> containing the corresponding rain-only attenuations exceeded for each percentage time.</w:t>
      </w:r>
    </w:p>
    <w:p w:rsidR="00147288" w:rsidRPr="007703F7" w:rsidRDefault="00147288" w:rsidP="00147288">
      <w:pPr>
        <w:rPr>
          <w:lang w:val="en-GB"/>
        </w:rPr>
      </w:pPr>
      <w:r w:rsidRPr="007703F7">
        <w:rPr>
          <w:lang w:val="en-GB"/>
        </w:rPr>
        <w:t xml:space="preserve">In this description of the rain/wet-snow model, individual members of vectors are designated by subscripted indices enclosed in square brackets.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the lowest index is zero.</w:t>
      </w:r>
    </w:p>
    <w:p w:rsidR="00147288" w:rsidRPr="007703F7" w:rsidRDefault="00147288" w:rsidP="00147288">
      <w:pPr>
        <w:rPr>
          <w:lang w:val="en-GB"/>
        </w:rPr>
      </w:pPr>
      <w:r w:rsidRPr="007703F7">
        <w:rPr>
          <w:lang w:val="en-GB"/>
        </w:rPr>
        <w:t>Set the first value of each vector according to:</w:t>
      </w:r>
    </w:p>
    <w:p w:rsidR="00147288" w:rsidRPr="008947EA" w:rsidRDefault="00147288" w:rsidP="00147288">
      <w:pPr>
        <w:pStyle w:val="Equation"/>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8947EA">
        <w:rPr>
          <w:rFonts w:eastAsiaTheme="minorEastAsia"/>
        </w:rPr>
        <w:t xml:space="preserve">            (% time)</w:t>
      </w:r>
      <w:r w:rsidRPr="008947EA">
        <w:rPr>
          <w:rFonts w:eastAsiaTheme="minorEastAsia"/>
        </w:rPr>
        <w:tab/>
        <w:t>(38)</w:t>
      </w:r>
    </w:p>
    <w:p w:rsidR="00147288" w:rsidRPr="007703F7" w:rsidRDefault="00147288" w:rsidP="00147288">
      <w:pPr>
        <w:pStyle w:val="Equation"/>
        <w:rPr>
          <w:rFonts w:eastAsiaTheme="minorEastAsia"/>
          <w:lang w:val="en-GB"/>
        </w:rPr>
      </w:pPr>
      <w:r w:rsidRPr="008947EA">
        <w:tab/>
      </w:r>
      <w:r w:rsidRPr="008947EA">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[0]</m:t>
            </m:r>
          </m:sub>
        </m:sSub>
        <m:r>
          <w:rPr>
            <w:rFonts w:ascii="Cambria Math" w:hAnsi="Cambria Math"/>
            <w:lang w:val="en-GB"/>
          </w:rPr>
          <m:t>=0</m:t>
        </m:r>
      </m:oMath>
      <w:r w:rsidRPr="007703F7">
        <w:rPr>
          <w:rFonts w:eastAsiaTheme="minorEastAsia"/>
          <w:lang w:val="en-GB"/>
        </w:rPr>
        <w:t xml:space="preserve">              (dB)</w:t>
      </w:r>
      <w:r w:rsidRPr="007703F7">
        <w:rPr>
          <w:rFonts w:eastAsiaTheme="minorEastAsia"/>
          <w:lang w:val="en-GB"/>
        </w:rPr>
        <w:tab/>
        <w:t>(39)</w:t>
      </w:r>
    </w:p>
    <w:p w:rsidR="00147288" w:rsidRPr="007703F7" w:rsidRDefault="00147288" w:rsidP="00147288">
      <w:pPr>
        <w:tabs>
          <w:tab w:val="center" w:pos="4820"/>
          <w:tab w:val="right" w:pos="9639"/>
        </w:tabs>
        <w:rPr>
          <w:lang w:val="en-GB"/>
        </w:rPr>
      </w:pPr>
      <w:r w:rsidRPr="007703F7">
        <w:rPr>
          <w:szCs w:val="24"/>
          <w:lang w:val="en-GB"/>
        </w:rPr>
        <w:t xml:space="preserve">where </w:t>
      </w:r>
      <w:r w:rsidRPr="007703F7">
        <w:rPr>
          <w:i/>
          <w:szCs w:val="24"/>
          <w:lang w:val="en-GB"/>
        </w:rPr>
        <w:t>P</w:t>
      </w:r>
      <w:r w:rsidRPr="007703F7">
        <w:rPr>
          <w:szCs w:val="24"/>
          <w:vertAlign w:val="subscript"/>
          <w:lang w:val="en-GB"/>
        </w:rPr>
        <w:t>0</w:t>
      </w:r>
      <w:r w:rsidRPr="007703F7">
        <w:rPr>
          <w:szCs w:val="24"/>
          <w:lang w:val="en-GB"/>
        </w:rPr>
        <w:t xml:space="preserve"> is the percentage probability of rain in an average year given by </w:t>
      </w:r>
      <w:r w:rsidRPr="007703F7">
        <w:rPr>
          <w:lang w:val="en-GB"/>
        </w:rPr>
        <w:t xml:space="preserve">Recommendation ITU-R </w:t>
      </w:r>
      <w:r w:rsidRPr="007703F7">
        <w:rPr>
          <w:szCs w:val="24"/>
          <w:lang w:val="en-GB"/>
        </w:rPr>
        <w:t>P.837-6 equation (1) which will have been calculated during preliminary calculation i) above.</w:t>
      </w:r>
    </w:p>
    <w:p w:rsidR="00147288" w:rsidRPr="007703F7" w:rsidRDefault="00147288" w:rsidP="00147288">
      <w:pPr>
        <w:rPr>
          <w:lang w:val="en-GB"/>
        </w:rPr>
      </w:pPr>
      <w:r w:rsidRPr="007703F7">
        <w:rPr>
          <w:lang w:val="en-GB"/>
        </w:rPr>
        <w:t xml:space="preserve">For indices </w:t>
      </w:r>
      <w:r w:rsidRPr="007703F7">
        <w:rPr>
          <w:i/>
          <w:lang w:val="en-GB"/>
        </w:rPr>
        <w:t>t</w:t>
      </w:r>
      <w:r w:rsidRPr="007703F7">
        <w:rPr>
          <w:lang w:val="en-GB"/>
        </w:rPr>
        <w:t xml:space="preserve"> = 1, 2, 3 ... etc. set successive pairs of values according to:</w:t>
      </w:r>
    </w:p>
    <w:p w:rsidR="00147288" w:rsidRPr="008947EA" w:rsidRDefault="00147288" w:rsidP="00147288">
      <w:pPr>
        <w:pStyle w:val="Equation"/>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Pr="008947EA">
        <w:rPr>
          <w:rFonts w:eastAsiaTheme="minorEastAsia"/>
        </w:rPr>
        <w:t xml:space="preserve">            (% time)</w:t>
      </w:r>
      <w:r w:rsidRPr="008947EA">
        <w:rPr>
          <w:rFonts w:eastAsiaTheme="minorEastAsia"/>
        </w:rPr>
        <w:tab/>
        <w:t>(40)</w:t>
      </w:r>
    </w:p>
    <w:p w:rsidR="00147288" w:rsidRPr="007703F7" w:rsidRDefault="00147288" w:rsidP="00147288">
      <w:pPr>
        <w:pStyle w:val="Equation"/>
        <w:rPr>
          <w:rFonts w:eastAsiaTheme="minorEastAsia"/>
          <w:lang w:val="en-GB"/>
        </w:rPr>
      </w:pPr>
      <w:r w:rsidRPr="008947EA">
        <w:tab/>
      </w:r>
      <w:r w:rsidRPr="008947EA">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r>
          <w:rPr>
            <w:rFonts w:ascii="Cambria Math" w:hAnsi="Cambria Math"/>
          </w:rPr>
          <m:t>A</m:t>
        </m:r>
        <m:r>
          <w:rPr>
            <w:rFonts w:ascii="Cambria Math" w:hAnsi="Cambria Math"/>
            <w:lang w:val="en-GB"/>
          </w:rPr>
          <m:t>(</m:t>
        </m:r>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oMath>
      <w:r w:rsidRPr="007703F7">
        <w:rPr>
          <w:rFonts w:eastAsiaTheme="minorEastAsia"/>
          <w:lang w:val="en-GB"/>
        </w:rPr>
        <w:t xml:space="preserve">            (dB)</w:t>
      </w:r>
      <w:r w:rsidRPr="007703F7">
        <w:rPr>
          <w:rFonts w:eastAsiaTheme="minorEastAsia"/>
          <w:lang w:val="en-GB"/>
        </w:rPr>
        <w:tab/>
        <w:t>(41)</w:t>
      </w:r>
    </w:p>
    <w:p w:rsidR="00147288" w:rsidRPr="007703F7" w:rsidRDefault="00147288" w:rsidP="00147288">
      <w:pPr>
        <w:tabs>
          <w:tab w:val="center" w:pos="4820"/>
          <w:tab w:val="right" w:pos="9639"/>
        </w:tabs>
        <w:rPr>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lang w:val="en-GB"/>
        </w:rPr>
        <w:t>(</w:t>
      </w:r>
      <w:r w:rsidRPr="007703F7">
        <w:rPr>
          <w:rFonts w:eastAsiaTheme="minorEastAsia"/>
          <w:b/>
          <w:i/>
          <w:lang w:val="en-GB"/>
        </w:rPr>
        <w:t>T</w:t>
      </w:r>
      <w:r w:rsidRPr="007703F7">
        <w:rPr>
          <w:rFonts w:eastAsiaTheme="minorEastAsia"/>
          <w:vertAlign w:val="subscript"/>
          <w:lang w:val="en-GB"/>
        </w:rPr>
        <w:t>[</w:t>
      </w:r>
      <w:r w:rsidRPr="007703F7">
        <w:rPr>
          <w:rFonts w:eastAsiaTheme="minorEastAsia"/>
          <w:i/>
          <w:vertAlign w:val="subscript"/>
          <w:lang w:val="en-GB"/>
        </w:rPr>
        <w:t>t</w:t>
      </w:r>
      <w:r w:rsidRPr="007703F7">
        <w:rPr>
          <w:rFonts w:eastAsiaTheme="minorEastAsia"/>
          <w:vertAlign w:val="subscript"/>
          <w:lang w:val="en-GB"/>
        </w:rPr>
        <w:t>]</w:t>
      </w:r>
      <w:r w:rsidRPr="007703F7">
        <w:rPr>
          <w:rFonts w:eastAsiaTheme="minorEastAsia"/>
          <w:lang w:val="en-GB"/>
        </w:rPr>
        <w:t xml:space="preserve">) is the rain-only attenuation exceeded for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xml:space="preserve"> percentage time given by equation (33).</w:t>
      </w:r>
    </w:p>
    <w:p w:rsidR="00147288" w:rsidRPr="007703F7" w:rsidRDefault="00147288" w:rsidP="00147288">
      <w:pPr>
        <w:rPr>
          <w:szCs w:val="24"/>
          <w:lang w:val="en-GB"/>
        </w:rPr>
      </w:pPr>
      <w:r w:rsidRPr="007703F7">
        <w:rPr>
          <w:lang w:val="en-GB"/>
        </w:rPr>
        <w:t xml:space="preserve">Continue to use equations (40) and (41) for successive values of index </w:t>
      </w:r>
      <w:r w:rsidRPr="007703F7">
        <w:rPr>
          <w:i/>
          <w:lang w:val="en-GB"/>
        </w:rPr>
        <w:t>t</w:t>
      </w:r>
      <w:r w:rsidRPr="007703F7">
        <w:rPr>
          <w:lang w:val="en-GB"/>
        </w:rPr>
        <w:t xml:space="preserve"> while either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w:t>
      </w:r>
      <w:r w:rsidRPr="008947EA">
        <w:rPr>
          <w:szCs w:val="24"/>
        </w:rPr>
        <w:sym w:font="Symbol" w:char="F0B3"/>
      </w:r>
      <w:r w:rsidRPr="007703F7">
        <w:rPr>
          <w:szCs w:val="24"/>
          <w:lang w:val="en-GB"/>
        </w:rPr>
        <w:t xml:space="preserve"> 0.001 % or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w:t>
      </w:r>
      <w:r w:rsidRPr="007703F7">
        <w:rPr>
          <w:szCs w:val="24"/>
          <w:lang w:val="en-GB"/>
        </w:rPr>
        <w:t> -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-1] </w:t>
      </w:r>
      <w:r w:rsidRPr="008947EA">
        <w:rPr>
          <w:szCs w:val="24"/>
        </w:rPr>
        <w:sym w:font="Symbol" w:char="F0B3"/>
      </w:r>
      <w:r w:rsidRPr="007703F7">
        <w:rPr>
          <w:szCs w:val="24"/>
          <w:vertAlign w:val="subscript"/>
          <w:lang w:val="en-GB"/>
        </w:rPr>
        <w:t> </w:t>
      </w:r>
      <w:r w:rsidRPr="007703F7">
        <w:rPr>
          <w:szCs w:val="24"/>
          <w:lang w:val="en-GB"/>
        </w:rPr>
        <w:t xml:space="preserve">0.1 dB. Stop the process when neither condition is true. </w:t>
      </w:r>
    </w:p>
    <w:p w:rsidR="00147288" w:rsidRPr="007703F7" w:rsidRDefault="00147288" w:rsidP="00147288">
      <w:pPr>
        <w:rPr>
          <w:szCs w:val="24"/>
          <w:lang w:val="en-GB"/>
        </w:rPr>
      </w:pPr>
      <w:r w:rsidRPr="007703F7">
        <w:rPr>
          <w:szCs w:val="24"/>
          <w:lang w:val="en-GB"/>
        </w:rPr>
        <w:t>Assign the following which are used later in the calculation:</w:t>
      </w:r>
    </w:p>
    <w:p w:rsidR="00147288" w:rsidRPr="008947EA" w:rsidRDefault="00147288" w:rsidP="00147288">
      <w:pPr>
        <w:pStyle w:val="Equation"/>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rPr>
          <m:t>-1</m:t>
        </m:r>
      </m:oMath>
      <w:r w:rsidRPr="008947EA">
        <w:rPr>
          <w:rFonts w:eastAsiaTheme="minorEastAsia"/>
        </w:rPr>
        <w:tab/>
        <w:t>(42)</w:t>
      </w:r>
    </w:p>
    <w:p w:rsidR="00147288" w:rsidRPr="007703F7" w:rsidRDefault="00147288" w:rsidP="00147288">
      <w:pPr>
        <w:pStyle w:val="Equation"/>
        <w:rPr>
          <w:lang w:val="en-GB"/>
        </w:rPr>
      </w:pPr>
      <w:r w:rsidRPr="008947EA">
        <w:tab/>
      </w:r>
      <w:r w:rsidRPr="008947EA">
        <w:tab/>
      </w:r>
      <m:oMath>
        <m:sSub>
          <m:sSubPr>
            <m:ctrlPr>
              <w:rPr>
                <w:rFonts w:ascii="Cambria Math" w:hAnsi="Cambria Math"/>
                <w:i/>
              </w:rPr>
            </m:ctrlPr>
          </m:sSubPr>
          <m:e>
            <m:r>
              <w:rPr>
                <w:rFonts w:ascii="Cambria Math" w:hAnsi="Cambria Math"/>
              </w:rPr>
              <m:t>A</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(dB)</w:t>
      </w:r>
      <w:r w:rsidRPr="007703F7">
        <w:rPr>
          <w:rFonts w:eastAsiaTheme="minorEastAsia"/>
          <w:lang w:val="en-GB"/>
        </w:rPr>
        <w:tab/>
        <w:t>(42a)</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T</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T</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xml:space="preserve">            (% time)</w:t>
      </w:r>
      <w:r w:rsidRPr="007703F7">
        <w:rPr>
          <w:rFonts w:eastAsiaTheme="minorEastAsia"/>
          <w:lang w:val="en-GB"/>
        </w:rPr>
        <w:tab/>
        <w:t>(42b)</w:t>
      </w:r>
    </w:p>
    <w:p w:rsidR="00147288" w:rsidRPr="007703F7" w:rsidRDefault="00147288" w:rsidP="00147288">
      <w:pPr>
        <w:rPr>
          <w:szCs w:val="24"/>
          <w:lang w:val="en-GB"/>
        </w:rPr>
      </w:pPr>
      <w:r w:rsidRPr="007703F7">
        <w:rPr>
          <w:szCs w:val="24"/>
          <w:lang w:val="en-GB"/>
        </w:rPr>
        <w:t xml:space="preserve">where </w:t>
      </w:r>
      <w:r w:rsidRPr="007703F7">
        <w:rPr>
          <w:i/>
          <w:szCs w:val="24"/>
          <w:lang w:val="en-GB"/>
        </w:rPr>
        <w:t>N</w:t>
      </w:r>
      <w:r w:rsidRPr="007703F7">
        <w:rPr>
          <w:i/>
          <w:szCs w:val="24"/>
          <w:vertAlign w:val="subscript"/>
          <w:lang w:val="en-GB"/>
        </w:rPr>
        <w:t>t</w:t>
      </w:r>
      <w:r w:rsidRPr="007703F7">
        <w:rPr>
          <w:szCs w:val="24"/>
          <w:lang w:val="en-GB"/>
        </w:rPr>
        <w:t xml:space="preserve"> is the number of members in each of </w:t>
      </w:r>
      <w:r w:rsidRPr="007703F7">
        <w:rPr>
          <w:b/>
          <w:i/>
          <w:szCs w:val="24"/>
          <w:lang w:val="en-GB"/>
        </w:rPr>
        <w:t>A</w:t>
      </w:r>
      <w:r w:rsidRPr="007703F7">
        <w:rPr>
          <w:szCs w:val="24"/>
          <w:lang w:val="en-GB"/>
        </w:rPr>
        <w:t xml:space="preserve"> and </w:t>
      </w:r>
      <w:r w:rsidRPr="007703F7">
        <w:rPr>
          <w:b/>
          <w:i/>
          <w:szCs w:val="24"/>
          <w:lang w:val="en-GB"/>
        </w:rPr>
        <w:t>T</w:t>
      </w:r>
      <w:r w:rsidRPr="007703F7">
        <w:rPr>
          <w:szCs w:val="24"/>
          <w:lang w:val="en-GB"/>
        </w:rPr>
        <w:t>.</w:t>
      </w:r>
    </w:p>
    <w:p w:rsidR="00147288" w:rsidRPr="007703F7" w:rsidRDefault="00147288" w:rsidP="00147288">
      <w:pPr>
        <w:rPr>
          <w:szCs w:val="24"/>
          <w:lang w:val="en-GB"/>
        </w:rPr>
      </w:pPr>
      <w:r w:rsidRPr="007703F7">
        <w:rPr>
          <w:szCs w:val="24"/>
          <w:lang w:val="en-GB"/>
        </w:rPr>
        <w:t xml:space="preserve">Purely as a matter of efficiency in calculation, while repeatedly running the rain model for equation (41), in </w:t>
      </w:r>
      <w:r w:rsidRPr="007703F7">
        <w:rPr>
          <w:lang w:val="en-GB"/>
        </w:rPr>
        <w:t xml:space="preserve">Recommendation ITU-R </w:t>
      </w:r>
      <w:r w:rsidRPr="007703F7">
        <w:rPr>
          <w:szCs w:val="24"/>
          <w:lang w:val="en-GB"/>
        </w:rPr>
        <w:t xml:space="preserve">P.837-6 only equations (2b), (2c) and thus (2) need to be implemented each time, since all other values remain constant for the latitude and longitude of the radio path. Moreover, in equation (33) of § 2.4.1 above, the values of </w:t>
      </w:r>
      <w:r w:rsidRPr="007703F7">
        <w:rPr>
          <w:i/>
          <w:szCs w:val="24"/>
          <w:lang w:val="en-GB"/>
        </w:rPr>
        <w:t>k</w:t>
      </w:r>
      <w:r w:rsidRPr="007703F7">
        <w:rPr>
          <w:szCs w:val="24"/>
          <w:lang w:val="en-GB"/>
        </w:rPr>
        <w:t xml:space="preserve"> and </w:t>
      </w:r>
      <w:r w:rsidRPr="008947EA">
        <w:rPr>
          <w:szCs w:val="24"/>
        </w:rPr>
        <w:sym w:font="Symbol" w:char="F061"/>
      </w:r>
      <w:r w:rsidRPr="007703F7">
        <w:rPr>
          <w:szCs w:val="24"/>
          <w:lang w:val="en-GB"/>
        </w:rPr>
        <w:t xml:space="preserve"> remain constant.</w:t>
      </w:r>
    </w:p>
    <w:p w:rsidR="00147288" w:rsidRPr="007703F7" w:rsidRDefault="00147288" w:rsidP="00147288">
      <w:pPr>
        <w:pStyle w:val="Heading4"/>
        <w:rPr>
          <w:lang w:val="en-GB"/>
        </w:rPr>
      </w:pPr>
      <w:r w:rsidRPr="007703F7">
        <w:rPr>
          <w:lang w:val="en-GB"/>
        </w:rPr>
        <w:t>2.4.2.3</w:t>
      </w:r>
      <w:r w:rsidRPr="007703F7">
        <w:rPr>
          <w:lang w:val="en-GB"/>
        </w:rPr>
        <w:tab/>
        <w:t>Variation of rain height</w:t>
      </w:r>
    </w:p>
    <w:p w:rsidR="00147288" w:rsidRPr="007703F7" w:rsidRDefault="00147288" w:rsidP="00147288">
      <w:pPr>
        <w:rPr>
          <w:lang w:val="en-GB"/>
        </w:rPr>
      </w:pPr>
      <w:r w:rsidRPr="007703F7">
        <w:rPr>
          <w:lang w:val="en-GB"/>
        </w:rPr>
        <w:t xml:space="preserve">If available, long-term statistics of measured rain height variability should be used. If such data is not available, the variation of rain height is modelled by 49 heights relative to the mean rain height, with a probability associated with each given by Table 1, which gives probabilities </w:t>
      </w:r>
      <w:r w:rsidRPr="008947EA">
        <w:rPr>
          <w:b/>
        </w:rPr>
        <w:t>Π</w:t>
      </w:r>
      <w:r w:rsidRPr="007703F7">
        <w:rPr>
          <w:i/>
          <w:vertAlign w:val="subscript"/>
          <w:lang w:val="en-GB"/>
        </w:rPr>
        <w:t>n</w:t>
      </w:r>
      <w:r w:rsidRPr="007703F7">
        <w:rPr>
          <w:lang w:val="en-GB"/>
        </w:rPr>
        <w:t xml:space="preserve"> that the rain height will be within 49 ranges of 100 metres relative to the mean rain height. A normal distribution is assumed, and thus all but the central probability may be accessed by either of two indices, as listed on the left of the </w:t>
      </w:r>
      <w:r w:rsidR="00926F40" w:rsidRPr="007703F7">
        <w:rPr>
          <w:lang w:val="en-GB"/>
        </w:rPr>
        <w:t>Table</w:t>
      </w:r>
      <w:r w:rsidRPr="007703F7">
        <w:rPr>
          <w:lang w:val="en-GB"/>
        </w:rPr>
        <w:t>.</w:t>
      </w:r>
    </w:p>
    <w:p w:rsidR="00147288" w:rsidRPr="008947EA" w:rsidRDefault="00147288" w:rsidP="00147288">
      <w:pPr>
        <w:pStyle w:val="TableNo"/>
      </w:pPr>
      <w:r w:rsidRPr="008947EA">
        <w:t>TABLE 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536"/>
      </w:tblGrid>
      <w:tr w:rsidR="00147288" w:rsidRPr="008947EA" w:rsidTr="003175C6">
        <w:trPr>
          <w:tblHeader/>
          <w:jc w:val="center"/>
        </w:trPr>
        <w:tc>
          <w:tcPr>
            <w:tcW w:w="3402" w:type="dxa"/>
            <w:gridSpan w:val="2"/>
            <w:vAlign w:val="center"/>
          </w:tcPr>
          <w:p w:rsidR="00147288" w:rsidRPr="008947EA" w:rsidRDefault="00147288" w:rsidP="000630E4">
            <w:pPr>
              <w:pStyle w:val="Tablehead"/>
            </w:pPr>
            <w:r w:rsidRPr="008947EA">
              <w:t xml:space="preserve">Index </w:t>
            </w:r>
            <w:r w:rsidRPr="008947EA">
              <w:rPr>
                <w:i/>
              </w:rPr>
              <w:t>n</w:t>
            </w:r>
          </w:p>
        </w:tc>
        <w:tc>
          <w:tcPr>
            <w:tcW w:w="3402" w:type="dxa"/>
            <w:vMerge w:val="restart"/>
            <w:vAlign w:val="center"/>
          </w:tcPr>
          <w:p w:rsidR="00147288" w:rsidRPr="008947EA" w:rsidRDefault="00147288" w:rsidP="000630E4">
            <w:pPr>
              <w:pStyle w:val="Tablehead"/>
            </w:pPr>
            <w:r w:rsidRPr="008947EA">
              <w:t>Probability</w:t>
            </w:r>
            <w:r w:rsidRPr="008947EA">
              <w:br/>
              <w:t>Π</w:t>
            </w:r>
            <w:r w:rsidRPr="008947EA">
              <w:rPr>
                <w:i/>
                <w:iCs/>
                <w:vertAlign w:val="subscript"/>
              </w:rPr>
              <w:t>n</w:t>
            </w:r>
          </w:p>
        </w:tc>
      </w:tr>
      <w:tr w:rsidR="00147288" w:rsidRPr="008947EA" w:rsidTr="003175C6">
        <w:trPr>
          <w:tblHeader/>
          <w:jc w:val="center"/>
        </w:trPr>
        <w:tc>
          <w:tcPr>
            <w:tcW w:w="1701" w:type="dxa"/>
            <w:vAlign w:val="center"/>
          </w:tcPr>
          <w:p w:rsidR="00147288" w:rsidRPr="008947EA" w:rsidRDefault="00147288" w:rsidP="000630E4">
            <w:pPr>
              <w:pStyle w:val="Tablehead"/>
            </w:pPr>
            <w:r w:rsidRPr="008947EA">
              <w:t>Either</w:t>
            </w:r>
          </w:p>
        </w:tc>
        <w:tc>
          <w:tcPr>
            <w:tcW w:w="1701" w:type="dxa"/>
            <w:vAlign w:val="center"/>
          </w:tcPr>
          <w:p w:rsidR="00147288" w:rsidRPr="008947EA" w:rsidRDefault="00147288" w:rsidP="000630E4">
            <w:pPr>
              <w:pStyle w:val="Tablehead"/>
            </w:pPr>
            <w:r w:rsidRPr="008947EA">
              <w:t>Or</w:t>
            </w:r>
          </w:p>
        </w:tc>
        <w:tc>
          <w:tcPr>
            <w:tcW w:w="3402" w:type="dxa"/>
            <w:vMerge/>
            <w:vAlign w:val="center"/>
          </w:tcPr>
          <w:p w:rsidR="00147288" w:rsidRPr="008947EA" w:rsidRDefault="00147288" w:rsidP="000630E4">
            <w:pPr>
              <w:keepNext/>
              <w:keepLines/>
              <w:spacing w:before="40" w:after="20"/>
            </w:pPr>
          </w:p>
        </w:tc>
      </w:tr>
      <w:tr w:rsidR="00147288" w:rsidRPr="008947EA" w:rsidTr="003175C6">
        <w:trPr>
          <w:jc w:val="center"/>
        </w:trPr>
        <w:tc>
          <w:tcPr>
            <w:tcW w:w="1701" w:type="dxa"/>
          </w:tcPr>
          <w:p w:rsidR="00147288" w:rsidRPr="008947EA" w:rsidRDefault="00147288" w:rsidP="000630E4">
            <w:pPr>
              <w:pStyle w:val="Tabletext"/>
              <w:jc w:val="center"/>
            </w:pPr>
            <w:r w:rsidRPr="008947EA">
              <w:t>0</w:t>
            </w:r>
          </w:p>
        </w:tc>
        <w:tc>
          <w:tcPr>
            <w:tcW w:w="1701" w:type="dxa"/>
          </w:tcPr>
          <w:p w:rsidR="00147288" w:rsidRPr="008947EA" w:rsidRDefault="00147288" w:rsidP="000630E4">
            <w:pPr>
              <w:pStyle w:val="Tabletext"/>
              <w:jc w:val="center"/>
            </w:pPr>
            <w:r w:rsidRPr="008947EA">
              <w:t>48</w:t>
            </w:r>
          </w:p>
        </w:tc>
        <w:tc>
          <w:tcPr>
            <w:tcW w:w="3402" w:type="dxa"/>
          </w:tcPr>
          <w:p w:rsidR="00147288" w:rsidRPr="008947EA" w:rsidRDefault="00147288" w:rsidP="000630E4">
            <w:pPr>
              <w:pStyle w:val="Tabletext"/>
              <w:jc w:val="center"/>
            </w:pPr>
            <w:r w:rsidRPr="008947EA">
              <w:t>0.000555</w:t>
            </w:r>
          </w:p>
        </w:tc>
      </w:tr>
      <w:tr w:rsidR="00147288" w:rsidRPr="008947EA" w:rsidTr="003175C6">
        <w:trPr>
          <w:jc w:val="center"/>
        </w:trPr>
        <w:tc>
          <w:tcPr>
            <w:tcW w:w="1701" w:type="dxa"/>
          </w:tcPr>
          <w:p w:rsidR="00147288" w:rsidRPr="008947EA" w:rsidRDefault="00147288" w:rsidP="000630E4">
            <w:pPr>
              <w:pStyle w:val="Tabletext"/>
              <w:jc w:val="center"/>
            </w:pPr>
            <w:r w:rsidRPr="008947EA">
              <w:t>1</w:t>
            </w:r>
          </w:p>
        </w:tc>
        <w:tc>
          <w:tcPr>
            <w:tcW w:w="1701" w:type="dxa"/>
          </w:tcPr>
          <w:p w:rsidR="00147288" w:rsidRPr="008947EA" w:rsidRDefault="00147288" w:rsidP="000630E4">
            <w:pPr>
              <w:pStyle w:val="Tabletext"/>
              <w:jc w:val="center"/>
            </w:pPr>
            <w:r w:rsidRPr="008947EA">
              <w:t>47</w:t>
            </w:r>
          </w:p>
        </w:tc>
        <w:tc>
          <w:tcPr>
            <w:tcW w:w="3402" w:type="dxa"/>
          </w:tcPr>
          <w:p w:rsidR="00147288" w:rsidRPr="008947EA" w:rsidRDefault="00147288" w:rsidP="000630E4">
            <w:pPr>
              <w:pStyle w:val="Tabletext"/>
              <w:jc w:val="center"/>
            </w:pPr>
            <w:r w:rsidRPr="008947EA">
              <w:t>0.000802</w:t>
            </w:r>
          </w:p>
        </w:tc>
      </w:tr>
      <w:tr w:rsidR="00147288" w:rsidRPr="008947EA" w:rsidTr="003175C6">
        <w:trPr>
          <w:jc w:val="center"/>
        </w:trPr>
        <w:tc>
          <w:tcPr>
            <w:tcW w:w="1701" w:type="dxa"/>
          </w:tcPr>
          <w:p w:rsidR="00147288" w:rsidRPr="008947EA" w:rsidRDefault="00147288" w:rsidP="000630E4">
            <w:pPr>
              <w:pStyle w:val="Tabletext"/>
              <w:jc w:val="center"/>
            </w:pPr>
            <w:r w:rsidRPr="008947EA">
              <w:t>2</w:t>
            </w:r>
          </w:p>
        </w:tc>
        <w:tc>
          <w:tcPr>
            <w:tcW w:w="1701" w:type="dxa"/>
          </w:tcPr>
          <w:p w:rsidR="00147288" w:rsidRPr="008947EA" w:rsidRDefault="00147288" w:rsidP="000630E4">
            <w:pPr>
              <w:pStyle w:val="Tabletext"/>
              <w:jc w:val="center"/>
            </w:pPr>
            <w:r w:rsidRPr="008947EA">
              <w:t>46</w:t>
            </w:r>
          </w:p>
        </w:tc>
        <w:tc>
          <w:tcPr>
            <w:tcW w:w="3402" w:type="dxa"/>
          </w:tcPr>
          <w:p w:rsidR="00147288" w:rsidRPr="008947EA" w:rsidRDefault="00147288" w:rsidP="000630E4">
            <w:pPr>
              <w:pStyle w:val="Tabletext"/>
              <w:jc w:val="center"/>
            </w:pPr>
            <w:r w:rsidRPr="008947EA">
              <w:t>0.001139</w:t>
            </w:r>
          </w:p>
        </w:tc>
      </w:tr>
      <w:tr w:rsidR="00147288" w:rsidRPr="008947EA" w:rsidTr="003175C6">
        <w:trPr>
          <w:jc w:val="center"/>
        </w:trPr>
        <w:tc>
          <w:tcPr>
            <w:tcW w:w="1701" w:type="dxa"/>
          </w:tcPr>
          <w:p w:rsidR="00147288" w:rsidRPr="008947EA" w:rsidRDefault="00147288" w:rsidP="000630E4">
            <w:pPr>
              <w:pStyle w:val="Tabletext"/>
              <w:jc w:val="center"/>
            </w:pPr>
            <w:r w:rsidRPr="008947EA">
              <w:t>3</w:t>
            </w:r>
          </w:p>
        </w:tc>
        <w:tc>
          <w:tcPr>
            <w:tcW w:w="1701" w:type="dxa"/>
          </w:tcPr>
          <w:p w:rsidR="00147288" w:rsidRPr="008947EA" w:rsidRDefault="00147288" w:rsidP="000630E4">
            <w:pPr>
              <w:pStyle w:val="Tabletext"/>
              <w:jc w:val="center"/>
            </w:pPr>
            <w:r w:rsidRPr="008947EA">
              <w:t>45</w:t>
            </w:r>
          </w:p>
        </w:tc>
        <w:tc>
          <w:tcPr>
            <w:tcW w:w="3402" w:type="dxa"/>
          </w:tcPr>
          <w:p w:rsidR="00147288" w:rsidRPr="008947EA" w:rsidRDefault="00147288" w:rsidP="000630E4">
            <w:pPr>
              <w:pStyle w:val="Tabletext"/>
              <w:jc w:val="center"/>
            </w:pPr>
            <w:r w:rsidRPr="008947EA">
              <w:t>0.001594</w:t>
            </w:r>
          </w:p>
        </w:tc>
      </w:tr>
      <w:tr w:rsidR="00147288" w:rsidRPr="008947EA" w:rsidTr="003175C6">
        <w:trPr>
          <w:jc w:val="center"/>
        </w:trPr>
        <w:tc>
          <w:tcPr>
            <w:tcW w:w="1701" w:type="dxa"/>
          </w:tcPr>
          <w:p w:rsidR="00147288" w:rsidRPr="008947EA" w:rsidRDefault="00147288" w:rsidP="000630E4">
            <w:pPr>
              <w:pStyle w:val="Tabletext"/>
              <w:jc w:val="center"/>
            </w:pPr>
            <w:r w:rsidRPr="008947EA">
              <w:t>4</w:t>
            </w:r>
          </w:p>
        </w:tc>
        <w:tc>
          <w:tcPr>
            <w:tcW w:w="1701" w:type="dxa"/>
          </w:tcPr>
          <w:p w:rsidR="00147288" w:rsidRPr="008947EA" w:rsidRDefault="00147288" w:rsidP="000630E4">
            <w:pPr>
              <w:pStyle w:val="Tabletext"/>
              <w:jc w:val="center"/>
            </w:pPr>
            <w:r w:rsidRPr="008947EA">
              <w:t>44</w:t>
            </w:r>
          </w:p>
        </w:tc>
        <w:tc>
          <w:tcPr>
            <w:tcW w:w="3402" w:type="dxa"/>
          </w:tcPr>
          <w:p w:rsidR="00147288" w:rsidRPr="008947EA" w:rsidRDefault="00147288" w:rsidP="000630E4">
            <w:pPr>
              <w:pStyle w:val="Tabletext"/>
              <w:jc w:val="center"/>
            </w:pPr>
            <w:r w:rsidRPr="008947EA">
              <w:t>0.002196</w:t>
            </w:r>
          </w:p>
        </w:tc>
      </w:tr>
      <w:tr w:rsidR="00147288" w:rsidRPr="008947EA" w:rsidTr="003175C6">
        <w:trPr>
          <w:jc w:val="center"/>
        </w:trPr>
        <w:tc>
          <w:tcPr>
            <w:tcW w:w="1701" w:type="dxa"/>
          </w:tcPr>
          <w:p w:rsidR="00147288" w:rsidRPr="008947EA" w:rsidRDefault="00147288" w:rsidP="000630E4">
            <w:pPr>
              <w:pStyle w:val="Tabletext"/>
              <w:jc w:val="center"/>
            </w:pPr>
            <w:r w:rsidRPr="008947EA">
              <w:t>5</w:t>
            </w:r>
          </w:p>
        </w:tc>
        <w:tc>
          <w:tcPr>
            <w:tcW w:w="1701" w:type="dxa"/>
          </w:tcPr>
          <w:p w:rsidR="00147288" w:rsidRPr="008947EA" w:rsidRDefault="00147288" w:rsidP="000630E4">
            <w:pPr>
              <w:pStyle w:val="Tabletext"/>
              <w:jc w:val="center"/>
            </w:pPr>
            <w:r w:rsidRPr="008947EA">
              <w:t>43</w:t>
            </w:r>
          </w:p>
        </w:tc>
        <w:tc>
          <w:tcPr>
            <w:tcW w:w="3402" w:type="dxa"/>
          </w:tcPr>
          <w:p w:rsidR="00147288" w:rsidRPr="008947EA" w:rsidRDefault="00147288" w:rsidP="000630E4">
            <w:pPr>
              <w:pStyle w:val="Tabletext"/>
              <w:jc w:val="center"/>
            </w:pPr>
            <w:r w:rsidRPr="008947EA">
              <w:t>0.002978</w:t>
            </w:r>
          </w:p>
        </w:tc>
      </w:tr>
      <w:tr w:rsidR="00147288" w:rsidRPr="008947EA" w:rsidTr="003175C6">
        <w:trPr>
          <w:jc w:val="center"/>
        </w:trPr>
        <w:tc>
          <w:tcPr>
            <w:tcW w:w="1701" w:type="dxa"/>
          </w:tcPr>
          <w:p w:rsidR="00147288" w:rsidRPr="008947EA" w:rsidRDefault="00147288" w:rsidP="000630E4">
            <w:pPr>
              <w:pStyle w:val="Tabletext"/>
              <w:jc w:val="center"/>
            </w:pPr>
            <w:r w:rsidRPr="008947EA">
              <w:t>6</w:t>
            </w:r>
          </w:p>
        </w:tc>
        <w:tc>
          <w:tcPr>
            <w:tcW w:w="1701" w:type="dxa"/>
          </w:tcPr>
          <w:p w:rsidR="00147288" w:rsidRPr="008947EA" w:rsidRDefault="00147288" w:rsidP="000630E4">
            <w:pPr>
              <w:pStyle w:val="Tabletext"/>
              <w:jc w:val="center"/>
            </w:pPr>
            <w:r w:rsidRPr="008947EA">
              <w:t>42</w:t>
            </w:r>
          </w:p>
        </w:tc>
        <w:tc>
          <w:tcPr>
            <w:tcW w:w="3402" w:type="dxa"/>
          </w:tcPr>
          <w:p w:rsidR="00147288" w:rsidRPr="008947EA" w:rsidRDefault="00147288" w:rsidP="000630E4">
            <w:pPr>
              <w:pStyle w:val="Tabletext"/>
              <w:jc w:val="center"/>
            </w:pPr>
            <w:r w:rsidRPr="008947EA">
              <w:t>0.003976</w:t>
            </w:r>
          </w:p>
        </w:tc>
      </w:tr>
      <w:tr w:rsidR="00147288" w:rsidRPr="008947EA" w:rsidTr="003175C6">
        <w:trPr>
          <w:jc w:val="center"/>
        </w:trPr>
        <w:tc>
          <w:tcPr>
            <w:tcW w:w="1701" w:type="dxa"/>
          </w:tcPr>
          <w:p w:rsidR="00147288" w:rsidRPr="008947EA" w:rsidRDefault="00147288" w:rsidP="000630E4">
            <w:pPr>
              <w:pStyle w:val="Tabletext"/>
              <w:jc w:val="center"/>
            </w:pPr>
            <w:r w:rsidRPr="008947EA">
              <w:t>7</w:t>
            </w:r>
          </w:p>
        </w:tc>
        <w:tc>
          <w:tcPr>
            <w:tcW w:w="1701" w:type="dxa"/>
          </w:tcPr>
          <w:p w:rsidR="00147288" w:rsidRPr="008947EA" w:rsidRDefault="00147288" w:rsidP="000630E4">
            <w:pPr>
              <w:pStyle w:val="Tabletext"/>
              <w:jc w:val="center"/>
            </w:pPr>
            <w:r w:rsidRPr="008947EA">
              <w:t>41</w:t>
            </w:r>
          </w:p>
        </w:tc>
        <w:tc>
          <w:tcPr>
            <w:tcW w:w="3402" w:type="dxa"/>
          </w:tcPr>
          <w:p w:rsidR="00147288" w:rsidRPr="008947EA" w:rsidRDefault="00147288" w:rsidP="000630E4">
            <w:pPr>
              <w:pStyle w:val="Tabletext"/>
              <w:jc w:val="center"/>
            </w:pPr>
            <w:r w:rsidRPr="008947EA">
              <w:t>0.005227</w:t>
            </w:r>
          </w:p>
        </w:tc>
      </w:tr>
      <w:tr w:rsidR="00147288" w:rsidRPr="008947EA" w:rsidTr="003175C6">
        <w:trPr>
          <w:jc w:val="center"/>
        </w:trPr>
        <w:tc>
          <w:tcPr>
            <w:tcW w:w="1701" w:type="dxa"/>
          </w:tcPr>
          <w:p w:rsidR="00147288" w:rsidRPr="008947EA" w:rsidRDefault="00147288" w:rsidP="000630E4">
            <w:pPr>
              <w:pStyle w:val="Tabletext"/>
              <w:jc w:val="center"/>
            </w:pPr>
            <w:r w:rsidRPr="008947EA">
              <w:t>8</w:t>
            </w:r>
          </w:p>
        </w:tc>
        <w:tc>
          <w:tcPr>
            <w:tcW w:w="1701" w:type="dxa"/>
          </w:tcPr>
          <w:p w:rsidR="00147288" w:rsidRPr="008947EA" w:rsidRDefault="00147288" w:rsidP="000630E4">
            <w:pPr>
              <w:pStyle w:val="Tabletext"/>
              <w:jc w:val="center"/>
            </w:pPr>
            <w:r w:rsidRPr="008947EA">
              <w:t>40</w:t>
            </w:r>
          </w:p>
        </w:tc>
        <w:tc>
          <w:tcPr>
            <w:tcW w:w="3402" w:type="dxa"/>
          </w:tcPr>
          <w:p w:rsidR="00147288" w:rsidRPr="008947EA" w:rsidRDefault="00147288" w:rsidP="000630E4">
            <w:pPr>
              <w:pStyle w:val="Tabletext"/>
              <w:jc w:val="center"/>
            </w:pPr>
            <w:r w:rsidRPr="008947EA">
              <w:t>0.006764</w:t>
            </w:r>
          </w:p>
        </w:tc>
      </w:tr>
      <w:tr w:rsidR="00147288" w:rsidRPr="008947EA" w:rsidTr="003175C6">
        <w:trPr>
          <w:jc w:val="center"/>
        </w:trPr>
        <w:tc>
          <w:tcPr>
            <w:tcW w:w="1701" w:type="dxa"/>
          </w:tcPr>
          <w:p w:rsidR="00147288" w:rsidRPr="008947EA" w:rsidRDefault="00147288" w:rsidP="000630E4">
            <w:pPr>
              <w:pStyle w:val="Tabletext"/>
              <w:jc w:val="center"/>
            </w:pPr>
            <w:r w:rsidRPr="008947EA">
              <w:t>9</w:t>
            </w:r>
          </w:p>
        </w:tc>
        <w:tc>
          <w:tcPr>
            <w:tcW w:w="1701" w:type="dxa"/>
          </w:tcPr>
          <w:p w:rsidR="00147288" w:rsidRPr="008947EA" w:rsidRDefault="00147288" w:rsidP="000630E4">
            <w:pPr>
              <w:pStyle w:val="Tabletext"/>
              <w:jc w:val="center"/>
            </w:pPr>
            <w:r w:rsidRPr="008947EA">
              <w:t>39</w:t>
            </w:r>
          </w:p>
        </w:tc>
        <w:tc>
          <w:tcPr>
            <w:tcW w:w="3402" w:type="dxa"/>
          </w:tcPr>
          <w:p w:rsidR="00147288" w:rsidRPr="008947EA" w:rsidRDefault="00147288" w:rsidP="000630E4">
            <w:pPr>
              <w:pStyle w:val="Tabletext"/>
              <w:jc w:val="center"/>
            </w:pPr>
            <w:r w:rsidRPr="008947EA">
              <w:t>0.008617</w:t>
            </w:r>
          </w:p>
        </w:tc>
      </w:tr>
      <w:tr w:rsidR="00147288" w:rsidRPr="008947EA" w:rsidTr="003175C6">
        <w:trPr>
          <w:jc w:val="center"/>
        </w:trPr>
        <w:tc>
          <w:tcPr>
            <w:tcW w:w="1701" w:type="dxa"/>
          </w:tcPr>
          <w:p w:rsidR="00147288" w:rsidRPr="008947EA" w:rsidRDefault="00147288" w:rsidP="000630E4">
            <w:pPr>
              <w:pStyle w:val="Tabletext"/>
              <w:jc w:val="center"/>
            </w:pPr>
            <w:r w:rsidRPr="008947EA">
              <w:t>10</w:t>
            </w:r>
          </w:p>
        </w:tc>
        <w:tc>
          <w:tcPr>
            <w:tcW w:w="1701" w:type="dxa"/>
          </w:tcPr>
          <w:p w:rsidR="00147288" w:rsidRPr="008947EA" w:rsidRDefault="00147288" w:rsidP="000630E4">
            <w:pPr>
              <w:pStyle w:val="Tabletext"/>
              <w:jc w:val="center"/>
            </w:pPr>
            <w:r w:rsidRPr="008947EA">
              <w:t>38</w:t>
            </w:r>
          </w:p>
        </w:tc>
        <w:tc>
          <w:tcPr>
            <w:tcW w:w="3402" w:type="dxa"/>
          </w:tcPr>
          <w:p w:rsidR="00147288" w:rsidRPr="008947EA" w:rsidRDefault="00147288" w:rsidP="000630E4">
            <w:pPr>
              <w:pStyle w:val="Tabletext"/>
              <w:jc w:val="center"/>
            </w:pPr>
            <w:r w:rsidRPr="008947EA">
              <w:t>0.010808</w:t>
            </w:r>
          </w:p>
        </w:tc>
      </w:tr>
      <w:tr w:rsidR="00147288" w:rsidRPr="008947EA" w:rsidTr="003175C6">
        <w:trPr>
          <w:jc w:val="center"/>
        </w:trPr>
        <w:tc>
          <w:tcPr>
            <w:tcW w:w="1701" w:type="dxa"/>
          </w:tcPr>
          <w:p w:rsidR="00147288" w:rsidRPr="008947EA" w:rsidRDefault="00147288" w:rsidP="000630E4">
            <w:pPr>
              <w:pStyle w:val="Tabletext"/>
              <w:jc w:val="center"/>
            </w:pPr>
            <w:r w:rsidRPr="008947EA">
              <w:t>11</w:t>
            </w:r>
          </w:p>
        </w:tc>
        <w:tc>
          <w:tcPr>
            <w:tcW w:w="1701" w:type="dxa"/>
          </w:tcPr>
          <w:p w:rsidR="00147288" w:rsidRPr="008947EA" w:rsidRDefault="00147288" w:rsidP="000630E4">
            <w:pPr>
              <w:pStyle w:val="Tabletext"/>
              <w:jc w:val="center"/>
            </w:pPr>
            <w:r w:rsidRPr="008947EA">
              <w:t>37</w:t>
            </w:r>
          </w:p>
        </w:tc>
        <w:tc>
          <w:tcPr>
            <w:tcW w:w="3402" w:type="dxa"/>
          </w:tcPr>
          <w:p w:rsidR="00147288" w:rsidRPr="008947EA" w:rsidRDefault="00147288" w:rsidP="000630E4">
            <w:pPr>
              <w:pStyle w:val="Tabletext"/>
              <w:jc w:val="center"/>
            </w:pPr>
            <w:r w:rsidRPr="008947EA">
              <w:t>0.013346</w:t>
            </w:r>
          </w:p>
        </w:tc>
      </w:tr>
      <w:tr w:rsidR="00147288" w:rsidRPr="008947EA" w:rsidTr="003175C6">
        <w:trPr>
          <w:jc w:val="center"/>
        </w:trPr>
        <w:tc>
          <w:tcPr>
            <w:tcW w:w="1701" w:type="dxa"/>
          </w:tcPr>
          <w:p w:rsidR="00147288" w:rsidRPr="008947EA" w:rsidRDefault="00147288" w:rsidP="000630E4">
            <w:pPr>
              <w:pStyle w:val="Tabletext"/>
              <w:jc w:val="center"/>
            </w:pPr>
            <w:r w:rsidRPr="008947EA">
              <w:t>12</w:t>
            </w:r>
          </w:p>
        </w:tc>
        <w:tc>
          <w:tcPr>
            <w:tcW w:w="1701" w:type="dxa"/>
          </w:tcPr>
          <w:p w:rsidR="00147288" w:rsidRPr="008947EA" w:rsidRDefault="00147288" w:rsidP="000630E4">
            <w:pPr>
              <w:pStyle w:val="Tabletext"/>
              <w:jc w:val="center"/>
            </w:pPr>
            <w:r w:rsidRPr="008947EA">
              <w:t>36</w:t>
            </w:r>
          </w:p>
        </w:tc>
        <w:tc>
          <w:tcPr>
            <w:tcW w:w="3402" w:type="dxa"/>
          </w:tcPr>
          <w:p w:rsidR="00147288" w:rsidRPr="008947EA" w:rsidRDefault="00147288" w:rsidP="000630E4">
            <w:pPr>
              <w:pStyle w:val="Tabletext"/>
              <w:jc w:val="center"/>
            </w:pPr>
            <w:r w:rsidRPr="008947EA">
              <w:t>0.016225</w:t>
            </w:r>
          </w:p>
        </w:tc>
      </w:tr>
      <w:tr w:rsidR="00147288" w:rsidRPr="008947EA" w:rsidTr="003175C6">
        <w:trPr>
          <w:jc w:val="center"/>
        </w:trPr>
        <w:tc>
          <w:tcPr>
            <w:tcW w:w="1701" w:type="dxa"/>
          </w:tcPr>
          <w:p w:rsidR="00147288" w:rsidRPr="008947EA" w:rsidRDefault="00147288" w:rsidP="000630E4">
            <w:pPr>
              <w:pStyle w:val="Tabletext"/>
              <w:jc w:val="center"/>
            </w:pPr>
            <w:r w:rsidRPr="008947EA">
              <w:t>13</w:t>
            </w:r>
          </w:p>
        </w:tc>
        <w:tc>
          <w:tcPr>
            <w:tcW w:w="1701" w:type="dxa"/>
          </w:tcPr>
          <w:p w:rsidR="00147288" w:rsidRPr="008947EA" w:rsidRDefault="00147288" w:rsidP="000630E4">
            <w:pPr>
              <w:pStyle w:val="Tabletext"/>
              <w:jc w:val="center"/>
            </w:pPr>
            <w:r w:rsidRPr="008947EA">
              <w:t>35</w:t>
            </w:r>
          </w:p>
        </w:tc>
        <w:tc>
          <w:tcPr>
            <w:tcW w:w="3402" w:type="dxa"/>
          </w:tcPr>
          <w:p w:rsidR="00147288" w:rsidRPr="008947EA" w:rsidRDefault="00147288" w:rsidP="000630E4">
            <w:pPr>
              <w:pStyle w:val="Tabletext"/>
              <w:jc w:val="center"/>
            </w:pPr>
            <w:r w:rsidRPr="008947EA">
              <w:t>0.019419</w:t>
            </w:r>
          </w:p>
        </w:tc>
      </w:tr>
      <w:tr w:rsidR="00147288" w:rsidRPr="008947EA" w:rsidTr="003175C6">
        <w:trPr>
          <w:jc w:val="center"/>
        </w:trPr>
        <w:tc>
          <w:tcPr>
            <w:tcW w:w="1701" w:type="dxa"/>
          </w:tcPr>
          <w:p w:rsidR="00147288" w:rsidRPr="008947EA" w:rsidRDefault="00147288" w:rsidP="000630E4">
            <w:pPr>
              <w:pStyle w:val="Tabletext"/>
              <w:jc w:val="center"/>
            </w:pPr>
            <w:r w:rsidRPr="008947EA">
              <w:t>14</w:t>
            </w:r>
          </w:p>
        </w:tc>
        <w:tc>
          <w:tcPr>
            <w:tcW w:w="1701" w:type="dxa"/>
          </w:tcPr>
          <w:p w:rsidR="00147288" w:rsidRPr="008947EA" w:rsidRDefault="00147288" w:rsidP="000630E4">
            <w:pPr>
              <w:pStyle w:val="Tabletext"/>
              <w:jc w:val="center"/>
            </w:pPr>
            <w:r w:rsidRPr="008947EA">
              <w:t>34</w:t>
            </w:r>
          </w:p>
        </w:tc>
        <w:tc>
          <w:tcPr>
            <w:tcW w:w="3402" w:type="dxa"/>
          </w:tcPr>
          <w:p w:rsidR="00147288" w:rsidRPr="008947EA" w:rsidRDefault="00147288" w:rsidP="000630E4">
            <w:pPr>
              <w:pStyle w:val="Tabletext"/>
              <w:jc w:val="center"/>
            </w:pPr>
            <w:r w:rsidRPr="008947EA">
              <w:t>0.022881</w:t>
            </w:r>
          </w:p>
        </w:tc>
      </w:tr>
      <w:tr w:rsidR="00147288" w:rsidRPr="008947EA" w:rsidTr="003175C6">
        <w:trPr>
          <w:jc w:val="center"/>
        </w:trPr>
        <w:tc>
          <w:tcPr>
            <w:tcW w:w="1701" w:type="dxa"/>
          </w:tcPr>
          <w:p w:rsidR="00147288" w:rsidRPr="008947EA" w:rsidRDefault="00147288" w:rsidP="000630E4">
            <w:pPr>
              <w:pStyle w:val="Tabletext"/>
              <w:jc w:val="center"/>
            </w:pPr>
            <w:r w:rsidRPr="008947EA">
              <w:t>15</w:t>
            </w:r>
          </w:p>
        </w:tc>
        <w:tc>
          <w:tcPr>
            <w:tcW w:w="1701" w:type="dxa"/>
          </w:tcPr>
          <w:p w:rsidR="00147288" w:rsidRPr="008947EA" w:rsidRDefault="00147288" w:rsidP="000630E4">
            <w:pPr>
              <w:pStyle w:val="Tabletext"/>
              <w:jc w:val="center"/>
            </w:pPr>
            <w:r w:rsidRPr="008947EA">
              <w:t>33</w:t>
            </w:r>
          </w:p>
        </w:tc>
        <w:tc>
          <w:tcPr>
            <w:tcW w:w="3402" w:type="dxa"/>
          </w:tcPr>
          <w:p w:rsidR="00147288" w:rsidRPr="008947EA" w:rsidRDefault="00147288" w:rsidP="000630E4">
            <w:pPr>
              <w:pStyle w:val="Tabletext"/>
              <w:jc w:val="center"/>
            </w:pPr>
            <w:r w:rsidRPr="008947EA">
              <w:t>0.026542</w:t>
            </w:r>
          </w:p>
        </w:tc>
      </w:tr>
      <w:tr w:rsidR="00147288" w:rsidRPr="008947EA" w:rsidTr="003175C6">
        <w:trPr>
          <w:jc w:val="center"/>
        </w:trPr>
        <w:tc>
          <w:tcPr>
            <w:tcW w:w="1701" w:type="dxa"/>
          </w:tcPr>
          <w:p w:rsidR="00147288" w:rsidRPr="008947EA" w:rsidRDefault="00147288" w:rsidP="000630E4">
            <w:pPr>
              <w:pStyle w:val="Tabletext"/>
              <w:jc w:val="center"/>
            </w:pPr>
            <w:r w:rsidRPr="008947EA">
              <w:t>16</w:t>
            </w:r>
          </w:p>
        </w:tc>
        <w:tc>
          <w:tcPr>
            <w:tcW w:w="1701" w:type="dxa"/>
          </w:tcPr>
          <w:p w:rsidR="00147288" w:rsidRPr="008947EA" w:rsidRDefault="00147288" w:rsidP="000630E4">
            <w:pPr>
              <w:pStyle w:val="Tabletext"/>
              <w:jc w:val="center"/>
            </w:pPr>
            <w:r w:rsidRPr="008947EA">
              <w:t>32</w:t>
            </w:r>
          </w:p>
        </w:tc>
        <w:tc>
          <w:tcPr>
            <w:tcW w:w="3402" w:type="dxa"/>
          </w:tcPr>
          <w:p w:rsidR="00147288" w:rsidRPr="008947EA" w:rsidRDefault="00147288" w:rsidP="000630E4">
            <w:pPr>
              <w:pStyle w:val="Tabletext"/>
              <w:jc w:val="center"/>
            </w:pPr>
            <w:r w:rsidRPr="008947EA">
              <w:t>0.030312</w:t>
            </w:r>
          </w:p>
        </w:tc>
      </w:tr>
      <w:tr w:rsidR="00147288" w:rsidRPr="008947EA" w:rsidTr="003175C6">
        <w:trPr>
          <w:jc w:val="center"/>
        </w:trPr>
        <w:tc>
          <w:tcPr>
            <w:tcW w:w="1701" w:type="dxa"/>
          </w:tcPr>
          <w:p w:rsidR="00147288" w:rsidRPr="008947EA" w:rsidRDefault="00147288" w:rsidP="000630E4">
            <w:pPr>
              <w:pStyle w:val="Tabletext"/>
              <w:jc w:val="center"/>
            </w:pPr>
            <w:r w:rsidRPr="008947EA">
              <w:t>17</w:t>
            </w:r>
          </w:p>
        </w:tc>
        <w:tc>
          <w:tcPr>
            <w:tcW w:w="1701" w:type="dxa"/>
          </w:tcPr>
          <w:p w:rsidR="00147288" w:rsidRPr="008947EA" w:rsidRDefault="00147288" w:rsidP="000630E4">
            <w:pPr>
              <w:pStyle w:val="Tabletext"/>
              <w:jc w:val="center"/>
            </w:pPr>
            <w:r w:rsidRPr="008947EA">
              <w:t>31</w:t>
            </w:r>
          </w:p>
        </w:tc>
        <w:tc>
          <w:tcPr>
            <w:tcW w:w="3402" w:type="dxa"/>
          </w:tcPr>
          <w:p w:rsidR="00147288" w:rsidRPr="008947EA" w:rsidRDefault="00147288" w:rsidP="000630E4">
            <w:pPr>
              <w:pStyle w:val="Tabletext"/>
              <w:jc w:val="center"/>
            </w:pPr>
            <w:r w:rsidRPr="008947EA">
              <w:t>0.034081</w:t>
            </w:r>
          </w:p>
        </w:tc>
      </w:tr>
      <w:tr w:rsidR="00147288" w:rsidRPr="008947EA" w:rsidTr="003175C6">
        <w:trPr>
          <w:jc w:val="center"/>
        </w:trPr>
        <w:tc>
          <w:tcPr>
            <w:tcW w:w="1701" w:type="dxa"/>
          </w:tcPr>
          <w:p w:rsidR="00147288" w:rsidRPr="008947EA" w:rsidRDefault="00147288" w:rsidP="000630E4">
            <w:pPr>
              <w:pStyle w:val="Tabletext"/>
              <w:jc w:val="center"/>
            </w:pPr>
            <w:r w:rsidRPr="008947EA">
              <w:t>18</w:t>
            </w:r>
          </w:p>
        </w:tc>
        <w:tc>
          <w:tcPr>
            <w:tcW w:w="1701" w:type="dxa"/>
          </w:tcPr>
          <w:p w:rsidR="00147288" w:rsidRPr="008947EA" w:rsidRDefault="00147288" w:rsidP="000630E4">
            <w:pPr>
              <w:pStyle w:val="Tabletext"/>
              <w:jc w:val="center"/>
            </w:pPr>
            <w:r w:rsidRPr="008947EA">
              <w:t>30</w:t>
            </w:r>
          </w:p>
        </w:tc>
        <w:tc>
          <w:tcPr>
            <w:tcW w:w="3402" w:type="dxa"/>
          </w:tcPr>
          <w:p w:rsidR="00147288" w:rsidRPr="008947EA" w:rsidRDefault="00147288" w:rsidP="000630E4">
            <w:pPr>
              <w:pStyle w:val="Tabletext"/>
              <w:jc w:val="center"/>
            </w:pPr>
            <w:r w:rsidRPr="008947EA">
              <w:t>0.037724</w:t>
            </w:r>
          </w:p>
        </w:tc>
      </w:tr>
      <w:tr w:rsidR="00147288" w:rsidRPr="008947EA" w:rsidTr="003175C6">
        <w:trPr>
          <w:jc w:val="center"/>
        </w:trPr>
        <w:tc>
          <w:tcPr>
            <w:tcW w:w="1701" w:type="dxa"/>
          </w:tcPr>
          <w:p w:rsidR="00147288" w:rsidRPr="008947EA" w:rsidRDefault="00147288" w:rsidP="000630E4">
            <w:pPr>
              <w:pStyle w:val="Tabletext"/>
              <w:jc w:val="center"/>
            </w:pPr>
            <w:r w:rsidRPr="008947EA">
              <w:t>19</w:t>
            </w:r>
          </w:p>
        </w:tc>
        <w:tc>
          <w:tcPr>
            <w:tcW w:w="1701" w:type="dxa"/>
          </w:tcPr>
          <w:p w:rsidR="00147288" w:rsidRPr="008947EA" w:rsidRDefault="00147288" w:rsidP="000630E4">
            <w:pPr>
              <w:pStyle w:val="Tabletext"/>
              <w:jc w:val="center"/>
            </w:pPr>
            <w:r w:rsidRPr="008947EA">
              <w:t>29</w:t>
            </w:r>
          </w:p>
        </w:tc>
        <w:tc>
          <w:tcPr>
            <w:tcW w:w="3402" w:type="dxa"/>
          </w:tcPr>
          <w:p w:rsidR="00147288" w:rsidRPr="008947EA" w:rsidRDefault="00147288" w:rsidP="000630E4">
            <w:pPr>
              <w:pStyle w:val="Tabletext"/>
              <w:jc w:val="center"/>
            </w:pPr>
            <w:r w:rsidRPr="008947EA">
              <w:t>0.041110</w:t>
            </w:r>
          </w:p>
        </w:tc>
      </w:tr>
      <w:tr w:rsidR="00147288" w:rsidRPr="008947EA" w:rsidTr="003175C6">
        <w:trPr>
          <w:jc w:val="center"/>
        </w:trPr>
        <w:tc>
          <w:tcPr>
            <w:tcW w:w="1701" w:type="dxa"/>
          </w:tcPr>
          <w:p w:rsidR="00147288" w:rsidRPr="008947EA" w:rsidRDefault="00147288" w:rsidP="000630E4">
            <w:pPr>
              <w:pStyle w:val="Tabletext"/>
              <w:jc w:val="center"/>
            </w:pPr>
            <w:r w:rsidRPr="008947EA">
              <w:t>20</w:t>
            </w:r>
          </w:p>
        </w:tc>
        <w:tc>
          <w:tcPr>
            <w:tcW w:w="1701" w:type="dxa"/>
          </w:tcPr>
          <w:p w:rsidR="00147288" w:rsidRPr="008947EA" w:rsidRDefault="00147288" w:rsidP="000630E4">
            <w:pPr>
              <w:pStyle w:val="Tabletext"/>
              <w:jc w:val="center"/>
            </w:pPr>
            <w:r w:rsidRPr="008947EA">
              <w:t>28</w:t>
            </w:r>
          </w:p>
        </w:tc>
        <w:tc>
          <w:tcPr>
            <w:tcW w:w="3402" w:type="dxa"/>
          </w:tcPr>
          <w:p w:rsidR="00147288" w:rsidRPr="008947EA" w:rsidRDefault="00147288" w:rsidP="000630E4">
            <w:pPr>
              <w:pStyle w:val="Tabletext"/>
              <w:jc w:val="center"/>
            </w:pPr>
            <w:r w:rsidRPr="008947EA">
              <w:t>0.044104</w:t>
            </w:r>
          </w:p>
        </w:tc>
      </w:tr>
      <w:tr w:rsidR="00147288" w:rsidRPr="008947EA" w:rsidTr="003175C6">
        <w:trPr>
          <w:jc w:val="center"/>
        </w:trPr>
        <w:tc>
          <w:tcPr>
            <w:tcW w:w="1701" w:type="dxa"/>
          </w:tcPr>
          <w:p w:rsidR="00147288" w:rsidRPr="008947EA" w:rsidRDefault="00147288" w:rsidP="000630E4">
            <w:pPr>
              <w:pStyle w:val="Tabletext"/>
              <w:jc w:val="center"/>
            </w:pPr>
            <w:r w:rsidRPr="008947EA">
              <w:t>21</w:t>
            </w:r>
          </w:p>
        </w:tc>
        <w:tc>
          <w:tcPr>
            <w:tcW w:w="1701" w:type="dxa"/>
          </w:tcPr>
          <w:p w:rsidR="00147288" w:rsidRPr="008947EA" w:rsidRDefault="00147288" w:rsidP="000630E4">
            <w:pPr>
              <w:pStyle w:val="Tabletext"/>
              <w:jc w:val="center"/>
            </w:pPr>
            <w:r w:rsidRPr="008947EA">
              <w:t>27</w:t>
            </w:r>
          </w:p>
        </w:tc>
        <w:tc>
          <w:tcPr>
            <w:tcW w:w="3402" w:type="dxa"/>
          </w:tcPr>
          <w:p w:rsidR="00147288" w:rsidRPr="008947EA" w:rsidRDefault="00147288" w:rsidP="000630E4">
            <w:pPr>
              <w:pStyle w:val="Tabletext"/>
              <w:jc w:val="center"/>
            </w:pPr>
            <w:r w:rsidRPr="008947EA">
              <w:t>0.046583</w:t>
            </w:r>
          </w:p>
        </w:tc>
      </w:tr>
      <w:tr w:rsidR="00147288" w:rsidRPr="008947EA" w:rsidTr="003175C6">
        <w:trPr>
          <w:jc w:val="center"/>
        </w:trPr>
        <w:tc>
          <w:tcPr>
            <w:tcW w:w="1701" w:type="dxa"/>
          </w:tcPr>
          <w:p w:rsidR="00147288" w:rsidRPr="008947EA" w:rsidRDefault="00147288" w:rsidP="000630E4">
            <w:pPr>
              <w:pStyle w:val="Tabletext"/>
              <w:jc w:val="center"/>
            </w:pPr>
            <w:r w:rsidRPr="008947EA">
              <w:t>22</w:t>
            </w:r>
          </w:p>
        </w:tc>
        <w:tc>
          <w:tcPr>
            <w:tcW w:w="1701" w:type="dxa"/>
          </w:tcPr>
          <w:p w:rsidR="00147288" w:rsidRPr="008947EA" w:rsidRDefault="00147288" w:rsidP="000630E4">
            <w:pPr>
              <w:pStyle w:val="Tabletext"/>
              <w:jc w:val="center"/>
            </w:pPr>
            <w:r w:rsidRPr="008947EA">
              <w:t>26</w:t>
            </w:r>
          </w:p>
        </w:tc>
        <w:tc>
          <w:tcPr>
            <w:tcW w:w="3402" w:type="dxa"/>
          </w:tcPr>
          <w:p w:rsidR="00147288" w:rsidRPr="008947EA" w:rsidRDefault="00147288" w:rsidP="000630E4">
            <w:pPr>
              <w:pStyle w:val="Tabletext"/>
              <w:jc w:val="center"/>
            </w:pPr>
            <w:r w:rsidRPr="008947EA">
              <w:t>0.048439</w:t>
            </w:r>
          </w:p>
        </w:tc>
      </w:tr>
      <w:tr w:rsidR="00147288" w:rsidRPr="008947EA" w:rsidTr="003175C6">
        <w:trPr>
          <w:jc w:val="center"/>
        </w:trPr>
        <w:tc>
          <w:tcPr>
            <w:tcW w:w="1701" w:type="dxa"/>
          </w:tcPr>
          <w:p w:rsidR="00147288" w:rsidRPr="008947EA" w:rsidRDefault="00147288" w:rsidP="000630E4">
            <w:pPr>
              <w:pStyle w:val="Tabletext"/>
              <w:jc w:val="center"/>
            </w:pPr>
            <w:r w:rsidRPr="008947EA">
              <w:t>23</w:t>
            </w:r>
          </w:p>
        </w:tc>
        <w:tc>
          <w:tcPr>
            <w:tcW w:w="1701" w:type="dxa"/>
          </w:tcPr>
          <w:p w:rsidR="00147288" w:rsidRPr="008947EA" w:rsidRDefault="00147288" w:rsidP="000630E4">
            <w:pPr>
              <w:pStyle w:val="Tabletext"/>
              <w:jc w:val="center"/>
            </w:pPr>
            <w:r w:rsidRPr="008947EA">
              <w:t>25</w:t>
            </w:r>
          </w:p>
        </w:tc>
        <w:tc>
          <w:tcPr>
            <w:tcW w:w="3402" w:type="dxa"/>
          </w:tcPr>
          <w:p w:rsidR="00147288" w:rsidRPr="008947EA" w:rsidRDefault="00147288" w:rsidP="000630E4">
            <w:pPr>
              <w:pStyle w:val="Tabletext"/>
              <w:jc w:val="center"/>
            </w:pPr>
            <w:r w:rsidRPr="008947EA">
              <w:t>0.049588</w:t>
            </w:r>
          </w:p>
        </w:tc>
      </w:tr>
      <w:tr w:rsidR="00147288" w:rsidRPr="008947EA" w:rsidTr="003175C6">
        <w:trPr>
          <w:jc w:val="center"/>
        </w:trPr>
        <w:tc>
          <w:tcPr>
            <w:tcW w:w="3402" w:type="dxa"/>
            <w:gridSpan w:val="2"/>
          </w:tcPr>
          <w:p w:rsidR="00147288" w:rsidRPr="008947EA" w:rsidRDefault="00147288" w:rsidP="000630E4">
            <w:pPr>
              <w:pStyle w:val="Tabletext"/>
              <w:jc w:val="center"/>
            </w:pPr>
            <w:r w:rsidRPr="008947EA">
              <w:t>24</w:t>
            </w:r>
          </w:p>
        </w:tc>
        <w:tc>
          <w:tcPr>
            <w:tcW w:w="3402" w:type="dxa"/>
          </w:tcPr>
          <w:p w:rsidR="00147288" w:rsidRPr="008947EA" w:rsidRDefault="00147288" w:rsidP="000630E4">
            <w:pPr>
              <w:pStyle w:val="Tabletext"/>
              <w:jc w:val="center"/>
            </w:pPr>
            <w:r w:rsidRPr="008947EA">
              <w:t>0.049977</w:t>
            </w:r>
          </w:p>
        </w:tc>
      </w:tr>
    </w:tbl>
    <w:p w:rsidR="00147288" w:rsidRPr="008947EA" w:rsidRDefault="00147288" w:rsidP="00147288">
      <w:pPr>
        <w:pStyle w:val="Tablefin"/>
      </w:pPr>
    </w:p>
    <w:p w:rsidR="00147288" w:rsidRPr="007703F7" w:rsidRDefault="00147288" w:rsidP="00147288">
      <w:pPr>
        <w:pStyle w:val="Heading4"/>
        <w:rPr>
          <w:lang w:val="en-GB"/>
        </w:rPr>
      </w:pPr>
      <w:r w:rsidRPr="007703F7">
        <w:rPr>
          <w:lang w:val="en-GB"/>
        </w:rPr>
        <w:t>2.4.2.4</w:t>
      </w:r>
      <w:r w:rsidRPr="007703F7">
        <w:rPr>
          <w:lang w:val="en-GB"/>
        </w:rPr>
        <w:tab/>
        <w:t>Define functions used in the following method</w:t>
      </w:r>
    </w:p>
    <w:p w:rsidR="00147288" w:rsidRPr="007703F7" w:rsidRDefault="00147288" w:rsidP="00147288">
      <w:pPr>
        <w:rPr>
          <w:lang w:val="en-GB"/>
        </w:rPr>
      </w:pPr>
      <w:r w:rsidRPr="007703F7">
        <w:rPr>
          <w:lang w:val="en-GB"/>
        </w:rPr>
        <w:t>The step-by-step method given in § 2.4.2.3 below makes multiple use of the following three functions.</w:t>
      </w:r>
    </w:p>
    <w:p w:rsidR="00147288" w:rsidRPr="008947EA" w:rsidRDefault="00926F40" w:rsidP="00147288">
      <w:pPr>
        <w:pStyle w:val="Headingb"/>
        <w:rPr>
          <w:lang w:val="en-GB"/>
        </w:rPr>
      </w:pPr>
      <w:r>
        <w:rPr>
          <w:lang w:val="en-GB"/>
        </w:rPr>
        <w:t>Function 1:</w:t>
      </w:r>
      <w:r>
        <w:rPr>
          <w:lang w:val="en-GB"/>
        </w:rPr>
        <w:tab/>
      </w:r>
      <w:r w:rsidR="00147288" w:rsidRPr="008947EA">
        <w:rPr>
          <w:lang w:val="en-GB"/>
        </w:rPr>
        <w:t>Attenuation multiplier</w:t>
      </w:r>
    </w:p>
    <w:p w:rsidR="00147288" w:rsidRPr="007703F7" w:rsidRDefault="00147288" w:rsidP="00147288">
      <w:pPr>
        <w:rPr>
          <w:lang w:val="en-GB"/>
        </w:rPr>
      </w:pPr>
      <w:r w:rsidRPr="007703F7">
        <w:rPr>
          <w:lang w:val="en-GB"/>
        </w:rPr>
        <w:t>The variation of specific attenuation, as a multiplier of attenuation in dB, is defined as a function of height relative to the rain height in metres:</w:t>
      </w:r>
    </w:p>
    <w:p w:rsidR="00147288" w:rsidRPr="007703F7" w:rsidRDefault="00147288" w:rsidP="00147288">
      <w:pPr>
        <w:pStyle w:val="Equation"/>
        <w:rPr>
          <w:lang w:val="en-GB"/>
        </w:rPr>
      </w:pPr>
      <w:r w:rsidRPr="008947EA">
        <w:object w:dxaOrig="8000" w:dyaOrig="1760">
          <v:shape id="_x0000_i1072" type="#_x0000_t75" style="width:401.45pt;height:88.15pt" o:ole="">
            <v:imagedata r:id="rId106" o:title=""/>
          </v:shape>
          <o:OLEObject Type="Embed" ProgID="Equation.3" ShapeID="_x0000_i1072" DrawAspect="Content" ObjectID="_1569909539" r:id="rId107"/>
        </w:object>
      </w:r>
      <w:r w:rsidRPr="007703F7">
        <w:rPr>
          <w:lang w:val="en-GB"/>
        </w:rPr>
        <w:tab/>
        <w:t>(43)</w:t>
      </w:r>
    </w:p>
    <w:p w:rsidR="00147288" w:rsidRPr="007703F7" w:rsidRDefault="00147288" w:rsidP="00147288">
      <w:pPr>
        <w:rPr>
          <w:lang w:val="en-GB"/>
        </w:rPr>
      </w:pPr>
      <w:r w:rsidRPr="007703F7">
        <w:rPr>
          <w:lang w:val="en-GB"/>
        </w:rPr>
        <w:t xml:space="preserve">where </w:t>
      </w:r>
      <w:r w:rsidRPr="008947EA">
        <w:sym w:font="Symbol" w:char="F044"/>
      </w:r>
      <w:r w:rsidRPr="007703F7">
        <w:rPr>
          <w:i/>
          <w:lang w:val="en-GB"/>
        </w:rPr>
        <w:t>h</w:t>
      </w:r>
      <w:r w:rsidRPr="007703F7">
        <w:rPr>
          <w:lang w:val="en-GB"/>
        </w:rPr>
        <w:t> = </w:t>
      </w:r>
      <w:r w:rsidRPr="007703F7">
        <w:rPr>
          <w:i/>
          <w:lang w:val="en-GB"/>
        </w:rPr>
        <w:t>h</w:t>
      </w:r>
      <w:r w:rsidRPr="007703F7">
        <w:rPr>
          <w:lang w:val="en-GB"/>
        </w:rPr>
        <w:t> – </w:t>
      </w:r>
      <w:r w:rsidRPr="007703F7">
        <w:rPr>
          <w:i/>
          <w:lang w:val="en-GB"/>
        </w:rPr>
        <w:t>h</w:t>
      </w:r>
      <w:r w:rsidRPr="007703F7">
        <w:rPr>
          <w:i/>
          <w:vertAlign w:val="subscript"/>
          <w:lang w:val="en-GB"/>
        </w:rPr>
        <w:t>rainm</w:t>
      </w:r>
      <w:r w:rsidRPr="007703F7">
        <w:rPr>
          <w:lang w:val="en-GB"/>
        </w:rPr>
        <w:t xml:space="preserve"> and </w:t>
      </w:r>
      <w:r w:rsidRPr="007703F7">
        <w:rPr>
          <w:i/>
          <w:lang w:val="en-GB"/>
        </w:rPr>
        <w:t>h</w:t>
      </w:r>
      <w:r w:rsidRPr="007703F7">
        <w:rPr>
          <w:lang w:val="en-GB"/>
        </w:rPr>
        <w:t xml:space="preserve"> is the height of interest.</w:t>
      </w:r>
    </w:p>
    <w:p w:rsidR="00147288" w:rsidRPr="007703F7" w:rsidRDefault="00147288" w:rsidP="00147288">
      <w:pPr>
        <w:rPr>
          <w:lang w:val="en-GB"/>
        </w:rPr>
      </w:pPr>
      <w:r w:rsidRPr="007703F7">
        <w:rPr>
          <w:lang w:val="en-GB"/>
        </w:rPr>
        <w:t xml:space="preserve">This function is used repeatedly for different values of </w:t>
      </w:r>
      <w:r w:rsidRPr="008947EA">
        <w:sym w:font="Symbol" w:char="F044"/>
      </w:r>
      <w:r w:rsidRPr="007703F7">
        <w:rPr>
          <w:i/>
          <w:lang w:val="en-GB"/>
        </w:rPr>
        <w:t>h</w:t>
      </w:r>
      <w:r w:rsidRPr="007703F7">
        <w:rPr>
          <w:lang w:val="en-GB"/>
        </w:rPr>
        <w:t>. The effect of melting ice particles is modelled as being significant from the rain height down to 1 200 metres lower. Attenuation due to any dry ice above the rain height is assumed to be insignificant. Lower than 1 200 m below the rain height the multiplier has the value 1, indicating normal rain-only attenuation.</w:t>
      </w:r>
    </w:p>
    <w:p w:rsidR="00147288" w:rsidRPr="008947EA" w:rsidRDefault="00926F40" w:rsidP="00147288">
      <w:pPr>
        <w:pStyle w:val="Headingb"/>
        <w:rPr>
          <w:lang w:val="en-GB"/>
        </w:rPr>
      </w:pPr>
      <w:r>
        <w:rPr>
          <w:lang w:val="en-GB"/>
        </w:rPr>
        <w:t>Function 2:</w:t>
      </w:r>
      <w:r>
        <w:rPr>
          <w:lang w:val="en-GB"/>
        </w:rPr>
        <w:tab/>
      </w:r>
      <w:r w:rsidR="00147288" w:rsidRPr="008947EA">
        <w:rPr>
          <w:lang w:val="en-GB"/>
        </w:rPr>
        <w:t>Path-averaged multiplier</w:t>
      </w:r>
    </w:p>
    <w:p w:rsidR="00147288" w:rsidRPr="007703F7" w:rsidRDefault="00147288" w:rsidP="00147288">
      <w:pPr>
        <w:rPr>
          <w:lang w:val="en-GB"/>
        </w:rPr>
      </w:pPr>
      <w:r w:rsidRPr="007703F7">
        <w:rPr>
          <w:lang w:val="en-GB"/>
        </w:rPr>
        <w:t xml:space="preserve">The path-averaged attenuation multiplier </w:t>
      </w:r>
      <w:r w:rsidRPr="007703F7">
        <w:rPr>
          <w:i/>
          <w:lang w:val="en-GB"/>
        </w:rPr>
        <w:t>g</w:t>
      </w:r>
      <w:r w:rsidRPr="007703F7">
        <w:rPr>
          <w:lang w:val="en-GB"/>
        </w:rPr>
        <w:t>(</w:t>
      </w:r>
      <w:r w:rsidRPr="007703F7">
        <w:rPr>
          <w:i/>
          <w:lang w:val="en-GB"/>
        </w:rPr>
        <w:t>h</w:t>
      </w:r>
      <w:r w:rsidRPr="007703F7">
        <w:rPr>
          <w:i/>
          <w:vertAlign w:val="subscript"/>
          <w:lang w:val="en-GB"/>
        </w:rPr>
        <w:t>rain</w:t>
      </w:r>
      <w:r w:rsidRPr="007703F7">
        <w:rPr>
          <w:lang w:val="en-GB"/>
        </w:rPr>
        <w:t xml:space="preserve">) is defined as a function of the rain height, </w:t>
      </w:r>
      <w:r w:rsidRPr="007703F7">
        <w:rPr>
          <w:i/>
          <w:lang w:val="en-GB"/>
        </w:rPr>
        <w:t>h</w:t>
      </w:r>
      <w:r w:rsidRPr="007703F7">
        <w:rPr>
          <w:i/>
          <w:vertAlign w:val="subscript"/>
          <w:lang w:val="en-GB"/>
        </w:rPr>
        <w:t>rain</w:t>
      </w:r>
      <w:r w:rsidRPr="007703F7">
        <w:rPr>
          <w:lang w:val="en-GB"/>
        </w:rPr>
        <w:t xml:space="preserve">, in metres above sea level, for a given radio path. This function is used for different values of rain height in order to take account of rain-height variability around the mean value </w:t>
      </w:r>
      <w:r w:rsidRPr="007703F7">
        <w:rPr>
          <w:i/>
          <w:lang w:val="en-GB"/>
        </w:rPr>
        <w:t>h</w:t>
      </w:r>
      <w:r w:rsidRPr="007703F7">
        <w:rPr>
          <w:i/>
          <w:vertAlign w:val="subscript"/>
          <w:lang w:val="en-GB"/>
        </w:rPr>
        <w:t>rainm</w:t>
      </w:r>
      <w:r w:rsidRPr="007703F7">
        <w:rPr>
          <w:lang w:val="en-GB"/>
        </w:rPr>
        <w:t xml:space="preserve">. </w:t>
      </w:r>
    </w:p>
    <w:p w:rsidR="00147288" w:rsidRPr="007703F7" w:rsidRDefault="00147288" w:rsidP="00147288">
      <w:pPr>
        <w:rPr>
          <w:lang w:val="en-GB"/>
        </w:rPr>
      </w:pPr>
      <w:r w:rsidRPr="007703F7">
        <w:rPr>
          <w:lang w:val="en-GB"/>
        </w:rPr>
        <w:t xml:space="preserve">The function divides the 1 200 metres height of the melting layer into 12 slices of 100 metres each, indexed from 1 for the highest to 12 for the lowest. The slices are thus numbered downwards from the rain height. For calculation purposes the indices are allowed to extend to negative values above the rain height and values greater than 12 below the melting layer. </w:t>
      </w:r>
    </w:p>
    <w:p w:rsidR="00147288" w:rsidRPr="007703F7" w:rsidRDefault="00147288" w:rsidP="00147288">
      <w:pPr>
        <w:rPr>
          <w:lang w:val="en-GB"/>
        </w:rPr>
      </w:pPr>
      <w:r w:rsidRPr="007703F7">
        <w:rPr>
          <w:lang w:val="en-GB"/>
        </w:rPr>
        <w:t>Calculate the indices of the lowest and highest slices occupied by any part of the path:</w:t>
      </w:r>
    </w:p>
    <w:p w:rsidR="00147288" w:rsidRPr="008947EA" w:rsidRDefault="00147288" w:rsidP="00147288">
      <w:pPr>
        <w:pStyle w:val="Equation"/>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r>
                  <m:rPr>
                    <m:sty m:val="p"/>
                  </m:rPr>
                  <w:rPr>
                    <w:rFonts w:ascii="Cambria Math" w:hAnsi="Cambria Math"/>
                  </w:rPr>
                  <m:t>100</m:t>
                </m:r>
              </m:den>
            </m:f>
          </m:e>
        </m:d>
      </m:oMath>
      <w:r w:rsidRPr="008947EA">
        <w:rPr>
          <w:rFonts w:eastAsiaTheme="minorEastAsia"/>
        </w:rPr>
        <w:tab/>
        <w:t>(44a)</w:t>
      </w:r>
    </w:p>
    <w:p w:rsidR="00147288" w:rsidRPr="008947EA" w:rsidRDefault="00147288" w:rsidP="00147288">
      <w:pPr>
        <w:pStyle w:val="Equation"/>
      </w:pPr>
      <w:r w:rsidRPr="008947EA">
        <w:tab/>
      </w:r>
      <w:r w:rsidRPr="008947EA">
        <w:tab/>
      </w:r>
      <m:oMath>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hi</m:t>
                    </m:r>
                  </m:sub>
                </m:sSub>
              </m:num>
              <m:den>
                <m:r>
                  <m:rPr>
                    <m:sty m:val="p"/>
                  </m:rPr>
                  <w:rPr>
                    <w:rFonts w:ascii="Cambria Math" w:hAnsi="Cambria Math"/>
                  </w:rPr>
                  <m:t>100</m:t>
                </m:r>
              </m:den>
            </m:f>
          </m:e>
        </m:d>
      </m:oMath>
      <w:r w:rsidRPr="008947EA">
        <w:rPr>
          <w:rFonts w:eastAsiaTheme="minorEastAsia"/>
        </w:rPr>
        <w:tab/>
        <w:t>(44b)</w:t>
      </w:r>
    </w:p>
    <w:p w:rsidR="00147288" w:rsidRPr="007703F7" w:rsidRDefault="00147288" w:rsidP="00147288">
      <w:pPr>
        <w:rPr>
          <w:lang w:val="en-GB"/>
        </w:rPr>
      </w:pPr>
      <w:r w:rsidRPr="007703F7">
        <w:rPr>
          <w:lang w:val="en-GB"/>
        </w:rPr>
        <w:t xml:space="preserve">where function “floor” returns the largest integer not exceeding its argument, and </w:t>
      </w:r>
      <w:r w:rsidRPr="007703F7">
        <w:rPr>
          <w:i/>
          <w:lang w:val="en-GB"/>
        </w:rPr>
        <w:t>h</w:t>
      </w:r>
      <w:r w:rsidRPr="007703F7">
        <w:rPr>
          <w:i/>
          <w:vertAlign w:val="subscript"/>
          <w:lang w:val="en-GB"/>
        </w:rPr>
        <w:t>lo</w:t>
      </w:r>
      <w:r w:rsidRPr="007703F7">
        <w:rPr>
          <w:lang w:val="en-GB"/>
        </w:rPr>
        <w:t xml:space="preserve"> and </w:t>
      </w:r>
      <w:r w:rsidRPr="007703F7">
        <w:rPr>
          <w:i/>
          <w:lang w:val="en-GB"/>
        </w:rPr>
        <w:t>h</w:t>
      </w:r>
      <w:r w:rsidRPr="007703F7">
        <w:rPr>
          <w:i/>
          <w:vertAlign w:val="subscript"/>
          <w:lang w:val="en-GB"/>
        </w:rPr>
        <w:t>hi</w:t>
      </w:r>
      <w:r w:rsidRPr="007703F7">
        <w:rPr>
          <w:lang w:val="en-GB"/>
        </w:rPr>
        <w:t xml:space="preserve"> are evaluated in § 2.4.2.1 above.</w:t>
      </w:r>
    </w:p>
    <w:p w:rsidR="00147288" w:rsidRPr="007703F7" w:rsidRDefault="00147288" w:rsidP="00147288">
      <w:pPr>
        <w:keepNext/>
        <w:rPr>
          <w:lang w:val="en-GB"/>
        </w:rPr>
      </w:pPr>
      <w:r w:rsidRPr="007703F7">
        <w:rPr>
          <w:lang w:val="en-GB"/>
        </w:rPr>
        <w:t>The following cases must now be considered:</w:t>
      </w:r>
    </w:p>
    <w:p w:rsidR="00147288" w:rsidRPr="007703F7" w:rsidRDefault="00147288" w:rsidP="00147288">
      <w:pPr>
        <w:tabs>
          <w:tab w:val="left" w:pos="2608"/>
          <w:tab w:val="left" w:pos="3345"/>
        </w:tabs>
        <w:spacing w:before="80"/>
        <w:ind w:left="794" w:hanging="794"/>
        <w:rPr>
          <w:lang w:val="en-GB"/>
        </w:rPr>
      </w:pPr>
      <w:r w:rsidRPr="007703F7">
        <w:rPr>
          <w:lang w:val="en-GB"/>
        </w:rPr>
        <w:tab/>
        <w:t xml:space="preserve">If </w:t>
      </w:r>
      <w:r w:rsidRPr="007703F7">
        <w:rPr>
          <w:i/>
          <w:lang w:val="en-GB"/>
        </w:rPr>
        <w:t>s</w:t>
      </w:r>
      <w:r w:rsidRPr="007703F7">
        <w:rPr>
          <w:i/>
          <w:vertAlign w:val="subscript"/>
          <w:lang w:val="en-GB"/>
        </w:rPr>
        <w:t>lo</w:t>
      </w:r>
      <w:r w:rsidRPr="007703F7">
        <w:rPr>
          <w:lang w:val="en-GB"/>
        </w:rPr>
        <w:t xml:space="preserve"> &lt; 1, the path is wholly above the melting layer. In this case </w:t>
      </w:r>
      <w:r w:rsidRPr="007703F7">
        <w:rPr>
          <w:i/>
          <w:lang w:val="en-GB"/>
        </w:rPr>
        <w:t>g</w:t>
      </w:r>
      <w:r w:rsidRPr="007703F7">
        <w:rPr>
          <w:lang w:val="en-GB"/>
        </w:rPr>
        <w:t xml:space="preserve"> = 0 and no further calculation is needed in this step. </w:t>
      </w:r>
    </w:p>
    <w:p w:rsidR="00147288" w:rsidRPr="007703F7" w:rsidRDefault="00147288" w:rsidP="00147288">
      <w:pPr>
        <w:tabs>
          <w:tab w:val="left" w:pos="2608"/>
          <w:tab w:val="left" w:pos="3345"/>
        </w:tabs>
        <w:spacing w:before="80"/>
        <w:ind w:left="794" w:hanging="794"/>
        <w:rPr>
          <w:lang w:val="en-GB"/>
        </w:rPr>
      </w:pPr>
      <w:r w:rsidRPr="007703F7">
        <w:rPr>
          <w:lang w:val="en-GB"/>
        </w:rPr>
        <w:tab/>
        <w:t xml:space="preserve">If </w:t>
      </w:r>
      <w:r w:rsidRPr="007703F7">
        <w:rPr>
          <w:i/>
          <w:lang w:val="en-GB"/>
        </w:rPr>
        <w:t>s</w:t>
      </w:r>
      <w:r w:rsidRPr="007703F7">
        <w:rPr>
          <w:i/>
          <w:vertAlign w:val="subscript"/>
          <w:lang w:val="en-GB"/>
        </w:rPr>
        <w:t>hi</w:t>
      </w:r>
      <w:r w:rsidRPr="007703F7">
        <w:rPr>
          <w:lang w:val="en-GB"/>
        </w:rPr>
        <w:t xml:space="preserve"> &gt; 12, the path is wholly below the melting layer. In this case </w:t>
      </w:r>
      <w:r w:rsidRPr="007703F7">
        <w:rPr>
          <w:i/>
          <w:lang w:val="en-GB"/>
        </w:rPr>
        <w:t>g</w:t>
      </w:r>
      <w:r w:rsidRPr="007703F7">
        <w:rPr>
          <w:lang w:val="en-GB"/>
        </w:rPr>
        <w:t xml:space="preserve"> = 1 and no further calculation is needed in this step. </w:t>
      </w:r>
    </w:p>
    <w:p w:rsidR="00147288" w:rsidRPr="008947EA" w:rsidRDefault="00147288" w:rsidP="00147288">
      <w:pPr>
        <w:tabs>
          <w:tab w:val="left" w:pos="2608"/>
          <w:tab w:val="left" w:pos="3345"/>
        </w:tabs>
        <w:spacing w:before="80"/>
        <w:ind w:left="1134" w:hanging="1134"/>
      </w:pPr>
      <w:r w:rsidRPr="007703F7">
        <w:rPr>
          <w:lang w:val="en-GB"/>
        </w:rPr>
        <w:tab/>
        <w:t xml:space="preserve">If </w:t>
      </w:r>
      <w:r w:rsidRPr="007703F7">
        <w:rPr>
          <w:i/>
          <w:lang w:val="en-GB"/>
        </w:rPr>
        <w:t>s</w:t>
      </w:r>
      <w:r w:rsidRPr="007703F7">
        <w:rPr>
          <w:i/>
          <w:vertAlign w:val="subscript"/>
          <w:lang w:val="en-GB"/>
        </w:rPr>
        <w:t>lo</w:t>
      </w:r>
      <w:r w:rsidRPr="007703F7">
        <w:rPr>
          <w:lang w:val="en-GB"/>
        </w:rPr>
        <w:t xml:space="preserve"> = </w:t>
      </w:r>
      <w:r w:rsidRPr="007703F7">
        <w:rPr>
          <w:i/>
          <w:lang w:val="en-GB"/>
        </w:rPr>
        <w:t>s</w:t>
      </w:r>
      <w:r w:rsidRPr="007703F7">
        <w:rPr>
          <w:i/>
          <w:vertAlign w:val="subscript"/>
          <w:lang w:val="en-GB"/>
        </w:rPr>
        <w:t>hi</w:t>
      </w:r>
      <w:r w:rsidRPr="007703F7">
        <w:rPr>
          <w:lang w:val="en-GB"/>
        </w:rPr>
        <w:t xml:space="preserve">, the path is wholly within one slice of the melting layer. </w:t>
      </w:r>
      <w:r w:rsidRPr="008947EA">
        <w:t>In this case:</w:t>
      </w:r>
    </w:p>
    <w:p w:rsidR="00147288" w:rsidRPr="008947EA" w:rsidRDefault="00147288" w:rsidP="00147288">
      <w:pPr>
        <w:pStyle w:val="Equation"/>
        <w:rPr>
          <w:rFonts w:eastAsiaTheme="minorEastAsia"/>
        </w:rPr>
      </w:pPr>
      <w:r w:rsidRPr="008947EA">
        <w:rPr>
          <w:rFonts w:eastAsiaTheme="minorEastAsia"/>
        </w:rPr>
        <w:tab/>
      </w:r>
      <w:r w:rsidRPr="008947EA">
        <w:rPr>
          <w:rFonts w:eastAsiaTheme="minorEastAsia"/>
        </w:rPr>
        <w:tab/>
      </w:r>
      <w:r w:rsidRPr="008947EA">
        <w:rPr>
          <w:rFonts w:eastAsiaTheme="minorEastAsia"/>
          <w:i/>
        </w:rPr>
        <w:t>g</w:t>
      </w:r>
      <w:r w:rsidRPr="008947EA">
        <w:rPr>
          <w:rFonts w:eastAsiaTheme="minorEastAsia"/>
        </w:rPr>
        <w:t xml:space="preserve"> = </w:t>
      </w:r>
      <w:r w:rsidRPr="008947EA">
        <w:rPr>
          <w:rFonts w:eastAsiaTheme="minorEastAsia"/>
        </w:rPr>
        <w:sym w:font="Symbol" w:char="F047"/>
      </w:r>
      <w:r w:rsidRPr="008947EA">
        <w:rPr>
          <w:rFonts w:eastAsiaTheme="minorEastAsia"/>
        </w:rPr>
        <w:t xml:space="preserve"> (</w:t>
      </w:r>
      <w:r w:rsidRPr="008947EA">
        <w:rPr>
          <w:rFonts w:eastAsiaTheme="minorEastAsia"/>
        </w:rPr>
        <w:sym w:font="Symbol" w:char="F064"/>
      </w:r>
      <w:r w:rsidRPr="008947EA">
        <w:rPr>
          <w:rFonts w:eastAsiaTheme="minorEastAsia"/>
          <w:i/>
        </w:rPr>
        <w:t>h</w:t>
      </w:r>
      <w:r w:rsidRPr="008947EA">
        <w:rPr>
          <w:rFonts w:eastAsiaTheme="minorEastAsia"/>
        </w:rPr>
        <w:t>)</w:t>
      </w:r>
      <w:r w:rsidRPr="008947EA">
        <w:rPr>
          <w:rFonts w:eastAsiaTheme="minorEastAsia"/>
        </w:rPr>
        <w:tab/>
        <w:t>(45)</w:t>
      </w:r>
    </w:p>
    <w:p w:rsidR="00147288" w:rsidRPr="007703F7" w:rsidRDefault="00147288" w:rsidP="00147288">
      <w:pPr>
        <w:pStyle w:val="Equation"/>
        <w:rPr>
          <w:rFonts w:eastAsiaTheme="minorEastAsia"/>
          <w:lang w:val="en-GB"/>
        </w:rPr>
      </w:pPr>
      <w:r w:rsidRPr="008947EA">
        <w:rPr>
          <w:rFonts w:eastAsiaTheme="minorEastAsia"/>
        </w:rPr>
        <w:tab/>
      </w:r>
      <w:r w:rsidRPr="007703F7">
        <w:rPr>
          <w:rFonts w:eastAsiaTheme="minorEastAsia"/>
          <w:lang w:val="en-GB"/>
        </w:rPr>
        <w:t>where</w:t>
      </w:r>
      <w:r w:rsidRPr="007703F7">
        <w:rPr>
          <w:rFonts w:eastAsiaTheme="minorEastAsia"/>
          <w:lang w:val="en-GB"/>
        </w:rPr>
        <w:tab/>
      </w:r>
      <m:oMath>
        <m:r>
          <m:rPr>
            <m:sty m:val="p"/>
          </m:rPr>
          <w:rPr>
            <w:rFonts w:ascii="Cambria Math" w:eastAsiaTheme="minorEastAsia" w:hAnsi="Cambria Math"/>
          </w:rPr>
          <w:sym w:font="Symbol" w:char="F064"/>
        </m:r>
        <m:r>
          <w:rPr>
            <w:rFonts w:ascii="Cambria Math" w:eastAsiaTheme="minorEastAsia" w:hAnsi="Cambria Math"/>
            <w:lang w:val="en-GB"/>
          </w:rPr>
          <m:t>h</m:t>
        </m:r>
        <m:r>
          <m:rPr>
            <m:sty m:val="p"/>
          </m:rPr>
          <w:rPr>
            <w:rFonts w:ascii="Cambria Math" w:eastAsiaTheme="minorEastAsia" w:hAnsi="Cambria Math"/>
            <w:lang w:val="en-GB"/>
          </w:rPr>
          <m:t>=0.5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lo</m:t>
            </m:r>
          </m:sub>
        </m:sSub>
        <m:r>
          <m:rPr>
            <m:sty m:val="p"/>
          </m:rPr>
          <w:rPr>
            <w:rFonts w:ascii="Cambria Math" w:eastAsiaTheme="minorEastAsia" w:hAnsi="Cambria Math"/>
            <w:lang w:val="en-GB"/>
          </w:rPr>
          <m:t xml:space="preserve"> +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lang w:val="en-GB"/>
              </w:rPr>
              <m:t>h</m:t>
            </m:r>
            <m:r>
              <w:rPr>
                <w:rFonts w:ascii="Cambria Math" w:eastAsiaTheme="minorEastAsia" w:hAnsi="Cambria Math"/>
              </w:rPr>
              <m:t>i</m:t>
            </m:r>
          </m:sub>
        </m:sSub>
        <m:r>
          <m:rPr>
            <m:sty m:val="p"/>
          </m:rPr>
          <w:rPr>
            <w:rFonts w:ascii="Cambria Math" w:eastAsiaTheme="minorEastAsia" w:hAnsi="Cambria Math"/>
            <w:lang w:val="en-GB"/>
          </w:rPr>
          <m:t xml:space="preserve">) - </m:t>
        </m:r>
        <m:r>
          <w:rPr>
            <w:rFonts w:ascii="Cambria Math" w:eastAsiaTheme="minorEastAsia" w:hAnsi="Cambria Math"/>
            <w:lang w:val="en-GB"/>
          </w:rPr>
          <m:t>h</m:t>
        </m:r>
        <m:r>
          <w:rPr>
            <w:rFonts w:ascii="Cambria Math" w:eastAsiaTheme="minorEastAsia" w:hAnsi="Cambria Math"/>
            <w:vertAlign w:val="subscript"/>
          </w:rPr>
          <m:t>rain</m:t>
        </m:r>
      </m:oMath>
      <w:r w:rsidRPr="007703F7">
        <w:rPr>
          <w:rFonts w:eastAsiaTheme="minorEastAsia"/>
          <w:lang w:val="en-GB"/>
        </w:rPr>
        <w:tab/>
        <w:t>(45a)</w:t>
      </w:r>
    </w:p>
    <w:p w:rsidR="00147288" w:rsidRPr="007703F7" w:rsidRDefault="00147288" w:rsidP="00147288">
      <w:pPr>
        <w:tabs>
          <w:tab w:val="left" w:pos="2608"/>
          <w:tab w:val="left" w:pos="3345"/>
        </w:tabs>
        <w:spacing w:before="80"/>
        <w:ind w:left="1134" w:hanging="1134"/>
        <w:rPr>
          <w:lang w:val="en-GB"/>
        </w:rPr>
      </w:pPr>
      <w:r w:rsidRPr="007703F7">
        <w:rPr>
          <w:rFonts w:eastAsiaTheme="minorEastAsia"/>
          <w:lang w:val="en-GB"/>
        </w:rPr>
        <w:tab/>
        <w:t xml:space="preserve">and no further calculation is needed. </w:t>
      </w:r>
    </w:p>
    <w:p w:rsidR="00147288" w:rsidRPr="007703F7" w:rsidRDefault="00147288" w:rsidP="00147288">
      <w:pPr>
        <w:rPr>
          <w:lang w:val="en-GB"/>
        </w:rPr>
      </w:pPr>
      <w:r w:rsidRPr="007703F7">
        <w:rPr>
          <w:lang w:val="en-GB"/>
        </w:rPr>
        <w:t>If the calculation reaches this point, the path must traverse more than one slice of the melting layer. Parts of the path may also exist below and above the layer.</w:t>
      </w:r>
    </w:p>
    <w:p w:rsidR="00147288" w:rsidRPr="007703F7" w:rsidRDefault="00147288" w:rsidP="00147288">
      <w:pPr>
        <w:keepNext/>
        <w:keepLines/>
        <w:rPr>
          <w:lang w:val="en-GB"/>
        </w:rPr>
      </w:pPr>
      <w:r w:rsidRPr="007703F7">
        <w:rPr>
          <w:lang w:val="en-GB"/>
        </w:rPr>
        <w:t>Calculate the first and last slice indices to be taken into account in the following loop:</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lang w:val="en-GB"/>
                  </w:rPr>
                  <m:t>h</m:t>
                </m:r>
                <m:r>
                  <w:rPr>
                    <w:rFonts w:ascii="Cambria Math" w:hAnsi="Cambria Math"/>
                  </w:rPr>
                  <m:t>i</m:t>
                </m:r>
              </m:sub>
            </m:sSub>
            <m:r>
              <m:rPr>
                <m:sty m:val="p"/>
              </m:rPr>
              <w:rPr>
                <w:rFonts w:ascii="Cambria Math" w:hAnsi="Cambria Math"/>
                <w:lang w:val="en-GB"/>
              </w:rPr>
              <m:t>,1</m:t>
            </m:r>
          </m:e>
        </m:d>
      </m:oMath>
      <w:r w:rsidRPr="007703F7">
        <w:rPr>
          <w:lang w:val="en-GB"/>
        </w:rPr>
        <w:tab/>
        <w:t>(46a)</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lang w:val="en-GB"/>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en-GB"/>
              </w:rPr>
              <m:t>,12</m:t>
            </m:r>
          </m:e>
        </m:d>
      </m:oMath>
      <w:r w:rsidRPr="007703F7">
        <w:rPr>
          <w:lang w:val="en-GB"/>
        </w:rPr>
        <w:tab/>
        <w:t>(46b)</w:t>
      </w:r>
    </w:p>
    <w:p w:rsidR="00147288" w:rsidRPr="007703F7" w:rsidRDefault="00147288" w:rsidP="00147288">
      <w:pPr>
        <w:rPr>
          <w:lang w:val="en-GB"/>
        </w:rPr>
      </w:pPr>
      <w:r w:rsidRPr="007703F7">
        <w:rPr>
          <w:lang w:val="en-GB"/>
        </w:rPr>
        <w:t xml:space="preserve">Initialise the multiplier </w:t>
      </w:r>
      <w:r w:rsidRPr="007703F7">
        <w:rPr>
          <w:i/>
          <w:lang w:val="en-GB"/>
        </w:rPr>
        <w:t>g</w:t>
      </w:r>
      <w:r w:rsidRPr="007703F7">
        <w:rPr>
          <w:lang w:val="en-GB"/>
        </w:rPr>
        <w:t xml:space="preserve"> to zero to be used as an accumulator.</w:t>
      </w:r>
    </w:p>
    <w:p w:rsidR="00147288" w:rsidRPr="007703F7" w:rsidRDefault="00147288" w:rsidP="00147288">
      <w:pPr>
        <w:rPr>
          <w:lang w:val="en-GB"/>
        </w:rPr>
      </w:pPr>
      <w:r w:rsidRPr="007703F7">
        <w:rPr>
          <w:lang w:val="en-GB"/>
        </w:rPr>
        <w:t xml:space="preserve">For each slice index </w:t>
      </w:r>
      <w:r w:rsidRPr="007703F7">
        <w:rPr>
          <w:i/>
          <w:lang w:val="en-GB"/>
        </w:rPr>
        <w:t>s</w:t>
      </w:r>
      <w:r w:rsidRPr="007703F7">
        <w:rPr>
          <w:lang w:val="en-GB"/>
        </w:rPr>
        <w:t xml:space="preserve"> from </w:t>
      </w:r>
      <w:r w:rsidRPr="007703F7">
        <w:rPr>
          <w:i/>
          <w:lang w:val="en-GB"/>
        </w:rPr>
        <w:t>s</w:t>
      </w:r>
      <w:r w:rsidRPr="007703F7">
        <w:rPr>
          <w:i/>
          <w:vertAlign w:val="subscript"/>
          <w:lang w:val="en-GB"/>
        </w:rPr>
        <w:t>first</w:t>
      </w:r>
      <w:r w:rsidRPr="007703F7">
        <w:rPr>
          <w:lang w:val="en-GB"/>
        </w:rPr>
        <w:t xml:space="preserve"> to </w:t>
      </w:r>
      <w:r w:rsidRPr="007703F7">
        <w:rPr>
          <w:i/>
          <w:lang w:val="en-GB"/>
        </w:rPr>
        <w:t>s</w:t>
      </w:r>
      <w:r w:rsidRPr="007703F7">
        <w:rPr>
          <w:i/>
          <w:vertAlign w:val="subscript"/>
          <w:lang w:val="en-GB"/>
        </w:rPr>
        <w:t>last</w:t>
      </w:r>
      <w:r w:rsidRPr="007703F7">
        <w:rPr>
          <w:lang w:val="en-GB"/>
        </w:rPr>
        <w:t xml:space="preserve"> inclusive:</w:t>
      </w:r>
    </w:p>
    <w:p w:rsidR="00147288" w:rsidRPr="007703F7" w:rsidRDefault="00147288" w:rsidP="00147288">
      <w:pPr>
        <w:keepNext/>
        <w:keepLines/>
        <w:spacing w:before="160"/>
        <w:rPr>
          <w:i/>
          <w:lang w:val="en-GB"/>
        </w:rPr>
      </w:pPr>
      <w:r w:rsidRPr="007703F7">
        <w:rPr>
          <w:i/>
          <w:lang w:val="en-GB"/>
        </w:rPr>
        <w:t>Start of calculation for each slice index</w:t>
      </w:r>
    </w:p>
    <w:p w:rsidR="00147288" w:rsidRPr="007703F7" w:rsidRDefault="00147288" w:rsidP="00147288">
      <w:pPr>
        <w:rPr>
          <w:lang w:val="en-GB"/>
        </w:rPr>
      </w:pPr>
      <w:r w:rsidRPr="007703F7">
        <w:rPr>
          <w:lang w:val="en-GB"/>
        </w:rPr>
        <w:t xml:space="preserve">Exactly one of the following three conditions must be true. For the true condition, calculate the average path height within the slice relative to the rain height, </w:t>
      </w:r>
      <w:r w:rsidRPr="008947EA">
        <w:sym w:font="Symbol" w:char="F044"/>
      </w:r>
      <w:r w:rsidRPr="007703F7">
        <w:rPr>
          <w:i/>
          <w:lang w:val="en-GB"/>
        </w:rPr>
        <w:t>h</w:t>
      </w:r>
      <w:r w:rsidRPr="007703F7">
        <w:rPr>
          <w:lang w:val="en-GB"/>
        </w:rPr>
        <w:t xml:space="preserve">, and the fraction of the path within the slice, </w:t>
      </w:r>
      <w:r w:rsidRPr="007703F7">
        <w:rPr>
          <w:i/>
          <w:lang w:val="en-GB"/>
        </w:rPr>
        <w:t>q</w:t>
      </w:r>
      <w:r w:rsidRPr="007703F7">
        <w:rPr>
          <w:lang w:val="en-GB"/>
        </w:rPr>
        <w:t>.</w:t>
      </w:r>
    </w:p>
    <w:p w:rsidR="00147288" w:rsidRPr="007703F7" w:rsidRDefault="00147288" w:rsidP="00147288">
      <w:pPr>
        <w:rPr>
          <w:lang w:val="en-GB"/>
        </w:rPr>
      </w:pPr>
      <w:r w:rsidRPr="007703F7">
        <w:rPr>
          <w:lang w:val="en-GB"/>
        </w:rPr>
        <w:t xml:space="preserve">If </w:t>
      </w:r>
      <w:r w:rsidRPr="007703F7">
        <w:rPr>
          <w:i/>
          <w:lang w:val="en-GB"/>
        </w:rPr>
        <w:t>s</w:t>
      </w:r>
      <w:r w:rsidRPr="007703F7">
        <w:rPr>
          <w:i/>
          <w:vertAlign w:val="subscript"/>
          <w:lang w:val="en-GB"/>
        </w:rPr>
        <w:t>hi</w:t>
      </w:r>
      <w:r w:rsidRPr="007703F7">
        <w:rPr>
          <w:lang w:val="en-GB"/>
        </w:rPr>
        <w:t xml:space="preserve"> &lt; </w:t>
      </w:r>
      <w:r w:rsidRPr="007703F7">
        <w:rPr>
          <w:i/>
          <w:lang w:val="en-GB"/>
        </w:rPr>
        <w:t>s</w:t>
      </w:r>
      <w:r w:rsidRPr="007703F7">
        <w:rPr>
          <w:lang w:val="en-GB"/>
        </w:rPr>
        <w:t xml:space="preserve"> and </w:t>
      </w:r>
      <w:r w:rsidRPr="007703F7">
        <w:rPr>
          <w:i/>
          <w:lang w:val="en-GB"/>
        </w:rPr>
        <w:t>s</w:t>
      </w:r>
      <w:r w:rsidRPr="007703F7">
        <w:rPr>
          <w:lang w:val="en-GB"/>
        </w:rPr>
        <w:t xml:space="preserve"> &lt; </w:t>
      </w:r>
      <w:r w:rsidRPr="007703F7">
        <w:rPr>
          <w:i/>
          <w:lang w:val="en-GB"/>
        </w:rPr>
        <w:t>s</w:t>
      </w:r>
      <w:r w:rsidRPr="007703F7">
        <w:rPr>
          <w:i/>
          <w:vertAlign w:val="subscript"/>
          <w:lang w:val="en-GB"/>
        </w:rPr>
        <w:t>lo</w:t>
      </w:r>
      <w:r w:rsidRPr="007703F7">
        <w:rPr>
          <w:lang w:val="en-GB"/>
        </w:rPr>
        <w:t xml:space="preserve"> the path fully traverses the slice:</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w:rPr>
            <w:rFonts w:ascii="Cambria Math" w:hAnsi="Cambria Math"/>
            <w:lang w:val="en-GB"/>
          </w:rPr>
          <m:t>100</m:t>
        </m:r>
        <m:d>
          <m:dPr>
            <m:ctrlPr>
              <w:rPr>
                <w:rFonts w:ascii="Cambria Math" w:hAnsi="Cambria Math"/>
                <w:i/>
              </w:rPr>
            </m:ctrlPr>
          </m:dPr>
          <m:e>
            <m:r>
              <w:rPr>
                <w:rFonts w:ascii="Cambria Math" w:hAnsi="Cambria Math"/>
                <w:lang w:val="en-GB"/>
              </w:rPr>
              <m:t>0.5-</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(47a)</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100</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(47b)</w:t>
      </w:r>
    </w:p>
    <w:p w:rsidR="00147288" w:rsidRPr="007703F7" w:rsidRDefault="00147288" w:rsidP="00147288">
      <w:pPr>
        <w:rPr>
          <w:lang w:val="en-GB"/>
        </w:rPr>
      </w:pPr>
      <w:r w:rsidRPr="007703F7">
        <w:rPr>
          <w:lang w:val="en-GB"/>
        </w:rPr>
        <w:t xml:space="preserve">If </w:t>
      </w:r>
      <w:r w:rsidRPr="007703F7">
        <w:rPr>
          <w:i/>
          <w:lang w:val="en-GB"/>
        </w:rPr>
        <w:t>s</w:t>
      </w:r>
      <w:r w:rsidRPr="007703F7">
        <w:rPr>
          <w:lang w:val="en-GB"/>
        </w:rPr>
        <w:t xml:space="preserve"> = </w:t>
      </w:r>
      <w:r w:rsidRPr="007703F7">
        <w:rPr>
          <w:i/>
          <w:lang w:val="en-GB"/>
        </w:rPr>
        <w:t>s</w:t>
      </w:r>
      <w:r w:rsidRPr="007703F7">
        <w:rPr>
          <w:i/>
          <w:vertAlign w:val="subscript"/>
          <w:lang w:val="en-GB"/>
        </w:rPr>
        <w:t>lo</w:t>
      </w:r>
      <w:r w:rsidRPr="007703F7">
        <w:rPr>
          <w:lang w:val="en-GB"/>
        </w:rPr>
        <w:t xml:space="preserve"> the lower of the antennas is within the slice:</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lo</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d>
              <m:dPr>
                <m:ctrlPr>
                  <w:rPr>
                    <w:rFonts w:ascii="Cambria Math" w:hAnsi="Cambria Math"/>
                  </w:rPr>
                </m:ctrlPr>
              </m:dPr>
              <m:e>
                <m:r>
                  <w:rPr>
                    <w:rFonts w:ascii="Cambria Math" w:hAnsi="Cambria Math"/>
                  </w:rPr>
                  <m:t>s</m:t>
                </m:r>
                <m:r>
                  <m:rPr>
                    <m:sty m:val="p"/>
                  </m:rPr>
                  <w:rPr>
                    <w:rFonts w:ascii="Cambria Math" w:hAnsi="Cambria Math"/>
                    <w:lang w:val="en-GB"/>
                  </w:rPr>
                  <m:t>-1</m:t>
                </m:r>
              </m:e>
            </m:d>
          </m:e>
        </m:d>
      </m:oMath>
      <w:r w:rsidRPr="007703F7">
        <w:rPr>
          <w:rFonts w:eastAsiaTheme="minorEastAsia"/>
          <w:lang w:val="en-GB"/>
        </w:rPr>
        <w:t xml:space="preserve">     (m)</w:t>
      </w:r>
      <w:r w:rsidRPr="007703F7">
        <w:rPr>
          <w:rFonts w:eastAsiaTheme="minorEastAsia"/>
          <w:lang w:val="en-GB"/>
        </w:rPr>
        <w:tab/>
        <w:t>(48a)</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q</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-100</m:t>
            </m:r>
            <m:d>
              <m:dPr>
                <m:ctrlPr>
                  <w:rPr>
                    <w:rFonts w:ascii="Cambria Math" w:hAnsi="Cambria Math"/>
                    <w:i/>
                  </w:rPr>
                </m:ctrlPr>
              </m:dPr>
              <m:e>
                <m:r>
                  <w:rPr>
                    <w:rFonts w:ascii="Cambria Math" w:hAnsi="Cambria Math"/>
                  </w:rPr>
                  <m:t>s</m:t>
                </m:r>
                <m:r>
                  <w:rPr>
                    <w:rFonts w:ascii="Cambria Math" w:hAnsi="Cambria Math"/>
                    <w:lang w:val="en-GB"/>
                  </w:rPr>
                  <m:t>-1</m:t>
                </m:r>
              </m:e>
            </m:d>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(48b)</w:t>
      </w:r>
    </w:p>
    <w:p w:rsidR="00147288" w:rsidRPr="007703F7" w:rsidRDefault="00147288" w:rsidP="00147288">
      <w:pPr>
        <w:rPr>
          <w:lang w:val="en-GB"/>
        </w:rPr>
      </w:pPr>
      <w:r w:rsidRPr="007703F7">
        <w:rPr>
          <w:lang w:val="en-GB"/>
        </w:rPr>
        <w:t xml:space="preserve">If </w:t>
      </w:r>
      <w:r w:rsidRPr="007703F7">
        <w:rPr>
          <w:i/>
          <w:lang w:val="en-GB"/>
        </w:rPr>
        <w:t>s</w:t>
      </w:r>
      <w:r w:rsidRPr="007703F7">
        <w:rPr>
          <w:lang w:val="en-GB"/>
        </w:rPr>
        <w:t xml:space="preserve"> = </w:t>
      </w:r>
      <w:r w:rsidRPr="007703F7">
        <w:rPr>
          <w:i/>
          <w:lang w:val="en-GB"/>
        </w:rPr>
        <w:t>s</w:t>
      </w:r>
      <w:r w:rsidRPr="007703F7">
        <w:rPr>
          <w:i/>
          <w:vertAlign w:val="subscript"/>
          <w:lang w:val="en-GB"/>
        </w:rPr>
        <w:t>hi</w:t>
      </w:r>
      <w:r w:rsidRPr="007703F7">
        <w:rPr>
          <w:lang w:val="en-GB"/>
        </w:rPr>
        <w:t xml:space="preserve"> the higher of the antennas is within the slice:</w:t>
      </w:r>
    </w:p>
    <w:p w:rsidR="00147288" w:rsidRPr="007703F7" w:rsidRDefault="00147288" w:rsidP="00147288">
      <w:pPr>
        <w:pStyle w:val="Equation"/>
        <w:rPr>
          <w:lang w:val="en-GB"/>
        </w:rPr>
      </w:pPr>
      <w:r w:rsidRPr="007703F7">
        <w:rPr>
          <w:lang w:val="en-GB"/>
        </w:rPr>
        <w:tab/>
      </w:r>
      <w:r w:rsidRPr="007703F7">
        <w:rPr>
          <w:lang w:val="en-GB"/>
        </w:rPr>
        <w:tab/>
      </w:r>
      <m:oMath>
        <m:r>
          <m:rPr>
            <m:sty m:val="p"/>
          </m:rPr>
          <w:rPr>
            <w:rFonts w:ascii="Cambria Math" w:hAnsi="Cambria Math"/>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(49a)</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(49b)</w:t>
      </w:r>
    </w:p>
    <w:p w:rsidR="00147288" w:rsidRPr="007703F7" w:rsidRDefault="00147288" w:rsidP="00147288">
      <w:pPr>
        <w:rPr>
          <w:lang w:val="en-GB"/>
        </w:rPr>
      </w:pPr>
      <w:r w:rsidRPr="007703F7">
        <w:rPr>
          <w:lang w:val="en-GB"/>
        </w:rPr>
        <w:t xml:space="preserve">Having calculated </w:t>
      </w:r>
      <w:r w:rsidRPr="008947EA">
        <w:sym w:font="Symbol" w:char="F044"/>
      </w:r>
      <w:r w:rsidRPr="007703F7">
        <w:rPr>
          <w:i/>
          <w:lang w:val="en-GB"/>
        </w:rPr>
        <w:t>h</w:t>
      </w:r>
      <w:r w:rsidRPr="007703F7">
        <w:rPr>
          <w:lang w:val="en-GB"/>
        </w:rPr>
        <w:t xml:space="preserve"> and </w:t>
      </w:r>
      <w:r w:rsidRPr="007703F7">
        <w:rPr>
          <w:i/>
          <w:lang w:val="en-GB"/>
        </w:rPr>
        <w:t>q</w:t>
      </w:r>
      <w:r w:rsidRPr="007703F7">
        <w:rPr>
          <w:lang w:val="en-GB"/>
        </w:rPr>
        <w:t xml:space="preserve"> for one of the preceding three cases:</w:t>
      </w:r>
    </w:p>
    <w:p w:rsidR="00147288" w:rsidRPr="007703F7" w:rsidRDefault="00147288" w:rsidP="00147288">
      <w:pPr>
        <w:rPr>
          <w:lang w:val="en-GB"/>
        </w:rPr>
      </w:pPr>
      <w:r w:rsidRPr="007703F7">
        <w:rPr>
          <w:lang w:val="en-GB"/>
        </w:rPr>
        <w:t>Use function 1, defined above, to calculate the attenuation multiplier for the slice:</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lang w:val="en-GB"/>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lang w:val="en-GB"/>
              </w:rPr>
              <m:t>h</m:t>
            </m:r>
          </m:e>
        </m:d>
      </m:oMath>
      <w:r w:rsidRPr="007703F7">
        <w:rPr>
          <w:rFonts w:eastAsiaTheme="minorEastAsia"/>
          <w:lang w:val="en-GB"/>
        </w:rPr>
        <w:tab/>
        <w:t>(50)</w:t>
      </w:r>
    </w:p>
    <w:p w:rsidR="00147288" w:rsidRPr="007703F7" w:rsidRDefault="00147288" w:rsidP="00147288">
      <w:pPr>
        <w:rPr>
          <w:lang w:val="en-GB"/>
        </w:rPr>
      </w:pPr>
      <w:r w:rsidRPr="007703F7">
        <w:rPr>
          <w:lang w:val="en-GB"/>
        </w:rPr>
        <w:t>Accumulate the multiplier weighted by the fraction of the path within the slice:</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sSub>
          <m:sSubPr>
            <m:ctrlPr>
              <w:rPr>
                <w:rFonts w:ascii="Cambria Math" w:hAnsi="Cambria Math"/>
              </w:rPr>
            </m:ctrlPr>
          </m:sSubPr>
          <m:e>
            <m:r>
              <w:rPr>
                <w:rFonts w:ascii="Cambria Math" w:hAnsi="Cambria Math"/>
              </w:rPr>
              <m:t>q</m:t>
            </m:r>
            <m:r>
              <m:rPr>
                <m:sty m:val="p"/>
              </m:rPr>
              <w:rPr>
                <w:rFonts w:ascii="Cambria Math" w:hAnsi="Cambria Math"/>
                <w:lang w:val="en-GB"/>
              </w:rPr>
              <m:t xml:space="preserve"> </m:t>
            </m:r>
            <m:r>
              <w:rPr>
                <w:rFonts w:ascii="Cambria Math" w:hAnsi="Cambria Math"/>
              </w:rPr>
              <m:t>g</m:t>
            </m:r>
          </m:e>
          <m:sub>
            <m:r>
              <w:rPr>
                <w:rFonts w:ascii="Cambria Math" w:hAnsi="Cambria Math"/>
              </w:rPr>
              <m:t>slice</m:t>
            </m:r>
          </m:sub>
        </m:sSub>
      </m:oMath>
      <w:r w:rsidRPr="007703F7">
        <w:rPr>
          <w:rFonts w:eastAsiaTheme="minorEastAsia"/>
          <w:lang w:val="en-GB"/>
        </w:rPr>
        <w:tab/>
        <w:t>(51)</w:t>
      </w:r>
    </w:p>
    <w:p w:rsidR="00147288" w:rsidRPr="007703F7" w:rsidRDefault="00147288" w:rsidP="00147288">
      <w:pPr>
        <w:keepNext/>
        <w:keepLines/>
        <w:spacing w:before="160"/>
        <w:rPr>
          <w:i/>
          <w:lang w:val="en-GB"/>
        </w:rPr>
      </w:pPr>
      <w:r w:rsidRPr="007703F7">
        <w:rPr>
          <w:i/>
          <w:lang w:val="en-GB"/>
        </w:rPr>
        <w:t>End of calculation for each slice index</w:t>
      </w:r>
    </w:p>
    <w:p w:rsidR="00147288" w:rsidRPr="007703F7" w:rsidRDefault="00147288" w:rsidP="00147288">
      <w:pPr>
        <w:rPr>
          <w:lang w:val="en-GB"/>
        </w:rPr>
      </w:pPr>
      <w:r w:rsidRPr="007703F7">
        <w:rPr>
          <w:lang w:val="en-GB"/>
        </w:rPr>
        <w:t xml:space="preserve">If </w:t>
      </w:r>
      <w:r w:rsidRPr="007703F7">
        <w:rPr>
          <w:i/>
          <w:lang w:val="en-GB"/>
        </w:rPr>
        <w:t>s</w:t>
      </w:r>
      <w:r w:rsidRPr="007703F7">
        <w:rPr>
          <w:i/>
          <w:vertAlign w:val="subscript"/>
          <w:lang w:val="en-GB"/>
        </w:rPr>
        <w:t>lo</w:t>
      </w:r>
      <w:r w:rsidRPr="007703F7">
        <w:rPr>
          <w:lang w:val="en-GB"/>
        </w:rPr>
        <w:t xml:space="preserve"> &gt; 12, part of the path is below the melting layer. Only in this case, calculate the fraction of the path which is below the layer</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-1 200-</m:t>
            </m:r>
            <m:sSub>
              <m:sSubPr>
                <m:ctrlPr>
                  <w:rPr>
                    <w:rFonts w:ascii="Cambria Math" w:hAnsi="Cambria Math"/>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(52)</w:t>
      </w:r>
    </w:p>
    <w:p w:rsidR="00147288" w:rsidRPr="007703F7" w:rsidRDefault="00147288" w:rsidP="00147288">
      <w:pPr>
        <w:rPr>
          <w:lang w:val="en-GB"/>
        </w:rPr>
      </w:pPr>
      <w:r w:rsidRPr="007703F7">
        <w:rPr>
          <w:lang w:val="en-GB"/>
        </w:rPr>
        <w:t>and since the attenuation multiplier is 1 in this case, accumulate just the path fraction:</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r>
          <w:rPr>
            <w:rFonts w:ascii="Cambria Math" w:hAnsi="Cambria Math"/>
          </w:rPr>
          <m:t>q</m:t>
        </m:r>
      </m:oMath>
      <w:r w:rsidRPr="007703F7">
        <w:rPr>
          <w:rFonts w:eastAsiaTheme="minorEastAsia"/>
          <w:lang w:val="en-GB"/>
        </w:rPr>
        <w:tab/>
        <w:t>(53)</w:t>
      </w:r>
    </w:p>
    <w:p w:rsidR="00147288" w:rsidRPr="007703F7" w:rsidRDefault="00147288" w:rsidP="00147288">
      <w:pPr>
        <w:tabs>
          <w:tab w:val="left" w:pos="851"/>
          <w:tab w:val="center" w:pos="6804"/>
          <w:tab w:val="right" w:pos="8789"/>
        </w:tabs>
        <w:rPr>
          <w:rFonts w:eastAsiaTheme="minorEastAsia"/>
          <w:lang w:val="en-GB"/>
        </w:rPr>
      </w:pPr>
      <w:r w:rsidRPr="007703F7">
        <w:rPr>
          <w:rFonts w:eastAsiaTheme="minorEastAsia"/>
          <w:lang w:val="en-GB"/>
        </w:rPr>
        <w:t xml:space="preserve">The path-averaged attenuation multiplier, </w:t>
      </w:r>
      <w:r w:rsidRPr="007703F7">
        <w:rPr>
          <w:rFonts w:eastAsiaTheme="minorEastAsia"/>
          <w:i/>
          <w:lang w:val="en-GB"/>
        </w:rPr>
        <w:t>g</w:t>
      </w:r>
      <w:r w:rsidRPr="007703F7">
        <w:rPr>
          <w:rFonts w:eastAsiaTheme="minorEastAsia"/>
          <w:lang w:val="en-GB"/>
        </w:rPr>
        <w:t xml:space="preserve">, for the current rain height is now calculated. </w:t>
      </w:r>
    </w:p>
    <w:p w:rsidR="00147288" w:rsidRPr="008947EA" w:rsidRDefault="00147288" w:rsidP="00147288">
      <w:pPr>
        <w:pStyle w:val="Headingb"/>
        <w:rPr>
          <w:rFonts w:eastAsiaTheme="minorEastAsia"/>
          <w:lang w:val="en-GB"/>
        </w:rPr>
      </w:pPr>
      <w:r w:rsidRPr="008947EA">
        <w:rPr>
          <w:rFonts w:eastAsiaTheme="minorEastAsia"/>
          <w:lang w:val="en-GB"/>
        </w:rPr>
        <w:t>Function 3:</w:t>
      </w:r>
      <w:r w:rsidRPr="008947EA">
        <w:rPr>
          <w:rFonts w:eastAsiaTheme="minorEastAsia"/>
          <w:lang w:val="en-GB"/>
        </w:rPr>
        <w:tab/>
      </w:r>
      <w:r w:rsidRPr="008947EA">
        <w:rPr>
          <w:rFonts w:eastAsiaTheme="minorEastAsia"/>
          <w:lang w:val="en-GB"/>
        </w:rPr>
        <w:tab/>
        <w:t xml:space="preserve">Percentage time as function of rain-only attenuation </w:t>
      </w:r>
    </w:p>
    <w:p w:rsidR="00147288" w:rsidRPr="007703F7" w:rsidRDefault="00147288" w:rsidP="00147288">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percentage time for which a given rain-only attenuation, </w:t>
      </w:r>
      <w:r w:rsidRPr="007703F7">
        <w:rPr>
          <w:i/>
          <w:lang w:val="en-GB"/>
        </w:rPr>
        <w:t>A</w:t>
      </w:r>
      <w:r w:rsidRPr="007703F7">
        <w:rPr>
          <w:lang w:val="en-GB"/>
        </w:rPr>
        <w:t xml:space="preserve"> (dB), is exceeded according to equation (33). A good approximation to this function is obtained by using the vectors </w:t>
      </w:r>
      <w:r w:rsidRPr="007703F7">
        <w:rPr>
          <w:b/>
          <w:i/>
          <w:lang w:val="en-GB"/>
        </w:rPr>
        <w:t>T</w:t>
      </w:r>
      <w:r w:rsidRPr="007703F7">
        <w:rPr>
          <w:lang w:val="en-GB"/>
        </w:rPr>
        <w:t xml:space="preserve"> and </w:t>
      </w:r>
      <w:r w:rsidRPr="007703F7">
        <w:rPr>
          <w:b/>
          <w:i/>
          <w:lang w:val="en-GB"/>
        </w:rPr>
        <w:t>A</w:t>
      </w:r>
      <w:r w:rsidRPr="007703F7">
        <w:rPr>
          <w:lang w:val="en-GB"/>
        </w:rPr>
        <w:t xml:space="preserve"> evaluated in § 2.4.2.2 ii).</w:t>
      </w:r>
    </w:p>
    <w:p w:rsidR="00147288" w:rsidRPr="007703F7" w:rsidRDefault="00147288" w:rsidP="00147288">
      <w:pPr>
        <w:rPr>
          <w:lang w:val="en-GB"/>
        </w:rPr>
      </w:pPr>
      <w:r w:rsidRPr="007703F7">
        <w:rPr>
          <w:lang w:val="en-GB"/>
        </w:rPr>
        <w:t xml:space="preserve">Although the rain attenuation model in § 2.4.1 is not valid for percentage times below 0.001%, the rain/wet-snow model may require lower percentage times. For this purpose the rain model is extended for attenuations greater than </w:t>
      </w:r>
      <w:r w:rsidRPr="007703F7">
        <w:rPr>
          <w:i/>
          <w:lang w:val="en-GB"/>
        </w:rPr>
        <w:t>A</w:t>
      </w:r>
      <w:r w:rsidRPr="007703F7">
        <w:rPr>
          <w:i/>
          <w:vertAlign w:val="subscript"/>
          <w:lang w:val="en-GB"/>
        </w:rPr>
        <w:t>last</w:t>
      </w:r>
      <w:r w:rsidRPr="007703F7">
        <w:rPr>
          <w:lang w:val="en-GB"/>
        </w:rPr>
        <w:t xml:space="preserve"> at a constant slope of 1 dB/decade of percentage time. Tests show that this extension produces only small contributions to the final result, which is not sensitive to the choice of slope.</w:t>
      </w:r>
    </w:p>
    <w:p w:rsidR="00147288" w:rsidRPr="007703F7" w:rsidRDefault="00147288" w:rsidP="00147288">
      <w:pPr>
        <w:rPr>
          <w:lang w:val="en-GB"/>
        </w:rPr>
      </w:pPr>
      <w:r w:rsidRPr="007703F7">
        <w:rPr>
          <w:lang w:val="en-GB"/>
        </w:rPr>
        <w:t>Use one of the following two cases:</w:t>
      </w:r>
    </w:p>
    <w:p w:rsidR="00147288" w:rsidRPr="007703F7" w:rsidRDefault="00147288" w:rsidP="00147288">
      <w:pPr>
        <w:pStyle w:val="Headingi"/>
        <w:rPr>
          <w:lang w:val="en-GB"/>
        </w:rPr>
      </w:pPr>
      <w:r w:rsidRPr="007703F7">
        <w:rPr>
          <w:lang w:val="en-GB"/>
        </w:rPr>
        <w:t>Case 1: A &gt; A</w:t>
      </w:r>
      <w:r w:rsidRPr="007703F7">
        <w:rPr>
          <w:vertAlign w:val="subscript"/>
          <w:lang w:val="en-GB"/>
        </w:rPr>
        <w:t>last</w:t>
      </w:r>
      <w:r w:rsidRPr="007703F7">
        <w:rPr>
          <w:lang w:val="en-GB"/>
        </w:rPr>
        <w:t xml:space="preserve"> </w:t>
      </w:r>
    </w:p>
    <w:p w:rsidR="00147288" w:rsidRPr="007703F7" w:rsidRDefault="00147288" w:rsidP="00147288">
      <w:pPr>
        <w:rPr>
          <w:lang w:val="en-GB"/>
        </w:rPr>
      </w:pPr>
      <w:r w:rsidRPr="007703F7">
        <w:rPr>
          <w:lang w:val="en-GB"/>
        </w:rPr>
        <w:t xml:space="preserve">In this case </w:t>
      </w:r>
      <w:r w:rsidRPr="007703F7">
        <w:rPr>
          <w:i/>
          <w:lang w:val="en-GB"/>
        </w:rPr>
        <w:t>p</w:t>
      </w:r>
      <w:r w:rsidRPr="007703F7">
        <w:rPr>
          <w:lang w:val="en-GB"/>
        </w:rPr>
        <w:t xml:space="preserve"> is given by the low-time extension using: </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en-GB"/>
              </w:rPr>
              <m:t>-</m:t>
            </m:r>
            <m:r>
              <w:rPr>
                <w:rFonts w:ascii="Cambria Math" w:hAnsi="Cambria Math"/>
              </w:rPr>
              <m:t>A</m:t>
            </m:r>
            <m:r>
              <m:rPr>
                <m:sty m:val="p"/>
              </m:rPr>
              <w:rPr>
                <w:rFonts w:ascii="Cambria Math" w:hAnsi="Cambria Math"/>
                <w:lang w:val="en-GB"/>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7703F7">
        <w:rPr>
          <w:rFonts w:eastAsiaTheme="minorEastAsia"/>
          <w:lang w:val="en-GB"/>
        </w:rPr>
        <w:tab/>
        <w:t>(54)</w:t>
      </w:r>
    </w:p>
    <w:p w:rsidR="00147288" w:rsidRPr="007703F7" w:rsidRDefault="00147288" w:rsidP="00147288">
      <w:pPr>
        <w:tabs>
          <w:tab w:val="center" w:pos="4820"/>
          <w:tab w:val="right" w:pos="9639"/>
        </w:tabs>
        <w:rPr>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i/>
          <w:vertAlign w:val="subscript"/>
          <w:lang w:val="en-GB"/>
        </w:rPr>
        <w:t>last</w:t>
      </w:r>
      <w:r w:rsidRPr="007703F7">
        <w:rPr>
          <w:rFonts w:eastAsiaTheme="minorEastAsia"/>
          <w:lang w:val="en-GB"/>
        </w:rPr>
        <w:t xml:space="preserve"> and </w:t>
      </w:r>
      <w:r w:rsidRPr="007703F7">
        <w:rPr>
          <w:i/>
          <w:lang w:val="en-GB"/>
        </w:rPr>
        <w:t>T</w:t>
      </w:r>
      <w:r w:rsidRPr="007703F7">
        <w:rPr>
          <w:i/>
          <w:vertAlign w:val="subscript"/>
          <w:lang w:val="en-GB"/>
        </w:rPr>
        <w:t>last</w:t>
      </w:r>
      <w:r w:rsidRPr="007703F7">
        <w:rPr>
          <w:lang w:val="en-GB"/>
        </w:rPr>
        <w:t xml:space="preserve"> are given by equations (42a) and (42b) respectively.</w:t>
      </w:r>
    </w:p>
    <w:p w:rsidR="00147288" w:rsidRPr="007703F7" w:rsidRDefault="00147288" w:rsidP="00147288">
      <w:pPr>
        <w:pStyle w:val="Headingi"/>
        <w:rPr>
          <w:lang w:val="en-GB"/>
        </w:rPr>
      </w:pPr>
      <w:r w:rsidRPr="007703F7">
        <w:rPr>
          <w:lang w:val="en-GB"/>
        </w:rPr>
        <w:t xml:space="preserve">Case 2: A </w:t>
      </w:r>
      <w:r w:rsidRPr="008947EA">
        <w:sym w:font="Symbol" w:char="F0A3"/>
      </w:r>
      <w:r w:rsidRPr="007703F7">
        <w:rPr>
          <w:lang w:val="en-GB"/>
        </w:rPr>
        <w:t xml:space="preserve"> A</w:t>
      </w:r>
      <w:r w:rsidRPr="007703F7">
        <w:rPr>
          <w:vertAlign w:val="subscript"/>
          <w:lang w:val="en-GB"/>
        </w:rPr>
        <w:t>last</w:t>
      </w:r>
      <w:r w:rsidRPr="007703F7">
        <w:rPr>
          <w:lang w:val="en-GB"/>
        </w:rPr>
        <w:t xml:space="preserve"> </w:t>
      </w:r>
    </w:p>
    <w:p w:rsidR="00147288" w:rsidRPr="007703F7" w:rsidRDefault="00147288" w:rsidP="00147288">
      <w:pPr>
        <w:rPr>
          <w:lang w:val="en-GB"/>
        </w:rPr>
      </w:pPr>
      <w:r w:rsidRPr="007703F7">
        <w:rPr>
          <w:lang w:val="en-GB"/>
        </w:rPr>
        <w:t xml:space="preserve">In this case </w:t>
      </w:r>
      <w:r w:rsidRPr="007703F7">
        <w:rPr>
          <w:i/>
          <w:lang w:val="en-GB"/>
        </w:rPr>
        <w:t>p</w:t>
      </w:r>
      <w:r w:rsidRPr="007703F7">
        <w:rPr>
          <w:lang w:val="en-GB"/>
        </w:rPr>
        <w:t xml:space="preserve"> is calculated from the vectors </w:t>
      </w:r>
      <w:r w:rsidRPr="007703F7">
        <w:rPr>
          <w:b/>
          <w:i/>
          <w:lang w:val="en-GB"/>
        </w:rPr>
        <w:t>A</w:t>
      </w:r>
      <w:r w:rsidRPr="007703F7">
        <w:rPr>
          <w:lang w:val="en-GB"/>
        </w:rPr>
        <w:t xml:space="preserve"> and </w:t>
      </w:r>
      <w:r w:rsidRPr="007703F7">
        <w:rPr>
          <w:b/>
          <w:i/>
          <w:lang w:val="en-GB"/>
        </w:rPr>
        <w:t>T</w:t>
      </w:r>
      <w:r w:rsidRPr="007703F7">
        <w:rPr>
          <w:lang w:val="en-GB"/>
        </w:rPr>
        <w:t xml:space="preserve"> as follows. </w:t>
      </w:r>
    </w:p>
    <w:p w:rsidR="00147288" w:rsidRPr="007703F7" w:rsidRDefault="00147288" w:rsidP="00147288">
      <w:pPr>
        <w:tabs>
          <w:tab w:val="left" w:pos="851"/>
          <w:tab w:val="center" w:pos="6804"/>
          <w:tab w:val="right" w:pos="8789"/>
        </w:tabs>
        <w:rPr>
          <w:lang w:val="en-GB"/>
        </w:rPr>
      </w:pPr>
      <w:r w:rsidRPr="007703F7">
        <w:rPr>
          <w:lang w:val="en-GB"/>
        </w:rPr>
        <w:t xml:space="preserve">Set inferior and superior indices for </w:t>
      </w:r>
      <w:r w:rsidRPr="007703F7">
        <w:rPr>
          <w:b/>
          <w:i/>
          <w:lang w:val="en-GB"/>
        </w:rPr>
        <w:t>A</w:t>
      </w:r>
      <w:r w:rsidRPr="007703F7">
        <w:rPr>
          <w:lang w:val="en-GB"/>
        </w:rPr>
        <w:t xml:space="preserve"> and </w:t>
      </w:r>
      <w:r w:rsidRPr="007703F7">
        <w:rPr>
          <w:b/>
          <w:i/>
          <w:lang w:val="en-GB"/>
        </w:rPr>
        <w:t>T</w:t>
      </w:r>
      <w:r w:rsidRPr="007703F7">
        <w:rPr>
          <w:lang w:val="en-GB"/>
        </w:rPr>
        <w:t xml:space="preserve"> to initial values bracketing the complete vectors:</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=0</m:t>
        </m:r>
      </m:oMath>
      <w:r w:rsidRPr="007703F7">
        <w:rPr>
          <w:rFonts w:eastAsiaTheme="minorEastAsia"/>
          <w:lang w:val="en-GB"/>
        </w:rPr>
        <w:tab/>
        <w:t>(55a)</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sidRPr="007703F7">
        <w:rPr>
          <w:rFonts w:eastAsiaTheme="minorEastAsia"/>
          <w:lang w:val="en-GB"/>
        </w:rPr>
        <w:tab/>
        <w:t>(55b)</w:t>
      </w:r>
    </w:p>
    <w:p w:rsidR="00147288" w:rsidRPr="007703F7" w:rsidRDefault="00147288" w:rsidP="00147288">
      <w:pPr>
        <w:tabs>
          <w:tab w:val="left" w:pos="851"/>
          <w:tab w:val="center" w:pos="6804"/>
          <w:tab w:val="right" w:pos="8789"/>
        </w:tabs>
        <w:rPr>
          <w:lang w:val="en-GB"/>
        </w:rPr>
      </w:pPr>
      <w:r w:rsidRPr="007703F7">
        <w:rPr>
          <w:lang w:val="en-GB"/>
        </w:rPr>
        <w:t xml:space="preserve">The following iterative calculation finds the values of </w:t>
      </w:r>
      <w:r w:rsidRPr="007703F7">
        <w:rPr>
          <w:i/>
          <w:lang w:val="en-GB"/>
        </w:rPr>
        <w:t>k</w:t>
      </w:r>
      <w:r w:rsidRPr="007703F7">
        <w:rPr>
          <w:i/>
          <w:vertAlign w:val="subscript"/>
          <w:lang w:val="en-GB"/>
        </w:rPr>
        <w:t>inf</w:t>
      </w:r>
      <w:r w:rsidRPr="007703F7">
        <w:rPr>
          <w:lang w:val="en-GB"/>
        </w:rPr>
        <w:t xml:space="preserve"> and </w:t>
      </w:r>
      <w:r w:rsidRPr="007703F7">
        <w:rPr>
          <w:i/>
          <w:lang w:val="en-GB"/>
        </w:rPr>
        <w:t>k</w:t>
      </w:r>
      <w:r w:rsidRPr="007703F7">
        <w:rPr>
          <w:i/>
          <w:vertAlign w:val="subscript"/>
          <w:lang w:val="en-GB"/>
        </w:rPr>
        <w:t>sup</w:t>
      </w:r>
      <w:r w:rsidRPr="007703F7">
        <w:rPr>
          <w:lang w:val="en-GB"/>
        </w:rPr>
        <w:t xml:space="preserve"> which bracket </w:t>
      </w:r>
      <w:r w:rsidRPr="007703F7">
        <w:rPr>
          <w:i/>
          <w:lang w:val="en-GB"/>
        </w:rPr>
        <w:t>A</w:t>
      </w:r>
      <w:r w:rsidRPr="007703F7">
        <w:rPr>
          <w:lang w:val="en-GB"/>
        </w:rPr>
        <w:t>.</w:t>
      </w:r>
    </w:p>
    <w:p w:rsidR="00147288" w:rsidRPr="007703F7" w:rsidRDefault="00147288" w:rsidP="00147288">
      <w:pPr>
        <w:tabs>
          <w:tab w:val="left" w:pos="851"/>
          <w:tab w:val="center" w:pos="6804"/>
          <w:tab w:val="right" w:pos="8789"/>
        </w:tabs>
        <w:rPr>
          <w:lang w:val="en-GB"/>
        </w:rPr>
      </w:pPr>
      <w:r w:rsidRPr="007703F7">
        <w:rPr>
          <w:lang w:val="en-GB"/>
        </w:rPr>
        <w:t xml:space="preserve">While </w:t>
      </w:r>
      <w:r w:rsidRPr="007703F7">
        <w:rPr>
          <w:i/>
          <w:lang w:val="en-GB"/>
        </w:rPr>
        <w:t>k</w:t>
      </w:r>
      <w:r w:rsidRPr="007703F7">
        <w:rPr>
          <w:i/>
          <w:vertAlign w:val="subscript"/>
          <w:lang w:val="en-GB"/>
        </w:rPr>
        <w:t>sup</w:t>
      </w:r>
      <w:r w:rsidRPr="007703F7">
        <w:rPr>
          <w:lang w:val="en-GB"/>
        </w:rPr>
        <w:t> – </w:t>
      </w:r>
      <w:r w:rsidRPr="007703F7">
        <w:rPr>
          <w:i/>
          <w:lang w:val="en-GB"/>
        </w:rPr>
        <w:t>k</w:t>
      </w:r>
      <w:r w:rsidRPr="007703F7">
        <w:rPr>
          <w:i/>
          <w:vertAlign w:val="subscript"/>
          <w:lang w:val="en-GB"/>
        </w:rPr>
        <w:t>inf</w:t>
      </w:r>
      <w:r w:rsidRPr="007703F7">
        <w:rPr>
          <w:lang w:val="en-GB"/>
        </w:rPr>
        <w:t> &gt; 1</w:t>
      </w:r>
    </w:p>
    <w:p w:rsidR="00147288" w:rsidRPr="007703F7" w:rsidRDefault="00147288" w:rsidP="00147288">
      <w:pPr>
        <w:tabs>
          <w:tab w:val="left" w:pos="851"/>
          <w:tab w:val="center" w:pos="6804"/>
          <w:tab w:val="right" w:pos="8789"/>
        </w:tabs>
        <w:rPr>
          <w:i/>
          <w:lang w:val="en-GB"/>
        </w:rPr>
      </w:pPr>
      <w:r w:rsidRPr="007703F7">
        <w:rPr>
          <w:lang w:val="en-GB"/>
        </w:rPr>
        <w:tab/>
      </w:r>
      <w:r w:rsidRPr="007703F7">
        <w:rPr>
          <w:i/>
          <w:lang w:val="en-GB"/>
        </w:rPr>
        <w:t>Start of while loop</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lang w:val="en-GB"/>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lang w:val="en-GB"/>
                  </w:rPr>
                  <m:t>2</m:t>
                </m:r>
              </m:den>
            </m:f>
          </m:e>
        </m:d>
      </m:oMath>
      <w:r w:rsidRPr="007703F7">
        <w:rPr>
          <w:rFonts w:eastAsiaTheme="minorEastAsia"/>
          <w:lang w:val="en-GB"/>
        </w:rPr>
        <w:tab/>
        <w:t>(56)</w:t>
      </w:r>
    </w:p>
    <w:p w:rsidR="00147288" w:rsidRPr="007703F7" w:rsidRDefault="00147288" w:rsidP="00147288">
      <w:pPr>
        <w:tabs>
          <w:tab w:val="center" w:pos="4820"/>
          <w:tab w:val="right" w:pos="9639"/>
        </w:tabs>
        <w:rPr>
          <w:rFonts w:eastAsiaTheme="minorEastAsia"/>
          <w:lang w:val="en-GB"/>
        </w:rPr>
      </w:pPr>
      <w:r w:rsidRPr="007703F7">
        <w:rPr>
          <w:lang w:val="en-GB"/>
        </w:rPr>
        <w:tab/>
        <w:t xml:space="preserve">If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lang w:val="en-GB"/>
          </w:rPr>
          <m:t>&lt;</m:t>
        </m:r>
        <m:r>
          <w:rPr>
            <w:rFonts w:ascii="Cambria Math" w:hAnsi="Cambria Math"/>
          </w:rPr>
          <m:t>A</m:t>
        </m:r>
      </m:oMath>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Pr="007703F7">
        <w:rPr>
          <w:rFonts w:eastAsiaTheme="minorEastAsia"/>
          <w:lang w:val="en-GB"/>
        </w:rPr>
        <w:tab/>
        <w:t>(56a)</w:t>
      </w:r>
    </w:p>
    <w:p w:rsidR="00147288" w:rsidRPr="007703F7" w:rsidRDefault="00147288" w:rsidP="00147288">
      <w:pPr>
        <w:pStyle w:val="Equation"/>
        <w:rPr>
          <w:rFonts w:eastAsiaTheme="minorEastAsia"/>
          <w:lang w:val="en-GB"/>
        </w:rPr>
      </w:pPr>
      <w:r w:rsidRPr="007703F7">
        <w:rPr>
          <w:lang w:val="en-GB"/>
        </w:rPr>
        <w:tab/>
        <w:t>Otherwise</w:t>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7703F7">
        <w:rPr>
          <w:rFonts w:eastAsiaTheme="minorEastAsia"/>
          <w:lang w:val="en-GB"/>
        </w:rPr>
        <w:tab/>
        <w:t>(56b)</w:t>
      </w:r>
    </w:p>
    <w:p w:rsidR="00147288" w:rsidRPr="008947EA" w:rsidRDefault="00147288" w:rsidP="00147288">
      <w:pPr>
        <w:tabs>
          <w:tab w:val="center" w:pos="4820"/>
          <w:tab w:val="right" w:pos="9639"/>
        </w:tabs>
        <w:rPr>
          <w:rFonts w:eastAsiaTheme="minorEastAsia"/>
          <w:i/>
        </w:rPr>
      </w:pPr>
      <w:r w:rsidRPr="007703F7">
        <w:rPr>
          <w:rFonts w:eastAsiaTheme="minorEastAsia"/>
          <w:lang w:val="en-GB"/>
        </w:rPr>
        <w:tab/>
      </w:r>
      <w:r w:rsidRPr="008947EA">
        <w:rPr>
          <w:rFonts w:eastAsiaTheme="minorEastAsia"/>
          <w:i/>
        </w:rPr>
        <w:t>End of while loop</w:t>
      </w:r>
    </w:p>
    <w:p w:rsidR="00147288" w:rsidRPr="007703F7" w:rsidRDefault="00147288" w:rsidP="00147288">
      <w:pPr>
        <w:tabs>
          <w:tab w:val="left" w:pos="851"/>
          <w:tab w:val="center" w:pos="6804"/>
          <w:tab w:val="right" w:pos="8789"/>
        </w:tabs>
        <w:rPr>
          <w:lang w:val="en-GB"/>
        </w:rPr>
      </w:pPr>
      <w:r w:rsidRPr="007703F7">
        <w:rPr>
          <w:lang w:val="en-GB"/>
        </w:rPr>
        <w:t>where the function “floor” returns the largest integer equal to or less than its argument.</w:t>
      </w:r>
    </w:p>
    <w:p w:rsidR="00147288" w:rsidRPr="007703F7" w:rsidRDefault="00147288" w:rsidP="00147288">
      <w:pPr>
        <w:keepNext/>
        <w:keepLines/>
        <w:tabs>
          <w:tab w:val="left" w:pos="851"/>
          <w:tab w:val="center" w:pos="6804"/>
          <w:tab w:val="right" w:pos="8789"/>
        </w:tabs>
        <w:rPr>
          <w:lang w:val="en-GB"/>
        </w:rPr>
      </w:pPr>
      <w:r w:rsidRPr="007703F7">
        <w:rPr>
          <w:lang w:val="en-GB"/>
        </w:rPr>
        <w:t>The required percentage time is now well approximated by logarithmic interpolation:</w:t>
      </w:r>
    </w:p>
    <w:p w:rsidR="00147288" w:rsidRPr="008947EA" w:rsidRDefault="00147288" w:rsidP="00147288">
      <w:pPr>
        <w:pStyle w:val="Equation"/>
        <w:rPr>
          <w:rFonts w:eastAsiaTheme="minorEastAsia"/>
        </w:rPr>
      </w:pPr>
      <w:r w:rsidRPr="007703F7">
        <w:rPr>
          <w:lang w:val="en-GB"/>
        </w:rPr>
        <w:tab/>
      </w:r>
      <w:r w:rsidRPr="007703F7">
        <w:rPr>
          <w:lang w:val="en-GB"/>
        </w:rP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8947EA">
        <w:rPr>
          <w:rFonts w:eastAsiaTheme="minorEastAsia"/>
        </w:rPr>
        <w:t xml:space="preserve"> </w:t>
      </w:r>
      <w:r w:rsidRPr="008947EA">
        <w:rPr>
          <w:rFonts w:eastAsiaTheme="minorEastAsia"/>
        </w:rPr>
        <w:tab/>
        <w:t>(57)</w:t>
      </w:r>
    </w:p>
    <w:p w:rsidR="00147288" w:rsidRPr="007703F7" w:rsidRDefault="00147288" w:rsidP="00147288">
      <w:pPr>
        <w:tabs>
          <w:tab w:val="center" w:pos="4820"/>
          <w:tab w:val="right" w:pos="9639"/>
        </w:tabs>
        <w:rPr>
          <w:rFonts w:eastAsiaTheme="minorEastAsia"/>
          <w:lang w:val="en-GB"/>
        </w:rPr>
      </w:pPr>
      <w:r w:rsidRPr="007703F7">
        <w:rPr>
          <w:lang w:val="en-GB"/>
        </w:rPr>
        <w:t>where</w:t>
      </w:r>
      <w:r w:rsidRPr="007703F7">
        <w:rPr>
          <w:lang w:val="en-GB"/>
        </w:rPr>
        <w:tab/>
      </w:r>
      <w:r w:rsidRPr="007703F7">
        <w:rPr>
          <w:lang w:val="en-GB"/>
        </w:rPr>
        <w:tab/>
      </w:r>
      <m:oMath>
        <m:r>
          <w:rPr>
            <w:rFonts w:ascii="Cambria Math" w:hAnsi="Cambria Math"/>
          </w:rPr>
          <m:t>u</m:t>
        </m:r>
        <m:r>
          <w:rPr>
            <w:rFonts w:ascii="Cambria Math" w:hAnsi="Cambria Math"/>
            <w:lang w:val="en-GB"/>
          </w:rPr>
          <m:t>=</m:t>
        </m:r>
        <m:r>
          <w:rPr>
            <w:rFonts w:ascii="Cambria Math" w:hAnsi="Cambria Math"/>
          </w:rPr>
          <m:t>log</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r>
          <w:rPr>
            <w:rFonts w:ascii="Cambria Math" w:hAnsi="Cambria Math"/>
            <w:lang w:val="en-GB"/>
          </w:rPr>
          <m:t>+</m:t>
        </m:r>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oMath>
      <w:r w:rsidRPr="007703F7">
        <w:rPr>
          <w:rFonts w:eastAsiaTheme="minorEastAsia"/>
          <w:lang w:val="en-GB"/>
        </w:rPr>
        <w:t xml:space="preserve"> </w:t>
      </w:r>
      <w:r w:rsidRPr="007703F7">
        <w:rPr>
          <w:rFonts w:eastAsiaTheme="minorEastAsia"/>
          <w:lang w:val="en-GB"/>
        </w:rPr>
        <w:tab/>
        <w:t>(57a)</w:t>
      </w:r>
    </w:p>
    <w:p w:rsidR="00147288" w:rsidRPr="007703F7" w:rsidRDefault="00147288" w:rsidP="00147288">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value of </w:t>
      </w:r>
      <w:r w:rsidRPr="007703F7">
        <w:rPr>
          <w:i/>
          <w:lang w:val="en-GB"/>
        </w:rPr>
        <w:t>p</w:t>
      </w:r>
      <w:r w:rsidRPr="007703F7">
        <w:rPr>
          <w:lang w:val="en-GB"/>
        </w:rPr>
        <w:t xml:space="preserve"> as calculated by equation (54) or (57).</w:t>
      </w:r>
    </w:p>
    <w:p w:rsidR="00147288" w:rsidRPr="007703F7" w:rsidRDefault="00147288" w:rsidP="00147288">
      <w:pPr>
        <w:pStyle w:val="Heading4"/>
        <w:rPr>
          <w:lang w:val="en-GB"/>
        </w:rPr>
      </w:pPr>
      <w:r w:rsidRPr="007703F7">
        <w:rPr>
          <w:lang w:val="en-GB"/>
        </w:rPr>
        <w:t>2.4.2.5</w:t>
      </w:r>
      <w:r w:rsidRPr="007703F7">
        <w:rPr>
          <w:lang w:val="en-GB"/>
        </w:rPr>
        <w:tab/>
        <w:t>Step-by-step description of rain/wet-snow method</w:t>
      </w:r>
    </w:p>
    <w:p w:rsidR="00147288" w:rsidRPr="008947EA" w:rsidRDefault="00147288" w:rsidP="00147288">
      <w:pPr>
        <w:pStyle w:val="Headingb"/>
        <w:rPr>
          <w:rFonts w:eastAsiaTheme="minorEastAsia"/>
          <w:lang w:val="en-GB"/>
        </w:rPr>
      </w:pPr>
      <w:r w:rsidRPr="008947EA">
        <w:rPr>
          <w:rFonts w:eastAsiaTheme="minorEastAsia"/>
          <w:lang w:val="en-GB"/>
        </w:rPr>
        <w:t>Step 1:</w:t>
      </w:r>
      <w:r w:rsidRPr="008947EA">
        <w:rPr>
          <w:rFonts w:eastAsiaTheme="minorEastAsia"/>
          <w:lang w:val="en-GB"/>
        </w:rPr>
        <w:tab/>
      </w:r>
      <w:r w:rsidRPr="008947EA">
        <w:rPr>
          <w:rFonts w:eastAsiaTheme="minorEastAsia"/>
          <w:lang w:val="en-GB"/>
        </w:rPr>
        <w:tab/>
        <w:t>Vectors of multipliers and probabilities</w:t>
      </w:r>
    </w:p>
    <w:p w:rsidR="00147288" w:rsidRPr="007703F7" w:rsidRDefault="00147288" w:rsidP="00147288">
      <w:pPr>
        <w:rPr>
          <w:lang w:val="en-GB"/>
        </w:rPr>
      </w:pPr>
      <w:r w:rsidRPr="007703F7">
        <w:rPr>
          <w:lang w:val="en-GB"/>
        </w:rPr>
        <w:t xml:space="preserve">Use the following method to calculate two vectors, </w:t>
      </w:r>
      <w:r w:rsidRPr="007703F7">
        <w:rPr>
          <w:b/>
          <w:i/>
          <w:lang w:val="en-GB"/>
        </w:rPr>
        <w:t>G</w:t>
      </w:r>
      <w:r w:rsidRPr="007703F7">
        <w:rPr>
          <w:lang w:val="en-GB"/>
        </w:rPr>
        <w:t xml:space="preserve"> containing path-average attenuation multipliers, and </w:t>
      </w:r>
      <w:r w:rsidRPr="007703F7">
        <w:rPr>
          <w:b/>
          <w:i/>
          <w:lang w:val="en-GB"/>
        </w:rPr>
        <w:t>P</w:t>
      </w:r>
      <w:r w:rsidRPr="007703F7">
        <w:rPr>
          <w:lang w:val="en-GB"/>
        </w:rPr>
        <w:t xml:space="preserve"> containing the corresponding probabilities</w:t>
      </w:r>
      <w:r w:rsidRPr="007703F7">
        <w:rPr>
          <w:i/>
          <w:lang w:val="en-GB"/>
        </w:rPr>
        <w:t>.</w:t>
      </w:r>
    </w:p>
    <w:p w:rsidR="00147288" w:rsidRPr="007703F7" w:rsidRDefault="00147288" w:rsidP="00147288">
      <w:pPr>
        <w:rPr>
          <w:lang w:val="en-GB"/>
        </w:rPr>
      </w:pPr>
      <w:r w:rsidRPr="007703F7">
        <w:rPr>
          <w:lang w:val="en-GB"/>
        </w:rPr>
        <w:t xml:space="preserve">The vectors </w:t>
      </w:r>
      <w:r w:rsidRPr="007703F7">
        <w:rPr>
          <w:b/>
          <w:i/>
          <w:lang w:val="en-GB"/>
        </w:rPr>
        <w:t>G</w:t>
      </w:r>
      <w:r w:rsidRPr="007703F7">
        <w:rPr>
          <w:lang w:val="en-GB"/>
        </w:rPr>
        <w:t xml:space="preserve"> and </w:t>
      </w:r>
      <w:r w:rsidRPr="007703F7">
        <w:rPr>
          <w:b/>
          <w:i/>
          <w:lang w:val="en-GB"/>
        </w:rPr>
        <w:t>P</w:t>
      </w:r>
      <w:r w:rsidRPr="007703F7">
        <w:rPr>
          <w:lang w:val="en-GB"/>
        </w:rPr>
        <w:t xml:space="preserve"> require at most 49 members each. The following description assumes that this number of storage locations is available in each vector. The actual number used is calculated as an integer </w:t>
      </w:r>
      <w:r w:rsidRPr="007703F7">
        <w:rPr>
          <w:i/>
          <w:lang w:val="en-GB"/>
        </w:rPr>
        <w:t>M</w:t>
      </w:r>
      <w:r w:rsidRPr="007703F7">
        <w:rPr>
          <w:lang w:val="en-GB"/>
        </w:rPr>
        <w:t xml:space="preserve">. </w:t>
      </w:r>
    </w:p>
    <w:p w:rsidR="00147288" w:rsidRPr="007703F7" w:rsidRDefault="00147288" w:rsidP="00147288">
      <w:pPr>
        <w:rPr>
          <w:lang w:val="en-GB"/>
        </w:rPr>
      </w:pPr>
      <w:r w:rsidRPr="007703F7">
        <w:rPr>
          <w:lang w:val="en-GB"/>
        </w:rPr>
        <w:t xml:space="preserve">As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individual members of </w:t>
      </w:r>
      <w:r w:rsidRPr="007703F7">
        <w:rPr>
          <w:b/>
          <w:i/>
          <w:lang w:val="en-GB"/>
        </w:rPr>
        <w:t>G</w:t>
      </w:r>
      <w:r w:rsidRPr="007703F7">
        <w:rPr>
          <w:lang w:val="en-GB"/>
        </w:rPr>
        <w:t xml:space="preserve"> and </w:t>
      </w:r>
      <w:r w:rsidRPr="007703F7">
        <w:rPr>
          <w:b/>
          <w:i/>
          <w:lang w:val="en-GB"/>
        </w:rPr>
        <w:t>P</w:t>
      </w:r>
      <w:r w:rsidRPr="007703F7">
        <w:rPr>
          <w:lang w:val="en-GB"/>
        </w:rPr>
        <w:t xml:space="preserve"> are designated by subscripted indices enclosed in square brackets, starting at zero.</w:t>
      </w:r>
    </w:p>
    <w:p w:rsidR="00147288" w:rsidRPr="007703F7" w:rsidRDefault="00147288" w:rsidP="00147288">
      <w:pPr>
        <w:rPr>
          <w:lang w:val="en-GB"/>
        </w:rPr>
      </w:pPr>
      <w:r w:rsidRPr="007703F7">
        <w:rPr>
          <w:lang w:val="en-GB"/>
        </w:rPr>
        <w:t xml:space="preserve">Initialise all members of </w:t>
      </w:r>
      <w:r w:rsidRPr="007703F7">
        <w:rPr>
          <w:b/>
          <w:i/>
          <w:lang w:val="en-GB"/>
        </w:rPr>
        <w:t>G</w:t>
      </w:r>
      <w:r w:rsidRPr="007703F7">
        <w:rPr>
          <w:lang w:val="en-GB"/>
        </w:rPr>
        <w:t xml:space="preserve"> and </w:t>
      </w:r>
      <w:r w:rsidRPr="007703F7">
        <w:rPr>
          <w:b/>
          <w:i/>
          <w:lang w:val="en-GB"/>
        </w:rPr>
        <w:t>P</w:t>
      </w:r>
      <w:r w:rsidRPr="007703F7">
        <w:rPr>
          <w:lang w:val="en-GB"/>
        </w:rPr>
        <w:t xml:space="preserve"> to zero.</w:t>
      </w:r>
    </w:p>
    <w:p w:rsidR="00147288" w:rsidRPr="007703F7" w:rsidRDefault="00147288" w:rsidP="00147288">
      <w:pPr>
        <w:rPr>
          <w:lang w:val="en-GB"/>
        </w:rPr>
      </w:pPr>
      <w:r w:rsidRPr="007703F7">
        <w:rPr>
          <w:lang w:val="en-GB"/>
        </w:rPr>
        <w:t xml:space="preserve">Initialise </w:t>
      </w:r>
      <w:r w:rsidRPr="007703F7">
        <w:rPr>
          <w:b/>
          <w:i/>
          <w:lang w:val="en-GB"/>
        </w:rPr>
        <w:t>G</w:t>
      </w:r>
      <w:r w:rsidRPr="007703F7">
        <w:rPr>
          <w:vertAlign w:val="subscript"/>
          <w:lang w:val="en-GB"/>
        </w:rPr>
        <w:t>[</w:t>
      </w:r>
      <w:r w:rsidRPr="00C84861">
        <w:rPr>
          <w:iCs/>
          <w:vertAlign w:val="subscript"/>
          <w:lang w:val="en-GB"/>
        </w:rPr>
        <w:t>0</w:t>
      </w:r>
      <w:r w:rsidRPr="007703F7">
        <w:rPr>
          <w:vertAlign w:val="subscript"/>
          <w:lang w:val="en-GB"/>
        </w:rPr>
        <w:t>]</w:t>
      </w:r>
      <w:r w:rsidRPr="007703F7">
        <w:rPr>
          <w:lang w:val="en-GB"/>
        </w:rPr>
        <w:t xml:space="preserve"> to 1.</w:t>
      </w:r>
    </w:p>
    <w:p w:rsidR="00147288" w:rsidRPr="007703F7" w:rsidRDefault="00147288" w:rsidP="00147288">
      <w:pPr>
        <w:rPr>
          <w:lang w:val="en-GB"/>
        </w:rPr>
      </w:pPr>
      <w:r w:rsidRPr="007703F7">
        <w:rPr>
          <w:lang w:val="en-GB"/>
        </w:rPr>
        <w:t xml:space="preserve">Initialise indices </w:t>
      </w:r>
      <w:r w:rsidRPr="007703F7">
        <w:rPr>
          <w:i/>
          <w:lang w:val="en-GB"/>
        </w:rPr>
        <w:t>n</w:t>
      </w:r>
      <w:r w:rsidRPr="007703F7">
        <w:rPr>
          <w:lang w:val="en-GB"/>
        </w:rPr>
        <w:t xml:space="preserve"> and </w:t>
      </w:r>
      <w:r w:rsidRPr="007703F7">
        <w:rPr>
          <w:i/>
          <w:lang w:val="en-GB"/>
        </w:rPr>
        <w:t>m</w:t>
      </w:r>
      <w:r w:rsidRPr="007703F7">
        <w:rPr>
          <w:lang w:val="en-GB"/>
        </w:rPr>
        <w:t xml:space="preserve"> each to zero.</w:t>
      </w:r>
    </w:p>
    <w:p w:rsidR="00147288" w:rsidRPr="007703F7" w:rsidRDefault="00147288" w:rsidP="00147288">
      <w:pPr>
        <w:rPr>
          <w:lang w:val="en-GB"/>
        </w:rPr>
      </w:pPr>
      <w:r w:rsidRPr="007703F7">
        <w:rPr>
          <w:lang w:val="en-GB"/>
        </w:rPr>
        <w:t xml:space="preserve">A calculation loop now starts for incrementing values of </w:t>
      </w:r>
      <w:r w:rsidRPr="007703F7">
        <w:rPr>
          <w:i/>
          <w:lang w:val="en-GB"/>
        </w:rPr>
        <w:t>n</w:t>
      </w:r>
      <w:r w:rsidRPr="007703F7">
        <w:rPr>
          <w:lang w:val="en-GB"/>
        </w:rPr>
        <w:t xml:space="preserve"> from </w:t>
      </w:r>
      <w:r w:rsidRPr="007703F7">
        <w:rPr>
          <w:i/>
          <w:lang w:val="en-GB"/>
        </w:rPr>
        <w:t>n</w:t>
      </w:r>
      <w:r w:rsidRPr="007703F7">
        <w:rPr>
          <w:lang w:val="en-GB"/>
        </w:rPr>
        <w:t xml:space="preserve"> = 0 to </w:t>
      </w:r>
      <w:r w:rsidRPr="007703F7">
        <w:rPr>
          <w:i/>
          <w:lang w:val="en-GB"/>
        </w:rPr>
        <w:t>n</w:t>
      </w:r>
      <w:r w:rsidRPr="007703F7">
        <w:rPr>
          <w:lang w:val="en-GB"/>
        </w:rPr>
        <w:t> = 48.</w:t>
      </w:r>
    </w:p>
    <w:p w:rsidR="00147288" w:rsidRPr="007703F7" w:rsidRDefault="00147288" w:rsidP="00147288">
      <w:pPr>
        <w:keepNext/>
        <w:keepLines/>
        <w:spacing w:before="160"/>
        <w:rPr>
          <w:i/>
          <w:lang w:val="en-GB"/>
        </w:rPr>
      </w:pPr>
      <w:r w:rsidRPr="007703F7">
        <w:rPr>
          <w:i/>
          <w:lang w:val="en-GB"/>
        </w:rPr>
        <w:t>Start of calculation loop for each value of index n</w:t>
      </w:r>
    </w:p>
    <w:p w:rsidR="00147288" w:rsidRPr="007703F7" w:rsidRDefault="00147288" w:rsidP="00147288">
      <w:pPr>
        <w:rPr>
          <w:lang w:val="en-GB"/>
        </w:rPr>
      </w:pPr>
      <w:r w:rsidRPr="007703F7">
        <w:rPr>
          <w:i/>
          <w:lang w:val="en-GB"/>
        </w:rPr>
        <w:t>Sub-step a)</w:t>
      </w:r>
      <w:r w:rsidRPr="007703F7">
        <w:rPr>
          <w:lang w:val="en-GB"/>
        </w:rPr>
        <w:t xml:space="preserve"> Calculate the rain height:</w:t>
      </w:r>
    </w:p>
    <w:p w:rsidR="00147288" w:rsidRPr="007703F7" w:rsidRDefault="00147288" w:rsidP="00147288">
      <w:pPr>
        <w:tabs>
          <w:tab w:val="center" w:pos="4820"/>
          <w:tab w:val="right" w:pos="9639"/>
        </w:tabs>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rainm</m:t>
            </m:r>
          </m:sub>
        </m:sSub>
        <m:r>
          <w:rPr>
            <w:rFonts w:ascii="Cambria Math" w:eastAsiaTheme="minorEastAsia" w:hAnsi="Cambria Math"/>
            <w:lang w:val="en-GB"/>
          </w:rPr>
          <m:t>-2 400+100</m:t>
        </m:r>
        <m:r>
          <w:rPr>
            <w:rFonts w:ascii="Cambria Math" w:eastAsiaTheme="minorEastAsia" w:hAnsi="Cambria Math"/>
          </w:rPr>
          <m:t>n</m:t>
        </m:r>
      </m:oMath>
      <w:r w:rsidRPr="007703F7">
        <w:rPr>
          <w:rFonts w:eastAsiaTheme="minorEastAsia"/>
          <w:lang w:val="en-GB"/>
        </w:rPr>
        <w:t xml:space="preserve">     (metres above sea level)</w:t>
      </w:r>
      <w:r w:rsidRPr="007703F7">
        <w:rPr>
          <w:rFonts w:eastAsiaTheme="minorEastAsia"/>
          <w:lang w:val="en-GB"/>
        </w:rPr>
        <w:tab/>
        <w:t>(58)</w:t>
      </w:r>
    </w:p>
    <w:p w:rsidR="00147288" w:rsidRPr="007703F7" w:rsidRDefault="00147288" w:rsidP="00147288">
      <w:pPr>
        <w:rPr>
          <w:lang w:val="en-GB"/>
        </w:rPr>
      </w:pPr>
      <w:r w:rsidRPr="007703F7">
        <w:rPr>
          <w:i/>
          <w:lang w:val="en-GB"/>
        </w:rPr>
        <w:t>Sub-step b)</w:t>
      </w:r>
      <w:r w:rsidRPr="007703F7">
        <w:rPr>
          <w:lang w:val="en-GB"/>
        </w:rPr>
        <w:t xml:space="preserve"> If </w:t>
      </w:r>
      <w:r w:rsidRPr="007703F7">
        <w:rPr>
          <w:i/>
          <w:lang w:val="en-GB"/>
        </w:rPr>
        <w:t>h</w:t>
      </w:r>
      <w:r w:rsidRPr="007703F7">
        <w:rPr>
          <w:i/>
          <w:vertAlign w:val="subscript"/>
          <w:lang w:val="en-GB"/>
        </w:rPr>
        <w:t xml:space="preserve">lo </w:t>
      </w:r>
      <w:r w:rsidRPr="008947EA">
        <w:sym w:font="Symbol" w:char="F0B3"/>
      </w:r>
      <w:r w:rsidRPr="007703F7">
        <w:rPr>
          <w:lang w:val="en-GB"/>
        </w:rPr>
        <w:t xml:space="preserve"> </w:t>
      </w:r>
      <w:r w:rsidRPr="007703F7">
        <w:rPr>
          <w:i/>
          <w:lang w:val="en-GB"/>
        </w:rPr>
        <w:t>h</w:t>
      </w:r>
      <w:r w:rsidRPr="007703F7">
        <w:rPr>
          <w:i/>
          <w:vertAlign w:val="subscript"/>
          <w:lang w:val="en-GB"/>
        </w:rPr>
        <w:t>rain</w:t>
      </w:r>
      <w:r w:rsidRPr="007703F7">
        <w:rPr>
          <w:lang w:val="en-GB"/>
        </w:rPr>
        <w:t xml:space="preserve"> the melting layer is wholly below the path for this rain height. In this case, no entries are needed in vectors </w:t>
      </w:r>
      <w:r w:rsidRPr="007703F7">
        <w:rPr>
          <w:b/>
          <w:i/>
          <w:lang w:val="en-GB"/>
        </w:rPr>
        <w:t>G</w:t>
      </w:r>
      <w:r w:rsidRPr="007703F7">
        <w:rPr>
          <w:lang w:val="en-GB"/>
        </w:rPr>
        <w:t xml:space="preserve"> and </w:t>
      </w:r>
      <w:r w:rsidRPr="007703F7">
        <w:rPr>
          <w:b/>
          <w:i/>
          <w:lang w:val="en-GB"/>
        </w:rPr>
        <w:t>P</w:t>
      </w:r>
      <w:r w:rsidRPr="007703F7">
        <w:rPr>
          <w:lang w:val="en-GB"/>
        </w:rPr>
        <w:t xml:space="preserve">. 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rsidR="00147288" w:rsidRPr="007703F7" w:rsidRDefault="00147288" w:rsidP="00147288">
      <w:pPr>
        <w:rPr>
          <w:lang w:val="en-GB"/>
        </w:rPr>
      </w:pPr>
      <w:r w:rsidRPr="007703F7">
        <w:rPr>
          <w:lang w:val="en-GB"/>
        </w:rPr>
        <w:t xml:space="preserve">If </w:t>
      </w:r>
      <w:r w:rsidRPr="007703F7">
        <w:rPr>
          <w:i/>
          <w:lang w:val="en-GB"/>
        </w:rPr>
        <w:t>h</w:t>
      </w:r>
      <w:r w:rsidRPr="007703F7">
        <w:rPr>
          <w:i/>
          <w:vertAlign w:val="subscript"/>
          <w:lang w:val="en-GB"/>
        </w:rPr>
        <w:t>lo</w:t>
      </w:r>
      <w:r w:rsidRPr="007703F7">
        <w:rPr>
          <w:lang w:val="en-GB"/>
        </w:rPr>
        <w:t xml:space="preserve"> &lt; </w:t>
      </w:r>
      <w:r w:rsidRPr="007703F7">
        <w:rPr>
          <w:i/>
          <w:lang w:val="en-GB"/>
        </w:rPr>
        <w:t>h</w:t>
      </w:r>
      <w:r w:rsidRPr="007703F7">
        <w:rPr>
          <w:i/>
          <w:vertAlign w:val="subscript"/>
          <w:lang w:val="en-GB"/>
        </w:rPr>
        <w:t>rain</w:t>
      </w:r>
      <w:r w:rsidRPr="007703F7">
        <w:rPr>
          <w:lang w:val="en-GB"/>
        </w:rPr>
        <w:t xml:space="preserve"> continue with sub-step c).</w:t>
      </w:r>
    </w:p>
    <w:p w:rsidR="00147288" w:rsidRPr="007703F7" w:rsidRDefault="00147288" w:rsidP="00147288">
      <w:pPr>
        <w:rPr>
          <w:lang w:val="en-GB"/>
        </w:rPr>
      </w:pPr>
      <w:r w:rsidRPr="007703F7">
        <w:rPr>
          <w:i/>
          <w:lang w:val="en-GB"/>
        </w:rPr>
        <w:t>Sub-step c)</w:t>
      </w:r>
      <w:r w:rsidRPr="007703F7">
        <w:rPr>
          <w:lang w:val="en-GB"/>
        </w:rPr>
        <w:t xml:space="preserve"> If </w:t>
      </w:r>
      <w:r w:rsidRPr="007703F7">
        <w:rPr>
          <w:i/>
          <w:lang w:val="en-GB"/>
        </w:rPr>
        <w:t>h</w:t>
      </w:r>
      <w:r w:rsidRPr="007703F7">
        <w:rPr>
          <w:i/>
          <w:vertAlign w:val="subscript"/>
          <w:lang w:val="en-GB"/>
        </w:rPr>
        <w:t xml:space="preserve">hi </w:t>
      </w:r>
      <w:r w:rsidRPr="007703F7">
        <w:rPr>
          <w:lang w:val="en-GB"/>
        </w:rPr>
        <w:t>&gt; (</w:t>
      </w:r>
      <w:r w:rsidRPr="007703F7">
        <w:rPr>
          <w:i/>
          <w:lang w:val="en-GB"/>
        </w:rPr>
        <w:t>h</w:t>
      </w:r>
      <w:r w:rsidRPr="007703F7">
        <w:rPr>
          <w:i/>
          <w:vertAlign w:val="subscript"/>
          <w:lang w:val="en-GB"/>
        </w:rPr>
        <w:t>rain</w:t>
      </w:r>
      <w:r w:rsidRPr="007703F7">
        <w:rPr>
          <w:lang w:val="en-GB"/>
        </w:rPr>
        <w:t xml:space="preserve"> – 1 200) at least some part of the path is within the melting layer. In this case, do the following:</w:t>
      </w:r>
    </w:p>
    <w:p w:rsidR="00147288" w:rsidRPr="007703F7" w:rsidRDefault="00147288" w:rsidP="00147288">
      <w:pPr>
        <w:rPr>
          <w:lang w:val="en-GB"/>
        </w:rPr>
      </w:pPr>
      <w:r w:rsidRPr="007703F7">
        <w:rPr>
          <w:lang w:val="en-GB"/>
        </w:rPr>
        <w:t xml:space="preserve">Use Function 2 defined in § 2.4.2.4 with the current value of </w:t>
      </w:r>
      <w:r w:rsidRPr="007703F7">
        <w:rPr>
          <w:i/>
          <w:lang w:val="en-GB"/>
        </w:rPr>
        <w:t>h</w:t>
      </w:r>
      <w:r w:rsidRPr="007703F7">
        <w:rPr>
          <w:i/>
          <w:vertAlign w:val="subscript"/>
          <w:lang w:val="en-GB"/>
        </w:rPr>
        <w:t>rain</w:t>
      </w:r>
      <w:r w:rsidRPr="007703F7">
        <w:rPr>
          <w:lang w:val="en-GB"/>
        </w:rPr>
        <w:t xml:space="preserve"> as argument to calculate the path-averaged attenuation multiplier </w:t>
      </w:r>
      <w:r w:rsidRPr="007703F7">
        <w:rPr>
          <w:i/>
          <w:lang w:val="en-GB"/>
        </w:rPr>
        <w:t>g</w:t>
      </w:r>
      <w:r w:rsidRPr="007703F7">
        <w:rPr>
          <w:lang w:val="en-GB"/>
        </w:rPr>
        <w:t xml:space="preserve"> for this rain height and assign it to vector </w:t>
      </w:r>
      <w:r w:rsidRPr="007703F7">
        <w:rPr>
          <w:b/>
          <w:i/>
          <w:lang w:val="en-GB"/>
        </w:rPr>
        <w:t>G</w:t>
      </w:r>
      <w:r w:rsidRPr="007703F7">
        <w:rPr>
          <w:lang w:val="en-GB"/>
        </w:rPr>
        <w:t xml:space="preserve"> for the current value of index </w:t>
      </w:r>
      <w:r w:rsidRPr="007703F7">
        <w:rPr>
          <w:i/>
          <w:lang w:val="en-GB"/>
        </w:rPr>
        <w:t>m</w:t>
      </w:r>
      <w:r w:rsidRPr="007703F7">
        <w:rPr>
          <w:lang w:val="en-GB"/>
        </w:rPr>
        <w:t>:</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rain</m:t>
                </m:r>
              </m:sub>
            </m:sSub>
          </m:e>
        </m:d>
      </m:oMath>
      <w:r w:rsidRPr="007703F7">
        <w:rPr>
          <w:rFonts w:eastAsiaTheme="minorEastAsia"/>
          <w:lang w:val="en-GB"/>
        </w:rPr>
        <w:t xml:space="preserve"> </w:t>
      </w:r>
      <w:r w:rsidRPr="007703F7">
        <w:rPr>
          <w:rFonts w:eastAsiaTheme="minorEastAsia"/>
          <w:lang w:val="en-GB"/>
        </w:rPr>
        <w:tab/>
        <w:t>(59)</w:t>
      </w:r>
    </w:p>
    <w:p w:rsidR="00147288" w:rsidRPr="007703F7" w:rsidRDefault="00147288" w:rsidP="00147288">
      <w:pPr>
        <w:rPr>
          <w:lang w:val="en-GB"/>
        </w:rPr>
      </w:pPr>
      <w:r w:rsidRPr="007703F7">
        <w:rPr>
          <w:lang w:val="en-GB"/>
        </w:rPr>
        <w:t>Assign the probability of this rain height to vector P:</w:t>
      </w:r>
    </w:p>
    <w:p w:rsidR="00147288" w:rsidRPr="008947EA" w:rsidRDefault="00147288" w:rsidP="00147288">
      <w:pPr>
        <w:pStyle w:val="Equation"/>
        <w:rPr>
          <w:rFonts w:eastAsiaTheme="minorEastAsia"/>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sidRPr="008947EA">
        <w:rPr>
          <w:rFonts w:eastAsiaTheme="minorEastAsia"/>
        </w:rPr>
        <w:t xml:space="preserve"> </w:t>
      </w:r>
      <w:r w:rsidRPr="008947EA">
        <w:rPr>
          <w:rFonts w:eastAsiaTheme="minorEastAsia"/>
        </w:rPr>
        <w:tab/>
        <w:t>(60)</w:t>
      </w:r>
    </w:p>
    <w:p w:rsidR="00147288" w:rsidRPr="007703F7" w:rsidRDefault="00147288" w:rsidP="00147288">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1.</w:t>
      </w:r>
    </w:p>
    <w:p w:rsidR="00147288" w:rsidRPr="007703F7" w:rsidRDefault="00147288" w:rsidP="00147288">
      <w:pPr>
        <w:rPr>
          <w:lang w:val="en-GB"/>
        </w:rPr>
      </w:pPr>
      <w:r w:rsidRPr="007703F7">
        <w:rPr>
          <w:lang w:val="en-GB"/>
        </w:rPr>
        <w:t xml:space="preserve">If </w:t>
      </w:r>
      <w:r w:rsidRPr="007703F7">
        <w:rPr>
          <w:i/>
          <w:lang w:val="en-GB"/>
        </w:rPr>
        <w:t>n</w:t>
      </w:r>
      <w:r w:rsidRPr="007703F7">
        <w:rPr>
          <w:lang w:val="en-GB"/>
        </w:rPr>
        <w:t xml:space="preserve"> &lt; 48, increment the index </w:t>
      </w:r>
      <w:r w:rsidRPr="007703F7">
        <w:rPr>
          <w:i/>
          <w:lang w:val="en-GB"/>
        </w:rPr>
        <w:t>m</w:t>
      </w:r>
      <w:r w:rsidRPr="007703F7">
        <w:rPr>
          <w:lang w:val="en-GB"/>
        </w:rPr>
        <w:t>.</w:t>
      </w:r>
    </w:p>
    <w:p w:rsidR="00147288" w:rsidRPr="007703F7" w:rsidRDefault="00147288" w:rsidP="00147288">
      <w:pPr>
        <w:rPr>
          <w:lang w:val="en-GB"/>
        </w:rPr>
      </w:pPr>
      <w:r w:rsidRPr="007703F7">
        <w:rPr>
          <w:lang w:val="en-GB"/>
        </w:rPr>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rsidR="00147288" w:rsidRPr="007703F7" w:rsidRDefault="00147288" w:rsidP="00147288">
      <w:pPr>
        <w:rPr>
          <w:lang w:val="en-GB"/>
        </w:rPr>
      </w:pPr>
      <w:r w:rsidRPr="007703F7">
        <w:rPr>
          <w:lang w:val="en-GB"/>
        </w:rPr>
        <w:t xml:space="preserve">If </w:t>
      </w:r>
      <w:r w:rsidRPr="007703F7">
        <w:rPr>
          <w:i/>
          <w:lang w:val="en-GB"/>
        </w:rPr>
        <w:t>h</w:t>
      </w:r>
      <w:r w:rsidRPr="007703F7">
        <w:rPr>
          <w:i/>
          <w:vertAlign w:val="subscript"/>
          <w:lang w:val="en-GB"/>
        </w:rPr>
        <w:t>hi</w:t>
      </w:r>
      <w:r w:rsidRPr="007703F7">
        <w:rPr>
          <w:lang w:val="en-GB"/>
        </w:rPr>
        <w:t xml:space="preserve"> </w:t>
      </w:r>
      <w:r w:rsidRPr="008947EA">
        <w:sym w:font="Symbol" w:char="F0A3"/>
      </w:r>
      <w:r w:rsidRPr="007703F7">
        <w:rPr>
          <w:lang w:val="en-GB"/>
        </w:rPr>
        <w:t xml:space="preserve"> (</w:t>
      </w:r>
      <w:r w:rsidRPr="007703F7">
        <w:rPr>
          <w:i/>
          <w:lang w:val="en-GB"/>
        </w:rPr>
        <w:t>h</w:t>
      </w:r>
      <w:r w:rsidRPr="007703F7">
        <w:rPr>
          <w:i/>
          <w:vertAlign w:val="subscript"/>
          <w:lang w:val="en-GB"/>
        </w:rPr>
        <w:t>rain</w:t>
      </w:r>
      <w:r w:rsidRPr="007703F7">
        <w:rPr>
          <w:lang w:val="en-GB"/>
        </w:rPr>
        <w:t xml:space="preserve"> – 1 200) continue with sub-step d).</w:t>
      </w:r>
    </w:p>
    <w:p w:rsidR="00147288" w:rsidRPr="007703F7" w:rsidRDefault="00147288" w:rsidP="00147288">
      <w:pPr>
        <w:rPr>
          <w:lang w:val="en-GB"/>
        </w:rPr>
      </w:pPr>
      <w:r w:rsidRPr="007703F7">
        <w:rPr>
          <w:i/>
          <w:lang w:val="en-GB"/>
        </w:rPr>
        <w:t xml:space="preserve">Sub-step d) </w:t>
      </w:r>
      <w:r w:rsidRPr="007703F7">
        <w:rPr>
          <w:lang w:val="en-GB"/>
        </w:rPr>
        <w:t xml:space="preserve">This step is reached for values of </w:t>
      </w:r>
      <w:r w:rsidRPr="007703F7">
        <w:rPr>
          <w:i/>
          <w:lang w:val="en-GB"/>
        </w:rPr>
        <w:t>n</w:t>
      </w:r>
      <w:r w:rsidRPr="007703F7">
        <w:rPr>
          <w:lang w:val="en-GB"/>
        </w:rPr>
        <w:t xml:space="preserve"> for which the melting layer is wholly above the path. Assign a multiplier of 1 to vector </w:t>
      </w:r>
      <w:r w:rsidRPr="007703F7">
        <w:rPr>
          <w:b/>
          <w:i/>
          <w:lang w:val="en-GB"/>
        </w:rPr>
        <w:t>G</w:t>
      </w:r>
      <w:r w:rsidRPr="007703F7">
        <w:rPr>
          <w:lang w:val="en-GB"/>
        </w:rPr>
        <w:t>:</w:t>
      </w:r>
    </w:p>
    <w:p w:rsidR="00147288" w:rsidRPr="007703F7" w:rsidRDefault="00147288" w:rsidP="00147288">
      <w:pPr>
        <w:pStyle w:val="Equation"/>
        <w:rPr>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m:rPr>
            <m:sty m:val="p"/>
          </m:rP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(61)</w:t>
      </w:r>
    </w:p>
    <w:p w:rsidR="00147288" w:rsidRPr="007703F7" w:rsidRDefault="00147288" w:rsidP="00147288">
      <w:pPr>
        <w:rPr>
          <w:lang w:val="en-GB"/>
        </w:rPr>
      </w:pPr>
      <w:r w:rsidRPr="007703F7">
        <w:rPr>
          <w:lang w:val="en-GB"/>
        </w:rPr>
        <w:t xml:space="preserve">Accumulate the probability of this layer height into vector </w:t>
      </w:r>
      <w:r w:rsidRPr="007703F7">
        <w:rPr>
          <w:i/>
          <w:lang w:val="en-GB"/>
        </w:rPr>
        <w:t>P</w:t>
      </w:r>
      <w:r w:rsidRPr="007703F7">
        <w:rPr>
          <w:lang w:val="en-GB"/>
        </w:rPr>
        <w:t>:</w:t>
      </w:r>
    </w:p>
    <w:p w:rsidR="00147288" w:rsidRPr="008947EA" w:rsidRDefault="00147288" w:rsidP="00147288">
      <w:pPr>
        <w:pStyle w:val="Equation"/>
        <w:rPr>
          <w:rFonts w:eastAsiaTheme="minorEastAsia"/>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sidRPr="008947EA">
        <w:rPr>
          <w:rFonts w:eastAsiaTheme="minorEastAsia"/>
        </w:rPr>
        <w:t xml:space="preserve"> </w:t>
      </w:r>
      <w:r w:rsidRPr="008947EA">
        <w:rPr>
          <w:rFonts w:eastAsiaTheme="minorEastAsia"/>
        </w:rPr>
        <w:tab/>
        <w:t>(62)</w:t>
      </w:r>
    </w:p>
    <w:p w:rsidR="00147288" w:rsidRPr="007703F7" w:rsidRDefault="00147288" w:rsidP="00147288">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1.</w:t>
      </w:r>
    </w:p>
    <w:p w:rsidR="00147288" w:rsidRPr="007703F7" w:rsidRDefault="00147288" w:rsidP="00147288">
      <w:pPr>
        <w:rPr>
          <w:lang w:val="en-GB"/>
        </w:rPr>
      </w:pPr>
      <w:r w:rsidRPr="007703F7">
        <w:rPr>
          <w:lang w:val="en-GB"/>
        </w:rPr>
        <w:t xml:space="preserve">Note that index </w:t>
      </w:r>
      <w:r w:rsidRPr="007703F7">
        <w:rPr>
          <w:i/>
          <w:lang w:val="en-GB"/>
        </w:rPr>
        <w:t>m</w:t>
      </w:r>
      <w:r w:rsidRPr="007703F7">
        <w:rPr>
          <w:lang w:val="en-GB"/>
        </w:rPr>
        <w:t xml:space="preserve"> is not incremented in this sub-step.</w:t>
      </w:r>
    </w:p>
    <w:p w:rsidR="00147288" w:rsidRPr="007703F7" w:rsidRDefault="00147288" w:rsidP="00147288">
      <w:pPr>
        <w:rPr>
          <w:lang w:val="en-GB"/>
        </w:rPr>
      </w:pPr>
      <w:r w:rsidRPr="007703F7">
        <w:rPr>
          <w:lang w:val="en-GB"/>
        </w:rPr>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rsidR="00147288" w:rsidRPr="007703F7" w:rsidRDefault="00147288" w:rsidP="00147288">
      <w:pPr>
        <w:keepNext/>
        <w:keepLines/>
        <w:spacing w:before="160"/>
        <w:rPr>
          <w:i/>
          <w:lang w:val="en-GB"/>
        </w:rPr>
      </w:pPr>
      <w:r w:rsidRPr="007703F7">
        <w:rPr>
          <w:i/>
          <w:lang w:val="en-GB"/>
        </w:rPr>
        <w:t>End of calculation loop for each value of index n</w:t>
      </w:r>
    </w:p>
    <w:p w:rsidR="00147288" w:rsidRPr="007703F7" w:rsidRDefault="00147288" w:rsidP="00147288">
      <w:pPr>
        <w:keepNext/>
        <w:rPr>
          <w:lang w:val="en-GB"/>
        </w:rPr>
      </w:pPr>
      <w:r w:rsidRPr="007703F7">
        <w:rPr>
          <w:lang w:val="en-GB"/>
        </w:rPr>
        <w:t xml:space="preserve">Calculate the number of members in each of vectors </w:t>
      </w:r>
      <w:r w:rsidRPr="007703F7">
        <w:rPr>
          <w:b/>
          <w:i/>
          <w:lang w:val="en-GB"/>
        </w:rPr>
        <w:t>G</w:t>
      </w:r>
      <w:r w:rsidRPr="007703F7">
        <w:rPr>
          <w:lang w:val="en-GB"/>
        </w:rPr>
        <w:t xml:space="preserve"> and </w:t>
      </w:r>
      <w:r w:rsidRPr="007703F7">
        <w:rPr>
          <w:b/>
          <w:i/>
          <w:lang w:val="en-GB"/>
        </w:rPr>
        <w:t>P</w:t>
      </w:r>
      <w:r w:rsidRPr="007703F7">
        <w:rPr>
          <w:lang w:val="en-GB"/>
        </w:rPr>
        <w:t>:</w:t>
      </w:r>
    </w:p>
    <w:p w:rsidR="00147288" w:rsidRPr="007703F7" w:rsidRDefault="00147288" w:rsidP="00147288">
      <w:pPr>
        <w:pStyle w:val="Equation"/>
        <w:rPr>
          <w:lang w:val="en-GB"/>
        </w:rPr>
      </w:pPr>
      <w:r w:rsidRPr="007703F7">
        <w:rPr>
          <w:lang w:val="en-GB"/>
        </w:rPr>
        <w:tab/>
      </w:r>
      <w:r w:rsidRPr="007703F7">
        <w:rPr>
          <w:lang w:val="en-GB"/>
        </w:rPr>
        <w:tab/>
      </w:r>
      <m:oMath>
        <m:r>
          <w:rPr>
            <w:rFonts w:ascii="Cambria Math" w:hAnsi="Cambria Math"/>
          </w:rPr>
          <m:t>M</m:t>
        </m:r>
        <m:r>
          <w:rPr>
            <w:rFonts w:ascii="Cambria Math" w:hAnsi="Cambria Math"/>
            <w:lang w:val="en-GB"/>
          </w:rPr>
          <m:t>=</m:t>
        </m:r>
        <m:r>
          <w:rPr>
            <w:rFonts w:ascii="Cambria Math" w:eastAsiaTheme="minorEastAsia" w:hAnsi="Cambria Math"/>
          </w:rPr>
          <m:t>m</m:t>
        </m:r>
        <m: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(63)</w:t>
      </w:r>
    </w:p>
    <w:p w:rsidR="00147288" w:rsidRPr="008947EA" w:rsidRDefault="00147288" w:rsidP="00147288">
      <w:pPr>
        <w:pStyle w:val="Headingb"/>
        <w:rPr>
          <w:lang w:val="en-GB"/>
        </w:rPr>
      </w:pPr>
      <w:r w:rsidRPr="008947EA">
        <w:rPr>
          <w:lang w:val="en-GB"/>
        </w:rPr>
        <w:t>Step 2:</w:t>
      </w:r>
      <w:r w:rsidRPr="008947EA">
        <w:rPr>
          <w:lang w:val="en-GB"/>
        </w:rPr>
        <w:tab/>
      </w:r>
      <w:r w:rsidRPr="008947EA">
        <w:rPr>
          <w:lang w:val="en-GB"/>
        </w:rPr>
        <w:tab/>
        <w:t>Initial iteration</w:t>
      </w:r>
    </w:p>
    <w:p w:rsidR="00147288" w:rsidRPr="007703F7" w:rsidRDefault="00147288" w:rsidP="00147288">
      <w:pPr>
        <w:rPr>
          <w:b/>
          <w:lang w:val="en-GB"/>
        </w:rPr>
      </w:pPr>
      <w:r w:rsidRPr="007703F7">
        <w:rPr>
          <w:lang w:val="en-GB"/>
        </w:rPr>
        <w:t>Set an initial trial value of attenuation:</w:t>
      </w:r>
    </w:p>
    <w:p w:rsidR="00147288" w:rsidRPr="007703F7" w:rsidRDefault="00147288" w:rsidP="00147288">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7703F7">
        <w:rPr>
          <w:rFonts w:eastAsiaTheme="minorEastAsia"/>
          <w:lang w:val="de-CH"/>
        </w:rPr>
        <w:t xml:space="preserve">     (dB)</w:t>
      </w:r>
      <w:r w:rsidRPr="007703F7">
        <w:rPr>
          <w:rFonts w:eastAsiaTheme="minorEastAsia"/>
          <w:lang w:val="de-CH"/>
        </w:rPr>
        <w:tab/>
        <w:t>(64)</w:t>
      </w:r>
    </w:p>
    <w:p w:rsidR="00147288" w:rsidRPr="007703F7" w:rsidRDefault="00147288" w:rsidP="00147288">
      <w:pPr>
        <w:tabs>
          <w:tab w:val="left" w:pos="851"/>
          <w:tab w:val="center" w:pos="6804"/>
          <w:tab w:val="right" w:pos="8789"/>
        </w:tabs>
        <w:rPr>
          <w:rFonts w:eastAsiaTheme="minorEastAsia"/>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i/>
          <w:vertAlign w:val="subscript"/>
          <w:lang w:val="en-GB"/>
        </w:rPr>
        <w:t>rainp</w:t>
      </w:r>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2.4.2.2 i).</w:t>
      </w:r>
    </w:p>
    <w:p w:rsidR="00147288" w:rsidRPr="007703F7" w:rsidRDefault="00147288" w:rsidP="00147288">
      <w:pPr>
        <w:rPr>
          <w:lang w:val="en-GB"/>
        </w:rPr>
      </w:pPr>
      <w:r w:rsidRPr="007703F7">
        <w:rPr>
          <w:lang w:val="en-GB"/>
        </w:rPr>
        <w:t>Calculate the corresponding percentage time for which this trial attenuation is exceeded:</w:t>
      </w:r>
    </w:p>
    <w:p w:rsidR="00147288" w:rsidRPr="007703F7" w:rsidRDefault="00147288" w:rsidP="00147288">
      <w:pPr>
        <w:tabs>
          <w:tab w:val="center" w:pos="4820"/>
          <w:tab w:val="right" w:pos="9639"/>
        </w:tabs>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Pr="007703F7">
        <w:rPr>
          <w:rFonts w:eastAsiaTheme="minorEastAsia"/>
          <w:lang w:val="en-GB"/>
        </w:rPr>
        <w:t xml:space="preserve">     (%)</w:t>
      </w:r>
      <w:r w:rsidRPr="007703F7">
        <w:rPr>
          <w:rFonts w:eastAsiaTheme="minorEastAsia"/>
          <w:lang w:val="en-GB"/>
        </w:rPr>
        <w:tab/>
      </w:r>
      <w:r w:rsidRPr="007703F7">
        <w:rPr>
          <w:rFonts w:eastAsiaTheme="minorEastAsia"/>
          <w:lang w:val="en-GB"/>
        </w:rPr>
        <w:tab/>
        <w:t>(65)</w:t>
      </w:r>
    </w:p>
    <w:p w:rsidR="00147288" w:rsidRPr="007703F7" w:rsidRDefault="00147288" w:rsidP="00147288">
      <w:pPr>
        <w:rPr>
          <w:lang w:val="en-GB"/>
        </w:rPr>
      </w:pPr>
      <w:r w:rsidRPr="007703F7">
        <w:rPr>
          <w:lang w:val="en-GB"/>
        </w:rPr>
        <w:t xml:space="preserve">where </w:t>
      </w:r>
      <w:r w:rsidRPr="007703F7">
        <w:rPr>
          <w:i/>
          <w:lang w:val="en-GB"/>
        </w:rPr>
        <w:t>T</w:t>
      </w:r>
      <w:r w:rsidRPr="007703F7">
        <w:rPr>
          <w:lang w:val="en-GB"/>
        </w:rPr>
        <w:t xml:space="preserve"> is function 3 defined in § 2.4.2.4 above.</w:t>
      </w:r>
    </w:p>
    <w:p w:rsidR="00147288" w:rsidRPr="007703F7" w:rsidRDefault="00147288" w:rsidP="00147288">
      <w:pPr>
        <w:rPr>
          <w:lang w:val="en-GB"/>
        </w:rPr>
      </w:pPr>
      <w:r w:rsidRPr="007703F7">
        <w:rPr>
          <w:lang w:val="en-GB"/>
        </w:rPr>
        <w:t>Prepare for a binary search by calculating a minimum and maximum attenuation using one of the following two cases:</w:t>
      </w:r>
    </w:p>
    <w:p w:rsidR="00147288" w:rsidRPr="008947EA" w:rsidRDefault="00147288" w:rsidP="00147288">
      <w:pPr>
        <w:pStyle w:val="Headingi"/>
      </w:pPr>
      <w:r w:rsidRPr="008947EA">
        <w:t>Case 1: p</w:t>
      </w:r>
      <w:r w:rsidRPr="008947EA">
        <w:rPr>
          <w:vertAlign w:val="subscript"/>
        </w:rPr>
        <w:t>trial</w:t>
      </w:r>
      <w:r w:rsidRPr="008947EA">
        <w:t xml:space="preserve"> &gt; p:</w:t>
      </w:r>
    </w:p>
    <w:p w:rsidR="00147288" w:rsidRPr="007703F7" w:rsidRDefault="00147288" w:rsidP="00147288">
      <w:pPr>
        <w:rPr>
          <w:lang w:val="en-GB"/>
        </w:rPr>
      </w:pPr>
      <w:r w:rsidRPr="007703F7">
        <w:rPr>
          <w:lang w:val="en-GB"/>
        </w:rPr>
        <w:t xml:space="preserve">In this case, the trial attenuation is increased in increments of </w:t>
      </w:r>
      <w:r w:rsidRPr="007703F7">
        <w:rPr>
          <w:i/>
          <w:lang w:val="en-GB"/>
        </w:rPr>
        <w:t>A</w:t>
      </w:r>
      <w:r w:rsidRPr="007703F7">
        <w:rPr>
          <w:i/>
          <w:vertAlign w:val="subscript"/>
          <w:lang w:val="en-GB"/>
        </w:rPr>
        <w:t>p</w:t>
      </w:r>
      <w:r w:rsidRPr="007703F7">
        <w:rPr>
          <w:lang w:val="en-GB"/>
        </w:rPr>
        <w:t xml:space="preserve"> until </w:t>
      </w:r>
      <w:r w:rsidRPr="007703F7">
        <w:rPr>
          <w:i/>
          <w:lang w:val="en-GB"/>
        </w:rPr>
        <w:t>p</w:t>
      </w:r>
      <w:r w:rsidRPr="007703F7">
        <w:rPr>
          <w:i/>
          <w:vertAlign w:val="subscript"/>
          <w:lang w:val="en-GB"/>
        </w:rPr>
        <w:t>trial</w:t>
      </w:r>
      <w:r w:rsidRPr="007703F7">
        <w:rPr>
          <w:lang w:val="en-GB"/>
        </w:rPr>
        <w:t> </w:t>
      </w:r>
      <w:r w:rsidRPr="008947EA">
        <w:sym w:font="Symbol" w:char="F0A3"/>
      </w:r>
      <w:r w:rsidRPr="007703F7">
        <w:rPr>
          <w:lang w:val="en-GB"/>
        </w:rPr>
        <w:t> </w:t>
      </w:r>
      <w:r w:rsidRPr="007703F7">
        <w:rPr>
          <w:i/>
          <w:lang w:val="en-GB"/>
        </w:rPr>
        <w:t>p</w:t>
      </w:r>
      <w:r w:rsidRPr="007703F7">
        <w:rPr>
          <w:lang w:val="en-GB"/>
        </w:rPr>
        <w:t>, as follows:</w:t>
      </w:r>
    </w:p>
    <w:p w:rsidR="00147288" w:rsidRPr="007703F7" w:rsidRDefault="00147288" w:rsidP="00147288">
      <w:pPr>
        <w:tabs>
          <w:tab w:val="center" w:pos="4820"/>
          <w:tab w:val="right" w:pos="9639"/>
        </w:tabs>
        <w:rPr>
          <w:lang w:val="en-GB"/>
        </w:rPr>
      </w:pPr>
      <w:r w:rsidRPr="007703F7">
        <w:rPr>
          <w:lang w:val="en-GB"/>
        </w:rPr>
        <w:t xml:space="preserve">While </w:t>
      </w:r>
      <w:r w:rsidRPr="007703F7">
        <w:rPr>
          <w:i/>
          <w:lang w:val="en-GB"/>
        </w:rPr>
        <w:t>p</w:t>
      </w:r>
      <w:r w:rsidRPr="007703F7">
        <w:rPr>
          <w:i/>
          <w:vertAlign w:val="subscript"/>
          <w:lang w:val="en-GB"/>
        </w:rPr>
        <w:t>trial</w:t>
      </w:r>
      <w:r w:rsidRPr="007703F7">
        <w:rPr>
          <w:lang w:val="en-GB"/>
        </w:rPr>
        <w:t> &gt; </w:t>
      </w:r>
      <w:r w:rsidRPr="007703F7">
        <w:rPr>
          <w:i/>
          <w:lang w:val="en-GB"/>
        </w:rPr>
        <w:t>p</w:t>
      </w:r>
      <w:r w:rsidRPr="007703F7">
        <w:rPr>
          <w:lang w:val="en-GB"/>
        </w:rPr>
        <w:t>:</w:t>
      </w:r>
    </w:p>
    <w:p w:rsidR="00147288" w:rsidRPr="007703F7" w:rsidRDefault="00147288" w:rsidP="00147288">
      <w:pPr>
        <w:rPr>
          <w:i/>
          <w:iCs/>
          <w:lang w:val="en-GB"/>
        </w:rPr>
      </w:pPr>
      <w:r w:rsidRPr="007703F7">
        <w:rPr>
          <w:i/>
          <w:iCs/>
          <w:lang w:val="en-GB"/>
        </w:rPr>
        <w:tab/>
        <w:t>start of while loop:</w:t>
      </w:r>
    </w:p>
    <w:p w:rsidR="00147288" w:rsidRPr="007703F7" w:rsidRDefault="00147288" w:rsidP="00147288">
      <w:pPr>
        <w:rPr>
          <w:lang w:val="en-GB"/>
        </w:rPr>
      </w:pPr>
      <w:r w:rsidRPr="007703F7">
        <w:rPr>
          <w:lang w:val="en-GB"/>
        </w:rPr>
        <w:tab/>
        <w:t xml:space="preserve">Increment the trial attenuation and calculate the corresponding </w:t>
      </w:r>
      <w:r w:rsidRPr="007703F7">
        <w:rPr>
          <w:i/>
          <w:lang w:val="en-GB"/>
        </w:rPr>
        <w:t>p</w:t>
      </w:r>
      <w:r w:rsidRPr="007703F7">
        <w:rPr>
          <w:i/>
          <w:vertAlign w:val="subscript"/>
          <w:lang w:val="en-GB"/>
        </w:rPr>
        <w:t>trial</w:t>
      </w:r>
      <w:r w:rsidRPr="007703F7">
        <w:rPr>
          <w:lang w:val="en-GB"/>
        </w:rPr>
        <w:t>:</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(66a)</w:t>
      </w:r>
    </w:p>
    <w:p w:rsidR="00147288" w:rsidRPr="008947EA" w:rsidRDefault="00147288" w:rsidP="00147288">
      <w:pPr>
        <w:pStyle w:val="Equation"/>
        <w:rPr>
          <w:rFonts w:eastAsiaTheme="minorEastAsia"/>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m:rPr>
                <m:sty m:val="p"/>
              </m:rP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rPr>
                          <m:t>[m]</m:t>
                        </m:r>
                      </m:sub>
                    </m:sSub>
                  </m:den>
                </m:f>
              </m:e>
            </m:d>
          </m:e>
        </m:nary>
      </m:oMath>
      <w:r w:rsidRPr="008947EA">
        <w:rPr>
          <w:rFonts w:eastAsiaTheme="minorEastAsia"/>
        </w:rPr>
        <w:t xml:space="preserve">     (%)</w:t>
      </w:r>
      <w:r w:rsidRPr="008947EA">
        <w:rPr>
          <w:rFonts w:eastAsiaTheme="minorEastAsia"/>
        </w:rPr>
        <w:tab/>
        <w:t>(66b)</w:t>
      </w:r>
    </w:p>
    <w:p w:rsidR="00147288" w:rsidRPr="007703F7" w:rsidRDefault="00147288" w:rsidP="00147288">
      <w:pPr>
        <w:rPr>
          <w:lang w:val="en-GB"/>
        </w:rPr>
      </w:pPr>
      <w:r w:rsidRPr="008947EA">
        <w:tab/>
      </w:r>
      <w:r w:rsidRPr="007703F7">
        <w:rPr>
          <w:i/>
          <w:lang w:val="en-GB"/>
        </w:rPr>
        <w:t>end of while loop</w:t>
      </w:r>
      <w:r w:rsidRPr="007703F7">
        <w:rPr>
          <w:lang w:val="en-GB"/>
        </w:rPr>
        <w:t>:</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(67a)</w:t>
      </w:r>
    </w:p>
    <w:p w:rsidR="00147288" w:rsidRPr="007703F7" w:rsidRDefault="00147288" w:rsidP="00147288">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de-CH"/>
        </w:rPr>
        <w:t xml:space="preserve">     (dB)</w:t>
      </w:r>
      <w:r w:rsidRPr="007703F7">
        <w:rPr>
          <w:rFonts w:eastAsiaTheme="minorEastAsia"/>
          <w:lang w:val="de-CH"/>
        </w:rPr>
        <w:tab/>
        <w:t>(67b)</w:t>
      </w:r>
    </w:p>
    <w:p w:rsidR="00147288" w:rsidRPr="007703F7" w:rsidRDefault="00147288" w:rsidP="00147288">
      <w:pPr>
        <w:pStyle w:val="Headingi"/>
        <w:rPr>
          <w:lang w:val="en-GB"/>
        </w:rPr>
      </w:pPr>
      <w:r w:rsidRPr="007703F7">
        <w:rPr>
          <w:lang w:val="en-GB"/>
        </w:rPr>
        <w:t>Case 2: p</w:t>
      </w:r>
      <w:r w:rsidRPr="007703F7">
        <w:rPr>
          <w:vertAlign w:val="subscript"/>
          <w:lang w:val="en-GB"/>
        </w:rPr>
        <w:t>trial</w:t>
      </w:r>
      <w:r w:rsidRPr="007703F7">
        <w:rPr>
          <w:lang w:val="en-GB"/>
        </w:rPr>
        <w:t xml:space="preserve"> </w:t>
      </w:r>
      <w:r w:rsidRPr="008947EA">
        <w:sym w:font="Symbol" w:char="F0A3"/>
      </w:r>
      <w:r w:rsidRPr="007703F7">
        <w:rPr>
          <w:lang w:val="en-GB"/>
        </w:rPr>
        <w:t xml:space="preserve"> p:</w:t>
      </w:r>
    </w:p>
    <w:p w:rsidR="00147288" w:rsidRPr="007703F7" w:rsidRDefault="00147288" w:rsidP="00147288">
      <w:pPr>
        <w:keepNext/>
        <w:rPr>
          <w:lang w:val="en-GB"/>
        </w:rPr>
      </w:pPr>
      <w:r w:rsidRPr="007703F7">
        <w:rPr>
          <w:lang w:val="en-GB"/>
        </w:rPr>
        <w:t xml:space="preserve">In this case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 xml:space="preserve"> are set directly using:</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=0.01</m:t>
        </m:r>
      </m:oMath>
      <w:r w:rsidRPr="007703F7">
        <w:rPr>
          <w:rFonts w:eastAsiaTheme="minorEastAsia"/>
          <w:lang w:val="en-GB"/>
        </w:rPr>
        <w:t xml:space="preserve">      (dB)</w:t>
      </w:r>
      <w:r w:rsidRPr="007703F7">
        <w:rPr>
          <w:rFonts w:eastAsiaTheme="minorEastAsia"/>
          <w:lang w:val="en-GB"/>
        </w:rPr>
        <w:tab/>
        <w:t>(68a)</w:t>
      </w:r>
    </w:p>
    <w:p w:rsidR="00147288" w:rsidRPr="007703F7" w:rsidRDefault="00147288" w:rsidP="00147288">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(68b)</w:t>
      </w:r>
    </w:p>
    <w:p w:rsidR="00147288" w:rsidRPr="007703F7" w:rsidRDefault="00147288" w:rsidP="00147288">
      <w:pPr>
        <w:rPr>
          <w:lang w:val="en-GB"/>
        </w:rPr>
      </w:pPr>
      <w:r w:rsidRPr="007703F7">
        <w:rPr>
          <w:lang w:val="en-GB"/>
        </w:rPr>
        <w:t>Reset the trial attenuation to the centre of the search range in dB:</w:t>
      </w:r>
    </w:p>
    <w:p w:rsidR="00147288" w:rsidRPr="007703F7" w:rsidRDefault="00147288" w:rsidP="00147288">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7703F7">
        <w:rPr>
          <w:rFonts w:eastAsiaTheme="minorEastAsia"/>
          <w:lang w:val="de-CH"/>
        </w:rPr>
        <w:t xml:space="preserve">     (dB)</w:t>
      </w:r>
      <w:r w:rsidRPr="007703F7">
        <w:rPr>
          <w:rFonts w:eastAsiaTheme="minorEastAsia"/>
          <w:lang w:val="de-CH"/>
        </w:rPr>
        <w:tab/>
        <w:t>(69)</w:t>
      </w:r>
    </w:p>
    <w:p w:rsidR="00147288" w:rsidRPr="008947EA" w:rsidRDefault="00147288" w:rsidP="00147288">
      <w:pPr>
        <w:pStyle w:val="Headingb"/>
        <w:rPr>
          <w:lang w:val="en-GB"/>
        </w:rPr>
      </w:pPr>
      <w:r w:rsidRPr="008947EA">
        <w:rPr>
          <w:lang w:val="en-GB"/>
        </w:rPr>
        <w:t xml:space="preserve">Step 3: </w:t>
      </w:r>
      <w:r w:rsidRPr="008947EA">
        <w:rPr>
          <w:lang w:val="en-GB"/>
        </w:rPr>
        <w:tab/>
        <w:t xml:space="preserve">Binary search </w:t>
      </w:r>
    </w:p>
    <w:p w:rsidR="00147288" w:rsidRPr="007703F7" w:rsidRDefault="00147288" w:rsidP="00147288">
      <w:pPr>
        <w:rPr>
          <w:lang w:val="en-GB"/>
        </w:rPr>
      </w:pPr>
      <w:r w:rsidRPr="007703F7">
        <w:rPr>
          <w:lang w:val="en-GB"/>
        </w:rPr>
        <w:t>Set the target search range for attenuation:</w:t>
      </w:r>
    </w:p>
    <w:p w:rsidR="00147288" w:rsidRPr="007703F7" w:rsidRDefault="00147288" w:rsidP="00147288">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7703F7">
        <w:rPr>
          <w:rFonts w:eastAsiaTheme="minorEastAsia"/>
          <w:lang w:val="de-CH"/>
        </w:rPr>
        <w:t xml:space="preserve">     (dB)</w:t>
      </w:r>
      <w:r w:rsidRPr="007703F7">
        <w:rPr>
          <w:rFonts w:eastAsiaTheme="minorEastAsia"/>
          <w:lang w:val="de-CH"/>
        </w:rPr>
        <w:tab/>
        <w:t>(70)</w:t>
      </w:r>
    </w:p>
    <w:p w:rsidR="00147288" w:rsidRPr="007703F7" w:rsidRDefault="00147288" w:rsidP="00147288">
      <w:pPr>
        <w:tabs>
          <w:tab w:val="left" w:pos="851"/>
          <w:tab w:val="center" w:pos="6804"/>
          <w:tab w:val="right" w:pos="8789"/>
        </w:tabs>
        <w:rPr>
          <w:rFonts w:eastAsiaTheme="minorEastAsia"/>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i/>
          <w:vertAlign w:val="subscript"/>
          <w:lang w:val="en-GB"/>
        </w:rPr>
        <w:t>rainp</w:t>
      </w:r>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2.4.2.2 i).</w:t>
      </w:r>
    </w:p>
    <w:p w:rsidR="00147288" w:rsidRPr="007703F7" w:rsidRDefault="00147288" w:rsidP="00147288">
      <w:pPr>
        <w:keepNext/>
        <w:rPr>
          <w:i/>
          <w:vertAlign w:val="subscript"/>
          <w:lang w:val="en-GB"/>
        </w:rPr>
      </w:pPr>
      <w:r w:rsidRPr="007703F7">
        <w:rPr>
          <w:lang w:val="en-GB"/>
        </w:rPr>
        <w:t>While (</w:t>
      </w:r>
      <w:r w:rsidRPr="007703F7">
        <w:rPr>
          <w:i/>
          <w:lang w:val="en-GB"/>
        </w:rPr>
        <w:t>A</w:t>
      </w:r>
      <w:r w:rsidRPr="007703F7">
        <w:rPr>
          <w:i/>
          <w:vertAlign w:val="subscript"/>
          <w:lang w:val="en-GB"/>
        </w:rPr>
        <w:t>max</w:t>
      </w:r>
      <w:r w:rsidRPr="007703F7">
        <w:rPr>
          <w:lang w:val="en-GB"/>
        </w:rPr>
        <w:t> - </w:t>
      </w:r>
      <w:r w:rsidRPr="007703F7">
        <w:rPr>
          <w:i/>
          <w:lang w:val="en-GB"/>
        </w:rPr>
        <w:t>A</w:t>
      </w:r>
      <w:r w:rsidRPr="007703F7">
        <w:rPr>
          <w:i/>
          <w:vertAlign w:val="subscript"/>
          <w:lang w:val="en-GB"/>
        </w:rPr>
        <w:t>min</w:t>
      </w:r>
      <w:r w:rsidRPr="007703F7">
        <w:rPr>
          <w:lang w:val="en-GB"/>
        </w:rPr>
        <w:t>) &gt; </w:t>
      </w:r>
      <w:r w:rsidRPr="007703F7">
        <w:rPr>
          <w:i/>
          <w:lang w:val="en-GB"/>
        </w:rPr>
        <w:t>A</w:t>
      </w:r>
      <w:r w:rsidRPr="007703F7">
        <w:rPr>
          <w:i/>
          <w:vertAlign w:val="subscript"/>
          <w:lang w:val="en-GB"/>
        </w:rPr>
        <w:t>range</w:t>
      </w:r>
    </w:p>
    <w:p w:rsidR="00147288" w:rsidRPr="007703F7" w:rsidRDefault="00147288" w:rsidP="00147288">
      <w:pPr>
        <w:rPr>
          <w:i/>
          <w:lang w:val="en-GB"/>
        </w:rPr>
      </w:pPr>
      <w:r w:rsidRPr="007703F7">
        <w:rPr>
          <w:i/>
          <w:lang w:val="en-GB"/>
        </w:rPr>
        <w:tab/>
        <w:t>Start of while loop.</w:t>
      </w:r>
    </w:p>
    <w:p w:rsidR="00147288" w:rsidRPr="007703F7" w:rsidRDefault="00147288" w:rsidP="00147288">
      <w:pPr>
        <w:rPr>
          <w:lang w:val="en-GB"/>
        </w:rPr>
      </w:pPr>
      <w:r w:rsidRPr="007703F7">
        <w:rPr>
          <w:lang w:val="en-GB"/>
        </w:rPr>
        <w:tab/>
        <w:t xml:space="preserve">Recalculate </w:t>
      </w:r>
      <w:r w:rsidRPr="007703F7">
        <w:rPr>
          <w:i/>
          <w:lang w:val="en-GB"/>
        </w:rPr>
        <w:t>p</w:t>
      </w:r>
      <w:r w:rsidRPr="007703F7">
        <w:rPr>
          <w:i/>
          <w:vertAlign w:val="subscript"/>
          <w:lang w:val="en-GB"/>
        </w:rPr>
        <w:t>trial</w:t>
      </w:r>
      <w:r w:rsidRPr="007703F7">
        <w:rPr>
          <w:lang w:val="en-GB"/>
        </w:rPr>
        <w:t xml:space="preserve"> using equation (65) with the current value of </w:t>
      </w:r>
      <w:r w:rsidRPr="007703F7">
        <w:rPr>
          <w:i/>
          <w:lang w:val="en-GB"/>
        </w:rPr>
        <w:t>A</w:t>
      </w:r>
      <w:r w:rsidRPr="007703F7">
        <w:rPr>
          <w:i/>
          <w:vertAlign w:val="subscript"/>
          <w:lang w:val="en-GB"/>
        </w:rPr>
        <w:t>trial</w:t>
      </w:r>
      <w:r w:rsidRPr="007703F7">
        <w:rPr>
          <w:lang w:val="en-GB"/>
        </w:rPr>
        <w:t>.</w:t>
      </w:r>
    </w:p>
    <w:p w:rsidR="00147288" w:rsidRPr="007703F7" w:rsidRDefault="00147288" w:rsidP="00147288">
      <w:pPr>
        <w:rPr>
          <w:lang w:val="en-GB"/>
        </w:rPr>
      </w:pPr>
      <w:r w:rsidRPr="007703F7">
        <w:rPr>
          <w:lang w:val="en-GB"/>
        </w:rPr>
        <w:tab/>
        <w:t>Reset the search range according to one of the following cases:</w:t>
      </w:r>
    </w:p>
    <w:p w:rsidR="00147288" w:rsidRPr="008947EA" w:rsidRDefault="00147288" w:rsidP="00147288">
      <w:pPr>
        <w:tabs>
          <w:tab w:val="left" w:pos="2608"/>
          <w:tab w:val="left" w:pos="3345"/>
        </w:tabs>
        <w:spacing w:before="80"/>
        <w:ind w:left="1871" w:hanging="737"/>
      </w:pPr>
      <w:r w:rsidRPr="007703F7">
        <w:rPr>
          <w:lang w:val="en-GB"/>
        </w:rPr>
        <w:tab/>
      </w:r>
      <w:r w:rsidRPr="008947EA">
        <w:t xml:space="preserve">If </w:t>
      </w:r>
      <w:r w:rsidRPr="008947EA">
        <w:rPr>
          <w:i/>
        </w:rPr>
        <w:t>p</w:t>
      </w:r>
      <w:r w:rsidRPr="008947EA">
        <w:rPr>
          <w:i/>
          <w:vertAlign w:val="subscript"/>
        </w:rPr>
        <w:t>trial</w:t>
      </w:r>
      <w:r w:rsidRPr="008947EA">
        <w:t xml:space="preserve"> &gt; </w:t>
      </w:r>
      <w:r w:rsidRPr="008947EA">
        <w:rPr>
          <w:i/>
        </w:rPr>
        <w:t>p</w:t>
      </w:r>
    </w:p>
    <w:p w:rsidR="00147288" w:rsidRPr="007703F7" w:rsidRDefault="00147288" w:rsidP="00147288">
      <w:pPr>
        <w:pStyle w:val="Equation"/>
        <w:rPr>
          <w:rFonts w:eastAsiaTheme="minorEastAsia"/>
          <w:lang w:val="en-GB"/>
        </w:rPr>
      </w:pPr>
      <w:r w:rsidRPr="008947EA">
        <w:tab/>
      </w:r>
      <w:r w:rsidRPr="008947EA">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(71a)</w:t>
      </w:r>
    </w:p>
    <w:p w:rsidR="00147288" w:rsidRPr="00C84861" w:rsidRDefault="00147288" w:rsidP="00147288">
      <w:pPr>
        <w:tabs>
          <w:tab w:val="left" w:pos="2608"/>
          <w:tab w:val="left" w:pos="3345"/>
        </w:tabs>
        <w:spacing w:before="80"/>
        <w:ind w:left="1871" w:hanging="737"/>
        <w:rPr>
          <w:lang w:val="en-GB"/>
        </w:rPr>
      </w:pPr>
      <w:r w:rsidRPr="007703F7">
        <w:rPr>
          <w:lang w:val="en-GB"/>
        </w:rPr>
        <w:tab/>
      </w:r>
      <w:r w:rsidRPr="00C84861">
        <w:rPr>
          <w:lang w:val="en-GB"/>
        </w:rPr>
        <w:t xml:space="preserve">If </w:t>
      </w:r>
      <w:r w:rsidRPr="00C84861">
        <w:rPr>
          <w:i/>
          <w:lang w:val="en-GB"/>
        </w:rPr>
        <w:t>p</w:t>
      </w:r>
      <w:r w:rsidRPr="00C84861">
        <w:rPr>
          <w:i/>
          <w:vertAlign w:val="subscript"/>
          <w:lang w:val="en-GB"/>
        </w:rPr>
        <w:t>trial</w:t>
      </w:r>
      <w:r w:rsidRPr="00C84861">
        <w:rPr>
          <w:lang w:val="en-GB"/>
        </w:rPr>
        <w:t xml:space="preserve"> </w:t>
      </w:r>
      <w:r w:rsidRPr="008947EA">
        <w:sym w:font="Symbol" w:char="F0A3"/>
      </w:r>
      <w:r w:rsidRPr="00C84861">
        <w:rPr>
          <w:lang w:val="en-GB"/>
        </w:rPr>
        <w:t xml:space="preserve"> </w:t>
      </w:r>
      <w:r w:rsidRPr="00C84861">
        <w:rPr>
          <w:i/>
          <w:lang w:val="en-GB"/>
        </w:rPr>
        <w:t>p</w:t>
      </w:r>
    </w:p>
    <w:p w:rsidR="00147288" w:rsidRPr="00E57E89" w:rsidRDefault="00147288" w:rsidP="00147288">
      <w:pPr>
        <w:pStyle w:val="Equation"/>
        <w:rPr>
          <w:rFonts w:eastAsiaTheme="minorEastAsia"/>
          <w:lang w:val="en-GB"/>
        </w:rPr>
      </w:pPr>
      <w:r w:rsidRPr="00C84861">
        <w:rPr>
          <w:lang w:val="en-GB"/>
        </w:rPr>
        <w:tab/>
      </w:r>
      <w:r w:rsidRPr="00C84861">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E57E89">
        <w:rPr>
          <w:rFonts w:eastAsiaTheme="minorEastAsia"/>
          <w:lang w:val="en-GB"/>
        </w:rPr>
        <w:t xml:space="preserve">     (dB)</w:t>
      </w:r>
      <w:r w:rsidRPr="00E57E89">
        <w:rPr>
          <w:rFonts w:eastAsiaTheme="minorEastAsia"/>
          <w:lang w:val="en-GB"/>
        </w:rPr>
        <w:tab/>
        <w:t>(71b)</w:t>
      </w:r>
    </w:p>
    <w:p w:rsidR="00147288" w:rsidRPr="007703F7" w:rsidRDefault="00147288" w:rsidP="00147288">
      <w:pPr>
        <w:tabs>
          <w:tab w:val="left" w:pos="567"/>
        </w:tabs>
        <w:rPr>
          <w:lang w:val="en-GB"/>
        </w:rPr>
      </w:pPr>
      <w:r w:rsidRPr="00E57E89">
        <w:rPr>
          <w:lang w:val="en-GB"/>
        </w:rPr>
        <w:tab/>
      </w:r>
      <w:r w:rsidRPr="007703F7">
        <w:rPr>
          <w:lang w:val="en-GB"/>
        </w:rPr>
        <w:t xml:space="preserve">Recalculate </w:t>
      </w:r>
      <w:r w:rsidRPr="007703F7">
        <w:rPr>
          <w:i/>
          <w:lang w:val="en-GB"/>
        </w:rPr>
        <w:t>A</w:t>
      </w:r>
      <w:r w:rsidRPr="007703F7">
        <w:rPr>
          <w:i/>
          <w:vertAlign w:val="subscript"/>
          <w:lang w:val="en-GB"/>
        </w:rPr>
        <w:t>trial</w:t>
      </w:r>
      <w:r w:rsidRPr="007703F7">
        <w:rPr>
          <w:lang w:val="en-GB"/>
        </w:rPr>
        <w:t xml:space="preserve"> using equation (69) with the current values of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w:t>
      </w:r>
    </w:p>
    <w:p w:rsidR="00147288" w:rsidRPr="007703F7" w:rsidRDefault="00147288" w:rsidP="00147288">
      <w:pPr>
        <w:tabs>
          <w:tab w:val="left" w:pos="567"/>
          <w:tab w:val="center" w:pos="4820"/>
          <w:tab w:val="right" w:pos="9639"/>
        </w:tabs>
        <w:rPr>
          <w:rFonts w:eastAsiaTheme="minorEastAsia"/>
          <w:i/>
          <w:lang w:val="en-GB"/>
        </w:rPr>
      </w:pPr>
      <w:r w:rsidRPr="007703F7">
        <w:rPr>
          <w:rFonts w:eastAsiaTheme="minorEastAsia"/>
          <w:lang w:val="en-GB"/>
        </w:rPr>
        <w:tab/>
      </w:r>
      <w:r w:rsidRPr="007703F7">
        <w:rPr>
          <w:rFonts w:eastAsiaTheme="minorEastAsia"/>
          <w:i/>
          <w:lang w:val="en-GB"/>
        </w:rPr>
        <w:t>End of while loop</w:t>
      </w:r>
    </w:p>
    <w:p w:rsidR="00147288" w:rsidRPr="007703F7" w:rsidRDefault="00147288" w:rsidP="00147288">
      <w:pPr>
        <w:rPr>
          <w:lang w:val="en-GB"/>
        </w:rPr>
      </w:pPr>
      <w:r w:rsidRPr="007703F7">
        <w:rPr>
          <w:lang w:val="en-GB"/>
        </w:rPr>
        <w:t xml:space="preserve">The attenuation exceeded for </w:t>
      </w:r>
      <w:r w:rsidRPr="007703F7">
        <w:rPr>
          <w:i/>
          <w:lang w:val="en-GB"/>
        </w:rPr>
        <w:t>p</w:t>
      </w:r>
      <w:r w:rsidRPr="007703F7">
        <w:rPr>
          <w:lang w:val="en-GB"/>
        </w:rPr>
        <w:t xml:space="preserve">% time due to combined rain and wet snow is now given by </w:t>
      </w:r>
      <w:r w:rsidRPr="007703F7">
        <w:rPr>
          <w:i/>
          <w:lang w:val="en-GB"/>
        </w:rPr>
        <w:t>A</w:t>
      </w:r>
      <w:r w:rsidRPr="007703F7">
        <w:rPr>
          <w:i/>
          <w:vertAlign w:val="subscript"/>
          <w:lang w:val="en-GB"/>
        </w:rPr>
        <w:t>trial</w:t>
      </w:r>
      <w:r w:rsidRPr="007703F7">
        <w:rPr>
          <w:lang w:val="en-GB"/>
        </w:rPr>
        <w:t> (dB).</w:t>
      </w:r>
    </w:p>
    <w:p w:rsidR="00147288" w:rsidRPr="007703F7" w:rsidRDefault="00147288" w:rsidP="00147288">
      <w:pPr>
        <w:pStyle w:val="Heading3"/>
        <w:rPr>
          <w:lang w:val="en-GB"/>
        </w:rPr>
      </w:pPr>
      <w:bookmarkStart w:id="27" w:name="_Toc394797402"/>
      <w:r w:rsidRPr="007703F7">
        <w:rPr>
          <w:lang w:val="en-GB"/>
        </w:rPr>
        <w:t>2.4.3</w:t>
      </w:r>
      <w:r w:rsidRPr="007703F7">
        <w:rPr>
          <w:lang w:val="en-GB"/>
        </w:rPr>
        <w:tab/>
        <w:t>Frequency scaling of long-term statistics of rain attenuation</w:t>
      </w:r>
      <w:bookmarkEnd w:id="27"/>
    </w:p>
    <w:p w:rsidR="00147288" w:rsidRPr="007703F7" w:rsidRDefault="00147288" w:rsidP="00147288">
      <w:pPr>
        <w:rPr>
          <w:lang w:val="en-GB"/>
        </w:rPr>
      </w:pPr>
      <w:r w:rsidRPr="007703F7">
        <w:rPr>
          <w:lang w:val="en-GB"/>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sz w:val="20"/>
        </w:rPr>
        <w:object w:dxaOrig="3300" w:dyaOrig="420">
          <v:shape id="_x0000_i1073" type="#_x0000_t75" style="width:162.45pt;height:21.9pt" o:ole="" fillcolor="window">
            <v:imagedata r:id="rId108" o:title=""/>
          </v:shape>
          <o:OLEObject Type="Embed" ProgID="Equation.3" ShapeID="_x0000_i1073" DrawAspect="Content" ObjectID="_1569909540" r:id="rId109"/>
        </w:object>
      </w:r>
      <w:r w:rsidRPr="007703F7">
        <w:rPr>
          <w:lang w:val="en-GB"/>
        </w:rPr>
        <w:tab/>
        <w:t>(72)</w:t>
      </w:r>
    </w:p>
    <w:p w:rsidR="00147288" w:rsidRPr="007703F7" w:rsidRDefault="00147288" w:rsidP="00147288">
      <w:pPr>
        <w:rPr>
          <w:lang w:val="en-GB"/>
        </w:rPr>
      </w:pPr>
      <w:r w:rsidRPr="007703F7">
        <w:rPr>
          <w:lang w:val="en-GB"/>
        </w:rPr>
        <w:t>where:</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4"/>
        </w:rPr>
        <w:object w:dxaOrig="2020" w:dyaOrig="800">
          <v:shape id="_x0000_i1074" type="#_x0000_t75" style="width:100.8pt;height:41.45pt" o:ole="" fillcolor="window">
            <v:imagedata r:id="rId110" o:title=""/>
          </v:shape>
          <o:OLEObject Type="Embed" ProgID="Equation.3" ShapeID="_x0000_i1074" DrawAspect="Content" ObjectID="_1569909541" r:id="rId111"/>
        </w:object>
      </w:r>
      <w:r w:rsidRPr="007703F7">
        <w:rPr>
          <w:lang w:val="en-GB"/>
        </w:rPr>
        <w:tab/>
        <w:t>(73)</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5200" w:dyaOrig="420">
          <v:shape id="_x0000_i1075" type="#_x0000_t75" style="width:258.6pt;height:21.9pt" o:ole="">
            <v:imagedata r:id="rId112" o:title=""/>
          </v:shape>
          <o:OLEObject Type="Embed" ProgID="Equation.3" ShapeID="_x0000_i1075" DrawAspect="Content" ObjectID="_1569909542" r:id="rId113"/>
        </w:object>
      </w:r>
      <w:r w:rsidRPr="007703F7">
        <w:rPr>
          <w:lang w:val="en-GB"/>
        </w:rPr>
        <w:tab/>
        <w:t>(74)</w:t>
      </w:r>
    </w:p>
    <w:p w:rsidR="00147288" w:rsidRPr="008947EA" w:rsidRDefault="00147288" w:rsidP="00147288">
      <w:pPr>
        <w:pStyle w:val="Blanc"/>
        <w:keepNext w:val="0"/>
        <w:keepLines w:val="0"/>
      </w:pPr>
    </w:p>
    <w:p w:rsidR="00147288" w:rsidRPr="007703F7" w:rsidRDefault="00147288" w:rsidP="00147288">
      <w:pPr>
        <w:rPr>
          <w:lang w:val="en-GB"/>
        </w:rPr>
      </w:pPr>
      <w:r w:rsidRPr="007703F7">
        <w:rPr>
          <w:lang w:val="en-GB"/>
        </w:rPr>
        <w:t xml:space="preserve">Here, </w:t>
      </w:r>
      <w:r w:rsidRPr="007703F7">
        <w:rPr>
          <w:i/>
          <w:lang w:val="en-GB"/>
        </w:rPr>
        <w:t>A</w:t>
      </w:r>
      <w:r w:rsidRPr="007703F7">
        <w:rPr>
          <w:vertAlign w:val="subscript"/>
          <w:lang w:val="en-GB"/>
        </w:rPr>
        <w:t>1</w:t>
      </w:r>
      <w:r w:rsidRPr="007703F7">
        <w:rPr>
          <w:lang w:val="en-GB"/>
        </w:rPr>
        <w:t xml:space="preserve"> and </w:t>
      </w:r>
      <w:r w:rsidRPr="007703F7">
        <w:rPr>
          <w:i/>
          <w:lang w:val="en-GB"/>
        </w:rPr>
        <w:t>A</w:t>
      </w:r>
      <w:r w:rsidRPr="007703F7">
        <w:rPr>
          <w:vertAlign w:val="subscript"/>
          <w:lang w:val="en-GB"/>
        </w:rPr>
        <w:t>2</w:t>
      </w:r>
      <w:r w:rsidRPr="007703F7">
        <w:rPr>
          <w:lang w:val="en-GB"/>
        </w:rPr>
        <w:t xml:space="preserve"> are the equiprobable values of the excess rain attenuation at frequencies </w:t>
      </w:r>
      <w:r w:rsidRPr="007703F7">
        <w:rPr>
          <w:i/>
          <w:lang w:val="en-GB"/>
        </w:rPr>
        <w:t>f</w:t>
      </w:r>
      <w:r w:rsidRPr="007703F7">
        <w:rPr>
          <w:vertAlign w:val="subscript"/>
          <w:lang w:val="en-GB"/>
        </w:rPr>
        <w:t>1</w:t>
      </w:r>
      <w:r w:rsidRPr="007703F7">
        <w:rPr>
          <w:position w:val="-4"/>
          <w:lang w:val="en-GB"/>
        </w:rPr>
        <w:t xml:space="preserve"> </w:t>
      </w:r>
      <w:r w:rsidRPr="007703F7">
        <w:rPr>
          <w:lang w:val="en-GB"/>
        </w:rPr>
        <w:t xml:space="preserve">and </w:t>
      </w:r>
      <w:r w:rsidRPr="007703F7">
        <w:rPr>
          <w:i/>
          <w:lang w:val="en-GB"/>
        </w:rPr>
        <w:t>f</w:t>
      </w:r>
      <w:r w:rsidRPr="007703F7">
        <w:rPr>
          <w:vertAlign w:val="subscript"/>
          <w:lang w:val="en-GB"/>
        </w:rPr>
        <w:t>2</w:t>
      </w:r>
      <w:r w:rsidRPr="007703F7">
        <w:rPr>
          <w:lang w:val="en-GB"/>
        </w:rPr>
        <w:t> (GHz), respectively.</w:t>
      </w:r>
    </w:p>
    <w:p w:rsidR="00147288" w:rsidRPr="007703F7" w:rsidRDefault="00147288" w:rsidP="00147288">
      <w:pPr>
        <w:pStyle w:val="Heading3"/>
        <w:rPr>
          <w:lang w:val="en-GB"/>
        </w:rPr>
      </w:pPr>
      <w:bookmarkStart w:id="28" w:name="_Toc394797403"/>
      <w:r w:rsidRPr="007703F7">
        <w:rPr>
          <w:lang w:val="en-GB"/>
        </w:rPr>
        <w:t>2.4.4</w:t>
      </w:r>
      <w:r w:rsidRPr="007703F7">
        <w:rPr>
          <w:lang w:val="en-GB"/>
        </w:rPr>
        <w:tab/>
        <w:t>Polarization scaling of long-term statistics of rain attenuation</w:t>
      </w:r>
      <w:bookmarkEnd w:id="28"/>
    </w:p>
    <w:p w:rsidR="00147288" w:rsidRPr="007703F7" w:rsidRDefault="00147288" w:rsidP="00147288">
      <w:pPr>
        <w:rPr>
          <w:lang w:val="en-GB"/>
        </w:rPr>
      </w:pPr>
      <w:r w:rsidRPr="007703F7">
        <w:rPr>
          <w:lang w:val="en-GB"/>
        </w:rPr>
        <w:t>Where long-term attenuation statistics exist at one polarization (either vertical (V) or horizontal (H)) on a given link, the attenuation for the other polarization over the same link may be estimated through the following simple formulae:</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2920" w:dyaOrig="680">
          <v:shape id="_x0000_i1076" type="#_x0000_t75" style="width:144.6pt;height:32.85pt" o:ole="" fillcolor="window">
            <v:imagedata r:id="rId114" o:title=""/>
          </v:shape>
          <o:OLEObject Type="Embed" ProgID="Equation.3" ShapeID="_x0000_i1076" DrawAspect="Content" ObjectID="_1569909543" r:id="rId115"/>
        </w:object>
      </w:r>
      <w:r w:rsidRPr="007703F7">
        <w:rPr>
          <w:lang w:val="en-GB"/>
        </w:rPr>
        <w:tab/>
        <w:t>(75)</w:t>
      </w:r>
    </w:p>
    <w:p w:rsidR="00147288" w:rsidRPr="007703F7" w:rsidRDefault="00147288" w:rsidP="00147288">
      <w:pPr>
        <w:rPr>
          <w:lang w:val="en-GB"/>
        </w:rPr>
      </w:pPr>
      <w:r w:rsidRPr="007703F7">
        <w:rPr>
          <w:lang w:val="en-GB"/>
        </w:rPr>
        <w:t>or</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2920" w:dyaOrig="680">
          <v:shape id="_x0000_i1077" type="#_x0000_t75" style="width:144.6pt;height:32.85pt" o:ole="" fillcolor="window">
            <v:imagedata r:id="rId116" o:title=""/>
          </v:shape>
          <o:OLEObject Type="Embed" ProgID="Equation.3" ShapeID="_x0000_i1077" DrawAspect="Content" ObjectID="_1569909544" r:id="rId117"/>
        </w:object>
      </w:r>
      <w:r w:rsidRPr="007703F7">
        <w:rPr>
          <w:lang w:val="en-GB"/>
        </w:rPr>
        <w:tab/>
        <w:t>(76)</w:t>
      </w:r>
    </w:p>
    <w:p w:rsidR="00147288" w:rsidRPr="008947EA" w:rsidRDefault="00147288" w:rsidP="00147288">
      <w:pPr>
        <w:pStyle w:val="Blanc"/>
        <w:keepNext w:val="0"/>
        <w:keepLines w:val="0"/>
      </w:pPr>
    </w:p>
    <w:p w:rsidR="00147288" w:rsidRPr="007703F7" w:rsidRDefault="00147288" w:rsidP="00147288">
      <w:pPr>
        <w:rPr>
          <w:lang w:val="en-GB"/>
        </w:rPr>
      </w:pPr>
      <w:r w:rsidRPr="007703F7">
        <w:rPr>
          <w:lang w:val="en-GB"/>
        </w:rPr>
        <w:t>These expressions are considered to be valid in the range of path length and frequency for the prediction method of § 2.4.1.</w:t>
      </w:r>
    </w:p>
    <w:p w:rsidR="00147288" w:rsidRPr="007703F7" w:rsidRDefault="00147288" w:rsidP="00147288">
      <w:pPr>
        <w:pStyle w:val="Heading3"/>
        <w:rPr>
          <w:lang w:val="en-GB"/>
        </w:rPr>
      </w:pPr>
      <w:r w:rsidRPr="007703F7">
        <w:rPr>
          <w:lang w:val="en-GB"/>
        </w:rPr>
        <w:t>2.4.5</w:t>
      </w:r>
      <w:r w:rsidRPr="007703F7">
        <w:rPr>
          <w:lang w:val="en-GB"/>
        </w:rPr>
        <w:tab/>
        <w:t>Statistics of event duration and number of events</w:t>
      </w:r>
    </w:p>
    <w:p w:rsidR="00147288" w:rsidRPr="007703F7" w:rsidRDefault="00147288" w:rsidP="00147288">
      <w:pPr>
        <w:rPr>
          <w:lang w:val="en-GB"/>
        </w:rPr>
      </w:pPr>
      <w:r w:rsidRPr="007703F7">
        <w:rPr>
          <w:lang w:val="en-GB"/>
        </w:rPr>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rsidR="00147288" w:rsidRPr="007703F7" w:rsidRDefault="00147288" w:rsidP="00147288">
      <w:pPr>
        <w:spacing w:line="240" w:lineRule="atLeast"/>
        <w:rPr>
          <w:lang w:val="en-GB"/>
        </w:rPr>
      </w:pPr>
      <w:r w:rsidRPr="007703F7">
        <w:rPr>
          <w:lang w:val="en-GB"/>
        </w:rPr>
        <w:t xml:space="preserve">An attenuation event is here defined to be the exceedance of attenuation </w:t>
      </w:r>
      <w:r w:rsidRPr="007703F7">
        <w:rPr>
          <w:i/>
          <w:iCs/>
          <w:lang w:val="en-GB"/>
        </w:rPr>
        <w:t>A</w:t>
      </w:r>
      <w:r w:rsidRPr="007703F7">
        <w:rPr>
          <w:lang w:val="en-GB"/>
        </w:rPr>
        <w:t xml:space="preserve"> for a certain period of time (e.g. 10 s or longer). The relationship between the number of attenuation events </w:t>
      </w:r>
      <w:r w:rsidRPr="007703F7">
        <w:rPr>
          <w:i/>
          <w:iCs/>
          <w:lang w:val="en-GB"/>
        </w:rPr>
        <w:t>N</w:t>
      </w:r>
      <w:r w:rsidRPr="007703F7">
        <w:rPr>
          <w:lang w:val="en-GB"/>
        </w:rPr>
        <w:t>(</w:t>
      </w:r>
      <w:r w:rsidRPr="007703F7">
        <w:rPr>
          <w:i/>
          <w:iCs/>
          <w:lang w:val="en-GB"/>
        </w:rPr>
        <w:t>A</w:t>
      </w:r>
      <w:r w:rsidRPr="007703F7">
        <w:rPr>
          <w:lang w:val="en-GB"/>
        </w:rPr>
        <w:t>), the mean duration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 xml:space="preserve">) of such events, and the total time </w:t>
      </w:r>
      <w:r w:rsidRPr="007703F7">
        <w:rPr>
          <w:i/>
          <w:iCs/>
          <w:lang w:val="en-GB"/>
        </w:rPr>
        <w:t>T</w:t>
      </w:r>
      <w:r w:rsidRPr="007703F7">
        <w:rPr>
          <w:lang w:val="en-GB"/>
        </w:rPr>
        <w:t>(</w:t>
      </w:r>
      <w:r w:rsidRPr="007703F7">
        <w:rPr>
          <w:i/>
          <w:iCs/>
          <w:lang w:val="en-GB"/>
        </w:rPr>
        <w:t>A</w:t>
      </w:r>
      <w:r w:rsidRPr="007703F7">
        <w:rPr>
          <w:lang w:val="en-GB"/>
        </w:rPr>
        <w:t xml:space="preserve">) for which attenuation </w:t>
      </w:r>
      <w:r w:rsidRPr="007703F7">
        <w:rPr>
          <w:i/>
          <w:iCs/>
          <w:lang w:val="en-GB"/>
        </w:rPr>
        <w:t>A</w:t>
      </w:r>
      <w:r w:rsidRPr="007703F7">
        <w:rPr>
          <w:lang w:val="en-GB"/>
        </w:rPr>
        <w:t xml:space="preserve"> is exceeded longer than a certain duration, is given by:</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N</w:t>
      </w:r>
      <w:r w:rsidRPr="007703F7">
        <w:rPr>
          <w:lang w:val="en-GB"/>
        </w:rPr>
        <w:t>(</w:t>
      </w:r>
      <w:r w:rsidRPr="007703F7">
        <w:rPr>
          <w:i/>
          <w:lang w:val="en-GB"/>
        </w:rPr>
        <w:t>A</w:t>
      </w:r>
      <w:r w:rsidRPr="007703F7">
        <w:rPr>
          <w:lang w:val="en-GB"/>
        </w:rPr>
        <w:t>) </w:t>
      </w:r>
      <w:r w:rsidRPr="008947EA">
        <w:rPr>
          <w:rFonts w:ascii="Symbol" w:hAnsi="Symbol"/>
        </w:rPr>
        <w:t></w:t>
      </w:r>
      <w:r w:rsidRPr="007703F7">
        <w:rPr>
          <w:lang w:val="en-GB"/>
        </w:rPr>
        <w:t> </w:t>
      </w:r>
      <w:r w:rsidRPr="007703F7">
        <w:rPr>
          <w:i/>
          <w:lang w:val="en-GB"/>
        </w:rPr>
        <w:t>T</w:t>
      </w:r>
      <w:r w:rsidRPr="007703F7">
        <w:rPr>
          <w:lang w:val="en-GB"/>
        </w:rPr>
        <w:t>(</w:t>
      </w:r>
      <w:r w:rsidRPr="007703F7">
        <w:rPr>
          <w:i/>
          <w:lang w:val="en-GB"/>
        </w:rPr>
        <w:t>A</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w:t>
      </w:r>
      <w:r w:rsidRPr="007703F7">
        <w:rPr>
          <w:lang w:val="en-GB"/>
        </w:rPr>
        <w:tab/>
        <w:t>(77)</w:t>
      </w:r>
    </w:p>
    <w:p w:rsidR="00147288" w:rsidRPr="008947EA" w:rsidRDefault="00147288" w:rsidP="00147288">
      <w:pPr>
        <w:pStyle w:val="Blanc"/>
        <w:keepNext w:val="0"/>
        <w:keepLines w:val="0"/>
      </w:pPr>
    </w:p>
    <w:p w:rsidR="00147288" w:rsidRPr="007703F7" w:rsidRDefault="00147288" w:rsidP="00147288">
      <w:pPr>
        <w:rPr>
          <w:lang w:val="en-GB"/>
        </w:rPr>
      </w:pPr>
      <w:r w:rsidRPr="007703F7">
        <w:rPr>
          <w:lang w:val="en-GB"/>
        </w:rPr>
        <w:t xml:space="preserve">The total time </w:t>
      </w:r>
      <w:r w:rsidRPr="007703F7">
        <w:rPr>
          <w:i/>
          <w:iCs/>
          <w:lang w:val="en-GB"/>
        </w:rPr>
        <w:t>T</w:t>
      </w:r>
      <w:r w:rsidRPr="007703F7">
        <w:rPr>
          <w:lang w:val="en-GB"/>
        </w:rPr>
        <w:t>(</w:t>
      </w:r>
      <w:r w:rsidRPr="007703F7">
        <w:rPr>
          <w:i/>
          <w:iCs/>
          <w:lang w:val="en-GB"/>
        </w:rPr>
        <w:t>A</w:t>
      </w:r>
      <w:r w:rsidRPr="007703F7">
        <w:rPr>
          <w:lang w:val="en-GB"/>
        </w:rPr>
        <w:t>) depends on the definition of the event. The event usually of interest for application is one of attenuation </w:t>
      </w:r>
      <w:r w:rsidRPr="007703F7">
        <w:rPr>
          <w:i/>
          <w:iCs/>
          <w:lang w:val="en-GB"/>
        </w:rPr>
        <w:t>A</w:t>
      </w:r>
      <w:r w:rsidRPr="007703F7">
        <w:rPr>
          <w:lang w:val="en-GB"/>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rsidR="00147288" w:rsidRPr="007703F7" w:rsidRDefault="00147288" w:rsidP="00147288">
      <w:pPr>
        <w:rPr>
          <w:lang w:val="en-GB"/>
        </w:rPr>
      </w:pPr>
      <w:r w:rsidRPr="007703F7">
        <w:rPr>
          <w:lang w:val="en-GB"/>
        </w:rPr>
        <w:t xml:space="preserve">The number of fade events exceeding attenuation </w:t>
      </w:r>
      <w:r w:rsidRPr="007703F7">
        <w:rPr>
          <w:i/>
          <w:iCs/>
          <w:lang w:val="en-GB"/>
        </w:rPr>
        <w:t>A</w:t>
      </w:r>
      <w:r w:rsidRPr="007703F7">
        <w:rPr>
          <w:lang w:val="en-GB"/>
        </w:rPr>
        <w:t xml:space="preserve"> for 10 s or longer can be represented by (see Note 1):</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3000" w:dyaOrig="420">
          <v:shape id="_x0000_i1078" type="#_x0000_t75" style="width:148.6pt;height:20.15pt" o:ole="">
            <v:imagedata r:id="rId118" o:title=""/>
          </v:shape>
          <o:OLEObject Type="Embed" ProgID="Equation.3" ShapeID="_x0000_i1078" DrawAspect="Content" ObjectID="_1569909545" r:id="rId119"/>
        </w:object>
      </w:r>
      <w:r w:rsidRPr="007703F7">
        <w:rPr>
          <w:lang w:val="en-GB"/>
        </w:rPr>
        <w:tab/>
        <w:t>(78)</w:t>
      </w:r>
    </w:p>
    <w:p w:rsidR="00147288" w:rsidRPr="007703F7" w:rsidRDefault="00147288" w:rsidP="00147288">
      <w:pPr>
        <w:spacing w:before="240"/>
        <w:rPr>
          <w:lang w:val="en-GB"/>
        </w:rPr>
      </w:pPr>
      <w:r w:rsidRPr="007703F7">
        <w:rPr>
          <w:lang w:val="en-GB"/>
        </w:rPr>
        <w:t xml:space="preserve">where </w:t>
      </w:r>
      <w:r w:rsidRPr="007703F7">
        <w:rPr>
          <w:i/>
          <w:lang w:val="en-GB"/>
        </w:rPr>
        <w:t>p</w:t>
      </w:r>
      <w:r w:rsidRPr="007703F7">
        <w:rPr>
          <w:lang w:val="en-GB"/>
        </w:rPr>
        <w:t>(</w:t>
      </w:r>
      <w:r w:rsidRPr="007703F7">
        <w:rPr>
          <w:i/>
          <w:lang w:val="en-GB"/>
        </w:rPr>
        <w:t>A</w:t>
      </w:r>
      <w:r w:rsidRPr="007703F7">
        <w:rPr>
          <w:lang w:val="en-GB"/>
        </w:rPr>
        <w:t xml:space="preserve">) is the percentage of time that the rain attenuation </w:t>
      </w:r>
      <w:r w:rsidRPr="007703F7">
        <w:rPr>
          <w:i/>
          <w:lang w:val="en-GB"/>
        </w:rPr>
        <w:t>A</w:t>
      </w:r>
      <w:r w:rsidRPr="007703F7">
        <w:rPr>
          <w:lang w:val="en-GB"/>
        </w:rPr>
        <w:t>(dB) exceeded in the average year. If this information is not available from local sources of long-term measurements, it can be obtained by numerically solving equation (34) in § 2.4.1.</w:t>
      </w:r>
    </w:p>
    <w:p w:rsidR="00147288" w:rsidRPr="007703F7" w:rsidRDefault="00147288" w:rsidP="00147288">
      <w:pPr>
        <w:pStyle w:val="Note"/>
        <w:rPr>
          <w:lang w:val="en-GB"/>
        </w:rPr>
      </w:pPr>
      <w:r w:rsidRPr="007703F7">
        <w:rPr>
          <w:lang w:val="en-GB"/>
        </w:rPr>
        <w:t>NOTE 1 − Equation (78) is based on the results of measurements during 1 to 3 years on 27 links, with frequencies in the range from 12.3 to 83 GHz and path lengths in the range of 1.2 to 43 km, in Brazil, Norway, Japan and Russia.</w:t>
      </w:r>
    </w:p>
    <w:p w:rsidR="00147288" w:rsidRPr="007703F7" w:rsidRDefault="00147288" w:rsidP="00147288">
      <w:pPr>
        <w:rPr>
          <w:lang w:val="en-GB"/>
        </w:rPr>
      </w:pPr>
      <w:r w:rsidRPr="007703F7">
        <w:rPr>
          <w:lang w:val="en-GB"/>
        </w:rPr>
        <w:t>The outage intensity (</w:t>
      </w:r>
      <w:r w:rsidRPr="007703F7">
        <w:rPr>
          <w:i/>
          <w:lang w:val="en-GB"/>
        </w:rPr>
        <w:t>OI</w:t>
      </w:r>
      <w:r w:rsidRPr="007703F7">
        <w:rPr>
          <w:lang w:val="en-GB"/>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rsidR="00147288" w:rsidRPr="007703F7" w:rsidRDefault="00147288" w:rsidP="00147288">
      <w:pPr>
        <w:rPr>
          <w:lang w:val="en-GB"/>
        </w:rPr>
      </w:pPr>
      <w:r w:rsidRPr="007703F7">
        <w:rPr>
          <w:i/>
          <w:iCs/>
          <w:lang w:val="en-GB"/>
        </w:rPr>
        <w:t xml:space="preserve">Step 1: </w:t>
      </w:r>
      <w:r w:rsidRPr="007703F7">
        <w:rPr>
          <w:lang w:val="en-GB"/>
        </w:rPr>
        <w:t xml:space="preserve">Obtain the percentage of time </w:t>
      </w:r>
      <w:r w:rsidRPr="007703F7">
        <w:rPr>
          <w:i/>
          <w:lang w:val="en-GB"/>
        </w:rPr>
        <w:t>p</w:t>
      </w:r>
      <w:r w:rsidRPr="007703F7">
        <w:rPr>
          <w:lang w:val="en-GB"/>
        </w:rPr>
        <w:t>(</w:t>
      </w:r>
      <w:r w:rsidRPr="007703F7">
        <w:rPr>
          <w:i/>
          <w:lang w:val="en-GB"/>
        </w:rPr>
        <w:t>M</w:t>
      </w:r>
      <w:r w:rsidRPr="007703F7">
        <w:rPr>
          <w:lang w:val="en-GB"/>
        </w:rPr>
        <w:t xml:space="preserve">) that the link margin </w:t>
      </w:r>
      <w:r w:rsidRPr="007703F7">
        <w:rPr>
          <w:i/>
          <w:lang w:val="en-GB"/>
        </w:rPr>
        <w:t>M</w:t>
      </w:r>
      <w:r w:rsidRPr="007703F7">
        <w:rPr>
          <w:lang w:val="en-GB"/>
        </w:rPr>
        <w:t xml:space="preserve">(dB) for rain attenuation is exceeded. If this information is not available from local sources of long-term measurements, it can be obtained by solving equation (34) in § 2.4.1 with </w:t>
      </w:r>
      <w:r w:rsidRPr="007703F7">
        <w:rPr>
          <w:i/>
          <w:lang w:val="en-GB"/>
        </w:rPr>
        <w:t>A</w:t>
      </w:r>
      <w:r w:rsidRPr="007703F7">
        <w:rPr>
          <w:i/>
          <w:vertAlign w:val="subscript"/>
          <w:lang w:val="en-GB"/>
        </w:rPr>
        <w:t>p</w:t>
      </w:r>
      <w:r w:rsidRPr="007703F7">
        <w:rPr>
          <w:i/>
          <w:lang w:val="en-GB"/>
        </w:rPr>
        <w:t>=M</w:t>
      </w:r>
      <w:r w:rsidRPr="007703F7">
        <w:rPr>
          <w:lang w:val="en-GB"/>
        </w:rPr>
        <w:t>.</w:t>
      </w:r>
    </w:p>
    <w:p w:rsidR="00147288" w:rsidRPr="007703F7" w:rsidRDefault="00147288" w:rsidP="00147288">
      <w:pPr>
        <w:rPr>
          <w:lang w:val="en-GB"/>
        </w:rPr>
      </w:pPr>
      <w:r w:rsidRPr="007703F7">
        <w:rPr>
          <w:i/>
          <w:lang w:val="en-GB"/>
        </w:rPr>
        <w:t xml:space="preserve">Step 2: </w:t>
      </w:r>
      <w:r w:rsidRPr="007703F7">
        <w:rPr>
          <w:lang w:val="en-GB"/>
        </w:rPr>
        <w:t>An estimate of the outage intensity due to rain is given by:</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1880" w:dyaOrig="360">
          <v:shape id="_x0000_i1079" type="#_x0000_t75" style="width:92.15pt;height:18.45pt" o:ole="">
            <v:imagedata r:id="rId120" o:title=""/>
          </v:shape>
          <o:OLEObject Type="Embed" ProgID="Equation.3" ShapeID="_x0000_i1079" DrawAspect="Content" ObjectID="_1569909546" r:id="rId121"/>
        </w:object>
      </w:r>
      <w:r w:rsidRPr="007703F7">
        <w:rPr>
          <w:lang w:val="en-GB"/>
        </w:rPr>
        <w:tab/>
        <w:t>(79)</w:t>
      </w:r>
    </w:p>
    <w:p w:rsidR="00147288" w:rsidRPr="007703F7" w:rsidRDefault="00147288" w:rsidP="00147288">
      <w:pPr>
        <w:rPr>
          <w:lang w:val="en-GB"/>
        </w:rPr>
      </w:pPr>
      <w:r w:rsidRPr="007703F7">
        <w:rPr>
          <w:rFonts w:ascii="TimesNewRoman" w:hAnsi="TimesNewRoman" w:cs="TimesNewRoman"/>
          <w:lang w:val="en-GB"/>
        </w:rPr>
        <w:t xml:space="preserve">where </w:t>
      </w:r>
      <w:r w:rsidRPr="007703F7">
        <w:rPr>
          <w:rFonts w:ascii="TimesNewRoman" w:hAnsi="TimesNewRoman" w:cs="TimesNewRoman"/>
          <w:i/>
          <w:lang w:val="en-GB"/>
        </w:rPr>
        <w:t>M</w:t>
      </w:r>
      <w:r w:rsidRPr="007703F7">
        <w:rPr>
          <w:rFonts w:ascii="TimesNewRoman" w:hAnsi="TimesNewRoman" w:cs="TimesNewRoman"/>
          <w:lang w:val="en-GB"/>
        </w:rPr>
        <w:t>(dB)</w:t>
      </w:r>
      <w:r w:rsidRPr="007703F7">
        <w:rPr>
          <w:rFonts w:ascii="TimesNewRoman" w:hAnsi="TimesNewRoman" w:cs="TimesNewRoman"/>
          <w:i/>
          <w:lang w:val="en-GB"/>
        </w:rPr>
        <w:t xml:space="preserve"> </w:t>
      </w:r>
      <w:r w:rsidRPr="007703F7">
        <w:rPr>
          <w:lang w:val="en-GB"/>
        </w:rPr>
        <w:t xml:space="preserve">is the link margin associated to the bit error rate or block error rate of interest and </w:t>
      </w:r>
      <w:r w:rsidRPr="007703F7">
        <w:rPr>
          <w:i/>
          <w:lang w:val="en-GB"/>
        </w:rPr>
        <w:t>N</w:t>
      </w:r>
      <w:r w:rsidRPr="007703F7">
        <w:rPr>
          <w:vertAlign w:val="subscript"/>
          <w:lang w:val="en-GB"/>
        </w:rPr>
        <w:t>10s</w:t>
      </w:r>
      <w:r w:rsidRPr="007703F7">
        <w:rPr>
          <w:lang w:val="en-GB"/>
        </w:rPr>
        <w:t xml:space="preserve"> is given by equation (78).</w:t>
      </w:r>
    </w:p>
    <w:p w:rsidR="00147288" w:rsidRPr="007703F7" w:rsidRDefault="00147288" w:rsidP="00147288">
      <w:pPr>
        <w:rPr>
          <w:b/>
          <w:lang w:val="en-GB"/>
        </w:rPr>
      </w:pPr>
      <w:r w:rsidRPr="007703F7">
        <w:rPr>
          <w:lang w:val="en-GB"/>
        </w:rPr>
        <w:t>Based on a set of measurements (from an 18 GHz, 15 km path on the Scandinavian peninsula), 95</w:t>
      </w:r>
      <w:r w:rsidRPr="007703F7">
        <w:rPr>
          <w:lang w:val="en-GB"/>
        </w:rPr>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7703F7">
        <w:rPr>
          <w:i/>
          <w:iCs/>
          <w:lang w:val="en-GB"/>
        </w:rPr>
        <w:t>A</w:t>
      </w:r>
      <w:r w:rsidRPr="007703F7">
        <w:rPr>
          <w:lang w:val="en-GB"/>
        </w:rPr>
        <w:t xml:space="preserve"> is exceeded as obtained from the method of § 2.4.1.</w:t>
      </w:r>
    </w:p>
    <w:p w:rsidR="00147288" w:rsidRPr="007703F7" w:rsidRDefault="00147288" w:rsidP="00147288">
      <w:pPr>
        <w:pStyle w:val="Heading3"/>
        <w:rPr>
          <w:lang w:val="en-GB"/>
        </w:rPr>
      </w:pPr>
      <w:bookmarkStart w:id="29" w:name="_Toc394797512"/>
      <w:bookmarkStart w:id="30" w:name="_Toc394797405"/>
      <w:r w:rsidRPr="007703F7">
        <w:rPr>
          <w:lang w:val="en-GB"/>
        </w:rPr>
        <w:t>2.4.6</w:t>
      </w:r>
      <w:r w:rsidRPr="007703F7">
        <w:rPr>
          <w:lang w:val="en-GB"/>
        </w:rPr>
        <w:tab/>
        <w:t>Rain attenuation in multiple hop networks</w:t>
      </w:r>
    </w:p>
    <w:p w:rsidR="00147288" w:rsidRPr="007703F7" w:rsidRDefault="00147288" w:rsidP="00147288">
      <w:pPr>
        <w:rPr>
          <w:lang w:val="en-GB"/>
        </w:rPr>
      </w:pPr>
      <w:r w:rsidRPr="007703F7">
        <w:rPr>
          <w:lang w:val="en-GB"/>
        </w:rPr>
        <w:t>There are several configurations of multiple hops of interest in point-to-point networks in which the non</w:t>
      </w:r>
      <w:r w:rsidRPr="007703F7">
        <w:rPr>
          <w:lang w:val="en-GB"/>
        </w:rPr>
        <w:noBreakHyphen/>
        <w:t>uniform structure of hydrometeors plays a role. These include a series of hops in a tandem network and more than one such series of hops in a route-diversity network.</w:t>
      </w:r>
    </w:p>
    <w:p w:rsidR="00147288" w:rsidRPr="007703F7" w:rsidRDefault="00147288" w:rsidP="00147288">
      <w:pPr>
        <w:pStyle w:val="Heading4"/>
        <w:rPr>
          <w:lang w:val="en-GB"/>
        </w:rPr>
      </w:pPr>
      <w:bookmarkStart w:id="31" w:name="_Toc394797406"/>
      <w:bookmarkStart w:id="32" w:name="_Toc394797513"/>
      <w:bookmarkEnd w:id="29"/>
      <w:bookmarkEnd w:id="30"/>
      <w:r w:rsidRPr="007703F7">
        <w:rPr>
          <w:lang w:val="en-GB"/>
        </w:rPr>
        <w:t>2.4.6.1</w:t>
      </w:r>
      <w:r w:rsidRPr="007703F7">
        <w:rPr>
          <w:lang w:val="en-GB"/>
        </w:rPr>
        <w:tab/>
        <w:t>Length of individual hops</w:t>
      </w:r>
      <w:bookmarkEnd w:id="31"/>
      <w:r w:rsidRPr="007703F7">
        <w:rPr>
          <w:lang w:val="en-GB"/>
        </w:rPr>
        <w:t xml:space="preserve"> in a tandem network</w:t>
      </w:r>
    </w:p>
    <w:p w:rsidR="00147288" w:rsidRPr="007703F7" w:rsidRDefault="00147288" w:rsidP="00147288">
      <w:pPr>
        <w:rPr>
          <w:lang w:val="en-GB"/>
        </w:rPr>
      </w:pPr>
      <w:r w:rsidRPr="007703F7">
        <w:rPr>
          <w:lang w:val="en-GB"/>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rsidR="00147288" w:rsidRPr="007703F7" w:rsidRDefault="00147288" w:rsidP="00147288">
      <w:pPr>
        <w:pStyle w:val="Heading4"/>
        <w:rPr>
          <w:lang w:val="en-GB"/>
        </w:rPr>
      </w:pPr>
      <w:bookmarkStart w:id="33" w:name="_Toc394797407"/>
      <w:bookmarkEnd w:id="32"/>
      <w:r w:rsidRPr="007703F7">
        <w:rPr>
          <w:lang w:val="en-GB"/>
        </w:rPr>
        <w:t>2.4.6.2</w:t>
      </w:r>
      <w:r w:rsidRPr="007703F7">
        <w:rPr>
          <w:lang w:val="en-GB"/>
        </w:rPr>
        <w:tab/>
        <w:t xml:space="preserve">Correlated fading on tandem </w:t>
      </w:r>
      <w:bookmarkEnd w:id="33"/>
      <w:r w:rsidRPr="007703F7">
        <w:rPr>
          <w:lang w:val="en-GB"/>
        </w:rPr>
        <w:t>hops</w:t>
      </w:r>
    </w:p>
    <w:p w:rsidR="00147288" w:rsidRPr="007703F7" w:rsidRDefault="00147288" w:rsidP="00147288">
      <w:pPr>
        <w:rPr>
          <w:lang w:val="en-GB"/>
        </w:rPr>
      </w:pPr>
      <w:r w:rsidRPr="007703F7">
        <w:rPr>
          <w:lang w:val="en-GB"/>
        </w:rPr>
        <w:t>If the occurrence of rainfall were statistically independent of location, then the overall probability of fading for a linear series of links in tandem would be given to a good approximation by:</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6"/>
          <w:sz w:val="20"/>
        </w:rPr>
        <w:object w:dxaOrig="1140" w:dyaOrig="800">
          <v:shape id="_x0000_i1080" type="#_x0000_t75" style="width:56.45pt;height:41.45pt" o:ole="" fillcolor="window">
            <v:imagedata r:id="rId122" o:title=""/>
          </v:shape>
          <o:OLEObject Type="Embed" ProgID="Equation.3" ShapeID="_x0000_i1080" DrawAspect="Content" ObjectID="_1569909547" r:id="rId123"/>
        </w:object>
      </w:r>
      <w:r w:rsidRPr="007703F7">
        <w:rPr>
          <w:lang w:val="en-GB"/>
        </w:rPr>
        <w:tab/>
        <w:t>(80)</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lang w:val="en-GB"/>
        </w:rPr>
        <w:t>P</w:t>
      </w:r>
      <w:r w:rsidRPr="007703F7">
        <w:rPr>
          <w:i/>
          <w:iCs/>
          <w:vertAlign w:val="subscript"/>
          <w:lang w:val="en-GB"/>
        </w:rPr>
        <w:t>i</w:t>
      </w:r>
      <w:r w:rsidRPr="007703F7">
        <w:rPr>
          <w:lang w:val="en-GB"/>
        </w:rPr>
        <w:t xml:space="preserve"> is the probability of fading for the </w:t>
      </w:r>
      <w:r w:rsidRPr="007703F7">
        <w:rPr>
          <w:i/>
          <w:lang w:val="en-GB"/>
        </w:rPr>
        <w:t>i-</w:t>
      </w:r>
      <w:r w:rsidRPr="007703F7">
        <w:rPr>
          <w:lang w:val="en-GB"/>
        </w:rPr>
        <w:t xml:space="preserve">th of the total </w:t>
      </w:r>
      <w:r w:rsidRPr="007703F7">
        <w:rPr>
          <w:i/>
          <w:lang w:val="en-GB"/>
        </w:rPr>
        <w:t>n</w:t>
      </w:r>
      <w:r w:rsidRPr="007703F7">
        <w:rPr>
          <w:lang w:val="en-GB"/>
        </w:rPr>
        <w:t xml:space="preserve"> links.</w:t>
      </w:r>
    </w:p>
    <w:p w:rsidR="00147288" w:rsidRPr="007703F7" w:rsidRDefault="00147288" w:rsidP="00147288">
      <w:pPr>
        <w:rPr>
          <w:lang w:val="en-GB"/>
        </w:rPr>
      </w:pPr>
      <w:r w:rsidRPr="007703F7">
        <w:rPr>
          <w:lang w:val="en-GB"/>
        </w:rPr>
        <w:t>On the other hand, if precipitation events are correlated over a finite area, then the attenuation on two or more links of a multi-hop relay system will also be correlated, in which case the combined fading probability may be written as:</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6"/>
          <w:sz w:val="20"/>
        </w:rPr>
        <w:object w:dxaOrig="1420" w:dyaOrig="800">
          <v:shape id="_x0000_i1081" type="#_x0000_t75" style="width:68.55pt;height:41.45pt" o:ole="" fillcolor="window">
            <v:imagedata r:id="rId124" o:title=""/>
          </v:shape>
          <o:OLEObject Type="Embed" ProgID="Equation.3" ShapeID="_x0000_i1081" DrawAspect="Content" ObjectID="_1569909548" r:id="rId125"/>
        </w:object>
      </w:r>
      <w:r w:rsidRPr="007703F7">
        <w:rPr>
          <w:lang w:val="en-GB"/>
        </w:rPr>
        <w:tab/>
        <w:t>(81)</w:t>
      </w:r>
    </w:p>
    <w:p w:rsidR="00147288" w:rsidRPr="007703F7" w:rsidRDefault="00147288" w:rsidP="00147288">
      <w:pPr>
        <w:rPr>
          <w:lang w:val="en-GB"/>
        </w:rPr>
      </w:pPr>
      <w:r w:rsidRPr="007703F7">
        <w:rPr>
          <w:lang w:val="en-GB"/>
        </w:rPr>
        <w:t xml:space="preserve">where </w:t>
      </w:r>
      <w:r w:rsidRPr="007703F7">
        <w:rPr>
          <w:i/>
          <w:lang w:val="en-GB"/>
        </w:rPr>
        <w:t>K</w:t>
      </w:r>
      <w:r w:rsidRPr="007703F7">
        <w:rPr>
          <w:lang w:val="en-GB"/>
        </w:rPr>
        <w:t xml:space="preserve"> is a modification factor that includes the overall effect of rainfall correlation.</w:t>
      </w:r>
    </w:p>
    <w:p w:rsidR="00147288" w:rsidRPr="007703F7" w:rsidRDefault="00147288" w:rsidP="00147288">
      <w:pPr>
        <w:rPr>
          <w:lang w:val="en-GB"/>
        </w:rPr>
      </w:pPr>
      <w:r w:rsidRPr="007703F7">
        <w:rPr>
          <w:lang w:val="en-GB"/>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rsidR="00147288" w:rsidRPr="007703F7" w:rsidRDefault="00147288" w:rsidP="00147288">
      <w:pPr>
        <w:rPr>
          <w:lang w:val="en-GB"/>
        </w:rPr>
      </w:pPr>
      <w:r w:rsidRPr="007703F7">
        <w:rPr>
          <w:lang w:val="en-GB"/>
        </w:rPr>
        <w:t>For the case of links parallel to the direction of storm motion, the effects of correlation for a series of hops each more than 40 km in length, </w:t>
      </w:r>
      <w:r w:rsidRPr="007703F7">
        <w:rPr>
          <w:i/>
          <w:lang w:val="en-GB"/>
        </w:rPr>
        <w:t>l</w:t>
      </w:r>
      <w:r w:rsidRPr="007703F7">
        <w:rPr>
          <w:lang w:val="en-GB"/>
        </w:rPr>
        <w:t xml:space="preserve">, were slight. The modification factor, </w:t>
      </w:r>
      <w:r w:rsidRPr="007703F7">
        <w:rPr>
          <w:i/>
          <w:lang w:val="en-GB"/>
        </w:rPr>
        <w:t>K</w:t>
      </w:r>
      <w:r w:rsidRPr="007703F7">
        <w:rPr>
          <w:lang w:val="en-GB"/>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rsidR="00147288" w:rsidRPr="007703F7" w:rsidRDefault="00147288" w:rsidP="00147288">
      <w:pPr>
        <w:rPr>
          <w:lang w:val="en-GB"/>
        </w:rPr>
      </w:pPr>
      <w:r w:rsidRPr="007703F7">
        <w:rPr>
          <w:lang w:val="en-GB"/>
        </w:rPr>
        <w:t>The modification factors for the case of propagation in a direction perpendicular to the prevailing direction of storm motion are shown in Fig. 6 for several probability levels. In this situation, the modification factors fall more rapidly for the first few hops (indicating a stronger short-range correlation than for propagation parallel to storm motion) and maintain relatively steady values thereafter (indicating a weaker long-range correlation).</w:t>
      </w:r>
    </w:p>
    <w:p w:rsidR="00147288" w:rsidRPr="007703F7" w:rsidRDefault="00147288" w:rsidP="00147288">
      <w:pPr>
        <w:pStyle w:val="Heading4"/>
        <w:rPr>
          <w:lang w:val="en-GB"/>
        </w:rPr>
      </w:pPr>
      <w:bookmarkStart w:id="34" w:name="_Toc394797408"/>
      <w:bookmarkStart w:id="35" w:name="_Toc394797516"/>
      <w:r w:rsidRPr="007703F7">
        <w:rPr>
          <w:lang w:val="en-GB"/>
        </w:rPr>
        <w:t>2.4.6.3</w:t>
      </w:r>
      <w:r w:rsidRPr="007703F7">
        <w:rPr>
          <w:lang w:val="en-GB"/>
        </w:rPr>
        <w:tab/>
        <w:t>Route-diversity networks</w:t>
      </w:r>
    </w:p>
    <w:p w:rsidR="00147288" w:rsidRPr="007703F7" w:rsidRDefault="00147288" w:rsidP="00147288">
      <w:pPr>
        <w:rPr>
          <w:lang w:val="en-GB"/>
        </w:rPr>
      </w:pPr>
      <w:r w:rsidRPr="007703F7">
        <w:rPr>
          <w:lang w:val="en-GB"/>
        </w:rPr>
        <w:t>Making use of the fact that the horizontal structure of precipitation can change significantly within the space of a fraction of a kilometre,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34"/>
    </w:p>
    <w:p w:rsidR="00147288" w:rsidRPr="008947EA" w:rsidRDefault="00147288" w:rsidP="00147288">
      <w:pPr>
        <w:pStyle w:val="FigureNo"/>
      </w:pPr>
      <w:r w:rsidRPr="008947EA">
        <w:t>FIGURE 5</w:t>
      </w:r>
    </w:p>
    <w:p w:rsidR="00147288" w:rsidRPr="007703F7" w:rsidRDefault="00147288" w:rsidP="00147288">
      <w:pPr>
        <w:pStyle w:val="Figuretitle"/>
        <w:rPr>
          <w:lang w:val="en-GB"/>
        </w:rPr>
      </w:pPr>
      <w:r w:rsidRPr="007703F7">
        <w:rPr>
          <w:lang w:val="en-GB"/>
        </w:rPr>
        <w:t xml:space="preserve">Modification factor for joint rain attenuation on a series of tandem hops of equal length, </w:t>
      </w:r>
      <w:r w:rsidRPr="007703F7">
        <w:rPr>
          <w:i/>
          <w:lang w:val="en-GB"/>
        </w:rPr>
        <w:t>l</w:t>
      </w:r>
      <w:r w:rsidRPr="007703F7">
        <w:rPr>
          <w:lang w:val="en-GB"/>
        </w:rPr>
        <w:t>,</w:t>
      </w:r>
      <w:r w:rsidRPr="007703F7">
        <w:rPr>
          <w:lang w:val="en-GB"/>
        </w:rPr>
        <w:br/>
        <w:t>for an exceedance probability of 0.03% for each link</w:t>
      </w:r>
    </w:p>
    <w:p w:rsidR="00147288" w:rsidRPr="008947EA" w:rsidRDefault="00147288" w:rsidP="00147288">
      <w:pPr>
        <w:pStyle w:val="Figure"/>
      </w:pPr>
      <w:r w:rsidRPr="008947EA">
        <w:object w:dxaOrig="4437" w:dyaOrig="5637">
          <v:shape id="_x0000_i1082" type="#_x0000_t75" style="width:303.55pt;height:377.85pt" o:ole="">
            <v:imagedata r:id="rId126" o:title="" cropbottom="-507f" cropright="-1800f"/>
          </v:shape>
          <o:OLEObject Type="Embed" ProgID="CorelDraw.Graphic.16" ShapeID="_x0000_i1082" DrawAspect="Content" ObjectID="_1569909549" r:id="rId127"/>
        </w:object>
      </w:r>
    </w:p>
    <w:p w:rsidR="00147288" w:rsidRPr="007703F7" w:rsidRDefault="00147288" w:rsidP="00147288">
      <w:pPr>
        <w:pStyle w:val="Heading5"/>
        <w:rPr>
          <w:lang w:val="en-GB"/>
        </w:rPr>
      </w:pPr>
      <w:r w:rsidRPr="007703F7">
        <w:rPr>
          <w:lang w:val="en-GB"/>
        </w:rPr>
        <w:t>2.4.6.3.1</w:t>
      </w:r>
      <w:r w:rsidRPr="007703F7">
        <w:rPr>
          <w:lang w:val="en-GB"/>
        </w:rPr>
        <w:tab/>
        <w:t>Convergent path elements</w:t>
      </w:r>
    </w:p>
    <w:p w:rsidR="00147288" w:rsidRPr="007703F7" w:rsidRDefault="00147288" w:rsidP="00147288">
      <w:pPr>
        <w:rPr>
          <w:lang w:val="en-GB"/>
        </w:rPr>
      </w:pPr>
      <w:r w:rsidRPr="007703F7">
        <w:rPr>
          <w:lang w:val="en-GB"/>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rsidR="00147288" w:rsidRPr="007703F7" w:rsidRDefault="00147288" w:rsidP="00147288">
      <w:pPr>
        <w:rPr>
          <w:lang w:val="en-GB"/>
        </w:rPr>
      </w:pPr>
      <w:r w:rsidRPr="007703F7">
        <w:rPr>
          <w:lang w:val="en-GB"/>
        </w:rPr>
        <w:t xml:space="preserve">Due to the random temporal and spatial distribution of the rainfall rate, convergent point-to-point links will instantaneously experience different depths of attenuation. As a result, there may be a degradation in the </w:t>
      </w:r>
      <w:r w:rsidRPr="007703F7">
        <w:rPr>
          <w:i/>
          <w:iCs/>
          <w:lang w:val="en-GB"/>
        </w:rPr>
        <w:t>S</w:t>
      </w:r>
      <w:r w:rsidRPr="007703F7">
        <w:rPr>
          <w:lang w:val="en-GB"/>
        </w:rPr>
        <w:t>/</w:t>
      </w:r>
      <w:r w:rsidRPr="007703F7">
        <w:rPr>
          <w:i/>
          <w:iCs/>
          <w:lang w:val="en-GB"/>
        </w:rPr>
        <w:t>I</w:t>
      </w:r>
      <w:r w:rsidRPr="007703F7">
        <w:rPr>
          <w:lang w:val="en-GB"/>
        </w:rPr>
        <w:t xml:space="preserve"> between links from users in different angular sectors whenever the desired signal is attenuated by rain in its path and the interfering signal is not.</w:t>
      </w:r>
    </w:p>
    <w:p w:rsidR="00147288" w:rsidRPr="007703F7" w:rsidRDefault="00147288" w:rsidP="00147288">
      <w:pPr>
        <w:rPr>
          <w:lang w:val="en-GB"/>
        </w:rPr>
      </w:pPr>
      <w:r w:rsidRPr="007703F7">
        <w:rPr>
          <w:lang w:val="en-GB"/>
        </w:rPr>
        <w:t>The differential rain attenuation (DRA) cumulative distribution for two convergent links operating at the same frequency can be estimated by employing the following steps:</w:t>
      </w:r>
    </w:p>
    <w:p w:rsidR="00147288" w:rsidRPr="007703F7" w:rsidRDefault="00147288" w:rsidP="00147288">
      <w:pPr>
        <w:rPr>
          <w:lang w:val="en-GB"/>
        </w:rPr>
      </w:pPr>
      <w:r w:rsidRPr="007703F7">
        <w:rPr>
          <w:i/>
          <w:iCs/>
          <w:lang w:val="en-GB"/>
        </w:rPr>
        <w:t>Step 1</w:t>
      </w:r>
      <w:r w:rsidRPr="007703F7">
        <w:rPr>
          <w:lang w:val="en-GB"/>
        </w:rPr>
        <w:t xml:space="preserve">: Approximate the annual distribution of rain attenuation </w:t>
      </w:r>
      <w:r w:rsidRPr="007703F7">
        <w:rPr>
          <w:i/>
          <w:lang w:val="en-GB"/>
        </w:rPr>
        <w:t>A</w:t>
      </w:r>
      <w:r w:rsidRPr="007703F7">
        <w:rPr>
          <w:i/>
          <w:vertAlign w:val="subscript"/>
          <w:lang w:val="en-GB"/>
        </w:rPr>
        <w:t>i</w:t>
      </w:r>
      <w:r w:rsidRPr="007703F7">
        <w:rPr>
          <w:lang w:val="en-GB"/>
        </w:rPr>
        <w:t xml:space="preserve"> (in dB) over each path </w:t>
      </w:r>
      <w:r w:rsidRPr="007703F7">
        <w:rPr>
          <w:i/>
          <w:lang w:val="en-GB"/>
        </w:rPr>
        <w:t>i </w:t>
      </w:r>
      <w:r w:rsidRPr="007703F7">
        <w:rPr>
          <w:lang w:val="en-GB"/>
        </w:rPr>
        <w:t>= 1,2 by employing the log-normal distribution:</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34"/>
          <w:lang w:eastAsia="el-GR"/>
        </w:rPr>
        <w:object w:dxaOrig="2880" w:dyaOrig="800">
          <v:shape id="_x0000_i1083" type="#_x0000_t75" style="width:2in;height:41.45pt" o:ole="">
            <v:imagedata r:id="rId128" o:title=""/>
          </v:shape>
          <o:OLEObject Type="Embed" ProgID="Equation.3" ShapeID="_x0000_i1083" DrawAspect="Content" ObjectID="_1569909550" r:id="rId129"/>
        </w:object>
      </w:r>
      <w:r w:rsidRPr="007703F7">
        <w:rPr>
          <w:lang w:val="en-GB" w:eastAsia="el-GR"/>
        </w:rPr>
        <w:tab/>
        <w:t>(82)</w:t>
      </w:r>
    </w:p>
    <w:p w:rsidR="00147288" w:rsidRPr="007703F7" w:rsidRDefault="00147288" w:rsidP="00147288">
      <w:pPr>
        <w:rPr>
          <w:lang w:val="en-GB"/>
        </w:rPr>
      </w:pPr>
      <w:r w:rsidRPr="007703F7">
        <w:rPr>
          <w:lang w:val="en-GB" w:eastAsia="el-GR"/>
        </w:rPr>
        <w:t>where erfc(</w:t>
      </w:r>
      <w:r w:rsidRPr="007703F7">
        <w:rPr>
          <w:i/>
          <w:lang w:val="en-GB" w:eastAsia="el-GR"/>
        </w:rPr>
        <w:t>x</w:t>
      </w:r>
      <w:r w:rsidRPr="007703F7">
        <w:rPr>
          <w:lang w:val="en-GB" w:eastAsia="el-GR"/>
        </w:rPr>
        <w:t xml:space="preserve">)= </w:t>
      </w:r>
      <w:r w:rsidRPr="008947EA">
        <w:rPr>
          <w:position w:val="-24"/>
          <w:lang w:eastAsia="el-GR"/>
        </w:rPr>
        <w:object w:dxaOrig="1600" w:dyaOrig="600">
          <v:shape id="_x0000_i1084" type="#_x0000_t75" style="width:79.5pt;height:28.8pt" o:ole="">
            <v:imagedata r:id="rId130" o:title=""/>
          </v:shape>
          <o:OLEObject Type="Embed" ProgID="Equation.3" ShapeID="_x0000_i1084" DrawAspect="Content" ObjectID="_1569909551" r:id="rId131"/>
        </w:object>
      </w:r>
      <w:r w:rsidRPr="007703F7">
        <w:rPr>
          <w:lang w:val="en-GB" w:eastAsia="el-GR"/>
        </w:rPr>
        <w:t xml:space="preserve"> is the complementary error function. To calculate </w:t>
      </w:r>
      <w:r w:rsidRPr="007703F7">
        <w:rPr>
          <w:i/>
          <w:lang w:val="en-GB" w:eastAsia="el-GR"/>
        </w:rPr>
        <w:t>A</w:t>
      </w:r>
      <w:r w:rsidRPr="007703F7">
        <w:rPr>
          <w:i/>
          <w:vertAlign w:val="subscript"/>
          <w:lang w:val="en-GB" w:eastAsia="el-GR"/>
        </w:rPr>
        <w:t>mi</w:t>
      </w:r>
      <w:r w:rsidRPr="007703F7">
        <w:rPr>
          <w:lang w:val="en-GB" w:eastAsia="el-GR"/>
        </w:rPr>
        <w:t xml:space="preserve"> and </w:t>
      </w:r>
      <w:r w:rsidRPr="007703F7">
        <w:rPr>
          <w:i/>
          <w:lang w:val="en-GB" w:eastAsia="el-GR"/>
        </w:rPr>
        <w:t>S</w:t>
      </w:r>
      <w:r w:rsidRPr="007703F7">
        <w:rPr>
          <w:i/>
          <w:vertAlign w:val="subscript"/>
          <w:lang w:val="en-GB" w:eastAsia="el-GR"/>
        </w:rPr>
        <w:t>ai</w:t>
      </w:r>
      <w:r w:rsidRPr="007703F7">
        <w:rPr>
          <w:lang w:val="en-GB" w:eastAsia="el-GR"/>
        </w:rPr>
        <w:t xml:space="preserve">, a fitting procedure over either available local measurements or the rain attenuation distribution in </w:t>
      </w:r>
      <w:r w:rsidRPr="007703F7">
        <w:rPr>
          <w:lang w:val="en-GB"/>
        </w:rPr>
        <w:t>§ 2.4.1 of Recommendation ITU-R P.530-12 is recommended. This procedure is detailed in Annex 2 of Recommendation ITU-R P.1057-2.</w:t>
      </w:r>
    </w:p>
    <w:p w:rsidR="00147288" w:rsidRPr="007703F7" w:rsidRDefault="00147288" w:rsidP="00147288">
      <w:pPr>
        <w:rPr>
          <w:lang w:val="en-GB" w:eastAsia="el-GR"/>
        </w:rPr>
      </w:pPr>
      <w:r w:rsidRPr="007703F7">
        <w:rPr>
          <w:i/>
          <w:lang w:val="en-GB"/>
        </w:rPr>
        <w:t>Step 2:</w:t>
      </w:r>
      <w:r w:rsidRPr="007703F7">
        <w:rPr>
          <w:lang w:val="en-GB"/>
        </w:rPr>
        <w:t xml:space="preserve"> Determine the rain inhomogeneity </w:t>
      </w:r>
      <w:r w:rsidRPr="007703F7">
        <w:rPr>
          <w:lang w:val="en-GB" w:eastAsia="el-GR"/>
        </w:rPr>
        <w:t xml:space="preserve">constant </w:t>
      </w:r>
      <w:r w:rsidRPr="007703F7">
        <w:rPr>
          <w:i/>
          <w:lang w:val="en-GB" w:eastAsia="el-GR"/>
        </w:rPr>
        <w:t>D</w:t>
      </w:r>
      <w:r w:rsidRPr="007703F7">
        <w:rPr>
          <w:i/>
          <w:vertAlign w:val="subscript"/>
          <w:lang w:val="en-GB" w:eastAsia="el-GR"/>
        </w:rPr>
        <w:t>r</w:t>
      </w:r>
      <w:r w:rsidRPr="007703F7">
        <w:rPr>
          <w:lang w:val="en-GB" w:eastAsia="el-GR"/>
        </w:rPr>
        <w:t xml:space="preserve">, that is the distance in km the correlation coefficient becomes equal to </w:t>
      </w:r>
      <w:r w:rsidRPr="008947EA">
        <w:rPr>
          <w:position w:val="-10"/>
          <w:lang w:eastAsia="el-GR"/>
        </w:rPr>
        <w:object w:dxaOrig="600" w:dyaOrig="380">
          <v:shape id="_x0000_i1085" type="#_x0000_t75" style="width:28.8pt;height:18.45pt" o:ole="">
            <v:imagedata r:id="rId132" o:title=""/>
          </v:shape>
          <o:OLEObject Type="Embed" ProgID="Equation.3" ShapeID="_x0000_i1085" DrawAspect="Content" ObjectID="_1569909552" r:id="rId133"/>
        </w:object>
      </w:r>
      <w:r w:rsidRPr="007703F7">
        <w:rPr>
          <w:lang w:val="en-GB" w:eastAsia="el-GR"/>
        </w:rPr>
        <w:t xml:space="preserve">. A simple rule for calculating </w:t>
      </w:r>
      <w:r w:rsidRPr="007703F7">
        <w:rPr>
          <w:i/>
          <w:lang w:val="en-GB" w:eastAsia="el-GR"/>
        </w:rPr>
        <w:t>D</w:t>
      </w:r>
      <w:r w:rsidRPr="007703F7">
        <w:rPr>
          <w:i/>
          <w:vertAlign w:val="subscript"/>
          <w:lang w:val="en-GB" w:eastAsia="el-GR"/>
        </w:rPr>
        <w:t>r</w:t>
      </w:r>
      <w:r w:rsidRPr="007703F7">
        <w:rPr>
          <w:lang w:val="en-GB" w:eastAsia="el-GR"/>
        </w:rPr>
        <w:t xml:space="preserve"> depends on the absolute latitude |</w:t>
      </w:r>
      <w:r w:rsidRPr="007703F7">
        <w:rPr>
          <w:i/>
          <w:lang w:val="en-GB" w:eastAsia="el-GR"/>
        </w:rPr>
        <w:t>lat</w:t>
      </w:r>
      <w:r w:rsidRPr="007703F7">
        <w:rPr>
          <w:lang w:val="en-GB" w:eastAsia="el-GR"/>
        </w:rPr>
        <w:t>| of the location:</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56"/>
          <w:lang w:eastAsia="el-GR"/>
        </w:rPr>
        <w:object w:dxaOrig="2900" w:dyaOrig="1240">
          <v:shape id="_x0000_i1086" type="#_x0000_t75" style="width:144.6pt;height:61.65pt" o:ole="">
            <v:imagedata r:id="rId134" o:title=""/>
          </v:shape>
          <o:OLEObject Type="Embed" ProgID="Equation.DSMT4" ShapeID="_x0000_i1086" DrawAspect="Content" ObjectID="_1569909553" r:id="rId135"/>
        </w:object>
      </w:r>
      <w:r w:rsidRPr="007703F7">
        <w:rPr>
          <w:lang w:val="en-GB" w:eastAsia="el-GR"/>
        </w:rPr>
        <w:tab/>
        <w:t>(83)</w:t>
      </w:r>
    </w:p>
    <w:p w:rsidR="00147288" w:rsidRPr="007703F7" w:rsidRDefault="00147288" w:rsidP="00147288">
      <w:pPr>
        <w:rPr>
          <w:lang w:val="en-GB"/>
        </w:rPr>
      </w:pPr>
      <w:r w:rsidRPr="007703F7">
        <w:rPr>
          <w:i/>
          <w:lang w:val="en-GB" w:eastAsia="el-GR"/>
        </w:rPr>
        <w:t>Step 3:</w:t>
      </w:r>
      <w:r w:rsidRPr="007703F7">
        <w:rPr>
          <w:lang w:val="en-GB" w:eastAsia="el-GR"/>
        </w:rPr>
        <w:t xml:space="preserve"> Determine the characteristic distance of the rainfall area as </w:t>
      </w:r>
      <w:r w:rsidRPr="007703F7">
        <w:rPr>
          <w:i/>
          <w:lang w:val="en-GB" w:eastAsia="el-GR"/>
        </w:rPr>
        <w:t>D</w:t>
      </w:r>
      <w:r w:rsidRPr="007703F7">
        <w:rPr>
          <w:i/>
          <w:vertAlign w:val="subscript"/>
          <w:lang w:val="en-GB" w:eastAsia="el-GR"/>
        </w:rPr>
        <w:t>c</w:t>
      </w:r>
      <w:r w:rsidRPr="007703F7">
        <w:rPr>
          <w:lang w:val="en-GB"/>
        </w:rPr>
        <w:t> </w:t>
      </w:r>
      <w:r w:rsidRPr="007703F7">
        <w:rPr>
          <w:lang w:val="en-GB" w:eastAsia="el-GR"/>
        </w:rPr>
        <w:t>= 20 × </w:t>
      </w:r>
      <w:r w:rsidRPr="007703F7">
        <w:rPr>
          <w:i/>
          <w:lang w:val="en-GB" w:eastAsia="el-GR"/>
        </w:rPr>
        <w:t>D</w:t>
      </w:r>
      <w:r w:rsidRPr="007703F7">
        <w:rPr>
          <w:i/>
          <w:vertAlign w:val="subscript"/>
          <w:lang w:val="en-GB" w:eastAsia="el-GR"/>
        </w:rPr>
        <w:t>r</w:t>
      </w:r>
      <w:r w:rsidRPr="007703F7">
        <w:rPr>
          <w:lang w:val="en-GB" w:eastAsia="el-GR"/>
        </w:rPr>
        <w:t>.</w:t>
      </w:r>
    </w:p>
    <w:p w:rsidR="00147288" w:rsidRPr="007703F7" w:rsidRDefault="00147288" w:rsidP="00147288">
      <w:pPr>
        <w:rPr>
          <w:lang w:val="en-GB"/>
        </w:rPr>
      </w:pPr>
      <w:r w:rsidRPr="007703F7">
        <w:rPr>
          <w:i/>
          <w:lang w:val="en-GB"/>
        </w:rPr>
        <w:t>Step 4:</w:t>
      </w:r>
      <w:r w:rsidRPr="007703F7">
        <w:rPr>
          <w:lang w:val="en-GB"/>
        </w:rPr>
        <w:t xml:space="preserve"> Evaluate the spatial parameter </w:t>
      </w:r>
      <w:r w:rsidRPr="007703F7">
        <w:rPr>
          <w:i/>
          <w:lang w:val="en-GB"/>
        </w:rPr>
        <w:t>H</w:t>
      </w:r>
      <w:r w:rsidRPr="007703F7">
        <w:rPr>
          <w:i/>
          <w:vertAlign w:val="subscript"/>
          <w:lang w:val="en-GB"/>
        </w:rPr>
        <w:t>i</w:t>
      </w:r>
      <w:r w:rsidRPr="007703F7">
        <w:rPr>
          <w:lang w:val="en-GB"/>
        </w:rPr>
        <w:t xml:space="preserve">, </w:t>
      </w:r>
      <w:r w:rsidRPr="007703F7">
        <w:rPr>
          <w:i/>
          <w:lang w:val="en-GB"/>
        </w:rPr>
        <w:t>i</w:t>
      </w:r>
      <w:r w:rsidRPr="007703F7">
        <w:rPr>
          <w:lang w:val="en-GB"/>
        </w:rPr>
        <w:t xml:space="preserve">=1,2, over each of the alternative path of length </w:t>
      </w:r>
      <w:r w:rsidRPr="007703F7">
        <w:rPr>
          <w:i/>
          <w:lang w:val="en-GB"/>
        </w:rPr>
        <w:t>L</w:t>
      </w:r>
      <w:r w:rsidRPr="007703F7">
        <w:rPr>
          <w:i/>
          <w:vertAlign w:val="subscript"/>
          <w:lang w:val="en-GB"/>
        </w:rPr>
        <w:t>i</w:t>
      </w:r>
      <w:r w:rsidRPr="007703F7">
        <w:rPr>
          <w:lang w:val="en-GB"/>
        </w:rPr>
        <w:t>:</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v:shape id="_x0000_i1087" type="#_x0000_t75" style="width:252.3pt;height:30.55pt" o:ole="">
            <v:imagedata r:id="rId136" o:title=""/>
          </v:shape>
          <o:OLEObject Type="Embed" ProgID="Equation.DSMT4" ShapeID="_x0000_i1087" DrawAspect="Content" ObjectID="_1569909554" r:id="rId137"/>
        </w:object>
      </w:r>
      <w:r w:rsidRPr="007703F7">
        <w:rPr>
          <w:lang w:val="en-GB" w:eastAsia="el-GR"/>
        </w:rPr>
        <w:t xml:space="preserve">,   </w:t>
      </w:r>
      <w:r w:rsidRPr="008947EA">
        <w:rPr>
          <w:position w:val="-10"/>
          <w:lang w:eastAsia="el-GR"/>
        </w:rPr>
        <w:object w:dxaOrig="660" w:dyaOrig="320">
          <v:shape id="_x0000_i1088" type="#_x0000_t75" style="width:32.85pt;height:16.15pt" o:ole="">
            <v:imagedata r:id="rId138" o:title=""/>
          </v:shape>
          <o:OLEObject Type="Embed" ProgID="Equation.3" ShapeID="_x0000_i1088" DrawAspect="Content" ObjectID="_1569909555" r:id="rId139"/>
        </w:object>
      </w:r>
      <w:r w:rsidRPr="007703F7">
        <w:rPr>
          <w:lang w:val="en-GB" w:eastAsia="el-GR"/>
        </w:rPr>
        <w:tab/>
        <w:t>(84)</w:t>
      </w:r>
    </w:p>
    <w:p w:rsidR="00147288" w:rsidRPr="007703F7" w:rsidRDefault="00147288" w:rsidP="00147288">
      <w:pPr>
        <w:rPr>
          <w:lang w:val="en-GB"/>
        </w:rPr>
      </w:pPr>
      <w:r w:rsidRPr="007703F7">
        <w:rPr>
          <w:i/>
          <w:lang w:val="en-GB"/>
        </w:rPr>
        <w:t>Step 5:</w:t>
      </w:r>
      <w:r w:rsidRPr="007703F7">
        <w:rPr>
          <w:lang w:val="en-GB"/>
        </w:rPr>
        <w:t xml:space="preserve"> Evaluate the spatial parameter </w:t>
      </w:r>
      <w:r w:rsidRPr="007703F7">
        <w:rPr>
          <w:i/>
          <w:lang w:val="en-GB"/>
        </w:rPr>
        <w:t>H</w:t>
      </w:r>
      <w:r w:rsidRPr="007703F7">
        <w:rPr>
          <w:vertAlign w:val="subscript"/>
          <w:lang w:val="en-GB"/>
        </w:rPr>
        <w:t>12</w:t>
      </w:r>
      <w:r w:rsidRPr="007703F7">
        <w:rPr>
          <w:lang w:val="en-GB"/>
        </w:rPr>
        <w:t xml:space="preserve"> between the two paths:</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v:shape id="_x0000_i1089" type="#_x0000_t75" style="width:118.1pt;height:43.2pt" o:ole="">
            <v:imagedata r:id="rId140" o:title=""/>
          </v:shape>
          <o:OLEObject Type="Embed" ProgID="Equation.3" ShapeID="_x0000_i1089" DrawAspect="Content" ObjectID="_1569909556" r:id="rId141"/>
        </w:object>
      </w:r>
      <w:r w:rsidRPr="007703F7">
        <w:rPr>
          <w:lang w:val="en-GB" w:eastAsia="el-GR"/>
        </w:rPr>
        <w:tab/>
        <w:t>(85)</w:t>
      </w:r>
    </w:p>
    <w:p w:rsidR="00147288" w:rsidRPr="007703F7" w:rsidRDefault="00147288" w:rsidP="00147288">
      <w:pPr>
        <w:rPr>
          <w:lang w:val="en-GB"/>
        </w:rPr>
      </w:pPr>
      <w:r w:rsidRPr="007703F7">
        <w:rPr>
          <w:lang w:val="en-GB"/>
        </w:rPr>
        <w:t>where:</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v:shape id="_x0000_i1090" type="#_x0000_t75" style="width:155.5pt;height:79.5pt" o:ole="">
            <v:imagedata r:id="rId142" o:title=""/>
          </v:shape>
          <o:OLEObject Type="Embed" ProgID="Equation.DSMT4" ShapeID="_x0000_i1090" DrawAspect="Content" ObjectID="_1569909557" r:id="rId143"/>
        </w:object>
      </w:r>
      <w:r w:rsidRPr="007703F7">
        <w:rPr>
          <w:lang w:val="en-GB" w:eastAsia="el-GR"/>
        </w:rPr>
        <w:t xml:space="preserve"> </w:t>
      </w:r>
      <w:r w:rsidRPr="007703F7">
        <w:rPr>
          <w:lang w:val="en-GB" w:eastAsia="el-GR"/>
        </w:rPr>
        <w:tab/>
        <w:t>(86)</w:t>
      </w:r>
    </w:p>
    <w:p w:rsidR="00147288" w:rsidRPr="007703F7" w:rsidRDefault="00147288" w:rsidP="00147288">
      <w:pPr>
        <w:rPr>
          <w:lang w:val="en-GB"/>
        </w:rPr>
      </w:pPr>
      <w:r w:rsidRPr="007703F7">
        <w:rPr>
          <w:lang w:val="en-GB"/>
        </w:rPr>
        <w:t xml:space="preserve">and the distance of two points of the alternative paths forming an angle </w:t>
      </w:r>
      <w:r w:rsidRPr="008947EA">
        <w:rPr>
          <w:iCs/>
        </w:rPr>
        <w:t>φ</w:t>
      </w:r>
      <w:r w:rsidRPr="007703F7">
        <w:rPr>
          <w:lang w:val="en-GB"/>
        </w:rPr>
        <w:t xml:space="preserve"> is given by:</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v:shape id="_x0000_i1091" type="#_x0000_t75" style="width:127.85pt;height:22.45pt" o:ole="">
            <v:imagedata r:id="rId144" o:title=""/>
          </v:shape>
          <o:OLEObject Type="Embed" ProgID="Equation.3" ShapeID="_x0000_i1091" DrawAspect="Content" ObjectID="_1569909558" r:id="rId145"/>
        </w:object>
      </w:r>
      <w:r w:rsidRPr="007703F7">
        <w:rPr>
          <w:lang w:val="en-GB" w:eastAsia="el-GR"/>
        </w:rPr>
        <w:t xml:space="preserve">,       </w:t>
      </w:r>
      <w:r w:rsidRPr="008947EA">
        <w:rPr>
          <w:position w:val="-12"/>
          <w:lang w:eastAsia="el-GR"/>
        </w:rPr>
        <w:object w:dxaOrig="1060" w:dyaOrig="360">
          <v:shape id="_x0000_i1092" type="#_x0000_t75" style="width:53.55pt;height:18.45pt" o:ole="">
            <v:imagedata r:id="rId146" o:title=""/>
          </v:shape>
          <o:OLEObject Type="Embed" ProgID="Equation.DSMT4" ShapeID="_x0000_i1092" DrawAspect="Content" ObjectID="_1569909559" r:id="rId147"/>
        </w:object>
      </w:r>
      <w:r w:rsidRPr="007703F7">
        <w:rPr>
          <w:lang w:val="en-GB" w:eastAsia="el-GR"/>
        </w:rPr>
        <w:t xml:space="preserve">   </w:t>
      </w:r>
      <w:r w:rsidRPr="008947EA">
        <w:rPr>
          <w:position w:val="-12"/>
          <w:lang w:eastAsia="el-GR"/>
        </w:rPr>
        <w:object w:dxaOrig="1120" w:dyaOrig="360">
          <v:shape id="_x0000_i1093" type="#_x0000_t75" style="width:55.85pt;height:18.45pt" o:ole="">
            <v:imagedata r:id="rId148" o:title=""/>
          </v:shape>
          <o:OLEObject Type="Embed" ProgID="Equation.DSMT4" ShapeID="_x0000_i1093" DrawAspect="Content" ObjectID="_1569909560" r:id="rId149"/>
        </w:object>
      </w:r>
      <w:r w:rsidRPr="007703F7">
        <w:rPr>
          <w:lang w:val="en-GB" w:eastAsia="el-GR"/>
        </w:rPr>
        <w:tab/>
        <w:t>(87)</w:t>
      </w:r>
    </w:p>
    <w:p w:rsidR="00147288" w:rsidRPr="007703F7" w:rsidRDefault="00147288" w:rsidP="00147288">
      <w:pPr>
        <w:keepNext/>
        <w:rPr>
          <w:lang w:val="en-GB" w:eastAsia="el-GR"/>
        </w:rPr>
      </w:pPr>
      <w:r w:rsidRPr="007703F7">
        <w:rPr>
          <w:i/>
          <w:lang w:val="en-GB"/>
        </w:rPr>
        <w:t>Step 6:</w:t>
      </w:r>
      <w:r w:rsidRPr="007703F7">
        <w:rPr>
          <w:lang w:val="en-GB"/>
        </w:rPr>
        <w:t xml:space="preserve"> Calculate the correlation coefficient of rain attenuation:</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00A21970" w:rsidRPr="00A21970">
        <w:rPr>
          <w:position w:val="-42"/>
          <w:lang w:eastAsia="el-GR"/>
        </w:rPr>
        <w:object w:dxaOrig="5440" w:dyaOrig="960">
          <v:shape id="_x0000_i1094" type="#_x0000_t75" style="width:273pt;height:48.95pt" o:ole="">
            <v:imagedata r:id="rId150" o:title=""/>
          </v:shape>
          <o:OLEObject Type="Embed" ProgID="Equation.3" ShapeID="_x0000_i1094" DrawAspect="Content" ObjectID="_1569909561" r:id="rId151"/>
        </w:object>
      </w:r>
      <w:r w:rsidRPr="007703F7">
        <w:rPr>
          <w:lang w:val="en-GB" w:eastAsia="el-GR"/>
        </w:rPr>
        <w:tab/>
        <w:t>(88)</w:t>
      </w:r>
    </w:p>
    <w:p w:rsidR="00147288" w:rsidRPr="007703F7" w:rsidRDefault="00147288" w:rsidP="00147288">
      <w:pPr>
        <w:rPr>
          <w:lang w:val="en-GB"/>
        </w:rPr>
      </w:pPr>
      <w:r w:rsidRPr="007703F7">
        <w:rPr>
          <w:i/>
          <w:lang w:val="en-GB"/>
        </w:rPr>
        <w:t>Step 7:</w:t>
      </w:r>
      <w:r w:rsidRPr="007703F7">
        <w:rPr>
          <w:lang w:val="en-GB"/>
        </w:rPr>
        <w:t xml:space="preserve"> The cumulative distribution of DRA </w:t>
      </w:r>
      <w:r w:rsidRPr="007703F7">
        <w:rPr>
          <w:i/>
          <w:lang w:val="en-GB"/>
        </w:rPr>
        <w:t>A</w:t>
      </w:r>
      <w:r w:rsidRPr="007703F7">
        <w:rPr>
          <w:vertAlign w:val="subscript"/>
          <w:lang w:val="en-GB"/>
        </w:rPr>
        <w:t>1</w:t>
      </w:r>
      <w:r w:rsidRPr="007703F7">
        <w:rPr>
          <w:lang w:val="en-GB"/>
        </w:rPr>
        <w:t>-</w:t>
      </w:r>
      <w:r w:rsidRPr="007703F7">
        <w:rPr>
          <w:i/>
          <w:lang w:val="en-GB"/>
        </w:rPr>
        <w:t>A</w:t>
      </w:r>
      <w:r w:rsidRPr="007703F7">
        <w:rPr>
          <w:vertAlign w:val="subscript"/>
          <w:lang w:val="en-GB"/>
        </w:rPr>
        <w:t>2</w:t>
      </w:r>
      <w:r w:rsidRPr="007703F7">
        <w:rPr>
          <w:lang w:val="en-GB"/>
        </w:rPr>
        <w:t xml:space="preserve"> exceeding the threshold </w:t>
      </w:r>
      <w:r w:rsidRPr="008947EA">
        <w:rPr>
          <w:iCs/>
        </w:rPr>
        <w:t>δ</w:t>
      </w:r>
      <w:r w:rsidRPr="007703F7">
        <w:rPr>
          <w:i/>
          <w:lang w:val="en-GB"/>
        </w:rPr>
        <w:t>A</w:t>
      </w:r>
      <w:r w:rsidRPr="007703F7">
        <w:rPr>
          <w:lang w:val="en-GB"/>
        </w:rPr>
        <w:t xml:space="preserve"> (dB) is given by:</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44"/>
        </w:rPr>
        <w:object w:dxaOrig="6200" w:dyaOrig="999">
          <v:shape id="_x0000_i1095" type="#_x0000_t75" style="width:309.3pt;height:50.1pt" o:ole="">
            <v:imagedata r:id="rId152" o:title=""/>
          </v:shape>
          <o:OLEObject Type="Embed" ProgID="Equation.3" ShapeID="_x0000_i1095" DrawAspect="Content" ObjectID="_1569909562" r:id="rId153"/>
        </w:object>
      </w:r>
      <w:r w:rsidRPr="007703F7">
        <w:rPr>
          <w:lang w:val="en-GB"/>
        </w:rPr>
        <w:tab/>
        <w:t>(89)</w:t>
      </w:r>
    </w:p>
    <w:p w:rsidR="00147288" w:rsidRPr="007703F7" w:rsidRDefault="00147288" w:rsidP="00147288">
      <w:pPr>
        <w:rPr>
          <w:lang w:val="en-GB"/>
        </w:rPr>
      </w:pPr>
      <w:r w:rsidRPr="007703F7">
        <w:rPr>
          <w:lang w:val="en-GB"/>
        </w:rPr>
        <w:t>where:</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v:shape id="_x0000_i1096" type="#_x0000_t75" style="width:89.85pt;height:32.85pt" o:ole="">
            <v:imagedata r:id="rId154" o:title=""/>
          </v:shape>
          <o:OLEObject Type="Embed" ProgID="Equation.3" ShapeID="_x0000_i1096" DrawAspect="Content" ObjectID="_1569909563" r:id="rId155"/>
        </w:object>
      </w:r>
      <w:r w:rsidRPr="007703F7">
        <w:rPr>
          <w:lang w:val="en-GB" w:eastAsia="el-GR"/>
        </w:rPr>
        <w:t xml:space="preserve">,           </w:t>
      </w:r>
      <w:r w:rsidRPr="008947EA">
        <w:rPr>
          <w:position w:val="-10"/>
          <w:lang w:eastAsia="el-GR"/>
        </w:rPr>
        <w:object w:dxaOrig="660" w:dyaOrig="320">
          <v:shape id="_x0000_i1097" type="#_x0000_t75" style="width:32.85pt;height:16.15pt" o:ole="">
            <v:imagedata r:id="rId138" o:title=""/>
          </v:shape>
          <o:OLEObject Type="Embed" ProgID="Equation.3" ShapeID="_x0000_i1097" DrawAspect="Content" ObjectID="_1569909564" r:id="rId156"/>
        </w:object>
      </w:r>
      <w:r w:rsidRPr="007703F7">
        <w:rPr>
          <w:lang w:val="en-GB" w:eastAsia="el-GR"/>
        </w:rPr>
        <w:tab/>
        <w:t>(90)</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1900" w:dyaOrig="700">
          <v:shape id="_x0000_i1098" type="#_x0000_t75" style="width:94.45pt;height:32.85pt" o:ole="">
            <v:imagedata r:id="rId157" o:title=""/>
          </v:shape>
          <o:OLEObject Type="Embed" ProgID="Equation.3" ShapeID="_x0000_i1098" DrawAspect="Content" ObjectID="_1569909565" r:id="rId158"/>
        </w:object>
      </w:r>
      <w:r w:rsidRPr="007703F7">
        <w:rPr>
          <w:lang w:val="en-GB"/>
        </w:rPr>
        <w:tab/>
        <w:t>(91)</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3760" w:dyaOrig="700">
          <v:shape id="_x0000_i1099" type="#_x0000_t75" style="width:187.2pt;height:32.85pt" o:ole="">
            <v:imagedata r:id="rId159" o:title=""/>
          </v:shape>
          <o:OLEObject Type="Embed" ProgID="Equation.3" ShapeID="_x0000_i1099" DrawAspect="Content" ObjectID="_1569909566" r:id="rId160"/>
        </w:object>
      </w:r>
      <w:r w:rsidRPr="007703F7">
        <w:rPr>
          <w:lang w:val="en-GB"/>
        </w:rPr>
        <w:tab/>
        <w:t>(92)</w:t>
      </w:r>
    </w:p>
    <w:p w:rsidR="00147288" w:rsidRPr="007703F7" w:rsidRDefault="00147288" w:rsidP="00147288">
      <w:pPr>
        <w:pStyle w:val="Heading5"/>
        <w:rPr>
          <w:lang w:val="en-GB"/>
        </w:rPr>
      </w:pPr>
      <w:r w:rsidRPr="007703F7">
        <w:rPr>
          <w:lang w:val="en-GB"/>
        </w:rPr>
        <w:t>2.4.6.3.2</w:t>
      </w:r>
      <w:r w:rsidRPr="007703F7">
        <w:rPr>
          <w:lang w:val="en-GB"/>
        </w:rPr>
        <w:tab/>
        <w:t>Parallel paths separated horizontally</w:t>
      </w:r>
    </w:p>
    <w:p w:rsidR="00147288" w:rsidRPr="007703F7" w:rsidRDefault="00147288" w:rsidP="00147288">
      <w:pPr>
        <w:rPr>
          <w:lang w:val="en-GB"/>
        </w:rPr>
      </w:pPr>
      <w:r w:rsidRPr="007703F7">
        <w:rPr>
          <w:lang w:val="en-GB"/>
        </w:rPr>
        <w:t>Experimental data obtained in the United Kingdom in the 20-40 GHz range give an indication of the improvement in link reliability which can be obtained by the use of parallel-path elements of route</w:t>
      </w:r>
      <w:r w:rsidRPr="007703F7">
        <w:rPr>
          <w:lang w:val="en-GB"/>
        </w:rPr>
        <w:noBreakHyphen/>
        <w:t>diversity networks, as shown in Fig. 6a. The diversity gain (i.e. the difference between the attenuation (dB) exceeded for a specific percentage of time on a single link and that simultaneously on two parallel links):</w:t>
      </w:r>
    </w:p>
    <w:p w:rsidR="00147288" w:rsidRPr="007703F7" w:rsidRDefault="00147288" w:rsidP="00147288">
      <w:pPr>
        <w:pStyle w:val="enumlev1"/>
        <w:rPr>
          <w:lang w:val="en-GB"/>
        </w:rPr>
      </w:pPr>
      <w:r w:rsidRPr="007703F7">
        <w:rPr>
          <w:lang w:val="en-GB"/>
        </w:rPr>
        <w:t>–</w:t>
      </w:r>
      <w:r w:rsidRPr="007703F7">
        <w:rPr>
          <w:lang w:val="en-GB"/>
        </w:rPr>
        <w:tab/>
        <w:t>tends to decrease as the path length increases from 12 km for a given percentage of time, and for a given lateral path separation;</w:t>
      </w:r>
    </w:p>
    <w:p w:rsidR="00147288" w:rsidRPr="007703F7" w:rsidRDefault="00147288" w:rsidP="00147288">
      <w:pPr>
        <w:pStyle w:val="enumlev1"/>
        <w:rPr>
          <w:lang w:val="en-GB"/>
        </w:rPr>
      </w:pPr>
      <w:r w:rsidRPr="007703F7">
        <w:rPr>
          <w:lang w:val="en-GB"/>
        </w:rPr>
        <w:t>–</w:t>
      </w:r>
      <w:r w:rsidRPr="007703F7">
        <w:rPr>
          <w:lang w:val="en-GB"/>
        </w:rPr>
        <w:tab/>
        <w:t>is generally greater for a spacing of 8 km than for 4 km, though an increase to 12 km does not provide further improvement;</w:t>
      </w:r>
    </w:p>
    <w:p w:rsidR="00147288" w:rsidRPr="007703F7" w:rsidRDefault="00147288" w:rsidP="00147288">
      <w:pPr>
        <w:pStyle w:val="enumlev1"/>
        <w:rPr>
          <w:lang w:val="en-GB"/>
        </w:rPr>
      </w:pPr>
      <w:r w:rsidRPr="007703F7">
        <w:rPr>
          <w:lang w:val="en-GB"/>
        </w:rPr>
        <w:t>–</w:t>
      </w:r>
      <w:r w:rsidRPr="007703F7">
        <w:rPr>
          <w:lang w:val="en-GB"/>
        </w:rPr>
        <w:tab/>
        <w:t>is not significantly dependent on frequency in the range 20-40 GHz, for a given geometry; and</w:t>
      </w:r>
    </w:p>
    <w:p w:rsidR="00147288" w:rsidRPr="007703F7" w:rsidRDefault="00147288" w:rsidP="00147288">
      <w:pPr>
        <w:pStyle w:val="enumlev1"/>
        <w:rPr>
          <w:lang w:val="en-GB"/>
        </w:rPr>
      </w:pPr>
      <w:r w:rsidRPr="007703F7">
        <w:rPr>
          <w:lang w:val="en-GB"/>
        </w:rPr>
        <w:t>–</w:t>
      </w:r>
      <w:r w:rsidRPr="007703F7">
        <w:rPr>
          <w:lang w:val="en-GB"/>
        </w:rPr>
        <w:tab/>
        <w:t>ranges from about 2.8 dB at 0.1% of the time to 4.0 dB at 0.001% of the time, for a spacing of 8 km, and path lengths of about the same value. Values for a 4 km spacing are about 1.8 to 2.0 dB.</w:t>
      </w:r>
    </w:p>
    <w:p w:rsidR="00147288" w:rsidRPr="000C4D05" w:rsidRDefault="00147288" w:rsidP="00147288">
      <w:pPr>
        <w:rPr>
          <w:lang w:val="en-US"/>
        </w:rPr>
      </w:pPr>
      <w:r w:rsidRPr="000C4D05">
        <w:rPr>
          <w:lang w:val="en-US"/>
        </w:rPr>
        <w:t xml:space="preserve">The necessary steps for deriving the diversity improvement </w:t>
      </w:r>
      <w:r w:rsidRPr="000C4D05">
        <w:rPr>
          <w:i/>
          <w:lang w:val="en-US"/>
        </w:rPr>
        <w:t>I</w:t>
      </w:r>
      <w:r w:rsidRPr="000C4D05">
        <w:rPr>
          <w:lang w:val="en-US"/>
        </w:rPr>
        <w:t xml:space="preserve"> and the diversity gain </w:t>
      </w:r>
      <w:r w:rsidRPr="000C4D05">
        <w:rPr>
          <w:i/>
          <w:iCs/>
          <w:lang w:val="en-US"/>
        </w:rPr>
        <w:t>G</w:t>
      </w:r>
      <w:r w:rsidRPr="000C4D05">
        <w:rPr>
          <w:lang w:val="en-US"/>
        </w:rPr>
        <w:t xml:space="preserve"> for completely parallel paths are the following: </w:t>
      </w:r>
    </w:p>
    <w:p w:rsidR="00147288" w:rsidRPr="007703F7" w:rsidRDefault="00147288" w:rsidP="00147288">
      <w:pPr>
        <w:pStyle w:val="FigureNo"/>
        <w:rPr>
          <w:lang w:val="en-GB"/>
        </w:rPr>
      </w:pPr>
      <w:r w:rsidRPr="007703F7">
        <w:rPr>
          <w:lang w:val="en-GB"/>
        </w:rPr>
        <w:t>FIGURE 6</w:t>
      </w:r>
    </w:p>
    <w:p w:rsidR="00147288" w:rsidRPr="007703F7" w:rsidRDefault="00147288" w:rsidP="00147288">
      <w:pPr>
        <w:pStyle w:val="Figuretitle"/>
        <w:rPr>
          <w:lang w:val="en-GB"/>
        </w:rPr>
      </w:pPr>
      <w:r w:rsidRPr="007703F7">
        <w:rPr>
          <w:lang w:val="en-GB"/>
        </w:rPr>
        <w:t xml:space="preserve">(a) Parallel route diversity geometry. </w:t>
      </w:r>
      <w:r w:rsidRPr="007703F7">
        <w:rPr>
          <w:lang w:val="en-GB"/>
        </w:rPr>
        <w:br/>
        <w:t>(b) Route diversity geometry that deviates</w:t>
      </w:r>
      <w:r w:rsidR="00A21970">
        <w:rPr>
          <w:lang w:val="en-GB"/>
        </w:rPr>
        <w:t xml:space="preserve"> from being completely parallel</w:t>
      </w:r>
    </w:p>
    <w:p w:rsidR="00147288" w:rsidRPr="008947EA" w:rsidRDefault="00147288" w:rsidP="00147288">
      <w:pPr>
        <w:pStyle w:val="Figure"/>
      </w:pPr>
      <w:r w:rsidRPr="008947EA">
        <w:rPr>
          <w:noProof/>
          <w:lang w:eastAsia="zh-CN"/>
        </w:rPr>
        <w:object w:dxaOrig="3743" w:dyaOrig="3168">
          <v:shape id="_x0000_i1100" type="#_x0000_t75" style="width:250.55pt;height:214.25pt" o:ole="">
            <v:imagedata r:id="rId161" o:title="" cropbottom="-1442f" cropright="-915f"/>
          </v:shape>
          <o:OLEObject Type="Embed" ProgID="CorelDraw.Graphic.16" ShapeID="_x0000_i1100" DrawAspect="Content" ObjectID="_1569909567" r:id="rId162"/>
        </w:object>
      </w:r>
    </w:p>
    <w:p w:rsidR="00147288" w:rsidRPr="007703F7" w:rsidRDefault="00147288" w:rsidP="00147288">
      <w:pPr>
        <w:rPr>
          <w:lang w:val="en-GB"/>
        </w:rPr>
      </w:pPr>
      <w:r w:rsidRPr="007703F7">
        <w:rPr>
          <w:i/>
          <w:lang w:val="en-GB"/>
        </w:rPr>
        <w:t>Step 1:</w:t>
      </w:r>
      <w:r w:rsidRPr="007703F7">
        <w:rPr>
          <w:lang w:val="en-GB"/>
        </w:rPr>
        <w:t xml:space="preserve"> Follow Steps 1 to 4 of § 2.4.6.3.1.</w:t>
      </w:r>
    </w:p>
    <w:p w:rsidR="00147288" w:rsidRPr="007703F7" w:rsidRDefault="00147288" w:rsidP="00147288">
      <w:pPr>
        <w:rPr>
          <w:lang w:val="en-GB"/>
        </w:rPr>
      </w:pPr>
      <w:r w:rsidRPr="007703F7">
        <w:rPr>
          <w:i/>
          <w:lang w:val="en-GB"/>
        </w:rPr>
        <w:t>Step 2:</w:t>
      </w:r>
      <w:r w:rsidRPr="007703F7">
        <w:rPr>
          <w:lang w:val="en-GB"/>
        </w:rPr>
        <w:t xml:space="preserve"> Calculate </w:t>
      </w:r>
      <w:r w:rsidRPr="007703F7">
        <w:rPr>
          <w:i/>
          <w:lang w:val="en-GB"/>
        </w:rPr>
        <w:t>H</w:t>
      </w:r>
      <w:r w:rsidRPr="007703F7">
        <w:rPr>
          <w:vertAlign w:val="subscript"/>
          <w:lang w:val="en-GB"/>
        </w:rPr>
        <w:t>12</w:t>
      </w:r>
      <w:r w:rsidRPr="007703F7">
        <w:rPr>
          <w:lang w:val="en-GB"/>
        </w:rPr>
        <w:t xml:space="preserve"> according to equation (84). Due to the change of geometry from converging to parallel paths, there is a modification in Step 5 of the procedure outlined in § 2.4.6.3.1. Specifically, the definition of the distance </w:t>
      </w:r>
      <w:r w:rsidRPr="007703F7">
        <w:rPr>
          <w:i/>
          <w:lang w:val="en-GB"/>
        </w:rPr>
        <w:t>d</w:t>
      </w:r>
      <w:r w:rsidRPr="007703F7">
        <w:rPr>
          <w:lang w:val="en-GB"/>
        </w:rPr>
        <w:t xml:space="preserve"> between two points of the alternative path elements, which is used for the calculation of the correlation coefficient </w:t>
      </w:r>
      <w:r w:rsidRPr="008947EA">
        <w:rPr>
          <w:i/>
          <w:lang w:eastAsia="el-GR"/>
        </w:rPr>
        <w:t>ρ</w:t>
      </w:r>
      <w:r w:rsidRPr="007703F7">
        <w:rPr>
          <w:vertAlign w:val="subscript"/>
          <w:lang w:val="en-GB" w:eastAsia="el-GR"/>
        </w:rPr>
        <w:t>0</w:t>
      </w:r>
      <w:r w:rsidRPr="007703F7">
        <w:rPr>
          <w:lang w:val="en-GB" w:eastAsia="el-GR"/>
        </w:rPr>
        <w:t>(</w:t>
      </w:r>
      <w:r w:rsidRPr="007703F7">
        <w:rPr>
          <w:i/>
          <w:lang w:val="en-GB" w:eastAsia="el-GR"/>
        </w:rPr>
        <w:t>d</w:t>
      </w:r>
      <w:r w:rsidRPr="007703F7">
        <w:rPr>
          <w:lang w:val="en-GB" w:eastAsia="el-GR"/>
        </w:rPr>
        <w:t xml:space="preserve">) in </w:t>
      </w:r>
      <w:r w:rsidRPr="007703F7">
        <w:rPr>
          <w:lang w:val="en-GB"/>
        </w:rPr>
        <w:t xml:space="preserve">equation </w:t>
      </w:r>
      <w:r w:rsidRPr="007703F7">
        <w:rPr>
          <w:lang w:val="en-GB" w:eastAsia="el-GR"/>
        </w:rPr>
        <w:t>(86)</w:t>
      </w:r>
      <w:r w:rsidRPr="007703F7">
        <w:rPr>
          <w:lang w:val="en-GB"/>
        </w:rPr>
        <w:t xml:space="preserve"> is, in this case, expressed as:</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4"/>
        </w:rPr>
        <w:object w:dxaOrig="4099" w:dyaOrig="499">
          <v:shape id="_x0000_i1101" type="#_x0000_t75" style="width:205.65pt;height:25.9pt" o:ole="">
            <v:imagedata r:id="rId163" o:title=""/>
          </v:shape>
          <o:OLEObject Type="Embed" ProgID="Equation.3" ShapeID="_x0000_i1101" DrawAspect="Content" ObjectID="_1569909568" r:id="rId164"/>
        </w:object>
      </w:r>
      <w:r w:rsidRPr="007703F7">
        <w:rPr>
          <w:lang w:val="en-GB"/>
        </w:rPr>
        <w:t xml:space="preserve">      </w:t>
      </w:r>
      <w:r w:rsidRPr="008947EA">
        <w:rPr>
          <w:position w:val="-10"/>
          <w:lang w:eastAsia="el-GR"/>
        </w:rPr>
        <w:object w:dxaOrig="1060" w:dyaOrig="340">
          <v:shape id="_x0000_i1102" type="#_x0000_t75" style="width:52.4pt;height:18.45pt" o:ole="">
            <v:imagedata r:id="rId165" o:title=""/>
          </v:shape>
          <o:OLEObject Type="Embed" ProgID="Equation.3" ShapeID="_x0000_i1102" DrawAspect="Content" ObjectID="_1569909569" r:id="rId166"/>
        </w:object>
      </w:r>
      <w:r w:rsidRPr="007703F7">
        <w:rPr>
          <w:lang w:val="en-GB" w:eastAsia="el-GR"/>
        </w:rPr>
        <w:t xml:space="preserve">,  </w:t>
      </w:r>
      <w:r w:rsidRPr="008947EA">
        <w:rPr>
          <w:position w:val="-10"/>
          <w:lang w:eastAsia="el-GR"/>
        </w:rPr>
        <w:object w:dxaOrig="1080" w:dyaOrig="340">
          <v:shape id="_x0000_i1103" type="#_x0000_t75" style="width:53.55pt;height:18.45pt" o:ole="">
            <v:imagedata r:id="rId167" o:title=""/>
          </v:shape>
          <o:OLEObject Type="Embed" ProgID="Equation.3" ShapeID="_x0000_i1103" DrawAspect="Content" ObjectID="_1569909570" r:id="rId168"/>
        </w:object>
      </w:r>
      <w:r w:rsidRPr="007703F7">
        <w:rPr>
          <w:lang w:val="en-GB"/>
        </w:rPr>
        <w:tab/>
        <w:t>(93)</w:t>
      </w:r>
    </w:p>
    <w:p w:rsidR="00147288" w:rsidRPr="007703F7" w:rsidRDefault="00147288" w:rsidP="00147288">
      <w:pPr>
        <w:spacing w:before="240"/>
        <w:rPr>
          <w:lang w:val="en-GB"/>
        </w:rPr>
      </w:pPr>
      <w:r w:rsidRPr="007703F7">
        <w:rPr>
          <w:lang w:val="en-GB"/>
        </w:rPr>
        <w:t xml:space="preserve">where the parallel paths are separated horizontally by a distance </w:t>
      </w:r>
      <w:r w:rsidRPr="007703F7">
        <w:rPr>
          <w:i/>
          <w:lang w:val="en-GB"/>
        </w:rPr>
        <w:t>D</w:t>
      </w:r>
      <w:r w:rsidRPr="007703F7">
        <w:rPr>
          <w:lang w:val="en-GB"/>
        </w:rPr>
        <w:t xml:space="preserve"> and </w:t>
      </w:r>
      <w:r w:rsidRPr="007703F7">
        <w:rPr>
          <w:i/>
          <w:lang w:val="en-GB"/>
        </w:rPr>
        <w:t>S</w:t>
      </w:r>
      <w:r w:rsidRPr="007703F7">
        <w:rPr>
          <w:lang w:val="en-GB"/>
        </w:rPr>
        <w:t xml:space="preserve"> is the distance between the two transmitters (see Fig. 6a).</w:t>
      </w:r>
    </w:p>
    <w:p w:rsidR="00147288" w:rsidRPr="007703F7" w:rsidRDefault="00147288" w:rsidP="00147288">
      <w:pPr>
        <w:rPr>
          <w:lang w:val="en-GB"/>
        </w:rPr>
      </w:pPr>
      <w:r w:rsidRPr="007703F7">
        <w:rPr>
          <w:i/>
          <w:lang w:val="en-GB"/>
        </w:rPr>
        <w:t>Step 3:</w:t>
      </w:r>
      <w:r w:rsidRPr="007703F7">
        <w:rPr>
          <w:lang w:val="en-GB"/>
        </w:rPr>
        <w:t xml:space="preserve"> Repeat Step 6 of § 2.4.6.3.1 employing the value of </w:t>
      </w:r>
      <w:r w:rsidRPr="007703F7">
        <w:rPr>
          <w:i/>
          <w:lang w:val="en-GB"/>
        </w:rPr>
        <w:t>H</w:t>
      </w:r>
      <w:r w:rsidRPr="007703F7">
        <w:rPr>
          <w:vertAlign w:val="subscript"/>
          <w:lang w:val="en-GB"/>
        </w:rPr>
        <w:t>12</w:t>
      </w:r>
      <w:r w:rsidRPr="007703F7">
        <w:rPr>
          <w:lang w:val="en-GB"/>
        </w:rPr>
        <w:t xml:space="preserve"> derived in Step 2. </w:t>
      </w:r>
    </w:p>
    <w:p w:rsidR="00147288" w:rsidRPr="007703F7" w:rsidRDefault="00147288" w:rsidP="00147288">
      <w:pPr>
        <w:rPr>
          <w:lang w:val="en-GB"/>
        </w:rPr>
      </w:pPr>
      <w:r w:rsidRPr="007703F7">
        <w:rPr>
          <w:i/>
          <w:lang w:val="en-GB"/>
        </w:rPr>
        <w:t>Step 4:</w:t>
      </w:r>
      <w:r w:rsidRPr="007703F7">
        <w:rPr>
          <w:lang w:val="en-GB"/>
        </w:rPr>
        <w:t xml:space="preserve"> The cumulative distribution of the parallel diversity configuration exceeding a fade depth </w:t>
      </w:r>
      <w:r w:rsidRPr="007703F7">
        <w:rPr>
          <w:i/>
          <w:lang w:val="en-GB"/>
        </w:rPr>
        <w:t>A</w:t>
      </w:r>
      <w:r w:rsidRPr="007703F7">
        <w:rPr>
          <w:i/>
          <w:vertAlign w:val="subscript"/>
          <w:lang w:val="en-GB"/>
        </w:rPr>
        <w:t>i</w:t>
      </w:r>
      <w:r w:rsidRPr="007703F7">
        <w:rPr>
          <w:lang w:val="en-GB"/>
        </w:rPr>
        <w:t xml:space="preserve"> is given by:</w:t>
      </w:r>
    </w:p>
    <w:p w:rsidR="00147288" w:rsidRPr="007703F7" w:rsidRDefault="00147288" w:rsidP="00147288">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v:shape id="_x0000_i1104" type="#_x0000_t75" style="width:244.2pt;height:45.5pt" o:ole="">
            <v:imagedata r:id="rId169" o:title=""/>
          </v:shape>
          <o:OLEObject Type="Embed" ProgID="Equation.3" ShapeID="_x0000_i1104" DrawAspect="Content" ObjectID="_1569909571" r:id="rId170"/>
        </w:object>
      </w:r>
      <w:r w:rsidRPr="007703F7">
        <w:rPr>
          <w:lang w:val="en-GB" w:eastAsia="el-GR"/>
        </w:rPr>
        <w:tab/>
        <w:t>(94)</w:t>
      </w:r>
    </w:p>
    <w:p w:rsidR="00147288" w:rsidRPr="007703F7" w:rsidRDefault="00147288" w:rsidP="00147288">
      <w:pPr>
        <w:rPr>
          <w:lang w:val="en-GB"/>
        </w:rPr>
      </w:pPr>
      <w:r w:rsidRPr="007703F7">
        <w:rPr>
          <w:lang w:val="en-GB"/>
        </w:rPr>
        <w:t xml:space="preserve">where </w:t>
      </w:r>
      <w:r w:rsidRPr="007703F7">
        <w:rPr>
          <w:i/>
          <w:lang w:val="en-GB"/>
        </w:rPr>
        <w:t>u</w:t>
      </w:r>
      <w:r w:rsidRPr="007703F7">
        <w:rPr>
          <w:i/>
          <w:vertAlign w:val="subscript"/>
          <w:lang w:val="en-GB"/>
        </w:rPr>
        <w:t>i</w:t>
      </w:r>
      <w:r w:rsidRPr="007703F7">
        <w:rPr>
          <w:lang w:val="en-GB"/>
        </w:rPr>
        <w:t xml:space="preserve">, </w:t>
      </w:r>
      <w:r w:rsidRPr="007703F7">
        <w:rPr>
          <w:i/>
          <w:lang w:val="en-GB"/>
        </w:rPr>
        <w:t>i </w:t>
      </w:r>
      <w:r w:rsidRPr="007703F7">
        <w:rPr>
          <w:lang w:val="en-GB"/>
        </w:rPr>
        <w:t>= 1,2, is given in equation (90).</w:t>
      </w:r>
    </w:p>
    <w:p w:rsidR="00147288" w:rsidRPr="007703F7" w:rsidRDefault="00147288" w:rsidP="00147288">
      <w:pPr>
        <w:rPr>
          <w:lang w:val="en-GB"/>
        </w:rPr>
      </w:pPr>
      <w:r w:rsidRPr="007703F7">
        <w:rPr>
          <w:i/>
          <w:lang w:val="en-GB"/>
        </w:rPr>
        <w:t>Step 5:</w:t>
      </w:r>
      <w:r w:rsidRPr="007703F7">
        <w:rPr>
          <w:lang w:val="en-GB"/>
        </w:rPr>
        <w:t xml:space="preserve"> The diversity improvement </w:t>
      </w:r>
      <w:r w:rsidRPr="007703F7">
        <w:rPr>
          <w:i/>
          <w:lang w:val="en-GB"/>
        </w:rPr>
        <w:t>I</w:t>
      </w:r>
      <w:r w:rsidRPr="007703F7">
        <w:rPr>
          <w:lang w:val="en-GB"/>
        </w:rPr>
        <w:t xml:space="preserve"> at the reference attenuation level </w:t>
      </w:r>
      <w:r w:rsidRPr="007703F7">
        <w:rPr>
          <w:i/>
          <w:lang w:val="en-GB"/>
        </w:rPr>
        <w:t>A</w:t>
      </w:r>
      <w:r w:rsidRPr="007703F7">
        <w:rPr>
          <w:i/>
          <w:vertAlign w:val="subscript"/>
          <w:lang w:val="en-GB"/>
        </w:rPr>
        <w:t>i</w:t>
      </w:r>
      <w:r w:rsidRPr="007703F7">
        <w:rPr>
          <w:lang w:val="en-GB"/>
        </w:rPr>
        <w:t xml:space="preserve"> is obtained based on the relationship:</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1540" w:dyaOrig="700">
          <v:shape id="_x0000_i1105" type="#_x0000_t75" style="width:76.05pt;height:37.45pt" o:ole="">
            <v:imagedata r:id="rId171" o:title=""/>
          </v:shape>
          <o:OLEObject Type="Embed" ProgID="Equation.3" ShapeID="_x0000_i1105" DrawAspect="Content" ObjectID="_1569909572" r:id="rId172"/>
        </w:object>
      </w:r>
      <w:r w:rsidRPr="007703F7">
        <w:rPr>
          <w:lang w:val="en-GB"/>
        </w:rPr>
        <w:t xml:space="preserve">,              </w:t>
      </w:r>
      <w:r w:rsidRPr="007703F7">
        <w:rPr>
          <w:i/>
          <w:lang w:val="en-GB"/>
        </w:rPr>
        <w:t>i</w:t>
      </w:r>
      <w:r w:rsidRPr="007703F7">
        <w:rPr>
          <w:lang w:val="en-GB"/>
        </w:rPr>
        <w:t>=1,2</w:t>
      </w:r>
      <w:r w:rsidRPr="007703F7">
        <w:rPr>
          <w:lang w:val="en-GB"/>
        </w:rPr>
        <w:tab/>
        <w:t>(95)</w:t>
      </w:r>
    </w:p>
    <w:p w:rsidR="00147288" w:rsidRPr="007703F7" w:rsidRDefault="00147288" w:rsidP="00147288">
      <w:pPr>
        <w:rPr>
          <w:lang w:val="en-GB"/>
        </w:rPr>
      </w:pPr>
      <w:r w:rsidRPr="007703F7">
        <w:rPr>
          <w:i/>
          <w:iCs/>
          <w:lang w:val="en-GB"/>
        </w:rPr>
        <w:t>Step 6</w:t>
      </w:r>
      <w:r w:rsidRPr="007703F7">
        <w:rPr>
          <w:lang w:val="en-GB"/>
        </w:rPr>
        <w:t xml:space="preserve">: The diversity gain </w:t>
      </w:r>
      <w:r w:rsidRPr="007703F7">
        <w:rPr>
          <w:i/>
          <w:lang w:val="en-GB"/>
        </w:rPr>
        <w:t>G</w:t>
      </w:r>
      <w:r w:rsidRPr="007703F7">
        <w:rPr>
          <w:lang w:val="en-GB"/>
        </w:rPr>
        <w:t xml:space="preserve"> at the reference percentage </w:t>
      </w:r>
      <w:r w:rsidRPr="007703F7">
        <w:rPr>
          <w:i/>
          <w:lang w:val="en-GB"/>
        </w:rPr>
        <w:t>t</w:t>
      </w:r>
      <w:r w:rsidRPr="007703F7">
        <w:rPr>
          <w:lang w:val="en-GB"/>
        </w:rPr>
        <w:t xml:space="preserve"> is obtained based on the relationship (see Note 1):</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2100" w:dyaOrig="360">
          <v:shape id="_x0000_i1106" type="#_x0000_t75" style="width:104.85pt;height:18.45pt" o:ole="">
            <v:imagedata r:id="rId173" o:title=""/>
          </v:shape>
          <o:OLEObject Type="Embed" ProgID="Equation.3" ShapeID="_x0000_i1106" DrawAspect="Content" ObjectID="_1569909573" r:id="rId174"/>
        </w:object>
      </w:r>
      <w:r w:rsidRPr="007703F7">
        <w:rPr>
          <w:lang w:val="en-GB"/>
        </w:rPr>
        <w:t xml:space="preserve">,              </w:t>
      </w:r>
      <w:r w:rsidRPr="007703F7">
        <w:rPr>
          <w:i/>
          <w:lang w:val="en-GB"/>
        </w:rPr>
        <w:t>i</w:t>
      </w:r>
      <w:r w:rsidRPr="007703F7">
        <w:rPr>
          <w:lang w:val="en-GB"/>
        </w:rPr>
        <w:t>=1,2</w:t>
      </w:r>
      <w:r w:rsidRPr="007703F7">
        <w:rPr>
          <w:lang w:val="en-GB"/>
        </w:rPr>
        <w:tab/>
        <w:t>(96)</w:t>
      </w:r>
    </w:p>
    <w:p w:rsidR="00147288" w:rsidRPr="007703F7" w:rsidRDefault="00147288" w:rsidP="00147288">
      <w:pPr>
        <w:pStyle w:val="Note"/>
        <w:rPr>
          <w:lang w:val="en-GB"/>
        </w:rPr>
      </w:pPr>
      <w:r w:rsidRPr="007703F7">
        <w:rPr>
          <w:lang w:val="en-GB"/>
        </w:rPr>
        <w:t xml:space="preserve">NOTE 1 – To calculate </w:t>
      </w:r>
      <w:r w:rsidRPr="007703F7">
        <w:rPr>
          <w:i/>
          <w:lang w:val="en-GB"/>
        </w:rPr>
        <w:t>A</w:t>
      </w:r>
      <w:r w:rsidRPr="007703F7">
        <w:rPr>
          <w:i/>
          <w:vertAlign w:val="subscript"/>
          <w:lang w:val="en-GB"/>
        </w:rPr>
        <w:t>i</w:t>
      </w:r>
      <w:r w:rsidRPr="007703F7">
        <w:rPr>
          <w:lang w:val="en-GB"/>
        </w:rPr>
        <w:t>(</w:t>
      </w:r>
      <w:r w:rsidRPr="007703F7">
        <w:rPr>
          <w:i/>
          <w:lang w:val="en-GB"/>
        </w:rPr>
        <w:t>t</w:t>
      </w:r>
      <w:r w:rsidRPr="007703F7">
        <w:rPr>
          <w:lang w:val="en-GB"/>
        </w:rPr>
        <w:t xml:space="preserve">) and </w:t>
      </w:r>
      <w:r w:rsidRPr="007703F7">
        <w:rPr>
          <w:i/>
          <w:lang w:val="en-GB"/>
        </w:rPr>
        <w:t>A</w:t>
      </w:r>
      <w:r w:rsidRPr="007703F7">
        <w:rPr>
          <w:i/>
          <w:vertAlign w:val="subscript"/>
          <w:lang w:val="en-GB"/>
        </w:rPr>
        <w:t>d</w:t>
      </w:r>
      <w:r w:rsidRPr="007703F7">
        <w:rPr>
          <w:lang w:val="en-GB"/>
        </w:rPr>
        <w:t>(</w:t>
      </w:r>
      <w:r w:rsidRPr="007703F7">
        <w:rPr>
          <w:i/>
          <w:lang w:val="en-GB"/>
        </w:rPr>
        <w:t>t</w:t>
      </w:r>
      <w:r w:rsidRPr="007703F7">
        <w:rPr>
          <w:lang w:val="en-GB"/>
        </w:rPr>
        <w:t>) in equation (96), equations (82) and (94) must be reversed.</w:t>
      </w:r>
    </w:p>
    <w:p w:rsidR="00147288" w:rsidRPr="007703F7" w:rsidRDefault="00147288" w:rsidP="00147288">
      <w:pPr>
        <w:rPr>
          <w:lang w:val="en-GB"/>
        </w:rPr>
      </w:pPr>
      <w:r w:rsidRPr="007703F7">
        <w:rPr>
          <w:lang w:val="en-GB"/>
        </w:rPr>
        <w:t>For reversing equation (94), a numerical analysis must be applied.</w:t>
      </w:r>
    </w:p>
    <w:p w:rsidR="00147288" w:rsidRPr="007703F7" w:rsidRDefault="00147288" w:rsidP="00147288">
      <w:pPr>
        <w:rPr>
          <w:lang w:val="en-GB"/>
        </w:rPr>
      </w:pPr>
      <w:r w:rsidRPr="007703F7">
        <w:rPr>
          <w:lang w:val="en-GB"/>
        </w:rPr>
        <w:t xml:space="preserve">In case the two alternative paths deviate significantly from being completely parallel to one another, as shown in Fig. 6b, the extensions of the two links intersect at a certain point at distances </w:t>
      </w:r>
      <w:r w:rsidRPr="007703F7">
        <w:rPr>
          <w:i/>
          <w:lang w:val="en-GB"/>
        </w:rPr>
        <w:t>S</w:t>
      </w:r>
      <w:r w:rsidRPr="007703F7">
        <w:rPr>
          <w:vertAlign w:val="subscript"/>
          <w:lang w:val="en-GB"/>
        </w:rPr>
        <w:t>1</w:t>
      </w:r>
      <w:r w:rsidRPr="007703F7">
        <w:rPr>
          <w:lang w:val="en-GB"/>
        </w:rPr>
        <w:t xml:space="preserve"> and </w:t>
      </w:r>
      <w:r w:rsidRPr="007703F7">
        <w:rPr>
          <w:i/>
          <w:lang w:val="en-GB"/>
        </w:rPr>
        <w:t>S</w:t>
      </w:r>
      <w:r w:rsidRPr="007703F7">
        <w:rPr>
          <w:vertAlign w:val="subscript"/>
          <w:lang w:val="en-GB"/>
        </w:rPr>
        <w:t>2</w:t>
      </w:r>
      <w:r w:rsidRPr="007703F7">
        <w:rPr>
          <w:lang w:val="en-GB"/>
        </w:rPr>
        <w:t xml:space="preserve"> from the two transmitters. Again, to produce the diversity figure of merits (gain and improvement), Steps 1 through 6 of the current section are repeated. However, in this case, </w:t>
      </w:r>
      <w:r w:rsidRPr="007703F7">
        <w:rPr>
          <w:i/>
          <w:lang w:val="en-GB"/>
        </w:rPr>
        <w:t>d</w:t>
      </w:r>
      <w:r w:rsidRPr="007703F7">
        <w:rPr>
          <w:lang w:val="en-GB"/>
        </w:rPr>
        <w:t xml:space="preserve"> is given by equation (87) and </w:t>
      </w:r>
      <w:r w:rsidRPr="007703F7">
        <w:rPr>
          <w:i/>
          <w:lang w:val="en-GB"/>
        </w:rPr>
        <w:t>H</w:t>
      </w:r>
      <w:r w:rsidRPr="007703F7">
        <w:rPr>
          <w:vertAlign w:val="subscript"/>
          <w:lang w:val="en-GB"/>
        </w:rPr>
        <w:t>12</w:t>
      </w:r>
      <w:r w:rsidRPr="007703F7">
        <w:rPr>
          <w:lang w:val="en-GB"/>
        </w:rPr>
        <w:t xml:space="preserve"> is written as:</w:t>
      </w:r>
    </w:p>
    <w:p w:rsidR="00147288" w:rsidRPr="007703F7" w:rsidRDefault="00147288" w:rsidP="00147288">
      <w:pPr>
        <w:pStyle w:val="Equation"/>
        <w:rPr>
          <w:szCs w:val="24"/>
          <w:lang w:val="en-GB"/>
        </w:rPr>
      </w:pPr>
      <w:r w:rsidRPr="007703F7">
        <w:rPr>
          <w:szCs w:val="24"/>
          <w:lang w:val="en-GB"/>
        </w:rPr>
        <w:tab/>
      </w:r>
      <w:r w:rsidRPr="007703F7">
        <w:rPr>
          <w:szCs w:val="24"/>
          <w:lang w:val="en-GB"/>
        </w:rPr>
        <w:tab/>
      </w:r>
      <w:r w:rsidRPr="008947EA">
        <w:rPr>
          <w:position w:val="-42"/>
          <w:lang w:eastAsia="el-GR"/>
        </w:rPr>
        <w:object w:dxaOrig="3879" w:dyaOrig="920">
          <v:shape id="_x0000_i1107" type="#_x0000_t75" style="width:194.1pt;height:45.5pt" o:ole="">
            <v:imagedata r:id="rId175" o:title=""/>
          </v:shape>
          <o:OLEObject Type="Embed" ProgID="Equation.3" ShapeID="_x0000_i1107" DrawAspect="Content" ObjectID="_1569909574" r:id="rId176"/>
        </w:object>
      </w:r>
      <w:r w:rsidRPr="007703F7">
        <w:rPr>
          <w:szCs w:val="24"/>
          <w:lang w:val="en-GB"/>
        </w:rPr>
        <w:tab/>
        <w:t>(97)</w:t>
      </w:r>
    </w:p>
    <w:p w:rsidR="00147288" w:rsidRPr="007703F7" w:rsidRDefault="00147288" w:rsidP="00147288">
      <w:pPr>
        <w:pStyle w:val="FigureNo"/>
        <w:spacing w:before="360"/>
        <w:rPr>
          <w:lang w:val="en-GB"/>
        </w:rPr>
      </w:pPr>
      <w:bookmarkStart w:id="36" w:name="_Toc394797410"/>
      <w:bookmarkEnd w:id="35"/>
      <w:r w:rsidRPr="007703F7">
        <w:rPr>
          <w:lang w:val="en-GB"/>
        </w:rPr>
        <w:t>FIGURE 7</w:t>
      </w:r>
    </w:p>
    <w:p w:rsidR="00147288" w:rsidRPr="007703F7" w:rsidRDefault="00147288" w:rsidP="00147288">
      <w:pPr>
        <w:pStyle w:val="Figuretitle"/>
        <w:rPr>
          <w:lang w:val="en-GB"/>
        </w:rPr>
      </w:pPr>
      <w:r w:rsidRPr="007703F7">
        <w:rPr>
          <w:lang w:val="en-GB"/>
        </w:rPr>
        <w:t>Modification factor for joint rain attenuation on a series of tandem hops of approximately 4.6 km</w:t>
      </w:r>
      <w:r w:rsidRPr="007703F7">
        <w:rPr>
          <w:lang w:val="en-GB"/>
        </w:rPr>
        <w:br/>
        <w:t>each for several exceedance probability levels for each link</w:t>
      </w:r>
    </w:p>
    <w:p w:rsidR="00147288" w:rsidRPr="008947EA" w:rsidRDefault="00147288" w:rsidP="00147288">
      <w:pPr>
        <w:pStyle w:val="Figure"/>
      </w:pPr>
      <w:r w:rsidRPr="008947EA">
        <w:object w:dxaOrig="5297" w:dyaOrig="3349">
          <v:shape id="_x0000_i1108" type="#_x0000_t75" style="width:355.4pt;height:223.5pt" o:ole="">
            <v:imagedata r:id="rId177" o:title="" cropbottom="-681f" cropright="-1080f"/>
          </v:shape>
          <o:OLEObject Type="Embed" ProgID="CorelDraw.Graphic.16" ShapeID="_x0000_i1108" DrawAspect="Content" ObjectID="_1569909575" r:id="rId178"/>
        </w:object>
      </w:r>
    </w:p>
    <w:p w:rsidR="00147288" w:rsidRPr="007703F7" w:rsidRDefault="00147288" w:rsidP="00147288">
      <w:pPr>
        <w:pStyle w:val="Heading4"/>
        <w:rPr>
          <w:lang w:val="en-GB"/>
        </w:rPr>
      </w:pPr>
      <w:r w:rsidRPr="007703F7">
        <w:rPr>
          <w:lang w:val="en-GB"/>
        </w:rPr>
        <w:t>2.4.6.4</w:t>
      </w:r>
      <w:r w:rsidRPr="007703F7">
        <w:rPr>
          <w:lang w:val="en-GB"/>
        </w:rPr>
        <w:tab/>
        <w:t>Paths with passive repeaters</w:t>
      </w:r>
    </w:p>
    <w:p w:rsidR="00147288" w:rsidRPr="007703F7" w:rsidRDefault="00147288" w:rsidP="00147288">
      <w:pPr>
        <w:pStyle w:val="Heading5"/>
        <w:rPr>
          <w:lang w:val="en-GB"/>
        </w:rPr>
      </w:pPr>
      <w:r w:rsidRPr="007703F7">
        <w:rPr>
          <w:lang w:val="en-GB"/>
        </w:rPr>
        <w:t>2.4.6.4.1</w:t>
      </w:r>
      <w:r w:rsidRPr="007703F7">
        <w:rPr>
          <w:lang w:val="en-GB"/>
        </w:rPr>
        <w:tab/>
        <w:t>Plane-reflector repeaters</w:t>
      </w:r>
    </w:p>
    <w:p w:rsidR="00147288" w:rsidRPr="007703F7" w:rsidRDefault="00147288" w:rsidP="00147288">
      <w:pPr>
        <w:rPr>
          <w:lang w:val="en-GB"/>
        </w:rPr>
      </w:pPr>
      <w:r w:rsidRPr="007703F7">
        <w:rPr>
          <w:lang w:val="en-GB"/>
        </w:rPr>
        <w:t>For paths with two or more legs (</w:t>
      </w:r>
      <w:r w:rsidRPr="007703F7">
        <w:rPr>
          <w:i/>
          <w:iCs/>
          <w:lang w:val="en-GB"/>
        </w:rPr>
        <w:t>N</w:t>
      </w:r>
      <w:r w:rsidRPr="007703F7">
        <w:rPr>
          <w:lang w:val="en-GB"/>
        </w:rPr>
        <w:t xml:space="preserve"> in total) for which plane passive reflectors are used and for which the legs are within a few degrees of being parallel (see Note 1), calculate the rain attenuation on the overall path by substituting the path length.</w:t>
      </w:r>
    </w:p>
    <w:p w:rsidR="00147288" w:rsidRPr="007703F7" w:rsidRDefault="00147288" w:rsidP="00147288">
      <w:pPr>
        <w:pStyle w:val="Equation"/>
        <w:rPr>
          <w:lang w:val="de-CH"/>
        </w:rPr>
      </w:pPr>
      <w:r w:rsidRPr="007703F7">
        <w:rPr>
          <w:lang w:val="en-GB"/>
        </w:rPr>
        <w:tab/>
      </w:r>
      <w:r w:rsidRPr="007703F7">
        <w:rPr>
          <w:lang w:val="en-GB"/>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rsidR="00147288" w:rsidRPr="007703F7" w:rsidRDefault="00147288" w:rsidP="00147288">
      <w:pPr>
        <w:spacing w:before="240"/>
        <w:rPr>
          <w:lang w:val="en-GB"/>
        </w:rPr>
      </w:pPr>
      <w:r w:rsidRPr="007703F7">
        <w:rPr>
          <w:lang w:val="en-GB"/>
        </w:rPr>
        <w:t>into the method of § 2.4.1, including into the calculation of the distance reduction factor from equation (32).</w:t>
      </w:r>
    </w:p>
    <w:p w:rsidR="00147288" w:rsidRPr="007703F7" w:rsidRDefault="00147288" w:rsidP="00147288">
      <w:pPr>
        <w:pStyle w:val="Note"/>
        <w:rPr>
          <w:lang w:val="en-GB"/>
        </w:rPr>
      </w:pPr>
      <w:r w:rsidRPr="007703F7">
        <w:rPr>
          <w:lang w:val="en-GB"/>
        </w:rPr>
        <w:t xml:space="preserve">NOTE 1 – No strict guideline can be given at the present time on how closely the legs should be parallel. If the legs are not parallel, the approach in equation (98) will result in a reduction factor </w:t>
      </w:r>
      <w:r w:rsidRPr="007703F7">
        <w:rPr>
          <w:i/>
          <w:lang w:val="en-GB"/>
        </w:rPr>
        <w:t>r</w:t>
      </w:r>
      <w:r w:rsidRPr="007703F7">
        <w:rPr>
          <w:lang w:val="en-GB"/>
        </w:rPr>
        <w:t xml:space="preserve"> in equation (32) that is smaller than it should be, thus causing the actual total attenuation to be underestimated. A possible solution to this might be to employ both equation (98) and the path length obtained by joining the ends of first and last leg in the calculation of the reduction factor alone, and averaging the results.</w:t>
      </w:r>
    </w:p>
    <w:p w:rsidR="00147288" w:rsidRPr="007703F7" w:rsidRDefault="00147288" w:rsidP="00147288">
      <w:pPr>
        <w:rPr>
          <w:lang w:val="en-GB"/>
        </w:rPr>
      </w:pPr>
      <w:r w:rsidRPr="007703F7">
        <w:rPr>
          <w:lang w:val="en-GB"/>
        </w:rPr>
        <w:t>An alternative approach might be to treat the legs as independent paths and apply the information in § 2.4.6.</w:t>
      </w:r>
    </w:p>
    <w:p w:rsidR="00147288" w:rsidRPr="007703F7" w:rsidRDefault="00147288" w:rsidP="00147288">
      <w:pPr>
        <w:pStyle w:val="Heading5"/>
        <w:rPr>
          <w:lang w:val="en-GB"/>
        </w:rPr>
      </w:pPr>
      <w:r w:rsidRPr="007703F7">
        <w:rPr>
          <w:lang w:val="en-GB"/>
        </w:rPr>
        <w:t>2.4.6.4.2</w:t>
      </w:r>
      <w:r w:rsidRPr="007703F7">
        <w:rPr>
          <w:lang w:val="en-GB"/>
        </w:rPr>
        <w:tab/>
        <w:t>Back-to-back-antenna repeaters</w:t>
      </w:r>
    </w:p>
    <w:p w:rsidR="00147288" w:rsidRPr="007703F7" w:rsidRDefault="00147288" w:rsidP="00147288">
      <w:pPr>
        <w:rPr>
          <w:lang w:val="en-GB"/>
        </w:rPr>
      </w:pPr>
      <w:r w:rsidRPr="007703F7">
        <w:rPr>
          <w:lang w:val="en-GB"/>
        </w:rPr>
        <w:t>If the two or more legs of the path use the same polarization, calculate the attenuation statistics using the method of § 2.4.6.4.1 for plane reflectors.</w:t>
      </w:r>
    </w:p>
    <w:p w:rsidR="00147288" w:rsidRPr="007703F7" w:rsidRDefault="00147288" w:rsidP="00147288">
      <w:pPr>
        <w:rPr>
          <w:lang w:val="en-GB"/>
        </w:rPr>
      </w:pPr>
      <w:r w:rsidRPr="007703F7">
        <w:rPr>
          <w:lang w:val="en-GB"/>
        </w:rPr>
        <w:t xml:space="preserve">If the legs of the path use different polarizations, apply the method of § 2.4.1 along with equation (98) for both horizontal and vertical polarization to obtain the percentages of time </w:t>
      </w:r>
      <w:r w:rsidRPr="007703F7">
        <w:rPr>
          <w:i/>
          <w:lang w:val="en-GB"/>
        </w:rPr>
        <w:t>p</w:t>
      </w:r>
      <w:r w:rsidRPr="007703F7">
        <w:rPr>
          <w:i/>
          <w:vertAlign w:val="subscript"/>
          <w:lang w:val="en-GB"/>
        </w:rPr>
        <w:t>H</w:t>
      </w:r>
      <w:r w:rsidRPr="007703F7">
        <w:rPr>
          <w:iCs/>
          <w:lang w:val="en-GB"/>
        </w:rPr>
        <w:t xml:space="preserve"> </w:t>
      </w:r>
      <w:r w:rsidRPr="007703F7">
        <w:rPr>
          <w:lang w:val="en-GB"/>
        </w:rPr>
        <w:t xml:space="preserve">and </w:t>
      </w:r>
      <w:r w:rsidRPr="007703F7">
        <w:rPr>
          <w:i/>
          <w:lang w:val="en-GB"/>
        </w:rPr>
        <w:t>p</w:t>
      </w:r>
      <w:r w:rsidRPr="007703F7">
        <w:rPr>
          <w:i/>
          <w:vertAlign w:val="subscript"/>
          <w:lang w:val="en-GB"/>
        </w:rPr>
        <w:t>V</w:t>
      </w:r>
      <w:r w:rsidRPr="007703F7">
        <w:rPr>
          <w:lang w:val="en-GB"/>
        </w:rPr>
        <w:t xml:space="preserve"> for which the desired attenuation is exceeded (see Note 1) with horizontal and vertical polarization, respectively. Use equation (98) to calculate the total path length </w:t>
      </w:r>
      <w:r w:rsidRPr="007703F7">
        <w:rPr>
          <w:i/>
          <w:lang w:val="en-GB"/>
        </w:rPr>
        <w:t>d</w:t>
      </w:r>
      <w:r w:rsidRPr="007703F7">
        <w:rPr>
          <w:i/>
          <w:vertAlign w:val="subscript"/>
          <w:lang w:val="en-GB"/>
        </w:rPr>
        <w:t>H</w:t>
      </w:r>
      <w:r w:rsidRPr="007703F7">
        <w:rPr>
          <w:lang w:val="en-GB"/>
        </w:rPr>
        <w:t xml:space="preserve"> for those legs using horizontal polarization and also to calculate the total path length </w:t>
      </w:r>
      <w:r w:rsidRPr="007703F7">
        <w:rPr>
          <w:i/>
          <w:lang w:val="en-GB"/>
        </w:rPr>
        <w:t>d</w:t>
      </w:r>
      <w:r w:rsidRPr="007703F7">
        <w:rPr>
          <w:i/>
          <w:vertAlign w:val="subscript"/>
          <w:lang w:val="en-GB"/>
        </w:rPr>
        <w:t>V</w:t>
      </w:r>
      <w:r w:rsidRPr="007703F7">
        <w:rPr>
          <w:lang w:val="en-GB"/>
        </w:rPr>
        <w:t xml:space="preserve"> for those legs using vertical polarization. Then calculate the percentage of time </w:t>
      </w:r>
      <w:r w:rsidRPr="007703F7">
        <w:rPr>
          <w:i/>
          <w:lang w:val="en-GB"/>
        </w:rPr>
        <w:t>p</w:t>
      </w:r>
      <w:r w:rsidRPr="007703F7">
        <w:rPr>
          <w:lang w:val="en-GB"/>
        </w:rPr>
        <w:t xml:space="preserve"> that the given attenuation is exceeded on the overall path from (see Note 2):</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2560" w:dyaOrig="680">
          <v:shape id="_x0000_i1109" type="#_x0000_t75" style="width:125.55pt;height:32.85pt" o:ole="">
            <v:imagedata r:id="rId179" o:title=""/>
          </v:shape>
          <o:OLEObject Type="Embed" ProgID="Equation.3" ShapeID="_x0000_i1109" DrawAspect="Content" ObjectID="_1569909576" r:id="rId180"/>
        </w:object>
      </w:r>
      <w:r w:rsidRPr="007703F7">
        <w:rPr>
          <w:lang w:val="en-GB"/>
        </w:rPr>
        <w:tab/>
        <w:t>(99)</w:t>
      </w:r>
    </w:p>
    <w:p w:rsidR="00147288" w:rsidRPr="007703F7" w:rsidRDefault="00147288" w:rsidP="00147288">
      <w:pPr>
        <w:pStyle w:val="Note"/>
        <w:rPr>
          <w:lang w:val="en-GB"/>
        </w:rPr>
      </w:pPr>
      <w:r w:rsidRPr="007703F7">
        <w:rPr>
          <w:lang w:val="en-GB"/>
        </w:rPr>
        <w:t>NOTE 1 – Since the method of § 2.4.1 provides the attenuation exceeded for a given percentage of time, it must be inverted numerically to obtain the percentage of time that a given attenuation is exceeded.</w:t>
      </w:r>
    </w:p>
    <w:p w:rsidR="00147288" w:rsidRPr="007703F7" w:rsidRDefault="00147288" w:rsidP="00147288">
      <w:pPr>
        <w:pStyle w:val="Note"/>
        <w:rPr>
          <w:lang w:val="en-GB"/>
        </w:rPr>
      </w:pPr>
      <w:r w:rsidRPr="007703F7">
        <w:rPr>
          <w:lang w:val="en-GB"/>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rsidR="00147288" w:rsidRPr="007703F7" w:rsidRDefault="00147288" w:rsidP="00147288">
      <w:pPr>
        <w:pStyle w:val="Heading3"/>
        <w:rPr>
          <w:lang w:val="en-GB"/>
        </w:rPr>
      </w:pPr>
      <w:r w:rsidRPr="007703F7">
        <w:rPr>
          <w:lang w:val="en-GB"/>
        </w:rPr>
        <w:t>2.4.7</w:t>
      </w:r>
      <w:r w:rsidRPr="007703F7">
        <w:rPr>
          <w:lang w:val="en-GB"/>
        </w:rPr>
        <w:tab/>
        <w:t>Prediction of outage due to precipitation</w:t>
      </w:r>
      <w:bookmarkEnd w:id="36"/>
    </w:p>
    <w:p w:rsidR="00147288" w:rsidRPr="007703F7" w:rsidRDefault="00147288" w:rsidP="00147288">
      <w:pPr>
        <w:rPr>
          <w:lang w:val="en-GB"/>
        </w:rPr>
      </w:pPr>
      <w:r w:rsidRPr="007703F7">
        <w:rPr>
          <w:lang w:val="en-GB"/>
        </w:rPr>
        <w:t xml:space="preserve">In the design of a digital link, calculate the probability, </w:t>
      </w:r>
      <w:r w:rsidRPr="007703F7">
        <w:rPr>
          <w:i/>
          <w:lang w:val="en-GB"/>
        </w:rPr>
        <w:t>P</w:t>
      </w:r>
      <w:r w:rsidRPr="007703F7">
        <w:rPr>
          <w:i/>
          <w:iCs/>
          <w:vertAlign w:val="subscript"/>
          <w:lang w:val="en-GB"/>
        </w:rPr>
        <w:t>rain</w:t>
      </w:r>
      <w:r w:rsidRPr="007703F7">
        <w:rPr>
          <w:lang w:val="en-GB"/>
        </w:rPr>
        <w:t xml:space="preserve">, of exceeding a rain attenuation equal to the flat fade margin </w:t>
      </w:r>
      <w:r w:rsidRPr="007703F7">
        <w:rPr>
          <w:i/>
          <w:lang w:val="en-GB"/>
        </w:rPr>
        <w:t>F</w:t>
      </w:r>
      <w:r w:rsidRPr="007703F7">
        <w:rPr>
          <w:lang w:val="en-GB"/>
        </w:rPr>
        <w:t xml:space="preserve"> (dB) (see § 2.3.5) for the specified BER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sz w:val="20"/>
        </w:rPr>
        <w:object w:dxaOrig="1420" w:dyaOrig="360">
          <v:shape id="_x0000_i1110" type="#_x0000_t75" style="width:68.55pt;height:18.45pt" o:ole="" fillcolor="window">
            <v:imagedata r:id="rId181" o:title=""/>
          </v:shape>
          <o:OLEObject Type="Embed" ProgID="Equation.3" ShapeID="_x0000_i1110" DrawAspect="Content" ObjectID="_1569909577" r:id="rId182"/>
        </w:object>
      </w:r>
      <w:r w:rsidRPr="007703F7">
        <w:rPr>
          <w:lang w:val="en-GB"/>
        </w:rPr>
        <w:tab/>
        <w:t>(100)</w:t>
      </w:r>
    </w:p>
    <w:p w:rsidR="00147288" w:rsidRPr="007703F7" w:rsidRDefault="00147288" w:rsidP="00147288">
      <w:pPr>
        <w:rPr>
          <w:lang w:val="en-GB"/>
        </w:rPr>
      </w:pPr>
      <w:bookmarkStart w:id="37" w:name="_Toc394797518"/>
      <w:r w:rsidRPr="007703F7">
        <w:rPr>
          <w:lang w:val="en-GB"/>
        </w:rPr>
        <w:t xml:space="preserve">where </w:t>
      </w:r>
      <w:r w:rsidRPr="007703F7">
        <w:rPr>
          <w:i/>
          <w:lang w:val="en-GB"/>
        </w:rPr>
        <w:t>p</w:t>
      </w:r>
      <w:r w:rsidRPr="007703F7">
        <w:rPr>
          <w:lang w:val="en-GB"/>
        </w:rPr>
        <w:t xml:space="preserve"> (%) is the percentage of time that a rain attenuation of </w:t>
      </w:r>
      <w:r w:rsidRPr="007703F7">
        <w:rPr>
          <w:i/>
          <w:lang w:val="en-GB"/>
        </w:rPr>
        <w:t>F</w:t>
      </w:r>
      <w:r w:rsidRPr="007703F7">
        <w:rPr>
          <w:lang w:val="en-GB"/>
        </w:rPr>
        <w:t xml:space="preserve"> (dB) is exceeded in the average year by solving equation (34) in § 2.4.1.</w:t>
      </w:r>
    </w:p>
    <w:p w:rsidR="00147288" w:rsidRPr="007703F7" w:rsidRDefault="00147288" w:rsidP="00147288">
      <w:pPr>
        <w:pStyle w:val="Heading1"/>
        <w:rPr>
          <w:lang w:val="en-GB"/>
        </w:rPr>
      </w:pPr>
      <w:bookmarkStart w:id="38" w:name="_Toc394797411"/>
      <w:bookmarkStart w:id="39" w:name="_Toc107646203"/>
      <w:r w:rsidRPr="007703F7">
        <w:rPr>
          <w:lang w:val="en-GB"/>
        </w:rPr>
        <w:t>3</w:t>
      </w:r>
      <w:r w:rsidRPr="007703F7">
        <w:rPr>
          <w:lang w:val="en-GB"/>
        </w:rPr>
        <w:tab/>
        <w:t>Variation in angle-of-arrival/launch</w:t>
      </w:r>
      <w:bookmarkEnd w:id="38"/>
      <w:bookmarkEnd w:id="39"/>
    </w:p>
    <w:p w:rsidR="00147288" w:rsidRPr="007703F7" w:rsidRDefault="00147288" w:rsidP="00147288">
      <w:pPr>
        <w:rPr>
          <w:lang w:val="en-GB"/>
        </w:rPr>
      </w:pPr>
      <w:r w:rsidRPr="007703F7">
        <w:rPr>
          <w:lang w:val="en-GB"/>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rsidR="00147288" w:rsidRPr="007703F7" w:rsidRDefault="00147288" w:rsidP="00147288">
      <w:pPr>
        <w:rPr>
          <w:lang w:val="en-GB"/>
        </w:rPr>
      </w:pPr>
      <w:r w:rsidRPr="007703F7">
        <w:rPr>
          <w:lang w:val="en-GB"/>
        </w:rPr>
        <w:t>The effect can be important on long paths in which high gain/narrow beam antennas are employed. If the antenna beamwidths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rsidR="00147288" w:rsidRPr="007703F7" w:rsidRDefault="00147288" w:rsidP="00147288">
      <w:pPr>
        <w:pStyle w:val="Heading1"/>
        <w:rPr>
          <w:lang w:val="en-GB"/>
        </w:rPr>
      </w:pPr>
      <w:bookmarkStart w:id="40" w:name="_Toc107646204"/>
      <w:bookmarkEnd w:id="37"/>
      <w:r w:rsidRPr="007703F7">
        <w:rPr>
          <w:lang w:val="en-GB"/>
        </w:rPr>
        <w:t>4</w:t>
      </w:r>
      <w:r w:rsidRPr="007703F7">
        <w:rPr>
          <w:lang w:val="en-GB"/>
        </w:rPr>
        <w:tab/>
        <w:t>Reduction of cross-polar discrimination (XPD)</w:t>
      </w:r>
      <w:bookmarkEnd w:id="40"/>
    </w:p>
    <w:p w:rsidR="00147288" w:rsidRPr="007703F7" w:rsidRDefault="00147288" w:rsidP="00147288">
      <w:pPr>
        <w:rPr>
          <w:lang w:val="en-GB"/>
        </w:rPr>
      </w:pPr>
      <w:r w:rsidRPr="007703F7">
        <w:rPr>
          <w:lang w:val="en-GB"/>
        </w:rPr>
        <w:t xml:space="preserve">The </w:t>
      </w:r>
      <w:r w:rsidR="00926F40" w:rsidRPr="007703F7">
        <w:rPr>
          <w:lang w:val="en-GB"/>
        </w:rPr>
        <w:t>cross-polar discrimination (</w:t>
      </w:r>
      <w:r w:rsidRPr="007703F7">
        <w:rPr>
          <w:lang w:val="en-GB"/>
        </w:rPr>
        <w:t>XPD</w:t>
      </w:r>
      <w:r w:rsidR="00926F40" w:rsidRPr="007703F7">
        <w:rPr>
          <w:lang w:val="en-GB"/>
        </w:rPr>
        <w:t>)</w:t>
      </w:r>
      <w:r w:rsidRPr="007703F7">
        <w:rPr>
          <w:lang w:val="en-GB"/>
        </w:rPr>
        <w:t xml:space="preserve"> can deteriorate sufficiently to cause co</w:t>
      </w:r>
      <w:r w:rsidRPr="007703F7">
        <w:rPr>
          <w:lang w:val="en-GB"/>
        </w:rPr>
        <w:noBreakHyphen/>
        <w:t>channel interference and, to a lesser extent, adjacent channel interference. The reduction in XPD that occurs during both clear-air and precipitation conditions must be taken into account.</w:t>
      </w:r>
    </w:p>
    <w:p w:rsidR="00147288" w:rsidRPr="007703F7" w:rsidRDefault="00147288" w:rsidP="00147288">
      <w:pPr>
        <w:pStyle w:val="Heading2"/>
        <w:rPr>
          <w:lang w:val="en-GB"/>
        </w:rPr>
      </w:pPr>
      <w:bookmarkStart w:id="41" w:name="_Toc394797413"/>
      <w:bookmarkStart w:id="42" w:name="_Toc107646205"/>
      <w:r w:rsidRPr="007703F7">
        <w:rPr>
          <w:lang w:val="en-GB"/>
        </w:rPr>
        <w:t>4.1</w:t>
      </w:r>
      <w:r w:rsidRPr="007703F7">
        <w:rPr>
          <w:lang w:val="en-GB"/>
        </w:rPr>
        <w:tab/>
        <w:t>Prediction of XPD outage due to clear-air effects</w:t>
      </w:r>
      <w:bookmarkEnd w:id="41"/>
      <w:bookmarkEnd w:id="42"/>
    </w:p>
    <w:p w:rsidR="00147288" w:rsidRPr="007703F7" w:rsidRDefault="00147288" w:rsidP="00147288">
      <w:pPr>
        <w:rPr>
          <w:lang w:val="en-GB"/>
        </w:rPr>
      </w:pPr>
      <w:r w:rsidRPr="007703F7">
        <w:rPr>
          <w:lang w:val="en-GB"/>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rsidR="00147288" w:rsidRPr="008947EA" w:rsidRDefault="00147288" w:rsidP="00147288">
      <w:r w:rsidRPr="008947EA">
        <w:rPr>
          <w:i/>
        </w:rPr>
        <w:t>Step 1:</w:t>
      </w:r>
      <w:r w:rsidRPr="008947EA">
        <w:t> Compute:</w:t>
      </w:r>
    </w:p>
    <w:p w:rsidR="00147288" w:rsidRPr="007703F7" w:rsidRDefault="00147288" w:rsidP="00147288">
      <w:pPr>
        <w:pStyle w:val="Equation"/>
        <w:rPr>
          <w:lang w:val="en-GB"/>
        </w:rPr>
      </w:pPr>
      <w:r w:rsidRPr="008947EA">
        <w:tab/>
      </w:r>
      <w:r w:rsidRPr="008947EA">
        <w:tab/>
      </w:r>
      <w:r w:rsidRPr="008947EA">
        <w:rPr>
          <w:position w:val="-48"/>
          <w:sz w:val="20"/>
        </w:rPr>
        <w:object w:dxaOrig="4200" w:dyaOrig="1080">
          <v:shape id="_x0000_i1111" type="#_x0000_t75" style="width:211.95pt;height:54.15pt" o:ole="" fillcolor="window">
            <v:imagedata r:id="rId183" o:title=""/>
          </v:shape>
          <o:OLEObject Type="Embed" ProgID="Equation.3" ShapeID="_x0000_i1111" DrawAspect="Content" ObjectID="_1569909578" r:id="rId184"/>
        </w:object>
      </w:r>
      <w:r w:rsidRPr="007703F7">
        <w:rPr>
          <w:lang w:val="en-GB"/>
        </w:rPr>
        <w:tab/>
        <w:t>(101)</w:t>
      </w:r>
    </w:p>
    <w:p w:rsidR="00147288" w:rsidRPr="007703F7" w:rsidRDefault="00147288" w:rsidP="00147288">
      <w:pPr>
        <w:spacing w:line="280" w:lineRule="exact"/>
        <w:rPr>
          <w:lang w:val="en-GB"/>
        </w:rPr>
      </w:pPr>
      <w:r w:rsidRPr="007703F7">
        <w:rPr>
          <w:lang w:val="en-GB"/>
        </w:rPr>
        <w:t xml:space="preserve">where </w:t>
      </w:r>
      <w:r w:rsidRPr="007703F7">
        <w:rPr>
          <w:i/>
          <w:lang w:val="en-GB"/>
        </w:rPr>
        <w:t>XPD</w:t>
      </w:r>
      <w:r w:rsidRPr="007703F7">
        <w:rPr>
          <w:i/>
          <w:iCs/>
          <w:vertAlign w:val="subscript"/>
          <w:lang w:val="en-GB"/>
        </w:rPr>
        <w:t>g</w:t>
      </w:r>
      <w:r w:rsidRPr="007703F7">
        <w:rPr>
          <w:lang w:val="en-GB"/>
        </w:rPr>
        <w:t xml:space="preserve"> is the manufacturer’s guaranteed minimum XPD at boresight for both the transmitting and receiving antennas, i.e. the minimum of the transmitting and receiving antenna boresight XPDs.</w:t>
      </w:r>
    </w:p>
    <w:p w:rsidR="00147288" w:rsidRPr="007703F7" w:rsidRDefault="00147288" w:rsidP="00147288">
      <w:pPr>
        <w:rPr>
          <w:lang w:val="en-GB"/>
        </w:rPr>
      </w:pPr>
      <w:r w:rsidRPr="007703F7">
        <w:rPr>
          <w:i/>
          <w:lang w:val="en-GB"/>
        </w:rPr>
        <w:t>Step 2:</w:t>
      </w:r>
      <w:r w:rsidRPr="007703F7">
        <w:rPr>
          <w:lang w:val="en-GB"/>
        </w:rPr>
        <w:t> Evaluate the multipath activity parameter:</w:t>
      </w:r>
    </w:p>
    <w:p w:rsidR="00147288" w:rsidRPr="007703F7" w:rsidRDefault="00147288" w:rsidP="00147288">
      <w:pPr>
        <w:pStyle w:val="Equation"/>
        <w:rPr>
          <w:lang w:val="en-GB"/>
        </w:rPr>
      </w:pPr>
      <w:r w:rsidRPr="007703F7">
        <w:rPr>
          <w:position w:val="6"/>
          <w:lang w:val="en-GB"/>
        </w:rPr>
        <w:tab/>
      </w:r>
      <w:r w:rsidRPr="007703F7">
        <w:rPr>
          <w:position w:val="6"/>
          <w:lang w:val="en-GB"/>
        </w:rPr>
        <w:tab/>
      </w:r>
      <w:r w:rsidRPr="008947EA">
        <w:rPr>
          <w:position w:val="-12"/>
          <w:sz w:val="20"/>
        </w:rPr>
        <w:object w:dxaOrig="1939" w:dyaOrig="460">
          <v:shape id="_x0000_i1112" type="#_x0000_t75" style="width:97.9pt;height:21.9pt" o:ole="" fillcolor="window">
            <v:imagedata r:id="rId185" o:title=""/>
          </v:shape>
          <o:OLEObject Type="Embed" ProgID="Equation.3" ShapeID="_x0000_i1112" DrawAspect="Content" ObjectID="_1569909579" r:id="rId186"/>
        </w:object>
      </w:r>
      <w:r w:rsidRPr="007703F7">
        <w:rPr>
          <w:position w:val="6"/>
          <w:lang w:val="en-GB"/>
        </w:rPr>
        <w:tab/>
      </w:r>
      <w:r w:rsidRPr="007703F7">
        <w:rPr>
          <w:lang w:val="en-GB"/>
        </w:rPr>
        <w:t>(102)</w:t>
      </w:r>
    </w:p>
    <w:p w:rsidR="00147288" w:rsidRPr="007703F7" w:rsidRDefault="00147288" w:rsidP="00147288">
      <w:pPr>
        <w:rPr>
          <w:lang w:val="en-GB"/>
        </w:rPr>
      </w:pPr>
      <w:r w:rsidRPr="007703F7">
        <w:rPr>
          <w:lang w:val="en-GB"/>
        </w:rPr>
        <w:t xml:space="preserve">where </w:t>
      </w:r>
      <w:r w:rsidRPr="007703F7">
        <w:rPr>
          <w:i/>
          <w:lang w:val="en-GB"/>
        </w:rPr>
        <w:t>P</w:t>
      </w:r>
      <w:r w:rsidRPr="007703F7">
        <w:rPr>
          <w:vertAlign w:val="subscript"/>
          <w:lang w:val="en-GB"/>
        </w:rPr>
        <w:t>0</w:t>
      </w:r>
      <w:r w:rsidRPr="007703F7">
        <w:rPr>
          <w:lang w:val="en-GB"/>
        </w:rPr>
        <w:t xml:space="preserve"> =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/100 is the multipath occurrence factor corresponding to the percentage of the time </w:t>
      </w:r>
      <w:r w:rsidRPr="007703F7">
        <w:rPr>
          <w:i/>
          <w:lang w:val="en-GB"/>
        </w:rPr>
        <w:t>p</w:t>
      </w:r>
      <w:r w:rsidRPr="007703F7">
        <w:rPr>
          <w:i/>
          <w:iCs/>
          <w:vertAlign w:val="subscript"/>
          <w:lang w:val="en-GB"/>
        </w:rPr>
        <w:t>w</w:t>
      </w:r>
      <w:r w:rsidRPr="007703F7">
        <w:rPr>
          <w:lang w:val="en-GB"/>
        </w:rPr>
        <w:t xml:space="preserve"> (%) of exceeding </w:t>
      </w:r>
      <w:r w:rsidRPr="007703F7">
        <w:rPr>
          <w:i/>
          <w:lang w:val="en-GB"/>
        </w:rPr>
        <w:t>A</w:t>
      </w:r>
      <w:r w:rsidRPr="007703F7">
        <w:rPr>
          <w:lang w:val="en-GB"/>
        </w:rPr>
        <w:t> = 0 dB in the average worst month, as calculated from equation (7) or (8), as appropriate.</w:t>
      </w:r>
    </w:p>
    <w:p w:rsidR="00147288" w:rsidRPr="007703F7" w:rsidRDefault="00147288" w:rsidP="00147288">
      <w:pPr>
        <w:rPr>
          <w:lang w:val="en-GB"/>
        </w:rPr>
      </w:pPr>
      <w:r w:rsidRPr="007703F7">
        <w:rPr>
          <w:i/>
          <w:lang w:val="en-GB"/>
        </w:rPr>
        <w:t>Step 3:</w:t>
      </w:r>
      <w:r w:rsidRPr="007703F7">
        <w:rPr>
          <w:lang w:val="en-GB"/>
        </w:rPr>
        <w:t> Determine:</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2"/>
          <w:sz w:val="20"/>
        </w:rPr>
        <w:object w:dxaOrig="2140" w:dyaOrig="760">
          <v:shape id="_x0000_i1113" type="#_x0000_t75" style="width:107.15pt;height:39.15pt" o:ole="" fillcolor="window">
            <v:imagedata r:id="rId187" o:title=""/>
          </v:shape>
          <o:OLEObject Type="Embed" ProgID="Equation.3" ShapeID="_x0000_i1113" DrawAspect="Content" ObjectID="_1569909580" r:id="rId188"/>
        </w:object>
      </w:r>
      <w:r w:rsidRPr="007703F7">
        <w:rPr>
          <w:lang w:val="en-GB"/>
        </w:rPr>
        <w:tab/>
        <w:t>(103)</w:t>
      </w:r>
    </w:p>
    <w:p w:rsidR="00147288" w:rsidRPr="007703F7" w:rsidRDefault="00147288" w:rsidP="00147288">
      <w:pPr>
        <w:rPr>
          <w:lang w:val="en-GB"/>
        </w:rPr>
      </w:pPr>
      <w:r w:rsidRPr="007703F7">
        <w:rPr>
          <w:lang w:val="en-GB"/>
        </w:rPr>
        <w:t>where:</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54"/>
          <w:sz w:val="20"/>
        </w:rPr>
        <w:object w:dxaOrig="7060" w:dyaOrig="1200">
          <v:shape id="_x0000_i1114" type="#_x0000_t75" style="width:354.8pt;height:61.65pt" o:ole="" fillcolor="window">
            <v:imagedata r:id="rId189" o:title=""/>
          </v:shape>
          <o:OLEObject Type="Embed" ProgID="Equation.3" ShapeID="_x0000_i1114" DrawAspect="Content" ObjectID="_1569909581" r:id="rId190"/>
        </w:object>
      </w:r>
      <w:r w:rsidRPr="007703F7">
        <w:rPr>
          <w:lang w:val="en-GB"/>
        </w:rPr>
        <w:tab/>
        <w:t>(104)</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 xml:space="preserve">In the case where two orthogonally polarized transmissions are from different antennas, the vertical separation is </w:t>
      </w:r>
      <w:r w:rsidRPr="007703F7">
        <w:rPr>
          <w:i/>
          <w:lang w:val="en-GB"/>
        </w:rPr>
        <w:t>s</w:t>
      </w:r>
      <w:r w:rsidRPr="007703F7">
        <w:rPr>
          <w:i/>
          <w:iCs/>
          <w:vertAlign w:val="subscript"/>
          <w:lang w:val="en-GB"/>
        </w:rPr>
        <w:t>t</w:t>
      </w:r>
      <w:r w:rsidRPr="007703F7">
        <w:rPr>
          <w:lang w:val="en-GB"/>
        </w:rPr>
        <w:t xml:space="preserve"> (m) and the carrier wavelength is </w:t>
      </w:r>
      <w:r w:rsidRPr="008947EA">
        <w:sym w:font="Symbol" w:char="F06C"/>
      </w:r>
      <w:r w:rsidRPr="007703F7">
        <w:rPr>
          <w:lang w:val="en-GB"/>
        </w:rPr>
        <w:t xml:space="preserve"> (m).</w:t>
      </w:r>
    </w:p>
    <w:p w:rsidR="00147288" w:rsidRPr="007703F7" w:rsidRDefault="00147288" w:rsidP="00147288">
      <w:pPr>
        <w:rPr>
          <w:lang w:val="en-GB"/>
        </w:rPr>
      </w:pPr>
      <w:r w:rsidRPr="007703F7">
        <w:rPr>
          <w:i/>
          <w:lang w:val="en-GB"/>
        </w:rPr>
        <w:t>Step 4:</w:t>
      </w:r>
      <w:r w:rsidRPr="007703F7">
        <w:rPr>
          <w:lang w:val="en-GB"/>
        </w:rPr>
        <w:t xml:space="preserve"> Derive the parameter </w:t>
      </w:r>
      <w:r w:rsidRPr="007703F7">
        <w:rPr>
          <w:i/>
          <w:lang w:val="en-GB"/>
        </w:rPr>
        <w:t xml:space="preserve">C </w:t>
      </w:r>
      <w:r w:rsidRPr="007703F7">
        <w:rPr>
          <w:lang w:val="en-GB"/>
        </w:rPr>
        <w:t>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i/>
          <w:lang w:val="en-GB"/>
        </w:rPr>
        <w:t>XPD</w:t>
      </w:r>
      <w:r w:rsidRPr="007703F7">
        <w:rPr>
          <w:vertAlign w:val="subscript"/>
          <w:lang w:val="en-GB"/>
        </w:rPr>
        <w:t>0</w:t>
      </w:r>
      <w:r w:rsidRPr="007703F7">
        <w:rPr>
          <w:lang w:val="en-GB"/>
        </w:rPr>
        <w:t> </w:t>
      </w:r>
      <w:r w:rsidRPr="008947EA">
        <w:rPr>
          <w:rFonts w:ascii="Symbol" w:hAnsi="Symbol"/>
        </w:rPr>
        <w:t></w:t>
      </w:r>
      <w:r w:rsidRPr="007703F7">
        <w:rPr>
          <w:lang w:val="en-GB"/>
        </w:rPr>
        <w:t> </w:t>
      </w:r>
      <w:r w:rsidRPr="007703F7">
        <w:rPr>
          <w:i/>
          <w:lang w:val="en-GB"/>
        </w:rPr>
        <w:t>Q</w:t>
      </w:r>
      <w:r w:rsidRPr="007703F7">
        <w:rPr>
          <w:lang w:val="en-GB"/>
        </w:rPr>
        <w:tab/>
        <w:t>(105)</w:t>
      </w:r>
    </w:p>
    <w:p w:rsidR="00147288" w:rsidRPr="007703F7" w:rsidRDefault="00147288" w:rsidP="00147288">
      <w:pPr>
        <w:keepNext/>
        <w:keepLines/>
        <w:rPr>
          <w:lang w:val="en-GB"/>
        </w:rPr>
      </w:pPr>
      <w:r w:rsidRPr="007703F7">
        <w:rPr>
          <w:i/>
          <w:lang w:val="en-GB"/>
        </w:rPr>
        <w:t>Step 5:</w:t>
      </w:r>
      <w:r w:rsidRPr="007703F7">
        <w:rPr>
          <w:lang w:val="en-GB"/>
        </w:rPr>
        <w:t xml:space="preserve"> Calculate the probability of outage </w:t>
      </w:r>
      <w:r w:rsidRPr="007703F7">
        <w:rPr>
          <w:i/>
          <w:lang w:val="en-GB"/>
        </w:rPr>
        <w:t>P</w:t>
      </w:r>
      <w:r w:rsidRPr="007703F7">
        <w:rPr>
          <w:i/>
          <w:iCs/>
          <w:vertAlign w:val="subscript"/>
          <w:lang w:val="en-GB"/>
        </w:rPr>
        <w:t>XP</w:t>
      </w:r>
      <w:r w:rsidRPr="007703F7">
        <w:rPr>
          <w:lang w:val="en-GB"/>
        </w:rPr>
        <w:t xml:space="preserve"> due to clear-air cross-polarization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sz w:val="20"/>
        </w:rPr>
        <w:object w:dxaOrig="2140" w:dyaOrig="639">
          <v:shape id="_x0000_i1115" type="#_x0000_t75" style="width:107.15pt;height:30.55pt" o:ole="" fillcolor="window">
            <v:imagedata r:id="rId191" o:title=""/>
          </v:shape>
          <o:OLEObject Type="Embed" ProgID="Equation.3" ShapeID="_x0000_i1115" DrawAspect="Content" ObjectID="_1569909582" r:id="rId192"/>
        </w:object>
      </w:r>
      <w:r w:rsidRPr="007703F7">
        <w:rPr>
          <w:lang w:val="en-GB"/>
        </w:rPr>
        <w:tab/>
        <w:t>(106)</w:t>
      </w:r>
    </w:p>
    <w:p w:rsidR="00147288" w:rsidRPr="007703F7" w:rsidRDefault="00147288" w:rsidP="00147288">
      <w:pPr>
        <w:keepNext/>
        <w:rPr>
          <w:lang w:val="en-GB"/>
        </w:rPr>
      </w:pPr>
      <w:r w:rsidRPr="007703F7">
        <w:rPr>
          <w:lang w:val="en-GB"/>
        </w:rPr>
        <w:t xml:space="preserve">where </w:t>
      </w:r>
      <w:r w:rsidRPr="007703F7">
        <w:rPr>
          <w:i/>
          <w:lang w:val="en-GB"/>
        </w:rPr>
        <w:t>M</w:t>
      </w:r>
      <w:r w:rsidRPr="007703F7">
        <w:rPr>
          <w:i/>
          <w:iCs/>
          <w:vertAlign w:val="subscript"/>
          <w:lang w:val="en-GB"/>
        </w:rPr>
        <w:t>XPD</w:t>
      </w:r>
      <w:r w:rsidRPr="007703F7">
        <w:rPr>
          <w:lang w:val="en-GB"/>
        </w:rPr>
        <w:t xml:space="preserve"> (dB) is the equivalent XPD margin for a reference BER given by:</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56"/>
        </w:rPr>
        <w:object w:dxaOrig="5220" w:dyaOrig="1240">
          <v:shape id="_x0000_i1116" type="#_x0000_t75" style="width:261.5pt;height:61.65pt" o:ole="" fillcolor="window">
            <v:imagedata r:id="rId193" o:title=""/>
          </v:shape>
          <o:OLEObject Type="Embed" ProgID="Equation.3" ShapeID="_x0000_i1116" DrawAspect="Content" ObjectID="_1569909583" r:id="rId194"/>
        </w:object>
      </w:r>
      <w:r w:rsidRPr="007703F7">
        <w:rPr>
          <w:lang w:val="en-GB"/>
        </w:rPr>
        <w:tab/>
        <w:t>(107)</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Here, </w:t>
      </w:r>
      <w:r w:rsidRPr="007703F7">
        <w:rPr>
          <w:i/>
          <w:iCs/>
          <w:lang w:val="en-GB"/>
        </w:rPr>
        <w:t>C</w:t>
      </w:r>
      <w:r w:rsidRPr="007703F7">
        <w:rPr>
          <w:vertAlign w:val="subscript"/>
          <w:lang w:val="en-GB"/>
        </w:rPr>
        <w:t>0</w:t>
      </w:r>
      <w:r w:rsidRPr="007703F7">
        <w:rPr>
          <w:rFonts w:ascii="Tms Rmn" w:hAnsi="Tms Rmn"/>
          <w:position w:val="-4"/>
          <w:sz w:val="8"/>
          <w:lang w:val="en-GB"/>
        </w:rPr>
        <w:t> </w:t>
      </w:r>
      <w:r w:rsidRPr="007703F7">
        <w:rPr>
          <w:lang w:val="en-GB"/>
        </w:rPr>
        <w:t>/</w:t>
      </w:r>
      <w:r w:rsidRPr="007703F7">
        <w:rPr>
          <w:i/>
          <w:lang w:val="en-GB"/>
        </w:rPr>
        <w:t>I</w:t>
      </w:r>
      <w:r w:rsidRPr="007703F7">
        <w:rPr>
          <w:lang w:val="en-GB"/>
        </w:rPr>
        <w:t xml:space="preserve"> is the carrier-to-interference ratio for a reference BER, which can be evaluated either from simulations or from measurements.</w:t>
      </w:r>
    </w:p>
    <w:p w:rsidR="00147288" w:rsidRPr="007703F7" w:rsidRDefault="00147288" w:rsidP="00147288">
      <w:pPr>
        <w:rPr>
          <w:lang w:val="en-GB"/>
        </w:rPr>
      </w:pPr>
      <w:r w:rsidRPr="007703F7">
        <w:rPr>
          <w:lang w:val="en-GB"/>
        </w:rPr>
        <w:t>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dB.</w:t>
      </w:r>
    </w:p>
    <w:p w:rsidR="00147288" w:rsidRPr="007703F7" w:rsidRDefault="00147288" w:rsidP="00147288">
      <w:pPr>
        <w:pStyle w:val="Heading2"/>
        <w:rPr>
          <w:lang w:val="en-GB"/>
        </w:rPr>
      </w:pPr>
      <w:bookmarkStart w:id="43" w:name="_Toc394797414"/>
      <w:bookmarkStart w:id="44" w:name="_Toc107646206"/>
      <w:r w:rsidRPr="007703F7">
        <w:rPr>
          <w:lang w:val="en-GB"/>
        </w:rPr>
        <w:t>4.2</w:t>
      </w:r>
      <w:r w:rsidRPr="007703F7">
        <w:rPr>
          <w:lang w:val="en-GB"/>
        </w:rPr>
        <w:tab/>
        <w:t>Prediction of XPD outage due to precipitation effects</w:t>
      </w:r>
      <w:bookmarkEnd w:id="43"/>
      <w:bookmarkEnd w:id="44"/>
    </w:p>
    <w:p w:rsidR="00147288" w:rsidRPr="007703F7" w:rsidRDefault="00147288" w:rsidP="00147288">
      <w:pPr>
        <w:pStyle w:val="Heading3"/>
        <w:rPr>
          <w:lang w:val="en-GB"/>
        </w:rPr>
      </w:pPr>
      <w:bookmarkStart w:id="45" w:name="_Toc394797415"/>
      <w:r w:rsidRPr="007703F7">
        <w:rPr>
          <w:lang w:val="en-GB"/>
        </w:rPr>
        <w:t>4.2.1</w:t>
      </w:r>
      <w:r w:rsidRPr="007703F7">
        <w:rPr>
          <w:lang w:val="en-GB"/>
        </w:rPr>
        <w:tab/>
        <w:t>XPD statistics during precipitation conditions</w:t>
      </w:r>
      <w:bookmarkEnd w:id="45"/>
    </w:p>
    <w:p w:rsidR="00147288" w:rsidRPr="007703F7" w:rsidRDefault="00147288" w:rsidP="00147288">
      <w:pPr>
        <w:rPr>
          <w:lang w:val="en-GB"/>
        </w:rPr>
      </w:pPr>
      <w:r w:rsidRPr="007703F7">
        <w:rPr>
          <w:lang w:val="en-GB"/>
        </w:rPr>
        <w:t>Intense rain governs the reductions in XPD observed for small percentages of time. For paths on which more detailed predictions or measurements are not available, a rough estimate of the unconditional distribution of XPD can be obtained from a cumulative distribution of the co-polar attenuation (CPA) for rain (see § 2.4) using the equi-probability relation:</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3960" w:dyaOrig="320">
          <v:shape id="_x0000_i1117" type="#_x0000_t75" style="width:200.45pt;height:18.45pt" o:ole="">
            <v:imagedata r:id="rId195" o:title=""/>
          </v:shape>
          <o:OLEObject Type="Embed" ProgID="Equation.3" ShapeID="_x0000_i1117" DrawAspect="Content" ObjectID="_1569909584" r:id="rId196"/>
        </w:object>
      </w:r>
      <w:r w:rsidRPr="007703F7">
        <w:rPr>
          <w:lang w:val="en-GB"/>
        </w:rPr>
        <w:tab/>
        <w:t>(108)</w:t>
      </w:r>
    </w:p>
    <w:p w:rsidR="00147288" w:rsidRPr="008947EA" w:rsidRDefault="00147288" w:rsidP="00147288">
      <w:pPr>
        <w:pStyle w:val="Blanc"/>
      </w:pPr>
    </w:p>
    <w:p w:rsidR="00147288" w:rsidRPr="007703F7" w:rsidRDefault="00147288" w:rsidP="00147288">
      <w:pPr>
        <w:spacing w:line="280" w:lineRule="exact"/>
        <w:rPr>
          <w:lang w:val="en-GB"/>
        </w:rPr>
      </w:pPr>
      <w:r w:rsidRPr="007703F7">
        <w:rPr>
          <w:lang w:val="en-GB"/>
        </w:rPr>
        <w:t xml:space="preserve">The coefficients </w:t>
      </w:r>
      <w:r w:rsidRPr="007703F7">
        <w:rPr>
          <w:i/>
          <w:lang w:val="en-GB"/>
        </w:rPr>
        <w:t>U</w:t>
      </w:r>
      <w:r w:rsidRPr="007703F7">
        <w:rPr>
          <w:lang w:val="en-GB"/>
        </w:rPr>
        <w:t xml:space="preserve"> and </w:t>
      </w:r>
      <w:r w:rsidRPr="007703F7">
        <w:rPr>
          <w:i/>
          <w:lang w:val="en-GB"/>
        </w:rPr>
        <w:t>V</w:t>
      </w:r>
      <w:r w:rsidRPr="008947EA">
        <w:rPr>
          <w:position w:val="-10"/>
        </w:rPr>
        <w:object w:dxaOrig="460" w:dyaOrig="320">
          <v:shape id="_x0000_i1118" type="#_x0000_t75" style="width:21.9pt;height:18.45pt" o:ole="">
            <v:imagedata r:id="rId197" o:title=""/>
          </v:shape>
          <o:OLEObject Type="Embed" ProgID="Equation.3" ShapeID="_x0000_i1118" DrawAspect="Content" ObjectID="_1569909585" r:id="rId198"/>
        </w:object>
      </w:r>
      <w:r w:rsidRPr="007703F7">
        <w:rPr>
          <w:lang w:val="en-GB"/>
        </w:rPr>
        <w:t xml:space="preserve">are in general dependent on a number of variables and empirical parameters, including frequency, </w:t>
      </w:r>
      <w:r w:rsidRPr="007703F7">
        <w:rPr>
          <w:rFonts w:ascii="Tms Rmn" w:hAnsi="Tms Rmn"/>
          <w:i/>
          <w:lang w:val="en-GB"/>
        </w:rPr>
        <w:t>f</w:t>
      </w:r>
      <w:r w:rsidRPr="007703F7">
        <w:rPr>
          <w:lang w:val="en-GB"/>
        </w:rPr>
        <w:t>. For line-of-sight paths with small elevation angles and horizontal or vertical polarization, these coefficients may be approximated by:</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U</w:t>
      </w:r>
      <w:r w:rsidRPr="007703F7">
        <w:rPr>
          <w:lang w:val="en-GB"/>
        </w:rPr>
        <w:t> </w:t>
      </w:r>
      <w:r w:rsidRPr="008947EA">
        <w:rPr>
          <w:rFonts w:ascii="Symbol" w:hAnsi="Symbol"/>
        </w:rPr>
        <w:t></w:t>
      </w:r>
      <w:r w:rsidRPr="007703F7">
        <w:rPr>
          <w:lang w:val="en-GB"/>
        </w:rPr>
        <w:t> </w:t>
      </w:r>
      <w:r w:rsidRPr="007703F7">
        <w:rPr>
          <w:i/>
          <w:lang w:val="en-GB"/>
        </w:rPr>
        <w:t>U</w:t>
      </w:r>
      <w:r w:rsidRPr="007703F7">
        <w:rPr>
          <w:vertAlign w:val="subscript"/>
          <w:lang w:val="en-GB"/>
        </w:rPr>
        <w:t>0</w:t>
      </w:r>
      <w:r w:rsidRPr="007703F7">
        <w:rPr>
          <w:lang w:val="en-GB"/>
        </w:rPr>
        <w:t> </w:t>
      </w:r>
      <w:r w:rsidRPr="008947EA">
        <w:rPr>
          <w:rFonts w:ascii="Symbol" w:hAnsi="Symbol"/>
        </w:rPr>
        <w:t></w:t>
      </w:r>
      <w:r w:rsidRPr="007703F7">
        <w:rPr>
          <w:lang w:val="en-GB"/>
        </w:rPr>
        <w:t> 30 log  </w:t>
      </w:r>
      <w:r w:rsidRPr="007703F7">
        <w:rPr>
          <w:i/>
          <w:lang w:val="en-GB"/>
        </w:rPr>
        <w:t>f</w:t>
      </w:r>
      <w:r w:rsidRPr="007703F7">
        <w:rPr>
          <w:lang w:val="en-GB"/>
        </w:rPr>
        <w:tab/>
        <w:t>(109)</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42"/>
        </w:rPr>
        <w:object w:dxaOrig="5100" w:dyaOrig="960">
          <v:shape id="_x0000_i1119" type="#_x0000_t75" style="width:255.75pt;height:46.1pt" o:ole="" fillcolor="window">
            <v:imagedata r:id="rId199" o:title=""/>
          </v:shape>
          <o:OLEObject Type="Embed" ProgID="Equation.3" ShapeID="_x0000_i1119" DrawAspect="Content" ObjectID="_1569909586" r:id="rId200"/>
        </w:object>
      </w:r>
      <w:r w:rsidRPr="007703F7">
        <w:rPr>
          <w:lang w:val="en-GB"/>
        </w:rPr>
        <w:tab/>
        <w:t>(110)</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An average value of </w:t>
      </w:r>
      <w:r w:rsidRPr="007703F7">
        <w:rPr>
          <w:i/>
          <w:lang w:val="en-GB"/>
        </w:rPr>
        <w:t>U</w:t>
      </w:r>
      <w:r w:rsidRPr="007703F7">
        <w:rPr>
          <w:vertAlign w:val="subscript"/>
          <w:lang w:val="en-GB"/>
        </w:rPr>
        <w:t>0</w:t>
      </w:r>
      <w:r w:rsidRPr="007703F7">
        <w:rPr>
          <w:lang w:val="en-GB"/>
        </w:rPr>
        <w:t xml:space="preserve"> of about 15 dB, with a lower bound of 9 dB for all measurements, has been obtained for attenuations greater than 15 dB.</w:t>
      </w:r>
    </w:p>
    <w:p w:rsidR="00147288" w:rsidRPr="007703F7" w:rsidRDefault="00147288" w:rsidP="00147288">
      <w:pPr>
        <w:rPr>
          <w:lang w:val="en-GB"/>
        </w:rPr>
      </w:pPr>
      <w:r w:rsidRPr="007703F7">
        <w:rPr>
          <w:lang w:val="en-GB"/>
        </w:rPr>
        <w:t xml:space="preserve">The variability in the values of </w:t>
      </w:r>
      <w:r w:rsidRPr="007703F7">
        <w:rPr>
          <w:i/>
          <w:lang w:val="en-GB"/>
        </w:rPr>
        <w:t>U</w:t>
      </w:r>
      <w:r w:rsidRPr="007703F7">
        <w:rPr>
          <w:lang w:val="en-GB"/>
        </w:rPr>
        <w:t xml:space="preserve"> and </w:t>
      </w:r>
      <w:r w:rsidRPr="007703F7">
        <w:rPr>
          <w:i/>
          <w:lang w:val="en-GB"/>
        </w:rPr>
        <w:t>V</w:t>
      </w:r>
      <w:r w:rsidRPr="007703F7">
        <w:rPr>
          <w:lang w:val="en-GB"/>
        </w:rPr>
        <w:t xml:space="preserve">( </w:t>
      </w:r>
      <w:r w:rsidRPr="007703F7">
        <w:rPr>
          <w:i/>
          <w:iCs/>
          <w:lang w:val="en-GB"/>
        </w:rPr>
        <w:t>f</w:t>
      </w:r>
      <w:r w:rsidRPr="007703F7">
        <w:rPr>
          <w:lang w:val="en-GB"/>
        </w:rPr>
        <w:t xml:space="preserve"> ) is such that the difference between the CPA values for vertical and horizontal polarizations is not significant when evaluating XPD. The user is advised to use the value of CPA for circular polarization when working with equation (108).</w:t>
      </w:r>
    </w:p>
    <w:p w:rsidR="00147288" w:rsidRPr="007703F7" w:rsidRDefault="00147288" w:rsidP="00147288">
      <w:pPr>
        <w:rPr>
          <w:u w:val="single"/>
          <w:lang w:val="en-GB"/>
        </w:rPr>
      </w:pPr>
      <w:r w:rsidRPr="007703F7">
        <w:rPr>
          <w:lang w:val="en-GB"/>
        </w:rPr>
        <w:t>Long-term XPD statistics obtained at one frequency can be scaled to another frequency using the semi-empirical formula:</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4"/>
        </w:rPr>
        <w:object w:dxaOrig="3040" w:dyaOrig="400">
          <v:shape id="_x0000_i1120" type="#_x0000_t75" style="width:153.2pt;height:21.9pt" o:ole="">
            <v:imagedata r:id="rId201" o:title=""/>
          </v:shape>
          <o:OLEObject Type="Embed" ProgID="Equation.DSMT4" ShapeID="_x0000_i1120" DrawAspect="Content" ObjectID="_1569909587" r:id="rId202"/>
        </w:object>
      </w:r>
      <w:r w:rsidRPr="007703F7">
        <w:rPr>
          <w:lang w:val="en-GB"/>
        </w:rPr>
        <w:t>   for  </w:t>
      </w:r>
      <w:r w:rsidRPr="008947EA">
        <w:rPr>
          <w:position w:val="-12"/>
        </w:rPr>
        <w:object w:dxaOrig="1980" w:dyaOrig="360">
          <v:shape id="_x0000_i1121" type="#_x0000_t75" style="width:100.8pt;height:18.45pt" o:ole="">
            <v:imagedata r:id="rId203" o:title=""/>
          </v:shape>
          <o:OLEObject Type="Embed" ProgID="Equation.DSMT4" ShapeID="_x0000_i1121" DrawAspect="Content" ObjectID="_1569909588" r:id="rId204"/>
        </w:object>
      </w:r>
      <w:r w:rsidRPr="007703F7">
        <w:rPr>
          <w:lang w:val="en-GB"/>
        </w:rPr>
        <w:tab/>
        <w:t>(111)</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are the XPD values not exceeded for the same percentage of time at frequencies </w:t>
      </w:r>
      <w:r w:rsidRPr="007703F7">
        <w:rPr>
          <w:i/>
          <w:iCs/>
          <w:lang w:val="en-GB"/>
        </w:rPr>
        <w:t>f</w:t>
      </w:r>
      <w:r w:rsidRPr="007703F7">
        <w:rPr>
          <w:vertAlign w:val="subscript"/>
          <w:lang w:val="en-GB"/>
        </w:rPr>
        <w:t>1</w:t>
      </w:r>
      <w:r w:rsidRPr="007703F7">
        <w:rPr>
          <w:lang w:val="en-GB"/>
        </w:rPr>
        <w:t xml:space="preserve"> and </w:t>
      </w:r>
      <w:r w:rsidRPr="007703F7">
        <w:rPr>
          <w:i/>
          <w:iCs/>
          <w:lang w:val="en-GB"/>
        </w:rPr>
        <w:t>f</w:t>
      </w:r>
      <w:r w:rsidRPr="007703F7">
        <w:rPr>
          <w:vertAlign w:val="subscript"/>
          <w:lang w:val="en-GB"/>
        </w:rPr>
        <w:t>2</w:t>
      </w:r>
      <w:r w:rsidRPr="007703F7">
        <w:rPr>
          <w:lang w:val="en-GB"/>
        </w:rPr>
        <w:t>.</w:t>
      </w:r>
    </w:p>
    <w:p w:rsidR="00147288" w:rsidRPr="007703F7" w:rsidRDefault="00147288" w:rsidP="00147288">
      <w:pPr>
        <w:rPr>
          <w:lang w:val="en-GB"/>
        </w:rPr>
      </w:pPr>
      <w:r w:rsidRPr="007703F7">
        <w:rPr>
          <w:lang w:val="en-GB"/>
        </w:rPr>
        <w:t xml:space="preserve">The relationship between XPD and CPA is influenced by many factors, including the residual antenna XPD, that has not been taken into account. Equation (110) is least accurate for large differences between the respective frequencies. It is most accurate if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correspond to the same polarization (horizontal or vertical).</w:t>
      </w:r>
    </w:p>
    <w:p w:rsidR="00147288" w:rsidRPr="007703F7" w:rsidRDefault="00147288" w:rsidP="00147288">
      <w:pPr>
        <w:pStyle w:val="Heading3"/>
        <w:rPr>
          <w:lang w:val="en-GB"/>
        </w:rPr>
      </w:pPr>
      <w:bookmarkStart w:id="46" w:name="_Toc394797416"/>
      <w:r w:rsidRPr="007703F7">
        <w:rPr>
          <w:lang w:val="en-GB"/>
        </w:rPr>
        <w:t>4.2.2</w:t>
      </w:r>
      <w:r w:rsidRPr="007703F7">
        <w:rPr>
          <w:lang w:val="en-GB"/>
        </w:rPr>
        <w:tab/>
        <w:t>Step-by-step procedure for predicting outage due to precipitation effects</w:t>
      </w:r>
      <w:bookmarkEnd w:id="46"/>
    </w:p>
    <w:p w:rsidR="00147288" w:rsidRPr="007703F7" w:rsidRDefault="00147288" w:rsidP="00147288">
      <w:pPr>
        <w:rPr>
          <w:lang w:val="en-GB"/>
        </w:rPr>
      </w:pPr>
      <w:r w:rsidRPr="007703F7">
        <w:rPr>
          <w:i/>
          <w:lang w:val="en-GB"/>
        </w:rPr>
        <w:t>Step 1:</w:t>
      </w:r>
      <w:r w:rsidRPr="007703F7">
        <w:rPr>
          <w:lang w:val="en-GB"/>
        </w:rPr>
        <w:t xml:space="preserve"> Determine the path attenuation, </w:t>
      </w:r>
      <w:r w:rsidRPr="007703F7">
        <w:rPr>
          <w:i/>
          <w:lang w:val="en-GB"/>
        </w:rPr>
        <w:t>A</w:t>
      </w:r>
      <w:r w:rsidRPr="007703F7">
        <w:rPr>
          <w:vertAlign w:val="subscript"/>
          <w:lang w:val="en-GB"/>
        </w:rPr>
        <w:t>0.01</w:t>
      </w:r>
      <w:r w:rsidRPr="007703F7">
        <w:rPr>
          <w:lang w:val="en-GB"/>
        </w:rPr>
        <w:t xml:space="preserve"> (dB), exceeded for 0.01% of the time from equation (34).</w:t>
      </w:r>
    </w:p>
    <w:p w:rsidR="00147288" w:rsidRPr="007703F7" w:rsidRDefault="00147288" w:rsidP="00147288">
      <w:pPr>
        <w:rPr>
          <w:lang w:val="en-GB"/>
        </w:rPr>
      </w:pPr>
      <w:r w:rsidRPr="007703F7">
        <w:rPr>
          <w:i/>
          <w:lang w:val="en-GB"/>
        </w:rPr>
        <w:t>Step 2:</w:t>
      </w:r>
      <w:r w:rsidRPr="007703F7">
        <w:rPr>
          <w:lang w:val="en-GB"/>
        </w:rPr>
        <w:t xml:space="preserve"> Determine the equivalent path attenuation, </w:t>
      </w:r>
      <w:r w:rsidRPr="007703F7">
        <w:rPr>
          <w:i/>
          <w:lang w:val="en-GB"/>
        </w:rPr>
        <w:t>A</w:t>
      </w:r>
      <w:r w:rsidRPr="007703F7">
        <w:rPr>
          <w:i/>
          <w:iCs/>
          <w:vertAlign w:val="subscript"/>
          <w:lang w:val="en-GB"/>
        </w:rPr>
        <w:t>p</w:t>
      </w:r>
      <w:r w:rsidRPr="007703F7">
        <w:rPr>
          <w:lang w:val="en-GB"/>
        </w:rPr>
        <w:t xml:space="preserve"> (dB):</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16"/>
        </w:rPr>
        <w:object w:dxaOrig="2880" w:dyaOrig="499">
          <v:shape id="_x0000_i1122" type="#_x0000_t75" style="width:2in;height:25.9pt" o:ole="" fillcolor="window">
            <v:imagedata r:id="rId205" o:title=""/>
          </v:shape>
          <o:OLEObject Type="Embed" ProgID="Equation.3" ShapeID="_x0000_i1122" DrawAspect="Content" ObjectID="_1569909589" r:id="rId206"/>
        </w:object>
      </w:r>
      <w:r w:rsidRPr="007703F7">
        <w:rPr>
          <w:lang w:val="en-GB"/>
        </w:rPr>
        <w:tab/>
        <w:t>(112)</w:t>
      </w:r>
    </w:p>
    <w:p w:rsidR="00147288" w:rsidRPr="007703F7" w:rsidRDefault="00147288" w:rsidP="00147288">
      <w:pPr>
        <w:rPr>
          <w:lang w:val="en-GB"/>
        </w:rPr>
      </w:pPr>
      <w:r w:rsidRPr="007703F7">
        <w:rPr>
          <w:lang w:val="en-GB"/>
        </w:rPr>
        <w:t xml:space="preserve">where </w:t>
      </w:r>
      <w:r w:rsidRPr="007703F7">
        <w:rPr>
          <w:i/>
          <w:lang w:val="en-GB"/>
        </w:rPr>
        <w:t>U</w:t>
      </w:r>
      <w:r w:rsidRPr="007703F7">
        <w:rPr>
          <w:lang w:val="en-GB"/>
        </w:rPr>
        <w:t xml:space="preserve"> is obtained from equation (109) and </w:t>
      </w:r>
      <w:r w:rsidRPr="007703F7">
        <w:rPr>
          <w:i/>
          <w:lang w:val="en-GB"/>
        </w:rPr>
        <w:t>V</w:t>
      </w:r>
      <w:r w:rsidRPr="007703F7">
        <w:rPr>
          <w:lang w:val="en-GB"/>
        </w:rPr>
        <w:t xml:space="preserve"> from equation (110), </w:t>
      </w:r>
      <w:r w:rsidRPr="007703F7">
        <w:rPr>
          <w:i/>
          <w:lang w:val="en-GB"/>
        </w:rPr>
        <w:t>C</w:t>
      </w:r>
      <w:r w:rsidRPr="007703F7">
        <w:rPr>
          <w:vertAlign w:val="subscript"/>
          <w:lang w:val="en-GB"/>
        </w:rPr>
        <w:t>0</w:t>
      </w:r>
      <w:r w:rsidRPr="007703F7">
        <w:rPr>
          <w:rFonts w:ascii="Tms Rmn" w:hAnsi="Tms Rmn"/>
          <w:i/>
          <w:position w:val="-4"/>
          <w:sz w:val="8"/>
          <w:lang w:val="en-GB"/>
        </w:rPr>
        <w:t> </w:t>
      </w:r>
      <w:r w:rsidRPr="007703F7">
        <w:rPr>
          <w:iCs/>
          <w:lang w:val="en-GB"/>
        </w:rPr>
        <w:t>/</w:t>
      </w:r>
      <w:r w:rsidRPr="007703F7">
        <w:rPr>
          <w:i/>
          <w:lang w:val="en-GB"/>
        </w:rPr>
        <w:t>I</w:t>
      </w:r>
      <w:r w:rsidRPr="007703F7">
        <w:rPr>
          <w:lang w:val="en-GB"/>
        </w:rPr>
        <w:t xml:space="preserve"> (dB) is the carrier</w:t>
      </w:r>
      <w:r w:rsidRPr="007703F7">
        <w:rPr>
          <w:lang w:val="en-GB"/>
        </w:rPr>
        <w:noBreakHyphen/>
        <w:t>to</w:t>
      </w:r>
      <w:r w:rsidRPr="007703F7">
        <w:rPr>
          <w:lang w:val="en-GB"/>
        </w:rPr>
        <w:noBreakHyphen/>
        <w:t>interference ratio defined for the reference BER without XPIC, and</w:t>
      </w:r>
      <w:r w:rsidRPr="007703F7">
        <w:rPr>
          <w:i/>
          <w:lang w:val="en-GB"/>
        </w:rPr>
        <w:t xml:space="preserve"> </w:t>
      </w:r>
      <w:r w:rsidRPr="007703F7">
        <w:rPr>
          <w:lang w:val="en-GB"/>
        </w:rPr>
        <w:t>XPIF (dB) is the cross-polarized improvement factor for the reference BER.</w:t>
      </w:r>
    </w:p>
    <w:p w:rsidR="00147288" w:rsidRPr="007703F7" w:rsidRDefault="00147288" w:rsidP="00147288">
      <w:pPr>
        <w:rPr>
          <w:lang w:val="en-GB"/>
        </w:rPr>
      </w:pPr>
      <w:r w:rsidRPr="007703F7">
        <w:rPr>
          <w:lang w:val="en-GB"/>
        </w:rPr>
        <w:t>If an XPIC device is not used, set XPIF = 0.</w:t>
      </w:r>
    </w:p>
    <w:p w:rsidR="00147288" w:rsidRPr="007703F7" w:rsidRDefault="00147288" w:rsidP="00147288">
      <w:pPr>
        <w:keepNext/>
        <w:rPr>
          <w:lang w:val="en-GB"/>
        </w:rPr>
      </w:pPr>
      <w:r w:rsidRPr="007703F7">
        <w:rPr>
          <w:i/>
          <w:lang w:val="en-GB"/>
        </w:rPr>
        <w:t>Step 3:</w:t>
      </w:r>
      <w:r w:rsidRPr="007703F7">
        <w:rPr>
          <w:lang w:val="en-GB"/>
        </w:rPr>
        <w:t> Determine the following parameters:</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44"/>
        </w:rPr>
        <w:object w:dxaOrig="5380" w:dyaOrig="999">
          <v:shape id="_x0000_i1123" type="#_x0000_t75" style="width:266.1pt;height:50.1pt" o:ole="">
            <v:imagedata r:id="rId207" o:title=""/>
          </v:shape>
          <o:OLEObject Type="Embed" ProgID="Equation.3" ShapeID="_x0000_i1123" DrawAspect="Content" ObjectID="_1569909590" r:id="rId208"/>
        </w:object>
      </w:r>
      <w:r w:rsidRPr="007703F7">
        <w:rPr>
          <w:lang w:val="en-GB"/>
        </w:rPr>
        <w:tab/>
        <w:t>(113)</w:t>
      </w:r>
    </w:p>
    <w:p w:rsidR="00147288" w:rsidRPr="007703F7" w:rsidRDefault="00147288" w:rsidP="00147288">
      <w:pPr>
        <w:rPr>
          <w:lang w:val="en-GB"/>
        </w:rPr>
      </w:pPr>
      <w:r w:rsidRPr="007703F7">
        <w:rPr>
          <w:lang w:val="en-GB"/>
        </w:rPr>
        <w:t>and</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20"/>
        </w:rPr>
        <w:object w:dxaOrig="3159" w:dyaOrig="520">
          <v:shape id="_x0000_i1124" type="#_x0000_t75" style="width:158.4pt;height:25.9pt" o:ole="" fillcolor="window">
            <v:imagedata r:id="rId209" o:title=""/>
          </v:shape>
          <o:OLEObject Type="Embed" ProgID="Equation.3" ShapeID="_x0000_i1124" DrawAspect="Content" ObjectID="_1569909591" r:id="rId210"/>
        </w:object>
      </w:r>
      <w:r w:rsidRPr="007703F7">
        <w:rPr>
          <w:lang w:val="en-GB"/>
        </w:rPr>
        <w:tab/>
        <w:t>(114)</w:t>
      </w:r>
    </w:p>
    <w:p w:rsidR="00147288" w:rsidRPr="007703F7" w:rsidRDefault="00147288" w:rsidP="00A21970">
      <w:pPr>
        <w:spacing w:line="300" w:lineRule="exact"/>
        <w:rPr>
          <w:i/>
          <w:lang w:val="en-GB"/>
        </w:rPr>
      </w:pPr>
      <w:r w:rsidRPr="007703F7">
        <w:rPr>
          <w:lang w:val="en-GB"/>
        </w:rPr>
        <w:t xml:space="preserve">Valid values for </w:t>
      </w:r>
      <w:r w:rsidRPr="007703F7">
        <w:rPr>
          <w:i/>
          <w:lang w:val="en-GB"/>
        </w:rPr>
        <w:t>n</w:t>
      </w:r>
      <w:r w:rsidRPr="007703F7">
        <w:rPr>
          <w:lang w:val="en-GB"/>
        </w:rPr>
        <w:t xml:space="preserve"> must be in the range of </w:t>
      </w:r>
      <w:r w:rsidR="00A21970">
        <w:rPr>
          <w:lang w:val="en-GB"/>
        </w:rPr>
        <w:t>−</w:t>
      </w:r>
      <w:r w:rsidRPr="007703F7">
        <w:rPr>
          <w:lang w:val="en-GB"/>
        </w:rPr>
        <w:t xml:space="preserve">3 to 0. Note that in some cases, especially when an XPIC device is used, values of </w:t>
      </w:r>
      <w:r w:rsidRPr="007703F7">
        <w:rPr>
          <w:i/>
          <w:lang w:val="en-GB"/>
        </w:rPr>
        <w:t>n</w:t>
      </w:r>
      <w:r w:rsidRPr="007703F7">
        <w:rPr>
          <w:lang w:val="en-GB"/>
        </w:rPr>
        <w:t xml:space="preserve"> less than </w:t>
      </w:r>
      <w:r w:rsidR="00A21970">
        <w:rPr>
          <w:lang w:val="en-GB"/>
        </w:rPr>
        <w:t>−</w:t>
      </w:r>
      <w:r w:rsidRPr="007703F7">
        <w:rPr>
          <w:lang w:val="en-GB"/>
        </w:rPr>
        <w:t xml:space="preserve">3 may be obtained. If this is the case, it should be noted that values of </w:t>
      </w:r>
      <w:r w:rsidRPr="007703F7">
        <w:rPr>
          <w:i/>
          <w:lang w:val="en-GB"/>
        </w:rPr>
        <w:t>p</w:t>
      </w:r>
      <w:r w:rsidRPr="007703F7">
        <w:rPr>
          <w:lang w:val="en-GB"/>
        </w:rPr>
        <w:t xml:space="preserve"> less than </w:t>
      </w:r>
      <w:r w:rsidR="00A21970">
        <w:rPr>
          <w:lang w:val="en-GB"/>
        </w:rPr>
        <w:t>−</w:t>
      </w:r>
      <w:r w:rsidRPr="007703F7">
        <w:rPr>
          <w:lang w:val="en-GB"/>
        </w:rPr>
        <w:t>3 will give outage BER &lt; 1 × 10</w:t>
      </w:r>
      <w:r w:rsidR="00A21970">
        <w:rPr>
          <w:vertAlign w:val="superscript"/>
          <w:lang w:val="en-GB"/>
        </w:rPr>
        <w:t>−</w:t>
      </w:r>
      <w:r w:rsidRPr="007703F7">
        <w:rPr>
          <w:vertAlign w:val="superscript"/>
          <w:lang w:val="en-GB"/>
        </w:rPr>
        <w:t>5</w:t>
      </w:r>
      <w:r w:rsidRPr="007703F7">
        <w:rPr>
          <w:lang w:val="en-GB"/>
        </w:rPr>
        <w:t>.</w:t>
      </w:r>
    </w:p>
    <w:p w:rsidR="00147288" w:rsidRPr="007703F7" w:rsidRDefault="00147288" w:rsidP="00147288">
      <w:pPr>
        <w:rPr>
          <w:lang w:val="en-GB"/>
        </w:rPr>
      </w:pPr>
      <w:r w:rsidRPr="007703F7">
        <w:rPr>
          <w:i/>
          <w:lang w:val="en-GB"/>
        </w:rPr>
        <w:t>Step 4:</w:t>
      </w:r>
      <w:r w:rsidRPr="007703F7">
        <w:rPr>
          <w:lang w:val="en-GB"/>
        </w:rPr>
        <w:t> Determine the outage probability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1620" w:dyaOrig="420">
          <v:shape id="_x0000_i1125" type="#_x0000_t75" style="width:83.5pt;height:21.9pt" o:ole="" fillcolor="window">
            <v:imagedata r:id="rId211" o:title=""/>
          </v:shape>
          <o:OLEObject Type="Embed" ProgID="Equation.3" ShapeID="_x0000_i1125" DrawAspect="Content" ObjectID="_1569909592" r:id="rId212"/>
        </w:object>
      </w:r>
      <w:r w:rsidRPr="007703F7">
        <w:rPr>
          <w:lang w:val="en-GB"/>
        </w:rPr>
        <w:tab/>
        <w:t>(115)</w:t>
      </w:r>
    </w:p>
    <w:p w:rsidR="00147288" w:rsidRPr="007703F7" w:rsidRDefault="00147288" w:rsidP="00147288">
      <w:pPr>
        <w:pStyle w:val="Heading1"/>
        <w:rPr>
          <w:lang w:val="en-GB"/>
        </w:rPr>
      </w:pPr>
      <w:bookmarkStart w:id="47" w:name="_Toc394797417"/>
      <w:bookmarkStart w:id="48" w:name="_Toc107646207"/>
      <w:r w:rsidRPr="007703F7">
        <w:rPr>
          <w:lang w:val="en-GB"/>
        </w:rPr>
        <w:t>5</w:t>
      </w:r>
      <w:r w:rsidRPr="007703F7">
        <w:rPr>
          <w:lang w:val="en-GB"/>
        </w:rPr>
        <w:tab/>
        <w:t>Distortion due to propagation effects</w:t>
      </w:r>
      <w:bookmarkEnd w:id="47"/>
      <w:bookmarkEnd w:id="48"/>
    </w:p>
    <w:p w:rsidR="00147288" w:rsidRPr="007703F7" w:rsidRDefault="00147288" w:rsidP="00147288">
      <w:pPr>
        <w:rPr>
          <w:lang w:val="en-GB"/>
        </w:rPr>
      </w:pPr>
      <w:r w:rsidRPr="007703F7">
        <w:rPr>
          <w:lang w:val="en-GB"/>
        </w:rPr>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rsidR="00147288" w:rsidRPr="007703F7" w:rsidRDefault="00147288" w:rsidP="00147288">
      <w:pPr>
        <w:rPr>
          <w:lang w:val="en-GB"/>
        </w:rPr>
      </w:pPr>
      <w:r w:rsidRPr="007703F7">
        <w:rPr>
          <w:lang w:val="en-GB"/>
        </w:rPr>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7703F7">
        <w:rPr>
          <w:lang w:val="en-GB"/>
        </w:rPr>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rsidR="00147288" w:rsidRPr="007703F7" w:rsidRDefault="00147288" w:rsidP="00147288">
      <w:pPr>
        <w:rPr>
          <w:lang w:val="en-GB"/>
        </w:rPr>
      </w:pPr>
      <w:r w:rsidRPr="007703F7">
        <w:rPr>
          <w:lang w:val="en-GB"/>
        </w:rPr>
        <w:t>Distortion resulting from precipitation is believed to be negligible, and in any case a much less significant problem than precipitation attenuation itself. Distortion is known to occur in millimetre and sub-millimetre wave absorption bands, but its effect on operational systems is not yet clear.</w:t>
      </w:r>
    </w:p>
    <w:p w:rsidR="00147288" w:rsidRPr="007703F7" w:rsidRDefault="00147288" w:rsidP="00147288">
      <w:pPr>
        <w:pStyle w:val="Heading2"/>
        <w:rPr>
          <w:lang w:val="en-GB"/>
        </w:rPr>
      </w:pPr>
      <w:bookmarkStart w:id="49" w:name="_Toc394797418"/>
      <w:bookmarkStart w:id="50" w:name="_Toc107646208"/>
      <w:r w:rsidRPr="007703F7">
        <w:rPr>
          <w:lang w:val="en-GB"/>
        </w:rPr>
        <w:t>5.1</w:t>
      </w:r>
      <w:r w:rsidRPr="007703F7">
        <w:rPr>
          <w:lang w:val="en-GB"/>
        </w:rPr>
        <w:tab/>
        <w:t>Prediction of outage in unprotected digital systems</w:t>
      </w:r>
      <w:bookmarkEnd w:id="49"/>
      <w:bookmarkEnd w:id="50"/>
    </w:p>
    <w:p w:rsidR="00147288" w:rsidRPr="007703F7" w:rsidRDefault="00147288" w:rsidP="00147288">
      <w:pPr>
        <w:rPr>
          <w:lang w:val="en-GB"/>
        </w:rPr>
      </w:pPr>
      <w:r w:rsidRPr="007703F7">
        <w:rPr>
          <w:lang w:val="en-GB"/>
        </w:rPr>
        <w:t>The outage probability is here defined as the probability that BER is larger than a given threshold.</w:t>
      </w:r>
    </w:p>
    <w:p w:rsidR="00147288" w:rsidRPr="007703F7" w:rsidRDefault="00147288" w:rsidP="00147288">
      <w:pPr>
        <w:keepNext/>
        <w:rPr>
          <w:lang w:val="en-GB"/>
        </w:rPr>
      </w:pPr>
      <w:r w:rsidRPr="007703F7">
        <w:rPr>
          <w:i/>
          <w:lang w:val="en-GB"/>
        </w:rPr>
        <w:t>Step 1:</w:t>
      </w:r>
      <w:r w:rsidRPr="007703F7">
        <w:rPr>
          <w:lang w:val="en-GB"/>
        </w:rPr>
        <w:t> Calculate the mean time delay from:</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28"/>
        </w:rPr>
        <w:object w:dxaOrig="3000" w:dyaOrig="760">
          <v:shape id="_x0000_i1126" type="#_x0000_t75" style="width:150.35pt;height:39.15pt" o:ole="" fillcolor="window">
            <v:imagedata r:id="rId213" o:title=""/>
          </v:shape>
          <o:OLEObject Type="Embed" ProgID="Equation.3" ShapeID="_x0000_i1126" DrawAspect="Content" ObjectID="_1569909593" r:id="rId214"/>
        </w:object>
      </w:r>
      <w:r w:rsidRPr="007703F7">
        <w:rPr>
          <w:lang w:val="en-GB"/>
        </w:rPr>
        <w:tab/>
        <w:t>(116)</w:t>
      </w:r>
    </w:p>
    <w:p w:rsidR="00147288" w:rsidRPr="007703F7" w:rsidRDefault="00147288" w:rsidP="00147288">
      <w:pPr>
        <w:rPr>
          <w:lang w:val="en-GB"/>
        </w:rPr>
      </w:pPr>
      <w:r w:rsidRPr="007703F7">
        <w:rPr>
          <w:lang w:val="en-GB"/>
        </w:rPr>
        <w:t xml:space="preserve">where </w:t>
      </w:r>
      <w:r w:rsidRPr="007703F7">
        <w:rPr>
          <w:i/>
          <w:lang w:val="en-GB"/>
        </w:rPr>
        <w:t>d</w:t>
      </w:r>
      <w:r w:rsidRPr="007703F7">
        <w:rPr>
          <w:lang w:val="en-GB"/>
        </w:rPr>
        <w:t xml:space="preserve"> is the path length (km).</w:t>
      </w:r>
    </w:p>
    <w:p w:rsidR="00147288" w:rsidRPr="007703F7" w:rsidRDefault="00147288" w:rsidP="00147288">
      <w:pPr>
        <w:rPr>
          <w:lang w:val="en-GB"/>
        </w:rPr>
      </w:pPr>
      <w:r w:rsidRPr="007703F7">
        <w:rPr>
          <w:i/>
          <w:lang w:val="en-GB"/>
        </w:rPr>
        <w:t>Step 2:</w:t>
      </w:r>
      <w:r w:rsidRPr="007703F7">
        <w:rPr>
          <w:lang w:val="en-GB"/>
        </w:rPr>
        <w:t xml:space="preserve"> Calculate the multipath activity parameter </w:t>
      </w:r>
      <w:r w:rsidRPr="008947EA">
        <w:fldChar w:fldCharType="begin"/>
      </w:r>
      <w:r w:rsidRPr="007703F7">
        <w:rPr>
          <w:lang w:val="en-GB"/>
        </w:rPr>
        <w:instrText>SYMBOL 104 \f "Symbol"</w:instrText>
      </w:r>
      <w:r w:rsidRPr="008947EA">
        <w:fldChar w:fldCharType="end"/>
      </w:r>
      <w:r w:rsidRPr="007703F7">
        <w:rPr>
          <w:lang w:val="en-GB"/>
        </w:rPr>
        <w:t xml:space="preserve"> as in Step 2 of § 4.1.</w:t>
      </w:r>
    </w:p>
    <w:p w:rsidR="00147288" w:rsidRPr="007703F7" w:rsidRDefault="00147288" w:rsidP="00147288">
      <w:pPr>
        <w:keepNext/>
        <w:rPr>
          <w:lang w:val="en-GB"/>
        </w:rPr>
      </w:pPr>
      <w:r w:rsidRPr="007703F7">
        <w:rPr>
          <w:i/>
          <w:lang w:val="en-GB"/>
        </w:rPr>
        <w:t>Step 3:</w:t>
      </w:r>
      <w:r w:rsidRPr="007703F7">
        <w:rPr>
          <w:lang w:val="en-GB"/>
        </w:rPr>
        <w:t> Calculate the selective outage probability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6"/>
        </w:rPr>
        <w:object w:dxaOrig="6800" w:dyaOrig="840">
          <v:shape id="_x0000_i1127" type="#_x0000_t75" style="width:342.15pt;height:43.2pt" o:ole="" fillcolor="window">
            <v:imagedata r:id="rId215" o:title=""/>
          </v:shape>
          <o:OLEObject Type="Embed" ProgID="Equation.3" ShapeID="_x0000_i1127" DrawAspect="Content" ObjectID="_1569909594" r:id="rId216"/>
        </w:object>
      </w:r>
      <w:r w:rsidRPr="007703F7">
        <w:rPr>
          <w:lang w:val="en-GB"/>
        </w:rPr>
        <w:tab/>
        <w:t>(117)</w:t>
      </w:r>
    </w:p>
    <w:p w:rsidR="00147288" w:rsidRPr="007703F7" w:rsidRDefault="00147288" w:rsidP="00147288">
      <w:pPr>
        <w:rPr>
          <w:lang w:val="en-GB"/>
        </w:rPr>
      </w:pPr>
      <w:r w:rsidRPr="007703F7">
        <w:rPr>
          <w:lang w:val="en-GB"/>
        </w:rPr>
        <w:t>where:</w:t>
      </w:r>
    </w:p>
    <w:p w:rsidR="00147288" w:rsidRPr="008947EA" w:rsidRDefault="00147288" w:rsidP="00147288">
      <w:pPr>
        <w:pStyle w:val="Equationlegend"/>
      </w:pPr>
      <w:r w:rsidRPr="008947EA">
        <w:tab/>
      </w:r>
      <w:r w:rsidRPr="008947EA">
        <w:rPr>
          <w:i/>
        </w:rPr>
        <w:t>W</w:t>
      </w:r>
      <w:r w:rsidRPr="008947EA">
        <w:rPr>
          <w:i/>
          <w:iCs/>
          <w:vertAlign w:val="subscript"/>
        </w:rPr>
        <w:t>x</w:t>
      </w:r>
      <w:r w:rsidRPr="008947EA">
        <w:rPr>
          <w:rFonts w:ascii="Tms Rmn" w:hAnsi="Tms Rmn"/>
          <w:sz w:val="12"/>
        </w:rPr>
        <w:t> </w:t>
      </w:r>
      <w:r w:rsidRPr="008947EA">
        <w:t>:</w:t>
      </w:r>
      <w:r w:rsidRPr="008947EA">
        <w:tab/>
        <w:t>signature width (GHz)</w:t>
      </w:r>
    </w:p>
    <w:p w:rsidR="00147288" w:rsidRPr="008947EA" w:rsidRDefault="00147288" w:rsidP="00147288">
      <w:pPr>
        <w:pStyle w:val="Equationlegend"/>
      </w:pPr>
      <w:r w:rsidRPr="008947EA">
        <w:tab/>
      </w:r>
      <w:r w:rsidRPr="008947EA">
        <w:rPr>
          <w:i/>
        </w:rPr>
        <w:t>B</w:t>
      </w:r>
      <w:r w:rsidRPr="008947EA">
        <w:rPr>
          <w:i/>
          <w:iCs/>
          <w:vertAlign w:val="subscript"/>
        </w:rPr>
        <w:t>x</w:t>
      </w:r>
      <w:r w:rsidRPr="008947EA">
        <w:rPr>
          <w:rFonts w:ascii="Tms Rmn" w:hAnsi="Tms Rmn"/>
          <w:sz w:val="12"/>
        </w:rPr>
        <w:t> </w:t>
      </w:r>
      <w:r w:rsidRPr="008947EA">
        <w:t>:</w:t>
      </w:r>
      <w:r w:rsidRPr="008947EA">
        <w:tab/>
        <w:t>signature depth (dB)</w:t>
      </w:r>
    </w:p>
    <w:p w:rsidR="00147288" w:rsidRPr="008947EA" w:rsidRDefault="00147288" w:rsidP="00147288">
      <w:pPr>
        <w:pStyle w:val="Equationlegend"/>
        <w:spacing w:line="280" w:lineRule="exact"/>
      </w:pPr>
      <w:r w:rsidRPr="008947EA">
        <w:tab/>
      </w:r>
      <w:r w:rsidRPr="008947EA">
        <w:sym w:font="Symbol" w:char="F074"/>
      </w:r>
      <w:r w:rsidRPr="008947EA">
        <w:rPr>
          <w:i/>
          <w:iCs/>
          <w:vertAlign w:val="subscript"/>
        </w:rPr>
        <w:t>r,x</w:t>
      </w:r>
      <w:r w:rsidRPr="008947EA">
        <w:rPr>
          <w:rFonts w:ascii="Tms Rmn" w:hAnsi="Tms Rmn"/>
          <w:sz w:val="12"/>
        </w:rPr>
        <w:t> </w:t>
      </w:r>
      <w:r w:rsidRPr="008947EA">
        <w:t>:</w:t>
      </w:r>
      <w:r w:rsidRPr="008947EA">
        <w:tab/>
        <w:t xml:space="preserve">the reference delay (ns) used to obtain the signature,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rsidR="00147288" w:rsidRPr="007703F7" w:rsidRDefault="00147288" w:rsidP="00147288">
      <w:pPr>
        <w:rPr>
          <w:lang w:val="en-GB"/>
        </w:rPr>
      </w:pPr>
      <w:r w:rsidRPr="007703F7">
        <w:rPr>
          <w:lang w:val="en-GB"/>
        </w:rPr>
        <w:t xml:space="preserve">If only the normalized system parameter </w:t>
      </w:r>
      <w:r w:rsidRPr="007703F7">
        <w:rPr>
          <w:i/>
          <w:iCs/>
          <w:lang w:val="en-GB"/>
        </w:rPr>
        <w:t>K</w:t>
      </w:r>
      <w:r w:rsidRPr="007703F7">
        <w:rPr>
          <w:i/>
          <w:iCs/>
          <w:vertAlign w:val="subscript"/>
          <w:lang w:val="en-GB"/>
        </w:rPr>
        <w:t>n</w:t>
      </w:r>
      <w:r w:rsidRPr="007703F7">
        <w:rPr>
          <w:lang w:val="en-GB"/>
        </w:rPr>
        <w:t xml:space="preserve"> is available, the selective outage probability in equation (117) can be calculated by:</w:t>
      </w:r>
    </w:p>
    <w:p w:rsidR="00147288" w:rsidRPr="007703F7" w:rsidRDefault="00147288" w:rsidP="00147288">
      <w:pPr>
        <w:pStyle w:val="Equation"/>
        <w:rPr>
          <w:lang w:val="en-GB"/>
        </w:rPr>
      </w:pPr>
      <w:r w:rsidRPr="007703F7">
        <w:rPr>
          <w:lang w:val="en-GB"/>
        </w:rPr>
        <w:tab/>
      </w:r>
      <w:r w:rsidRPr="007703F7">
        <w:rPr>
          <w:lang w:val="en-GB"/>
        </w:rPr>
        <w:tab/>
      </w:r>
      <w:r w:rsidRPr="008947EA">
        <w:rPr>
          <w:position w:val="-28"/>
        </w:rPr>
        <w:object w:dxaOrig="3100" w:dyaOrig="740">
          <v:shape id="_x0000_i1128" type="#_x0000_t75" style="width:155.5pt;height:37.45pt" o:ole="">
            <v:imagedata r:id="rId217" o:title=""/>
          </v:shape>
          <o:OLEObject Type="Embed" ProgID="Equation.3" ShapeID="_x0000_i1128" DrawAspect="Content" ObjectID="_1569909595" r:id="rId218"/>
        </w:object>
      </w:r>
      <w:r w:rsidRPr="007703F7">
        <w:rPr>
          <w:lang w:val="en-GB"/>
        </w:rPr>
        <w:tab/>
        <w:t>(118)</w:t>
      </w:r>
    </w:p>
    <w:p w:rsidR="00147288" w:rsidRPr="007703F7" w:rsidRDefault="00147288" w:rsidP="00147288">
      <w:pPr>
        <w:rPr>
          <w:lang w:val="en-GB"/>
        </w:rPr>
      </w:pPr>
      <w:r w:rsidRPr="007703F7">
        <w:rPr>
          <w:lang w:val="en-GB"/>
        </w:rPr>
        <w:t>where:</w:t>
      </w:r>
    </w:p>
    <w:p w:rsidR="00147288" w:rsidRPr="008947EA" w:rsidRDefault="00147288" w:rsidP="00147288">
      <w:pPr>
        <w:pStyle w:val="Equationlegend"/>
      </w:pPr>
      <w:r w:rsidRPr="008947EA">
        <w:rPr>
          <w:i/>
        </w:rPr>
        <w:tab/>
        <w:t>T</w:t>
      </w:r>
      <w:r w:rsidRPr="008947EA">
        <w:t>:</w:t>
      </w:r>
      <w:r w:rsidRPr="008947EA">
        <w:tab/>
        <w:t>system baud period (ns)</w:t>
      </w:r>
    </w:p>
    <w:p w:rsidR="00147288" w:rsidRPr="008947EA" w:rsidRDefault="00147288" w:rsidP="00147288">
      <w:pPr>
        <w:pStyle w:val="Equationlegend"/>
      </w:pPr>
      <w:r w:rsidRPr="008947EA">
        <w:rPr>
          <w:i/>
          <w:iCs/>
        </w:rPr>
        <w:tab/>
        <w:t>K</w:t>
      </w:r>
      <w:r w:rsidRPr="008947EA">
        <w:rPr>
          <w:i/>
          <w:iCs/>
          <w:vertAlign w:val="subscript"/>
        </w:rPr>
        <w:t>n,x</w:t>
      </w:r>
      <w:r w:rsidRPr="008947EA">
        <w:t>:</w:t>
      </w:r>
      <w:r w:rsidRPr="008947EA">
        <w:tab/>
        <w:t xml:space="preserve">the normalized system parameter,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rsidR="00147288" w:rsidRPr="007703F7" w:rsidRDefault="00147288" w:rsidP="00147288">
      <w:pPr>
        <w:rPr>
          <w:lang w:val="en-GB"/>
        </w:rPr>
      </w:pPr>
      <w:r w:rsidRPr="007703F7">
        <w:rPr>
          <w:lang w:val="en-GB"/>
        </w:rPr>
        <w:t>The signature parameter definitions and specification of how to obtain the signature are given in Recommendation ITU-R F.1093.</w:t>
      </w:r>
    </w:p>
    <w:p w:rsidR="00147288" w:rsidRPr="007703F7" w:rsidRDefault="00147288" w:rsidP="00147288">
      <w:pPr>
        <w:pStyle w:val="Heading1"/>
        <w:rPr>
          <w:lang w:val="en-GB"/>
        </w:rPr>
      </w:pPr>
      <w:bookmarkStart w:id="51" w:name="_Toc107646209"/>
      <w:r w:rsidRPr="007703F7">
        <w:rPr>
          <w:lang w:val="en-GB"/>
        </w:rPr>
        <w:t>6</w:t>
      </w:r>
      <w:r w:rsidRPr="007703F7">
        <w:rPr>
          <w:lang w:val="en-GB"/>
        </w:rPr>
        <w:tab/>
        <w:t>Techniques for alleviating the effects of multipath propagation</w:t>
      </w:r>
      <w:bookmarkEnd w:id="51"/>
    </w:p>
    <w:p w:rsidR="00147288" w:rsidRPr="007703F7" w:rsidRDefault="00147288" w:rsidP="00147288">
      <w:pPr>
        <w:rPr>
          <w:lang w:val="en-GB"/>
        </w:rPr>
      </w:pPr>
      <w:r w:rsidRPr="007703F7">
        <w:rPr>
          <w:lang w:val="en-GB"/>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rsidR="00147288" w:rsidRPr="007703F7" w:rsidRDefault="00147288" w:rsidP="00147288">
      <w:pPr>
        <w:rPr>
          <w:lang w:val="en-GB"/>
        </w:rPr>
      </w:pPr>
      <w:r w:rsidRPr="007703F7">
        <w:rPr>
          <w:lang w:val="en-GB"/>
        </w:rPr>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rsidR="00147288" w:rsidRPr="007703F7" w:rsidRDefault="00147288" w:rsidP="00147288">
      <w:pPr>
        <w:pStyle w:val="Heading2"/>
        <w:rPr>
          <w:lang w:val="en-GB"/>
        </w:rPr>
      </w:pPr>
      <w:bookmarkStart w:id="52" w:name="_Toc107646210"/>
      <w:r w:rsidRPr="007703F7">
        <w:rPr>
          <w:lang w:val="en-GB"/>
        </w:rPr>
        <w:t>6.1</w:t>
      </w:r>
      <w:r w:rsidRPr="007703F7">
        <w:rPr>
          <w:lang w:val="en-GB"/>
        </w:rPr>
        <w:tab/>
        <w:t>Techniques without diversity</w:t>
      </w:r>
      <w:bookmarkEnd w:id="52"/>
    </w:p>
    <w:p w:rsidR="00147288" w:rsidRPr="007703F7" w:rsidRDefault="00147288" w:rsidP="00147288">
      <w:pPr>
        <w:rPr>
          <w:lang w:val="en-GB"/>
        </w:rPr>
      </w:pPr>
      <w:r w:rsidRPr="007703F7">
        <w:rPr>
          <w:lang w:val="en-GB"/>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rsidR="00147288" w:rsidRPr="007703F7" w:rsidRDefault="00147288" w:rsidP="000539A8">
      <w:pPr>
        <w:pStyle w:val="enumlev1"/>
        <w:ind w:left="1191" w:hanging="1191"/>
        <w:rPr>
          <w:lang w:val="en-GB"/>
        </w:rPr>
      </w:pPr>
      <w:r w:rsidRPr="007703F7">
        <w:rPr>
          <w:i/>
          <w:iCs/>
          <w:lang w:val="en-GB"/>
        </w:rPr>
        <w:t>Strategy A:</w:t>
      </w:r>
      <w:r w:rsidRPr="007703F7">
        <w:rPr>
          <w:lang w:val="en-GB"/>
        </w:rPr>
        <w:tab/>
        <w:t>reducing the occurrence of significant flat fading</w:t>
      </w:r>
      <w:r w:rsidR="000539A8">
        <w:rPr>
          <w:lang w:val="en-GB"/>
        </w:rPr>
        <w:t xml:space="preserve"> due to atmospheric mechanisms </w:t>
      </w:r>
      <w:r w:rsidRPr="007703F7">
        <w:rPr>
          <w:lang w:val="en-GB"/>
        </w:rPr>
        <w:t>(beam spreading, antenna decoupling, and atmospheric multipath; see § 2.3);</w:t>
      </w:r>
    </w:p>
    <w:p w:rsidR="00147288" w:rsidRPr="007703F7" w:rsidRDefault="00147288" w:rsidP="00147288">
      <w:pPr>
        <w:pStyle w:val="enumlev1"/>
        <w:rPr>
          <w:lang w:val="en-GB"/>
        </w:rPr>
      </w:pPr>
      <w:r w:rsidRPr="007703F7">
        <w:rPr>
          <w:i/>
          <w:iCs/>
          <w:lang w:val="en-GB"/>
        </w:rPr>
        <w:t>Strategy B:</w:t>
      </w:r>
      <w:r w:rsidRPr="007703F7">
        <w:rPr>
          <w:lang w:val="en-GB"/>
        </w:rPr>
        <w:tab/>
        <w:t xml:space="preserve">reducing the occurrence of significant </w:t>
      </w:r>
      <w:r w:rsidRPr="007703F7">
        <w:rPr>
          <w:color w:val="000000"/>
          <w:lang w:val="en-GB"/>
        </w:rPr>
        <w:t>surface</w:t>
      </w:r>
      <w:r w:rsidRPr="007703F7">
        <w:rPr>
          <w:lang w:val="en-GB"/>
        </w:rPr>
        <w:t xml:space="preserve"> reflections;</w:t>
      </w:r>
    </w:p>
    <w:p w:rsidR="00147288" w:rsidRPr="007703F7" w:rsidRDefault="00147288" w:rsidP="000539A8">
      <w:pPr>
        <w:pStyle w:val="enumlev1"/>
        <w:ind w:left="1191" w:hanging="1191"/>
        <w:rPr>
          <w:lang w:val="en-GB"/>
        </w:rPr>
      </w:pPr>
      <w:r w:rsidRPr="007703F7">
        <w:rPr>
          <w:i/>
          <w:iCs/>
          <w:lang w:val="en-GB"/>
        </w:rPr>
        <w:t>Strategy C:</w:t>
      </w:r>
      <w:r w:rsidRPr="007703F7">
        <w:rPr>
          <w:lang w:val="en-GB"/>
        </w:rPr>
        <w:tab/>
        <w:t>reducing the relative delay of the surface reflections w</w:t>
      </w:r>
      <w:r w:rsidR="000539A8">
        <w:rPr>
          <w:lang w:val="en-GB"/>
        </w:rPr>
        <w:t xml:space="preserve">ith respect to the atmospheric </w:t>
      </w:r>
      <w:r w:rsidRPr="007703F7">
        <w:rPr>
          <w:lang w:val="en-GB"/>
        </w:rPr>
        <w:t>wave.</w:t>
      </w:r>
    </w:p>
    <w:p w:rsidR="00147288" w:rsidRPr="007703F7" w:rsidRDefault="00147288" w:rsidP="00147288">
      <w:pPr>
        <w:pStyle w:val="Heading3"/>
        <w:rPr>
          <w:lang w:val="en-GB"/>
        </w:rPr>
      </w:pPr>
      <w:r w:rsidRPr="007703F7">
        <w:rPr>
          <w:lang w:val="en-GB"/>
        </w:rPr>
        <w:t>6.1.1</w:t>
      </w:r>
      <w:r w:rsidRPr="007703F7">
        <w:rPr>
          <w:lang w:val="en-GB"/>
        </w:rPr>
        <w:tab/>
        <w:t>Increase of path inclination</w:t>
      </w:r>
    </w:p>
    <w:p w:rsidR="00147288" w:rsidRPr="007703F7" w:rsidRDefault="00147288" w:rsidP="00147288">
      <w:pPr>
        <w:ind w:right="15"/>
        <w:rPr>
          <w:lang w:val="en-GB"/>
        </w:rPr>
      </w:pPr>
      <w:r w:rsidRPr="007703F7">
        <w:rPr>
          <w:lang w:val="en-GB"/>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rsidR="00147288" w:rsidRPr="007703F7" w:rsidRDefault="00147288" w:rsidP="00147288">
      <w:pPr>
        <w:ind w:right="15"/>
        <w:rPr>
          <w:lang w:val="en-GB"/>
        </w:rPr>
      </w:pPr>
      <w:r w:rsidRPr="007703F7">
        <w:rPr>
          <w:lang w:val="en-GB"/>
        </w:rPr>
        <w:t>Where towers are already in place, antenna height at one end of the path could be reduced to accomplish this so long as the clearance rules in § 2.2.2 are satisfied.</w:t>
      </w:r>
    </w:p>
    <w:p w:rsidR="00147288" w:rsidRPr="007703F7" w:rsidRDefault="00147288" w:rsidP="00147288">
      <w:pPr>
        <w:pStyle w:val="Heading3"/>
        <w:rPr>
          <w:lang w:val="en-GB"/>
        </w:rPr>
      </w:pPr>
      <w:r w:rsidRPr="007703F7">
        <w:rPr>
          <w:lang w:val="en-GB"/>
        </w:rPr>
        <w:t>6.1.2</w:t>
      </w:r>
      <w:r w:rsidRPr="007703F7">
        <w:rPr>
          <w:lang w:val="en-GB"/>
        </w:rPr>
        <w:tab/>
        <w:t>Reduction of effect of surface reflections</w:t>
      </w:r>
    </w:p>
    <w:p w:rsidR="00147288" w:rsidRPr="007703F7" w:rsidRDefault="00147288" w:rsidP="00147288">
      <w:pPr>
        <w:rPr>
          <w:lang w:val="en-GB"/>
        </w:rPr>
      </w:pPr>
      <w:r w:rsidRPr="007703F7">
        <w:rPr>
          <w:lang w:val="en-GB"/>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rsidR="00147288" w:rsidRPr="007703F7" w:rsidRDefault="00147288" w:rsidP="00147288">
      <w:pPr>
        <w:pStyle w:val="Heading4"/>
        <w:rPr>
          <w:lang w:val="en-GB"/>
        </w:rPr>
      </w:pPr>
      <w:r w:rsidRPr="007703F7">
        <w:rPr>
          <w:lang w:val="en-GB"/>
        </w:rPr>
        <w:t>6.1.2.1</w:t>
      </w:r>
      <w:r w:rsidRPr="007703F7">
        <w:rPr>
          <w:lang w:val="en-GB"/>
        </w:rPr>
        <w:tab/>
        <w:t>Shielding of the reflection point</w:t>
      </w:r>
    </w:p>
    <w:p w:rsidR="00147288" w:rsidRPr="007703F7" w:rsidRDefault="00147288" w:rsidP="00147288">
      <w:pPr>
        <w:ind w:right="15"/>
        <w:rPr>
          <w:lang w:val="en-GB"/>
        </w:rPr>
      </w:pPr>
      <w:r w:rsidRPr="007703F7">
        <w:rPr>
          <w:lang w:val="en-GB"/>
        </w:rPr>
        <w:t>One technique is to use the advantage of hills, mountains or buildings along the path to shield the antennas from the more specularly-reflective surfaces along the path (e.g. water surfaces, plains, smooth hilltops not covered by trees, building tops; see Fig. 8). Ideally, hills or mountains should be covered in vegetation to further reduce the level of the field diffracted over them. Of course, shielding of reflective surfaces is more readily possible when path clearance is reduced (see § 6.1.3).</w:t>
      </w:r>
    </w:p>
    <w:p w:rsidR="00147288" w:rsidRPr="007703F7" w:rsidRDefault="00147288" w:rsidP="00147288">
      <w:pPr>
        <w:pStyle w:val="FigureNo"/>
        <w:rPr>
          <w:lang w:val="en-GB"/>
        </w:rPr>
      </w:pPr>
      <w:r w:rsidRPr="007703F7">
        <w:rPr>
          <w:lang w:val="en-GB"/>
        </w:rPr>
        <w:t>figure 8</w:t>
      </w:r>
    </w:p>
    <w:p w:rsidR="00147288" w:rsidRPr="007703F7" w:rsidRDefault="00147288" w:rsidP="00147288">
      <w:pPr>
        <w:pStyle w:val="Figuretitle"/>
        <w:rPr>
          <w:lang w:val="en-GB"/>
        </w:rPr>
      </w:pPr>
      <w:r w:rsidRPr="007703F7">
        <w:rPr>
          <w:lang w:val="en-GB"/>
        </w:rPr>
        <w:t>Example of shielding of antenna from specular reflection</w:t>
      </w:r>
    </w:p>
    <w:p w:rsidR="00147288" w:rsidRPr="008947EA" w:rsidRDefault="00147288" w:rsidP="00147288">
      <w:pPr>
        <w:pStyle w:val="Figure"/>
      </w:pPr>
      <w:r w:rsidRPr="008947EA">
        <w:object w:dxaOrig="6808" w:dyaOrig="4893">
          <v:shape id="_x0000_i1129" type="#_x0000_t75" style="width:402.05pt;height:290.3pt" o:ole="">
            <v:imagedata r:id="rId219" o:title="" cropbottom="-1198f" cropright="-1052f"/>
          </v:shape>
          <o:OLEObject Type="Embed" ProgID="CorelDraw.Graphic.16" ShapeID="_x0000_i1129" DrawAspect="Content" ObjectID="_1569909596" r:id="rId220"/>
        </w:object>
      </w:r>
    </w:p>
    <w:p w:rsidR="00147288" w:rsidRPr="008947EA" w:rsidRDefault="00147288" w:rsidP="00147288">
      <w:pPr>
        <w:pStyle w:val="Normalaftertitle"/>
      </w:pPr>
    </w:p>
    <w:p w:rsidR="00147288" w:rsidRPr="007703F7" w:rsidRDefault="00147288" w:rsidP="00147288">
      <w:pPr>
        <w:pStyle w:val="Normalaftertitle"/>
        <w:rPr>
          <w:lang w:val="en-GB"/>
        </w:rPr>
      </w:pPr>
      <w:r w:rsidRPr="007703F7">
        <w:rPr>
          <w:lang w:val="en-GB"/>
        </w:rPr>
        <w:t>Ray-tracing analyses to find a suitable shielding obstacle should be carried out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r w:rsidRPr="007703F7">
        <w:rPr>
          <w:i/>
          <w:iCs/>
          <w:lang w:val="en-GB"/>
        </w:rPr>
        <w:t>k</w:t>
      </w:r>
      <w:r w:rsidRPr="007703F7">
        <w:rPr>
          <w:i/>
          <w:iCs/>
          <w:vertAlign w:val="subscript"/>
          <w:lang w:val="en-GB"/>
        </w:rPr>
        <w:t>e</w:t>
      </w:r>
      <w:r w:rsidRPr="007703F7">
        <w:rPr>
          <w:lang w:val="en-GB"/>
        </w:rPr>
        <w:t xml:space="preserve"> (99.9%) (or some other minimum value) to infinity (see § 2.2.2). Care must be taken to ensure that the surface reflection is blocked, or at least partially shielded, for large effective </w:t>
      </w:r>
      <w:r w:rsidRPr="007703F7">
        <w:rPr>
          <w:i/>
          <w:iCs/>
          <w:lang w:val="en-GB"/>
        </w:rPr>
        <w:t>k</w:t>
      </w:r>
      <w:r w:rsidRPr="007703F7">
        <w:rPr>
          <w:lang w:val="en-GB"/>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7703F7">
        <w:rPr>
          <w:i/>
          <w:iCs/>
          <w:lang w:val="en-GB"/>
        </w:rPr>
        <w:t>k</w:t>
      </w:r>
      <w:r w:rsidRPr="007703F7">
        <w:rPr>
          <w:lang w:val="en-GB"/>
        </w:rPr>
        <w:t xml:space="preserve"> values occurring in sub-refractive conditions.</w:t>
      </w:r>
    </w:p>
    <w:p w:rsidR="00147288" w:rsidRPr="007703F7" w:rsidRDefault="00147288" w:rsidP="00147288">
      <w:pPr>
        <w:pStyle w:val="Heading4"/>
        <w:rPr>
          <w:lang w:val="en-GB"/>
        </w:rPr>
      </w:pPr>
      <w:r w:rsidRPr="007703F7">
        <w:rPr>
          <w:lang w:val="en-GB"/>
        </w:rPr>
        <w:t>6.1.2.2</w:t>
      </w:r>
      <w:r w:rsidRPr="007703F7">
        <w:rPr>
          <w:lang w:val="en-GB"/>
        </w:rPr>
        <w:tab/>
        <w:t>Moving of reflection point to poorer reflecting surface</w:t>
      </w:r>
    </w:p>
    <w:p w:rsidR="00147288" w:rsidRPr="007703F7" w:rsidRDefault="00147288" w:rsidP="00147288">
      <w:pPr>
        <w:ind w:right="15"/>
        <w:rPr>
          <w:lang w:val="en-GB"/>
        </w:rPr>
      </w:pPr>
      <w:r w:rsidRPr="007703F7">
        <w:rPr>
          <w:lang w:val="en-GB"/>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rsidR="00147288" w:rsidRPr="007703F7" w:rsidRDefault="00147288" w:rsidP="00147288">
      <w:pPr>
        <w:rPr>
          <w:lang w:val="en-GB"/>
        </w:rPr>
      </w:pPr>
      <w:r w:rsidRPr="007703F7">
        <w:rPr>
          <w:lang w:val="en-GB"/>
        </w:rPr>
        <w:t>The method for determining the location of possible reflection areas is given in § 6.1.2.3 (Steps 1 to 3). On sufficiently short paths, the full technique should be employed to see if one or both antenna heights can be chosen so as to avoid destructive interference from specular surface reflections.</w:t>
      </w:r>
    </w:p>
    <w:p w:rsidR="00147288" w:rsidRPr="007703F7" w:rsidRDefault="00147288" w:rsidP="00147288">
      <w:pPr>
        <w:ind w:right="15"/>
        <w:rPr>
          <w:lang w:val="en-GB"/>
        </w:rPr>
      </w:pPr>
      <w:r w:rsidRPr="007703F7">
        <w:rPr>
          <w:lang w:val="en-GB"/>
        </w:rPr>
        <w:t>Methods for calculating or measuring the strength of a surface specular reflection are given in § 6.1.2.4.</w:t>
      </w:r>
    </w:p>
    <w:p w:rsidR="00147288" w:rsidRPr="007703F7" w:rsidRDefault="00147288" w:rsidP="00147288">
      <w:pPr>
        <w:pStyle w:val="Heading4"/>
        <w:rPr>
          <w:lang w:val="en-GB"/>
        </w:rPr>
      </w:pPr>
      <w:r w:rsidRPr="007703F7">
        <w:rPr>
          <w:lang w:val="en-GB"/>
        </w:rPr>
        <w:t>6.1.2.3</w:t>
      </w:r>
      <w:r w:rsidRPr="007703F7">
        <w:rPr>
          <w:lang w:val="en-GB"/>
        </w:rPr>
        <w:tab/>
        <w:t xml:space="preserve">Optimum choice of antenna heights </w:t>
      </w:r>
    </w:p>
    <w:p w:rsidR="00147288" w:rsidRPr="007703F7" w:rsidRDefault="00147288" w:rsidP="00147288">
      <w:pPr>
        <w:ind w:right="15"/>
        <w:rPr>
          <w:lang w:val="en-GB"/>
        </w:rPr>
      </w:pPr>
      <w:r w:rsidRPr="007703F7">
        <w:rPr>
          <w:lang w:val="en-GB"/>
        </w:rPr>
        <w:t xml:space="preserve">On sufficiently short paths the height of one or both antennas can sometimes be adjusted so that any surface reflected wave(s) does not interfere destructively with the direct wave over the significant range of effective </w:t>
      </w:r>
      <w:r w:rsidRPr="007703F7">
        <w:rPr>
          <w:i/>
          <w:iCs/>
          <w:lang w:val="en-GB"/>
        </w:rPr>
        <w:t>k</w:t>
      </w:r>
      <w:r w:rsidRPr="007703F7">
        <w:rPr>
          <w:lang w:val="en-GB"/>
        </w:rPr>
        <w:t xml:space="preserve"> values. As noted in § 6.1.2.2, adjustment of antenna heights may also be used to place reflections on a more poorly reflecting surface. The step-by-step procedure for applying both techniques, and determining if diversity is necessary, is as follows:</w:t>
      </w:r>
    </w:p>
    <w:p w:rsidR="00147288" w:rsidRPr="007703F7" w:rsidRDefault="00147288" w:rsidP="00147288">
      <w:pPr>
        <w:ind w:right="15"/>
        <w:rPr>
          <w:lang w:val="en-GB"/>
        </w:rPr>
      </w:pPr>
      <w:r w:rsidRPr="007703F7">
        <w:rPr>
          <w:i/>
          <w:iCs/>
          <w:lang w:val="en-GB"/>
        </w:rPr>
        <w:t>Step 1: </w:t>
      </w:r>
      <w:r w:rsidRPr="007703F7">
        <w:rPr>
          <w:lang w:val="en-GB"/>
        </w:rPr>
        <w:t>Calculate the tentative heights of the transmitting and receiving antennas using the clearance rule for non-diversity systems in § 2.2.2.1.</w:t>
      </w:r>
    </w:p>
    <w:p w:rsidR="00147288" w:rsidRPr="007703F7" w:rsidRDefault="00147288" w:rsidP="00147288">
      <w:pPr>
        <w:ind w:right="15"/>
        <w:rPr>
          <w:lang w:val="en-GB"/>
        </w:rPr>
      </w:pPr>
      <w:r w:rsidRPr="007703F7">
        <w:rPr>
          <w:i/>
          <w:iCs/>
          <w:lang w:val="en-GB"/>
        </w:rPr>
        <w:t>Step 2: </w:t>
      </w:r>
      <w:r w:rsidRPr="007703F7">
        <w:rPr>
          <w:lang w:val="en-GB"/>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7703F7">
        <w:rPr>
          <w:color w:val="0000FF"/>
          <w:lang w:val="en-GB"/>
        </w:rPr>
        <w:t>.</w:t>
      </w:r>
      <w:r w:rsidRPr="007703F7">
        <w:rPr>
          <w:lang w:val="en-GB"/>
        </w:rPr>
        <w:t xml:space="preserve"> While some areas can be determined from maps, others may require a detailed inspection of the terrain along and in the close vicinity of the path.</w:t>
      </w:r>
    </w:p>
    <w:p w:rsidR="00147288" w:rsidRPr="007703F7" w:rsidRDefault="00147288" w:rsidP="00147288">
      <w:pPr>
        <w:ind w:right="15"/>
        <w:rPr>
          <w:lang w:val="en-GB"/>
        </w:rPr>
      </w:pPr>
      <w:r w:rsidRPr="007703F7">
        <w:rPr>
          <w:lang w:val="en-GB"/>
        </w:rPr>
        <w:t xml:space="preserve">The heights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of the antennas above a reflection area of inclination angle </w:t>
      </w:r>
      <w:r w:rsidRPr="008947EA">
        <w:sym w:font="Symbol" w:char="F06E"/>
      </w:r>
      <w:r w:rsidRPr="007703F7">
        <w:rPr>
          <w:lang w:val="en-GB"/>
        </w:rPr>
        <w:t xml:space="preserve"> (see Note 1) are as follows (see Fig. 9):</w:t>
      </w:r>
    </w:p>
    <w:p w:rsidR="00147288" w:rsidRPr="008947EA" w:rsidRDefault="00147288" w:rsidP="00147288">
      <w:pPr>
        <w:pStyle w:val="Blanc"/>
      </w:pPr>
    </w:p>
    <w:p w:rsidR="00147288" w:rsidRPr="0003631E" w:rsidRDefault="00147288" w:rsidP="00147288">
      <w:pPr>
        <w:pStyle w:val="Equation"/>
        <w:tabs>
          <w:tab w:val="clear" w:pos="4820"/>
          <w:tab w:val="left" w:pos="2041"/>
        </w:tabs>
        <w:ind w:right="15"/>
        <w:rPr>
          <w:lang w:val="es-ES_tradnl"/>
        </w:rPr>
      </w:pPr>
      <w:r w:rsidRPr="007703F7">
        <w:rPr>
          <w:i/>
          <w:lang w:val="en-GB"/>
        </w:rPr>
        <w:tab/>
      </w:r>
      <w:r w:rsidRPr="007703F7">
        <w:rPr>
          <w:i/>
          <w:lang w:val="en-GB"/>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rsidR="00147288" w:rsidRPr="0003631E" w:rsidRDefault="00147288" w:rsidP="00147288">
      <w:pPr>
        <w:pStyle w:val="Blanc"/>
        <w:rPr>
          <w:lang w:val="es-ES_tradnl"/>
        </w:rPr>
      </w:pPr>
    </w:p>
    <w:p w:rsidR="00147288" w:rsidRPr="0003631E" w:rsidRDefault="00147288" w:rsidP="00147288">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rsidR="00147288" w:rsidRPr="0003631E" w:rsidRDefault="00147288" w:rsidP="00147288">
      <w:pPr>
        <w:pStyle w:val="Blanc"/>
        <w:rPr>
          <w:lang w:val="es-ES_tradnl"/>
        </w:rPr>
      </w:pPr>
    </w:p>
    <w:p w:rsidR="00147288" w:rsidRPr="007703F7" w:rsidRDefault="00147288" w:rsidP="00147288">
      <w:pPr>
        <w:rPr>
          <w:lang w:val="en-GB"/>
        </w:rPr>
      </w:pPr>
      <w:r w:rsidRPr="007703F7">
        <w:rPr>
          <w:lang w:val="en-GB"/>
        </w:rPr>
        <w:t>where:</w:t>
      </w:r>
    </w:p>
    <w:p w:rsidR="00147288" w:rsidRPr="008947EA" w:rsidRDefault="00147288" w:rsidP="00147288">
      <w:pPr>
        <w:pStyle w:val="Equationlegend"/>
      </w:pPr>
      <w:r w:rsidRPr="008947EA">
        <w:rPr>
          <w:i/>
          <w:iCs/>
        </w:rPr>
        <w:tab/>
        <w:t>y</w:t>
      </w:r>
      <w:r w:rsidRPr="008947EA">
        <w:rPr>
          <w:vertAlign w:val="subscript"/>
        </w:rPr>
        <w:t>1</w:t>
      </w:r>
      <w:r w:rsidRPr="008947EA">
        <w:t xml:space="preserve">, </w:t>
      </w:r>
      <w:r w:rsidRPr="008947EA">
        <w:rPr>
          <w:i/>
          <w:iCs/>
        </w:rPr>
        <w:t>y</w:t>
      </w:r>
      <w:r w:rsidRPr="008947EA">
        <w:rPr>
          <w:vertAlign w:val="subscript"/>
        </w:rPr>
        <w:t>2</w:t>
      </w:r>
      <w:r w:rsidRPr="008947EA">
        <w:rPr>
          <w:rFonts w:ascii="Tms Rmn" w:hAnsi="Tms Rmn"/>
          <w:sz w:val="12"/>
        </w:rPr>
        <w:t> </w:t>
      </w:r>
      <w:r w:rsidRPr="008947EA">
        <w:t>:</w:t>
      </w:r>
      <w:r w:rsidRPr="008947EA">
        <w:tab/>
        <w:t>altitudes of ground above sea level at sites 1 and 2, respectively (m)</w:t>
      </w:r>
    </w:p>
    <w:p w:rsidR="00147288" w:rsidRPr="008947EA" w:rsidRDefault="00147288" w:rsidP="00147288">
      <w:pPr>
        <w:pStyle w:val="Equationlegend"/>
      </w:pPr>
      <w:r w:rsidRPr="008947EA">
        <w:rPr>
          <w:i/>
          <w:iCs/>
        </w:rPr>
        <w:tab/>
        <w:t>h</w:t>
      </w:r>
      <w:r w:rsidRPr="008947EA">
        <w:rPr>
          <w:vertAlign w:val="subscript"/>
        </w:rPr>
        <w:t>1</w:t>
      </w:r>
      <w:r w:rsidRPr="008947EA">
        <w:rPr>
          <w:i/>
          <w:iCs/>
          <w:vertAlign w:val="subscript"/>
        </w:rPr>
        <w:t>G</w:t>
      </w:r>
      <w:r w:rsidRPr="008947EA">
        <w:t xml:space="preserve">, </w:t>
      </w:r>
      <w:r w:rsidRPr="008947EA">
        <w:rPr>
          <w:i/>
          <w:iCs/>
        </w:rPr>
        <w:t>h</w:t>
      </w:r>
      <w:r w:rsidRPr="008947EA">
        <w:rPr>
          <w:vertAlign w:val="subscript"/>
        </w:rPr>
        <w:t>2</w:t>
      </w:r>
      <w:r w:rsidRPr="008947EA">
        <w:rPr>
          <w:i/>
          <w:iCs/>
          <w:vertAlign w:val="subscript"/>
        </w:rPr>
        <w:t>G</w:t>
      </w:r>
      <w:r w:rsidRPr="008947EA">
        <w:rPr>
          <w:rFonts w:ascii="Tms Rmn" w:hAnsi="Tms Rmn"/>
          <w:sz w:val="12"/>
        </w:rPr>
        <w:t> </w:t>
      </w:r>
      <w:r w:rsidRPr="008947EA">
        <w:t>:</w:t>
      </w:r>
      <w:r w:rsidRPr="008947EA">
        <w:tab/>
        <w:t>heights of antennas above ground at sites 1 and 2, respectively (m)</w:t>
      </w:r>
    </w:p>
    <w:p w:rsidR="00147288" w:rsidRPr="008947EA" w:rsidRDefault="00147288" w:rsidP="00147288">
      <w:pPr>
        <w:pStyle w:val="Equationlegend"/>
      </w:pPr>
      <w:r w:rsidRPr="008947EA">
        <w:rPr>
          <w:i/>
          <w:iCs/>
        </w:rPr>
        <w:tab/>
        <w:t>y</w:t>
      </w:r>
      <w:r w:rsidRPr="008947EA">
        <w:rPr>
          <w:iCs/>
          <w:vertAlign w:val="subscript"/>
        </w:rPr>
        <w:t>0</w:t>
      </w:r>
      <w:r w:rsidRPr="008947EA">
        <w:rPr>
          <w:rFonts w:ascii="Tms Rmn" w:hAnsi="Tms Rmn"/>
          <w:iCs/>
          <w:sz w:val="12"/>
        </w:rPr>
        <w:t> </w:t>
      </w:r>
      <w:r w:rsidRPr="008947EA">
        <w:t>:</w:t>
      </w:r>
      <w:r w:rsidRPr="008947EA">
        <w:tab/>
        <w:t>altitude of mid-point of reflection area above sea level (m)</w:t>
      </w:r>
    </w:p>
    <w:p w:rsidR="00147288" w:rsidRPr="008947EA" w:rsidRDefault="00147288" w:rsidP="00147288">
      <w:pPr>
        <w:pStyle w:val="Equationlegend"/>
      </w:pPr>
      <w:r w:rsidRPr="008947EA">
        <w:rPr>
          <w:i/>
          <w:iCs/>
        </w:rPr>
        <w:tab/>
        <w:t>x</w:t>
      </w:r>
      <w:r w:rsidRPr="008947EA">
        <w:rPr>
          <w:iCs/>
          <w:vertAlign w:val="subscript"/>
        </w:rPr>
        <w:t>0</w:t>
      </w:r>
      <w:r w:rsidRPr="008947EA">
        <w:rPr>
          <w:rFonts w:ascii="Tms Rmn" w:hAnsi="Tms Rmn"/>
          <w:iCs/>
          <w:sz w:val="12"/>
        </w:rPr>
        <w:t> </w:t>
      </w:r>
      <w:r w:rsidRPr="008947EA">
        <w:t>:</w:t>
      </w:r>
      <w:r w:rsidRPr="008947EA">
        <w:tab/>
        <w:t>distance of mid-point of reflection area from site 1 (km).</w:t>
      </w:r>
    </w:p>
    <w:p w:rsidR="00147288" w:rsidRPr="007703F7" w:rsidRDefault="00147288" w:rsidP="00147288">
      <w:pPr>
        <w:ind w:right="15"/>
        <w:rPr>
          <w:lang w:val="en-GB"/>
        </w:rPr>
      </w:pPr>
      <w:r w:rsidRPr="007703F7">
        <w:rPr>
          <w:lang w:val="en-GB"/>
        </w:rPr>
        <w:t>If the reflection area is on the sea, account needs to be taken of the tidal variations.</w:t>
      </w:r>
    </w:p>
    <w:p w:rsidR="00147288" w:rsidRPr="008947EA" w:rsidRDefault="00147288" w:rsidP="00147288">
      <w:pPr>
        <w:pStyle w:val="FigureNo"/>
      </w:pPr>
      <w:r w:rsidRPr="008947EA">
        <w:t>figure 9</w:t>
      </w:r>
    </w:p>
    <w:p w:rsidR="00147288" w:rsidRPr="008947EA" w:rsidRDefault="00147288" w:rsidP="00147288">
      <w:pPr>
        <w:pStyle w:val="Figuretitle"/>
      </w:pPr>
      <w:r w:rsidRPr="008947EA">
        <w:t>Path with reflective terrain</w:t>
      </w:r>
    </w:p>
    <w:p w:rsidR="00147288" w:rsidRPr="008947EA" w:rsidRDefault="00147288" w:rsidP="00147288">
      <w:pPr>
        <w:pStyle w:val="Figure"/>
      </w:pPr>
      <w:r w:rsidRPr="008947EA">
        <w:object w:dxaOrig="6182" w:dyaOrig="4968">
          <v:shape id="_x0000_i1130" type="#_x0000_t75" style="width:389.95pt;height:308.75pt" o:ole="">
            <v:imagedata r:id="rId221" o:title="" cropright="-886f"/>
          </v:shape>
          <o:OLEObject Type="Embed" ProgID="CorelDraw.Graphic.16" ShapeID="_x0000_i1130" DrawAspect="Content" ObjectID="_1569909597" r:id="rId222"/>
        </w:object>
      </w:r>
    </w:p>
    <w:p w:rsidR="00147288" w:rsidRPr="007703F7" w:rsidRDefault="00147288" w:rsidP="00147288">
      <w:pPr>
        <w:spacing w:line="280" w:lineRule="exact"/>
        <w:rPr>
          <w:lang w:val="en-GB"/>
        </w:rPr>
      </w:pPr>
      <w:r w:rsidRPr="007703F7">
        <w:rPr>
          <w:i/>
          <w:iCs/>
          <w:lang w:val="en-GB"/>
        </w:rPr>
        <w:t>Step 3:</w:t>
      </w:r>
      <w:r w:rsidRPr="007703F7">
        <w:rPr>
          <w:lang w:val="en-GB"/>
        </w:rPr>
        <w: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r w:rsidRPr="007703F7">
        <w:rPr>
          <w:i/>
          <w:iCs/>
          <w:lang w:val="en-GB"/>
        </w:rPr>
        <w:t>k</w:t>
      </w:r>
      <w:r w:rsidRPr="007703F7">
        <w:rPr>
          <w:i/>
          <w:iCs/>
          <w:vertAlign w:val="subscript"/>
          <w:lang w:val="en-GB"/>
        </w:rPr>
        <w:t>e</w:t>
      </w:r>
      <w:r w:rsidRPr="007703F7">
        <w:rPr>
          <w:lang w:val="en-GB"/>
        </w:rPr>
        <w:t xml:space="preserve"> (99.9%) to infinity (see § 2.2.2;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1.0 × 10</w:t>
      </w:r>
      <w:r w:rsidRPr="007703F7">
        <w:rPr>
          <w:vertAlign w:val="superscript"/>
          <w:lang w:val="en-GB"/>
        </w:rPr>
        <w:t>9</w:t>
      </w:r>
      <w:r w:rsidRPr="007703F7">
        <w:rPr>
          <w:lang w:val="en-GB"/>
        </w:rPr>
        <w:t xml:space="preserve">), calculate the distances </w:t>
      </w:r>
      <w:r w:rsidRPr="007703F7">
        <w:rPr>
          <w:i/>
          <w:iCs/>
          <w:lang w:val="en-GB"/>
        </w:rPr>
        <w:t>d</w:t>
      </w:r>
      <w:r w:rsidRPr="007703F7">
        <w:rPr>
          <w:vertAlign w:val="subscript"/>
          <w:lang w:val="en-GB"/>
        </w:rPr>
        <w:t>1</w:t>
      </w:r>
      <w:r w:rsidRPr="007703F7">
        <w:rPr>
          <w:lang w:val="en-GB"/>
        </w:rPr>
        <w:t xml:space="preserve"> and </w:t>
      </w:r>
      <w:r w:rsidRPr="007703F7">
        <w:rPr>
          <w:i/>
          <w:iCs/>
          <w:lang w:val="en-GB"/>
        </w:rPr>
        <w:t>d</w:t>
      </w:r>
      <w:r w:rsidRPr="007703F7">
        <w:rPr>
          <w:vertAlign w:val="subscript"/>
          <w:lang w:val="en-GB"/>
        </w:rPr>
        <w:t>2</w:t>
      </w:r>
      <w:r w:rsidRPr="007703F7">
        <w:rPr>
          <w:lang w:val="en-GB"/>
        </w:rPr>
        <w:t xml:space="preserve"> of each possible reflecting surface from sites 1 and 2, respectively, from (see Note 2):</w:t>
      </w:r>
    </w:p>
    <w:p w:rsidR="00147288" w:rsidRPr="008947EA" w:rsidRDefault="00147288" w:rsidP="00147288">
      <w:pPr>
        <w:pStyle w:val="Blanc"/>
      </w:pPr>
    </w:p>
    <w:p w:rsidR="00147288" w:rsidRPr="007703F7" w:rsidRDefault="00147288" w:rsidP="00147288">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rsidR="00147288" w:rsidRPr="008947EA" w:rsidRDefault="00147288" w:rsidP="00147288">
      <w:pPr>
        <w:pStyle w:val="Blanc"/>
      </w:pPr>
    </w:p>
    <w:p w:rsidR="00147288" w:rsidRPr="007703F7" w:rsidRDefault="00147288" w:rsidP="00147288">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rsidR="00147288" w:rsidRPr="007703F7" w:rsidRDefault="00147288" w:rsidP="00147288">
      <w:pPr>
        <w:ind w:right="15"/>
        <w:rPr>
          <w:lang w:val="en-GB"/>
        </w:rPr>
      </w:pPr>
      <w:r w:rsidRPr="007703F7">
        <w:rPr>
          <w:lang w:val="en-GB"/>
        </w:rPr>
        <w:t>where:</w:t>
      </w:r>
    </w:p>
    <w:p w:rsidR="00147288" w:rsidRPr="007703F7" w:rsidRDefault="00147288" w:rsidP="00147288">
      <w:pPr>
        <w:pStyle w:val="Equation"/>
        <w:rPr>
          <w:lang w:val="en-GB"/>
        </w:rPr>
      </w:pPr>
      <w:r w:rsidRPr="007703F7">
        <w:rPr>
          <w:lang w:val="en-GB"/>
        </w:rPr>
        <w:tab/>
      </w:r>
      <w:r w:rsidRPr="007703F7">
        <w:rPr>
          <w:lang w:val="en-GB"/>
        </w:rPr>
        <w:tab/>
      </w:r>
      <w:r w:rsidRPr="008947EA">
        <w:rPr>
          <w:i/>
          <w:position w:val="-40"/>
        </w:rPr>
        <w:object w:dxaOrig="4660" w:dyaOrig="920">
          <v:shape id="_x0000_i1131" type="#_x0000_t75" style="width:233.85pt;height:46.1pt" o:ole="" fillcolor="window">
            <v:imagedata r:id="rId223" o:title=""/>
          </v:shape>
          <o:OLEObject Type="Embed" ProgID="Equation.3" ShapeID="_x0000_i1131" DrawAspect="Content" ObjectID="_1569909598" r:id="rId224"/>
        </w:object>
      </w:r>
      <w:r w:rsidRPr="007703F7">
        <w:rPr>
          <w:lang w:val="en-GB"/>
        </w:rPr>
        <w:tab/>
        <w:t>(123)</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2260" w:dyaOrig="760">
          <v:shape id="_x0000_i1132" type="#_x0000_t75" style="width:113.45pt;height:39.15pt" o:ole="" fillcolor="window">
            <v:imagedata r:id="rId225" o:title=""/>
          </v:shape>
          <o:OLEObject Type="Embed" ProgID="Equation.3" ShapeID="_x0000_i1132" DrawAspect="Content" ObjectID="_1569909599" r:id="rId226"/>
        </w:object>
      </w:r>
      <w:r w:rsidRPr="007703F7">
        <w:rPr>
          <w:lang w:val="en-GB"/>
        </w:rPr>
        <w:tab/>
        <w:t>(124)</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sz w:val="26"/>
          <w:lang w:val="en-GB"/>
        </w:rPr>
        <w:t>(</w:t>
      </w:r>
      <w:r w:rsidRPr="007703F7">
        <w:rPr>
          <w:i/>
          <w:lang w:val="en-GB"/>
        </w:rPr>
        <w:t>h</w:t>
      </w:r>
      <w:r w:rsidRPr="007703F7">
        <w:rPr>
          <w:vertAlign w:val="subscript"/>
          <w:lang w:val="en-GB"/>
        </w:rPr>
        <w:t>1</w:t>
      </w:r>
      <w:r w:rsidRPr="007703F7">
        <w:rPr>
          <w:lang w:val="en-GB"/>
        </w:rPr>
        <w:t> – </w:t>
      </w:r>
      <w:r w:rsidRPr="007703F7">
        <w:rPr>
          <w:i/>
          <w:lang w:val="en-GB"/>
        </w:rPr>
        <w:t>h</w:t>
      </w:r>
      <w:r w:rsidRPr="007703F7">
        <w:rPr>
          <w:vertAlign w:val="subscript"/>
          <w:lang w:val="en-GB"/>
        </w:rPr>
        <w:t>2</w:t>
      </w:r>
      <w:r w:rsidRPr="007703F7">
        <w:rPr>
          <w:sz w:val="26"/>
          <w:lang w:val="en-GB"/>
        </w:rPr>
        <w:t>)</w:t>
      </w:r>
      <w:r w:rsidRPr="007703F7">
        <w:rPr>
          <w:lang w:val="en-GB"/>
        </w:rPr>
        <w:t xml:space="preserve"> </w:t>
      </w:r>
      <w:r w:rsidRPr="007703F7">
        <w:rPr>
          <w:sz w:val="26"/>
          <w:lang w:val="en-GB"/>
        </w:rPr>
        <w:t>/</w:t>
      </w:r>
      <w:r w:rsidRPr="007703F7">
        <w:rPr>
          <w:lang w:val="en-GB"/>
        </w:rPr>
        <w:t xml:space="preserve"> </w:t>
      </w:r>
      <w:r w:rsidRPr="007703F7">
        <w:rPr>
          <w:sz w:val="26"/>
          <w:lang w:val="en-GB"/>
        </w:rPr>
        <w:t>(</w:t>
      </w:r>
      <w:r w:rsidRPr="007703F7">
        <w:rPr>
          <w:i/>
          <w:lang w:val="en-GB"/>
        </w:rPr>
        <w:t>h</w:t>
      </w:r>
      <w:r w:rsidRPr="007703F7">
        <w:rPr>
          <w:vertAlign w:val="subscript"/>
          <w:lang w:val="en-GB"/>
        </w:rPr>
        <w:t>1</w:t>
      </w:r>
      <w:r w:rsidRPr="007703F7">
        <w:rPr>
          <w:lang w:val="en-GB"/>
        </w:rPr>
        <w:t xml:space="preserve"> </w:t>
      </w:r>
      <w:r w:rsidRPr="008947EA">
        <w:rPr>
          <w:rFonts w:ascii="Symbol" w:hAnsi="Symbol"/>
        </w:rPr>
        <w:t></w:t>
      </w:r>
      <w:r w:rsidRPr="007703F7">
        <w:rPr>
          <w:lang w:val="en-GB"/>
        </w:rPr>
        <w:t xml:space="preserve"> </w:t>
      </w:r>
      <w:r w:rsidRPr="007703F7">
        <w:rPr>
          <w:i/>
          <w:lang w:val="en-GB"/>
        </w:rPr>
        <w:t>h</w:t>
      </w:r>
      <w:r w:rsidRPr="007703F7">
        <w:rPr>
          <w:vertAlign w:val="subscript"/>
          <w:lang w:val="en-GB"/>
        </w:rPr>
        <w:t>2</w:t>
      </w:r>
      <w:r w:rsidRPr="007703F7">
        <w:rPr>
          <w:sz w:val="26"/>
          <w:lang w:val="en-GB"/>
        </w:rPr>
        <w:t>)</w:t>
      </w:r>
      <w:r w:rsidRPr="007703F7">
        <w:rPr>
          <w:lang w:val="en-GB"/>
        </w:rPr>
        <w:tab/>
        <w:t>(125)</w:t>
      </w:r>
    </w:p>
    <w:p w:rsidR="00147288" w:rsidRPr="008947EA" w:rsidRDefault="00147288" w:rsidP="00147288">
      <w:pPr>
        <w:pStyle w:val="Blanc"/>
        <w:keepNext w:val="0"/>
        <w:keepLines w:val="0"/>
      </w:pPr>
      <w:bookmarkStart w:id="53" w:name="OLE_LINK3"/>
      <w:bookmarkStart w:id="54" w:name="OLE_LINK4"/>
    </w:p>
    <w:bookmarkEnd w:id="53"/>
    <w:bookmarkEnd w:id="54"/>
    <w:p w:rsidR="00147288" w:rsidRPr="007703F7" w:rsidRDefault="00147288" w:rsidP="00147288">
      <w:pPr>
        <w:spacing w:line="280" w:lineRule="exact"/>
        <w:ind w:right="17"/>
        <w:rPr>
          <w:lang w:val="en-GB"/>
        </w:rPr>
      </w:pPr>
      <w:r w:rsidRPr="007703F7">
        <w:rPr>
          <w:lang w:val="en-GB"/>
        </w:rPr>
        <w:t xml:space="preserve">with </w:t>
      </w:r>
      <w:r w:rsidRPr="007703F7">
        <w:rPr>
          <w:i/>
          <w:iCs/>
          <w:lang w:val="en-GB"/>
        </w:rPr>
        <w:t>a</w:t>
      </w:r>
      <w:r w:rsidRPr="007703F7">
        <w:rPr>
          <w:i/>
          <w:iCs/>
          <w:vertAlign w:val="subscript"/>
          <w:lang w:val="en-GB"/>
        </w:rPr>
        <w:t>e</w:t>
      </w:r>
      <w:r w:rsidRPr="007703F7">
        <w:rPr>
          <w:lang w:val="en-GB"/>
        </w:rPr>
        <w:t> = </w:t>
      </w:r>
      <w:r w:rsidRPr="007703F7">
        <w:rPr>
          <w:i/>
          <w:iCs/>
          <w:lang w:val="en-GB"/>
        </w:rPr>
        <w:t xml:space="preserve">ka </w:t>
      </w:r>
      <w:r w:rsidRPr="007703F7">
        <w:rPr>
          <w:lang w:val="en-GB"/>
        </w:rPr>
        <w:t>the effective radius of the Earth for a given</w:t>
      </w:r>
      <w:r w:rsidRPr="007703F7">
        <w:rPr>
          <w:i/>
          <w:iCs/>
          <w:lang w:val="en-GB"/>
        </w:rPr>
        <w:t xml:space="preserve"> k</w:t>
      </w:r>
      <w:r w:rsidRPr="007703F7">
        <w:rPr>
          <w:lang w:val="en-GB"/>
        </w:rPr>
        <w:t xml:space="preserve"> factor (</w:t>
      </w:r>
      <w:r w:rsidRPr="007703F7">
        <w:rPr>
          <w:i/>
          <w:iCs/>
          <w:lang w:val="en-GB"/>
        </w:rPr>
        <w:t>a</w:t>
      </w:r>
      <w:r w:rsidRPr="007703F7">
        <w:rPr>
          <w:lang w:val="en-GB"/>
        </w:rPr>
        <w:t xml:space="preserve"> = 6 375 km being the actual radius of the Earth); in equation (120), </w:t>
      </w:r>
      <w:r w:rsidRPr="007703F7">
        <w:rPr>
          <w:i/>
          <w:iCs/>
          <w:lang w:val="en-GB"/>
        </w:rPr>
        <w:t>d</w:t>
      </w:r>
      <w:r w:rsidRPr="007703F7">
        <w:rPr>
          <w:lang w:val="en-GB"/>
        </w:rPr>
        <w:t xml:space="preserve"> is in kilometres and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in metres.</w:t>
      </w:r>
    </w:p>
    <w:p w:rsidR="00147288" w:rsidRPr="007703F7" w:rsidRDefault="00147288" w:rsidP="00147288">
      <w:pPr>
        <w:rPr>
          <w:lang w:val="en-GB"/>
        </w:rPr>
      </w:pPr>
      <w:r w:rsidRPr="007703F7">
        <w:rPr>
          <w:lang w:val="en-GB"/>
        </w:rPr>
        <w:t>If specular reflection areas can be avoided by adjusting one or both antenna heights by reasonable amounts, while staying within the clearance rules (Step 1), estimate the change and start again at Step 2.</w:t>
      </w:r>
    </w:p>
    <w:p w:rsidR="00147288" w:rsidRPr="007703F7" w:rsidRDefault="00147288" w:rsidP="00147288">
      <w:pPr>
        <w:ind w:right="15"/>
        <w:rPr>
          <w:lang w:val="en-GB"/>
        </w:rPr>
      </w:pPr>
      <w:r w:rsidRPr="007703F7">
        <w:rPr>
          <w:i/>
          <w:iCs/>
          <w:lang w:val="en-GB"/>
        </w:rPr>
        <w:t>Step 4: </w:t>
      </w:r>
      <w:r w:rsidRPr="007703F7">
        <w:rPr>
          <w:lang w:val="en-GB"/>
        </w:rPr>
        <w:t xml:space="preserve">For specularly reflecting surfaces that cannot be avoided, calculate the path length difference between the directed and reflected waves (or rays) in wavelengths for the same range of effective </w:t>
      </w:r>
      <w:r w:rsidRPr="007703F7">
        <w:rPr>
          <w:i/>
          <w:iCs/>
          <w:lang w:val="en-GB"/>
        </w:rPr>
        <w:t>k</w:t>
      </w:r>
      <w:r w:rsidRPr="007703F7">
        <w:rPr>
          <w:lang w:val="en-GB"/>
        </w:rPr>
        <w:t xml:space="preserve"> values from:</w:t>
      </w:r>
    </w:p>
    <w:p w:rsidR="00147288" w:rsidRPr="008947EA" w:rsidRDefault="00147288" w:rsidP="00147288">
      <w:pPr>
        <w:pStyle w:val="Blanc"/>
      </w:pPr>
    </w:p>
    <w:p w:rsidR="00147288" w:rsidRPr="007703F7" w:rsidRDefault="00147288" w:rsidP="00147288">
      <w:pPr>
        <w:pStyle w:val="Equation"/>
        <w:rPr>
          <w:lang w:val="en-GB"/>
        </w:rPr>
      </w:pPr>
      <w:r w:rsidRPr="007703F7">
        <w:rPr>
          <w:color w:val="0000FF"/>
          <w:lang w:val="en-GB"/>
        </w:rPr>
        <w:tab/>
      </w:r>
      <w:r w:rsidRPr="007703F7">
        <w:rPr>
          <w:color w:val="0000FF"/>
          <w:lang w:val="en-GB"/>
        </w:rPr>
        <w:tab/>
      </w:r>
      <w:r w:rsidRPr="008947EA">
        <w:rPr>
          <w:color w:val="0000FF"/>
          <w:position w:val="-36"/>
        </w:rPr>
        <w:object w:dxaOrig="4440" w:dyaOrig="840">
          <v:shape id="_x0000_i1133" type="#_x0000_t75" style="width:222.35pt;height:43.2pt" o:ole="" fillcolor="window">
            <v:imagedata r:id="rId227" o:title=""/>
          </v:shape>
          <o:OLEObject Type="Embed" ProgID="Equation.3" ShapeID="_x0000_i1133" DrawAspect="Content" ObjectID="_1569909600" r:id="rId228"/>
        </w:object>
      </w:r>
      <w:r w:rsidRPr="007703F7">
        <w:rPr>
          <w:color w:val="0000FF"/>
          <w:lang w:val="en-GB"/>
        </w:rPr>
        <w:tab/>
      </w:r>
      <w:r w:rsidRPr="007703F7">
        <w:rPr>
          <w:lang w:val="en-GB"/>
        </w:rPr>
        <w:t>(126)</w:t>
      </w:r>
    </w:p>
    <w:p w:rsidR="00147288" w:rsidRPr="008947EA" w:rsidRDefault="00147288" w:rsidP="00147288">
      <w:pPr>
        <w:pStyle w:val="Blanc"/>
        <w:keepNext w:val="0"/>
        <w:keepLines w:val="0"/>
      </w:pPr>
    </w:p>
    <w:p w:rsidR="00147288" w:rsidRPr="007703F7" w:rsidRDefault="00147288" w:rsidP="00147288">
      <w:pPr>
        <w:tabs>
          <w:tab w:val="center" w:pos="4680"/>
          <w:tab w:val="right" w:pos="9360"/>
        </w:tabs>
        <w:spacing w:line="280" w:lineRule="atLeast"/>
        <w:ind w:right="17"/>
        <w:rPr>
          <w:lang w:val="en-GB"/>
        </w:rPr>
      </w:pPr>
      <w:r w:rsidRPr="007703F7">
        <w:rPr>
          <w:lang w:val="en-GB"/>
        </w:rPr>
        <w:t xml:space="preserve">Each time the number of wavelengths, </w:t>
      </w:r>
      <w:r w:rsidRPr="008947EA">
        <w:sym w:font="Symbol" w:char="F074"/>
      </w:r>
      <w:r w:rsidRPr="007703F7">
        <w:rPr>
          <w:lang w:val="en-GB"/>
        </w:rPr>
        <w:t xml:space="preserve">, is a positive integer as </w:t>
      </w:r>
      <w:r w:rsidRPr="007703F7">
        <w:rPr>
          <w:i/>
          <w:iCs/>
          <w:lang w:val="en-GB"/>
        </w:rPr>
        <w:t>k</w:t>
      </w:r>
      <w:r w:rsidRPr="007703F7">
        <w:rPr>
          <w:lang w:val="en-GB"/>
        </w:rPr>
        <w:t xml:space="preserve"> varies (i.e. 1, 2, etc.), the received signal level passes through a minimum. This condition must be avoided as much as possible. The greater the number of integer values of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i/>
          <w:iCs/>
          <w:lang w:val="en-GB"/>
        </w:rPr>
        <w:t xml:space="preserve"> </w:t>
      </w:r>
      <w:r w:rsidRPr="007703F7">
        <w:rPr>
          <w:lang w:val="en-GB"/>
        </w:rPr>
        <w:t xml:space="preserve">as </w:t>
      </w:r>
      <w:r w:rsidRPr="007703F7">
        <w:rPr>
          <w:i/>
          <w:iCs/>
          <w:lang w:val="en-GB"/>
        </w:rPr>
        <w:t>k</w:t>
      </w:r>
      <w:r w:rsidRPr="007703F7">
        <w:rPr>
          <w:lang w:val="en-GB"/>
        </w:rPr>
        <w:t xml:space="preserve"> varies over its range, the more likely is the performance to be compromised and some kind of diversity necessary.</w:t>
      </w:r>
    </w:p>
    <w:p w:rsidR="00147288" w:rsidRPr="007703F7" w:rsidRDefault="00147288" w:rsidP="00147288">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xml:space="preserve"> &lt; 1 as </w:t>
      </w:r>
      <w:r w:rsidRPr="007703F7">
        <w:rPr>
          <w:i/>
          <w:iCs/>
          <w:lang w:val="en-GB"/>
        </w:rPr>
        <w:t>k</w:t>
      </w:r>
      <w:r w:rsidRPr="007703F7">
        <w:rPr>
          <w:lang w:val="en-GB"/>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Pr="008947EA">
        <w:sym w:font="Symbol" w:char="F074"/>
      </w:r>
      <w:r w:rsidRPr="007703F7">
        <w:rPr>
          <w:lang w:val="en-GB"/>
        </w:rPr>
        <w:t xml:space="preserve"> ≈ 0.5 at the median value of </w:t>
      </w:r>
      <w:r w:rsidRPr="007703F7">
        <w:rPr>
          <w:i/>
          <w:iCs/>
          <w:lang w:val="en-GB"/>
        </w:rPr>
        <w:t>k</w:t>
      </w:r>
      <w:r w:rsidRPr="007703F7">
        <w:rPr>
          <w:lang w:val="en-GB"/>
        </w:rPr>
        <w:t>.</w:t>
      </w:r>
    </w:p>
    <w:p w:rsidR="00147288" w:rsidRPr="007703F7" w:rsidRDefault="00147288" w:rsidP="00147288">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w:t>
      </w:r>
      <w:r w:rsidRPr="008947EA">
        <w:sym w:font="Symbol" w:char="F0B3"/>
      </w:r>
      <w:r w:rsidRPr="007703F7">
        <w:rPr>
          <w:lang w:val="en-GB"/>
        </w:rPr>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rsidR="00147288" w:rsidRPr="007703F7" w:rsidRDefault="00147288" w:rsidP="00147288">
      <w:pPr>
        <w:pStyle w:val="Note"/>
        <w:rPr>
          <w:lang w:val="en-GB"/>
        </w:rPr>
      </w:pPr>
      <w:r w:rsidRPr="007703F7">
        <w:rPr>
          <w:lang w:val="en-GB"/>
        </w:rPr>
        <w:t>NOTE 1 </w:t>
      </w:r>
      <w:r w:rsidRPr="008947EA">
        <w:sym w:font="Symbol" w:char="F02D"/>
      </w:r>
      <w:r w:rsidRPr="007703F7">
        <w:rPr>
          <w:lang w:val="en-GB"/>
        </w:rPr>
        <w:t xml:space="preserve"> Since the path profile is based on sample heights a certain distance apart, the actual terrain slope will vary somewhat between the sample points on the profile. It is suggested that a small variation in the inclination angle </w:t>
      </w:r>
      <w:r w:rsidRPr="008947EA">
        <w:sym w:font="Symbol" w:char="F06E"/>
      </w:r>
      <w:r w:rsidRPr="007703F7">
        <w:rPr>
          <w:lang w:val="en-GB"/>
        </w:rPr>
        <w:t xml:space="preserve"> about the value estimated from the digital profile be allowed (e.g. values corresponding to changes in profile heights at one end of the profile segment concerned by </w:t>
      </w:r>
      <w:r w:rsidRPr="008947EA">
        <w:sym w:font="Symbol" w:char="F0B1"/>
      </w:r>
      <w:r w:rsidRPr="007703F7">
        <w:rPr>
          <w:lang w:val="en-GB"/>
        </w:rPr>
        <w:t>10 m).</w:t>
      </w:r>
      <w:r w:rsidRPr="007703F7">
        <w:rPr>
          <w:b/>
          <w:bCs/>
          <w:lang w:val="en-GB"/>
        </w:rPr>
        <w:t xml:space="preserve"> </w:t>
      </w:r>
      <w:r w:rsidRPr="007703F7">
        <w:rPr>
          <w:lang w:val="en-GB"/>
        </w:rPr>
        <w:t>If necessary,</w:t>
      </w:r>
      <w:r w:rsidRPr="007703F7">
        <w:rPr>
          <w:b/>
          <w:bCs/>
          <w:lang w:val="en-GB"/>
        </w:rPr>
        <w:t xml:space="preserve"> </w:t>
      </w:r>
      <w:r w:rsidRPr="007703F7">
        <w:rPr>
          <w:lang w:val="en-GB"/>
        </w:rPr>
        <w:t>a visual inspection of the path between the sample terrain points can be carried out.</w:t>
      </w:r>
    </w:p>
    <w:p w:rsidR="00147288" w:rsidRPr="007703F7" w:rsidRDefault="00147288" w:rsidP="00D736F7">
      <w:pPr>
        <w:pStyle w:val="Note"/>
        <w:rPr>
          <w:lang w:val="en-GB"/>
        </w:rPr>
      </w:pPr>
      <w:r w:rsidRPr="007703F7">
        <w:rPr>
          <w:lang w:val="en-GB"/>
        </w:rPr>
        <w:t>In some cases where the path profile is somewhat rough and its treatment in individual path segments does not seem appropriate, then a regression curve should be placed through the path profile in the manner discussed in §</w:t>
      </w:r>
      <w:r w:rsidR="00D736F7">
        <w:rPr>
          <w:lang w:val="en-GB"/>
        </w:rPr>
        <w:t> </w:t>
      </w:r>
      <w:r w:rsidRPr="007703F7">
        <w:rPr>
          <w:lang w:val="en-GB"/>
        </w:rPr>
        <w:t>6.1.2.4.1 and reflection be considered to occur from this curve in order to calculate the heights above and distances to the reflecting point. In such a case, the steps of this subsection and § 6.1.2.4.1 need to be considered in combination.</w:t>
      </w:r>
    </w:p>
    <w:p w:rsidR="00147288" w:rsidRPr="007703F7" w:rsidRDefault="00147288" w:rsidP="00147288">
      <w:pPr>
        <w:pStyle w:val="Note"/>
        <w:rPr>
          <w:lang w:val="en-GB"/>
        </w:rPr>
      </w:pPr>
      <w:r w:rsidRPr="007703F7">
        <w:rPr>
          <w:lang w:val="en-GB"/>
        </w:rPr>
        <w:t>NOTE 2 </w:t>
      </w:r>
      <w:r w:rsidRPr="008947EA">
        <w:sym w:font="Symbol" w:char="F02D"/>
      </w:r>
      <w:r w:rsidRPr="007703F7">
        <w:rPr>
          <w:lang w:val="en-GB"/>
        </w:rPr>
        <w:t xml:space="preserve"> For some designs, it may be desirable to use a minimum effective </w:t>
      </w:r>
      <w:r w:rsidRPr="007703F7">
        <w:rPr>
          <w:i/>
          <w:iCs/>
          <w:lang w:val="en-GB"/>
        </w:rPr>
        <w:t>k</w:t>
      </w:r>
      <w:r w:rsidRPr="007703F7">
        <w:rPr>
          <w:lang w:val="en-GB"/>
        </w:rPr>
        <w:t xml:space="preserve"> value smaller than </w:t>
      </w:r>
      <w:r w:rsidRPr="007703F7">
        <w:rPr>
          <w:i/>
          <w:iCs/>
          <w:lang w:val="en-GB"/>
        </w:rPr>
        <w:t>k</w:t>
      </w:r>
      <w:r w:rsidRPr="007703F7">
        <w:rPr>
          <w:i/>
          <w:iCs/>
          <w:vertAlign w:val="subscript"/>
          <w:lang w:val="en-GB"/>
        </w:rPr>
        <w:t>e</w:t>
      </w:r>
      <w:r w:rsidRPr="007703F7">
        <w:rPr>
          <w:lang w:val="en-GB"/>
        </w:rPr>
        <w:t> (99.9%).</w:t>
      </w:r>
    </w:p>
    <w:p w:rsidR="00147288" w:rsidRPr="007703F7" w:rsidRDefault="00147288" w:rsidP="00147288">
      <w:pPr>
        <w:pStyle w:val="Heading4"/>
        <w:rPr>
          <w:lang w:val="en-GB"/>
        </w:rPr>
      </w:pPr>
      <w:r w:rsidRPr="007703F7">
        <w:rPr>
          <w:lang w:val="en-GB"/>
        </w:rPr>
        <w:t>6.1.2.4</w:t>
      </w:r>
      <w:r w:rsidRPr="007703F7">
        <w:rPr>
          <w:lang w:val="en-GB"/>
        </w:rPr>
        <w:tab/>
        <w:t xml:space="preserve">Choice of vertical polarization </w:t>
      </w:r>
    </w:p>
    <w:p w:rsidR="00147288" w:rsidRPr="007703F7" w:rsidRDefault="00147288" w:rsidP="00147288">
      <w:pPr>
        <w:ind w:right="15"/>
        <w:rPr>
          <w:lang w:val="en-GB"/>
        </w:rPr>
      </w:pPr>
      <w:r w:rsidRPr="007703F7">
        <w:rPr>
          <w:lang w:val="en-GB"/>
        </w:rPr>
        <w:t>On overwater paths at frequencies above about 3 GHz, it is advantageous to choose vertical polarization over horizontal polarization. At grazing angles greater than about 0.7°, a reduction in the surface reflection of 2-17 dB can be expected over that at horizontal polarization.</w:t>
      </w:r>
    </w:p>
    <w:p w:rsidR="00147288" w:rsidRPr="007703F7" w:rsidRDefault="00147288" w:rsidP="00147288">
      <w:pPr>
        <w:rPr>
          <w:lang w:val="en-GB"/>
        </w:rPr>
      </w:pPr>
      <w:r w:rsidRPr="007703F7">
        <w:rPr>
          <w:lang w:val="en-GB"/>
        </w:rPr>
        <w:t>A more exact estimate of the effective reflection coefficient of the surface area involved in a specular reflection can be obtained either by a calculation or measurement, as follows:</w:t>
      </w:r>
    </w:p>
    <w:p w:rsidR="00147288" w:rsidRPr="007703F7" w:rsidRDefault="00147288" w:rsidP="00147288">
      <w:pPr>
        <w:pStyle w:val="Heading5"/>
        <w:rPr>
          <w:lang w:val="en-GB"/>
        </w:rPr>
      </w:pPr>
      <w:r w:rsidRPr="007703F7">
        <w:rPr>
          <w:lang w:val="en-GB"/>
        </w:rPr>
        <w:t>6.1.2.4.1</w:t>
      </w:r>
      <w:r w:rsidRPr="007703F7">
        <w:rPr>
          <w:lang w:val="en-GB"/>
        </w:rPr>
        <w:tab/>
        <w:t>Calculation of effective surface reflection coefficient</w:t>
      </w:r>
    </w:p>
    <w:p w:rsidR="00147288" w:rsidRPr="007703F7" w:rsidRDefault="00147288" w:rsidP="00147288">
      <w:pPr>
        <w:rPr>
          <w:lang w:val="en-GB"/>
        </w:rPr>
      </w:pPr>
      <w:r w:rsidRPr="007703F7">
        <w:rPr>
          <w:lang w:val="en-GB"/>
        </w:rPr>
        <w:t>The effective reflection coefficient of the surface can be calculated from the following step-by-step procedure (see Note 1):</w:t>
      </w:r>
    </w:p>
    <w:p w:rsidR="00147288" w:rsidRPr="007703F7" w:rsidRDefault="00147288" w:rsidP="00147288">
      <w:pPr>
        <w:ind w:right="15"/>
        <w:rPr>
          <w:lang w:val="en-GB"/>
        </w:rPr>
      </w:pPr>
      <w:r w:rsidRPr="007703F7">
        <w:rPr>
          <w:i/>
          <w:iCs/>
          <w:lang w:val="en-GB"/>
        </w:rPr>
        <w:t>Step 1:</w:t>
      </w:r>
      <w:r w:rsidRPr="007703F7">
        <w:rPr>
          <w:lang w:val="en-GB"/>
        </w:rPr>
        <w:t> Calculate the complex permittivity of the Earth’s surface in the vicinity of the surface reflection areas from:</w:t>
      </w:r>
    </w:p>
    <w:p w:rsidR="00147288" w:rsidRPr="007703F7" w:rsidRDefault="00147288" w:rsidP="00147288">
      <w:pPr>
        <w:pStyle w:val="Equation"/>
        <w:rPr>
          <w:lang w:val="en-GB"/>
        </w:rPr>
      </w:pPr>
      <w:r w:rsidRPr="007703F7">
        <w:rPr>
          <w:color w:val="0000FF"/>
          <w:lang w:val="en-GB"/>
        </w:rPr>
        <w:tab/>
      </w:r>
      <w:r w:rsidRPr="007703F7">
        <w:rPr>
          <w:color w:val="0000FF"/>
          <w:lang w:val="en-GB"/>
        </w:rPr>
        <w:tab/>
      </w:r>
      <w:r w:rsidRPr="008947EA">
        <w:rPr>
          <w:rFonts w:ascii="Symbol" w:hAnsi="Symbol"/>
        </w:rPr>
        <w:sym w:font="Symbol" w:char="F068"/>
      </w:r>
      <w:r w:rsidRPr="007703F7">
        <w:rPr>
          <w:lang w:val="en-GB"/>
        </w:rPr>
        <w:t> </w:t>
      </w:r>
      <w:r w:rsidRPr="008947EA">
        <w:rPr>
          <w:rFonts w:ascii="Symbol" w:hAnsi="Symbol"/>
        </w:rPr>
        <w:t></w:t>
      </w:r>
      <w:r w:rsidRPr="007703F7">
        <w:rPr>
          <w:lang w:val="en-GB"/>
        </w:rPr>
        <w:t> </w:t>
      </w:r>
      <w:r w:rsidRPr="008947EA">
        <w:rPr>
          <w:rFonts w:ascii="Symbol" w:hAnsi="Symbol"/>
        </w:rPr>
        <w:sym w:font="Symbol" w:char="F065"/>
      </w:r>
      <w:r w:rsidRPr="007703F7">
        <w:rPr>
          <w:i/>
          <w:iCs/>
          <w:vertAlign w:val="subscript"/>
          <w:lang w:val="en-GB"/>
        </w:rPr>
        <w:t>r</w:t>
      </w:r>
      <w:r w:rsidRPr="007703F7">
        <w:rPr>
          <w:lang w:val="en-GB"/>
        </w:rPr>
        <w:t> </w:t>
      </w:r>
      <w:r w:rsidRPr="008947EA">
        <w:sym w:font="Symbol" w:char="F02D"/>
      </w:r>
      <w:r w:rsidRPr="007703F7">
        <w:rPr>
          <w:lang w:val="en-GB"/>
        </w:rPr>
        <w:t> j18</w:t>
      </w:r>
      <w:r w:rsidRPr="008947EA">
        <w:rPr>
          <w:rFonts w:ascii="Symbol" w:hAnsi="Symbol"/>
        </w:rPr>
        <w:sym w:font="Symbol" w:char="F073"/>
      </w:r>
      <w:r w:rsidRPr="007703F7">
        <w:rPr>
          <w:lang w:val="en-GB"/>
        </w:rPr>
        <w:t>/</w:t>
      </w:r>
      <w:r w:rsidRPr="007703F7">
        <w:rPr>
          <w:i/>
          <w:iCs/>
          <w:lang w:val="en-GB"/>
        </w:rPr>
        <w:t>f</w:t>
      </w:r>
      <w:r w:rsidRPr="007703F7">
        <w:rPr>
          <w:i/>
          <w:iCs/>
          <w:lang w:val="en-GB"/>
        </w:rPr>
        <w:tab/>
      </w:r>
      <w:r w:rsidRPr="007703F7">
        <w:rPr>
          <w:lang w:val="en-GB"/>
        </w:rPr>
        <w:t>(127)</w:t>
      </w:r>
    </w:p>
    <w:p w:rsidR="00147288" w:rsidRPr="008947EA" w:rsidRDefault="00147288" w:rsidP="00147288">
      <w:pPr>
        <w:pStyle w:val="Blanc"/>
      </w:pPr>
    </w:p>
    <w:p w:rsidR="00147288" w:rsidRPr="007703F7" w:rsidRDefault="00147288" w:rsidP="00147288">
      <w:pPr>
        <w:pStyle w:val="Equation"/>
        <w:spacing w:line="280" w:lineRule="exact"/>
        <w:rPr>
          <w:lang w:val="en-GB"/>
        </w:rPr>
      </w:pPr>
      <w:r w:rsidRPr="007703F7">
        <w:rPr>
          <w:lang w:val="en-GB"/>
        </w:rPr>
        <w:t xml:space="preserve">where </w:t>
      </w:r>
      <w:r w:rsidRPr="008947EA">
        <w:t>ε</w:t>
      </w:r>
      <w:r w:rsidRPr="007703F7">
        <w:rPr>
          <w:i/>
          <w:iCs/>
          <w:vertAlign w:val="subscript"/>
          <w:lang w:val="en-GB"/>
        </w:rPr>
        <w:t>r</w:t>
      </w:r>
      <w:r w:rsidRPr="007703F7">
        <w:rPr>
          <w:lang w:val="en-GB"/>
        </w:rPr>
        <w:t xml:space="preserve"> is the relative permittivity and </w:t>
      </w:r>
      <w:r w:rsidRPr="008947EA">
        <w:t>σ</w:t>
      </w:r>
      <w:r w:rsidRPr="007703F7">
        <w:rPr>
          <w:lang w:val="en-GB"/>
        </w:rPr>
        <w:t xml:space="preserve"> is the conductivity (S/m). Estimate </w:t>
      </w:r>
      <w:r w:rsidRPr="008947EA">
        <w:t>ε</w:t>
      </w:r>
      <w:r w:rsidRPr="007703F7">
        <w:rPr>
          <w:i/>
          <w:iCs/>
          <w:vertAlign w:val="subscript"/>
          <w:lang w:val="en-GB"/>
        </w:rPr>
        <w:t>r</w:t>
      </w:r>
      <w:r w:rsidRPr="007703F7">
        <w:rPr>
          <w:lang w:val="en-GB"/>
        </w:rPr>
        <w:t xml:space="preserve"> and </w:t>
      </w:r>
      <w:r w:rsidRPr="008947EA">
        <w:t>σ</w:t>
      </w:r>
      <w:r w:rsidRPr="007703F7">
        <w:rPr>
          <w:lang w:val="en-GB"/>
        </w:rPr>
        <w:t xml:space="preserve"> from the information given in Recommendation ITU-R P.527.</w:t>
      </w:r>
    </w:p>
    <w:p w:rsidR="00147288" w:rsidRPr="007703F7" w:rsidRDefault="00147288" w:rsidP="00147288">
      <w:pPr>
        <w:tabs>
          <w:tab w:val="center" w:pos="4680"/>
          <w:tab w:val="left" w:pos="6120"/>
          <w:tab w:val="right" w:pos="9360"/>
        </w:tabs>
        <w:ind w:right="15"/>
        <w:rPr>
          <w:lang w:val="en-GB"/>
        </w:rPr>
      </w:pPr>
      <w:r w:rsidRPr="007703F7">
        <w:rPr>
          <w:i/>
          <w:iCs/>
          <w:lang w:val="en-GB"/>
        </w:rPr>
        <w:t>Step 2: </w:t>
      </w:r>
      <w:r w:rsidRPr="007703F7">
        <w:rPr>
          <w:lang w:val="en-GB"/>
        </w:rPr>
        <w:t xml:space="preserve">Calculate the grazing angle for the range of effective </w:t>
      </w:r>
      <w:r w:rsidRPr="007703F7">
        <w:rPr>
          <w:i/>
          <w:iCs/>
          <w:lang w:val="en-GB"/>
        </w:rPr>
        <w:t xml:space="preserve">k </w:t>
      </w:r>
      <w:r w:rsidRPr="007703F7">
        <w:rPr>
          <w:lang w:val="en-GB"/>
        </w:rPr>
        <w:t>values obtained in Step 3 of § 6.1.2.3 from:</w:t>
      </w: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24"/>
        </w:rPr>
        <w:object w:dxaOrig="2680" w:dyaOrig="620">
          <v:shape id="_x0000_i1134" type="#_x0000_t75" style="width:132.5pt;height:30.55pt" o:ole="" fillcolor="window">
            <v:imagedata r:id="rId229" o:title=""/>
          </v:shape>
          <o:OLEObject Type="Embed" ProgID="Equation.3" ShapeID="_x0000_i1134" DrawAspect="Content" ObjectID="_1569909601" r:id="rId230"/>
        </w:object>
      </w:r>
      <w:r w:rsidRPr="007703F7">
        <w:rPr>
          <w:lang w:val="en-GB"/>
        </w:rPr>
        <w:tab/>
        <w:t>(128)</w:t>
      </w:r>
    </w:p>
    <w:p w:rsidR="00147288" w:rsidRPr="008947EA" w:rsidRDefault="00147288" w:rsidP="00147288">
      <w:pPr>
        <w:pStyle w:val="Blanc"/>
      </w:pPr>
    </w:p>
    <w:p w:rsidR="00147288" w:rsidRPr="007703F7" w:rsidRDefault="00147288" w:rsidP="00147288">
      <w:pPr>
        <w:ind w:right="15"/>
        <w:rPr>
          <w:lang w:val="en-GB"/>
        </w:rPr>
      </w:pPr>
      <w:r w:rsidRPr="007703F7">
        <w:rPr>
          <w:i/>
          <w:iCs/>
          <w:lang w:val="en-GB"/>
        </w:rPr>
        <w:t>Step 3: </w:t>
      </w:r>
      <w:r w:rsidRPr="007703F7">
        <w:rPr>
          <w:lang w:val="en-GB"/>
        </w:rPr>
        <w:t xml:space="preserve">Calculate the reflection coefficient of the surface and the same range of </w:t>
      </w:r>
      <w:r w:rsidRPr="007703F7">
        <w:rPr>
          <w:i/>
          <w:iCs/>
          <w:lang w:val="en-GB"/>
        </w:rPr>
        <w:t>k</w:t>
      </w:r>
      <w:r w:rsidRPr="007703F7">
        <w:rPr>
          <w:lang w:val="en-GB"/>
        </w:rPr>
        <w:t xml:space="preserve"> values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34"/>
        </w:rPr>
        <w:object w:dxaOrig="1700" w:dyaOrig="800">
          <v:shape id="_x0000_i1135" type="#_x0000_t75" style="width:86.4pt;height:41.45pt" o:ole="" fillcolor="window">
            <v:imagedata r:id="rId231" o:title=""/>
          </v:shape>
          <o:OLEObject Type="Embed" ProgID="Equation.3" ShapeID="_x0000_i1135" DrawAspect="Content" ObjectID="_1569909602" r:id="rId232"/>
        </w:object>
      </w:r>
      <w:r w:rsidRPr="007703F7">
        <w:rPr>
          <w:lang w:val="en-GB"/>
        </w:rPr>
        <w:tab/>
        <w:t>(129)</w:t>
      </w:r>
    </w:p>
    <w:p w:rsidR="00147288" w:rsidRPr="007703F7" w:rsidRDefault="00147288" w:rsidP="00147288">
      <w:pPr>
        <w:rPr>
          <w:lang w:val="en-GB"/>
        </w:rPr>
      </w:pPr>
      <w:r w:rsidRPr="007703F7">
        <w:rPr>
          <w:lang w:val="en-GB"/>
        </w:rPr>
        <w:t>where:</w:t>
      </w:r>
    </w:p>
    <w:p w:rsidR="00147288" w:rsidRPr="007703F7" w:rsidRDefault="00147288" w:rsidP="00147288">
      <w:pPr>
        <w:pStyle w:val="Equation"/>
        <w:tabs>
          <w:tab w:val="left" w:pos="6300"/>
        </w:tabs>
        <w:rPr>
          <w:lang w:val="en-GB"/>
        </w:rPr>
      </w:pPr>
      <w:r w:rsidRPr="007703F7">
        <w:rPr>
          <w:lang w:val="en-GB"/>
        </w:rPr>
        <w:tab/>
      </w:r>
      <w:r w:rsidRPr="007703F7">
        <w:rPr>
          <w:lang w:val="en-GB"/>
        </w:rPr>
        <w:tab/>
      </w:r>
      <w:r w:rsidRPr="008947EA">
        <w:rPr>
          <w:color w:val="0000FF"/>
          <w:position w:val="-10"/>
        </w:rPr>
        <w:object w:dxaOrig="1440" w:dyaOrig="420">
          <v:shape id="_x0000_i1136" type="#_x0000_t75" style="width:1in;height:21.9pt" o:ole="" fillcolor="window">
            <v:imagedata r:id="rId233" o:title=""/>
          </v:shape>
          <o:OLEObject Type="Embed" ProgID="Equation.3" ShapeID="_x0000_i1136" DrawAspect="Content" ObjectID="_1569909603" r:id="rId234"/>
        </w:object>
      </w:r>
      <w:r w:rsidRPr="007703F7">
        <w:rPr>
          <w:rFonts w:ascii="Symbol" w:hAnsi="Symbol"/>
          <w:lang w:val="en-GB"/>
        </w:rPr>
        <w:tab/>
      </w:r>
      <w:r w:rsidRPr="007703F7">
        <w:rPr>
          <w:lang w:val="en-GB"/>
        </w:rPr>
        <w:t>horizontal polarization</w:t>
      </w:r>
      <w:r w:rsidRPr="007703F7">
        <w:rPr>
          <w:lang w:val="en-GB"/>
        </w:rPr>
        <w:tab/>
        <w:t>(130)</w:t>
      </w:r>
    </w:p>
    <w:p w:rsidR="00147288" w:rsidRPr="008947EA" w:rsidRDefault="00147288" w:rsidP="00147288">
      <w:pPr>
        <w:pStyle w:val="Blanc"/>
      </w:pPr>
    </w:p>
    <w:p w:rsidR="00147288" w:rsidRPr="007703F7" w:rsidRDefault="00147288" w:rsidP="00147288">
      <w:pPr>
        <w:pStyle w:val="Equation"/>
        <w:tabs>
          <w:tab w:val="left" w:pos="6300"/>
        </w:tabs>
        <w:rPr>
          <w:lang w:val="en-GB"/>
        </w:rPr>
      </w:pPr>
      <w:r w:rsidRPr="007703F7">
        <w:rPr>
          <w:lang w:val="en-GB"/>
        </w:rPr>
        <w:tab/>
      </w:r>
      <w:r w:rsidRPr="007703F7">
        <w:rPr>
          <w:lang w:val="en-GB"/>
        </w:rPr>
        <w:tab/>
      </w:r>
      <w:r w:rsidRPr="008947EA">
        <w:rPr>
          <w:color w:val="0000FF"/>
          <w:position w:val="-32"/>
        </w:rPr>
        <w:object w:dxaOrig="1480" w:dyaOrig="780">
          <v:shape id="_x0000_i1137" type="#_x0000_t75" style="width:75.45pt;height:39.15pt" o:ole="" fillcolor="window">
            <v:imagedata r:id="rId235" o:title=""/>
          </v:shape>
          <o:OLEObject Type="Embed" ProgID="Equation.3" ShapeID="_x0000_i1137" DrawAspect="Content" ObjectID="_1569909604" r:id="rId236"/>
        </w:object>
      </w:r>
      <w:r w:rsidRPr="007703F7">
        <w:rPr>
          <w:lang w:val="en-GB"/>
        </w:rPr>
        <w:tab/>
        <w:t>vertical polarization</w:t>
      </w:r>
      <w:r w:rsidRPr="007703F7">
        <w:rPr>
          <w:lang w:val="en-GB"/>
        </w:rPr>
        <w:tab/>
        <w:t>(131)</w:t>
      </w:r>
    </w:p>
    <w:p w:rsidR="00147288" w:rsidRPr="008947EA" w:rsidRDefault="00147288" w:rsidP="00147288">
      <w:pPr>
        <w:pStyle w:val="Blanc"/>
      </w:pPr>
    </w:p>
    <w:p w:rsidR="00147288" w:rsidRPr="007703F7" w:rsidRDefault="00147288" w:rsidP="00147288">
      <w:pPr>
        <w:rPr>
          <w:lang w:val="en-GB"/>
        </w:rPr>
      </w:pPr>
      <w:r w:rsidRPr="007703F7">
        <w:rPr>
          <w:i/>
          <w:iCs/>
          <w:lang w:val="en-GB"/>
        </w:rPr>
        <w:t>Step 4: </w:t>
      </w:r>
      <w:r w:rsidRPr="007703F7">
        <w:rPr>
          <w:lang w:val="en-GB"/>
        </w:rPr>
        <w:t>Calculate the divergence factor of the Earth’s surface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object w:dxaOrig="2000" w:dyaOrig="880">
          <v:shape id="_x0000_i1138" type="#_x0000_t75" style="width:100.8pt;height:43.2pt" o:ole="" fillcolor="window">
            <v:imagedata r:id="rId237" o:title=""/>
          </v:shape>
          <o:OLEObject Type="Embed" ProgID="Equation.3" ShapeID="_x0000_i1138" DrawAspect="Content" ObjectID="_1569909605" r:id="rId238"/>
        </w:object>
      </w:r>
      <w:r w:rsidRPr="007703F7">
        <w:rPr>
          <w:lang w:val="en-GB"/>
        </w:rPr>
        <w:tab/>
        <w:t>(132)</w:t>
      </w:r>
    </w:p>
    <w:p w:rsidR="00147288" w:rsidRPr="008947EA" w:rsidRDefault="00147288" w:rsidP="00147288">
      <w:pPr>
        <w:pStyle w:val="Blanc"/>
        <w:keepNext w:val="0"/>
        <w:keepLines w:val="0"/>
      </w:pPr>
    </w:p>
    <w:p w:rsidR="00147288" w:rsidRPr="007703F7" w:rsidRDefault="00147288" w:rsidP="00147288">
      <w:pPr>
        <w:overflowPunct/>
        <w:autoSpaceDE/>
        <w:autoSpaceDN/>
        <w:adjustRightInd/>
        <w:spacing w:before="0"/>
        <w:textAlignment w:val="auto"/>
        <w:rPr>
          <w:lang w:val="en-GB"/>
        </w:rPr>
      </w:pPr>
      <w:r w:rsidRPr="007703F7">
        <w:rPr>
          <w:i/>
          <w:iCs/>
          <w:lang w:val="en-GB"/>
        </w:rPr>
        <w:t>Step 5:</w:t>
      </w:r>
      <w:r w:rsidRPr="007703F7">
        <w:rPr>
          <w:lang w:val="en-GB"/>
        </w:rPr>
        <w:t xml:space="preserve"> Calculate the length, </w:t>
      </w:r>
      <w:r w:rsidRPr="007703F7">
        <w:rPr>
          <w:i/>
          <w:iCs/>
          <w:lang w:val="en-GB"/>
        </w:rPr>
        <w:t>L</w:t>
      </w:r>
      <w:r w:rsidRPr="007703F7">
        <w:rPr>
          <w:vertAlign w:val="subscript"/>
          <w:lang w:val="en-GB"/>
        </w:rPr>
        <w:t>1</w:t>
      </w:r>
      <w:r w:rsidRPr="007703F7">
        <w:rPr>
          <w:lang w:val="en-GB"/>
        </w:rPr>
        <w:t>, of the 1</w:t>
      </w:r>
      <w:r w:rsidRPr="007703F7">
        <w:rPr>
          <w:vertAlign w:val="superscript"/>
          <w:lang w:val="en-GB"/>
        </w:rPr>
        <w:t>st</w:t>
      </w:r>
      <w:r w:rsidRPr="007703F7">
        <w:rPr>
          <w:lang w:val="en-GB"/>
        </w:rPr>
        <w:t xml:space="preserve"> Fresnel zone ellipse on the Earth’s surface along the path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4"/>
        </w:rPr>
        <w:object w:dxaOrig="6900" w:dyaOrig="880">
          <v:shape id="_x0000_i1139" type="#_x0000_t75" style="width:344.45pt;height:45.5pt" o:ole="" fillcolor="window">
            <v:imagedata r:id="rId239" o:title=""/>
          </v:shape>
          <o:OLEObject Type="Embed" ProgID="Equation.3" ShapeID="_x0000_i1139" DrawAspect="Content" ObjectID="_1569909606" r:id="rId240"/>
        </w:object>
      </w:r>
      <w:r w:rsidRPr="007703F7">
        <w:rPr>
          <w:lang w:val="en-GB"/>
        </w:rPr>
        <w:tab/>
        <w:t>(133)</w:t>
      </w:r>
    </w:p>
    <w:p w:rsidR="00147288" w:rsidRPr="007703F7" w:rsidRDefault="00147288" w:rsidP="00147288">
      <w:pPr>
        <w:keepNext/>
        <w:rPr>
          <w:lang w:val="en-GB"/>
        </w:rPr>
      </w:pPr>
      <w:r w:rsidRPr="007703F7">
        <w:rPr>
          <w:lang w:val="en-GB"/>
        </w:rPr>
        <w:t xml:space="preserve">and the width, </w:t>
      </w:r>
      <w:r w:rsidRPr="007703F7">
        <w:rPr>
          <w:i/>
          <w:iCs/>
          <w:lang w:val="en-GB"/>
        </w:rPr>
        <w:t>W</w:t>
      </w:r>
      <w:r w:rsidRPr="007703F7">
        <w:rPr>
          <w:vertAlign w:val="subscript"/>
          <w:lang w:val="en-GB"/>
        </w:rPr>
        <w:t>1</w:t>
      </w:r>
      <w:r w:rsidRPr="007703F7">
        <w:rPr>
          <w:lang w:val="en-GB"/>
        </w:rPr>
        <w:t xml:space="preserve">, in the transverse direction from: </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3300" w:dyaOrig="800">
          <v:shape id="_x0000_i1140" type="#_x0000_t75" style="width:163.6pt;height:40.3pt" o:ole="" fillcolor="window">
            <v:imagedata r:id="rId241" o:title=""/>
          </v:shape>
          <o:OLEObject Type="Embed" ProgID="Equation.3" ShapeID="_x0000_i1140" DrawAspect="Content" ObjectID="_1569909607" r:id="rId242"/>
        </w:object>
      </w:r>
      <w:r w:rsidRPr="007703F7">
        <w:rPr>
          <w:lang w:val="en-GB"/>
        </w:rPr>
        <w:tab/>
        <w:t>(134)</w:t>
      </w:r>
    </w:p>
    <w:p w:rsidR="00147288" w:rsidRPr="007703F7" w:rsidRDefault="00147288" w:rsidP="00147288">
      <w:pPr>
        <w:rPr>
          <w:lang w:val="en-GB"/>
        </w:rPr>
      </w:pPr>
      <w:r w:rsidRPr="007703F7">
        <w:rPr>
          <w:lang w:val="en-GB"/>
        </w:rPr>
        <w:t xml:space="preserve">where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Assume that the 1</w:t>
      </w:r>
      <w:r w:rsidRPr="007703F7">
        <w:rPr>
          <w:vertAlign w:val="superscript"/>
          <w:lang w:val="en-GB"/>
        </w:rPr>
        <w:t>st</w:t>
      </w:r>
      <w:r w:rsidRPr="007703F7">
        <w:rPr>
          <w:lang w:val="en-GB"/>
        </w:rPr>
        <w:t xml:space="preserve"> Fresnel zone ellipse is centred at the geometric point of reflection of an obvious surface reflection (see Note 2).</w:t>
      </w:r>
    </w:p>
    <w:p w:rsidR="00147288" w:rsidRPr="008947EA" w:rsidRDefault="00147288" w:rsidP="00147288">
      <w:r w:rsidRPr="007703F7">
        <w:rPr>
          <w:i/>
          <w:iCs/>
          <w:lang w:val="en-GB"/>
        </w:rPr>
        <w:t>Step 6:</w:t>
      </w:r>
      <w:r w:rsidRPr="007703F7">
        <w:rPr>
          <w:lang w:val="en-GB"/>
        </w:rPr>
        <w:t> If there is clearly only a portion(s) of the 1</w:t>
      </w:r>
      <w:r w:rsidRPr="007703F7">
        <w:rPr>
          <w:vertAlign w:val="superscript"/>
          <w:lang w:val="en-GB"/>
        </w:rPr>
        <w:t>st</w:t>
      </w:r>
      <w:r w:rsidRPr="007703F7">
        <w:rPr>
          <w:lang w:val="en-GB"/>
        </w:rPr>
        <w:t xml:space="preserve"> Fresnel ellipse that will be specularly reflecting, estimate the length </w:t>
      </w:r>
      <w:r w:rsidRPr="008947EA">
        <w:sym w:font="Symbol" w:char="F044"/>
      </w:r>
      <w:r w:rsidRPr="007703F7">
        <w:rPr>
          <w:i/>
          <w:iCs/>
          <w:lang w:val="en-GB"/>
        </w:rPr>
        <w:t>x</w:t>
      </w:r>
      <w:r w:rsidRPr="007703F7">
        <w:rPr>
          <w:lang w:val="en-GB"/>
        </w:rPr>
        <w:t xml:space="preserve"> (km)</w:t>
      </w:r>
      <w:r w:rsidRPr="007703F7">
        <w:rPr>
          <w:i/>
          <w:iCs/>
          <w:lang w:val="en-GB"/>
        </w:rPr>
        <w:t xml:space="preserve"> </w:t>
      </w:r>
      <w:r w:rsidRPr="007703F7">
        <w:rPr>
          <w:lang w:val="en-GB"/>
        </w:rPr>
        <w:t xml:space="preserve">of this portion. </w:t>
      </w:r>
      <w:r w:rsidRPr="008947EA">
        <w:t>Then estimate the specular-reflection factor from (see Note 2):</w:t>
      </w:r>
    </w:p>
    <w:p w:rsidR="00147288" w:rsidRPr="007703F7" w:rsidRDefault="00147288" w:rsidP="00147288">
      <w:pPr>
        <w:pStyle w:val="Equation"/>
        <w:rPr>
          <w:lang w:val="en-GB"/>
        </w:rPr>
      </w:pPr>
      <w:r w:rsidRPr="008947EA">
        <w:tab/>
      </w:r>
      <w:r w:rsidRPr="008947EA">
        <w:tab/>
      </w:r>
      <w:r w:rsidRPr="008947EA">
        <w:object w:dxaOrig="3280" w:dyaOrig="880">
          <v:shape id="_x0000_i1141" type="#_x0000_t75" style="width:162.45pt;height:43.2pt" o:ole="" fillcolor="window">
            <v:imagedata r:id="rId243" o:title=""/>
          </v:shape>
          <o:OLEObject Type="Embed" ProgID="Equation.3" ShapeID="_x0000_i1141" DrawAspect="Content" ObjectID="_1569909608" r:id="rId244"/>
        </w:object>
      </w:r>
      <w:r w:rsidRPr="007703F7">
        <w:rPr>
          <w:lang w:val="en-GB"/>
        </w:rPr>
        <w:tab/>
        <w:t>(135)</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again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Otherwise, assume that </w:t>
      </w:r>
      <w:r w:rsidRPr="007703F7">
        <w:rPr>
          <w:i/>
          <w:iCs/>
          <w:lang w:val="en-GB"/>
        </w:rPr>
        <w:t>R</w:t>
      </w:r>
      <w:r w:rsidRPr="007703F7">
        <w:rPr>
          <w:i/>
          <w:iCs/>
          <w:vertAlign w:val="subscript"/>
          <w:lang w:val="en-GB"/>
        </w:rPr>
        <w:t>s</w:t>
      </w:r>
      <w:r w:rsidRPr="007703F7">
        <w:rPr>
          <w:vertAlign w:val="subscript"/>
          <w:lang w:val="en-GB"/>
        </w:rPr>
        <w:t xml:space="preserve"> </w:t>
      </w:r>
      <w:r w:rsidRPr="007703F7">
        <w:rPr>
          <w:lang w:val="en-GB"/>
        </w:rPr>
        <w:t>= 1.</w:t>
      </w:r>
    </w:p>
    <w:p w:rsidR="00147288" w:rsidRPr="007703F7" w:rsidRDefault="00147288" w:rsidP="00147288">
      <w:pPr>
        <w:rPr>
          <w:lang w:val="en-GB"/>
        </w:rPr>
      </w:pPr>
      <w:r w:rsidRPr="007703F7">
        <w:rPr>
          <w:i/>
          <w:iCs/>
          <w:lang w:val="en-GB"/>
        </w:rPr>
        <w:t>Step 7:</w:t>
      </w:r>
      <w:r w:rsidRPr="007703F7">
        <w:rPr>
          <w:lang w:val="en-GB"/>
        </w:rPr>
        <w:t> If the surface within the 1</w:t>
      </w:r>
      <w:r w:rsidRPr="007703F7">
        <w:rPr>
          <w:vertAlign w:val="superscript"/>
          <w:lang w:val="en-GB"/>
        </w:rPr>
        <w:t>st</w:t>
      </w:r>
      <w:r w:rsidRPr="007703F7">
        <w:rPr>
          <w:lang w:val="en-GB"/>
        </w:rPr>
        <w:t xml:space="preserve"> Fresnel ellipse is somewhat rough, estimate the surface roughness factor from:</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object w:dxaOrig="3660" w:dyaOrig="880">
          <v:shape id="_x0000_i1142" type="#_x0000_t75" style="width:183.15pt;height:43.2pt" o:ole="" fillcolor="window">
            <v:imagedata r:id="rId245" o:title=""/>
          </v:shape>
          <o:OLEObject Type="Embed" ProgID="Equation.3" ShapeID="_x0000_i1142" DrawAspect="Content" ObjectID="_1569909609" r:id="rId246"/>
        </w:object>
      </w:r>
      <w:r w:rsidRPr="007703F7">
        <w:rPr>
          <w:lang w:val="en-GB"/>
        </w:rPr>
        <w:tab/>
        <w:t>(136)</w:t>
      </w:r>
    </w:p>
    <w:p w:rsidR="00147288" w:rsidRPr="007703F7" w:rsidRDefault="00147288" w:rsidP="00147288">
      <w:pPr>
        <w:tabs>
          <w:tab w:val="center" w:pos="4680"/>
          <w:tab w:val="right" w:pos="9360"/>
        </w:tabs>
        <w:ind w:right="15"/>
        <w:rPr>
          <w:lang w:val="en-GB"/>
        </w:rPr>
      </w:pPr>
      <w:r w:rsidRPr="007703F7">
        <w:rPr>
          <w:lang w:val="en-GB"/>
        </w:rPr>
        <w:t>where:</w:t>
      </w:r>
    </w:p>
    <w:p w:rsidR="00147288" w:rsidRPr="007703F7" w:rsidRDefault="00147288" w:rsidP="00147288">
      <w:pPr>
        <w:pStyle w:val="Equation"/>
        <w:rPr>
          <w:lang w:val="en-GB"/>
        </w:rPr>
      </w:pPr>
      <w:r w:rsidRPr="007703F7">
        <w:rPr>
          <w:lang w:val="en-GB"/>
        </w:rPr>
        <w:tab/>
      </w:r>
      <w:r w:rsidRPr="007703F7">
        <w:rPr>
          <w:lang w:val="en-GB"/>
        </w:rPr>
        <w:tab/>
      </w:r>
      <w:r w:rsidRPr="008947EA">
        <w:object w:dxaOrig="1840" w:dyaOrig="620">
          <v:shape id="_x0000_i1143" type="#_x0000_t75" style="width:92.15pt;height:30.55pt" o:ole="" fillcolor="window">
            <v:imagedata r:id="rId247" o:title=""/>
          </v:shape>
          <o:OLEObject Type="Embed" ProgID="Equation.3" ShapeID="_x0000_i1143" DrawAspect="Content" ObjectID="_1569909610" r:id="rId248"/>
        </w:object>
      </w:r>
      <w:r w:rsidRPr="007703F7">
        <w:rPr>
          <w:lang w:val="en-GB"/>
        </w:rPr>
        <w:tab/>
        <w:t>(137)</w:t>
      </w:r>
    </w:p>
    <w:p w:rsidR="00147288" w:rsidRPr="007703F7" w:rsidRDefault="00147288" w:rsidP="00147288">
      <w:pPr>
        <w:rPr>
          <w:lang w:val="en-GB"/>
        </w:rPr>
      </w:pPr>
      <w:r w:rsidRPr="007703F7">
        <w:rPr>
          <w:lang w:val="en-GB"/>
        </w:rPr>
        <w:t xml:space="preserve">with </w:t>
      </w:r>
      <w:r w:rsidRPr="008947EA">
        <w:t>σ</w:t>
      </w:r>
      <w:r w:rsidRPr="007703F7">
        <w:rPr>
          <w:i/>
          <w:iCs/>
          <w:vertAlign w:val="subscript"/>
          <w:lang w:val="en-GB"/>
        </w:rPr>
        <w:t>h</w:t>
      </w:r>
      <w:r w:rsidRPr="007703F7">
        <w:rPr>
          <w:lang w:val="en-GB"/>
        </w:rPr>
        <w:t xml:space="preserve"> (m) the standard deviation of surface height about the regression curve through that portion of the path profile within the 1</w:t>
      </w:r>
      <w:r w:rsidRPr="007703F7">
        <w:rPr>
          <w:vertAlign w:val="superscript"/>
          <w:lang w:val="en-GB"/>
        </w:rPr>
        <w:t>st</w:t>
      </w:r>
      <w:r w:rsidRPr="007703F7">
        <w:rPr>
          <w:lang w:val="en-GB"/>
        </w:rPr>
        <w:t xml:space="preserve"> Fresnel ellipse (see Note 3). Otherwise, assume that </w:t>
      </w:r>
      <w:r w:rsidRPr="007703F7">
        <w:rPr>
          <w:i/>
          <w:iCs/>
          <w:lang w:val="en-GB"/>
        </w:rPr>
        <w:t>R</w:t>
      </w:r>
      <w:r w:rsidRPr="007703F7">
        <w:rPr>
          <w:i/>
          <w:iCs/>
          <w:vertAlign w:val="subscript"/>
          <w:lang w:val="en-GB"/>
        </w:rPr>
        <w:t>r</w:t>
      </w:r>
      <w:r w:rsidRPr="007703F7">
        <w:rPr>
          <w:lang w:val="en-GB"/>
        </w:rPr>
        <w:t xml:space="preserve"> = 1.</w:t>
      </w:r>
    </w:p>
    <w:p w:rsidR="00147288" w:rsidRPr="007703F7" w:rsidRDefault="00147288" w:rsidP="00147288">
      <w:pPr>
        <w:rPr>
          <w:lang w:val="en-GB"/>
        </w:rPr>
      </w:pPr>
      <w:r w:rsidRPr="007703F7">
        <w:rPr>
          <w:i/>
          <w:iCs/>
          <w:lang w:val="en-GB"/>
        </w:rPr>
        <w:t>Step 8:</w:t>
      </w:r>
      <w:r w:rsidRPr="007703F7">
        <w:rPr>
          <w:lang w:val="en-GB"/>
        </w:rPr>
        <w:t xml:space="preserve"> Calculate the effective reflection coefficient for the relevant range of effective </w:t>
      </w:r>
      <w:r w:rsidRPr="007703F7">
        <w:rPr>
          <w:i/>
          <w:iCs/>
          <w:lang w:val="en-GB"/>
        </w:rPr>
        <w:t>k</w:t>
      </w:r>
      <w:r w:rsidRPr="007703F7">
        <w:rPr>
          <w:lang w:val="en-GB"/>
        </w:rPr>
        <w:t xml:space="preserve"> values from:</w:t>
      </w: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16"/>
        </w:rPr>
        <w:object w:dxaOrig="1500" w:dyaOrig="400">
          <v:shape id="_x0000_i1144" type="#_x0000_t75" style="width:75.45pt;height:21.9pt" o:ole="" fillcolor="window">
            <v:imagedata r:id="rId249" o:title=""/>
          </v:shape>
          <o:OLEObject Type="Embed" ProgID="Equation.3" ShapeID="_x0000_i1144" DrawAspect="Content" ObjectID="_1569909611" r:id="rId250"/>
        </w:object>
      </w:r>
      <w:r w:rsidRPr="007703F7">
        <w:rPr>
          <w:lang w:val="en-GB"/>
        </w:rPr>
        <w:tab/>
        <w:t>(138)</w:t>
      </w:r>
    </w:p>
    <w:p w:rsidR="00147288" w:rsidRPr="008947EA" w:rsidRDefault="00147288" w:rsidP="00147288">
      <w:pPr>
        <w:pStyle w:val="Blanc"/>
        <w:keepNext w:val="0"/>
        <w:keepLines w:val="0"/>
      </w:pPr>
    </w:p>
    <w:p w:rsidR="00147288" w:rsidRPr="007703F7" w:rsidRDefault="00147288" w:rsidP="00147288">
      <w:pPr>
        <w:tabs>
          <w:tab w:val="center" w:pos="4680"/>
          <w:tab w:val="right" w:pos="9360"/>
        </w:tabs>
        <w:ind w:right="15"/>
        <w:rPr>
          <w:lang w:val="en-GB"/>
        </w:rPr>
      </w:pPr>
      <w:r w:rsidRPr="007703F7">
        <w:rPr>
          <w:lang w:val="en-GB"/>
        </w:rPr>
        <w:t>The level of the reflected wave(s) relative to the direct wave can then be estimated by the technique given in § 6.1.2.5.</w:t>
      </w:r>
    </w:p>
    <w:p w:rsidR="00147288" w:rsidRPr="007703F7" w:rsidRDefault="00147288" w:rsidP="00147288">
      <w:pPr>
        <w:pStyle w:val="Note"/>
        <w:rPr>
          <w:lang w:val="en-GB"/>
        </w:rPr>
      </w:pPr>
      <w:r w:rsidRPr="007703F7">
        <w:rPr>
          <w:lang w:val="en-GB"/>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rsidR="00147288" w:rsidRPr="007703F7" w:rsidRDefault="00147288" w:rsidP="00147288">
      <w:pPr>
        <w:pStyle w:val="Note"/>
        <w:rPr>
          <w:lang w:val="en-GB"/>
        </w:rPr>
      </w:pPr>
      <w:r w:rsidRPr="007703F7">
        <w:rPr>
          <w:lang w:val="en-GB"/>
        </w:rPr>
        <w:t>NOTE 2 – Equation (135) is most accurate if neither edge of the specularly-reflecting area is far from the point of specular reflection. In some cases it may be best to categorize the 1</w:t>
      </w:r>
      <w:r w:rsidRPr="007703F7">
        <w:rPr>
          <w:vertAlign w:val="superscript"/>
          <w:lang w:val="en-GB"/>
        </w:rPr>
        <w:t>st</w:t>
      </w:r>
      <w:r w:rsidRPr="007703F7">
        <w:rPr>
          <w:lang w:val="en-GB"/>
        </w:rPr>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rsidR="00147288" w:rsidRPr="007703F7" w:rsidRDefault="00147288" w:rsidP="00D736F7">
      <w:pPr>
        <w:pStyle w:val="Note"/>
        <w:rPr>
          <w:lang w:val="en-GB"/>
        </w:rPr>
      </w:pPr>
      <w:r w:rsidRPr="007703F7">
        <w:rPr>
          <w:lang w:val="en-GB"/>
        </w:rPr>
        <w:t>By way of guidance, if the reflecting area of the Earth’s surface covers exactly the area of the 1</w:t>
      </w:r>
      <w:r w:rsidRPr="007703F7">
        <w:rPr>
          <w:vertAlign w:val="superscript"/>
          <w:lang w:val="en-GB"/>
        </w:rPr>
        <w:t>st</w:t>
      </w:r>
      <w:r w:rsidRPr="007703F7">
        <w:rPr>
          <w:lang w:val="en-GB"/>
        </w:rPr>
        <w:t xml:space="preserve"> Fresnel zone along the path, the amplitude of the reflected wave is 2.6 dB greater than that of the direct wave (not taking into account the effect of the divergence factor </w:t>
      </w:r>
      <w:r w:rsidRPr="007703F7">
        <w:rPr>
          <w:i/>
          <w:iCs/>
          <w:lang w:val="en-GB"/>
        </w:rPr>
        <w:t>D</w:t>
      </w:r>
      <w:r w:rsidRPr="007703F7">
        <w:rPr>
          <w:lang w:val="en-GB"/>
        </w:rPr>
        <w:t xml:space="preserve"> and the antenna discrimination discussed in § 6.1.2.5). This figure would be 6 dB if the reflecting area covered exactly the 1</w:t>
      </w:r>
      <w:r w:rsidRPr="007703F7">
        <w:rPr>
          <w:vertAlign w:val="superscript"/>
          <w:lang w:val="en-GB"/>
        </w:rPr>
        <w:t>st</w:t>
      </w:r>
      <w:r w:rsidRPr="007703F7">
        <w:rPr>
          <w:lang w:val="en-GB"/>
        </w:rPr>
        <w:t xml:space="preserve"> Fresnel zone not only longitudinally, but also laterally. On the other hand, if the reflecting area does not contain the geometric point of reflection, the relative amplitude of the reflected wave will not be greater than </w:t>
      </w:r>
      <w:r w:rsidRPr="008947EA">
        <w:sym w:font="Symbol" w:char="F02D"/>
      </w:r>
      <w:r w:rsidRPr="007703F7">
        <w:rPr>
          <w:lang w:val="en-GB"/>
        </w:rPr>
        <w:t>3.4 dB. If the reflecting area is completely outside the 1</w:t>
      </w:r>
      <w:r w:rsidRPr="007703F7">
        <w:rPr>
          <w:vertAlign w:val="superscript"/>
          <w:lang w:val="en-GB"/>
        </w:rPr>
        <w:t>st</w:t>
      </w:r>
      <w:r w:rsidRPr="007703F7">
        <w:rPr>
          <w:lang w:val="en-GB"/>
        </w:rPr>
        <w:t xml:space="preserve"> Fresnel zone, the relative amplitude of the reflected wave will be less than </w:t>
      </w:r>
      <w:r w:rsidR="00D736F7" w:rsidRPr="00D736F7">
        <w:rPr>
          <w:lang w:val="en-GB"/>
        </w:rPr>
        <w:t>−</w:t>
      </w:r>
      <w:r w:rsidRPr="007703F7">
        <w:rPr>
          <w:lang w:val="en-GB"/>
        </w:rPr>
        <w:t>11.5 dB.</w:t>
      </w:r>
    </w:p>
    <w:p w:rsidR="00147288" w:rsidRPr="007703F7" w:rsidRDefault="00147288" w:rsidP="00147288">
      <w:pPr>
        <w:pStyle w:val="Note"/>
        <w:spacing w:line="280" w:lineRule="exact"/>
        <w:rPr>
          <w:lang w:val="en-GB"/>
        </w:rPr>
      </w:pPr>
      <w:r w:rsidRPr="007703F7">
        <w:rPr>
          <w:lang w:val="en-GB"/>
        </w:rPr>
        <w:t>NOTE 3 – If the path profile is sufficiently rough, it may be best to pass a regression curve through the profile along a length corresponding to the length of the 1</w:t>
      </w:r>
      <w:r w:rsidRPr="007703F7">
        <w:rPr>
          <w:vertAlign w:val="superscript"/>
          <w:lang w:val="en-GB"/>
        </w:rPr>
        <w:t>st</w:t>
      </w:r>
      <w:r w:rsidRPr="007703F7">
        <w:rPr>
          <w:lang w:val="en-GB"/>
        </w:rPr>
        <w:t xml:space="preserve"> Fresnel zone itself in order to serve as a basis for determining the location of the reflection point and subsequent calculation of the standard deviation of profile heights </w:t>
      </w:r>
      <w:r w:rsidRPr="008947EA">
        <w:t>σ</w:t>
      </w:r>
      <w:r w:rsidRPr="007703F7">
        <w:rPr>
          <w:i/>
          <w:iCs/>
          <w:vertAlign w:val="subscript"/>
          <w:lang w:val="en-GB"/>
        </w:rPr>
        <w:t>h</w:t>
      </w:r>
      <w:r w:rsidRPr="007703F7">
        <w:rPr>
          <w:lang w:val="en-GB"/>
        </w:rPr>
        <w:t xml:space="preserve"> (m) about this curve. Since the initial location of the 1</w:t>
      </w:r>
      <w:r w:rsidRPr="007703F7">
        <w:rPr>
          <w:vertAlign w:val="superscript"/>
          <w:lang w:val="en-GB"/>
        </w:rPr>
        <w:t>st</w:t>
      </w:r>
      <w:r w:rsidRPr="007703F7">
        <w:rPr>
          <w:lang w:val="en-GB"/>
        </w:rPr>
        <w:t> Fresnel zone is unknown this may be an iterative process. If the 1</w:t>
      </w:r>
      <w:r w:rsidRPr="007703F7">
        <w:rPr>
          <w:vertAlign w:val="superscript"/>
          <w:lang w:val="en-GB"/>
        </w:rPr>
        <w:t>st</w:t>
      </w:r>
      <w:r w:rsidRPr="007703F7">
        <w:rPr>
          <w:lang w:val="en-GB"/>
        </w:rPr>
        <w:t xml:space="preserve"> Fresnel ellipse is on water, a smooth surface should be assumed.</w:t>
      </w:r>
    </w:p>
    <w:p w:rsidR="00147288" w:rsidRPr="007703F7" w:rsidRDefault="00147288" w:rsidP="00147288">
      <w:pPr>
        <w:pStyle w:val="Heading5"/>
        <w:rPr>
          <w:lang w:val="en-GB"/>
        </w:rPr>
      </w:pPr>
      <w:r w:rsidRPr="007703F7">
        <w:rPr>
          <w:lang w:val="en-GB"/>
        </w:rPr>
        <w:t>6.1.2.4.2</w:t>
      </w:r>
      <w:r w:rsidRPr="007703F7">
        <w:rPr>
          <w:lang w:val="en-GB"/>
        </w:rPr>
        <w:tab/>
        <w:t>Measurement of effective surface reflection coefficient</w:t>
      </w:r>
    </w:p>
    <w:p w:rsidR="00147288" w:rsidRPr="007703F7" w:rsidRDefault="00147288" w:rsidP="00147288">
      <w:pPr>
        <w:spacing w:line="280" w:lineRule="exact"/>
        <w:ind w:right="17"/>
        <w:rPr>
          <w:lang w:val="en-GB"/>
        </w:rPr>
      </w:pPr>
      <w:r w:rsidRPr="007703F7">
        <w:rPr>
          <w:lang w:val="en-GB"/>
        </w:rPr>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Pr="008947EA">
        <w:sym w:font="Symbol" w:char="F044"/>
      </w:r>
      <w:r w:rsidRPr="007703F7">
        <w:rPr>
          <w:i/>
          <w:iCs/>
          <w:lang w:val="en-GB"/>
        </w:rPr>
        <w:t>E</w:t>
      </w:r>
      <w:r w:rsidRPr="007703F7">
        <w:rPr>
          <w:lang w:val="en-GB"/>
        </w:rPr>
        <w:t xml:space="preserve"> (dB) is the difference between maximum and minimum levels (see Fig. 10), the effective reflection coefficient is given by:</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34"/>
        </w:rPr>
        <w:object w:dxaOrig="3300" w:dyaOrig="800">
          <v:shape id="_x0000_i1145" type="#_x0000_t75" style="width:162.45pt;height:41.45pt" o:ole="" fillcolor="window">
            <v:imagedata r:id="rId251" o:title=""/>
          </v:shape>
          <o:OLEObject Type="Embed" ProgID="Equation.3" ShapeID="_x0000_i1145" DrawAspect="Content" ObjectID="_1569909612" r:id="rId252"/>
        </w:object>
      </w:r>
      <w:r w:rsidRPr="007703F7">
        <w:rPr>
          <w:lang w:val="en-GB"/>
        </w:rPr>
        <w:tab/>
        <w:t>(139)</w:t>
      </w:r>
    </w:p>
    <w:p w:rsidR="00147288" w:rsidRPr="008947EA" w:rsidRDefault="00147288" w:rsidP="00147288">
      <w:pPr>
        <w:pStyle w:val="Blanc"/>
        <w:keepNext w:val="0"/>
        <w:keepLines w:val="0"/>
      </w:pPr>
    </w:p>
    <w:p w:rsidR="00147288" w:rsidRPr="007703F7" w:rsidRDefault="00147288" w:rsidP="00147288">
      <w:pPr>
        <w:pStyle w:val="Note"/>
        <w:rPr>
          <w:lang w:val="en-GB"/>
        </w:rPr>
      </w:pPr>
      <w:r w:rsidRPr="007703F7">
        <w:rPr>
          <w:lang w:val="en-GB"/>
        </w:rPr>
        <w:t>NOTE 1 </w:t>
      </w:r>
      <w:r w:rsidRPr="008947EA">
        <w:sym w:font="Symbol" w:char="F02D"/>
      </w:r>
      <w:r w:rsidRPr="007703F7">
        <w:rPr>
          <w:lang w:val="en-GB"/>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rsidR="00147288" w:rsidRPr="007703F7" w:rsidRDefault="00147288" w:rsidP="00147288">
      <w:pPr>
        <w:pStyle w:val="FigureNo"/>
        <w:rPr>
          <w:lang w:val="en-GB"/>
        </w:rPr>
      </w:pPr>
      <w:r w:rsidRPr="007703F7">
        <w:rPr>
          <w:lang w:val="en-GB"/>
        </w:rPr>
        <w:t>figure 10</w:t>
      </w:r>
    </w:p>
    <w:p w:rsidR="00147288" w:rsidRPr="007703F7" w:rsidRDefault="00147288" w:rsidP="00147288">
      <w:pPr>
        <w:pStyle w:val="Figuretitle"/>
        <w:rPr>
          <w:lang w:val="en-GB"/>
        </w:rPr>
      </w:pPr>
      <w:r w:rsidRPr="007703F7">
        <w:rPr>
          <w:lang w:val="en-GB"/>
        </w:rPr>
        <w:t xml:space="preserve">Measurement of </w:t>
      </w:r>
      <w:r w:rsidRPr="008947EA">
        <w:sym w:font="Symbol" w:char="F044"/>
      </w:r>
      <w:r w:rsidRPr="007703F7">
        <w:rPr>
          <w:i/>
          <w:iCs/>
          <w:lang w:val="en-GB"/>
        </w:rPr>
        <w:t>E</w:t>
      </w:r>
      <w:r w:rsidRPr="007703F7">
        <w:rPr>
          <w:lang w:val="en-GB"/>
        </w:rPr>
        <w:t xml:space="preserve"> (dB) from height gain pattern</w:t>
      </w:r>
    </w:p>
    <w:p w:rsidR="00147288" w:rsidRPr="008947EA" w:rsidRDefault="00147288" w:rsidP="00147288">
      <w:pPr>
        <w:pStyle w:val="Figure"/>
      </w:pPr>
      <w:r w:rsidRPr="008947EA">
        <w:rPr>
          <w:noProof/>
          <w:lang w:eastAsia="zh-CN"/>
        </w:rPr>
        <w:object w:dxaOrig="6255" w:dyaOrig="3755">
          <v:shape id="_x0000_i1146" type="#_x0000_t75" style="width:410.1pt;height:237.9pt" o:ole="">
            <v:imagedata r:id="rId253" o:title="" cropbottom="1389f" cropright="-744f"/>
          </v:shape>
          <o:OLEObject Type="Embed" ProgID="CorelDraw.Graphic.16" ShapeID="_x0000_i1146" DrawAspect="Content" ObjectID="_1569909613" r:id="rId254"/>
        </w:object>
      </w:r>
    </w:p>
    <w:p w:rsidR="00147288" w:rsidRPr="007703F7" w:rsidRDefault="00147288" w:rsidP="00147288">
      <w:pPr>
        <w:pStyle w:val="Heading4"/>
        <w:rPr>
          <w:lang w:val="en-GB"/>
        </w:rPr>
      </w:pPr>
      <w:r w:rsidRPr="007703F7">
        <w:rPr>
          <w:lang w:val="en-GB"/>
        </w:rPr>
        <w:t>6.1.2.5</w:t>
      </w:r>
      <w:r w:rsidRPr="007703F7">
        <w:rPr>
          <w:lang w:val="en-GB"/>
        </w:rPr>
        <w:tab/>
        <w:t>Use of antenna discrimination</w:t>
      </w:r>
    </w:p>
    <w:p w:rsidR="00147288" w:rsidRPr="007703F7" w:rsidRDefault="00147288" w:rsidP="00147288">
      <w:pPr>
        <w:keepNext/>
        <w:keepLines/>
        <w:ind w:right="17"/>
        <w:rPr>
          <w:lang w:val="en-GB"/>
        </w:rPr>
      </w:pPr>
      <w:r w:rsidRPr="007703F7">
        <w:rPr>
          <w:lang w:val="en-GB"/>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rsidR="00147288" w:rsidRPr="007703F7" w:rsidRDefault="00147288" w:rsidP="00147288">
      <w:pPr>
        <w:tabs>
          <w:tab w:val="left" w:pos="7088"/>
        </w:tabs>
        <w:ind w:right="15"/>
        <w:rPr>
          <w:lang w:val="en-GB"/>
        </w:rPr>
      </w:pPr>
      <w:r w:rsidRPr="007703F7">
        <w:rPr>
          <w:i/>
          <w:iCs/>
          <w:lang w:val="en-GB"/>
        </w:rPr>
        <w:t>Step 1:</w:t>
      </w:r>
      <w:r w:rsidRPr="007703F7">
        <w:rPr>
          <w:lang w:val="en-GB"/>
        </w:rPr>
        <w:t xml:space="preserve"> Calculate the angles between the direct and surface reflected wave(s) at sites 1 and 2 for the relevant range of effective </w:t>
      </w:r>
      <w:r w:rsidRPr="007703F7">
        <w:rPr>
          <w:i/>
          <w:iCs/>
          <w:lang w:val="en-GB"/>
        </w:rPr>
        <w:t>k</w:t>
      </w:r>
      <w:r w:rsidRPr="007703F7">
        <w:rPr>
          <w:lang w:val="en-GB"/>
        </w:rPr>
        <w:t xml:space="preserve"> values obtained in Step 3 of § 6.1.2.4 from:</w:t>
      </w: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32"/>
        </w:rPr>
        <w:object w:dxaOrig="5840" w:dyaOrig="760">
          <v:shape id="_x0000_i1147" type="#_x0000_t75" style="width:290.9pt;height:39.15pt" o:ole="" fillcolor="window">
            <v:imagedata r:id="rId255" o:title=""/>
          </v:shape>
          <o:OLEObject Type="Embed" ProgID="Equation.3" ShapeID="_x0000_i1147" DrawAspect="Content" ObjectID="_1569909614" r:id="rId256"/>
        </w:object>
      </w:r>
      <w:r w:rsidRPr="007703F7">
        <w:rPr>
          <w:lang w:val="en-GB"/>
        </w:rPr>
        <w:tab/>
        <w:t>(140)</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32"/>
        </w:rPr>
        <w:object w:dxaOrig="5860" w:dyaOrig="760">
          <v:shape id="_x0000_i1148" type="#_x0000_t75" style="width:292.6pt;height:39.15pt" o:ole="" fillcolor="window">
            <v:imagedata r:id="rId257" o:title=""/>
          </v:shape>
          <o:OLEObject Type="Embed" ProgID="Equation.3" ShapeID="_x0000_i1148" DrawAspect="Content" ObjectID="_1569909615" r:id="rId258"/>
        </w:object>
      </w:r>
      <w:r w:rsidRPr="007703F7">
        <w:rPr>
          <w:lang w:val="en-GB"/>
        </w:rPr>
        <w:tab/>
        <w:t>(141)</w:t>
      </w:r>
    </w:p>
    <w:p w:rsidR="00147288" w:rsidRPr="008947EA" w:rsidRDefault="00147288" w:rsidP="00147288">
      <w:pPr>
        <w:pStyle w:val="Blanc"/>
      </w:pPr>
    </w:p>
    <w:p w:rsidR="00147288" w:rsidRPr="007703F7" w:rsidRDefault="00147288" w:rsidP="00147288">
      <w:pPr>
        <w:ind w:right="15"/>
        <w:rPr>
          <w:lang w:val="en-GB"/>
        </w:rPr>
      </w:pPr>
      <w:r w:rsidRPr="007703F7">
        <w:rPr>
          <w:i/>
          <w:iCs/>
          <w:lang w:val="en-GB"/>
        </w:rPr>
        <w:t>Step 2:</w:t>
      </w:r>
      <w:r w:rsidRPr="007703F7">
        <w:rPr>
          <w:lang w:val="en-GB"/>
        </w:rPr>
        <w:t> Estimate the loss in level of the surface reflected signal(s) relative to the direct signal introduced by antenna discrimination from (see Note 1):</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42"/>
        </w:rPr>
        <w:object w:dxaOrig="4160" w:dyaOrig="960">
          <v:shape id="_x0000_i1149" type="#_x0000_t75" style="width:206.2pt;height:46.1pt" o:ole="" fillcolor="window">
            <v:imagedata r:id="rId259" o:title=""/>
          </v:shape>
          <o:OLEObject Type="Embed" ProgID="Equation.3" ShapeID="_x0000_i1149" DrawAspect="Content" ObjectID="_1569909616" r:id="rId260"/>
        </w:object>
      </w:r>
      <w:r w:rsidRPr="007703F7">
        <w:rPr>
          <w:lang w:val="en-GB"/>
        </w:rPr>
        <w:tab/>
        <w:t>(142)</w:t>
      </w:r>
    </w:p>
    <w:p w:rsidR="00147288" w:rsidRPr="007703F7" w:rsidRDefault="00147288" w:rsidP="00147288">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a</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a</w:t>
      </w:r>
      <w:r w:rsidRPr="007703F7">
        <w:rPr>
          <w:vertAlign w:val="subscript"/>
          <w:lang w:val="en-GB"/>
        </w:rPr>
        <w:t>2</w:t>
      </w:r>
      <w:r w:rsidRPr="007703F7">
        <w:rPr>
          <w:lang w:val="en-GB"/>
        </w:rPr>
        <w:t xml:space="preserve"> are the half-power beamwidths of the antennas.</w:t>
      </w:r>
    </w:p>
    <w:p w:rsidR="00147288" w:rsidRPr="007703F7" w:rsidRDefault="00147288" w:rsidP="00147288">
      <w:pPr>
        <w:tabs>
          <w:tab w:val="right" w:pos="9360"/>
        </w:tabs>
        <w:ind w:right="15"/>
        <w:rPr>
          <w:lang w:val="en-GB"/>
        </w:rPr>
      </w:pPr>
      <w:r w:rsidRPr="007703F7">
        <w:rPr>
          <w:lang w:val="en-GB"/>
        </w:rPr>
        <w:t>If the surface-reflected wave(s) leaves and enters within the half-width of one or both antennas, the relevant antennas should normally be tilted upwards by about half a beamwidth so as to introduce additional antenna discrimination (see Note 2). Even if the angles-of-arrival of the surface</w:t>
      </w:r>
      <w:r w:rsidRPr="007703F7">
        <w:rPr>
          <w:lang w:val="en-GB"/>
        </w:rPr>
        <w:noBreakHyphen/>
        <w:t>reflected wave are a little outside the half-width of the antennas, a small upward tilt could be advantageous (see Note 2). The total loss due to antenna discrimination can then be estimated from (see Note 1):</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42"/>
        </w:rPr>
        <w:object w:dxaOrig="5020" w:dyaOrig="960">
          <v:shape id="_x0000_i1150" type="#_x0000_t75" style="width:252.3pt;height:46.1pt" o:ole="" fillcolor="window">
            <v:imagedata r:id="rId261" o:title=""/>
          </v:shape>
          <o:OLEObject Type="Embed" ProgID="Equation.3" ShapeID="_x0000_i1150" DrawAspect="Content" ObjectID="_1569909617" r:id="rId262"/>
        </w:object>
      </w:r>
      <w:r w:rsidRPr="007703F7">
        <w:rPr>
          <w:lang w:val="en-GB"/>
        </w:rPr>
        <w:tab/>
        <w:t>(143)</w:t>
      </w:r>
    </w:p>
    <w:p w:rsidR="00147288" w:rsidRPr="007703F7" w:rsidRDefault="00147288" w:rsidP="00147288">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t</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t</w:t>
      </w:r>
      <w:r w:rsidRPr="007703F7">
        <w:rPr>
          <w:vertAlign w:val="subscript"/>
          <w:lang w:val="en-GB"/>
        </w:rPr>
        <w:t>2</w:t>
      </w:r>
      <w:r w:rsidRPr="007703F7">
        <w:rPr>
          <w:lang w:val="en-GB"/>
        </w:rPr>
        <w:t xml:space="preserve"> are the angles with which the antennas are tilted upwards.</w:t>
      </w:r>
    </w:p>
    <w:p w:rsidR="00147288" w:rsidRPr="007703F7" w:rsidRDefault="00147288" w:rsidP="00147288">
      <w:pPr>
        <w:tabs>
          <w:tab w:val="right" w:pos="9360"/>
        </w:tabs>
        <w:ind w:right="15"/>
        <w:rPr>
          <w:lang w:val="en-GB"/>
        </w:rPr>
      </w:pPr>
      <w:r w:rsidRPr="007703F7">
        <w:rPr>
          <w:i/>
          <w:iCs/>
          <w:lang w:val="en-GB"/>
        </w:rPr>
        <w:t>Step 3: </w:t>
      </w:r>
      <w:r w:rsidRPr="007703F7">
        <w:rPr>
          <w:lang w:val="en-GB"/>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rsidR="00147288" w:rsidRPr="008947EA" w:rsidRDefault="00147288" w:rsidP="00147288">
      <w:pPr>
        <w:pStyle w:val="Blanc"/>
      </w:pPr>
    </w:p>
    <w:p w:rsidR="00147288" w:rsidRPr="007703F7" w:rsidRDefault="00147288" w:rsidP="00147288">
      <w:pPr>
        <w:pStyle w:val="Equation"/>
        <w:tabs>
          <w:tab w:val="left" w:pos="6480"/>
        </w:tabs>
        <w:rPr>
          <w:lang w:val="en-GB"/>
        </w:rPr>
      </w:pPr>
      <w:r w:rsidRPr="007703F7">
        <w:rPr>
          <w:lang w:val="en-GB"/>
        </w:rPr>
        <w:tab/>
      </w:r>
      <w:r w:rsidRPr="007703F7">
        <w:rPr>
          <w:lang w:val="en-GB"/>
        </w:rPr>
        <w:tab/>
      </w:r>
      <w:r w:rsidRPr="008947EA">
        <w:rPr>
          <w:color w:val="0000FF"/>
          <w:position w:val="-16"/>
        </w:rPr>
        <w:object w:dxaOrig="3420" w:dyaOrig="400">
          <v:shape id="_x0000_i1151" type="#_x0000_t75" style="width:170.5pt;height:21.9pt" o:ole="" fillcolor="window">
            <v:imagedata r:id="rId263" o:title=""/>
          </v:shape>
          <o:OLEObject Type="Embed" ProgID="Equation.3" ShapeID="_x0000_i1151" DrawAspect="Content" ObjectID="_1569909618" r:id="rId264"/>
        </w:object>
      </w:r>
      <w:r w:rsidRPr="007703F7">
        <w:rPr>
          <w:color w:val="0000FF"/>
          <w:lang w:val="en-GB"/>
        </w:rPr>
        <w:tab/>
      </w:r>
      <w:r w:rsidRPr="007703F7">
        <w:rPr>
          <w:lang w:val="en-GB"/>
        </w:rPr>
        <w:t>(144)</w:t>
      </w:r>
    </w:p>
    <w:p w:rsidR="00147288" w:rsidRPr="008947EA" w:rsidRDefault="00147288" w:rsidP="00147288">
      <w:pPr>
        <w:pStyle w:val="Blanc"/>
      </w:pPr>
    </w:p>
    <w:p w:rsidR="00147288" w:rsidRPr="007703F7" w:rsidRDefault="00147288" w:rsidP="00147288">
      <w:pPr>
        <w:tabs>
          <w:tab w:val="center" w:pos="4680"/>
          <w:tab w:val="right" w:pos="9360"/>
        </w:tabs>
        <w:spacing w:line="280" w:lineRule="exact"/>
        <w:ind w:right="17"/>
        <w:rPr>
          <w:lang w:val="en-GB"/>
        </w:rPr>
      </w:pPr>
      <w:r w:rsidRPr="007703F7">
        <w:rPr>
          <w:lang w:val="en-GB"/>
        </w:rPr>
        <w:t xml:space="preserve">where </w:t>
      </w:r>
      <w:r w:rsidRPr="007703F7">
        <w:rPr>
          <w:i/>
          <w:iCs/>
          <w:lang w:val="en-GB"/>
        </w:rPr>
        <w:t>L</w:t>
      </w:r>
      <w:r w:rsidRPr="007703F7">
        <w:rPr>
          <w:i/>
          <w:iCs/>
          <w:vertAlign w:val="subscript"/>
          <w:lang w:val="en-GB"/>
        </w:rPr>
        <w:t>a</w:t>
      </w:r>
      <w:r w:rsidRPr="007703F7">
        <w:rPr>
          <w:lang w:val="en-GB"/>
        </w:rPr>
        <w:t xml:space="preserve"> is obtained from equation (142) or (143), as appropriate. Since the effective surface reflection coefficient can be enhanced in surface-multipath conditions, however, it is not critical to estimate its value exactly or at all in order to calculate appropriate upward tilt angles for the antennas (see Step 5).</w:t>
      </w:r>
    </w:p>
    <w:p w:rsidR="00147288" w:rsidRPr="007703F7" w:rsidRDefault="00147288" w:rsidP="00147288">
      <w:pPr>
        <w:tabs>
          <w:tab w:val="center" w:pos="4680"/>
          <w:tab w:val="right" w:pos="9360"/>
        </w:tabs>
        <w:ind w:right="15"/>
        <w:rPr>
          <w:lang w:val="en-GB"/>
        </w:rPr>
      </w:pPr>
      <w:r w:rsidRPr="007703F7">
        <w:rPr>
          <w:i/>
          <w:iCs/>
          <w:lang w:val="en-GB"/>
        </w:rPr>
        <w:t>Step 4:</w:t>
      </w:r>
      <w:r w:rsidRPr="007703F7">
        <w:rPr>
          <w:lang w:val="en-GB"/>
        </w:rPr>
        <w:t> If one or both antennas are tilted upwards, the corresponding loss in level of the direct signal in normal propagation conditions (</w:t>
      </w:r>
      <w:r w:rsidRPr="007703F7">
        <w:rPr>
          <w:i/>
          <w:iCs/>
          <w:lang w:val="en-GB"/>
        </w:rPr>
        <w:t>k</w:t>
      </w:r>
      <w:r w:rsidRPr="007703F7">
        <w:rPr>
          <w:lang w:val="en-GB"/>
        </w:rPr>
        <w:t xml:space="preserve"> = 4/3) is given by (see Note 1):</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8947EA">
        <w:rPr>
          <w:position w:val="-8"/>
        </w:rPr>
        <w:object w:dxaOrig="2000" w:dyaOrig="500">
          <v:shape id="_x0000_i1152" type="#_x0000_t75" style="width:100.8pt;height:25.9pt" o:ole="" fillcolor="window">
            <v:imagedata r:id="rId265" o:title=""/>
          </v:shape>
          <o:OLEObject Type="Embed" ProgID="Equation.3" ShapeID="_x0000_i1152" DrawAspect="Content" ObjectID="_1569909619" r:id="rId266"/>
        </w:object>
      </w:r>
      <w:r w:rsidRPr="008947EA">
        <w:rPr>
          <w:position w:val="-42"/>
        </w:rPr>
        <w:object w:dxaOrig="5100" w:dyaOrig="960">
          <v:shape id="_x0000_i1153" type="#_x0000_t75" style="width:255.75pt;height:46.1pt" o:ole="" fillcolor="window">
            <v:imagedata r:id="rId267" o:title=""/>
          </v:shape>
          <o:OLEObject Type="Embed" ProgID="Equation.3" ShapeID="_x0000_i1153" DrawAspect="Content" ObjectID="_1569909620" r:id="rId268"/>
        </w:object>
      </w:r>
      <w:r w:rsidRPr="007703F7">
        <w:rPr>
          <w:lang w:val="en-GB"/>
        </w:rPr>
        <w:tab/>
        <w:t>(145)</w:t>
      </w:r>
    </w:p>
    <w:p w:rsidR="00147288" w:rsidRPr="007703F7" w:rsidRDefault="00147288" w:rsidP="00147288">
      <w:pPr>
        <w:tabs>
          <w:tab w:val="center" w:pos="5040"/>
          <w:tab w:val="right" w:pos="9720"/>
        </w:tabs>
        <w:ind w:right="15"/>
        <w:rPr>
          <w:lang w:val="en-GB"/>
        </w:rPr>
      </w:pPr>
      <w:r w:rsidRPr="007703F7">
        <w:rPr>
          <w:lang w:val="en-GB"/>
        </w:rPr>
        <w:t>In super- or sub-refractive conditions</w:t>
      </w:r>
      <w:r w:rsidRPr="007703F7">
        <w:rPr>
          <w:i/>
          <w:iCs/>
          <w:lang w:val="en-GB"/>
        </w:rPr>
        <w:t>, L</w:t>
      </w:r>
      <w:r w:rsidRPr="007703F7">
        <w:rPr>
          <w:i/>
          <w:iCs/>
          <w:vertAlign w:val="subscript"/>
          <w:lang w:val="en-GB"/>
        </w:rPr>
        <w:t>d</w:t>
      </w:r>
      <w:r w:rsidRPr="007703F7">
        <w:rPr>
          <w:lang w:val="en-GB"/>
        </w:rPr>
        <w:t xml:space="preserve"> (</w:t>
      </w:r>
      <w:r w:rsidRPr="007703F7">
        <w:rPr>
          <w:i/>
          <w:iCs/>
          <w:lang w:val="en-GB"/>
        </w:rPr>
        <w:t>k</w:t>
      </w:r>
      <w:r w:rsidRPr="007703F7">
        <w:rPr>
          <w:lang w:val="en-GB"/>
        </w:rPr>
        <w:t>) can be estimated from (see Note 1):</w:t>
      </w:r>
    </w:p>
    <w:p w:rsidR="00147288" w:rsidRPr="007703F7" w:rsidRDefault="00147288" w:rsidP="00147288">
      <w:pPr>
        <w:pStyle w:val="Equation"/>
        <w:rPr>
          <w:lang w:val="en-GB"/>
        </w:rPr>
      </w:pPr>
      <w:r w:rsidRPr="007703F7">
        <w:rPr>
          <w:lang w:val="en-GB"/>
        </w:rPr>
        <w:tab/>
      </w:r>
      <w:r w:rsidRPr="007703F7">
        <w:rPr>
          <w:lang w:val="en-GB"/>
        </w:rPr>
        <w:tab/>
      </w:r>
      <w:r w:rsidRPr="008947EA">
        <w:rPr>
          <w:color w:val="0000FF"/>
          <w:position w:val="-42"/>
        </w:rPr>
        <w:object w:dxaOrig="5400" w:dyaOrig="960">
          <v:shape id="_x0000_i1154" type="#_x0000_t75" style="width:271.85pt;height:46.1pt" o:ole="" fillcolor="window">
            <v:imagedata r:id="rId269" o:title=""/>
          </v:shape>
          <o:OLEObject Type="Embed" ProgID="Equation.3" ShapeID="_x0000_i1154" DrawAspect="Content" ObjectID="_1569909621" r:id="rId270"/>
        </w:object>
      </w:r>
      <w:r w:rsidRPr="007703F7">
        <w:rPr>
          <w:lang w:val="en-GB"/>
        </w:rPr>
        <w:tab/>
        <w:t>(146)</w:t>
      </w:r>
    </w:p>
    <w:p w:rsidR="00147288" w:rsidRPr="007703F7" w:rsidRDefault="00147288" w:rsidP="00147288">
      <w:pPr>
        <w:tabs>
          <w:tab w:val="center" w:pos="5040"/>
          <w:tab w:val="right" w:pos="9720"/>
        </w:tabs>
        <w:ind w:right="15"/>
        <w:rPr>
          <w:lang w:val="en-GB"/>
        </w:rPr>
      </w:pPr>
      <w:r w:rsidRPr="007703F7">
        <w:rPr>
          <w:lang w:val="en-GB"/>
        </w:rPr>
        <w:t>where the angle-of-arrival of the direct signal is given approximately by (see Note 2):</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28"/>
        </w:rPr>
        <w:object w:dxaOrig="2360" w:dyaOrig="680">
          <v:shape id="_x0000_i1155" type="#_x0000_t75" style="width:117.5pt;height:32.85pt" o:ole="">
            <v:imagedata r:id="rId271" o:title=""/>
          </v:shape>
          <o:OLEObject Type="Embed" ProgID="Equation.DSMT4" ShapeID="_x0000_i1155" DrawAspect="Content" ObjectID="_1569909622" r:id="rId272"/>
        </w:object>
      </w:r>
      <w:r w:rsidRPr="007703F7">
        <w:rPr>
          <w:lang w:val="en-GB"/>
        </w:rPr>
        <w:t>               degrees</w:t>
      </w:r>
      <w:r w:rsidRPr="007703F7">
        <w:rPr>
          <w:lang w:val="en-GB"/>
        </w:rPr>
        <w:tab/>
        <w:t>(147)</w:t>
      </w:r>
    </w:p>
    <w:p w:rsidR="00147288" w:rsidRPr="008947EA" w:rsidRDefault="00147288" w:rsidP="00147288">
      <w:pPr>
        <w:pStyle w:val="Blanc"/>
      </w:pPr>
    </w:p>
    <w:p w:rsidR="00147288" w:rsidRPr="007703F7" w:rsidRDefault="00147288" w:rsidP="00147288">
      <w:pPr>
        <w:tabs>
          <w:tab w:val="center" w:pos="4680"/>
          <w:tab w:val="right" w:pos="9360"/>
        </w:tabs>
        <w:ind w:right="15"/>
        <w:rPr>
          <w:lang w:val="en-GB"/>
        </w:rPr>
      </w:pPr>
      <w:r w:rsidRPr="007703F7">
        <w:rPr>
          <w:i/>
          <w:iCs/>
          <w:lang w:val="en-GB"/>
        </w:rPr>
        <w:t>Step 5: </w:t>
      </w:r>
      <w:r w:rsidRPr="007703F7">
        <w:rPr>
          <w:lang w:val="en-GB"/>
        </w:rPr>
        <w:t>The maximum possible fade depth in normal propagation conditions (</w:t>
      </w:r>
      <w:r w:rsidRPr="007703F7">
        <w:rPr>
          <w:i/>
          <w:iCs/>
          <w:lang w:val="en-GB"/>
        </w:rPr>
        <w:t>k</w:t>
      </w:r>
      <w:r w:rsidRPr="007703F7">
        <w:rPr>
          <w:lang w:val="en-GB"/>
        </w:rPr>
        <w:t xml:space="preserve"> = 4/3) from destructive interference between the direct and surface-reflected signals can be calculated from:</w:t>
      </w:r>
    </w:p>
    <w:p w:rsidR="00147288" w:rsidRPr="008947EA" w:rsidRDefault="00147288" w:rsidP="00147288">
      <w:pPr>
        <w:pStyle w:val="Blanc"/>
      </w:pPr>
    </w:p>
    <w:p w:rsidR="00147288" w:rsidRPr="007703F7" w:rsidRDefault="00147288" w:rsidP="00147288">
      <w:pPr>
        <w:pStyle w:val="Equation"/>
        <w:rPr>
          <w:szCs w:val="24"/>
          <w:lang w:val="en-GB"/>
        </w:rPr>
      </w:pPr>
      <w:r w:rsidRPr="007703F7">
        <w:rPr>
          <w:lang w:val="en-GB"/>
        </w:rPr>
        <w:tab/>
      </w:r>
      <w:r w:rsidRPr="007703F7">
        <w:rPr>
          <w:lang w:val="en-GB"/>
        </w:rPr>
        <w:tab/>
      </w:r>
      <w:r w:rsidRPr="008947EA">
        <w:rPr>
          <w:position w:val="-20"/>
        </w:rPr>
        <w:object w:dxaOrig="3540" w:dyaOrig="520">
          <v:shape id="_x0000_i1156" type="#_x0000_t75" style="width:176.25pt;height:26.5pt" o:ole="">
            <v:imagedata r:id="rId273" o:title=""/>
          </v:shape>
          <o:OLEObject Type="Embed" ProgID="Equation.DSMT4" ShapeID="_x0000_i1156" DrawAspect="Content" ObjectID="_1569909623" r:id="rId274"/>
        </w:object>
      </w:r>
      <w:r w:rsidRPr="007703F7">
        <w:rPr>
          <w:lang w:val="en-GB"/>
        </w:rPr>
        <w:tab/>
      </w:r>
      <w:r w:rsidRPr="007703F7">
        <w:rPr>
          <w:szCs w:val="24"/>
          <w:lang w:val="en-GB"/>
        </w:rPr>
        <w:t>(148)</w:t>
      </w:r>
    </w:p>
    <w:p w:rsidR="00147288" w:rsidRPr="007703F7" w:rsidRDefault="00147288" w:rsidP="00D736F7">
      <w:pPr>
        <w:tabs>
          <w:tab w:val="center" w:pos="5040"/>
          <w:tab w:val="right" w:pos="9630"/>
        </w:tabs>
        <w:spacing w:line="280" w:lineRule="exact"/>
        <w:ind w:right="17"/>
        <w:rPr>
          <w:lang w:val="en-GB"/>
        </w:rPr>
      </w:pPr>
      <w:r w:rsidRPr="007703F7">
        <w:rPr>
          <w:lang w:val="en-GB"/>
        </w:rPr>
        <w:t xml:space="preserve">where </w:t>
      </w:r>
      <w:r w:rsidRPr="007703F7">
        <w:rPr>
          <w:i/>
          <w:iCs/>
          <w:lang w:val="en-GB"/>
        </w:rPr>
        <w:t>L</w:t>
      </w:r>
      <w:r w:rsidRPr="007703F7">
        <w:rPr>
          <w:i/>
          <w:iCs/>
          <w:vertAlign w:val="subscript"/>
          <w:lang w:val="en-GB"/>
        </w:rPr>
        <w:t>d</w:t>
      </w:r>
      <w:r w:rsidRPr="007703F7">
        <w:rPr>
          <w:lang w:val="en-GB"/>
        </w:rPr>
        <w:t xml:space="preserve"> is given by equation (145) and </w:t>
      </w:r>
      <w:r w:rsidRPr="007703F7">
        <w:rPr>
          <w:i/>
          <w:iCs/>
          <w:lang w:val="en-GB"/>
        </w:rPr>
        <w:t>L</w:t>
      </w:r>
      <w:r w:rsidRPr="007703F7">
        <w:rPr>
          <w:i/>
          <w:iCs/>
          <w:vertAlign w:val="subscript"/>
          <w:lang w:val="en-GB"/>
        </w:rPr>
        <w:t>s</w:t>
      </w:r>
      <w:r w:rsidRPr="007703F7">
        <w:rPr>
          <w:lang w:val="en-GB"/>
        </w:rPr>
        <w:t xml:space="preserve"> by equation (144) (see Note 2). In super-refractive or sub-refractive conditions in which the direct signal also undergoes an additional loss 0.5</w:t>
      </w:r>
      <w:r w:rsidRPr="007703F7">
        <w:rPr>
          <w:i/>
          <w:iCs/>
          <w:lang w:val="en-GB"/>
        </w:rPr>
        <w:t>L</w:t>
      </w:r>
      <w:r w:rsidRPr="007703F7">
        <w:rPr>
          <w:i/>
          <w:iCs/>
          <w:vertAlign w:val="subscript"/>
          <w:lang w:val="en-GB"/>
        </w:rPr>
        <w:t>add</w:t>
      </w:r>
      <w:r w:rsidRPr="007703F7">
        <w:rPr>
          <w:lang w:val="en-GB"/>
        </w:rPr>
        <w:t xml:space="preserve"> (e.g. due to beam spreading in super-refractive conditions) and the surface-reflected signal a gain </w:t>
      </w:r>
      <w:r w:rsidR="00D736F7" w:rsidRPr="00D736F7">
        <w:rPr>
          <w:lang w:val="en-GB"/>
        </w:rPr>
        <w:t>−</w:t>
      </w:r>
      <w:r w:rsidRPr="007703F7">
        <w:rPr>
          <w:lang w:val="en-GB"/>
        </w:rPr>
        <w:t>0.5</w:t>
      </w:r>
      <w:r w:rsidRPr="007703F7">
        <w:rPr>
          <w:i/>
          <w:iCs/>
          <w:lang w:val="en-GB"/>
        </w:rPr>
        <w:t>L</w:t>
      </w:r>
      <w:r w:rsidRPr="007703F7">
        <w:rPr>
          <w:i/>
          <w:iCs/>
          <w:vertAlign w:val="subscript"/>
          <w:lang w:val="en-GB"/>
        </w:rPr>
        <w:t>add</w:t>
      </w:r>
      <w:r w:rsidRPr="007703F7">
        <w:rPr>
          <w:lang w:val="en-GB"/>
        </w:rPr>
        <w:t>, the maximum possible fade depth is given by:</w:t>
      </w:r>
    </w:p>
    <w:p w:rsidR="00147288" w:rsidRPr="008947EA" w:rsidRDefault="00147288" w:rsidP="00147288">
      <w:pPr>
        <w:pStyle w:val="Blanc"/>
        <w:keepNext w:val="0"/>
        <w:keepLines w:val="0"/>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7060" w:dyaOrig="440">
          <v:shape id="_x0000_i1157" type="#_x0000_t75" style="width:354.8pt;height:21.9pt" o:ole="" fillcolor="window">
            <v:imagedata r:id="rId275" o:title=""/>
          </v:shape>
          <o:OLEObject Type="Embed" ProgID="Equation.3" ShapeID="_x0000_i1157" DrawAspect="Content" ObjectID="_1569909624" r:id="rId276"/>
        </w:object>
      </w:r>
      <w:r w:rsidRPr="007703F7">
        <w:rPr>
          <w:lang w:val="en-GB"/>
        </w:rPr>
        <w:tab/>
        <w:t>(149)</w:t>
      </w:r>
    </w:p>
    <w:p w:rsidR="00147288" w:rsidRPr="007703F7" w:rsidRDefault="00147288" w:rsidP="00147288">
      <w:pPr>
        <w:rPr>
          <w:lang w:val="en-GB"/>
        </w:rPr>
      </w:pPr>
      <w:r w:rsidRPr="007703F7">
        <w:rPr>
          <w:lang w:val="en-GB"/>
        </w:rPr>
        <w:t xml:space="preserve">where </w:t>
      </w:r>
      <w:r w:rsidRPr="007703F7">
        <w:rPr>
          <w:i/>
          <w:iCs/>
          <w:lang w:val="en-GB"/>
        </w:rPr>
        <w:t>L</w:t>
      </w:r>
      <w:r w:rsidRPr="007703F7">
        <w:rPr>
          <w:i/>
          <w:iCs/>
          <w:vertAlign w:val="subscript"/>
          <w:lang w:val="en-GB"/>
        </w:rPr>
        <w:t>d</w:t>
      </w:r>
      <w:r w:rsidRPr="007703F7">
        <w:rPr>
          <w:lang w:val="en-GB"/>
        </w:rPr>
        <w:t xml:space="preserve"> is given by equation (146) and </w:t>
      </w:r>
      <w:r w:rsidRPr="007703F7">
        <w:rPr>
          <w:i/>
          <w:iCs/>
          <w:lang w:val="en-GB"/>
        </w:rPr>
        <w:t>L</w:t>
      </w:r>
      <w:r w:rsidRPr="007703F7">
        <w:rPr>
          <w:i/>
          <w:iCs/>
          <w:vertAlign w:val="subscript"/>
          <w:lang w:val="en-GB"/>
        </w:rPr>
        <w:t>s</w:t>
      </w:r>
      <w:r w:rsidRPr="007703F7">
        <w:rPr>
          <w:lang w:val="en-GB"/>
        </w:rPr>
        <w:t xml:space="preserve"> by equation (144) (see Note 2).</w:t>
      </w:r>
    </w:p>
    <w:p w:rsidR="00147288" w:rsidRPr="007703F7" w:rsidRDefault="00147288" w:rsidP="00147288">
      <w:pPr>
        <w:spacing w:line="280" w:lineRule="exact"/>
        <w:rPr>
          <w:lang w:val="en-GB"/>
        </w:rPr>
      </w:pPr>
      <w:r w:rsidRPr="007703F7">
        <w:rPr>
          <w:lang w:val="en-GB"/>
        </w:rPr>
        <w:t xml:space="preserve">The tilt angles of the antennas can be optimized to minimize surface multipath fading or surface multipath amplitude distortion, or a combination of the two. Optimization to minimize fading can be accomplished by setting the value of </w:t>
      </w:r>
      <w:r w:rsidRPr="007703F7">
        <w:rPr>
          <w:i/>
          <w:iCs/>
          <w:lang w:val="en-GB"/>
        </w:rPr>
        <w:t>L</w:t>
      </w:r>
      <w:r w:rsidRPr="007703F7">
        <w:rPr>
          <w:i/>
          <w:iCs/>
          <w:vertAlign w:val="subscript"/>
          <w:lang w:val="en-GB"/>
        </w:rPr>
        <w:t>add</w:t>
      </w:r>
      <w:r w:rsidRPr="007703F7">
        <w:rPr>
          <w:lang w:val="en-GB"/>
        </w:rPr>
        <w:t xml:space="preserve"> in equation (149) such that </w:t>
      </w:r>
      <w:r w:rsidRPr="007703F7">
        <w:rPr>
          <w:i/>
          <w:iCs/>
          <w:lang w:val="en-GB"/>
        </w:rPr>
        <w:t>L</w:t>
      </w:r>
      <w:r w:rsidRPr="007703F7">
        <w:rPr>
          <w:i/>
          <w:iCs/>
          <w:vertAlign w:val="subscript"/>
          <w:lang w:val="en-GB"/>
        </w:rPr>
        <w:t>d</w:t>
      </w:r>
      <w:r w:rsidRPr="007703F7">
        <w:rPr>
          <w:lang w:val="en-GB"/>
        </w:rPr>
        <w:t xml:space="preserve"> is less than </w:t>
      </w:r>
      <w:r w:rsidRPr="007703F7">
        <w:rPr>
          <w:i/>
          <w:iCs/>
          <w:lang w:val="en-GB"/>
        </w:rPr>
        <w:t>L</w:t>
      </w:r>
      <w:r w:rsidRPr="007703F7">
        <w:rPr>
          <w:i/>
          <w:iCs/>
          <w:vertAlign w:val="subscript"/>
          <w:lang w:val="en-GB"/>
        </w:rPr>
        <w:t>s</w:t>
      </w:r>
      <w:r w:rsidRPr="007703F7">
        <w:rPr>
          <w:i/>
          <w:iCs/>
          <w:lang w:val="en-GB"/>
        </w:rPr>
        <w:t xml:space="preserve"> </w:t>
      </w:r>
      <w:r w:rsidRPr="007703F7">
        <w:rPr>
          <w:lang w:val="en-GB"/>
        </w:rPr>
        <w:t xml:space="preserve">at </w:t>
      </w:r>
      <w:r w:rsidRPr="007703F7">
        <w:rPr>
          <w:i/>
          <w:iCs/>
          <w:lang w:val="en-GB"/>
        </w:rPr>
        <w:t>k</w:t>
      </w:r>
      <w:r w:rsidRPr="007703F7">
        <w:rPr>
          <w:lang w:val="en-GB"/>
        </w:rPr>
        <w:t> = </w:t>
      </w:r>
      <w:r w:rsidRPr="008947EA">
        <w:sym w:font="Symbol" w:char="F0A5"/>
      </w:r>
      <w:r w:rsidRPr="007703F7">
        <w:rPr>
          <w:lang w:val="en-GB"/>
        </w:rPr>
        <w:t xml:space="preserve">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 × 10</w:t>
      </w:r>
      <w:r w:rsidRPr="007703F7">
        <w:rPr>
          <w:vertAlign w:val="superscript"/>
          <w:lang w:val="en-GB"/>
        </w:rPr>
        <w:t>9</w:t>
      </w:r>
      <w:r w:rsidRPr="007703F7">
        <w:rPr>
          <w:lang w:val="en-GB"/>
        </w:rPr>
        <w:t xml:space="preserve">) by about 0.3 dB and minimizing </w:t>
      </w:r>
      <w:r w:rsidRPr="007703F7">
        <w:rPr>
          <w:i/>
          <w:iCs/>
          <w:lang w:val="en-GB"/>
        </w:rPr>
        <w:t>A</w:t>
      </w:r>
      <w:r w:rsidRPr="007703F7">
        <w:rPr>
          <w:i/>
          <w:iCs/>
          <w:vertAlign w:val="subscript"/>
          <w:lang w:val="en-GB"/>
        </w:rPr>
        <w:t>max</w:t>
      </w:r>
      <w:r w:rsidRPr="007703F7">
        <w:rPr>
          <w:vertAlign w:val="subscript"/>
          <w:lang w:val="en-GB"/>
        </w:rPr>
        <w:t xml:space="preserve"> </w:t>
      </w:r>
      <w:r w:rsidRPr="007703F7">
        <w:rPr>
          <w:lang w:val="en-GB"/>
        </w:rPr>
        <w:t>by trial</w:t>
      </w:r>
      <w:r w:rsidRPr="007703F7">
        <w:rPr>
          <w:lang w:val="en-GB"/>
        </w:rPr>
        <w:noBreakHyphen/>
        <w:t xml:space="preserve">and-error choice of the tilt angles. Alternatively, the value of </w:t>
      </w:r>
      <w:r w:rsidRPr="008947EA">
        <w:sym w:font="Symbol" w:char="F072"/>
      </w:r>
      <w:r w:rsidRPr="007703F7">
        <w:rPr>
          <w:i/>
          <w:iCs/>
          <w:vertAlign w:val="subscript"/>
          <w:lang w:val="en-GB"/>
        </w:rPr>
        <w:t>eff</w:t>
      </w:r>
      <w:r w:rsidRPr="007703F7">
        <w:rPr>
          <w:lang w:val="en-GB"/>
        </w:rPr>
        <w:t xml:space="preserve"> in equation (144) can be set equal to a value approaching 1.0 or larger so as to accomplish the same difference of about 0.3 dB (see Note 2), and then the optimization carried out. This avoids the situation where </w:t>
      </w:r>
      <w:r w:rsidRPr="008947EA">
        <w:sym w:font="Symbol" w:char="F072"/>
      </w:r>
      <w:r w:rsidRPr="007703F7">
        <w:rPr>
          <w:i/>
          <w:iCs/>
          <w:vertAlign w:val="subscript"/>
          <w:lang w:val="en-GB"/>
        </w:rPr>
        <w:t>eff</w:t>
      </w:r>
      <w:r w:rsidRPr="007703F7">
        <w:rPr>
          <w:lang w:val="en-GB"/>
        </w:rPr>
        <w:t xml:space="preserve"> is not known. Loss of fade margin by this approach is in the range 2.5-4 dB.</w:t>
      </w:r>
    </w:p>
    <w:p w:rsidR="00147288" w:rsidRPr="007703F7" w:rsidRDefault="00147288" w:rsidP="00147288">
      <w:pPr>
        <w:rPr>
          <w:lang w:val="en-GB"/>
        </w:rPr>
      </w:pPr>
      <w:r w:rsidRPr="007703F7">
        <w:rPr>
          <w:lang w:val="en-GB"/>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(143) is less accurate outside the half</w:t>
      </w:r>
      <w:r w:rsidRPr="007703F7">
        <w:rPr>
          <w:lang w:val="en-GB"/>
        </w:rPr>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rsidR="00147288" w:rsidRPr="007703F7" w:rsidRDefault="00147288" w:rsidP="00147288">
      <w:pPr>
        <w:tabs>
          <w:tab w:val="center" w:pos="4680"/>
          <w:tab w:val="right" w:pos="9360"/>
        </w:tabs>
        <w:ind w:right="15"/>
        <w:rPr>
          <w:lang w:val="en-GB"/>
        </w:rPr>
      </w:pPr>
      <w:r w:rsidRPr="007703F7">
        <w:rPr>
          <w:lang w:val="en-GB"/>
        </w:rPr>
        <w:t>It should be noted that optimal discrimination against surface multipath by antenna uptilting will also tend to discriminate against atmospheric multipath (see Note 4).</w:t>
      </w:r>
    </w:p>
    <w:p w:rsidR="00147288" w:rsidRPr="007703F7" w:rsidRDefault="00147288" w:rsidP="00147288">
      <w:pPr>
        <w:pStyle w:val="Note"/>
        <w:rPr>
          <w:lang w:val="en-GB"/>
        </w:rPr>
      </w:pPr>
      <w:r w:rsidRPr="007703F7">
        <w:rPr>
          <w:lang w:val="en-GB"/>
        </w:rPr>
        <w:t>NOTE 1 </w:t>
      </w:r>
      <w:r w:rsidRPr="008947EA">
        <w:sym w:font="Symbol" w:char="F02D"/>
      </w:r>
      <w:r w:rsidRPr="007703F7">
        <w:rPr>
          <w:lang w:val="en-GB"/>
        </w:rPr>
        <w:t> This Gaussian-beam approximation is most accurate within the beamwidths of the antennas. Outside the beamwidths, the actual patterns can be used to obtain a more accurate estimate if desired. This is especially important as the edge of the main lobe is approached.</w:t>
      </w:r>
    </w:p>
    <w:p w:rsidR="00147288" w:rsidRPr="007703F7" w:rsidRDefault="00147288" w:rsidP="00147288">
      <w:pPr>
        <w:pStyle w:val="Note"/>
        <w:rPr>
          <w:lang w:val="en-GB"/>
        </w:rPr>
      </w:pPr>
      <w:r w:rsidRPr="007703F7">
        <w:rPr>
          <w:lang w:val="en-GB"/>
        </w:rPr>
        <w:t>NOTE 2 </w:t>
      </w:r>
      <w:r w:rsidRPr="008947EA">
        <w:sym w:font="Symbol" w:char="F02D"/>
      </w:r>
      <w:r w:rsidRPr="007703F7">
        <w:rPr>
          <w:lang w:val="en-GB"/>
        </w:rPr>
        <w:t> Upward tilting of the antennas is desirable for improved performance in surface multipath fading conditions, regardless of the level of the surface-reflected wave(s) in normal propagation conditions (i.e. </w:t>
      </w:r>
      <w:r w:rsidRPr="007703F7">
        <w:rPr>
          <w:i/>
          <w:iCs/>
          <w:lang w:val="en-GB"/>
        </w:rPr>
        <w:t>k</w:t>
      </w:r>
      <w:r w:rsidRPr="007703F7">
        <w:rPr>
          <w:lang w:val="en-GB"/>
        </w:rPr>
        <w:t> =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rsidR="00147288" w:rsidRPr="007703F7" w:rsidRDefault="00147288" w:rsidP="00147288">
      <w:pPr>
        <w:rPr>
          <w:lang w:val="en-GB"/>
        </w:rPr>
      </w:pPr>
      <w:r w:rsidRPr="007703F7">
        <w:rPr>
          <w:lang w:val="en-GB"/>
        </w:rPr>
        <w:t>Antenna tilt angles to minimize the effect of the surface reflection(s) in normal propagation conditions will vary depending on the path geometry, the antenna beamwidths, and the relative level of the surface reflection(s). Although the larger the beamwidth, the larger the tilt angle required to have an effect in normal propagation conditions, the appropriate ratio of tilt angle to beamwidth will become smaller with increasing beamwidth.</w:t>
      </w:r>
    </w:p>
    <w:p w:rsidR="00147288" w:rsidRPr="007703F7" w:rsidRDefault="00147288" w:rsidP="00147288">
      <w:pPr>
        <w:rPr>
          <w:lang w:val="en-GB"/>
        </w:rPr>
      </w:pPr>
      <w:r w:rsidRPr="007703F7">
        <w:rPr>
          <w:lang w:val="en-GB"/>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rsidR="00147288" w:rsidRPr="007703F7" w:rsidRDefault="00147288" w:rsidP="00147288">
      <w:pPr>
        <w:rPr>
          <w:lang w:val="en-GB"/>
        </w:rPr>
      </w:pPr>
      <w:r w:rsidRPr="007703F7">
        <w:rPr>
          <w:lang w:val="en-GB"/>
        </w:rPr>
        <w:t xml:space="preserve">For the purpose of choosing appropriate tilt angles to minimize fade depth based on equation (149), simulation can be carried out in the manner described in Step 5. (Whether </w:t>
      </w:r>
      <w:r w:rsidRPr="007703F7">
        <w:rPr>
          <w:i/>
          <w:iCs/>
          <w:lang w:val="en-GB"/>
        </w:rPr>
        <w:t>L</w:t>
      </w:r>
      <w:r w:rsidRPr="007703F7">
        <w:rPr>
          <w:i/>
          <w:iCs/>
          <w:vertAlign w:val="subscript"/>
          <w:lang w:val="en-GB"/>
        </w:rPr>
        <w:t xml:space="preserve">d </w:t>
      </w:r>
      <w:r w:rsidRPr="007703F7">
        <w:rPr>
          <w:lang w:val="en-GB"/>
        </w:rPr>
        <w:t xml:space="preserve">and </w:t>
      </w:r>
      <w:r w:rsidRPr="007703F7">
        <w:rPr>
          <w:i/>
          <w:iCs/>
          <w:lang w:val="en-GB"/>
        </w:rPr>
        <w:t>L</w:t>
      </w:r>
      <w:r w:rsidRPr="007703F7">
        <w:rPr>
          <w:i/>
          <w:iCs/>
          <w:vertAlign w:val="subscript"/>
          <w:lang w:val="en-GB"/>
        </w:rPr>
        <w:t>s</w:t>
      </w:r>
      <w:r w:rsidRPr="007703F7">
        <w:rPr>
          <w:lang w:val="en-GB"/>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(140) and (141).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rsidR="00147288" w:rsidRPr="007703F7" w:rsidRDefault="00147288" w:rsidP="00147288">
      <w:pPr>
        <w:rPr>
          <w:lang w:val="en-GB"/>
        </w:rPr>
      </w:pPr>
      <w:r w:rsidRPr="007703F7">
        <w:rPr>
          <w:lang w:val="en-GB"/>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rsidR="00147288" w:rsidRPr="007703F7" w:rsidRDefault="00147288" w:rsidP="00147288">
      <w:pPr>
        <w:rPr>
          <w:lang w:val="en-GB"/>
        </w:rPr>
      </w:pPr>
      <w:r w:rsidRPr="007703F7">
        <w:rPr>
          <w:lang w:val="en-GB"/>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rsidR="00147288" w:rsidRPr="007703F7" w:rsidRDefault="00147288" w:rsidP="00147288">
      <w:pPr>
        <w:pStyle w:val="Note"/>
        <w:rPr>
          <w:lang w:val="en-GB"/>
        </w:rPr>
      </w:pPr>
      <w:r w:rsidRPr="007703F7">
        <w:rPr>
          <w:lang w:val="en-GB"/>
        </w:rPr>
        <w:t>NOTE 3 </w:t>
      </w:r>
      <w:r w:rsidRPr="008947EA">
        <w:sym w:font="Symbol" w:char="F02D"/>
      </w:r>
      <w:r w:rsidRPr="007703F7">
        <w:rPr>
          <w:lang w:val="en-GB"/>
        </w:rPr>
        <w:t>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dB. It is important to observe that in optimization to minimize distortion, there is only a small departure from the optimal fading condition (i.e. minimum fade depth).</w:t>
      </w:r>
    </w:p>
    <w:p w:rsidR="00147288" w:rsidRPr="007703F7" w:rsidRDefault="00147288" w:rsidP="00147288">
      <w:pPr>
        <w:pStyle w:val="Note"/>
        <w:rPr>
          <w:lang w:val="en-GB"/>
        </w:rPr>
      </w:pPr>
      <w:r w:rsidRPr="007703F7">
        <w:rPr>
          <w:lang w:val="en-GB"/>
        </w:rPr>
        <w:t>NOTE 4 </w:t>
      </w:r>
      <w:r w:rsidRPr="008947EA">
        <w:sym w:font="Symbol" w:char="F02D"/>
      </w:r>
      <w:r w:rsidRPr="007703F7">
        <w:rPr>
          <w:lang w:val="en-GB"/>
        </w:rPr>
        <w:t> Both ray-tracing analyses and extensive experimental measurements of the angles</w:t>
      </w:r>
      <w:r w:rsidRPr="007703F7">
        <w:rPr>
          <w:lang w:val="en-GB"/>
        </w:rPr>
        <w:noBreakHyphen/>
        <w:t>of</w:t>
      </w:r>
      <w:r w:rsidRPr="007703F7">
        <w:rPr>
          <w:lang w:val="en-GB"/>
        </w:rPr>
        <w:noBreakHyphen/>
        <w:t>arrival and amplitudes of the three strongest multipath waves indicate that the atmospheric multipath wave with the larger upward angle-of-arrival tends to be higher in level than the second strongest atmospheric multipath wave. This indicates that as long as the antennas are set to upward tilt angles larger than this larger of the two angles-of-arrival (typically less than 0.3° for paths lengths in the range 31-51 km), antenna discrimination against atmospheric multipath will also increase. Thus, optimal antenna uptilting should normally be based on minimizing the effects of surface multipath.</w:t>
      </w:r>
    </w:p>
    <w:p w:rsidR="00147288" w:rsidRPr="007703F7" w:rsidRDefault="00147288" w:rsidP="00147288">
      <w:pPr>
        <w:pStyle w:val="Heading3"/>
        <w:rPr>
          <w:lang w:val="en-GB"/>
        </w:rPr>
      </w:pPr>
      <w:r w:rsidRPr="007703F7">
        <w:rPr>
          <w:lang w:val="en-GB"/>
        </w:rPr>
        <w:t>6.1.3</w:t>
      </w:r>
      <w:r w:rsidRPr="007703F7">
        <w:rPr>
          <w:lang w:val="en-GB"/>
        </w:rPr>
        <w:tab/>
        <w:t>Reduction of path clearance</w:t>
      </w:r>
    </w:p>
    <w:p w:rsidR="00147288" w:rsidRPr="007703F7" w:rsidRDefault="00147288" w:rsidP="00147288">
      <w:pPr>
        <w:rPr>
          <w:lang w:val="en-GB"/>
        </w:rPr>
      </w:pPr>
      <w:r w:rsidRPr="007703F7">
        <w:rPr>
          <w:lang w:val="en-GB"/>
        </w:rPr>
        <w:t>Another technique that is not quite as well understood or as quantified as the others involves the reduction of path clearance to incur a predictable amount of diffraction loss, at least in sub</w:t>
      </w:r>
      <w:r w:rsidRPr="007703F7">
        <w:rPr>
          <w:lang w:val="en-GB"/>
        </w:rPr>
        <w:noBreakHyphen/>
        <w:t>refractive conditions. This technique is believed to work in large part by:</w:t>
      </w:r>
    </w:p>
    <w:p w:rsidR="00147288" w:rsidRPr="007703F7" w:rsidRDefault="00147288" w:rsidP="00147288">
      <w:pPr>
        <w:pStyle w:val="enumlev1"/>
        <w:rPr>
          <w:lang w:val="en-GB"/>
        </w:rPr>
      </w:pPr>
      <w:r w:rsidRPr="007703F7">
        <w:rPr>
          <w:lang w:val="en-GB"/>
        </w:rPr>
        <w:t>–</w:t>
      </w:r>
      <w:r w:rsidRPr="007703F7">
        <w:rPr>
          <w:lang w:val="en-GB"/>
        </w:rPr>
        <w:tab/>
        <w:t>reducing the likelihood and/or severity of beam-spreading loss suffered by the direct wave from an extreme layer (such as a duct) occurring just below or partially below the full length of the path (a Strategy A technique);</w:t>
      </w:r>
    </w:p>
    <w:p w:rsidR="00147288" w:rsidRPr="007703F7" w:rsidRDefault="00147288" w:rsidP="00147288">
      <w:pPr>
        <w:pStyle w:val="enumlev1"/>
        <w:rPr>
          <w:lang w:val="en-GB"/>
        </w:rPr>
      </w:pPr>
      <w:r w:rsidRPr="007703F7">
        <w:rPr>
          <w:lang w:val="en-GB"/>
        </w:rPr>
        <w:t>–</w:t>
      </w:r>
      <w:r w:rsidRPr="007703F7">
        <w:rPr>
          <w:lang w:val="en-GB"/>
        </w:rPr>
        <w:tab/>
        <w:t>simultaneously reducing the likelihood that the same layer will enhance surface reflections (a Strategy B technique).</w:t>
      </w:r>
    </w:p>
    <w:p w:rsidR="00147288" w:rsidRPr="007703F7" w:rsidRDefault="00147288" w:rsidP="00147288">
      <w:pPr>
        <w:rPr>
          <w:lang w:val="en-GB"/>
        </w:rPr>
      </w:pPr>
      <w:r w:rsidRPr="007703F7">
        <w:rPr>
          <w:lang w:val="en-GB"/>
        </w:rPr>
        <w:t>This in turn reduces the likelihood that the direct wave will combine destructively with one or more surface reflections to cause severe frequency selective fading.</w:t>
      </w:r>
    </w:p>
    <w:p w:rsidR="00147288" w:rsidRPr="007703F7" w:rsidRDefault="00147288" w:rsidP="00147288">
      <w:pPr>
        <w:tabs>
          <w:tab w:val="center" w:pos="4680"/>
          <w:tab w:val="right" w:pos="9360"/>
        </w:tabs>
        <w:ind w:right="15"/>
        <w:rPr>
          <w:lang w:val="en-GB"/>
        </w:rPr>
      </w:pPr>
      <w:r w:rsidRPr="007703F7">
        <w:rPr>
          <w:lang w:val="en-GB"/>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rsidR="00147288" w:rsidRPr="007703F7" w:rsidRDefault="00147288" w:rsidP="00147288">
      <w:pPr>
        <w:tabs>
          <w:tab w:val="center" w:pos="4680"/>
          <w:tab w:val="right" w:pos="9360"/>
        </w:tabs>
        <w:spacing w:line="280" w:lineRule="exact"/>
        <w:ind w:right="17"/>
        <w:rPr>
          <w:lang w:val="en-GB"/>
        </w:rPr>
      </w:pPr>
      <w:r w:rsidRPr="007703F7">
        <w:rPr>
          <w:lang w:val="en-GB"/>
        </w:rPr>
        <w:t xml:space="preserve">This technique requires a tradeoff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sidRPr="007703F7">
        <w:rPr>
          <w:i/>
          <w:iCs/>
          <w:lang w:val="en-GB"/>
        </w:rPr>
        <w:t>k</w:t>
      </w:r>
      <w:r w:rsidRPr="007703F7">
        <w:rPr>
          <w:lang w:val="en-GB"/>
        </w:rPr>
        <w:t xml:space="preserve"> factor), but to allow about 6 dB of diffraction loss in conditions corresponding to </w:t>
      </w:r>
      <w:r w:rsidRPr="007703F7">
        <w:rPr>
          <w:i/>
          <w:iCs/>
          <w:lang w:val="en-GB"/>
        </w:rPr>
        <w:t>k</w:t>
      </w:r>
      <w:r w:rsidRPr="007703F7">
        <w:rPr>
          <w:i/>
          <w:iCs/>
          <w:vertAlign w:val="subscript"/>
          <w:lang w:val="en-GB"/>
        </w:rPr>
        <w:t>e</w:t>
      </w:r>
      <w:r w:rsidRPr="007703F7">
        <w:rPr>
          <w:vertAlign w:val="subscript"/>
          <w:lang w:val="en-GB"/>
        </w:rPr>
        <w:t xml:space="preserve"> </w:t>
      </w:r>
      <w:r w:rsidRPr="007703F7">
        <w:rPr>
          <w:lang w:val="en-GB"/>
        </w:rPr>
        <w:t>(99.9%). In principle, for systems with sufficiently large flat fade margins, larger amounts of diffraction loss could be tolerated in both normal and sub-refractive conditions.</w:t>
      </w:r>
    </w:p>
    <w:p w:rsidR="00147288" w:rsidRPr="007703F7" w:rsidRDefault="00147288" w:rsidP="00147288">
      <w:pPr>
        <w:tabs>
          <w:tab w:val="center" w:pos="4680"/>
          <w:tab w:val="right" w:pos="9360"/>
        </w:tabs>
        <w:ind w:right="15"/>
        <w:rPr>
          <w:lang w:val="en-GB"/>
        </w:rPr>
      </w:pPr>
      <w:r w:rsidRPr="007703F7">
        <w:rPr>
          <w:lang w:val="en-GB"/>
        </w:rPr>
        <w:t>The technique is of greatest value on paths with little or no inclination. However, even on paths with some inclination, it may be useful to reduce path clearance to further reduce the effects of surface multipath.</w:t>
      </w:r>
    </w:p>
    <w:p w:rsidR="00147288" w:rsidRPr="007703F7" w:rsidRDefault="00147288" w:rsidP="00147288">
      <w:pPr>
        <w:tabs>
          <w:tab w:val="center" w:pos="4680"/>
          <w:tab w:val="right" w:pos="9360"/>
        </w:tabs>
        <w:ind w:right="15"/>
        <w:rPr>
          <w:lang w:val="en-GB"/>
        </w:rPr>
      </w:pPr>
      <w:r w:rsidRPr="007703F7">
        <w:rPr>
          <w:lang w:val="en-GB"/>
        </w:rPr>
        <w:t>The technique is more safely applied to the lower antenna in a space-diversity configuration, and it is recommended as a matter of course in the technique presented in § 6.2.1.</w:t>
      </w:r>
    </w:p>
    <w:p w:rsidR="00147288" w:rsidRPr="007703F7" w:rsidRDefault="00147288" w:rsidP="00147288">
      <w:pPr>
        <w:pStyle w:val="Heading2"/>
        <w:rPr>
          <w:lang w:val="en-GB"/>
        </w:rPr>
      </w:pPr>
      <w:bookmarkStart w:id="55" w:name="_Toc394797421"/>
      <w:bookmarkStart w:id="56" w:name="_Toc107646211"/>
      <w:r w:rsidRPr="007703F7">
        <w:rPr>
          <w:lang w:val="en-GB"/>
        </w:rPr>
        <w:t>6.2</w:t>
      </w:r>
      <w:r w:rsidRPr="007703F7">
        <w:rPr>
          <w:lang w:val="en-GB"/>
        </w:rPr>
        <w:tab/>
        <w:t>Diversity techniques</w:t>
      </w:r>
      <w:bookmarkEnd w:id="55"/>
      <w:bookmarkEnd w:id="56"/>
    </w:p>
    <w:p w:rsidR="00147288" w:rsidRPr="007703F7" w:rsidRDefault="00147288" w:rsidP="00147288">
      <w:pPr>
        <w:rPr>
          <w:lang w:val="en-GB"/>
        </w:rPr>
      </w:pPr>
      <w:r w:rsidRPr="007703F7">
        <w:rPr>
          <w:lang w:val="en-GB"/>
        </w:rPr>
        <w:t>Diversity techniques include space, angle and frequency diversity. Normally the use of frequency diversity should be avoided in favour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rsidR="00147288" w:rsidRPr="007703F7" w:rsidRDefault="00147288" w:rsidP="00147288">
      <w:pPr>
        <w:rPr>
          <w:lang w:val="en-GB"/>
        </w:rPr>
      </w:pPr>
      <w:r w:rsidRPr="007703F7">
        <w:rPr>
          <w:lang w:val="en-GB"/>
        </w:rPr>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rsidR="00147288" w:rsidRPr="007703F7" w:rsidRDefault="00147288" w:rsidP="00147288">
      <w:pPr>
        <w:rPr>
          <w:lang w:val="en-GB"/>
        </w:rPr>
      </w:pPr>
      <w:r w:rsidRPr="007703F7">
        <w:rPr>
          <w:lang w:val="en-GB"/>
        </w:rPr>
        <w:t xml:space="preserve">The diversity improvement factor, </w:t>
      </w:r>
      <w:r w:rsidRPr="007703F7">
        <w:rPr>
          <w:i/>
          <w:iCs/>
          <w:lang w:val="en-GB"/>
        </w:rPr>
        <w:t>I</w:t>
      </w:r>
      <w:r w:rsidRPr="007703F7">
        <w:rPr>
          <w:lang w:val="en-GB"/>
        </w:rPr>
        <w:t xml:space="preserve">, for fade depth, </w:t>
      </w:r>
      <w:r w:rsidRPr="007703F7">
        <w:rPr>
          <w:i/>
          <w:iCs/>
          <w:lang w:val="en-GB"/>
        </w:rPr>
        <w:t>A</w:t>
      </w:r>
      <w:r w:rsidRPr="007703F7">
        <w:rPr>
          <w:lang w:val="en-GB"/>
        </w:rPr>
        <w:t>, is defined by:</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I</w:t>
      </w:r>
      <w:r w:rsidRPr="007703F7">
        <w:rPr>
          <w:lang w:val="en-GB"/>
        </w:rPr>
        <w:t xml:space="preserve"> </w:t>
      </w:r>
      <w:r w:rsidRPr="008947EA">
        <w:rPr>
          <w:rFonts w:ascii="Symbol" w:hAnsi="Symbol"/>
        </w:rPr>
        <w:t></w:t>
      </w:r>
      <w:r w:rsidRPr="007703F7">
        <w:rPr>
          <w:lang w:val="en-GB"/>
        </w:rPr>
        <w:t xml:space="preserve"> </w:t>
      </w:r>
      <w:r w:rsidRPr="007703F7">
        <w:rPr>
          <w:i/>
          <w:lang w:val="en-GB"/>
        </w:rPr>
        <w:t>p</w:t>
      </w:r>
      <w:r w:rsidRPr="007703F7">
        <w:rPr>
          <w:sz w:val="4"/>
          <w:lang w:val="en-GB"/>
        </w:rPr>
        <w:t>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rFonts w:ascii="Tms Rmn" w:hAnsi="Tms Rmn"/>
          <w:lang w:val="en-GB"/>
        </w:rPr>
        <w:t xml:space="preserve"> </w:t>
      </w:r>
      <w:r w:rsidRPr="007703F7">
        <w:rPr>
          <w:position w:val="-2"/>
          <w:sz w:val="28"/>
          <w:lang w:val="en-GB"/>
        </w:rPr>
        <w:t>/</w:t>
      </w:r>
      <w:r w:rsidRPr="007703F7">
        <w:rPr>
          <w:lang w:val="en-GB"/>
        </w:rPr>
        <w:t xml:space="preserve"> </w:t>
      </w:r>
      <w:r w:rsidRPr="007703F7">
        <w:rPr>
          <w:i/>
          <w:lang w:val="en-GB"/>
        </w:rPr>
        <w:t>p</w:t>
      </w:r>
      <w:r w:rsidRPr="007703F7">
        <w:rPr>
          <w:i/>
          <w:iCs/>
          <w:vertAlign w:val="subscript"/>
          <w:lang w:val="en-GB"/>
        </w:rPr>
        <w:t>d</w:t>
      </w:r>
      <w:r w:rsidRPr="007703F7">
        <w:rPr>
          <w:sz w:val="12"/>
          <w:lang w:val="en-GB"/>
        </w:rPr>
        <w:t xml:space="preserve">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lang w:val="en-GB"/>
        </w:rPr>
        <w:tab/>
        <w:t>(150)</w:t>
      </w:r>
    </w:p>
    <w:p w:rsidR="00147288" w:rsidRPr="008947EA" w:rsidRDefault="00147288" w:rsidP="00147288">
      <w:pPr>
        <w:pStyle w:val="Blanc"/>
      </w:pPr>
    </w:p>
    <w:p w:rsidR="00147288" w:rsidRPr="007703F7" w:rsidRDefault="00147288" w:rsidP="00147288">
      <w:pPr>
        <w:spacing w:line="280" w:lineRule="exact"/>
        <w:rPr>
          <w:lang w:val="en-GB"/>
        </w:rPr>
      </w:pPr>
      <w:r w:rsidRPr="007703F7">
        <w:rPr>
          <w:lang w:val="en-GB"/>
        </w:rPr>
        <w:t xml:space="preserve">where </w:t>
      </w:r>
      <w:r w:rsidRPr="007703F7">
        <w:rPr>
          <w:i/>
          <w:iCs/>
          <w:lang w:val="en-GB"/>
        </w:rPr>
        <w:t>p</w:t>
      </w:r>
      <w:r w:rsidRPr="007703F7">
        <w:rPr>
          <w:i/>
          <w:iCs/>
          <w:vertAlign w:val="subscript"/>
          <w:lang w:val="en-GB"/>
        </w:rPr>
        <w:t>d</w:t>
      </w:r>
      <w:r w:rsidRPr="007703F7">
        <w:rPr>
          <w:rFonts w:ascii="Tms Rmn" w:hAnsi="Tms Rmn"/>
          <w:i/>
          <w:iCs/>
          <w:position w:val="-4"/>
          <w:sz w:val="12"/>
          <w:szCs w:val="12"/>
          <w:lang w:val="en-GB"/>
        </w:rPr>
        <w:t> </w:t>
      </w:r>
      <w:r w:rsidRPr="007703F7">
        <w:rPr>
          <w:lang w:val="en-GB"/>
        </w:rPr>
        <w:t>(</w:t>
      </w:r>
      <w:r w:rsidRPr="007703F7">
        <w:rPr>
          <w:i/>
          <w:iCs/>
          <w:lang w:val="en-GB"/>
        </w:rPr>
        <w:t>A</w:t>
      </w:r>
      <w:r w:rsidRPr="007703F7">
        <w:rPr>
          <w:lang w:val="en-GB"/>
        </w:rPr>
        <w:t xml:space="preserve">) is the percentage of time in the combined diversity signal branch with fade depth larger than </w:t>
      </w:r>
      <w:r w:rsidRPr="007703F7">
        <w:rPr>
          <w:i/>
          <w:iCs/>
          <w:lang w:val="en-GB"/>
        </w:rPr>
        <w:t>A</w:t>
      </w:r>
      <w:r w:rsidRPr="007703F7">
        <w:rPr>
          <w:lang w:val="en-GB"/>
        </w:rPr>
        <w:t xml:space="preserve"> and </w:t>
      </w:r>
      <w:r w:rsidRPr="007703F7">
        <w:rPr>
          <w:i/>
          <w:iCs/>
          <w:lang w:val="en-GB"/>
        </w:rPr>
        <w:t>p</w:t>
      </w:r>
      <w:r w:rsidRPr="007703F7">
        <w:rPr>
          <w:lang w:val="en-GB"/>
        </w:rPr>
        <w:t>(</w:t>
      </w:r>
      <w:r w:rsidRPr="007703F7">
        <w:rPr>
          <w:i/>
          <w:iCs/>
          <w:lang w:val="en-GB"/>
        </w:rPr>
        <w:t>A</w:t>
      </w:r>
      <w:r w:rsidRPr="007703F7">
        <w:rPr>
          <w:lang w:val="en-GB"/>
        </w:rPr>
        <w:t>) is the percentage for the unprotected path. The diversity improvement factor for digital systems is defined by the ratio of the exceedance times for a given BER with and without diversity.</w:t>
      </w:r>
    </w:p>
    <w:p w:rsidR="00147288" w:rsidRPr="007703F7" w:rsidRDefault="00147288" w:rsidP="00147288">
      <w:pPr>
        <w:pStyle w:val="Heading3"/>
        <w:rPr>
          <w:lang w:val="en-GB"/>
        </w:rPr>
      </w:pPr>
      <w:r w:rsidRPr="007703F7">
        <w:rPr>
          <w:lang w:val="en-GB"/>
        </w:rPr>
        <w:t>6.2.1</w:t>
      </w:r>
      <w:r w:rsidRPr="007703F7">
        <w:rPr>
          <w:lang w:val="en-GB"/>
        </w:rPr>
        <w:tab/>
        <w:t>Antenna spacing in space diversity systems</w:t>
      </w:r>
    </w:p>
    <w:p w:rsidR="00147288" w:rsidRPr="007703F7" w:rsidRDefault="00147288" w:rsidP="00147288">
      <w:pPr>
        <w:ind w:right="15"/>
        <w:rPr>
          <w:lang w:val="en-GB"/>
        </w:rPr>
      </w:pPr>
      <w:r w:rsidRPr="007703F7">
        <w:rPr>
          <w:lang w:val="en-GB"/>
        </w:rPr>
        <w:t>The appropriate spacing of antennas in space diversity systems is governed by three factors:</w:t>
      </w:r>
    </w:p>
    <w:p w:rsidR="00147288" w:rsidRPr="007703F7" w:rsidRDefault="00147288" w:rsidP="00147288">
      <w:pPr>
        <w:pStyle w:val="enumlev1"/>
        <w:rPr>
          <w:lang w:val="en-GB"/>
        </w:rPr>
      </w:pPr>
      <w:r w:rsidRPr="007703F7">
        <w:rPr>
          <w:lang w:val="en-GB"/>
        </w:rPr>
        <w:t>–</w:t>
      </w:r>
      <w:r w:rsidRPr="007703F7">
        <w:rPr>
          <w:lang w:val="en-GB"/>
        </w:rPr>
        <w:tab/>
        <w:t>the need to keep clearance of the lower antenna as low as possible (within the clearance guidelines of § 2.2.2) so as to minimize the occurrence of surface multipath fading (see § 6.1.3);</w:t>
      </w:r>
    </w:p>
    <w:p w:rsidR="00147288" w:rsidRPr="007703F7" w:rsidRDefault="00147288" w:rsidP="00147288">
      <w:pPr>
        <w:pStyle w:val="enumlev1"/>
        <w:rPr>
          <w:lang w:val="en-GB"/>
        </w:rPr>
      </w:pPr>
      <w:r w:rsidRPr="007703F7">
        <w:rPr>
          <w:lang w:val="en-GB"/>
        </w:rPr>
        <w:t>–</w:t>
      </w:r>
      <w:r w:rsidRPr="007703F7">
        <w:rPr>
          <w:lang w:val="en-GB"/>
        </w:rPr>
        <w:tab/>
        <w:t>the need to obtain a specified space diversity improvement factor for overland paths (see § 6.2.2);</w:t>
      </w:r>
    </w:p>
    <w:p w:rsidR="00147288" w:rsidRPr="007703F7" w:rsidRDefault="00147288" w:rsidP="00147288">
      <w:pPr>
        <w:pStyle w:val="enumlev1"/>
        <w:rPr>
          <w:lang w:val="en-GB"/>
        </w:rPr>
      </w:pPr>
      <w:r w:rsidRPr="007703F7">
        <w:rPr>
          <w:lang w:val="en-GB"/>
        </w:rPr>
        <w:t>–</w:t>
      </w:r>
      <w:r w:rsidRPr="007703F7">
        <w:rPr>
          <w:lang w:val="en-GB"/>
        </w:rPr>
        <w:tab/>
        <w:t>the need to minimize the chance that the signal on one diversity antenna will be faded by surface multipath when that on the other antenna is faded.</w:t>
      </w:r>
    </w:p>
    <w:p w:rsidR="00147288" w:rsidRPr="007703F7" w:rsidRDefault="00147288" w:rsidP="00147288">
      <w:pPr>
        <w:ind w:right="15"/>
        <w:rPr>
          <w:lang w:val="en-GB"/>
        </w:rPr>
      </w:pPr>
      <w:r w:rsidRPr="007703F7">
        <w:rPr>
          <w:lang w:val="en-GB"/>
        </w:rPr>
        <w:t>The step-by-step procedure to determine spacing is as follows:</w:t>
      </w:r>
    </w:p>
    <w:p w:rsidR="00147288" w:rsidRPr="007703F7" w:rsidRDefault="00147288" w:rsidP="00147288">
      <w:pPr>
        <w:ind w:right="15"/>
        <w:rPr>
          <w:lang w:val="en-GB"/>
        </w:rPr>
      </w:pPr>
      <w:r w:rsidRPr="007703F7">
        <w:rPr>
          <w:i/>
          <w:iCs/>
          <w:lang w:val="en-GB"/>
        </w:rPr>
        <w:t>Steps 1-4: </w:t>
      </w:r>
      <w:r w:rsidRPr="007703F7">
        <w:rPr>
          <w:lang w:val="en-GB"/>
        </w:rPr>
        <w:t>Apply Steps 1-4 of § 6.1.2.3 to determine if:</w:t>
      </w:r>
    </w:p>
    <w:p w:rsidR="00147288" w:rsidRPr="007703F7" w:rsidRDefault="00147288" w:rsidP="00147288">
      <w:pPr>
        <w:pStyle w:val="enumlev1"/>
        <w:rPr>
          <w:lang w:val="en-GB"/>
        </w:rPr>
      </w:pPr>
      <w:r w:rsidRPr="007703F7">
        <w:rPr>
          <w:lang w:val="en-GB"/>
        </w:rPr>
        <w:t>–</w:t>
      </w:r>
      <w:r w:rsidRPr="007703F7">
        <w:rPr>
          <w:lang w:val="en-GB"/>
        </w:rPr>
        <w:tab/>
        <w:t>there are any path areas where a specular surface reflection might be significant; and if</w:t>
      </w:r>
    </w:p>
    <w:p w:rsidR="00147288" w:rsidRPr="007703F7" w:rsidRDefault="00147288" w:rsidP="00147288">
      <w:pPr>
        <w:pStyle w:val="enumlev1"/>
        <w:rPr>
          <w:lang w:val="en-GB"/>
        </w:rPr>
      </w:pPr>
      <w:r w:rsidRPr="007703F7">
        <w:rPr>
          <w:lang w:val="en-GB"/>
        </w:rPr>
        <w:t>–</w:t>
      </w:r>
      <w:r w:rsidRPr="007703F7">
        <w:rPr>
          <w:lang w:val="en-GB"/>
        </w:rPr>
        <w:tab/>
        <w:t>space diversity to combat surface multipath fading is necessary.</w:t>
      </w:r>
    </w:p>
    <w:p w:rsidR="00147288" w:rsidRPr="007703F7" w:rsidRDefault="00147288" w:rsidP="00147288">
      <w:pPr>
        <w:ind w:right="15"/>
        <w:rPr>
          <w:lang w:val="en-GB"/>
        </w:rPr>
      </w:pPr>
      <w:r w:rsidRPr="007703F7">
        <w:rPr>
          <w:lang w:val="en-GB"/>
        </w:rPr>
        <w:t>(For two-leg passive-reflector hops with one or more passive reflectors in close proximity, see Note 1.) If there are no significant surface specular reflection areas, go to Step 8.</w:t>
      </w:r>
    </w:p>
    <w:p w:rsidR="00147288" w:rsidRPr="007703F7" w:rsidRDefault="00147288" w:rsidP="00147288">
      <w:pPr>
        <w:keepNext/>
        <w:ind w:right="17"/>
        <w:rPr>
          <w:lang w:val="en-GB"/>
        </w:rPr>
      </w:pPr>
      <w:r w:rsidRPr="007703F7">
        <w:rPr>
          <w:i/>
          <w:iCs/>
          <w:lang w:val="en-GB"/>
        </w:rPr>
        <w:t>Step 5: </w:t>
      </w:r>
      <w:r w:rsidRPr="007703F7">
        <w:rPr>
          <w:lang w:val="en-GB"/>
        </w:rPr>
        <w:t xml:space="preserve">For the same range of effective </w:t>
      </w:r>
      <w:r w:rsidRPr="007703F7">
        <w:rPr>
          <w:i/>
          <w:iCs/>
          <w:lang w:val="en-GB"/>
        </w:rPr>
        <w:t>k</w:t>
      </w:r>
      <w:r w:rsidRPr="007703F7">
        <w:rPr>
          <w:lang w:val="en-GB"/>
        </w:rPr>
        <w:t xml:space="preserve"> values in Step 3, calculate the distances between the adjacent minima, or, maxima, in received signal level (due to interference between the direct wave and the surface multipath wave; see Fig. 10)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6"/>
        </w:rPr>
        <w:object w:dxaOrig="3879" w:dyaOrig="740">
          <v:shape id="_x0000_i1158" type="#_x0000_t75" style="width:194.1pt;height:37.45pt" o:ole="" fillcolor="window">
            <v:imagedata r:id="rId277" o:title=""/>
          </v:shape>
          <o:OLEObject Type="Embed" ProgID="Equation.3" ShapeID="_x0000_i1158" DrawAspect="Content" ObjectID="_1569909625" r:id="rId278"/>
        </w:object>
      </w:r>
      <w:r w:rsidRPr="007703F7">
        <w:rPr>
          <w:lang w:val="en-GB"/>
        </w:rPr>
        <w:tab/>
        <w:t>(151)</w:t>
      </w:r>
    </w:p>
    <w:p w:rsidR="00147288" w:rsidRPr="008947EA" w:rsidRDefault="00147288" w:rsidP="00147288">
      <w:pPr>
        <w:pStyle w:val="Blanc"/>
      </w:pPr>
    </w:p>
    <w:p w:rsidR="00147288" w:rsidRPr="007703F7" w:rsidRDefault="00147288" w:rsidP="00147288">
      <w:pPr>
        <w:spacing w:line="280" w:lineRule="exact"/>
        <w:ind w:right="17"/>
        <w:rPr>
          <w:lang w:val="en-GB"/>
        </w:rPr>
      </w:pPr>
      <w:r w:rsidRPr="007703F7">
        <w:rPr>
          <w:lang w:val="en-GB"/>
        </w:rPr>
        <w:t xml:space="preserve">The distance </w:t>
      </w:r>
      <w:r w:rsidRPr="008947EA">
        <w:sym w:font="Symbol" w:char="F071"/>
      </w:r>
      <w:r w:rsidRPr="007703F7">
        <w:rPr>
          <w:vertAlign w:val="subscript"/>
          <w:lang w:val="en-GB"/>
        </w:rPr>
        <w:t>1</w:t>
      </w:r>
      <w:r w:rsidRPr="007703F7">
        <w:rPr>
          <w:lang w:val="en-GB"/>
        </w:rPr>
        <w:t xml:space="preserve"> at site 1 can be calculated by replacing </w:t>
      </w:r>
      <w:r w:rsidRPr="007703F7">
        <w:rPr>
          <w:i/>
          <w:iCs/>
          <w:lang w:val="en-GB"/>
        </w:rPr>
        <w:t>h</w:t>
      </w:r>
      <w:r w:rsidRPr="007703F7">
        <w:rPr>
          <w:vertAlign w:val="subscript"/>
          <w:lang w:val="en-GB"/>
        </w:rPr>
        <w:t xml:space="preserve">1 </w:t>
      </w:r>
      <w:r w:rsidRPr="007703F7">
        <w:rPr>
          <w:lang w:val="en-GB"/>
        </w:rPr>
        <w:t xml:space="preserve">and </w:t>
      </w:r>
      <w:r w:rsidRPr="007703F7">
        <w:rPr>
          <w:i/>
          <w:iCs/>
          <w:lang w:val="en-GB"/>
        </w:rPr>
        <w:t>d</w:t>
      </w:r>
      <w:r w:rsidRPr="007703F7">
        <w:rPr>
          <w:vertAlign w:val="subscript"/>
          <w:lang w:val="en-GB"/>
        </w:rPr>
        <w:t>1</w:t>
      </w:r>
      <w:r w:rsidRPr="007703F7">
        <w:rPr>
          <w:lang w:val="en-GB"/>
        </w:rPr>
        <w:t xml:space="preserve"> in equation (151) by </w:t>
      </w:r>
      <w:r w:rsidRPr="007703F7">
        <w:rPr>
          <w:i/>
          <w:iCs/>
          <w:lang w:val="en-GB"/>
        </w:rPr>
        <w:t>h</w:t>
      </w:r>
      <w:r w:rsidRPr="007703F7">
        <w:rPr>
          <w:vertAlign w:val="subscript"/>
          <w:lang w:val="en-GB"/>
        </w:rPr>
        <w:t>2</w:t>
      </w:r>
      <w:r w:rsidRPr="007703F7">
        <w:rPr>
          <w:lang w:val="en-GB"/>
        </w:rPr>
        <w:t xml:space="preserve"> and </w:t>
      </w:r>
      <w:r w:rsidRPr="007703F7">
        <w:rPr>
          <w:i/>
          <w:iCs/>
          <w:lang w:val="en-GB"/>
        </w:rPr>
        <w:t>d</w:t>
      </w:r>
      <w:r w:rsidRPr="007703F7">
        <w:rPr>
          <w:vertAlign w:val="subscript"/>
          <w:lang w:val="en-GB"/>
        </w:rPr>
        <w:t>2</w:t>
      </w:r>
      <w:r w:rsidRPr="007703F7">
        <w:rPr>
          <w:lang w:val="en-GB"/>
        </w:rPr>
        <w:t>, respectively.</w:t>
      </w:r>
    </w:p>
    <w:p w:rsidR="00147288" w:rsidRPr="007703F7" w:rsidRDefault="00147288" w:rsidP="00147288">
      <w:pPr>
        <w:ind w:right="15"/>
        <w:rPr>
          <w:lang w:val="en-GB"/>
        </w:rPr>
      </w:pPr>
      <w:r w:rsidRPr="007703F7">
        <w:rPr>
          <w:lang w:val="en-GB"/>
        </w:rPr>
        <w:t>Carry out this step for each possible specular reflection area.</w:t>
      </w:r>
    </w:p>
    <w:p w:rsidR="00147288" w:rsidRPr="007703F7" w:rsidRDefault="00147288" w:rsidP="00147288">
      <w:pPr>
        <w:ind w:right="15"/>
        <w:rPr>
          <w:lang w:val="en-GB"/>
        </w:rPr>
      </w:pPr>
      <w:r w:rsidRPr="007703F7">
        <w:rPr>
          <w:i/>
          <w:iCs/>
          <w:lang w:val="en-GB"/>
        </w:rPr>
        <w:t>Step 6:</w:t>
      </w:r>
      <w:r w:rsidRPr="007703F7">
        <w:rPr>
          <w:lang w:val="en-GB"/>
        </w:rPr>
        <w:t xml:space="preserve"> Calculate the possible optimum spacings of the diversity antennas for the same range of </w:t>
      </w:r>
      <w:r w:rsidRPr="007703F7">
        <w:rPr>
          <w:i/>
          <w:iCs/>
          <w:lang w:val="en-GB"/>
        </w:rPr>
        <w:t>k</w:t>
      </w:r>
      <w:r w:rsidRPr="007703F7">
        <w:rPr>
          <w:lang w:val="en-GB"/>
        </w:rPr>
        <w:t xml:space="preserve"> values, from:</w:t>
      </w:r>
    </w:p>
    <w:p w:rsidR="00147288" w:rsidRPr="008947EA" w:rsidRDefault="00147288" w:rsidP="00147288">
      <w:pPr>
        <w:pStyle w:val="Blanc"/>
      </w:pPr>
    </w:p>
    <w:p w:rsidR="00147288" w:rsidRPr="007703F7" w:rsidRDefault="00147288" w:rsidP="00147288">
      <w:pPr>
        <w:pStyle w:val="Equation"/>
        <w:rPr>
          <w:lang w:val="en-GB"/>
        </w:rPr>
      </w:pPr>
      <w:r w:rsidRPr="007703F7">
        <w:rPr>
          <w:i/>
          <w:iCs/>
          <w:lang w:val="en-GB"/>
        </w:rPr>
        <w:tab/>
      </w:r>
      <w:r w:rsidRPr="007703F7">
        <w:rPr>
          <w:i/>
          <w:iCs/>
          <w:lang w:val="en-GB"/>
        </w:rPr>
        <w:tab/>
        <w:t>S</w:t>
      </w:r>
      <w:r w:rsidRPr="007703F7">
        <w:rPr>
          <w:vertAlign w:val="subscript"/>
          <w:lang w:val="en-GB"/>
        </w:rPr>
        <w:t>1</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1</w:t>
      </w:r>
      <w:r w:rsidRPr="007703F7">
        <w:rPr>
          <w:lang w:val="en-GB"/>
        </w:rPr>
        <w:t> / 2, 5</w:t>
      </w:r>
      <w:r w:rsidRPr="008947EA">
        <w:rPr>
          <w:rFonts w:ascii="Symbol" w:hAnsi="Symbol"/>
        </w:rPr>
        <w:t></w:t>
      </w:r>
      <w:r w:rsidRPr="007703F7">
        <w:rPr>
          <w:vertAlign w:val="subscript"/>
          <w:lang w:val="en-GB"/>
        </w:rPr>
        <w:t>1</w:t>
      </w:r>
      <w:r w:rsidRPr="007703F7">
        <w:rPr>
          <w:lang w:val="en-GB"/>
        </w:rPr>
        <w:t> / 2 etc.     </w:t>
      </w:r>
      <w:r w:rsidRPr="007703F7">
        <w:rPr>
          <w:i/>
          <w:iCs/>
          <w:lang w:val="en-GB"/>
        </w:rPr>
        <w:t>S</w:t>
      </w:r>
      <w:r w:rsidRPr="007703F7">
        <w:rPr>
          <w:vertAlign w:val="subscript"/>
          <w:lang w:val="en-GB"/>
        </w:rPr>
        <w:t>2</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2</w:t>
      </w:r>
      <w:r w:rsidRPr="007703F7">
        <w:rPr>
          <w:lang w:val="en-GB"/>
        </w:rPr>
        <w:t> / 2, 5</w:t>
      </w:r>
      <w:r w:rsidRPr="008947EA">
        <w:rPr>
          <w:rFonts w:ascii="Symbol" w:hAnsi="Symbol"/>
        </w:rPr>
        <w:t></w:t>
      </w:r>
      <w:r w:rsidRPr="007703F7">
        <w:rPr>
          <w:vertAlign w:val="subscript"/>
          <w:lang w:val="en-GB"/>
        </w:rPr>
        <w:t>2</w:t>
      </w:r>
      <w:r w:rsidRPr="007703F7">
        <w:rPr>
          <w:lang w:val="en-GB"/>
        </w:rPr>
        <w:t> / 2 etc.         m</w:t>
      </w:r>
      <w:r w:rsidRPr="007703F7">
        <w:rPr>
          <w:lang w:val="en-GB"/>
        </w:rPr>
        <w:tab/>
        <w:t>(152)</w:t>
      </w:r>
    </w:p>
    <w:p w:rsidR="00147288" w:rsidRPr="008947EA" w:rsidRDefault="00147288" w:rsidP="00147288">
      <w:pPr>
        <w:pStyle w:val="Blanc"/>
        <w:keepNext w:val="0"/>
        <w:keepLines w:val="0"/>
      </w:pPr>
    </w:p>
    <w:p w:rsidR="00147288" w:rsidRPr="007703F7" w:rsidRDefault="00147288" w:rsidP="00147288">
      <w:pPr>
        <w:ind w:right="15"/>
        <w:rPr>
          <w:lang w:val="en-GB"/>
        </w:rPr>
      </w:pPr>
      <w:r w:rsidRPr="007703F7">
        <w:rPr>
          <w:lang w:val="en-GB"/>
        </w:rPr>
        <w:t>Again, carry out this step for each possible specular reflection area.</w:t>
      </w:r>
    </w:p>
    <w:p w:rsidR="00147288" w:rsidRPr="007703F7" w:rsidRDefault="00147288" w:rsidP="00147288">
      <w:pPr>
        <w:keepNext/>
        <w:keepLines/>
        <w:spacing w:line="280" w:lineRule="exact"/>
        <w:ind w:right="17"/>
        <w:rPr>
          <w:lang w:val="en-GB"/>
        </w:rPr>
      </w:pPr>
      <w:r w:rsidRPr="007703F7">
        <w:rPr>
          <w:i/>
          <w:iCs/>
          <w:lang w:val="en-GB"/>
        </w:rPr>
        <w:t xml:space="preserve">Step 7: paths with obvious specular surface reflections: </w:t>
      </w:r>
      <w:r w:rsidRPr="007703F7">
        <w:rPr>
          <w:lang w:val="en-GB"/>
        </w:rPr>
        <w:t xml:space="preserve">Calculate a tentative height of the diversity antenna from Steps 2-3 of § 2.2.2.2, and the resultant tentative spacing </w:t>
      </w:r>
      <w:r w:rsidRPr="008947EA">
        <w:rPr>
          <w:position w:val="-10"/>
        </w:rPr>
        <w:object w:dxaOrig="279" w:dyaOrig="340">
          <v:shape id="_x0000_i1159" type="#_x0000_t75" style="width:14.4pt;height:18.45pt" o:ole="">
            <v:imagedata r:id="rId279" o:title=""/>
          </v:shape>
          <o:OLEObject Type="Embed" ProgID="Equation.3" ShapeID="_x0000_i1159" DrawAspect="Content" ObjectID="_1569909626" r:id="rId280"/>
        </w:object>
      </w:r>
      <w:r w:rsidRPr="007703F7">
        <w:rPr>
          <w:lang w:val="en-GB"/>
        </w:rPr>
        <w:t xml:space="preserve"> of the antennas. Compare the tentative spacing with the optimum spacings obtained in Step 6 for the relevant range of effective </w:t>
      </w:r>
      <w:r w:rsidRPr="007703F7">
        <w:rPr>
          <w:i/>
          <w:iCs/>
          <w:lang w:val="en-GB"/>
        </w:rPr>
        <w:t>k</w:t>
      </w:r>
      <w:r w:rsidRPr="007703F7">
        <w:rPr>
          <w:lang w:val="en-GB"/>
        </w:rPr>
        <w:t xml:space="preserve"> values.</w:t>
      </w:r>
    </w:p>
    <w:p w:rsidR="00147288" w:rsidRPr="007703F7" w:rsidRDefault="00147288" w:rsidP="00147288">
      <w:pPr>
        <w:ind w:right="15"/>
        <w:rPr>
          <w:lang w:val="en-GB"/>
        </w:rPr>
      </w:pPr>
      <w:r w:rsidRPr="007703F7">
        <w:rPr>
          <w:lang w:val="en-GB"/>
        </w:rPr>
        <w:t xml:space="preserve">For paths for which the level of the surface-reflected signal level is expected to approach that of the direct signal in normal refractivity conditions (i.e. median </w:t>
      </w:r>
      <w:r w:rsidRPr="007703F7">
        <w:rPr>
          <w:i/>
          <w:iCs/>
          <w:lang w:val="en-GB"/>
        </w:rPr>
        <w:t>k</w:t>
      </w:r>
      <w:r w:rsidRPr="007703F7">
        <w:rPr>
          <w:lang w:val="en-GB"/>
        </w:rPr>
        <w:t xml:space="preserve"> or </w:t>
      </w:r>
      <w:r w:rsidRPr="007703F7">
        <w:rPr>
          <w:i/>
          <w:iCs/>
          <w:lang w:val="en-GB"/>
        </w:rPr>
        <w:t>k</w:t>
      </w:r>
      <w:r w:rsidRPr="007703F7">
        <w:rPr>
          <w:lang w:val="en-GB"/>
        </w:rPr>
        <w:t xml:space="preserve"> = 4/3), the minimum optimum spacing obtained in Step 6 (i.e. </w:t>
      </w:r>
      <w:r w:rsidRPr="007703F7">
        <w:rPr>
          <w:i/>
          <w:iCs/>
          <w:lang w:val="en-GB"/>
        </w:rPr>
        <w:t>S</w:t>
      </w:r>
      <w:r w:rsidRPr="007703F7">
        <w:rPr>
          <w:vertAlign w:val="subscript"/>
          <w:lang w:val="en-GB"/>
        </w:rPr>
        <w:t>1</w:t>
      </w:r>
      <w:r w:rsidRPr="007703F7">
        <w:rPr>
          <w:lang w:val="en-GB"/>
        </w:rPr>
        <w:t> = </w:t>
      </w:r>
      <w:r w:rsidRPr="008947EA">
        <w:sym w:font="Symbol" w:char="F071"/>
      </w:r>
      <w:r w:rsidRPr="007703F7">
        <w:rPr>
          <w:vertAlign w:val="subscript"/>
          <w:lang w:val="en-GB"/>
        </w:rPr>
        <w:t>1</w:t>
      </w:r>
      <w:r w:rsidRPr="007703F7">
        <w:rPr>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should be chosen as the actual spacing (see Note 2). This will give space diversity protection for the largest range of </w:t>
      </w:r>
      <w:r w:rsidRPr="007703F7">
        <w:rPr>
          <w:i/>
          <w:iCs/>
          <w:lang w:val="en-GB"/>
        </w:rPr>
        <w:t>k</w:t>
      </w:r>
      <w:r w:rsidRPr="007703F7">
        <w:rPr>
          <w:lang w:val="en-GB"/>
        </w:rPr>
        <w:t xml:space="preserve"> values. (At low frequencies, it may be necessary to increase the height of the upper antenna to accomplish even this minimum optimum spacing.)</w:t>
      </w:r>
    </w:p>
    <w:p w:rsidR="00147288" w:rsidRPr="007703F7" w:rsidRDefault="00147288" w:rsidP="00147288">
      <w:pPr>
        <w:spacing w:line="280" w:lineRule="exact"/>
        <w:ind w:right="17"/>
        <w:rPr>
          <w:lang w:val="en-GB"/>
        </w:rPr>
      </w:pPr>
      <w:r w:rsidRPr="007703F7">
        <w:rPr>
          <w:lang w:val="en-GB"/>
        </w:rPr>
        <w:t xml:space="preserve">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spacings in equation (152) (e.g. </w:t>
      </w:r>
      <w:r w:rsidRPr="007703F7">
        <w:rPr>
          <w:i/>
          <w:iCs/>
          <w:lang w:val="en-GB"/>
        </w:rPr>
        <w:t>S</w:t>
      </w:r>
      <w:r w:rsidRPr="007703F7">
        <w:rPr>
          <w:vertAlign w:val="subscript"/>
          <w:lang w:val="en-GB"/>
        </w:rPr>
        <w:t>1</w:t>
      </w:r>
      <w:r w:rsidRPr="007703F7">
        <w:rPr>
          <w:lang w:val="en-GB"/>
        </w:rPr>
        <w:t> = 3</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 or 5</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such that it approaches, but is still less than </w:t>
      </w:r>
      <w:r w:rsidRPr="008947EA">
        <w:rPr>
          <w:position w:val="-10"/>
        </w:rPr>
        <w:object w:dxaOrig="279" w:dyaOrig="340">
          <v:shape id="_x0000_i1160" type="#_x0000_t75" style="width:14.4pt;height:18.45pt" o:ole="">
            <v:imagedata r:id="rId279" o:title=""/>
          </v:shape>
          <o:OLEObject Type="Embed" ProgID="Equation.3" ShapeID="_x0000_i1160" DrawAspect="Content" ObjectID="_1569909627" r:id="rId281"/>
        </w:object>
      </w:r>
      <w:r w:rsidRPr="007703F7">
        <w:rPr>
          <w:lang w:val="en-GB"/>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7703F7">
        <w:rPr>
          <w:i/>
          <w:iCs/>
          <w:lang w:val="en-GB"/>
        </w:rPr>
        <w:t>k</w:t>
      </w:r>
      <w:r w:rsidRPr="007703F7">
        <w:rPr>
          <w:lang w:val="en-GB"/>
        </w:rPr>
        <w:t xml:space="preserve"> values (see Note 3).</w:t>
      </w:r>
    </w:p>
    <w:p w:rsidR="00147288" w:rsidRPr="007703F7" w:rsidRDefault="00147288" w:rsidP="00147288">
      <w:pPr>
        <w:rPr>
          <w:lang w:val="en-GB"/>
        </w:rPr>
      </w:pPr>
      <w:r w:rsidRPr="007703F7">
        <w:rPr>
          <w:lang w:val="en-GB"/>
        </w:rPr>
        <w:t>As noted in § 2.2.2.2, some long paths (typically overwater) may occasionally require the use of three space diversity antennas. In this case the spacing between the upper and middle antennas should be the lowest possible optimum value from equations (152). The height of the lowest antenna should be based on the clearance rule in § 2.2.2.2 (see Note 4).</w:t>
      </w:r>
    </w:p>
    <w:p w:rsidR="00147288" w:rsidRPr="007703F7" w:rsidRDefault="00147288" w:rsidP="00147288">
      <w:pPr>
        <w:ind w:right="15"/>
        <w:rPr>
          <w:lang w:val="en-GB"/>
        </w:rPr>
      </w:pPr>
      <w:r w:rsidRPr="007703F7">
        <w:rPr>
          <w:i/>
          <w:iCs/>
          <w:lang w:val="en-GB"/>
        </w:rPr>
        <w:t>Step 8:</w:t>
      </w:r>
      <w:r w:rsidRPr="007703F7">
        <w:rPr>
          <w:lang w:val="en-GB"/>
        </w:rPr>
        <w:t> </w:t>
      </w:r>
      <w:r w:rsidRPr="007703F7">
        <w:rPr>
          <w:i/>
          <w:iCs/>
          <w:lang w:val="en-GB"/>
        </w:rPr>
        <w:t xml:space="preserve">paths without obvious specular surface reflections: </w:t>
      </w:r>
      <w:r w:rsidRPr="007703F7">
        <w:rPr>
          <w:lang w:val="en-GB"/>
        </w:rPr>
        <w:t>Calculate the height of the diversity antenna from Steps 2-3 of § 2.2.2.2.</w:t>
      </w:r>
    </w:p>
    <w:p w:rsidR="00147288" w:rsidRPr="007703F7" w:rsidRDefault="00147288" w:rsidP="00147288">
      <w:pPr>
        <w:ind w:right="15"/>
        <w:rPr>
          <w:lang w:val="en-GB"/>
        </w:rPr>
      </w:pPr>
      <w:r w:rsidRPr="007703F7">
        <w:rPr>
          <w:lang w:val="en-GB"/>
        </w:rPr>
        <w:t xml:space="preserve">For the diversity antenna spacing obtained, carry out calculations of diversity improvement and outage using the methods of §§ 6.2.1 and 6.2.2. If the diversity spacing is greater than the </w:t>
      </w:r>
      <w:r w:rsidRPr="007703F7">
        <w:rPr>
          <w:i/>
          <w:iCs/>
          <w:lang w:val="en-GB"/>
        </w:rPr>
        <w:t>S</w:t>
      </w:r>
      <w:r w:rsidRPr="007703F7">
        <w:rPr>
          <w:lang w:val="en-GB"/>
        </w:rPr>
        <w:t> = 23 m limit of equation (152),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rsidR="00147288" w:rsidRPr="007703F7" w:rsidRDefault="00147288" w:rsidP="00147288">
      <w:pPr>
        <w:pStyle w:val="Note"/>
        <w:rPr>
          <w:lang w:val="en-GB"/>
        </w:rPr>
      </w:pPr>
      <w:r w:rsidRPr="007703F7">
        <w:rPr>
          <w:lang w:val="en-GB"/>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rsidR="00147288" w:rsidRPr="007703F7" w:rsidRDefault="00147288" w:rsidP="00147288">
      <w:pPr>
        <w:pStyle w:val="Note"/>
        <w:rPr>
          <w:lang w:val="en-GB"/>
        </w:rPr>
      </w:pPr>
      <w:r w:rsidRPr="007703F7">
        <w:rPr>
          <w:lang w:val="en-GB"/>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rsidR="00147288" w:rsidRPr="007703F7" w:rsidRDefault="00147288" w:rsidP="00147288">
      <w:pPr>
        <w:pStyle w:val="Note"/>
        <w:rPr>
          <w:lang w:val="en-GB"/>
        </w:rPr>
      </w:pPr>
      <w:r w:rsidRPr="007703F7">
        <w:rPr>
          <w:lang w:val="en-GB"/>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7703F7">
        <w:rPr>
          <w:i/>
          <w:iCs/>
          <w:lang w:val="en-GB"/>
        </w:rPr>
        <w:t>k</w:t>
      </w:r>
      <w:r w:rsidRPr="007703F7">
        <w:rPr>
          <w:lang w:val="en-GB"/>
        </w:rPr>
        <w:t xml:space="preserve"> less than the median will not be relevant. In any case, the estimated optimum spacing of the antennas should be based on the median effective </w:t>
      </w:r>
      <w:r w:rsidRPr="007703F7">
        <w:rPr>
          <w:i/>
          <w:iCs/>
          <w:lang w:val="en-GB"/>
        </w:rPr>
        <w:t>k</w:t>
      </w:r>
      <w:r w:rsidRPr="007703F7">
        <w:rPr>
          <w:lang w:val="en-GB"/>
        </w:rPr>
        <w:t xml:space="preserve"> value.</w:t>
      </w:r>
    </w:p>
    <w:p w:rsidR="00147288" w:rsidRPr="007703F7" w:rsidRDefault="00147288" w:rsidP="00147288">
      <w:pPr>
        <w:pStyle w:val="Note"/>
        <w:rPr>
          <w:lang w:val="en-GB"/>
        </w:rPr>
      </w:pPr>
      <w:r w:rsidRPr="007703F7">
        <w:rPr>
          <w:lang w:val="en-GB"/>
        </w:rPr>
        <w:t>NOTE 4 – If the spacing between the middle and lower antennas can be arranged to correspond to equations (152), with a small adjustment from the clearance rule of § 2.2.2.2, there may be some additional performance advantage to this.</w:t>
      </w:r>
    </w:p>
    <w:p w:rsidR="00147288" w:rsidRPr="007703F7" w:rsidRDefault="00147288" w:rsidP="00147288">
      <w:pPr>
        <w:pStyle w:val="Heading3"/>
        <w:rPr>
          <w:lang w:val="en-GB"/>
        </w:rPr>
      </w:pPr>
      <w:r w:rsidRPr="007703F7">
        <w:rPr>
          <w:lang w:val="en-GB"/>
        </w:rPr>
        <w:t>6.2.2</w:t>
      </w:r>
      <w:r w:rsidRPr="007703F7">
        <w:rPr>
          <w:lang w:val="en-GB"/>
        </w:rPr>
        <w:tab/>
        <w:t>Angular spacing in angle-diversity and combined space/angle-diversity systems</w:t>
      </w:r>
    </w:p>
    <w:p w:rsidR="00147288" w:rsidRPr="007703F7" w:rsidRDefault="00147288" w:rsidP="00147288">
      <w:pPr>
        <w:rPr>
          <w:lang w:val="en-GB"/>
        </w:rPr>
      </w:pPr>
      <w:r w:rsidRPr="007703F7">
        <w:rPr>
          <w:lang w:val="en-GB"/>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sidRPr="007703F7">
        <w:rPr>
          <w:lang w:val="en-GB"/>
        </w:rPr>
        <w:noBreakHyphen/>
        <w:t>diversity pair is as follows:</w:t>
      </w:r>
    </w:p>
    <w:p w:rsidR="00147288" w:rsidRPr="007703F7" w:rsidRDefault="00147288" w:rsidP="00D736F7">
      <w:pPr>
        <w:rPr>
          <w:lang w:val="en-GB"/>
        </w:rPr>
      </w:pPr>
      <w:r w:rsidRPr="007703F7">
        <w:rPr>
          <w:i/>
          <w:iCs/>
          <w:lang w:val="en-GB"/>
        </w:rPr>
        <w:t>Step 1:</w:t>
      </w:r>
      <w:r w:rsidRPr="007703F7">
        <w:rPr>
          <w:lang w:val="en-GB"/>
        </w:rPr>
        <w:t> Tilt the main (upper) antenna of a space-diversity pair (or one of the antennas of a side</w:t>
      </w:r>
      <w:r w:rsidRPr="007703F7">
        <w:rPr>
          <w:lang w:val="en-GB"/>
        </w:rPr>
        <w:noBreakHyphen/>
        <w:t>by</w:t>
      </w:r>
      <w:r w:rsidRPr="007703F7">
        <w:rPr>
          <w:lang w:val="en-GB"/>
        </w:rPr>
        <w:noBreakHyphen/>
        <w:t>side angle-diversity pair) and the transmitting antenna upward by angles based on the procedures given in §</w:t>
      </w:r>
      <w:r w:rsidR="00D736F7">
        <w:rPr>
          <w:lang w:val="en-GB"/>
        </w:rPr>
        <w:t> </w:t>
      </w:r>
      <w:r w:rsidRPr="007703F7">
        <w:rPr>
          <w:lang w:val="en-GB"/>
        </w:rPr>
        <w:t>6.1.2.5 (see Note 1). This will result in a loss of flat fade margin in the approximate range 2.5 to 6</w:t>
      </w:r>
      <w:r w:rsidR="00D736F7">
        <w:rPr>
          <w:lang w:val="en-GB"/>
        </w:rPr>
        <w:t> </w:t>
      </w:r>
      <w:r w:rsidRPr="007703F7">
        <w:rPr>
          <w:lang w:val="en-GB"/>
        </w:rPr>
        <w:t>dB, the amount depending on whether the tilt is optimized to minimize fading or amplitude distortion. If necessary, use a larger antenna to compensate for the loss of flat fade margin entailed.</w:t>
      </w:r>
    </w:p>
    <w:p w:rsidR="00147288" w:rsidRPr="007703F7" w:rsidRDefault="00147288" w:rsidP="00147288">
      <w:pPr>
        <w:rPr>
          <w:lang w:val="en-GB"/>
        </w:rPr>
      </w:pPr>
      <w:r w:rsidRPr="007703F7">
        <w:rPr>
          <w:i/>
          <w:iCs/>
          <w:lang w:val="en-GB"/>
        </w:rPr>
        <w:t>Step 2:</w:t>
      </w:r>
      <w:r w:rsidRPr="007703F7">
        <w:rPr>
          <w:lang w:val="en-GB"/>
        </w:rPr>
        <w:t> Tilt the diversity (lower) antenna of a space-diversity pair (or the other antenna of a side</w:t>
      </w:r>
      <w:r w:rsidRPr="007703F7">
        <w:rPr>
          <w:lang w:val="en-GB"/>
        </w:rPr>
        <w:noBreakHyphen/>
        <w:t>by-side angle-diversity pair) downwards from the local horizontal by an angle that is the lesser of:</w:t>
      </w:r>
    </w:p>
    <w:p w:rsidR="00147288" w:rsidRPr="007703F7" w:rsidRDefault="00147288" w:rsidP="00147288">
      <w:pPr>
        <w:pStyle w:val="enumlev1"/>
        <w:rPr>
          <w:lang w:val="en-GB"/>
        </w:rPr>
      </w:pPr>
      <w:r w:rsidRPr="007703F7">
        <w:rPr>
          <w:lang w:val="en-GB"/>
        </w:rPr>
        <w:t>–</w:t>
      </w:r>
      <w:r w:rsidRPr="007703F7">
        <w:rPr>
          <w:lang w:val="en-GB"/>
        </w:rPr>
        <w:tab/>
        <w:t xml:space="preserve">the angle in the direction of the dominant specular reflection along the path (under conditions of </w:t>
      </w:r>
      <w:r w:rsidRPr="007703F7">
        <w:rPr>
          <w:i/>
          <w:iCs/>
          <w:lang w:val="en-GB"/>
        </w:rPr>
        <w:t>k</w:t>
      </w:r>
      <w:r w:rsidRPr="007703F7">
        <w:rPr>
          <w:lang w:val="en-GB"/>
        </w:rPr>
        <w:t> = </w:t>
      </w:r>
      <w:r w:rsidRPr="008947EA">
        <w:sym w:font="Symbol" w:char="F0A5"/>
      </w:r>
      <w:r w:rsidRPr="007703F7">
        <w:rPr>
          <w:lang w:val="en-GB"/>
        </w:rPr>
        <w:t>); and</w:t>
      </w:r>
    </w:p>
    <w:p w:rsidR="00147288" w:rsidRPr="007703F7" w:rsidRDefault="00147288" w:rsidP="00147288">
      <w:pPr>
        <w:pStyle w:val="enumlev1"/>
        <w:rPr>
          <w:lang w:val="en-GB"/>
        </w:rPr>
      </w:pPr>
      <w:r w:rsidRPr="007703F7">
        <w:rPr>
          <w:lang w:val="en-GB"/>
        </w:rPr>
        <w:t>–</w:t>
      </w:r>
      <w:r w:rsidRPr="007703F7">
        <w:rPr>
          <w:lang w:val="en-GB"/>
        </w:rPr>
        <w:tab/>
        <w:t>the angle giving 3 dB of loss relative to boresight (see Note 2).</w:t>
      </w:r>
    </w:p>
    <w:p w:rsidR="00147288" w:rsidRPr="007703F7" w:rsidRDefault="00147288" w:rsidP="00147288">
      <w:pPr>
        <w:rPr>
          <w:lang w:val="en-GB"/>
        </w:rPr>
      </w:pPr>
      <w:r w:rsidRPr="007703F7">
        <w:rPr>
          <w:lang w:val="en-GB"/>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7703F7">
        <w:rPr>
          <w:lang w:val="en-GB"/>
        </w:rPr>
        <w:noBreakHyphen/>
        <w:t>of</w:t>
      </w:r>
      <w:r w:rsidRPr="007703F7">
        <w:rPr>
          <w:lang w:val="en-GB"/>
        </w:rPr>
        <w:noBreakHyphen/>
        <w:t>sight in normal conditions, or the horizon if the line</w:t>
      </w:r>
      <w:r w:rsidRPr="007703F7">
        <w:rPr>
          <w:lang w:val="en-GB"/>
        </w:rPr>
        <w:noBreakHyphen/>
        <w:t>of-sight is blocked.</w:t>
      </w:r>
    </w:p>
    <w:p w:rsidR="00147288" w:rsidRPr="007703F7" w:rsidRDefault="00147288" w:rsidP="00147288">
      <w:pPr>
        <w:pStyle w:val="Note"/>
        <w:rPr>
          <w:lang w:val="en-GB"/>
        </w:rPr>
      </w:pPr>
      <w:r w:rsidRPr="007703F7">
        <w:rPr>
          <w:lang w:val="en-GB"/>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rsidR="00147288" w:rsidRPr="007703F7" w:rsidRDefault="00147288" w:rsidP="00147288">
      <w:pPr>
        <w:pStyle w:val="Note"/>
        <w:rPr>
          <w:lang w:val="en-GB"/>
        </w:rPr>
      </w:pPr>
      <w:r w:rsidRPr="007703F7">
        <w:rPr>
          <w:lang w:val="en-GB"/>
        </w:rPr>
        <w:t>NOTE 2 – The main objective here is twofold:</w:t>
      </w:r>
    </w:p>
    <w:p w:rsidR="00147288" w:rsidRPr="007703F7" w:rsidRDefault="00147288" w:rsidP="00147288">
      <w:pPr>
        <w:pStyle w:val="enumlev1"/>
        <w:rPr>
          <w:sz w:val="22"/>
          <w:szCs w:val="22"/>
          <w:lang w:val="en-GB"/>
        </w:rPr>
      </w:pPr>
      <w:r w:rsidRPr="007703F7">
        <w:rPr>
          <w:sz w:val="22"/>
          <w:szCs w:val="22"/>
          <w:lang w:val="en-GB"/>
        </w:rPr>
        <w:t>–</w:t>
      </w:r>
      <w:r w:rsidRPr="007703F7">
        <w:rPr>
          <w:sz w:val="22"/>
          <w:szCs w:val="22"/>
          <w:lang w:val="en-GB"/>
        </w:rPr>
        <w:tab/>
        <w:t>to provide a combination of direct and surface reflected signal levels that is significantly different from that on the upper antenna so as to maximize the angle-diversity effect;</w:t>
      </w:r>
    </w:p>
    <w:p w:rsidR="00147288" w:rsidRPr="007703F7" w:rsidRDefault="00147288" w:rsidP="00147288">
      <w:pPr>
        <w:pStyle w:val="enumlev1"/>
        <w:rPr>
          <w:sz w:val="22"/>
          <w:szCs w:val="22"/>
          <w:lang w:val="en-GB"/>
        </w:rPr>
      </w:pPr>
      <w:r w:rsidRPr="007703F7">
        <w:rPr>
          <w:sz w:val="22"/>
          <w:szCs w:val="22"/>
          <w:lang w:val="en-GB"/>
        </w:rPr>
        <w:t>–</w:t>
      </w:r>
      <w:r w:rsidRPr="007703F7">
        <w:rPr>
          <w:sz w:val="22"/>
          <w:szCs w:val="22"/>
          <w:lang w:val="en-GB"/>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rsidR="00147288" w:rsidRPr="007703F7" w:rsidRDefault="00147288" w:rsidP="00147288">
      <w:pPr>
        <w:rPr>
          <w:lang w:val="en-GB"/>
        </w:rPr>
      </w:pPr>
      <w:r w:rsidRPr="007703F7">
        <w:rPr>
          <w:lang w:val="en-GB"/>
        </w:rPr>
        <w:t>The 3 dB limit is to avoid reducing the level of the direct signal on the diversity antenna by too much, particularly when the dominant specular reflection is in the foreground of the antenna.</w:t>
      </w:r>
    </w:p>
    <w:p w:rsidR="00147288" w:rsidRPr="007703F7" w:rsidRDefault="00147288" w:rsidP="00147288">
      <w:pPr>
        <w:rPr>
          <w:lang w:val="en-GB"/>
        </w:rPr>
      </w:pPr>
      <w:r w:rsidRPr="007703F7">
        <w:rPr>
          <w:lang w:val="en-GB"/>
        </w:rPr>
        <w:t>Note that the resulting tilt angle may be positive with respect to the line-of-sight during normal conditions, particularly if the direct signal into the diversity antenna suffers significant diffraction loss during normal conditions (i.e. buried antenna).</w:t>
      </w:r>
    </w:p>
    <w:p w:rsidR="00147288" w:rsidRPr="007703F7" w:rsidRDefault="00147288" w:rsidP="00147288">
      <w:pPr>
        <w:pStyle w:val="Heading3"/>
        <w:rPr>
          <w:lang w:val="en-GB"/>
        </w:rPr>
      </w:pPr>
      <w:bookmarkStart w:id="57" w:name="_Toc394797423"/>
      <w:r w:rsidRPr="007703F7">
        <w:rPr>
          <w:lang w:val="en-GB"/>
        </w:rPr>
        <w:t>6.2.3</w:t>
      </w:r>
      <w:r w:rsidRPr="007703F7">
        <w:rPr>
          <w:lang w:val="en-GB"/>
        </w:rPr>
        <w:tab/>
        <w:t>Frequency separation in frequency diversity systems</w:t>
      </w:r>
    </w:p>
    <w:p w:rsidR="00147288" w:rsidRPr="007703F7" w:rsidRDefault="00147288" w:rsidP="00147288">
      <w:pPr>
        <w:rPr>
          <w:lang w:val="en-GB"/>
        </w:rPr>
      </w:pPr>
      <w:r w:rsidRPr="007703F7">
        <w:rPr>
          <w:lang w:val="en-GB"/>
        </w:rPr>
        <w:t>The material in this section is included for those few situations where frequency diversity might be of value out of necessity, convenience, or perhaps in combination with space or angle diversity.</w:t>
      </w:r>
    </w:p>
    <w:p w:rsidR="00147288" w:rsidRPr="007703F7" w:rsidRDefault="00147288" w:rsidP="00147288">
      <w:pPr>
        <w:rPr>
          <w:lang w:val="en-GB"/>
        </w:rPr>
      </w:pPr>
      <w:r w:rsidRPr="007703F7">
        <w:rPr>
          <w:lang w:val="en-GB"/>
        </w:rPr>
        <w:t>The appropriate frequency separation between main and protection channels in frequency diversity systems is governed by three factors:</w:t>
      </w:r>
    </w:p>
    <w:p w:rsidR="00147288" w:rsidRPr="007703F7" w:rsidRDefault="00147288" w:rsidP="00147288">
      <w:pPr>
        <w:pStyle w:val="enumlev1"/>
        <w:rPr>
          <w:lang w:val="en-GB"/>
        </w:rPr>
      </w:pPr>
      <w:r w:rsidRPr="007703F7">
        <w:rPr>
          <w:lang w:val="en-GB"/>
        </w:rPr>
        <w:t>–</w:t>
      </w:r>
      <w:r w:rsidRPr="007703F7">
        <w:rPr>
          <w:lang w:val="en-GB"/>
        </w:rPr>
        <w:tab/>
        <w:t>the system frequency plan available (see Series F, ITU-R Recommendations);</w:t>
      </w:r>
    </w:p>
    <w:p w:rsidR="00147288" w:rsidRPr="007703F7" w:rsidRDefault="00147288" w:rsidP="00C84861">
      <w:pPr>
        <w:pStyle w:val="enumlev1"/>
        <w:rPr>
          <w:lang w:val="en-GB"/>
        </w:rPr>
      </w:pPr>
      <w:r w:rsidRPr="007703F7">
        <w:rPr>
          <w:lang w:val="en-GB"/>
        </w:rPr>
        <w:t>–</w:t>
      </w:r>
      <w:r w:rsidRPr="007703F7">
        <w:rPr>
          <w:lang w:val="en-GB"/>
        </w:rPr>
        <w:tab/>
        <w:t>the need to obtain a specified frequency diversity improvement factor for overland paths (see §</w:t>
      </w:r>
      <w:r w:rsidR="00C84861">
        <w:rPr>
          <w:lang w:val="en-GB"/>
        </w:rPr>
        <w:t> </w:t>
      </w:r>
      <w:r w:rsidRPr="007703F7">
        <w:rPr>
          <w:lang w:val="en-GB"/>
        </w:rPr>
        <w:t>6.2.5.2);</w:t>
      </w:r>
    </w:p>
    <w:p w:rsidR="00147288" w:rsidRPr="007703F7" w:rsidRDefault="00147288" w:rsidP="00147288">
      <w:pPr>
        <w:pStyle w:val="enumlev1"/>
        <w:rPr>
          <w:lang w:val="en-GB"/>
        </w:rPr>
      </w:pPr>
      <w:r w:rsidRPr="007703F7">
        <w:rPr>
          <w:lang w:val="en-GB"/>
        </w:rPr>
        <w:t>–</w:t>
      </w:r>
      <w:r w:rsidRPr="007703F7">
        <w:rPr>
          <w:lang w:val="en-GB"/>
        </w:rPr>
        <w:tab/>
        <w:t>the desirability of minimizing the chance that the signal on one frequency will be faded at the same time as that on the other frequency is faded on highly reflective paths.</w:t>
      </w:r>
    </w:p>
    <w:p w:rsidR="00147288" w:rsidRPr="007703F7" w:rsidRDefault="00147288" w:rsidP="00147288">
      <w:pPr>
        <w:rPr>
          <w:lang w:val="en-GB"/>
        </w:rPr>
      </w:pPr>
      <w:r w:rsidRPr="007703F7">
        <w:rPr>
          <w:lang w:val="en-GB"/>
        </w:rPr>
        <w:t>The step-by-step procedure to determine frequency separation is as follows:</w:t>
      </w:r>
    </w:p>
    <w:p w:rsidR="00147288" w:rsidRPr="007703F7" w:rsidRDefault="00147288" w:rsidP="00147288">
      <w:pPr>
        <w:rPr>
          <w:lang w:val="en-GB"/>
        </w:rPr>
      </w:pPr>
      <w:r w:rsidRPr="007703F7">
        <w:rPr>
          <w:i/>
          <w:lang w:val="en-GB"/>
        </w:rPr>
        <w:t>Steps 1-4: </w:t>
      </w:r>
      <w:r w:rsidRPr="007703F7">
        <w:rPr>
          <w:lang w:val="en-GB"/>
        </w:rPr>
        <w:t>Apply Steps 1-4 of § 6.1.2.3 to determine:</w:t>
      </w:r>
    </w:p>
    <w:p w:rsidR="00147288" w:rsidRPr="007703F7" w:rsidRDefault="00147288" w:rsidP="00147288">
      <w:pPr>
        <w:pStyle w:val="enumlev1"/>
        <w:rPr>
          <w:lang w:val="en-GB"/>
        </w:rPr>
      </w:pPr>
      <w:r w:rsidRPr="007703F7">
        <w:rPr>
          <w:lang w:val="en-GB"/>
        </w:rPr>
        <w:t>–</w:t>
      </w:r>
      <w:r w:rsidRPr="007703F7">
        <w:rPr>
          <w:lang w:val="en-GB"/>
        </w:rPr>
        <w:tab/>
        <w:t>if there are any path areas where a specular surface reflection might be significant; and</w:t>
      </w:r>
    </w:p>
    <w:p w:rsidR="00147288" w:rsidRPr="007703F7" w:rsidRDefault="00147288" w:rsidP="00147288">
      <w:pPr>
        <w:pStyle w:val="enumlev1"/>
        <w:rPr>
          <w:lang w:val="en-GB"/>
        </w:rPr>
      </w:pPr>
      <w:r w:rsidRPr="007703F7">
        <w:rPr>
          <w:lang w:val="en-GB"/>
        </w:rPr>
        <w:t>–</w:t>
      </w:r>
      <w:r w:rsidRPr="007703F7">
        <w:rPr>
          <w:lang w:val="en-GB"/>
        </w:rPr>
        <w:tab/>
        <w:t>if frequency diversity to combat surface multipath fading is necessary. If there are no significant surface specular reflection areas, go to Step 8</w:t>
      </w:r>
      <w:r w:rsidRPr="007703F7">
        <w:rPr>
          <w:color w:val="0000FF"/>
          <w:lang w:val="en-GB"/>
        </w:rPr>
        <w:t>.</w:t>
      </w:r>
    </w:p>
    <w:p w:rsidR="00147288" w:rsidRPr="007703F7" w:rsidRDefault="00147288" w:rsidP="00147288">
      <w:pPr>
        <w:rPr>
          <w:lang w:val="en-GB"/>
        </w:rPr>
      </w:pPr>
      <w:r w:rsidRPr="007703F7">
        <w:rPr>
          <w:i/>
          <w:lang w:val="en-GB"/>
        </w:rPr>
        <w:t>Step 5: </w:t>
      </w:r>
      <w:r w:rsidRPr="007703F7">
        <w:rPr>
          <w:lang w:val="en-GB"/>
        </w:rPr>
        <w:t xml:space="preserve">For the same range of effective </w:t>
      </w:r>
      <w:r w:rsidRPr="007703F7">
        <w:rPr>
          <w:i/>
          <w:lang w:val="en-GB"/>
        </w:rPr>
        <w:t>k</w:t>
      </w:r>
      <w:r w:rsidRPr="007703F7">
        <w:rPr>
          <w:lang w:val="en-GB"/>
        </w:rPr>
        <w:t xml:space="preserve"> values in Step 3, calculate the minimum optimum frequency separation of main and protection channels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72"/>
        </w:rPr>
        <w:object w:dxaOrig="4760" w:dyaOrig="1160">
          <v:shape id="_x0000_i1161" type="#_x0000_t75" style="width:237.9pt;height:58.2pt" o:ole="">
            <v:imagedata r:id="rId282" o:title=""/>
          </v:shape>
          <o:OLEObject Type="Embed" ProgID="Equation.3" ShapeID="_x0000_i1161" DrawAspect="Content" ObjectID="_1569909628" r:id="rId283"/>
        </w:object>
      </w:r>
      <w:r w:rsidRPr="007703F7">
        <w:rPr>
          <w:lang w:val="en-GB"/>
        </w:rPr>
        <w:tab/>
        <w:t>(153)</w:t>
      </w:r>
    </w:p>
    <w:p w:rsidR="00147288" w:rsidRPr="007703F7" w:rsidRDefault="00147288" w:rsidP="00147288">
      <w:pPr>
        <w:rPr>
          <w:lang w:val="en-GB"/>
        </w:rPr>
      </w:pPr>
      <w:r w:rsidRPr="007703F7">
        <w:rPr>
          <w:lang w:val="en-GB"/>
        </w:rPr>
        <w:t xml:space="preserve">where </w:t>
      </w:r>
      <w:r w:rsidRPr="007703F7">
        <w:rPr>
          <w:i/>
          <w:lang w:val="en-GB"/>
        </w:rPr>
        <w:t>h</w:t>
      </w:r>
      <w:r w:rsidRPr="007703F7">
        <w:rPr>
          <w:iCs/>
          <w:vertAlign w:val="subscript"/>
          <w:lang w:val="en-GB"/>
        </w:rPr>
        <w:t>1</w:t>
      </w:r>
      <w:r w:rsidRPr="007703F7">
        <w:rPr>
          <w:lang w:val="en-GB"/>
        </w:rPr>
        <w:t xml:space="preserve"> and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are in metres and </w:t>
      </w:r>
      <w:r w:rsidRPr="007703F7">
        <w:rPr>
          <w:i/>
          <w:lang w:val="en-GB"/>
        </w:rPr>
        <w:t>d</w:t>
      </w:r>
      <w:r w:rsidRPr="007703F7">
        <w:rPr>
          <w:iCs/>
          <w:lang w:val="en-GB"/>
        </w:rPr>
        <w:t xml:space="preserve">, </w:t>
      </w:r>
      <w:r w:rsidRPr="007703F7">
        <w:rPr>
          <w:i/>
          <w:lang w:val="en-GB"/>
        </w:rPr>
        <w:t>d</w:t>
      </w:r>
      <w:r w:rsidRPr="007703F7">
        <w:rPr>
          <w:iCs/>
          <w:vertAlign w:val="subscript"/>
          <w:lang w:val="en-GB"/>
        </w:rPr>
        <w:t>1</w:t>
      </w:r>
      <w:r w:rsidRPr="007703F7">
        <w:rPr>
          <w:iCs/>
          <w:lang w:val="en-GB"/>
        </w:rPr>
        <w:t xml:space="preserve"> </w:t>
      </w:r>
      <w:r w:rsidRPr="007703F7">
        <w:rPr>
          <w:lang w:val="en-GB"/>
        </w:rPr>
        <w:t xml:space="preserve">and </w:t>
      </w:r>
      <w:r w:rsidRPr="007703F7">
        <w:rPr>
          <w:i/>
          <w:lang w:val="en-GB"/>
        </w:rPr>
        <w:t>d</w:t>
      </w:r>
      <w:r w:rsidRPr="007703F7">
        <w:rPr>
          <w:iCs/>
          <w:vertAlign w:val="subscript"/>
          <w:lang w:val="en-GB"/>
        </w:rPr>
        <w:t>2</w:t>
      </w:r>
      <w:r w:rsidRPr="007703F7">
        <w:rPr>
          <w:iCs/>
          <w:lang w:val="en-GB"/>
        </w:rPr>
        <w:t xml:space="preserve"> </w:t>
      </w:r>
      <w:r w:rsidRPr="007703F7">
        <w:rPr>
          <w:lang w:val="en-GB"/>
        </w:rPr>
        <w:t>in kilometres. Carry out this step for each possible specular reflection area.</w:t>
      </w:r>
    </w:p>
    <w:p w:rsidR="00147288" w:rsidRPr="007703F7" w:rsidRDefault="00147288" w:rsidP="00147288">
      <w:pPr>
        <w:rPr>
          <w:lang w:val="en-GB"/>
        </w:rPr>
      </w:pPr>
      <w:r w:rsidRPr="007703F7">
        <w:rPr>
          <w:i/>
          <w:lang w:val="en-GB"/>
        </w:rPr>
        <w:t>Step 6: </w:t>
      </w:r>
      <w:r w:rsidRPr="007703F7">
        <w:rPr>
          <w:lang w:val="en-GB"/>
        </w:rPr>
        <w:t>Calculate the possible optimum frequency separations of main and protection channels from:</w:t>
      </w:r>
    </w:p>
    <w:p w:rsidR="00147288" w:rsidRPr="008947EA" w:rsidRDefault="00147288" w:rsidP="00147288">
      <w:pPr>
        <w:pStyle w:val="Blanc"/>
      </w:pPr>
    </w:p>
    <w:p w:rsidR="00147288" w:rsidRPr="007703F7" w:rsidRDefault="00147288" w:rsidP="00147288">
      <w:pPr>
        <w:pStyle w:val="Equation"/>
        <w:rPr>
          <w:lang w:val="en-GB"/>
        </w:rPr>
      </w:pPr>
      <w:r w:rsidRPr="007703F7">
        <w:rPr>
          <w:i/>
          <w:lang w:val="en-GB"/>
        </w:rPr>
        <w:tab/>
      </w:r>
      <w:r w:rsidRPr="007703F7">
        <w:rPr>
          <w:i/>
          <w:lang w:val="en-GB"/>
        </w:rPr>
        <w:tab/>
      </w:r>
      <w:r w:rsidRPr="008947EA">
        <w:rPr>
          <w:i/>
          <w:position w:val="-12"/>
        </w:rPr>
        <w:object w:dxaOrig="3440" w:dyaOrig="360">
          <v:shape id="_x0000_i1162" type="#_x0000_t75" style="width:172.8pt;height:18.45pt" o:ole="">
            <v:imagedata r:id="rId284" o:title=""/>
          </v:shape>
          <o:OLEObject Type="Embed" ProgID="Equation.3" ShapeID="_x0000_i1162" DrawAspect="Content" ObjectID="_1569909629" r:id="rId285"/>
        </w:object>
      </w:r>
      <w:r w:rsidRPr="007703F7">
        <w:rPr>
          <w:i/>
          <w:lang w:val="en-GB"/>
        </w:rPr>
        <w:tab/>
      </w:r>
      <w:r w:rsidRPr="007703F7">
        <w:rPr>
          <w:lang w:val="en-GB"/>
        </w:rPr>
        <w:t>(154)</w:t>
      </w:r>
    </w:p>
    <w:p w:rsidR="00147288" w:rsidRPr="008947EA" w:rsidRDefault="00147288" w:rsidP="00147288">
      <w:pPr>
        <w:pStyle w:val="Blanc"/>
      </w:pPr>
    </w:p>
    <w:p w:rsidR="00147288" w:rsidRPr="007703F7" w:rsidRDefault="00147288" w:rsidP="00147288">
      <w:pPr>
        <w:rPr>
          <w:lang w:val="en-GB"/>
        </w:rPr>
      </w:pPr>
      <w:r w:rsidRPr="007703F7">
        <w:rPr>
          <w:lang w:val="en-GB"/>
        </w:rPr>
        <w:t>Again, carry out this step for each possible specular reflection area.</w:t>
      </w:r>
    </w:p>
    <w:p w:rsidR="00147288" w:rsidRPr="007703F7" w:rsidRDefault="00147288" w:rsidP="00147288">
      <w:pPr>
        <w:rPr>
          <w:lang w:val="en-GB"/>
        </w:rPr>
      </w:pPr>
      <w:r w:rsidRPr="007703F7">
        <w:rPr>
          <w:i/>
          <w:lang w:val="en-GB"/>
        </w:rPr>
        <w:t>Step 7: paths with obvious specular surface reflections: </w:t>
      </w:r>
      <w:r w:rsidRPr="007703F7">
        <w:rPr>
          <w:lang w:val="en-GB"/>
        </w:rPr>
        <w:t xml:space="preserve">For paths for which the level of the main surface-reflected signal is expected to approach that of the direct signal in normal refractivity conditions (i.e. median </w:t>
      </w:r>
      <w:r w:rsidRPr="007703F7">
        <w:rPr>
          <w:i/>
          <w:lang w:val="en-GB"/>
        </w:rPr>
        <w:t>k</w:t>
      </w:r>
      <w:r w:rsidRPr="007703F7">
        <w:rPr>
          <w:lang w:val="en-GB"/>
        </w:rPr>
        <w:t xml:space="preserve"> or </w:t>
      </w:r>
      <w:r w:rsidRPr="007703F7">
        <w:rPr>
          <w:i/>
          <w:lang w:val="en-GB"/>
        </w:rPr>
        <w:t>k</w:t>
      </w:r>
      <w:r w:rsidRPr="007703F7">
        <w:rPr>
          <w:lang w:val="en-GB"/>
        </w:rPr>
        <w:t xml:space="preserve"> = 4/3), the minimum optimum frequency separation obtained in Step 5 would be the ideal separation (see Note 1). This will give frequency diversity protection for the largest range of </w:t>
      </w:r>
      <w:r w:rsidRPr="007703F7">
        <w:rPr>
          <w:i/>
          <w:lang w:val="en-GB"/>
        </w:rPr>
        <w:t>k</w:t>
      </w:r>
      <w:r w:rsidRPr="007703F7">
        <w:rPr>
          <w:lang w:val="en-GB"/>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(153) with </w:t>
      </w:r>
      <w:r w:rsidRPr="007703F7">
        <w:rPr>
          <w:i/>
          <w:lang w:val="en-GB"/>
        </w:rPr>
        <w:t>k</w:t>
      </w:r>
      <w:r w:rsidRPr="007703F7">
        <w:rPr>
          <w:lang w:val="en-GB"/>
        </w:rPr>
        <w:t xml:space="preserve"> = </w:t>
      </w:r>
      <w:r w:rsidRPr="008947EA">
        <w:sym w:font="Symbol" w:char="F0A5"/>
      </w:r>
      <w:r w:rsidRPr="007703F7">
        <w:rPr>
          <w:lang w:val="en-GB"/>
        </w:rPr>
        <w:t>. However, it must be emphasized that the actual frequency separation need not equal the optimum value in order to obtain some frequency diversity protection. The method of § 6.2.5.2 can be used for guidance even for reflective paths.</w:t>
      </w:r>
    </w:p>
    <w:p w:rsidR="00147288" w:rsidRPr="007703F7" w:rsidRDefault="00147288" w:rsidP="00147288">
      <w:pPr>
        <w:rPr>
          <w:lang w:val="en-GB"/>
        </w:rPr>
      </w:pPr>
      <w:r w:rsidRPr="007703F7">
        <w:rPr>
          <w:lang w:val="en-GB"/>
        </w:rPr>
        <w:t xml:space="preserve">For paths for which the level of the surface-reflected signal(s) is not expected to approach that of the direct signal in normal refractivity conditions (see §§ 6.1.2.4 and 6.1.2.5 to determine if this is the case), another design approach may be possible in rare instances. This is to choose one of the larger optimum frequency separations in equation (154) for the median value of </w:t>
      </w:r>
      <w:r w:rsidRPr="007703F7">
        <w:rPr>
          <w:i/>
          <w:lang w:val="en-GB"/>
        </w:rPr>
        <w:t>k</w:t>
      </w:r>
      <w:r w:rsidRPr="007703F7">
        <w:rPr>
          <w:lang w:val="en-GB"/>
        </w:rPr>
        <w:t xml:space="preserve"> if the frequency plan and the path parameters (such as unavoidably large antenna heights, </w:t>
      </w:r>
      <w:r w:rsidRPr="007703F7">
        <w:rPr>
          <w:i/>
          <w:lang w:val="en-GB"/>
        </w:rPr>
        <w:t>h</w:t>
      </w:r>
      <w:r w:rsidRPr="007703F7">
        <w:rPr>
          <w:iCs/>
          <w:vertAlign w:val="subscript"/>
          <w:lang w:val="en-GB"/>
        </w:rPr>
        <w:t>1</w:t>
      </w:r>
      <w:r w:rsidRPr="007703F7">
        <w:rPr>
          <w:iCs/>
          <w:lang w:val="en-GB"/>
        </w:rPr>
        <w:t xml:space="preserve"> </w:t>
      </w:r>
      <w:r w:rsidRPr="007703F7">
        <w:rPr>
          <w:lang w:val="en-GB"/>
        </w:rPr>
        <w:t xml:space="preserve">and/or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above the reflecting surface) allow this, or cross-band diversity is being employed. The disadvantage of using a frequency separation larger than the minimum optimum value is that it will not be as effective over as large a range of effective </w:t>
      </w:r>
      <w:r w:rsidRPr="007703F7">
        <w:rPr>
          <w:i/>
          <w:lang w:val="en-GB"/>
        </w:rPr>
        <w:t>k</w:t>
      </w:r>
      <w:r w:rsidRPr="007703F7">
        <w:rPr>
          <w:lang w:val="en-GB"/>
        </w:rPr>
        <w:t xml:space="preserve"> values (see Note 2).</w:t>
      </w:r>
    </w:p>
    <w:p w:rsidR="00147288" w:rsidRPr="007703F7" w:rsidRDefault="00147288" w:rsidP="00147288">
      <w:pPr>
        <w:rPr>
          <w:lang w:val="en-GB"/>
        </w:rPr>
      </w:pPr>
      <w:r w:rsidRPr="007703F7">
        <w:rPr>
          <w:lang w:val="en-GB"/>
        </w:rPr>
        <w:t xml:space="preserve">For hops with one or more passive repeaters giving two or more separate segments, equation (153) should be applied separately to the individual segments that have obvious specular reflections and the individual contributions added to obtain the total value of </w:t>
      </w:r>
      <w:r w:rsidRPr="008947EA">
        <w:sym w:font="Symbol" w:char="F044"/>
      </w:r>
      <w:r w:rsidRPr="007703F7">
        <w:rPr>
          <w:i/>
          <w:iCs/>
          <w:lang w:val="en-GB"/>
        </w:rPr>
        <w:t>f</w:t>
      </w:r>
      <w:r w:rsidRPr="007703F7">
        <w:rPr>
          <w:i/>
          <w:iCs/>
          <w:vertAlign w:val="subscript"/>
          <w:lang w:val="en-GB"/>
        </w:rPr>
        <w:t>min</w:t>
      </w:r>
      <w:r w:rsidRPr="007703F7">
        <w:rPr>
          <w:lang w:val="en-GB"/>
        </w:rPr>
        <w:t>. Those segments without an obvious specular reflection should be ignored in the summation.</w:t>
      </w:r>
    </w:p>
    <w:p w:rsidR="00147288" w:rsidRPr="007703F7" w:rsidRDefault="00147288" w:rsidP="00147288">
      <w:pPr>
        <w:rPr>
          <w:lang w:val="en-GB"/>
        </w:rPr>
      </w:pPr>
      <w:r w:rsidRPr="007703F7">
        <w:rPr>
          <w:i/>
          <w:lang w:val="en-GB"/>
        </w:rPr>
        <w:t>Step 8: paths without obvious specular surface reflections: </w:t>
      </w:r>
      <w:r w:rsidRPr="007703F7">
        <w:rPr>
          <w:lang w:val="en-GB"/>
        </w:rPr>
        <w:t>Carry out calculations of diversity improvement using the method of § 6.2.5.2, and adjust the frequency separation to minimize outage within the constraints of the frequency plan.</w:t>
      </w:r>
    </w:p>
    <w:p w:rsidR="00147288" w:rsidRPr="007703F7" w:rsidRDefault="00147288" w:rsidP="00147288">
      <w:pPr>
        <w:pStyle w:val="Note"/>
        <w:rPr>
          <w:lang w:val="en-GB"/>
        </w:rPr>
      </w:pPr>
      <w:r w:rsidRPr="007703F7">
        <w:rPr>
          <w:lang w:val="en-GB"/>
        </w:rPr>
        <w:t>NOTE 1 </w:t>
      </w:r>
      <w:r w:rsidRPr="008947EA">
        <w:sym w:font="Symbol" w:char="F02D"/>
      </w:r>
      <w:r w:rsidRPr="007703F7">
        <w:rPr>
          <w:lang w:val="en-GB"/>
        </w:rPr>
        <w:t> These paths will mostly be those for which the surface reflected wave occurs on water and is not blocked in normal conditions, and the angle between the direct wave and the reflected wave at both antennas is within the 3 dB half beamwidth. Overland paths for which the reflection occurs on a very smooth land surface (e.g. wet or snow-covered plain) might also qualify. In both cases, the smallest optimum separations occur for short paths with high antenna heights above the reflecting surface.</w:t>
      </w:r>
    </w:p>
    <w:p w:rsidR="00147288" w:rsidRPr="007703F7" w:rsidRDefault="00147288" w:rsidP="00147288">
      <w:pPr>
        <w:pStyle w:val="Note"/>
        <w:rPr>
          <w:lang w:val="en-GB"/>
        </w:rPr>
      </w:pPr>
      <w:r w:rsidRPr="007703F7">
        <w:rPr>
          <w:lang w:val="en-GB"/>
        </w:rPr>
        <w:t>NOTE 2 </w:t>
      </w:r>
      <w:r w:rsidRPr="008947EA">
        <w:sym w:font="Symbol" w:char="F02D"/>
      </w:r>
      <w:r w:rsidRPr="007703F7">
        <w:rPr>
          <w:lang w:val="en-GB"/>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rsidR="00147288" w:rsidRPr="007703F7" w:rsidRDefault="00147288" w:rsidP="00147288">
      <w:pPr>
        <w:pStyle w:val="Heading3"/>
        <w:rPr>
          <w:lang w:val="en-GB"/>
        </w:rPr>
      </w:pPr>
      <w:bookmarkStart w:id="58" w:name="_Toc394797422"/>
      <w:bookmarkStart w:id="59" w:name="_Toc394797429"/>
      <w:bookmarkStart w:id="60" w:name="_Toc107646212"/>
      <w:bookmarkEnd w:id="57"/>
      <w:r w:rsidRPr="007703F7">
        <w:rPr>
          <w:lang w:val="en-GB"/>
        </w:rPr>
        <w:t>6.2.4</w:t>
      </w:r>
      <w:r w:rsidRPr="007703F7">
        <w:rPr>
          <w:lang w:val="en-GB"/>
        </w:rPr>
        <w:tab/>
        <w:t>Space-diversity improvement in narrow-band systems</w:t>
      </w:r>
      <w:bookmarkEnd w:id="58"/>
    </w:p>
    <w:p w:rsidR="00147288" w:rsidRPr="007703F7" w:rsidRDefault="00147288" w:rsidP="00147288">
      <w:pPr>
        <w:rPr>
          <w:lang w:val="en-GB"/>
        </w:rPr>
      </w:pPr>
      <w:r w:rsidRPr="007703F7">
        <w:rPr>
          <w:lang w:val="en-GB"/>
        </w:rPr>
        <w:t xml:space="preserve">The vertical space diversity improvement factor for narrow-band signals on an overland path can be estimated from the non-selective correlation coefficient squared, </w:t>
      </w:r>
      <w:r w:rsidRPr="007703F7">
        <w:rPr>
          <w:i/>
          <w:lang w:val="en-GB"/>
        </w:rPr>
        <w:t>k</w:t>
      </w:r>
      <w:r w:rsidRPr="007703F7">
        <w:rPr>
          <w:i/>
          <w:vertAlign w:val="subscript"/>
          <w:lang w:val="en-GB"/>
        </w:rPr>
        <w:t>ns,s</w:t>
      </w:r>
      <w:r w:rsidRPr="007703F7">
        <w:rPr>
          <w:vertAlign w:val="superscript"/>
          <w:lang w:val="en-GB"/>
        </w:rPr>
        <w:t>2</w:t>
      </w:r>
      <w:r w:rsidRPr="007703F7">
        <w:rPr>
          <w:lang w:val="en-GB"/>
        </w:rPr>
        <w:t>, given by</w:t>
      </w:r>
    </w:p>
    <w:p w:rsidR="00147288" w:rsidRPr="008947EA" w:rsidRDefault="00147288" w:rsidP="00147288">
      <w:pPr>
        <w:pStyle w:val="Blanc"/>
      </w:pPr>
    </w:p>
    <w:p w:rsidR="00147288" w:rsidRPr="008947EA" w:rsidRDefault="00147288" w:rsidP="00147288">
      <w:pPr>
        <w:pStyle w:val="Equation"/>
      </w:pPr>
      <w:r w:rsidRPr="007703F7">
        <w:rPr>
          <w:lang w:val="en-GB"/>
        </w:rPr>
        <w:tab/>
      </w:r>
      <w:r w:rsidRPr="007703F7">
        <w:rPr>
          <w:lang w:val="en-GB"/>
        </w:rPr>
        <w:tab/>
      </w:r>
      <w:r w:rsidRPr="008947EA">
        <w:rPr>
          <w:position w:val="-12"/>
        </w:rPr>
        <w:object w:dxaOrig="3940" w:dyaOrig="360">
          <v:shape id="_x0000_i1163" type="#_x0000_t75" style="width:281.1pt;height:22.45pt" o:ole="" fillcolor="window">
            <v:imagedata r:id="rId286" o:title=""/>
          </v:shape>
          <o:OLEObject Type="Embed" ProgID="Equation.3" ShapeID="_x0000_i1163" DrawAspect="Content" ObjectID="_1569909630" r:id="rId287"/>
        </w:object>
      </w:r>
      <w:r w:rsidRPr="008947EA">
        <w:rPr>
          <w:position w:val="-12"/>
        </w:rPr>
        <w:t>.</w:t>
      </w:r>
      <w:r w:rsidRPr="008947EA">
        <w:tab/>
        <w:t>(155)</w:t>
      </w:r>
    </w:p>
    <w:p w:rsidR="00147288" w:rsidRPr="008947EA" w:rsidRDefault="00147288" w:rsidP="00147288">
      <w:pPr>
        <w:rPr>
          <w:lang w:eastAsia="zh-CN"/>
        </w:rPr>
      </w:pPr>
      <w:r w:rsidRPr="008947EA">
        <w:rPr>
          <w:lang w:eastAsia="zh-CN"/>
        </w:rPr>
        <w:t>Diversity improvement factor is:</w:t>
      </w:r>
    </w:p>
    <w:p w:rsidR="00147288" w:rsidRPr="007703F7" w:rsidRDefault="00147288" w:rsidP="00147288">
      <w:pPr>
        <w:pStyle w:val="Equation"/>
        <w:rPr>
          <w:lang w:val="en-GB"/>
        </w:rPr>
      </w:pPr>
      <w:r w:rsidRPr="008947EA">
        <w:tab/>
      </w:r>
      <w:r w:rsidRPr="008947EA">
        <w:tab/>
      </w:r>
      <w:r w:rsidRPr="008947EA">
        <w:rPr>
          <w:position w:val="-28"/>
        </w:rPr>
        <w:object w:dxaOrig="3900" w:dyaOrig="660">
          <v:shape id="_x0000_i1164" type="#_x0000_t75" style="width:4in;height:36.85pt" o:ole="" fillcolor="window">
            <v:imagedata r:id="rId288" o:title=""/>
          </v:shape>
          <o:OLEObject Type="Embed" ProgID="Equation.3" ShapeID="_x0000_i1164" DrawAspect="Content" ObjectID="_1569909631" r:id="rId289"/>
        </w:object>
      </w:r>
      <w:r w:rsidRPr="007703F7">
        <w:rPr>
          <w:lang w:val="en-GB"/>
        </w:rPr>
        <w:tab/>
        <w:t>(156)</w:t>
      </w:r>
    </w:p>
    <w:p w:rsidR="00147288" w:rsidRPr="007703F7" w:rsidRDefault="00147288" w:rsidP="00147288">
      <w:pPr>
        <w:keepNext/>
        <w:rPr>
          <w:lang w:val="en-GB"/>
        </w:rPr>
      </w:pPr>
      <w:r w:rsidRPr="007703F7">
        <w:rPr>
          <w:lang w:val="en-GB"/>
        </w:rPr>
        <w:t>where:</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r w:rsidRPr="007703F7">
        <w:rPr>
          <w:lang w:val="en-GB"/>
        </w:rPr>
        <w:t>)</w:t>
      </w:r>
      <w:r w:rsidRPr="008947EA">
        <w:rPr>
          <w:rFonts w:ascii="Symbol" w:hAnsi="Symbol"/>
        </w:rPr>
        <w:t></w:t>
      </w:r>
      <w:r w:rsidRPr="007703F7">
        <w:rPr>
          <w:lang w:val="en-GB"/>
        </w:rPr>
        <w:tab/>
        <w:t>(157)</w:t>
      </w:r>
    </w:p>
    <w:p w:rsidR="00147288" w:rsidRPr="008947EA" w:rsidRDefault="00147288" w:rsidP="00147288">
      <w:pPr>
        <w:pStyle w:val="Blanc"/>
      </w:pPr>
    </w:p>
    <w:p w:rsidR="00147288" w:rsidRPr="007703F7" w:rsidRDefault="00147288" w:rsidP="00147288">
      <w:pPr>
        <w:rPr>
          <w:lang w:val="en-GB"/>
        </w:rPr>
      </w:pPr>
      <w:r w:rsidRPr="007703F7">
        <w:rPr>
          <w:lang w:val="en-GB"/>
        </w:rPr>
        <w:t>with:</w:t>
      </w:r>
    </w:p>
    <w:p w:rsidR="00147288" w:rsidRPr="008947EA" w:rsidRDefault="00147288" w:rsidP="00147288">
      <w:pPr>
        <w:pStyle w:val="Equationlegend"/>
      </w:pPr>
      <w:r w:rsidRPr="008947EA">
        <w:rPr>
          <w:i/>
          <w:iCs/>
        </w:rPr>
        <w:tab/>
        <w:t>A</w:t>
      </w:r>
      <w:r w:rsidRPr="008947EA">
        <w:rPr>
          <w:rFonts w:ascii="Tms Rmn" w:hAnsi="Tms Rmn"/>
          <w:sz w:val="12"/>
          <w:szCs w:val="12"/>
        </w:rPr>
        <w:t> </w:t>
      </w:r>
      <w:r w:rsidRPr="008947EA">
        <w:t>:</w:t>
      </w:r>
      <w:r w:rsidRPr="008947EA">
        <w:tab/>
        <w:t>fade depth (dB) for the unprotected path</w:t>
      </w:r>
    </w:p>
    <w:p w:rsidR="00147288" w:rsidRPr="008947EA" w:rsidRDefault="00147288" w:rsidP="00147288">
      <w:pPr>
        <w:pStyle w:val="Equationlegend"/>
        <w:spacing w:before="60"/>
      </w:pPr>
      <w:r w:rsidRPr="008947EA">
        <w:rPr>
          <w:i/>
          <w:iCs/>
        </w:rPr>
        <w:tab/>
        <w:t>p</w:t>
      </w:r>
      <w:r w:rsidRPr="008947EA">
        <w:rPr>
          <w:position w:val="-4"/>
          <w:sz w:val="20"/>
        </w:rPr>
        <w:t>0</w:t>
      </w:r>
      <w:r w:rsidRPr="008947EA">
        <w:rPr>
          <w:rFonts w:ascii="Tms Rmn" w:hAnsi="Tms Rmn"/>
          <w:position w:val="-4"/>
          <w:sz w:val="12"/>
          <w:szCs w:val="12"/>
        </w:rPr>
        <w:t> </w:t>
      </w:r>
      <w:r w:rsidRPr="008947EA">
        <w:t>:</w:t>
      </w:r>
      <w:r w:rsidRPr="008947EA">
        <w:tab/>
        <w:t>multipath occurrence factor (%), obtained from equation (10) or (11)</w:t>
      </w:r>
    </w:p>
    <w:p w:rsidR="00147288" w:rsidRPr="008947EA" w:rsidRDefault="00147288" w:rsidP="00147288">
      <w:pPr>
        <w:pStyle w:val="Equationlegend"/>
        <w:spacing w:before="60"/>
      </w:pPr>
      <w:r w:rsidRPr="008947EA">
        <w:rPr>
          <w:i/>
          <w:iCs/>
        </w:rPr>
        <w:tab/>
        <w:t>S</w:t>
      </w:r>
      <w:r w:rsidRPr="008947EA">
        <w:rPr>
          <w:rFonts w:ascii="Tms Rmn" w:hAnsi="Tms Rmn"/>
          <w:sz w:val="12"/>
          <w:szCs w:val="12"/>
        </w:rPr>
        <w:t> </w:t>
      </w:r>
      <w:r w:rsidRPr="008947EA">
        <w:t>:</w:t>
      </w:r>
      <w:r w:rsidRPr="008947EA">
        <w:tab/>
        <w:t>vertical separation (centre-to-centre) of receiving antennas (m)</w:t>
      </w:r>
    </w:p>
    <w:p w:rsidR="00147288" w:rsidRPr="008947EA" w:rsidRDefault="00147288" w:rsidP="00147288">
      <w:pPr>
        <w:pStyle w:val="Equationlegend"/>
        <w:spacing w:before="60"/>
      </w:pPr>
      <w:r w:rsidRPr="008947EA">
        <w:rPr>
          <w:i/>
          <w:iCs/>
        </w:rPr>
        <w:tab/>
        <w:t>f</w:t>
      </w:r>
      <w:r w:rsidRPr="008947EA">
        <w:rPr>
          <w:rFonts w:ascii="Tms Rmn" w:hAnsi="Tms Rmn"/>
          <w:sz w:val="12"/>
          <w:szCs w:val="12"/>
        </w:rPr>
        <w:t> </w:t>
      </w:r>
      <w:r w:rsidRPr="008947EA">
        <w:t>:</w:t>
      </w:r>
      <w:r w:rsidRPr="008947EA">
        <w:tab/>
        <w:t>frequency (GHz)</w:t>
      </w:r>
    </w:p>
    <w:p w:rsidR="00147288" w:rsidRPr="008947EA" w:rsidRDefault="00147288" w:rsidP="00147288">
      <w:pPr>
        <w:pStyle w:val="Equationlegend"/>
        <w:spacing w:before="60"/>
      </w:pPr>
      <w:r w:rsidRPr="008947EA">
        <w:rPr>
          <w:i/>
          <w:iCs/>
        </w:rPr>
        <w:tab/>
        <w:t>d</w:t>
      </w:r>
      <w:r w:rsidRPr="008947EA">
        <w:rPr>
          <w:rFonts w:ascii="Tms Rmn" w:hAnsi="Tms Rmn"/>
          <w:i/>
          <w:iCs/>
          <w:sz w:val="12"/>
          <w:szCs w:val="12"/>
        </w:rPr>
        <w:t> </w:t>
      </w:r>
      <w:r w:rsidRPr="008947EA">
        <w:t>:</w:t>
      </w:r>
      <w:r w:rsidRPr="008947EA">
        <w:tab/>
        <w:t>path length (km)</w:t>
      </w:r>
    </w:p>
    <w:p w:rsidR="00147288" w:rsidRPr="008947EA" w:rsidRDefault="00147288" w:rsidP="00147288">
      <w:pPr>
        <w:pStyle w:val="Equationlegend"/>
        <w:spacing w:before="60"/>
      </w:pPr>
      <w:r w:rsidRPr="008947EA">
        <w:rPr>
          <w:i/>
          <w:iCs/>
        </w:rPr>
        <w:tab/>
        <w:t>G</w:t>
      </w:r>
      <w:r w:rsidRPr="008947EA">
        <w:rPr>
          <w:position w:val="-4"/>
          <w:sz w:val="20"/>
        </w:rPr>
        <w:t>1</w:t>
      </w:r>
      <w:r w:rsidRPr="008947EA">
        <w:t xml:space="preserve">, </w:t>
      </w:r>
      <w:r w:rsidRPr="008947EA">
        <w:rPr>
          <w:i/>
          <w:iCs/>
        </w:rPr>
        <w:t>G</w:t>
      </w:r>
      <w:r w:rsidRPr="008947EA">
        <w:rPr>
          <w:position w:val="-4"/>
          <w:sz w:val="20"/>
        </w:rPr>
        <w:t>2</w:t>
      </w:r>
      <w:r w:rsidRPr="008947EA">
        <w:rPr>
          <w:rFonts w:ascii="Tms Rmn" w:hAnsi="Tms Rmn"/>
          <w:sz w:val="12"/>
          <w:szCs w:val="12"/>
        </w:rPr>
        <w:t> </w:t>
      </w:r>
      <w:r w:rsidRPr="008947EA">
        <w:t>:</w:t>
      </w:r>
      <w:r w:rsidRPr="008947EA">
        <w:tab/>
        <w:t>gains of the two antennas (dBi)</w:t>
      </w:r>
    </w:p>
    <w:p w:rsidR="00147288" w:rsidRPr="008947EA" w:rsidRDefault="00147288" w:rsidP="00147288">
      <w:pPr>
        <w:pStyle w:val="Equationlegend"/>
        <w:spacing w:before="60"/>
      </w:pPr>
      <w:r w:rsidRPr="008947EA">
        <w:rPr>
          <w:i/>
          <w:iCs/>
        </w:rPr>
        <w:tab/>
        <w:t>L</w:t>
      </w:r>
      <w:r w:rsidRPr="008947EA">
        <w:rPr>
          <w:position w:val="-4"/>
          <w:sz w:val="20"/>
        </w:rPr>
        <w:t>1</w:t>
      </w:r>
      <w:r w:rsidRPr="008947EA">
        <w:t xml:space="preserve">, </w:t>
      </w:r>
      <w:r w:rsidRPr="008947EA">
        <w:rPr>
          <w:i/>
          <w:iCs/>
        </w:rPr>
        <w:t>L</w:t>
      </w:r>
      <w:r w:rsidRPr="008947EA">
        <w:rPr>
          <w:position w:val="-4"/>
          <w:sz w:val="20"/>
        </w:rPr>
        <w:t>2</w:t>
      </w:r>
      <w:r w:rsidRPr="008947EA">
        <w:rPr>
          <w:rFonts w:ascii="Tms Rmn" w:hAnsi="Tms Rmn"/>
          <w:sz w:val="12"/>
          <w:szCs w:val="12"/>
        </w:rPr>
        <w:t> </w:t>
      </w:r>
      <w:r w:rsidRPr="008947EA">
        <w:t>:</w:t>
      </w:r>
      <w:r w:rsidRPr="008947EA">
        <w:tab/>
        <w:t>Losses of the connections between Antennas and RX entrance points (dB).</w:t>
      </w:r>
    </w:p>
    <w:p w:rsidR="00147288" w:rsidRPr="007703F7" w:rsidRDefault="00147288" w:rsidP="00147288">
      <w:pPr>
        <w:rPr>
          <w:lang w:val="en-GB"/>
        </w:rPr>
      </w:pPr>
      <w:r w:rsidRPr="007703F7">
        <w:rPr>
          <w:lang w:val="en-GB"/>
        </w:rPr>
        <w:t xml:space="preserve">Equation (155) was based on data in the data banks of Radiocommunication Study Group 3 for the following ranges of variables: </w:t>
      </w:r>
      <w:r w:rsidRPr="007703F7">
        <w:rPr>
          <w:spacing w:val="-5"/>
          <w:lang w:val="en-GB"/>
        </w:rPr>
        <w:t>43 </w:t>
      </w:r>
      <w:r w:rsidRPr="008947EA">
        <w:rPr>
          <w:spacing w:val="-5"/>
        </w:rPr>
        <w:sym w:font="Symbol" w:char="F0A3"/>
      </w:r>
      <w:r w:rsidRPr="007703F7">
        <w:rPr>
          <w:spacing w:val="-5"/>
          <w:lang w:val="en-GB"/>
        </w:rPr>
        <w:t> </w:t>
      </w:r>
      <w:r w:rsidRPr="007703F7">
        <w:rPr>
          <w:i/>
          <w:iCs/>
          <w:spacing w:val="-5"/>
          <w:lang w:val="en-GB"/>
        </w:rPr>
        <w:t>d</w:t>
      </w:r>
      <w:r w:rsidRPr="007703F7">
        <w:rPr>
          <w:spacing w:val="-5"/>
          <w:lang w:val="en-GB"/>
        </w:rPr>
        <w:t> </w:t>
      </w:r>
      <w:r w:rsidRPr="008947EA">
        <w:rPr>
          <w:spacing w:val="-5"/>
        </w:rPr>
        <w:sym w:font="Symbol" w:char="F0A3"/>
      </w:r>
      <w:r w:rsidRPr="007703F7">
        <w:rPr>
          <w:spacing w:val="-5"/>
          <w:lang w:val="en-GB"/>
        </w:rPr>
        <w:t> 240 km</w:t>
      </w:r>
      <w:r w:rsidRPr="007703F7">
        <w:rPr>
          <w:lang w:val="en-GB"/>
        </w:rPr>
        <w:t xml:space="preserve">, </w:t>
      </w:r>
      <w:r w:rsidRPr="007703F7">
        <w:rPr>
          <w:spacing w:val="-5"/>
          <w:lang w:val="en-GB"/>
        </w:rPr>
        <w:t>2 </w:t>
      </w:r>
      <w:r w:rsidRPr="008947EA">
        <w:rPr>
          <w:spacing w:val="-5"/>
        </w:rPr>
        <w:sym w:font="Symbol" w:char="F0A3"/>
      </w:r>
      <w:r w:rsidRPr="007703F7">
        <w:rPr>
          <w:spacing w:val="-5"/>
          <w:lang w:val="en-GB"/>
        </w:rPr>
        <w:t> </w:t>
      </w:r>
      <w:r w:rsidRPr="007703F7">
        <w:rPr>
          <w:i/>
          <w:iCs/>
          <w:spacing w:val="-5"/>
          <w:lang w:val="en-GB"/>
        </w:rPr>
        <w:t>f</w:t>
      </w:r>
      <w:r w:rsidRPr="007703F7">
        <w:rPr>
          <w:lang w:val="en-GB"/>
        </w:rPr>
        <w:t> </w:t>
      </w:r>
      <w:r w:rsidRPr="008947EA">
        <w:rPr>
          <w:spacing w:val="-5"/>
        </w:rPr>
        <w:sym w:font="Symbol" w:char="F0A3"/>
      </w:r>
      <w:r w:rsidRPr="007703F7">
        <w:rPr>
          <w:spacing w:val="-5"/>
          <w:lang w:val="en-GB"/>
        </w:rPr>
        <w:t> 11 GHz</w:t>
      </w:r>
      <w:r w:rsidRPr="007703F7">
        <w:rPr>
          <w:lang w:val="en-GB"/>
        </w:rPr>
        <w:t xml:space="preserve">, and </w:t>
      </w:r>
      <w:r w:rsidRPr="007703F7">
        <w:rPr>
          <w:spacing w:val="-5"/>
          <w:lang w:val="en-GB"/>
        </w:rPr>
        <w:t>3 </w:t>
      </w:r>
      <w:r w:rsidRPr="008947EA">
        <w:rPr>
          <w:spacing w:val="-5"/>
        </w:rPr>
        <w:sym w:font="Symbol" w:char="F0A3"/>
      </w:r>
      <w:r w:rsidRPr="007703F7">
        <w:rPr>
          <w:spacing w:val="-5"/>
          <w:lang w:val="en-GB"/>
        </w:rPr>
        <w:t> </w:t>
      </w:r>
      <w:r w:rsidRPr="007703F7">
        <w:rPr>
          <w:i/>
          <w:iCs/>
          <w:spacing w:val="-5"/>
          <w:lang w:val="en-GB"/>
        </w:rPr>
        <w:t>S</w:t>
      </w:r>
      <w:r w:rsidRPr="007703F7">
        <w:rPr>
          <w:spacing w:val="-5"/>
          <w:lang w:val="en-GB"/>
        </w:rPr>
        <w:t> </w:t>
      </w:r>
      <w:r w:rsidRPr="008947EA">
        <w:rPr>
          <w:spacing w:val="-5"/>
        </w:rPr>
        <w:sym w:font="Symbol" w:char="F0A3"/>
      </w:r>
      <w:r w:rsidRPr="007703F7">
        <w:rPr>
          <w:spacing w:val="-5"/>
          <w:lang w:val="en-GB"/>
        </w:rPr>
        <w:t> 23 m</w:t>
      </w:r>
      <w:r w:rsidRPr="007703F7">
        <w:rPr>
          <w:lang w:val="en-GB"/>
        </w:rPr>
        <w:t xml:space="preserve">. There is some reason to believe that it may remain reasonably valid for path lengths as small as 25 km. The exceedance percentage </w:t>
      </w:r>
      <w:r w:rsidRPr="007703F7">
        <w:rPr>
          <w:i/>
          <w:iCs/>
          <w:lang w:val="en-GB"/>
        </w:rPr>
        <w:t>p</w:t>
      </w:r>
      <w:r w:rsidRPr="007703F7">
        <w:rPr>
          <w:i/>
          <w:iCs/>
          <w:position w:val="-4"/>
          <w:sz w:val="20"/>
          <w:lang w:val="en-GB"/>
        </w:rPr>
        <w:t>w</w:t>
      </w:r>
      <w:r w:rsidRPr="007703F7">
        <w:rPr>
          <w:lang w:val="en-GB"/>
        </w:rPr>
        <w:t xml:space="preserve"> can be calculated from equation (7) or (8), as appropriate. Equation (155) is valid in the deep-fading range for which equation (7) or (8) is valid.</w:t>
      </w:r>
    </w:p>
    <w:p w:rsidR="00147288" w:rsidRPr="007703F7" w:rsidRDefault="00147288" w:rsidP="00147288">
      <w:pPr>
        <w:pStyle w:val="Heading3"/>
        <w:rPr>
          <w:lang w:val="en-GB"/>
        </w:rPr>
      </w:pPr>
      <w:r w:rsidRPr="007703F7">
        <w:rPr>
          <w:lang w:val="en-GB"/>
        </w:rPr>
        <w:t>6.2.5</w:t>
      </w:r>
      <w:r w:rsidRPr="007703F7">
        <w:rPr>
          <w:lang w:val="en-GB"/>
        </w:rPr>
        <w:tab/>
        <w:t>Diversity techniques in digital systems</w:t>
      </w:r>
    </w:p>
    <w:p w:rsidR="00147288" w:rsidRPr="007703F7" w:rsidRDefault="00147288" w:rsidP="00147288">
      <w:pPr>
        <w:rPr>
          <w:lang w:val="en-GB"/>
        </w:rPr>
      </w:pPr>
      <w:r w:rsidRPr="007703F7">
        <w:rPr>
          <w:lang w:val="en-GB"/>
        </w:rPr>
        <w:t>Methods are available for predicting outage probability and diversity improvement for space, frequency, and angle diversity systems, and for systems employing a combination of space and frequency diversity. The step-by-step procedures are as follows.</w:t>
      </w:r>
    </w:p>
    <w:p w:rsidR="00147288" w:rsidRPr="007703F7" w:rsidRDefault="00147288" w:rsidP="00147288">
      <w:pPr>
        <w:pStyle w:val="Heading4"/>
        <w:rPr>
          <w:lang w:val="en-GB"/>
        </w:rPr>
      </w:pPr>
      <w:bookmarkStart w:id="61" w:name="_Toc394797424"/>
      <w:r w:rsidRPr="007703F7">
        <w:rPr>
          <w:lang w:val="en-GB"/>
        </w:rPr>
        <w:t>6.2.5.1</w:t>
      </w:r>
      <w:r w:rsidRPr="007703F7">
        <w:rPr>
          <w:lang w:val="en-GB"/>
        </w:rPr>
        <w:tab/>
        <w:t>Prediction of outage using space diversity</w:t>
      </w:r>
      <w:bookmarkEnd w:id="61"/>
    </w:p>
    <w:p w:rsidR="00147288" w:rsidRPr="007703F7" w:rsidRDefault="00147288" w:rsidP="00147288">
      <w:pPr>
        <w:rPr>
          <w:lang w:val="en-GB"/>
        </w:rPr>
      </w:pPr>
      <w:r w:rsidRPr="007703F7">
        <w:rPr>
          <w:lang w:val="en-GB"/>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rsidR="00147288" w:rsidRPr="007703F7" w:rsidRDefault="00147288" w:rsidP="00147288">
      <w:pPr>
        <w:rPr>
          <w:lang w:val="en-GB"/>
        </w:rPr>
      </w:pPr>
      <w:r w:rsidRPr="007703F7">
        <w:rPr>
          <w:i/>
          <w:iCs/>
          <w:lang w:val="en-GB"/>
        </w:rPr>
        <w:t>Step 1:</w:t>
      </w:r>
      <w:r w:rsidRPr="007703F7">
        <w:rPr>
          <w:lang w:val="en-GB"/>
        </w:rPr>
        <w:t xml:space="preserve"> Calculate the multipath activity factor, </w:t>
      </w:r>
      <w:r w:rsidRPr="008947EA">
        <w:sym w:font="Symbol" w:char="F068"/>
      </w:r>
      <w:r w:rsidRPr="007703F7">
        <w:rPr>
          <w:lang w:val="en-GB"/>
        </w:rPr>
        <w:t>, as in Step 2 of § 4.1.</w:t>
      </w:r>
    </w:p>
    <w:p w:rsidR="00147288" w:rsidRPr="007703F7" w:rsidRDefault="00147288" w:rsidP="00147288">
      <w:pPr>
        <w:keepNext/>
        <w:keepLines/>
        <w:rPr>
          <w:lang w:val="en-GB"/>
        </w:rPr>
      </w:pPr>
      <w:r w:rsidRPr="007703F7">
        <w:rPr>
          <w:i/>
          <w:iCs/>
          <w:lang w:val="en-GB"/>
        </w:rPr>
        <w:t>Step 2:</w:t>
      </w:r>
      <w:r w:rsidRPr="007703F7">
        <w:rPr>
          <w:lang w:val="en-GB"/>
        </w:rPr>
        <w:t xml:space="preserve"> Calculate the square of the non-selective correlation coefficient, </w:t>
      </w:r>
      <w:r w:rsidRPr="007703F7">
        <w:rPr>
          <w:i/>
          <w:iCs/>
          <w:lang w:val="en-GB"/>
        </w:rPr>
        <w:t>k</w:t>
      </w:r>
      <w:r w:rsidRPr="007703F7">
        <w:rPr>
          <w:i/>
          <w:iCs/>
          <w:vertAlign w:val="subscript"/>
          <w:lang w:val="en-GB"/>
        </w:rPr>
        <w:t>ns</w:t>
      </w:r>
      <w:r w:rsidRPr="007703F7">
        <w:rPr>
          <w:lang w:val="en-GB"/>
        </w:rPr>
        <w:t>, from equation (155).</w:t>
      </w:r>
    </w:p>
    <w:p w:rsidR="00147288" w:rsidRPr="007703F7" w:rsidRDefault="00147288" w:rsidP="00147288">
      <w:pPr>
        <w:keepNext/>
        <w:rPr>
          <w:lang w:val="en-GB"/>
        </w:rPr>
      </w:pPr>
      <w:r w:rsidRPr="007703F7">
        <w:rPr>
          <w:i/>
          <w:iCs/>
          <w:lang w:val="en-GB"/>
        </w:rPr>
        <w:t>Step 3:</w:t>
      </w:r>
      <w:r w:rsidRPr="007703F7">
        <w:rPr>
          <w:lang w:val="en-GB"/>
        </w:rPr>
        <w:t xml:space="preserve"> Calculate the square of the selective correlation coefficient, </w:t>
      </w:r>
      <w:r w:rsidRPr="007703F7">
        <w:rPr>
          <w:i/>
          <w:iCs/>
          <w:lang w:val="en-GB"/>
        </w:rPr>
        <w:t>k</w:t>
      </w:r>
      <w:r w:rsidRPr="007703F7">
        <w:rPr>
          <w:i/>
          <w:iCs/>
          <w:vertAlign w:val="subscript"/>
          <w:lang w:val="en-GB"/>
        </w:rPr>
        <w:t>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50"/>
        </w:rPr>
        <w:object w:dxaOrig="7580" w:dyaOrig="1120">
          <v:shape id="_x0000_i1165" type="#_x0000_t75" style="width:381.9pt;height:49.55pt" o:ole="" fillcolor="window">
            <v:imagedata r:id="rId290" o:title=""/>
          </v:shape>
          <o:OLEObject Type="Embed" ProgID="Equation.3" ShapeID="_x0000_i1165" DrawAspect="Content" ObjectID="_1569909632" r:id="rId291"/>
        </w:object>
      </w:r>
      <w:r w:rsidRPr="007703F7">
        <w:rPr>
          <w:lang w:val="en-GB"/>
        </w:rPr>
        <w:tab/>
        <w:t>(158)</w:t>
      </w:r>
    </w:p>
    <w:p w:rsidR="00147288" w:rsidRPr="008947EA" w:rsidRDefault="00147288" w:rsidP="00147288">
      <w:pPr>
        <w:pStyle w:val="Blanc"/>
        <w:keepNext w:val="0"/>
        <w:keepLines w:val="0"/>
      </w:pPr>
    </w:p>
    <w:p w:rsidR="00147288" w:rsidRPr="007703F7" w:rsidRDefault="00147288" w:rsidP="00147288">
      <w:pPr>
        <w:keepNext/>
        <w:rPr>
          <w:position w:val="-4"/>
          <w:lang w:val="en-GB"/>
        </w:rPr>
      </w:pPr>
      <w:r w:rsidRPr="007703F7">
        <w:rPr>
          <w:lang w:val="en-GB"/>
        </w:rPr>
        <w:t xml:space="preserve">where the correlation coefficient, </w:t>
      </w:r>
      <w:r w:rsidRPr="007703F7">
        <w:rPr>
          <w:i/>
          <w:iCs/>
          <w:lang w:val="en-GB"/>
        </w:rPr>
        <w:t>r</w:t>
      </w:r>
      <w:r w:rsidRPr="007703F7">
        <w:rPr>
          <w:i/>
          <w:iCs/>
          <w:vertAlign w:val="subscript"/>
          <w:lang w:val="en-GB"/>
        </w:rPr>
        <w:t>w</w:t>
      </w:r>
      <w:r w:rsidRPr="007703F7">
        <w:rPr>
          <w:lang w:val="en-GB"/>
        </w:rPr>
        <w:t>, of the relative amplitudes is given by:</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6"/>
        </w:rPr>
        <w:object w:dxaOrig="5820" w:dyaOrig="840">
          <v:shape id="_x0000_i1166" type="#_x0000_t75" style="width:4in;height:43.2pt" o:ole="" fillcolor="window">
            <v:imagedata r:id="rId292" o:title=""/>
          </v:shape>
          <o:OLEObject Type="Embed" ProgID="Equation.3" ShapeID="_x0000_i1166" DrawAspect="Content" ObjectID="_1569909633" r:id="rId293"/>
        </w:object>
      </w:r>
      <w:r w:rsidRPr="007703F7">
        <w:rPr>
          <w:lang w:val="en-GB"/>
        </w:rPr>
        <w:tab/>
        <w:t>(159)</w:t>
      </w:r>
    </w:p>
    <w:p w:rsidR="00147288" w:rsidRPr="008947EA" w:rsidRDefault="00147288" w:rsidP="00147288">
      <w:pPr>
        <w:pStyle w:val="Blanc"/>
      </w:pPr>
    </w:p>
    <w:p w:rsidR="00147288" w:rsidRPr="007703F7" w:rsidRDefault="00147288" w:rsidP="00147288">
      <w:pPr>
        <w:rPr>
          <w:lang w:val="en-GB"/>
        </w:rPr>
      </w:pPr>
      <w:r w:rsidRPr="007703F7">
        <w:rPr>
          <w:i/>
          <w:iCs/>
          <w:lang w:val="en-GB"/>
        </w:rPr>
        <w:t>Step 4:</w:t>
      </w:r>
      <w:r w:rsidRPr="007703F7">
        <w:rPr>
          <w:lang w:val="en-GB"/>
        </w:rPr>
        <w:t xml:space="preserve"> Calculate the non-selective outage probability, </w:t>
      </w:r>
      <w:r w:rsidRPr="007703F7">
        <w:rPr>
          <w:i/>
          <w:iCs/>
          <w:lang w:val="en-GB"/>
        </w:rPr>
        <w:t>P</w:t>
      </w:r>
      <w:r w:rsidRPr="007703F7">
        <w:rPr>
          <w:i/>
          <w:iCs/>
          <w:vertAlign w:val="subscript"/>
          <w:lang w:val="en-GB"/>
        </w:rPr>
        <w:t>dns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0"/>
        </w:rPr>
        <w:object w:dxaOrig="1100" w:dyaOrig="680">
          <v:shape id="_x0000_i1167" type="#_x0000_t75" style="width:57.6pt;height:36.85pt" o:ole="" fillcolor="window">
            <v:imagedata r:id="rId294" o:title=""/>
          </v:shape>
          <o:OLEObject Type="Embed" ProgID="Equation.3" ShapeID="_x0000_i1167" DrawAspect="Content" ObjectID="_1569909634" r:id="rId295"/>
        </w:object>
      </w:r>
      <w:r w:rsidRPr="007703F7">
        <w:rPr>
          <w:lang w:val="en-GB"/>
        </w:rPr>
        <w:tab/>
        <w:t>(160)</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iCs/>
          <w:lang w:val="en-GB"/>
        </w:rPr>
        <w:t>P</w:t>
      </w:r>
      <w:r w:rsidRPr="007703F7">
        <w:rPr>
          <w:i/>
          <w:iCs/>
          <w:vertAlign w:val="subscript"/>
          <w:lang w:val="en-GB"/>
        </w:rPr>
        <w:t>ns</w:t>
      </w:r>
      <w:r w:rsidRPr="007703F7">
        <w:rPr>
          <w:lang w:val="en-GB"/>
        </w:rPr>
        <w:t xml:space="preserve"> is the non-protected outage probability given by equation (29).</w:t>
      </w:r>
    </w:p>
    <w:p w:rsidR="00147288" w:rsidRPr="007703F7" w:rsidRDefault="00147288" w:rsidP="00147288">
      <w:pPr>
        <w:rPr>
          <w:i/>
          <w:iCs/>
          <w:lang w:val="en-GB"/>
        </w:rPr>
      </w:pPr>
      <w:r w:rsidRPr="007703F7">
        <w:rPr>
          <w:i/>
          <w:iCs/>
          <w:lang w:val="en-GB"/>
        </w:rPr>
        <w:t>Step 5:</w:t>
      </w:r>
      <w:r w:rsidRPr="007703F7">
        <w:rPr>
          <w:lang w:val="en-GB"/>
        </w:rPr>
        <w:t xml:space="preserve"> Calculate the selective outage probability, </w:t>
      </w:r>
      <w:r w:rsidRPr="007703F7">
        <w:rPr>
          <w:i/>
          <w:iCs/>
          <w:lang w:val="en-GB"/>
        </w:rPr>
        <w:t>P</w:t>
      </w:r>
      <w:r w:rsidRPr="007703F7">
        <w:rPr>
          <w:i/>
          <w:iCs/>
          <w:vertAlign w:val="subscript"/>
          <w:lang w:val="en-GB"/>
        </w:rPr>
        <w:t>ds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4"/>
        </w:rPr>
        <w:object w:dxaOrig="1640" w:dyaOrig="840">
          <v:shape id="_x0000_i1168" type="#_x0000_t75" style="width:78.9pt;height:43.2pt" o:ole="" fillcolor="window">
            <v:imagedata r:id="rId296" o:title=""/>
          </v:shape>
          <o:OLEObject Type="Embed" ProgID="Equation.3" ShapeID="_x0000_i1168" DrawAspect="Content" ObjectID="_1569909635" r:id="rId297"/>
        </w:object>
      </w:r>
      <w:r w:rsidRPr="007703F7">
        <w:rPr>
          <w:lang w:val="en-GB"/>
        </w:rPr>
        <w:tab/>
        <w:t>(161)</w:t>
      </w:r>
    </w:p>
    <w:p w:rsidR="00147288" w:rsidRPr="008947EA" w:rsidRDefault="00147288" w:rsidP="00147288">
      <w:pPr>
        <w:pStyle w:val="Blanc"/>
      </w:pPr>
    </w:p>
    <w:p w:rsidR="00147288" w:rsidRPr="007703F7" w:rsidRDefault="00147288" w:rsidP="00147288">
      <w:pPr>
        <w:rPr>
          <w:lang w:val="en-GB"/>
        </w:rPr>
      </w:pPr>
      <w:r w:rsidRPr="007703F7">
        <w:rPr>
          <w:lang w:val="en-GB"/>
        </w:rPr>
        <w:t>where</w:t>
      </w:r>
      <w:r w:rsidRPr="007703F7">
        <w:rPr>
          <w:i/>
          <w:iCs/>
          <w:lang w:val="en-GB"/>
        </w:rPr>
        <w:t xml:space="preserve"> P</w:t>
      </w:r>
      <w:r w:rsidRPr="007703F7">
        <w:rPr>
          <w:i/>
          <w:iCs/>
          <w:vertAlign w:val="subscript"/>
          <w:lang w:val="en-GB"/>
        </w:rPr>
        <w:t>s</w:t>
      </w:r>
      <w:r w:rsidRPr="007703F7">
        <w:rPr>
          <w:lang w:val="en-GB"/>
        </w:rPr>
        <w:t xml:space="preserve"> is the non-protected outage probability given by equation (117).</w:t>
      </w:r>
    </w:p>
    <w:p w:rsidR="00147288" w:rsidRPr="007703F7" w:rsidRDefault="00147288" w:rsidP="00147288">
      <w:pPr>
        <w:keepNext/>
        <w:rPr>
          <w:lang w:val="en-GB"/>
        </w:rPr>
      </w:pPr>
      <w:r w:rsidRPr="007703F7">
        <w:rPr>
          <w:i/>
          <w:iCs/>
          <w:lang w:val="en-GB"/>
        </w:rPr>
        <w:t>Step 6:</w:t>
      </w:r>
      <w:r w:rsidRPr="007703F7">
        <w:rPr>
          <w:lang w:val="en-GB"/>
        </w:rPr>
        <w:t xml:space="preserve"> Calculate the total outage probability, </w:t>
      </w:r>
      <w:r w:rsidRPr="007703F7">
        <w:rPr>
          <w:i/>
          <w:iCs/>
          <w:lang w:val="en-GB"/>
        </w:rPr>
        <w:t>P</w:t>
      </w:r>
      <w:r w:rsidRPr="007703F7">
        <w:rPr>
          <w:i/>
          <w:iCs/>
          <w:vertAlign w:val="subscript"/>
          <w:lang w:val="en-GB"/>
        </w:rPr>
        <w:t>d</w:t>
      </w:r>
      <w:r w:rsidRPr="007703F7">
        <w:rPr>
          <w:lang w:val="en-GB"/>
        </w:rPr>
        <w:t>, as follows:</w:t>
      </w:r>
    </w:p>
    <w:p w:rsidR="00147288" w:rsidRPr="008947EA" w:rsidRDefault="00147288" w:rsidP="00147288">
      <w:pPr>
        <w:pStyle w:val="Blanc"/>
      </w:pPr>
    </w:p>
    <w:p w:rsidR="00147288" w:rsidRPr="007703F7" w:rsidRDefault="00147288" w:rsidP="00147288">
      <w:pPr>
        <w:pStyle w:val="Equation"/>
        <w:spacing w:before="0"/>
        <w:rPr>
          <w:lang w:val="en-GB"/>
        </w:rPr>
      </w:pPr>
      <w:r w:rsidRPr="007703F7">
        <w:rPr>
          <w:lang w:val="en-GB"/>
        </w:rPr>
        <w:tab/>
      </w:r>
      <w:r w:rsidRPr="007703F7">
        <w:rPr>
          <w:lang w:val="en-GB"/>
        </w:rPr>
        <w:tab/>
      </w:r>
      <w:r w:rsidRPr="008947EA">
        <w:rPr>
          <w:position w:val="-28"/>
        </w:rPr>
        <w:object w:dxaOrig="2439" w:dyaOrig="760">
          <v:shape id="_x0000_i1169" type="#_x0000_t75" style="width:121.55pt;height:35.15pt" o:ole="" fillcolor="window">
            <v:imagedata r:id="rId298" o:title=""/>
          </v:shape>
          <o:OLEObject Type="Embed" ProgID="Equation.3" ShapeID="_x0000_i1169" DrawAspect="Content" ObjectID="_1569909636" r:id="rId299"/>
        </w:object>
      </w:r>
      <w:r w:rsidRPr="007703F7">
        <w:rPr>
          <w:lang w:val="en-GB"/>
        </w:rPr>
        <w:tab/>
        <w:t>(162)</w:t>
      </w:r>
    </w:p>
    <w:p w:rsidR="00147288" w:rsidRPr="007703F7" w:rsidRDefault="00147288" w:rsidP="00147288">
      <w:pPr>
        <w:pStyle w:val="Heading4"/>
        <w:rPr>
          <w:lang w:val="en-GB"/>
        </w:rPr>
      </w:pPr>
      <w:bookmarkStart w:id="62" w:name="_Toc394797425"/>
      <w:r w:rsidRPr="007703F7">
        <w:rPr>
          <w:lang w:val="en-GB"/>
        </w:rPr>
        <w:t>6.2.5.2</w:t>
      </w:r>
      <w:r w:rsidRPr="007703F7">
        <w:rPr>
          <w:lang w:val="en-GB"/>
        </w:rPr>
        <w:tab/>
        <w:t>Prediction of outage using frequency diversity</w:t>
      </w:r>
      <w:bookmarkEnd w:id="62"/>
    </w:p>
    <w:p w:rsidR="00147288" w:rsidRPr="007703F7" w:rsidRDefault="00147288" w:rsidP="00147288">
      <w:pPr>
        <w:rPr>
          <w:lang w:val="en-GB"/>
        </w:rPr>
      </w:pPr>
      <w:r w:rsidRPr="007703F7">
        <w:rPr>
          <w:lang w:val="en-GB"/>
        </w:rPr>
        <w:t>The method given applies for a 1 + 1 system. Employ the same procedure as for space diversity, but in Step 2 use instead:</w:t>
      </w:r>
    </w:p>
    <w:p w:rsidR="00147288" w:rsidRPr="008947EA" w:rsidRDefault="00147288" w:rsidP="00147288">
      <w:pPr>
        <w:pStyle w:val="Blanc"/>
      </w:pPr>
    </w:p>
    <w:p w:rsidR="00147288" w:rsidRPr="008947EA" w:rsidRDefault="00147288" w:rsidP="00147288">
      <w:pPr>
        <w:pStyle w:val="Equation"/>
      </w:pPr>
      <w:r w:rsidRPr="007703F7">
        <w:rPr>
          <w:lang w:val="en-GB"/>
        </w:rPr>
        <w:tab/>
      </w:r>
      <w:r w:rsidRPr="007703F7">
        <w:rPr>
          <w:lang w:val="en-GB"/>
        </w:rPr>
        <w:tab/>
      </w:r>
      <w:r w:rsidRPr="008947EA">
        <w:rPr>
          <w:position w:val="-28"/>
        </w:rPr>
        <w:object w:dxaOrig="2160" w:dyaOrig="660">
          <v:shape id="_x0000_i1170" type="#_x0000_t75" style="width:150.35pt;height:43.2pt" o:ole="" fillcolor="window">
            <v:imagedata r:id="rId300" o:title=""/>
          </v:shape>
          <o:OLEObject Type="Embed" ProgID="Equation.3" ShapeID="_x0000_i1170" DrawAspect="Content" ObjectID="_1569909637" r:id="rId301"/>
        </w:object>
      </w:r>
      <w:r w:rsidRPr="008947EA">
        <w:rPr>
          <w:position w:val="-12"/>
        </w:rPr>
        <w:t>.</w:t>
      </w:r>
      <w:r w:rsidRPr="008947EA">
        <w:tab/>
        <w:t>(163)</w:t>
      </w:r>
    </w:p>
    <w:p w:rsidR="00147288" w:rsidRPr="007703F7" w:rsidRDefault="00147288" w:rsidP="00147288">
      <w:pPr>
        <w:rPr>
          <w:lang w:val="en-GB"/>
        </w:rPr>
      </w:pPr>
      <w:r w:rsidRPr="007703F7">
        <w:rPr>
          <w:lang w:val="en-GB"/>
        </w:rPr>
        <w:t>where:</w:t>
      </w:r>
    </w:p>
    <w:p w:rsidR="00147288" w:rsidRPr="008947EA" w:rsidRDefault="00147288" w:rsidP="00147288">
      <w:pPr>
        <w:pStyle w:val="Equationlegend"/>
      </w:pPr>
      <w:r w:rsidRPr="008947EA">
        <w:tab/>
      </w:r>
      <w:r w:rsidRPr="008947EA">
        <w:sym w:font="Symbol" w:char="F044"/>
      </w:r>
      <w:r w:rsidRPr="008947EA">
        <w:rPr>
          <w:i/>
          <w:iCs/>
        </w:rPr>
        <w:t>f</w:t>
      </w:r>
      <w:r w:rsidRPr="008947EA">
        <w:rPr>
          <w:rFonts w:ascii="Tms Rmn" w:hAnsi="Tms Rmn"/>
          <w:sz w:val="12"/>
          <w:szCs w:val="12"/>
        </w:rPr>
        <w:t> </w:t>
      </w:r>
      <w:r w:rsidRPr="008947EA">
        <w:t>:</w:t>
      </w:r>
      <w:r w:rsidRPr="008947EA">
        <w:tab/>
        <w:t xml:space="preserve">frequency separation (GHz). If </w:t>
      </w:r>
      <w:r w:rsidRPr="008947EA">
        <w:sym w:font="Symbol" w:char="F044"/>
      </w:r>
      <w:r w:rsidRPr="008947EA">
        <w:rPr>
          <w:sz w:val="8"/>
          <w:szCs w:val="8"/>
        </w:rPr>
        <w:t xml:space="preserve"> </w:t>
      </w:r>
      <w:r w:rsidRPr="008947EA">
        <w:rPr>
          <w:i/>
          <w:iCs/>
        </w:rPr>
        <w:t>f </w:t>
      </w:r>
      <w:r w:rsidRPr="008947EA">
        <w:sym w:font="Symbol" w:char="F03E"/>
      </w:r>
      <w:r w:rsidRPr="008947EA">
        <w:t> 0.5 GHz, use </w:t>
      </w:r>
      <w:r w:rsidRPr="008947EA">
        <w:sym w:font="Symbol" w:char="F044"/>
      </w:r>
      <w:r w:rsidRPr="008947EA">
        <w:rPr>
          <w:sz w:val="8"/>
          <w:szCs w:val="8"/>
        </w:rPr>
        <w:t xml:space="preserve"> </w:t>
      </w:r>
      <w:r w:rsidRPr="008947EA">
        <w:rPr>
          <w:i/>
          <w:iCs/>
        </w:rPr>
        <w:t>f</w:t>
      </w:r>
      <w:r w:rsidR="00C06593">
        <w:t> = 0.5</w:t>
      </w:r>
    </w:p>
    <w:p w:rsidR="00147288" w:rsidRPr="008947EA" w:rsidRDefault="00147288" w:rsidP="00147288">
      <w:pPr>
        <w:pStyle w:val="Equationlegend"/>
      </w:pPr>
      <w:r w:rsidRPr="008947EA">
        <w:tab/>
      </w:r>
      <w:r w:rsidRPr="008947EA">
        <w:rPr>
          <w:i/>
          <w:iCs/>
        </w:rPr>
        <w:t>f</w:t>
      </w:r>
      <w:r w:rsidRPr="008947EA">
        <w:rPr>
          <w:rFonts w:ascii="Tms Rmn" w:hAnsi="Tms Rmn"/>
          <w:sz w:val="12"/>
          <w:szCs w:val="12"/>
        </w:rPr>
        <w:t> </w:t>
      </w:r>
      <w:r w:rsidRPr="008947EA">
        <w:t>:</w:t>
      </w:r>
      <w:r w:rsidRPr="008947EA">
        <w:tab/>
        <w:t>carrier frequency (GHz).</w:t>
      </w:r>
    </w:p>
    <w:p w:rsidR="00147288" w:rsidRPr="007703F7" w:rsidRDefault="00147288" w:rsidP="00147288">
      <w:pPr>
        <w:rPr>
          <w:lang w:val="en-GB"/>
        </w:rPr>
      </w:pPr>
      <w:r w:rsidRPr="007703F7">
        <w:rPr>
          <w:lang w:val="en-GB"/>
        </w:rPr>
        <w:t>This equation applies only for the following ranges of parameters:</w:t>
      </w:r>
    </w:p>
    <w:p w:rsidR="00147288" w:rsidRPr="008947EA" w:rsidRDefault="00147288" w:rsidP="00147288">
      <w:pPr>
        <w:pStyle w:val="Equationlegend"/>
      </w:pPr>
      <w:r w:rsidRPr="008947EA">
        <w:tab/>
      </w:r>
      <w:r w:rsidRPr="008947EA">
        <w:tab/>
        <w:t xml:space="preserve">2 </w:t>
      </w:r>
      <w:r w:rsidRPr="008947EA">
        <w:sym w:font="Symbol" w:char="F0A3"/>
      </w:r>
      <w:r w:rsidRPr="008947EA">
        <w:t xml:space="preserve"> </w:t>
      </w:r>
      <w:r w:rsidRPr="008947EA">
        <w:rPr>
          <w:i/>
          <w:iCs/>
        </w:rPr>
        <w:t>f</w:t>
      </w:r>
      <w:r w:rsidRPr="008947EA">
        <w:t xml:space="preserve"> </w:t>
      </w:r>
      <w:r w:rsidRPr="008947EA">
        <w:sym w:font="Symbol" w:char="F0A3"/>
      </w:r>
      <w:r w:rsidRPr="008947EA">
        <w:t xml:space="preserve"> 11 GHz</w:t>
      </w:r>
    </w:p>
    <w:p w:rsidR="00147288" w:rsidRPr="008947EA" w:rsidRDefault="00147288" w:rsidP="00147288">
      <w:pPr>
        <w:pStyle w:val="Equationlegend"/>
      </w:pPr>
      <w:r w:rsidRPr="008947EA">
        <w:tab/>
      </w:r>
      <w:r w:rsidRPr="008947EA">
        <w:tab/>
        <w:t xml:space="preserve">30 </w:t>
      </w:r>
      <w:r w:rsidRPr="008947EA">
        <w:sym w:font="Symbol" w:char="F0A3"/>
      </w:r>
      <w:r w:rsidRPr="008947EA">
        <w:t xml:space="preserve"> </w:t>
      </w:r>
      <w:r w:rsidRPr="008947EA">
        <w:rPr>
          <w:i/>
          <w:iCs/>
        </w:rPr>
        <w:t>d</w:t>
      </w:r>
      <w:r w:rsidRPr="008947EA">
        <w:t xml:space="preserve"> </w:t>
      </w:r>
      <w:r w:rsidRPr="008947EA">
        <w:sym w:font="Symbol" w:char="F0A3"/>
      </w:r>
      <w:r w:rsidRPr="008947EA">
        <w:t xml:space="preserve"> 70 km.</w:t>
      </w:r>
    </w:p>
    <w:p w:rsidR="00147288" w:rsidRPr="007703F7" w:rsidRDefault="00147288" w:rsidP="00147288">
      <w:pPr>
        <w:pStyle w:val="Heading4"/>
        <w:rPr>
          <w:lang w:val="en-GB"/>
        </w:rPr>
      </w:pPr>
      <w:bookmarkStart w:id="63" w:name="_Toc394797426"/>
      <w:r w:rsidRPr="007703F7">
        <w:rPr>
          <w:lang w:val="en-GB"/>
        </w:rPr>
        <w:t>6.2.5.3</w:t>
      </w:r>
      <w:r w:rsidRPr="007703F7">
        <w:rPr>
          <w:lang w:val="en-GB"/>
        </w:rPr>
        <w:tab/>
        <w:t>Prediction of outage using angle diversity</w:t>
      </w:r>
      <w:bookmarkEnd w:id="63"/>
    </w:p>
    <w:p w:rsidR="00147288" w:rsidRPr="007703F7" w:rsidRDefault="00147288" w:rsidP="00147288">
      <w:pPr>
        <w:keepNext/>
        <w:rPr>
          <w:lang w:val="en-GB"/>
        </w:rPr>
      </w:pPr>
      <w:r w:rsidRPr="007703F7">
        <w:rPr>
          <w:i/>
          <w:iCs/>
          <w:lang w:val="en-GB"/>
        </w:rPr>
        <w:t>Step 1:</w:t>
      </w:r>
      <w:r w:rsidRPr="007703F7">
        <w:rPr>
          <w:lang w:val="en-GB"/>
        </w:rPr>
        <w:t xml:space="preserve"> Estimate the average angle of arrival, </w:t>
      </w:r>
      <w:r w:rsidRPr="008947EA">
        <w:sym w:font="Symbol" w:char="F06D"/>
      </w:r>
      <w:r w:rsidRPr="008947EA">
        <w:rPr>
          <w:vertAlign w:val="subscript"/>
        </w:rPr>
        <w:sym w:font="Symbol" w:char="F071"/>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4060" w:dyaOrig="420">
          <v:shape id="_x0000_i1171" type="#_x0000_t75" style="width:201.6pt;height:22.45pt" o:ole="">
            <v:imagedata r:id="rId302" o:title=""/>
          </v:shape>
          <o:OLEObject Type="Embed" ProgID="Equation.DSMT4" ShapeID="_x0000_i1171" DrawAspect="Content" ObjectID="_1569909638" r:id="rId303"/>
        </w:object>
      </w:r>
      <w:r w:rsidRPr="007703F7">
        <w:rPr>
          <w:lang w:val="en-GB"/>
        </w:rPr>
        <w:tab/>
        <w:t>(164)</w:t>
      </w:r>
    </w:p>
    <w:p w:rsidR="00147288" w:rsidRPr="007703F7" w:rsidRDefault="00147288" w:rsidP="00147288">
      <w:pPr>
        <w:spacing w:line="280" w:lineRule="exact"/>
        <w:rPr>
          <w:lang w:val="en-GB"/>
        </w:rPr>
      </w:pPr>
      <w:r w:rsidRPr="007703F7">
        <w:rPr>
          <w:lang w:val="en-GB"/>
        </w:rPr>
        <w:t xml:space="preserve">where </w:t>
      </w:r>
      <w:r w:rsidRPr="007703F7">
        <w:rPr>
          <w:i/>
          <w:iCs/>
          <w:lang w:val="en-GB"/>
        </w:rPr>
        <w:t>G</w:t>
      </w:r>
      <w:r w:rsidRPr="007703F7">
        <w:rPr>
          <w:i/>
          <w:iCs/>
          <w:vertAlign w:val="subscript"/>
          <w:lang w:val="en-GB"/>
        </w:rPr>
        <w:t>m</w:t>
      </w:r>
      <w:r w:rsidRPr="007703F7">
        <w:rPr>
          <w:lang w:val="en-GB"/>
        </w:rPr>
        <w:t xml:space="preserve"> is the average value of the refractivity gradient (</w:t>
      </w:r>
      <w:r w:rsidRPr="007703F7">
        <w:rPr>
          <w:i/>
          <w:lang w:val="en-GB"/>
        </w:rPr>
        <w:t>N</w:t>
      </w:r>
      <w:r w:rsidRPr="007703F7">
        <w:rPr>
          <w:lang w:val="en-GB"/>
        </w:rPr>
        <w:t xml:space="preserve">-unit/km). When a strong ground reflection is clearly present, </w:t>
      </w:r>
      <w:r w:rsidRPr="008947EA">
        <w:sym w:font="Symbol" w:char="F06D"/>
      </w:r>
      <w:r w:rsidRPr="008947EA">
        <w:rPr>
          <w:vertAlign w:val="subscript"/>
        </w:rPr>
        <w:sym w:font="Symbol" w:char="F071"/>
      </w:r>
      <w:r w:rsidRPr="007703F7">
        <w:rPr>
          <w:lang w:val="en-GB"/>
        </w:rPr>
        <w:t xml:space="preserve"> can be estimated from the angle of arrival of the reflected ray in standard propagation conditions.</w:t>
      </w:r>
    </w:p>
    <w:p w:rsidR="00147288" w:rsidRPr="007703F7" w:rsidRDefault="00147288" w:rsidP="00147288">
      <w:pPr>
        <w:rPr>
          <w:lang w:val="en-GB"/>
        </w:rPr>
      </w:pPr>
      <w:r w:rsidRPr="007703F7">
        <w:rPr>
          <w:i/>
          <w:iCs/>
          <w:lang w:val="en-GB"/>
        </w:rPr>
        <w:t>Step 2:</w:t>
      </w:r>
      <w:r w:rsidRPr="007703F7">
        <w:rPr>
          <w:lang w:val="en-GB"/>
        </w:rPr>
        <w:t xml:space="preserve"> Calculate the non-selective reduction parameter, </w:t>
      </w:r>
      <w:r w:rsidRPr="007703F7">
        <w:rPr>
          <w:i/>
          <w:iCs/>
          <w:lang w:val="en-GB"/>
        </w:rPr>
        <w:t>r</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42"/>
        </w:rPr>
        <w:object w:dxaOrig="6000" w:dyaOrig="960">
          <v:shape id="_x0000_i1172" type="#_x0000_t75" style="width:302.4pt;height:43.2pt" o:ole="" fillcolor="window">
            <v:imagedata r:id="rId304" o:title=""/>
          </v:shape>
          <o:OLEObject Type="Embed" ProgID="Equation.3" ShapeID="_x0000_i1172" DrawAspect="Content" ObjectID="_1569909639" r:id="rId305"/>
        </w:object>
      </w:r>
      <w:r w:rsidRPr="007703F7">
        <w:rPr>
          <w:lang w:val="en-GB"/>
        </w:rPr>
        <w:tab/>
        <w:t>(165)</w:t>
      </w:r>
    </w:p>
    <w:p w:rsidR="00147288" w:rsidRPr="008947EA" w:rsidRDefault="00147288" w:rsidP="00147288">
      <w:pPr>
        <w:pStyle w:val="Blanc"/>
      </w:pPr>
    </w:p>
    <w:p w:rsidR="00147288" w:rsidRPr="007703F7" w:rsidRDefault="00147288" w:rsidP="00147288">
      <w:pPr>
        <w:rPr>
          <w:lang w:val="en-GB"/>
        </w:rPr>
      </w:pPr>
      <w:r w:rsidRPr="007703F7">
        <w:rPr>
          <w:lang w:val="en-GB"/>
        </w:rPr>
        <w:t>where:</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0"/>
        </w:rPr>
        <w:object w:dxaOrig="3560" w:dyaOrig="420">
          <v:shape id="_x0000_i1173" type="#_x0000_t75" style="width:179.7pt;height:22.45pt" o:ole="" fillcolor="window">
            <v:imagedata r:id="rId306" o:title=""/>
          </v:shape>
          <o:OLEObject Type="Embed" ProgID="Equation.3" ShapeID="_x0000_i1173" DrawAspect="Content" ObjectID="_1569909640" r:id="rId307"/>
        </w:object>
      </w:r>
      <w:r w:rsidRPr="007703F7">
        <w:rPr>
          <w:lang w:val="en-GB"/>
        </w:rPr>
        <w:tab/>
        <w:t>(166)</w:t>
      </w:r>
    </w:p>
    <w:p w:rsidR="00147288" w:rsidRPr="008947EA" w:rsidRDefault="00147288" w:rsidP="00147288">
      <w:pPr>
        <w:pStyle w:val="Blanc"/>
      </w:pPr>
    </w:p>
    <w:p w:rsidR="00147288" w:rsidRPr="007703F7" w:rsidRDefault="00147288" w:rsidP="00147288">
      <w:pPr>
        <w:rPr>
          <w:lang w:val="en-GB"/>
        </w:rPr>
      </w:pPr>
      <w:r w:rsidRPr="007703F7">
        <w:rPr>
          <w:lang w:val="en-GB"/>
        </w:rPr>
        <w:t>and</w:t>
      </w:r>
    </w:p>
    <w:p w:rsidR="00147288" w:rsidRPr="008947EA" w:rsidRDefault="00147288" w:rsidP="00147288">
      <w:pPr>
        <w:pStyle w:val="Equationlegend"/>
        <w:spacing w:before="60"/>
      </w:pPr>
      <w:r w:rsidRPr="008947EA">
        <w:tab/>
      </w:r>
      <w:r w:rsidRPr="008947EA">
        <w:rPr>
          <w:rFonts w:asciiTheme="majorBidi" w:hAnsiTheme="majorBidi" w:cstheme="majorBidi"/>
          <w:szCs w:val="24"/>
        </w:rPr>
        <w:sym w:font="Symbol" w:char="F064"/>
      </w:r>
      <w:r w:rsidRPr="008947EA">
        <w:t>:</w:t>
      </w:r>
      <w:r w:rsidRPr="008947EA">
        <w:tab/>
        <w:t>angular separation between the two patterns</w:t>
      </w:r>
    </w:p>
    <w:p w:rsidR="00147288" w:rsidRPr="008947EA" w:rsidRDefault="00147288" w:rsidP="00147288">
      <w:pPr>
        <w:pStyle w:val="Equationlegend"/>
        <w:spacing w:before="60"/>
      </w:pPr>
      <w:r w:rsidRPr="008947EA">
        <w:tab/>
        <w:t>ε</w:t>
      </w:r>
      <w:r w:rsidRPr="008947EA">
        <w:rPr>
          <w:rFonts w:ascii="Tms Rmn" w:hAnsi="Tms Rmn"/>
          <w:sz w:val="8"/>
          <w:szCs w:val="8"/>
        </w:rPr>
        <w:t> </w:t>
      </w:r>
      <w:r w:rsidRPr="008947EA">
        <w:t>:</w:t>
      </w:r>
      <w:r w:rsidRPr="008947EA">
        <w:tab/>
        <w:t>elevation angle of the upper antenna (positive towards ground)</w:t>
      </w:r>
    </w:p>
    <w:p w:rsidR="00147288" w:rsidRPr="008947EA" w:rsidRDefault="00147288" w:rsidP="00147288">
      <w:pPr>
        <w:pStyle w:val="Equationlegend"/>
        <w:spacing w:before="60"/>
      </w:pPr>
      <w:r w:rsidRPr="008947EA">
        <w:tab/>
        <w:t>Ω</w:t>
      </w:r>
      <w:r w:rsidRPr="008947EA">
        <w:rPr>
          <w:rFonts w:ascii="Tms Rmn" w:hAnsi="Tms Rmn"/>
          <w:sz w:val="8"/>
          <w:szCs w:val="8"/>
        </w:rPr>
        <w:t> </w:t>
      </w:r>
      <w:r w:rsidRPr="008947EA">
        <w:t>:</w:t>
      </w:r>
      <w:r w:rsidRPr="008947EA">
        <w:tab/>
        <w:t>half-power beamwidth of the antenna patterns.</w:t>
      </w:r>
    </w:p>
    <w:p w:rsidR="00147288" w:rsidRPr="007703F7" w:rsidRDefault="00147288" w:rsidP="00147288">
      <w:pPr>
        <w:spacing w:line="280" w:lineRule="exact"/>
        <w:rPr>
          <w:lang w:val="en-GB"/>
        </w:rPr>
      </w:pPr>
      <w:r w:rsidRPr="007703F7">
        <w:rPr>
          <w:i/>
          <w:iCs/>
          <w:lang w:val="en-GB"/>
        </w:rPr>
        <w:t>Step 3:</w:t>
      </w:r>
      <w:r w:rsidRPr="007703F7">
        <w:rPr>
          <w:lang w:val="en-GB"/>
        </w:rPr>
        <w:t xml:space="preserve"> Calculate the non-selective correlation parameter, </w:t>
      </w:r>
      <w:r w:rsidRPr="007703F7">
        <w:rPr>
          <w:i/>
          <w:iCs/>
          <w:lang w:val="en-GB"/>
        </w:rPr>
        <w:t>Q</w:t>
      </w:r>
      <w:r w:rsidRPr="007703F7">
        <w:rPr>
          <w:vertAlign w:val="subscript"/>
          <w:lang w:val="en-GB"/>
        </w:rPr>
        <w:t>0</w:t>
      </w:r>
      <w:r w:rsidRPr="007703F7">
        <w:rPr>
          <w:lang w:val="en-GB"/>
        </w:rPr>
        <w:t>, from:</w:t>
      </w:r>
    </w:p>
    <w:p w:rsidR="00147288" w:rsidRPr="008947EA" w:rsidRDefault="00147288" w:rsidP="00147288">
      <w:pPr>
        <w:pStyle w:val="Blanc"/>
      </w:pPr>
    </w:p>
    <w:p w:rsidR="00147288" w:rsidRPr="007703F7" w:rsidRDefault="00147288" w:rsidP="00147288">
      <w:pPr>
        <w:pStyle w:val="Equation"/>
        <w:tabs>
          <w:tab w:val="left" w:pos="227"/>
        </w:tabs>
        <w:rPr>
          <w:lang w:val="en-GB"/>
        </w:rPr>
      </w:pPr>
      <w:r w:rsidRPr="007703F7">
        <w:rPr>
          <w:lang w:val="en-GB"/>
        </w:rPr>
        <w:t>      </w:t>
      </w:r>
      <w:r w:rsidRPr="008947EA">
        <w:rPr>
          <w:position w:val="-36"/>
        </w:rPr>
        <w:object w:dxaOrig="8240" w:dyaOrig="820">
          <v:shape id="_x0000_i1174" type="#_x0000_t75" style="width:410.1pt;height:43.2pt" o:ole="" fillcolor="window">
            <v:imagedata r:id="rId308" o:title=""/>
          </v:shape>
          <o:OLEObject Type="Embed" ProgID="Equation.3" ShapeID="_x0000_i1174" DrawAspect="Content" ObjectID="_1569909641" r:id="rId309"/>
        </w:object>
      </w:r>
      <w:r w:rsidRPr="007703F7">
        <w:rPr>
          <w:sz w:val="20"/>
          <w:lang w:val="en-GB"/>
        </w:rPr>
        <w:tab/>
      </w:r>
      <w:r w:rsidRPr="007703F7">
        <w:rPr>
          <w:lang w:val="en-GB"/>
        </w:rPr>
        <w:t>(167)</w:t>
      </w:r>
    </w:p>
    <w:p w:rsidR="00147288" w:rsidRPr="008947EA" w:rsidRDefault="00147288" w:rsidP="00147288">
      <w:pPr>
        <w:pStyle w:val="Blanc"/>
      </w:pPr>
    </w:p>
    <w:p w:rsidR="00147288" w:rsidRPr="007703F7" w:rsidRDefault="00147288" w:rsidP="00147288">
      <w:pPr>
        <w:keepNext/>
        <w:rPr>
          <w:lang w:val="en-GB"/>
        </w:rPr>
      </w:pPr>
      <w:r w:rsidRPr="007703F7">
        <w:rPr>
          <w:i/>
          <w:iCs/>
          <w:lang w:val="en-GB"/>
        </w:rPr>
        <w:t>Step 4:</w:t>
      </w:r>
      <w:r w:rsidRPr="007703F7">
        <w:rPr>
          <w:lang w:val="en-GB"/>
        </w:rPr>
        <w:t xml:space="preserve"> Calculate the multipath activity parameter, </w:t>
      </w:r>
      <w:r w:rsidRPr="008947EA">
        <w:sym w:font="Symbol" w:char="F068"/>
      </w:r>
      <w:r w:rsidRPr="007703F7">
        <w:rPr>
          <w:lang w:val="en-GB"/>
        </w:rPr>
        <w:t>, as in Step 2 of § 4.1.</w:t>
      </w:r>
    </w:p>
    <w:p w:rsidR="00147288" w:rsidRPr="007703F7" w:rsidRDefault="00147288" w:rsidP="00147288">
      <w:pPr>
        <w:rPr>
          <w:lang w:val="en-GB"/>
        </w:rPr>
      </w:pPr>
      <w:r w:rsidRPr="007703F7">
        <w:rPr>
          <w:i/>
          <w:iCs/>
          <w:lang w:val="en-GB"/>
        </w:rPr>
        <w:t>Step 5:</w:t>
      </w:r>
      <w:r w:rsidRPr="007703F7">
        <w:rPr>
          <w:lang w:val="en-GB"/>
        </w:rPr>
        <w:t> Calculate the non-selective outage probability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2"/>
        </w:rPr>
        <w:object w:dxaOrig="2299" w:dyaOrig="440">
          <v:shape id="_x0000_i1175" type="#_x0000_t75" style="width:115.2pt;height:22.45pt" o:ole="" fillcolor="window">
            <v:imagedata r:id="rId310" o:title=""/>
          </v:shape>
          <o:OLEObject Type="Embed" ProgID="Equation.3" ShapeID="_x0000_i1175" DrawAspect="Content" ObjectID="_1569909642" r:id="rId311"/>
        </w:object>
      </w:r>
      <w:r w:rsidRPr="007703F7">
        <w:rPr>
          <w:lang w:val="en-GB"/>
        </w:rPr>
        <w:tab/>
        <w:t>(168)</w:t>
      </w:r>
    </w:p>
    <w:p w:rsidR="00147288" w:rsidRPr="008947EA" w:rsidRDefault="00147288" w:rsidP="00147288">
      <w:pPr>
        <w:pStyle w:val="Blanc"/>
        <w:keepNext w:val="0"/>
        <w:keepLines w:val="0"/>
      </w:pPr>
    </w:p>
    <w:p w:rsidR="00147288" w:rsidRPr="007703F7" w:rsidRDefault="00147288" w:rsidP="00147288">
      <w:pPr>
        <w:keepNext/>
        <w:rPr>
          <w:lang w:val="en-GB"/>
        </w:rPr>
      </w:pPr>
      <w:r w:rsidRPr="007703F7">
        <w:rPr>
          <w:i/>
          <w:iCs/>
          <w:lang w:val="en-GB"/>
        </w:rPr>
        <w:t>Step 6:</w:t>
      </w:r>
      <w:r w:rsidRPr="007703F7">
        <w:rPr>
          <w:lang w:val="en-GB"/>
        </w:rPr>
        <w:t xml:space="preserve"> Calculate the square of the selective correlation coefficient, </w:t>
      </w:r>
      <w:r w:rsidRPr="007703F7">
        <w:rPr>
          <w:i/>
          <w:iCs/>
          <w:lang w:val="en-GB"/>
        </w:rPr>
        <w:t>k</w:t>
      </w:r>
      <w:r w:rsidRPr="007703F7">
        <w:rPr>
          <w:i/>
          <w:iCs/>
          <w:vertAlign w:val="subscript"/>
          <w:lang w:val="en-GB"/>
        </w:rPr>
        <w:t>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8947EA">
        <w:rPr>
          <w:position w:val="-28"/>
        </w:rPr>
        <w:object w:dxaOrig="7220" w:dyaOrig="680">
          <v:shape id="_x0000_i1176" type="#_x0000_t75" style="width:5in;height:36.85pt" o:ole="" fillcolor="window">
            <v:imagedata r:id="rId312" o:title=""/>
          </v:shape>
          <o:OLEObject Type="Embed" ProgID="Equation.3" ShapeID="_x0000_i1176" DrawAspect="Content" ObjectID="_1569909643" r:id="rId313"/>
        </w:object>
      </w:r>
      <w:r w:rsidRPr="007703F7">
        <w:rPr>
          <w:lang w:val="en-GB"/>
        </w:rPr>
        <w:tab/>
        <w:t>(169)</w:t>
      </w:r>
    </w:p>
    <w:p w:rsidR="00147288" w:rsidRPr="008947EA" w:rsidRDefault="00147288" w:rsidP="00147288">
      <w:pPr>
        <w:pStyle w:val="Blanc"/>
      </w:pPr>
    </w:p>
    <w:p w:rsidR="00147288" w:rsidRPr="007703F7" w:rsidRDefault="00147288" w:rsidP="00147288">
      <w:pPr>
        <w:keepNext/>
        <w:keepLines/>
        <w:rPr>
          <w:lang w:val="en-GB"/>
        </w:rPr>
      </w:pPr>
      <w:r w:rsidRPr="007703F7">
        <w:rPr>
          <w:i/>
          <w:iCs/>
          <w:lang w:val="en-GB"/>
        </w:rPr>
        <w:t>Step 7:</w:t>
      </w:r>
      <w:r w:rsidRPr="007703F7">
        <w:rPr>
          <w:lang w:val="en-GB"/>
        </w:rPr>
        <w:t xml:space="preserve"> The selective outage probability, </w:t>
      </w:r>
      <w:r w:rsidRPr="007703F7">
        <w:rPr>
          <w:i/>
          <w:iCs/>
          <w:lang w:val="en-GB"/>
        </w:rPr>
        <w:t>P</w:t>
      </w:r>
      <w:r w:rsidRPr="007703F7">
        <w:rPr>
          <w:i/>
          <w:iCs/>
          <w:vertAlign w:val="subscript"/>
          <w:lang w:val="en-GB"/>
        </w:rPr>
        <w:t>ds</w:t>
      </w:r>
      <w:r w:rsidRPr="007703F7">
        <w:rPr>
          <w:lang w:val="en-GB"/>
        </w:rPr>
        <w:t>, is found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34"/>
        </w:rPr>
        <w:object w:dxaOrig="1660" w:dyaOrig="840">
          <v:shape id="_x0000_i1177" type="#_x0000_t75" style="width:86.4pt;height:43.2pt" o:ole="" fillcolor="window">
            <v:imagedata r:id="rId314" o:title=""/>
          </v:shape>
          <o:OLEObject Type="Embed" ProgID="Equation.3" ShapeID="_x0000_i1177" DrawAspect="Content" ObjectID="_1569909644" r:id="rId315"/>
        </w:object>
      </w:r>
      <w:r w:rsidRPr="007703F7">
        <w:rPr>
          <w:lang w:val="en-GB"/>
        </w:rPr>
        <w:tab/>
        <w:t>(170)</w:t>
      </w:r>
    </w:p>
    <w:p w:rsidR="00147288" w:rsidRPr="008947EA" w:rsidRDefault="00147288" w:rsidP="00147288">
      <w:pPr>
        <w:pStyle w:val="Blanc"/>
        <w:keepNext w:val="0"/>
        <w:keepLines w:val="0"/>
      </w:pPr>
    </w:p>
    <w:p w:rsidR="00147288" w:rsidRPr="007703F7" w:rsidRDefault="00147288" w:rsidP="00147288">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(see Step 3 of § 5.1).</w:t>
      </w:r>
    </w:p>
    <w:p w:rsidR="00147288" w:rsidRPr="007703F7" w:rsidRDefault="00147288" w:rsidP="00147288">
      <w:pPr>
        <w:rPr>
          <w:lang w:val="en-GB"/>
        </w:rPr>
      </w:pPr>
      <w:r w:rsidRPr="007703F7">
        <w:rPr>
          <w:i/>
          <w:iCs/>
          <w:lang w:val="en-GB"/>
        </w:rPr>
        <w:t>Step 8:</w:t>
      </w:r>
      <w:r w:rsidRPr="007703F7">
        <w:rPr>
          <w:lang w:val="en-GB"/>
        </w:rPr>
        <w:t xml:space="preserve"> Finally, calculate the total outage probability, </w:t>
      </w:r>
      <w:r w:rsidRPr="007703F7">
        <w:rPr>
          <w:i/>
          <w:iCs/>
          <w:lang w:val="en-GB"/>
        </w:rPr>
        <w:t>P</w:t>
      </w:r>
      <w:r w:rsidRPr="007703F7">
        <w:rPr>
          <w:i/>
          <w:iCs/>
          <w:vertAlign w:val="subscript"/>
          <w:lang w:val="en-GB"/>
        </w:rPr>
        <w:t>d</w:t>
      </w:r>
      <w:r w:rsidRPr="007703F7">
        <w:rPr>
          <w:lang w:val="en-GB"/>
        </w:rPr>
        <w:t>, from:</w:t>
      </w:r>
    </w:p>
    <w:p w:rsidR="00147288" w:rsidRPr="008947EA" w:rsidRDefault="00147288" w:rsidP="00147288">
      <w:pPr>
        <w:pStyle w:val="Blanc"/>
      </w:pPr>
      <w:bookmarkStart w:id="64" w:name="_Toc394797427"/>
    </w:p>
    <w:p w:rsidR="00147288" w:rsidRPr="007703F7" w:rsidRDefault="00147288" w:rsidP="00147288">
      <w:pPr>
        <w:pStyle w:val="Equation"/>
        <w:rPr>
          <w:lang w:val="en-GB"/>
        </w:rPr>
      </w:pPr>
      <w:r w:rsidRPr="007703F7">
        <w:rPr>
          <w:lang w:val="en-GB"/>
        </w:rPr>
        <w:tab/>
      </w:r>
      <w:r w:rsidRPr="007703F7">
        <w:rPr>
          <w:lang w:val="en-GB"/>
        </w:rPr>
        <w:tab/>
      </w:r>
      <w:r w:rsidRPr="008947EA">
        <w:rPr>
          <w:position w:val="-28"/>
        </w:rPr>
        <w:object w:dxaOrig="2439" w:dyaOrig="760">
          <v:shape id="_x0000_i1178" type="#_x0000_t75" style="width:121.55pt;height:35.15pt" o:ole="" fillcolor="window">
            <v:imagedata r:id="rId316" o:title=""/>
          </v:shape>
          <o:OLEObject Type="Embed" ProgID="Equation.3" ShapeID="_x0000_i1178" DrawAspect="Content" ObjectID="_1569909645" r:id="rId317"/>
        </w:object>
      </w:r>
      <w:r w:rsidRPr="007703F7">
        <w:rPr>
          <w:lang w:val="en-GB"/>
        </w:rPr>
        <w:tab/>
        <w:t>(171)</w:t>
      </w:r>
    </w:p>
    <w:p w:rsidR="00147288" w:rsidRPr="007703F7" w:rsidRDefault="00147288" w:rsidP="00147288">
      <w:pPr>
        <w:pStyle w:val="Heading4"/>
        <w:rPr>
          <w:lang w:val="en-GB"/>
        </w:rPr>
      </w:pPr>
      <w:r w:rsidRPr="007703F7">
        <w:rPr>
          <w:lang w:val="en-GB"/>
        </w:rPr>
        <w:t>6.2.5.4</w:t>
      </w:r>
      <w:r w:rsidRPr="007703F7">
        <w:rPr>
          <w:lang w:val="en-GB"/>
        </w:rPr>
        <w:tab/>
        <w:t>Prediction of outage using space and frequency diversity (two receivers)</w:t>
      </w:r>
      <w:bookmarkEnd w:id="64"/>
    </w:p>
    <w:p w:rsidR="00147288" w:rsidRPr="007703F7" w:rsidRDefault="00147288" w:rsidP="00147288">
      <w:pPr>
        <w:keepNext/>
        <w:rPr>
          <w:lang w:val="en-GB"/>
        </w:rPr>
      </w:pPr>
      <w:r w:rsidRPr="007703F7">
        <w:rPr>
          <w:i/>
          <w:iCs/>
          <w:lang w:val="en-GB"/>
        </w:rPr>
        <w:t>Step 1:</w:t>
      </w:r>
      <w:r w:rsidRPr="007703F7">
        <w:rPr>
          <w:lang w:val="en-GB"/>
        </w:rPr>
        <w:t xml:space="preserve"> The non-selective correlation coefficient, </w:t>
      </w:r>
      <w:r w:rsidRPr="007703F7">
        <w:rPr>
          <w:i/>
          <w:iCs/>
          <w:lang w:val="en-GB"/>
        </w:rPr>
        <w:t>k</w:t>
      </w:r>
      <w:r w:rsidRPr="007703F7">
        <w:rPr>
          <w:i/>
          <w:iCs/>
          <w:vertAlign w:val="subscript"/>
          <w:lang w:val="en-GB"/>
        </w:rPr>
        <w:t>ns</w:t>
      </w:r>
      <w:r w:rsidRPr="007703F7">
        <w:rPr>
          <w:lang w:val="en-GB"/>
        </w:rPr>
        <w:t>, is found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6"/>
        </w:rPr>
        <w:object w:dxaOrig="1660" w:dyaOrig="400">
          <v:shape id="_x0000_i1179" type="#_x0000_t75" style="width:86.4pt;height:22.45pt" o:ole="" fillcolor="window">
            <v:imagedata r:id="rId318" o:title=""/>
          </v:shape>
          <o:OLEObject Type="Embed" ProgID="Equation.3" ShapeID="_x0000_i1179" DrawAspect="Content" ObjectID="_1569909646" r:id="rId319"/>
        </w:object>
      </w:r>
      <w:r w:rsidRPr="007703F7">
        <w:rPr>
          <w:lang w:val="en-GB"/>
        </w:rPr>
        <w:tab/>
        <w:t>(172)</w:t>
      </w:r>
    </w:p>
    <w:p w:rsidR="00147288" w:rsidRPr="008947EA" w:rsidRDefault="00147288" w:rsidP="00147288">
      <w:pPr>
        <w:pStyle w:val="Blanc"/>
      </w:pPr>
    </w:p>
    <w:p w:rsidR="00147288" w:rsidRPr="007703F7" w:rsidRDefault="00147288" w:rsidP="00147288">
      <w:pPr>
        <w:spacing w:line="300" w:lineRule="exact"/>
        <w:rPr>
          <w:lang w:val="en-GB"/>
        </w:rPr>
      </w:pPr>
      <w:r w:rsidRPr="007703F7">
        <w:rPr>
          <w:lang w:val="en-GB"/>
        </w:rPr>
        <w:t xml:space="preserve">where </w:t>
      </w:r>
      <w:r w:rsidRPr="007703F7">
        <w:rPr>
          <w:i/>
          <w:iCs/>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r w:rsidRPr="007703F7">
        <w:rPr>
          <w:lang w:val="en-GB"/>
        </w:rPr>
        <w:t xml:space="preserve"> and </w:t>
      </w:r>
      <w:r w:rsidRPr="007703F7">
        <w:rPr>
          <w:i/>
          <w:lang w:val="en-GB"/>
        </w:rPr>
        <w:t>k</w:t>
      </w:r>
      <w:r w:rsidRPr="007703F7">
        <w:rPr>
          <w:i/>
          <w:iCs/>
          <w:vertAlign w:val="subscript"/>
          <w:lang w:val="en-GB"/>
        </w:rPr>
        <w:t>ns</w:t>
      </w:r>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the non-selective correlation coefficients computed for space diversity (see § 6.2.5.1) and frequency diversity (see § 6.2.5.2), respectively.</w:t>
      </w:r>
    </w:p>
    <w:p w:rsidR="00147288" w:rsidRPr="007703F7" w:rsidRDefault="00147288" w:rsidP="00147288">
      <w:pPr>
        <w:rPr>
          <w:lang w:val="en-GB"/>
        </w:rPr>
      </w:pPr>
      <w:r w:rsidRPr="007703F7">
        <w:rPr>
          <w:lang w:val="en-GB"/>
        </w:rPr>
        <w:t>The next steps are the same as those for space diversity.</w:t>
      </w:r>
    </w:p>
    <w:p w:rsidR="00147288" w:rsidRPr="007703F7" w:rsidRDefault="00147288" w:rsidP="00147288">
      <w:pPr>
        <w:pStyle w:val="Heading4"/>
        <w:rPr>
          <w:lang w:val="en-GB"/>
        </w:rPr>
      </w:pPr>
      <w:bookmarkStart w:id="65" w:name="_Toc394797428"/>
      <w:r w:rsidRPr="007703F7">
        <w:rPr>
          <w:lang w:val="en-GB"/>
        </w:rPr>
        <w:t>6.2.5.5</w:t>
      </w:r>
      <w:r w:rsidRPr="007703F7">
        <w:rPr>
          <w:lang w:val="en-GB"/>
        </w:rPr>
        <w:tab/>
        <w:t>Prediction of outage using space and frequency diversity (four receivers)</w:t>
      </w:r>
      <w:bookmarkEnd w:id="65"/>
    </w:p>
    <w:p w:rsidR="00147288" w:rsidRPr="007703F7" w:rsidRDefault="00147288" w:rsidP="00147288">
      <w:pPr>
        <w:rPr>
          <w:lang w:val="en-GB"/>
        </w:rPr>
      </w:pPr>
      <w:r w:rsidRPr="007703F7">
        <w:rPr>
          <w:i/>
          <w:iCs/>
          <w:lang w:val="en-GB"/>
        </w:rPr>
        <w:t>Step 1:</w:t>
      </w:r>
      <w:r w:rsidRPr="007703F7">
        <w:rPr>
          <w:lang w:val="en-GB"/>
        </w:rPr>
        <w:t xml:space="preserve"> Calculate </w:t>
      </w:r>
      <w:r w:rsidRPr="008947EA">
        <w:sym w:font="Symbol" w:char="F068"/>
      </w:r>
      <w:r w:rsidRPr="007703F7">
        <w:rPr>
          <w:lang w:val="en-GB"/>
        </w:rPr>
        <w:t xml:space="preserve"> as in Step 2 of § 4.1.</w:t>
      </w:r>
    </w:p>
    <w:p w:rsidR="00147288" w:rsidRPr="007703F7" w:rsidRDefault="00147288" w:rsidP="00C06593">
      <w:pPr>
        <w:rPr>
          <w:i/>
          <w:iCs/>
          <w:lang w:val="en-GB"/>
        </w:rPr>
      </w:pPr>
      <w:r w:rsidRPr="007703F7">
        <w:rPr>
          <w:i/>
          <w:iCs/>
          <w:lang w:val="en-GB"/>
        </w:rPr>
        <w:t>Step 2:</w:t>
      </w:r>
      <w:r w:rsidRPr="007703F7">
        <w:rPr>
          <w:lang w:val="en-GB"/>
        </w:rPr>
        <w:t xml:space="preserve"> Calculate the diversity parameter, </w:t>
      </w:r>
      <w:r w:rsidRPr="007703F7">
        <w:rPr>
          <w:i/>
          <w:lang w:val="en-GB"/>
        </w:rPr>
        <w:t>I</w:t>
      </w:r>
      <w:r w:rsidRPr="007703F7">
        <w:rPr>
          <w:i/>
          <w:vertAlign w:val="subscript"/>
          <w:lang w:val="en-GB"/>
        </w:rPr>
        <w:t>ns,q</w:t>
      </w:r>
      <w:r w:rsidRPr="007703F7">
        <w:rPr>
          <w:lang w:val="en-GB"/>
        </w:rPr>
        <w:t>, as follows:</w:t>
      </w:r>
    </w:p>
    <w:p w:rsidR="00147288" w:rsidRPr="008947EA" w:rsidRDefault="00147288" w:rsidP="00147288">
      <w:pPr>
        <w:pStyle w:val="Blanc"/>
      </w:pPr>
    </w:p>
    <w:p w:rsidR="00147288" w:rsidRPr="007703F7" w:rsidRDefault="00147288" w:rsidP="000C4D05">
      <w:pPr>
        <w:pStyle w:val="Equation"/>
        <w:rPr>
          <w:lang w:val="en-GB"/>
        </w:rPr>
      </w:pPr>
      <w:r w:rsidRPr="007703F7">
        <w:rPr>
          <w:lang w:val="en-GB"/>
        </w:rPr>
        <w:tab/>
      </w:r>
      <w:r w:rsidR="000C4D05" w:rsidRPr="007703F7">
        <w:rPr>
          <w:lang w:val="en-GB"/>
        </w:rPr>
        <w:tab/>
      </w:r>
      <w:r w:rsidRPr="008947EA">
        <w:rPr>
          <w:position w:val="-64"/>
        </w:rPr>
        <w:object w:dxaOrig="5200" w:dyaOrig="1400">
          <v:shape id="_x0000_i1180" type="#_x0000_t75" style="width:255.75pt;height:67.4pt" o:ole="" fillcolor="window">
            <v:imagedata r:id="rId320" o:title=""/>
          </v:shape>
          <o:OLEObject Type="Embed" ProgID="Equation.3" ShapeID="_x0000_i1180" DrawAspect="Content" ObjectID="_1569909647" r:id="rId321"/>
        </w:object>
      </w:r>
      <w:r w:rsidRPr="007703F7">
        <w:rPr>
          <w:lang w:val="en-GB"/>
        </w:rPr>
        <w:tab/>
        <w:t>(173)</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r w:rsidRPr="007703F7">
        <w:rPr>
          <w:lang w:val="en-GB"/>
        </w:rPr>
        <w:t xml:space="preserve"> and </w:t>
      </w:r>
      <w:r w:rsidRPr="007703F7">
        <w:rPr>
          <w:i/>
          <w:lang w:val="en-GB"/>
        </w:rPr>
        <w:t>k</w:t>
      </w:r>
      <w:r w:rsidRPr="007703F7">
        <w:rPr>
          <w:i/>
          <w:iCs/>
          <w:vertAlign w:val="subscript"/>
          <w:lang w:val="en-GB"/>
        </w:rPr>
        <w:t>ns</w:t>
      </w:r>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obtained as in § 6.2.5.4.</w:t>
      </w:r>
    </w:p>
    <w:p w:rsidR="00147288" w:rsidRPr="007703F7" w:rsidRDefault="00147288" w:rsidP="00147288">
      <w:pPr>
        <w:rPr>
          <w:i/>
          <w:iCs/>
          <w:lang w:val="en-GB"/>
        </w:rPr>
      </w:pPr>
      <w:r w:rsidRPr="007703F7">
        <w:rPr>
          <w:i/>
          <w:iCs/>
          <w:lang w:val="en-GB"/>
        </w:rPr>
        <w:t>Step 3:</w:t>
      </w:r>
      <w:r w:rsidRPr="007703F7">
        <w:rPr>
          <w:lang w:val="en-GB"/>
        </w:rPr>
        <w:t xml:space="preserve"> Calculate the non-selective outage probability, </w:t>
      </w:r>
      <w:r w:rsidRPr="007703F7">
        <w:rPr>
          <w:i/>
          <w:iCs/>
          <w:lang w:val="en-GB"/>
        </w:rPr>
        <w:t>P</w:t>
      </w:r>
      <w:r w:rsidRPr="007703F7">
        <w:rPr>
          <w:i/>
          <w:iCs/>
          <w:vertAlign w:val="subscript"/>
          <w:lang w:val="en-GB"/>
        </w:rPr>
        <w:t>dns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28"/>
        </w:rPr>
        <w:object w:dxaOrig="2020" w:dyaOrig="620">
          <v:shape id="_x0000_i1181" type="#_x0000_t75" style="width:129.6pt;height:35.15pt" o:ole="" fillcolor="window">
            <v:imagedata r:id="rId322" o:title=""/>
          </v:shape>
          <o:OLEObject Type="Embed" ProgID="Equation.3" ShapeID="_x0000_i1181" DrawAspect="Content" ObjectID="_1569909648" r:id="rId323"/>
        </w:object>
      </w:r>
      <w:r w:rsidRPr="007703F7">
        <w:rPr>
          <w:lang w:val="en-GB"/>
        </w:rPr>
        <w:tab/>
        <w:t>(174)</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iCs/>
          <w:lang w:val="en-GB"/>
        </w:rPr>
        <w:t>P</w:t>
      </w:r>
      <w:r w:rsidRPr="007703F7">
        <w:rPr>
          <w:i/>
          <w:iCs/>
          <w:vertAlign w:val="subscript"/>
          <w:lang w:val="en-GB"/>
        </w:rPr>
        <w:t>ns</w:t>
      </w:r>
      <w:r w:rsidRPr="007703F7">
        <w:rPr>
          <w:lang w:val="en-GB"/>
        </w:rPr>
        <w:t xml:space="preserve"> is obtained from equation (29).</w:t>
      </w:r>
    </w:p>
    <w:p w:rsidR="00147288" w:rsidRPr="007703F7" w:rsidRDefault="00147288" w:rsidP="00147288">
      <w:pPr>
        <w:rPr>
          <w:lang w:val="en-GB"/>
        </w:rPr>
      </w:pPr>
      <w:r w:rsidRPr="007703F7">
        <w:rPr>
          <w:i/>
          <w:iCs/>
          <w:lang w:val="en-GB"/>
        </w:rPr>
        <w:t>Step 4:</w:t>
      </w:r>
      <w:r w:rsidRPr="007703F7">
        <w:rPr>
          <w:lang w:val="en-GB"/>
        </w:rPr>
        <w:t xml:space="preserve"> Calculate the square of the equivalent non-selective correlation coefficient, </w:t>
      </w:r>
      <w:r w:rsidRPr="007703F7">
        <w:rPr>
          <w:i/>
          <w:iCs/>
          <w:lang w:val="en-GB"/>
        </w:rPr>
        <w:t>k</w:t>
      </w:r>
      <w:r w:rsidRPr="007703F7">
        <w:rPr>
          <w:i/>
          <w:iCs/>
          <w:vertAlign w:val="subscript"/>
          <w:lang w:val="en-GB"/>
        </w:rPr>
        <w:t>ns</w:t>
      </w:r>
      <w:r w:rsidRPr="007703F7">
        <w:rPr>
          <w:lang w:val="en-GB"/>
        </w:rPr>
        <w:t>,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16"/>
        </w:rPr>
        <w:object w:dxaOrig="3440" w:dyaOrig="480">
          <v:shape id="_x0000_i1182" type="#_x0000_t75" style="width:173.4pt;height:22.45pt" o:ole="" fillcolor="window">
            <v:imagedata r:id="rId324" o:title=""/>
          </v:shape>
          <o:OLEObject Type="Embed" ProgID="Equation.3" ShapeID="_x0000_i1182" DrawAspect="Content" ObjectID="_1569909649" r:id="rId325"/>
        </w:object>
      </w:r>
      <w:r w:rsidRPr="007703F7">
        <w:rPr>
          <w:lang w:val="en-GB"/>
        </w:rPr>
        <w:tab/>
        <w:t>(175)</w:t>
      </w:r>
    </w:p>
    <w:p w:rsidR="00147288" w:rsidRPr="008947EA" w:rsidRDefault="00147288" w:rsidP="00147288">
      <w:pPr>
        <w:pStyle w:val="Blanc"/>
        <w:keepNext w:val="0"/>
        <w:keepLines w:val="0"/>
      </w:pPr>
    </w:p>
    <w:p w:rsidR="00147288" w:rsidRPr="007703F7" w:rsidRDefault="00147288" w:rsidP="00147288">
      <w:pPr>
        <w:rPr>
          <w:lang w:val="en-GB"/>
        </w:rPr>
      </w:pPr>
      <w:r w:rsidRPr="007703F7">
        <w:rPr>
          <w:i/>
          <w:iCs/>
          <w:lang w:val="en-GB"/>
        </w:rPr>
        <w:t>Step 5:</w:t>
      </w:r>
      <w:r w:rsidRPr="007703F7">
        <w:rPr>
          <w:lang w:val="en-GB"/>
        </w:rPr>
        <w:t xml:space="preserve"> Calculate the equivalent selective correlation coefficient, </w:t>
      </w:r>
      <w:r w:rsidRPr="007703F7">
        <w:rPr>
          <w:i/>
          <w:iCs/>
          <w:lang w:val="en-GB"/>
        </w:rPr>
        <w:t>k</w:t>
      </w:r>
      <w:r w:rsidRPr="007703F7">
        <w:rPr>
          <w:i/>
          <w:iCs/>
          <w:position w:val="-4"/>
          <w:sz w:val="16"/>
          <w:szCs w:val="16"/>
          <w:lang w:val="en-GB"/>
        </w:rPr>
        <w:t>s</w:t>
      </w:r>
      <w:r w:rsidRPr="007703F7">
        <w:rPr>
          <w:lang w:val="en-GB"/>
        </w:rPr>
        <w:t>, using the same procedure as for space diversity (Step 3).</w:t>
      </w:r>
    </w:p>
    <w:p w:rsidR="00147288" w:rsidRPr="007703F7" w:rsidRDefault="00147288" w:rsidP="00147288">
      <w:pPr>
        <w:keepNext/>
        <w:rPr>
          <w:lang w:val="en-GB"/>
        </w:rPr>
      </w:pPr>
      <w:r w:rsidRPr="007703F7">
        <w:rPr>
          <w:i/>
          <w:iCs/>
          <w:lang w:val="en-GB"/>
        </w:rPr>
        <w:t>Step 6:</w:t>
      </w:r>
      <w:r w:rsidRPr="007703F7">
        <w:rPr>
          <w:lang w:val="en-GB"/>
        </w:rPr>
        <w:t xml:space="preserve"> The selective outage probability, </w:t>
      </w:r>
      <w:r w:rsidRPr="007703F7">
        <w:rPr>
          <w:i/>
          <w:iCs/>
          <w:lang w:val="en-GB"/>
        </w:rPr>
        <w:t>P</w:t>
      </w:r>
      <w:r w:rsidRPr="007703F7">
        <w:rPr>
          <w:i/>
          <w:iCs/>
          <w:vertAlign w:val="subscript"/>
          <w:lang w:val="en-GB"/>
        </w:rPr>
        <w:t>ds</w:t>
      </w:r>
      <w:r w:rsidRPr="007703F7">
        <w:rPr>
          <w:lang w:val="en-GB"/>
        </w:rPr>
        <w:t>, is found from:</w:t>
      </w:r>
    </w:p>
    <w:p w:rsidR="00147288" w:rsidRPr="008947EA" w:rsidRDefault="00147288" w:rsidP="00147288">
      <w:pPr>
        <w:pStyle w:val="Blanc"/>
      </w:pPr>
    </w:p>
    <w:p w:rsidR="00147288" w:rsidRPr="007703F7" w:rsidRDefault="00147288" w:rsidP="00147288">
      <w:pPr>
        <w:pStyle w:val="Equation"/>
        <w:rPr>
          <w:lang w:val="en-GB"/>
        </w:rPr>
      </w:pPr>
      <w:r w:rsidRPr="007703F7">
        <w:rPr>
          <w:lang w:val="en-GB"/>
        </w:rPr>
        <w:tab/>
      </w:r>
      <w:r w:rsidRPr="007703F7">
        <w:rPr>
          <w:lang w:val="en-GB"/>
        </w:rPr>
        <w:tab/>
      </w:r>
      <w:r w:rsidRPr="008947EA">
        <w:rPr>
          <w:position w:val="-40"/>
        </w:rPr>
        <w:object w:dxaOrig="2079" w:dyaOrig="960">
          <v:shape id="_x0000_i1183" type="#_x0000_t75" style="width:108.85pt;height:43.2pt" o:ole="" fillcolor="window">
            <v:imagedata r:id="rId326" o:title=""/>
          </v:shape>
          <o:OLEObject Type="Embed" ProgID="Equation.3" ShapeID="_x0000_i1183" DrawAspect="Content" ObjectID="_1569909650" r:id="rId327"/>
        </w:object>
      </w:r>
      <w:r w:rsidRPr="007703F7">
        <w:rPr>
          <w:lang w:val="en-GB"/>
        </w:rPr>
        <w:tab/>
        <w:t>(176)</w:t>
      </w:r>
    </w:p>
    <w:p w:rsidR="00147288" w:rsidRPr="008947EA" w:rsidRDefault="00147288" w:rsidP="00147288">
      <w:pPr>
        <w:pStyle w:val="Blanc"/>
      </w:pPr>
    </w:p>
    <w:p w:rsidR="00147288" w:rsidRPr="007703F7" w:rsidRDefault="00147288" w:rsidP="00147288">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probability given by equation (117).</w:t>
      </w:r>
    </w:p>
    <w:p w:rsidR="00147288" w:rsidRPr="007703F7" w:rsidRDefault="00147288" w:rsidP="00147288">
      <w:pPr>
        <w:rPr>
          <w:lang w:val="en-GB"/>
        </w:rPr>
      </w:pPr>
      <w:r w:rsidRPr="007703F7">
        <w:rPr>
          <w:i/>
          <w:iCs/>
          <w:lang w:val="en-GB"/>
        </w:rPr>
        <w:t>Step 7:</w:t>
      </w:r>
      <w:r w:rsidRPr="007703F7">
        <w:rPr>
          <w:lang w:val="en-GB"/>
        </w:rPr>
        <w:t xml:space="preserve"> The total outage probability, </w:t>
      </w:r>
      <w:r w:rsidRPr="007703F7">
        <w:rPr>
          <w:i/>
          <w:iCs/>
          <w:lang w:val="en-GB"/>
        </w:rPr>
        <w:t>P</w:t>
      </w:r>
      <w:r w:rsidRPr="007703F7">
        <w:rPr>
          <w:i/>
          <w:iCs/>
          <w:vertAlign w:val="subscript"/>
          <w:lang w:val="en-GB"/>
        </w:rPr>
        <w:t>d</w:t>
      </w:r>
      <w:r w:rsidRPr="007703F7">
        <w:rPr>
          <w:lang w:val="en-GB"/>
        </w:rPr>
        <w:t>, is then found from equation (162).</w:t>
      </w:r>
    </w:p>
    <w:p w:rsidR="00147288" w:rsidRPr="007703F7" w:rsidRDefault="00147288" w:rsidP="00147288">
      <w:pPr>
        <w:pStyle w:val="Heading1"/>
        <w:rPr>
          <w:lang w:val="en-GB"/>
        </w:rPr>
      </w:pPr>
      <w:r w:rsidRPr="007703F7">
        <w:rPr>
          <w:lang w:val="en-GB"/>
        </w:rPr>
        <w:t>7</w:t>
      </w:r>
      <w:r w:rsidRPr="007703F7">
        <w:rPr>
          <w:lang w:val="en-GB"/>
        </w:rPr>
        <w:tab/>
        <w:t>Prediction of total outage</w:t>
      </w:r>
      <w:bookmarkEnd w:id="59"/>
      <w:bookmarkEnd w:id="60"/>
    </w:p>
    <w:p w:rsidR="00147288" w:rsidRPr="007703F7" w:rsidRDefault="00147288" w:rsidP="00147288">
      <w:pPr>
        <w:rPr>
          <w:lang w:val="en-GB"/>
        </w:rPr>
      </w:pPr>
      <w:r w:rsidRPr="007703F7">
        <w:rPr>
          <w:lang w:val="en-GB"/>
        </w:rPr>
        <w:t>Calculate the total outage probability due to clear-air effects from:</w:t>
      </w:r>
    </w:p>
    <w:p w:rsidR="00147288" w:rsidRPr="007703F7" w:rsidRDefault="00147288" w:rsidP="00147288">
      <w:pPr>
        <w:pStyle w:val="Equation"/>
        <w:rPr>
          <w:lang w:val="en-GB"/>
        </w:rPr>
      </w:pPr>
      <w:r w:rsidRPr="007703F7">
        <w:rPr>
          <w:lang w:val="en-GB"/>
        </w:rPr>
        <w:tab/>
      </w:r>
      <w:r w:rsidRPr="007703F7">
        <w:rPr>
          <w:lang w:val="en-GB"/>
        </w:rPr>
        <w:tab/>
      </w:r>
      <w:r w:rsidRPr="008947EA">
        <w:object w:dxaOrig="4680" w:dyaOrig="960">
          <v:shape id="_x0000_i1184" type="#_x0000_t75" style="width:234.45pt;height:46.1pt" o:ole="" fillcolor="window">
            <v:imagedata r:id="rId328" o:title=""/>
          </v:shape>
          <o:OLEObject Type="Embed" ProgID="Equation.3" ShapeID="_x0000_i1184" DrawAspect="Content" ObjectID="_1569909651" r:id="rId329"/>
        </w:object>
      </w:r>
      <w:r w:rsidRPr="007703F7">
        <w:rPr>
          <w:lang w:val="en-GB"/>
        </w:rPr>
        <w:tab/>
        <w:t>(177)</w:t>
      </w:r>
    </w:p>
    <w:p w:rsidR="00147288" w:rsidRPr="008947EA" w:rsidRDefault="00147288" w:rsidP="00147288">
      <w:pPr>
        <w:pStyle w:val="Blanc"/>
      </w:pPr>
    </w:p>
    <w:p w:rsidR="00147288" w:rsidRPr="007703F7" w:rsidRDefault="00147288" w:rsidP="00147288">
      <w:pPr>
        <w:rPr>
          <w:lang w:val="en-GB"/>
        </w:rPr>
      </w:pPr>
      <w:r w:rsidRPr="007703F7">
        <w:rPr>
          <w:lang w:val="en-GB"/>
        </w:rPr>
        <w:t>obtained by methods given in §</w:t>
      </w:r>
      <w:r w:rsidR="00C06593">
        <w:rPr>
          <w:lang w:val="en-GB"/>
        </w:rPr>
        <w:t>§</w:t>
      </w:r>
      <w:r w:rsidRPr="007703F7">
        <w:rPr>
          <w:lang w:val="en-GB"/>
        </w:rPr>
        <w:t xml:space="preserve"> 2.3.6, 4.1, 5.1, 6.2.4 and 6.2.5.</w:t>
      </w:r>
    </w:p>
    <w:p w:rsidR="00147288" w:rsidRPr="007703F7" w:rsidRDefault="00147288" w:rsidP="00147288">
      <w:pPr>
        <w:rPr>
          <w:lang w:val="en-GB"/>
        </w:rPr>
      </w:pPr>
      <w:r w:rsidRPr="007703F7">
        <w:rPr>
          <w:lang w:val="en-GB"/>
        </w:rPr>
        <w:t xml:space="preserve">The total outage probability due to rain is calculated from taking the larger of </w:t>
      </w:r>
      <w:r w:rsidRPr="007703F7">
        <w:rPr>
          <w:i/>
          <w:iCs/>
          <w:lang w:val="en-GB"/>
        </w:rPr>
        <w:t>P</w:t>
      </w:r>
      <w:r w:rsidRPr="007703F7">
        <w:rPr>
          <w:i/>
          <w:iCs/>
          <w:vertAlign w:val="subscript"/>
          <w:lang w:val="en-GB"/>
        </w:rPr>
        <w:t>rain</w:t>
      </w:r>
      <w:r w:rsidRPr="007703F7">
        <w:rPr>
          <w:lang w:val="en-GB"/>
        </w:rPr>
        <w:t xml:space="preserve"> and </w:t>
      </w:r>
      <w:r w:rsidRPr="007703F7">
        <w:rPr>
          <w:i/>
          <w:iCs/>
          <w:lang w:val="en-GB"/>
        </w:rPr>
        <w:t>P</w:t>
      </w:r>
      <w:r w:rsidRPr="007703F7">
        <w:rPr>
          <w:i/>
          <w:iCs/>
          <w:vertAlign w:val="subscript"/>
          <w:lang w:val="en-GB"/>
        </w:rPr>
        <w:t>XPR</w:t>
      </w:r>
      <w:r w:rsidRPr="007703F7">
        <w:rPr>
          <w:lang w:val="en-GB"/>
        </w:rPr>
        <w:t xml:space="preserve"> obtained by methods given in §</w:t>
      </w:r>
      <w:r w:rsidR="00C06593">
        <w:rPr>
          <w:lang w:val="en-GB"/>
        </w:rPr>
        <w:t>§</w:t>
      </w:r>
      <w:r w:rsidRPr="007703F7">
        <w:rPr>
          <w:lang w:val="en-GB"/>
        </w:rPr>
        <w:t xml:space="preserve"> 2.4.7 and 4.2.2.</w:t>
      </w:r>
    </w:p>
    <w:p w:rsidR="00147288" w:rsidRPr="007703F7" w:rsidRDefault="00147288" w:rsidP="00147288">
      <w:pPr>
        <w:spacing w:line="300" w:lineRule="exact"/>
        <w:rPr>
          <w:lang w:val="en-GB"/>
        </w:rPr>
      </w:pPr>
      <w:r w:rsidRPr="007703F7">
        <w:rPr>
          <w:lang w:val="en-GB"/>
        </w:rPr>
        <w:t>The outage prediction methods given for digital radio systems have been developed from a definition of outage as BER above a given value (e.g. 1 × 10</w:t>
      </w:r>
      <w:r w:rsidRPr="007703F7">
        <w:rPr>
          <w:vertAlign w:val="superscript"/>
          <w:lang w:val="en-GB"/>
        </w:rPr>
        <w:t>–3</w:t>
      </w:r>
      <w:r w:rsidRPr="007703F7">
        <w:rPr>
          <w:lang w:val="en-GB"/>
        </w:rPr>
        <w:t>) for meeting requirements set out in Recommendation ITU-T G.821. The outage is apportioned to error performance and availability (see Recommendations ITU-R F.594, ITU-R F.634, ITU-R F.695, ITU-R F.696, ITU-R F.697, ITU</w:t>
      </w:r>
      <w:r w:rsidRPr="007703F7">
        <w:rPr>
          <w:lang w:val="en-GB"/>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rsidR="00147288" w:rsidRPr="007703F7" w:rsidRDefault="00147288" w:rsidP="00147288">
      <w:pPr>
        <w:pStyle w:val="Heading1"/>
        <w:rPr>
          <w:lang w:val="en-GB"/>
        </w:rPr>
      </w:pPr>
      <w:bookmarkStart w:id="66" w:name="_Toc107646213"/>
      <w:r w:rsidRPr="007703F7">
        <w:rPr>
          <w:lang w:val="en-GB"/>
        </w:rPr>
        <w:t>8</w:t>
      </w:r>
      <w:r w:rsidRPr="007703F7">
        <w:rPr>
          <w:lang w:val="en-GB"/>
        </w:rPr>
        <w:tab/>
        <w:t>Propagation aspects of bringing-into-service</w:t>
      </w:r>
      <w:bookmarkEnd w:id="66"/>
    </w:p>
    <w:p w:rsidR="00147288" w:rsidRPr="007703F7" w:rsidRDefault="00147288" w:rsidP="00147288">
      <w:pPr>
        <w:rPr>
          <w:lang w:val="en-GB"/>
        </w:rPr>
      </w:pPr>
      <w:r w:rsidRPr="007703F7">
        <w:rPr>
          <w:lang w:val="en-GB"/>
        </w:rPr>
        <w:t>In performing tests while bringing a system into service according to Recommendation ITU</w:t>
      </w:r>
      <w:r w:rsidRPr="007703F7">
        <w:rPr>
          <w:lang w:val="en-GB"/>
        </w:rPr>
        <w:noBreakHyphen/>
        <w:t>R F.1330, it is desirable to avoid the times of year and times of day when multipath propagation is most likely to occur.</w:t>
      </w:r>
    </w:p>
    <w:p w:rsidR="00147288" w:rsidRPr="007703F7" w:rsidRDefault="00147288" w:rsidP="00147288">
      <w:pPr>
        <w:rPr>
          <w:lang w:val="en-GB"/>
        </w:rPr>
      </w:pPr>
      <w:r w:rsidRPr="007703F7">
        <w:rPr>
          <w:lang w:val="en-GB"/>
        </w:rPr>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1 000-1 400 h local time.</w:t>
      </w:r>
    </w:p>
    <w:p w:rsidR="00147288" w:rsidRPr="007703F7" w:rsidRDefault="00147288" w:rsidP="00147288">
      <w:pPr>
        <w:rPr>
          <w:lang w:val="en-GB"/>
        </w:rPr>
      </w:pPr>
      <w:r w:rsidRPr="007703F7">
        <w:rPr>
          <w:lang w:val="en-GB"/>
        </w:rPr>
        <w:t>Measurements from a western European coastal climate at 60° North indicate that multipath propagation effects are least likely to occur 1 300-2 000 h local time regardless of the season. The winter period was the period least affected by fades caused by multipath propagation, followed by autumn and spring.</w:t>
      </w:r>
    </w:p>
    <w:p w:rsidR="00147288" w:rsidRDefault="00147288" w:rsidP="00147288">
      <w:pPr>
        <w:rPr>
          <w:lang w:val="en-GB"/>
        </w:rPr>
      </w:pPr>
    </w:p>
    <w:p w:rsidR="00730694" w:rsidRPr="007703F7" w:rsidRDefault="00730694" w:rsidP="00147288">
      <w:pPr>
        <w:rPr>
          <w:lang w:val="en-GB"/>
        </w:rPr>
      </w:pPr>
    </w:p>
    <w:p w:rsidR="00147288" w:rsidRPr="008947EA" w:rsidRDefault="00147288" w:rsidP="00147288">
      <w:pPr>
        <w:pStyle w:val="AppendixNoTitle"/>
        <w:rPr>
          <w:lang w:val="en-GB"/>
        </w:rPr>
      </w:pPr>
      <w:bookmarkStart w:id="67" w:name="_Toc107646214"/>
      <w:r w:rsidRPr="008947EA">
        <w:rPr>
          <w:lang w:val="en-GB"/>
        </w:rPr>
        <w:t>Attachment 1</w:t>
      </w:r>
      <w:r w:rsidRPr="008947EA">
        <w:rPr>
          <w:lang w:val="en-GB"/>
        </w:rPr>
        <w:br/>
        <w:t>to Annex 1</w:t>
      </w:r>
      <w:r w:rsidRPr="008947EA">
        <w:rPr>
          <w:lang w:val="en-GB"/>
        </w:rPr>
        <w:br/>
      </w:r>
      <w:r w:rsidRPr="008947EA">
        <w:rPr>
          <w:lang w:val="en-GB"/>
        </w:rPr>
        <w:br/>
        <w:t xml:space="preserve">Method for determining the geoclimatic factor, </w:t>
      </w:r>
      <w:r w:rsidRPr="008947EA">
        <w:rPr>
          <w:i/>
          <w:iCs/>
          <w:lang w:val="en-GB"/>
        </w:rPr>
        <w:t>K</w:t>
      </w:r>
      <w:r w:rsidRPr="008947EA">
        <w:rPr>
          <w:lang w:val="en-GB"/>
        </w:rPr>
        <w:t>,</w:t>
      </w:r>
      <w:r w:rsidRPr="008947EA">
        <w:rPr>
          <w:lang w:val="en-GB"/>
        </w:rPr>
        <w:br/>
        <w:t>from measured overland fading data</w:t>
      </w:r>
      <w:bookmarkEnd w:id="67"/>
    </w:p>
    <w:p w:rsidR="00147288" w:rsidRPr="007703F7" w:rsidRDefault="00147288" w:rsidP="00147288">
      <w:pPr>
        <w:pStyle w:val="Normalaftertitle"/>
        <w:rPr>
          <w:lang w:val="en-GB"/>
        </w:rPr>
      </w:pPr>
      <w:r w:rsidRPr="007703F7">
        <w:rPr>
          <w:i/>
          <w:iCs/>
          <w:lang w:val="en-GB"/>
        </w:rPr>
        <w:t>Step 1: </w:t>
      </w:r>
      <w:r w:rsidRPr="007703F7">
        <w:rPr>
          <w:lang w:val="en-GB"/>
        </w:rPr>
        <w:t>Obtain the worst calendar month envelope fading distribution for each year of operation, using the long-term median value as a reference. Average these to obtain the cumulative fading distribution for the average worst month and plot this on a semi-logarithmic graph.</w:t>
      </w:r>
    </w:p>
    <w:p w:rsidR="00147288" w:rsidRPr="007703F7" w:rsidRDefault="00147288" w:rsidP="00147288">
      <w:pPr>
        <w:spacing w:line="280" w:lineRule="atLeast"/>
        <w:rPr>
          <w:lang w:val="en-GB"/>
        </w:rPr>
      </w:pPr>
      <w:r w:rsidRPr="007703F7">
        <w:rPr>
          <w:i/>
          <w:iCs/>
          <w:lang w:val="en-GB"/>
        </w:rPr>
        <w:t>Step 2: </w:t>
      </w:r>
      <w:r w:rsidRPr="007703F7">
        <w:rPr>
          <w:lang w:val="en-GB"/>
        </w:rPr>
        <w:t xml:space="preserve">From the graph note the fade depth, </w:t>
      </w:r>
      <w:r w:rsidRPr="007703F7">
        <w:rPr>
          <w:i/>
          <w:iCs/>
          <w:lang w:val="en-GB"/>
        </w:rPr>
        <w:t>A</w:t>
      </w:r>
      <w:r w:rsidRPr="007703F7">
        <w:rPr>
          <w:vertAlign w:val="subscript"/>
          <w:lang w:val="en-GB"/>
        </w:rPr>
        <w:t>1</w:t>
      </w:r>
      <w:r w:rsidRPr="007703F7">
        <w:rPr>
          <w:lang w:val="en-GB"/>
        </w:rPr>
        <w:t xml:space="preserve">, beyond which the cumulative distribution is approximately linear and obtain the corresponding percentage of time, </w:t>
      </w:r>
      <w:r w:rsidRPr="007703F7">
        <w:rPr>
          <w:i/>
          <w:iCs/>
          <w:lang w:val="en-GB"/>
        </w:rPr>
        <w:t>p</w:t>
      </w:r>
      <w:r w:rsidRPr="007703F7">
        <w:rPr>
          <w:vertAlign w:val="subscript"/>
          <w:lang w:val="en-GB"/>
        </w:rPr>
        <w:t>1</w:t>
      </w:r>
      <w:r w:rsidRPr="007703F7">
        <w:rPr>
          <w:lang w:val="en-GB"/>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rsidR="00147288" w:rsidRPr="007703F7" w:rsidRDefault="00147288" w:rsidP="00147288">
      <w:pPr>
        <w:rPr>
          <w:lang w:val="en-GB"/>
        </w:rPr>
      </w:pPr>
      <w:r w:rsidRPr="007703F7">
        <w:rPr>
          <w:i/>
          <w:iCs/>
          <w:lang w:val="en-GB"/>
        </w:rPr>
        <w:t>Step 3: </w:t>
      </w:r>
      <w:r w:rsidRPr="007703F7">
        <w:rPr>
          <w:lang w:val="en-GB"/>
        </w:rPr>
        <w:t xml:space="preserve">Calculate the path inclination </w:t>
      </w:r>
      <w:r w:rsidRPr="008947EA">
        <w:rPr>
          <w:rFonts w:asciiTheme="majorBidi" w:hAnsiTheme="majorBidi" w:cstheme="majorBidi"/>
        </w:rPr>
        <w:sym w:font="Symbol" w:char="F07C"/>
      </w:r>
      <w:r w:rsidRPr="007703F7">
        <w:rPr>
          <w:rFonts w:ascii="Tms Rmn" w:hAnsi="Tms Rmn"/>
          <w:sz w:val="12"/>
          <w:szCs w:val="12"/>
          <w:lang w:val="en-GB"/>
        </w:rPr>
        <w:t> </w:t>
      </w:r>
      <w:r w:rsidRPr="008947EA">
        <w:rPr>
          <w:szCs w:val="24"/>
        </w:rPr>
        <w:t>ε</w:t>
      </w:r>
      <w:r w:rsidRPr="007703F7">
        <w:rPr>
          <w:i/>
          <w:iCs/>
          <w:vertAlign w:val="subscript"/>
          <w:lang w:val="en-GB"/>
        </w:rPr>
        <w:t>p</w:t>
      </w:r>
      <w:r w:rsidRPr="007703F7">
        <w:rPr>
          <w:rFonts w:ascii="Tms Rmn" w:hAnsi="Tms Rmn"/>
          <w:sz w:val="12"/>
          <w:szCs w:val="12"/>
          <w:lang w:val="en-GB"/>
        </w:rPr>
        <w:t> </w:t>
      </w:r>
      <w:r w:rsidRPr="008947EA">
        <w:rPr>
          <w:rFonts w:asciiTheme="majorBidi" w:hAnsiTheme="majorBidi" w:cstheme="majorBidi"/>
        </w:rPr>
        <w:sym w:font="Symbol" w:char="F07C"/>
      </w:r>
      <w:r w:rsidRPr="007703F7">
        <w:rPr>
          <w:lang w:val="en-GB"/>
        </w:rPr>
        <w:t xml:space="preserve"> from equation (6).</w:t>
      </w:r>
    </w:p>
    <w:p w:rsidR="00147288" w:rsidRPr="007703F7" w:rsidRDefault="00147288" w:rsidP="00147288">
      <w:pPr>
        <w:spacing w:line="280" w:lineRule="exact"/>
        <w:rPr>
          <w:lang w:val="en-GB"/>
        </w:rPr>
      </w:pPr>
      <w:r w:rsidRPr="007703F7">
        <w:rPr>
          <w:i/>
          <w:iCs/>
          <w:lang w:val="en-GB"/>
        </w:rPr>
        <w:t>Step 4: </w:t>
      </w:r>
      <w:r w:rsidRPr="007703F7">
        <w:rPr>
          <w:lang w:val="en-GB"/>
        </w:rPr>
        <w:t xml:space="preserve">Substitute the coordinates </w:t>
      </w:r>
      <w:r w:rsidRPr="008947EA">
        <w:rPr>
          <w:position w:val="-10"/>
        </w:rPr>
        <w:object w:dxaOrig="880" w:dyaOrig="340">
          <v:shape id="_x0000_i1185" type="#_x0000_t75" style="width:43.2pt;height:18.45pt" o:ole="">
            <v:imagedata r:id="rId330" o:title=""/>
          </v:shape>
          <o:OLEObject Type="Embed" ProgID="Equation.3" ShapeID="_x0000_i1185" DrawAspect="Content" ObjectID="_1569909652" r:id="rId331"/>
        </w:object>
      </w:r>
      <w:r w:rsidRPr="007703F7">
        <w:rPr>
          <w:lang w:val="en-GB"/>
        </w:rPr>
        <w:t xml:space="preserve"> of the “first tail point” into equation (7) or (8), as appropriate, along with the values </w:t>
      </w:r>
      <w:r w:rsidRPr="007703F7">
        <w:rPr>
          <w:i/>
          <w:iCs/>
          <w:lang w:val="en-GB"/>
        </w:rPr>
        <w:t>d</w:t>
      </w:r>
      <w:r w:rsidRPr="007703F7">
        <w:rPr>
          <w:lang w:val="en-GB"/>
        </w:rPr>
        <w:t xml:space="preserve">, </w:t>
      </w:r>
      <w:r w:rsidRPr="007703F7">
        <w:rPr>
          <w:i/>
          <w:iCs/>
          <w:lang w:val="en-GB"/>
        </w:rPr>
        <w:t>f</w:t>
      </w:r>
      <w:r w:rsidRPr="007703F7">
        <w:rPr>
          <w:lang w:val="en-GB"/>
        </w:rPr>
        <w:t xml:space="preserve">, </w:t>
      </w:r>
      <w:r w:rsidRPr="008947EA">
        <w:rPr>
          <w:rFonts w:asciiTheme="majorBidi" w:hAnsiTheme="majorBidi" w:cstheme="majorBidi"/>
        </w:rPr>
        <w:sym w:font="Symbol" w:char="F07C"/>
      </w:r>
      <w:r w:rsidRPr="007703F7">
        <w:rPr>
          <w:rFonts w:ascii="Tms Rmn" w:hAnsi="Tms Rmn"/>
          <w:sz w:val="12"/>
          <w:szCs w:val="12"/>
          <w:lang w:val="en-GB"/>
        </w:rPr>
        <w:t> </w:t>
      </w:r>
      <w:r w:rsidRPr="008947EA">
        <w:rPr>
          <w:szCs w:val="24"/>
        </w:rPr>
        <w:t>ε</w:t>
      </w:r>
      <w:r w:rsidRPr="007703F7">
        <w:rPr>
          <w:i/>
          <w:iCs/>
          <w:vertAlign w:val="subscript"/>
          <w:lang w:val="en-GB"/>
        </w:rPr>
        <w:t>p</w:t>
      </w:r>
      <w:r w:rsidRPr="007703F7">
        <w:rPr>
          <w:rFonts w:ascii="Tms Rmn" w:hAnsi="Tms Rmn"/>
          <w:sz w:val="12"/>
          <w:szCs w:val="12"/>
          <w:lang w:val="en-GB"/>
        </w:rPr>
        <w:t> </w:t>
      </w:r>
      <w:r w:rsidRPr="008947EA">
        <w:rPr>
          <w:rFonts w:asciiTheme="majorBidi" w:hAnsiTheme="majorBidi" w:cstheme="majorBidi"/>
        </w:rPr>
        <w:sym w:font="Symbol" w:char="F07C"/>
      </w:r>
      <w:r w:rsidRPr="007703F7">
        <w:rPr>
          <w:rFonts w:ascii="Tms Rmn" w:hAnsi="Tms Rmn"/>
          <w:lang w:val="en-GB"/>
        </w:rPr>
        <w:t xml:space="preserve"> </w:t>
      </w:r>
      <w:r w:rsidRPr="007703F7">
        <w:rPr>
          <w:lang w:val="en-GB"/>
        </w:rPr>
        <w:t xml:space="preserve">and calculate the geoclimatic factor, </w:t>
      </w:r>
      <w:r w:rsidRPr="007703F7">
        <w:rPr>
          <w:i/>
          <w:iCs/>
          <w:lang w:val="en-GB"/>
        </w:rPr>
        <w:t>K</w:t>
      </w:r>
      <w:r w:rsidRPr="007703F7">
        <w:rPr>
          <w:lang w:val="en-GB"/>
        </w:rPr>
        <w:t>.</w:t>
      </w:r>
    </w:p>
    <w:p w:rsidR="00147288" w:rsidRPr="007703F7" w:rsidRDefault="00147288" w:rsidP="00147288">
      <w:pPr>
        <w:rPr>
          <w:lang w:val="en-GB"/>
        </w:rPr>
      </w:pPr>
      <w:r w:rsidRPr="007703F7">
        <w:rPr>
          <w:i/>
          <w:iCs/>
          <w:lang w:val="en-GB"/>
        </w:rPr>
        <w:t>Step 5: </w:t>
      </w:r>
      <w:r w:rsidRPr="007703F7">
        <w:rPr>
          <w:lang w:val="en-GB"/>
        </w:rPr>
        <w:t xml:space="preserve">If data are available for several paths in a region of similar climate and terrain, or several frequencies, etc., on a single path, an average geoclimatic factor should be obtained by averaging the values of log </w:t>
      </w:r>
      <w:r w:rsidRPr="007703F7">
        <w:rPr>
          <w:i/>
          <w:iCs/>
          <w:lang w:val="en-GB"/>
        </w:rPr>
        <w:t>K</w:t>
      </w:r>
      <w:r w:rsidRPr="007703F7">
        <w:rPr>
          <w:lang w:val="en-GB"/>
        </w:rPr>
        <w:t>.</w:t>
      </w:r>
    </w:p>
    <w:p w:rsidR="00147288" w:rsidRPr="007703F7" w:rsidRDefault="00147288" w:rsidP="00147288">
      <w:pPr>
        <w:pStyle w:val="Reasons"/>
        <w:rPr>
          <w:lang w:val="en-GB"/>
        </w:rPr>
      </w:pPr>
    </w:p>
    <w:p w:rsidR="00147288" w:rsidRPr="008947EA" w:rsidRDefault="00147288" w:rsidP="000C4D05">
      <w:pPr>
        <w:pStyle w:val="Line"/>
      </w:pPr>
    </w:p>
    <w:sectPr w:rsidR="00147288" w:rsidRPr="008947EA" w:rsidSect="00FD277D">
      <w:headerReference w:type="default" r:id="rId332"/>
      <w:footerReference w:type="default" r:id="rId333"/>
      <w:footerReference w:type="first" r:id="rId334"/>
      <w:pgSz w:w="11907" w:h="16834" w:code="9"/>
      <w:pgMar w:top="1418" w:right="1134" w:bottom="1418"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31E" w:rsidRDefault="0003631E">
      <w:r>
        <w:separator/>
      </w:r>
    </w:p>
  </w:endnote>
  <w:endnote w:type="continuationSeparator" w:id="0">
    <w:p w:rsidR="0003631E" w:rsidRDefault="0003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Pr="00A0510C" w:rsidRDefault="0003631E" w:rsidP="00A05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Pr="00A0510C" w:rsidRDefault="0003631E" w:rsidP="00A05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31E" w:rsidRDefault="0003631E">
      <w:r>
        <w:t>____________________</w:t>
      </w:r>
    </w:p>
  </w:footnote>
  <w:footnote w:type="continuationSeparator" w:id="0">
    <w:p w:rsidR="0003631E" w:rsidRDefault="00036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Default="0003631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Default="0003631E" w:rsidP="0003631E">
    <w:pPr>
      <w:pStyle w:val="Header"/>
      <w:ind w:right="360" w:firstLine="360"/>
    </w:pPr>
    <w:r>
      <w:rPr>
        <w:noProof/>
        <w:lang w:val="en-GB" w:eastAsia="en-GB"/>
      </w:rPr>
      <w:drawing>
        <wp:anchor distT="0" distB="0" distL="114300" distR="114300" simplePos="0" relativeHeight="251659264" behindDoc="1" locked="0" layoutInCell="1" allowOverlap="1" wp14:anchorId="518E341B" wp14:editId="5771C72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Pr="00FC42AF" w:rsidRDefault="0003631E" w:rsidP="008365EC">
    <w:pPr>
      <w:pStyle w:val="Header"/>
      <w:jc w:val="left"/>
    </w:pPr>
    <w:r>
      <w:rPr>
        <w:rStyle w:val="PageNumber"/>
        <w:b/>
        <w:bCs/>
      </w:rPr>
      <w:fldChar w:fldCharType="begin"/>
    </w:r>
    <w:r w:rsidRPr="002513D5">
      <w:rPr>
        <w:rStyle w:val="PageNumber"/>
        <w:b/>
        <w:bCs/>
        <w:lang w:val="en-GB"/>
      </w:rPr>
      <w:instrText xml:space="preserve"> PAGE </w:instrText>
    </w:r>
    <w:r>
      <w:rPr>
        <w:rStyle w:val="PageNumber"/>
        <w:b/>
        <w:bCs/>
      </w:rPr>
      <w:fldChar w:fldCharType="separate"/>
    </w:r>
    <w:r w:rsidR="00E57E89">
      <w:rPr>
        <w:rStyle w:val="PageNumber"/>
        <w:b/>
        <w:bCs/>
        <w:noProof/>
        <w:lang w:val="en-GB"/>
      </w:rPr>
      <w:t>ii</w:t>
    </w:r>
    <w:r>
      <w:rPr>
        <w:rStyle w:val="PageNumber"/>
        <w:b/>
        <w:bCs/>
      </w:rPr>
      <w:fldChar w:fldCharType="end"/>
    </w:r>
    <w:r w:rsidRPr="002513D5">
      <w:rPr>
        <w:lang w:val="en-GB"/>
      </w:rPr>
      <w:tab/>
    </w:r>
    <w:r w:rsidR="008365EC" w:rsidRPr="008365EC">
      <w:rPr>
        <w:b/>
        <w:bCs/>
      </w:rPr>
      <w:t>Rec.</w:t>
    </w:r>
    <w:r w:rsidRPr="002513D5">
      <w:rPr>
        <w:b/>
        <w:bCs/>
        <w:lang w:val="en-GB"/>
      </w:rPr>
      <w:t xml:space="preserve"> </w:t>
    </w:r>
    <w:r>
      <w:rPr>
        <w:b/>
        <w:bCs/>
      </w:rPr>
      <w:fldChar w:fldCharType="begin"/>
    </w:r>
    <w:r w:rsidRPr="002513D5">
      <w:rPr>
        <w:b/>
        <w:bCs/>
        <w:lang w:val="en-GB"/>
      </w:rPr>
      <w:instrText>styleref href</w:instrText>
    </w:r>
    <w:r>
      <w:rPr>
        <w:b/>
        <w:bCs/>
      </w:rPr>
      <w:fldChar w:fldCharType="separate"/>
    </w:r>
    <w:r w:rsidR="00E57E89">
      <w:rPr>
        <w:b/>
        <w:bCs/>
        <w:noProof/>
      </w:rPr>
      <w:t>ITU-R  P.530-17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Default="002513D5" w:rsidP="00A0510C">
    <w:pPr>
      <w:pStyle w:val="Header"/>
    </w:pPr>
    <w:r>
      <w:fldChar w:fldCharType="begin"/>
    </w:r>
    <w:r w:rsidRPr="002513D5">
      <w:rPr>
        <w:lang w:val="en-GB"/>
      </w:rPr>
      <w:instrText xml:space="preserve"> DOCPROPERTY "Header" \* MERGEFORMAT </w:instrText>
    </w:r>
    <w:r>
      <w:fldChar w:fldCharType="separate"/>
    </w:r>
    <w:r w:rsidR="00E57E89">
      <w:rPr>
        <w:b/>
        <w:bCs/>
        <w:lang w:val="en-US"/>
      </w:rPr>
      <w:t>Error! Unknown document property name.</w:t>
    </w:r>
    <w:r>
      <w:rPr>
        <w:b/>
        <w:bCs/>
      </w:rPr>
      <w:fldChar w:fldCharType="end"/>
    </w:r>
    <w:r w:rsidR="0003631E" w:rsidRPr="002513D5">
      <w:rPr>
        <w:b/>
        <w:bCs/>
        <w:lang w:val="en-GB"/>
      </w:rPr>
      <w:t xml:space="preserve"> </w:t>
    </w:r>
    <w:r w:rsidR="0003631E">
      <w:rPr>
        <w:b/>
        <w:bCs/>
      </w:rPr>
      <w:fldChar w:fldCharType="begin"/>
    </w:r>
    <w:r w:rsidR="0003631E" w:rsidRPr="002513D5">
      <w:rPr>
        <w:b/>
        <w:bCs/>
        <w:lang w:val="en-GB"/>
      </w:rPr>
      <w:instrText>styleref href</w:instrText>
    </w:r>
    <w:r w:rsidR="0003631E">
      <w:rPr>
        <w:b/>
        <w:bCs/>
      </w:rPr>
      <w:fldChar w:fldCharType="separate"/>
    </w:r>
    <w:r w:rsidR="00E57E89">
      <w:rPr>
        <w:b/>
        <w:bCs/>
        <w:noProof/>
      </w:rPr>
      <w:t>ITU-R  P.530-17</w:t>
    </w:r>
    <w:r w:rsidR="0003631E">
      <w:rPr>
        <w:b/>
        <w:bCs/>
      </w:rPr>
      <w:fldChar w:fldCharType="end"/>
    </w:r>
    <w:r w:rsidR="0003631E">
      <w:tab/>
    </w:r>
    <w:r w:rsidR="0003631E">
      <w:rPr>
        <w:rStyle w:val="PageNumber"/>
        <w:b/>
        <w:bCs/>
      </w:rPr>
      <w:fldChar w:fldCharType="begin"/>
    </w:r>
    <w:r w:rsidR="0003631E">
      <w:rPr>
        <w:rStyle w:val="PageNumber"/>
        <w:b/>
        <w:bCs/>
      </w:rPr>
      <w:instrText xml:space="preserve"> PAGE </w:instrText>
    </w:r>
    <w:r w:rsidR="0003631E">
      <w:rPr>
        <w:rStyle w:val="PageNumber"/>
        <w:b/>
        <w:bCs/>
      </w:rPr>
      <w:fldChar w:fldCharType="separate"/>
    </w:r>
    <w:r w:rsidR="00AC4DE5">
      <w:rPr>
        <w:rStyle w:val="PageNumber"/>
        <w:b/>
        <w:bCs/>
        <w:noProof/>
      </w:rPr>
      <w:t>ii</w:t>
    </w:r>
    <w:r w:rsidR="0003631E">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31E" w:rsidRPr="00A0510C" w:rsidRDefault="00FD277D" w:rsidP="008365EC">
    <w:pPr>
      <w:pStyle w:val="Header"/>
    </w:pPr>
    <w:r>
      <w:tab/>
    </w:r>
    <w:r w:rsidR="008365EC" w:rsidRPr="008365EC">
      <w:rPr>
        <w:b/>
        <w:bCs/>
      </w:rPr>
      <w:t>Rec.</w:t>
    </w:r>
    <w:r w:rsidR="008365EC" w:rsidRPr="002513D5">
      <w:rPr>
        <w:b/>
        <w:bCs/>
        <w:lang w:val="en-GB"/>
      </w:rPr>
      <w:t xml:space="preserve"> </w:t>
    </w:r>
    <w:r>
      <w:rPr>
        <w:b/>
        <w:bCs/>
      </w:rPr>
      <w:fldChar w:fldCharType="begin"/>
    </w:r>
    <w:r w:rsidRPr="002513D5">
      <w:rPr>
        <w:b/>
        <w:bCs/>
        <w:lang w:val="en-GB"/>
      </w:rPr>
      <w:instrText>styleref href</w:instrText>
    </w:r>
    <w:r>
      <w:rPr>
        <w:b/>
        <w:bCs/>
      </w:rPr>
      <w:fldChar w:fldCharType="separate"/>
    </w:r>
    <w:r w:rsidR="00E57E89">
      <w:rPr>
        <w:b/>
        <w:bCs/>
        <w:noProof/>
      </w:rPr>
      <w:t>ITU-R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57E89">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B40F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B6C5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769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0490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4EB2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6A5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E60E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708C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CEC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20B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40CC2"/>
    <w:multiLevelType w:val="hybridMultilevel"/>
    <w:tmpl w:val="3D8A2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53F1F92"/>
    <w:multiLevelType w:val="hybridMultilevel"/>
    <w:tmpl w:val="9F74A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5A5290"/>
    <w:multiLevelType w:val="hybridMultilevel"/>
    <w:tmpl w:val="43128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A4063"/>
    <w:multiLevelType w:val="multilevel"/>
    <w:tmpl w:val="083C4A5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6E9F2BF6"/>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75E812B6"/>
    <w:multiLevelType w:val="hybridMultilevel"/>
    <w:tmpl w:val="F2CC3D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7484D95"/>
    <w:multiLevelType w:val="hybridMultilevel"/>
    <w:tmpl w:val="096CB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C3D8B"/>
    <w:multiLevelType w:val="hybridMultilevel"/>
    <w:tmpl w:val="86FAC4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0"/>
  </w:num>
  <w:num w:numId="13">
    <w:abstractNumId w:val="12"/>
  </w:num>
  <w:num w:numId="14">
    <w:abstractNumId w:val="16"/>
  </w:num>
  <w:num w:numId="15">
    <w:abstractNumId w:val="15"/>
  </w:num>
  <w:num w:numId="16">
    <w:abstractNumId w:val="11"/>
  </w:num>
  <w:num w:numId="17">
    <w:abstractNumId w:val="19"/>
  </w:num>
  <w:num w:numId="18">
    <w:abstractNumId w:val="17"/>
  </w:num>
  <w:num w:numId="19">
    <w:abstractNumId w:val="14"/>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1"/>
  <w:activeWritingStyle w:appName="MSWord" w:lang="es-ES_tradnl"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EE"/>
    <w:rsid w:val="000069D4"/>
    <w:rsid w:val="000174AD"/>
    <w:rsid w:val="0003631E"/>
    <w:rsid w:val="00047A1D"/>
    <w:rsid w:val="000539A8"/>
    <w:rsid w:val="000604B9"/>
    <w:rsid w:val="000630E4"/>
    <w:rsid w:val="000A7D55"/>
    <w:rsid w:val="000C12C8"/>
    <w:rsid w:val="000C2E8E"/>
    <w:rsid w:val="000C4D05"/>
    <w:rsid w:val="000E0E7C"/>
    <w:rsid w:val="000F1B4B"/>
    <w:rsid w:val="0012744F"/>
    <w:rsid w:val="00131178"/>
    <w:rsid w:val="00147288"/>
    <w:rsid w:val="00156F66"/>
    <w:rsid w:val="00163271"/>
    <w:rsid w:val="00182528"/>
    <w:rsid w:val="0018500B"/>
    <w:rsid w:val="00196A19"/>
    <w:rsid w:val="001D1C02"/>
    <w:rsid w:val="001F7371"/>
    <w:rsid w:val="00202DC1"/>
    <w:rsid w:val="002116EE"/>
    <w:rsid w:val="00214497"/>
    <w:rsid w:val="002309D8"/>
    <w:rsid w:val="002513D5"/>
    <w:rsid w:val="002762F1"/>
    <w:rsid w:val="002A39D7"/>
    <w:rsid w:val="002A7FE2"/>
    <w:rsid w:val="002E1B4F"/>
    <w:rsid w:val="002F2E67"/>
    <w:rsid w:val="002F7CB3"/>
    <w:rsid w:val="00315546"/>
    <w:rsid w:val="003175C6"/>
    <w:rsid w:val="00330567"/>
    <w:rsid w:val="0033629D"/>
    <w:rsid w:val="00343483"/>
    <w:rsid w:val="00386A9D"/>
    <w:rsid w:val="00391081"/>
    <w:rsid w:val="003B2789"/>
    <w:rsid w:val="003C13CE"/>
    <w:rsid w:val="003C5241"/>
    <w:rsid w:val="003E2518"/>
    <w:rsid w:val="003E7CEF"/>
    <w:rsid w:val="004102CC"/>
    <w:rsid w:val="004B1EF7"/>
    <w:rsid w:val="004B3FAD"/>
    <w:rsid w:val="004C5749"/>
    <w:rsid w:val="00501DCA"/>
    <w:rsid w:val="00513A47"/>
    <w:rsid w:val="005220EE"/>
    <w:rsid w:val="005408DF"/>
    <w:rsid w:val="00573344"/>
    <w:rsid w:val="00583F9B"/>
    <w:rsid w:val="005E5C10"/>
    <w:rsid w:val="005F2C78"/>
    <w:rsid w:val="006144E4"/>
    <w:rsid w:val="00650299"/>
    <w:rsid w:val="00655FC5"/>
    <w:rsid w:val="0068756B"/>
    <w:rsid w:val="006F7865"/>
    <w:rsid w:val="007123DB"/>
    <w:rsid w:val="00730694"/>
    <w:rsid w:val="007544EE"/>
    <w:rsid w:val="007703F7"/>
    <w:rsid w:val="007B3AC8"/>
    <w:rsid w:val="007B6ECB"/>
    <w:rsid w:val="007D3DDC"/>
    <w:rsid w:val="00814E0A"/>
    <w:rsid w:val="00822581"/>
    <w:rsid w:val="008309DD"/>
    <w:rsid w:val="0083227A"/>
    <w:rsid w:val="008365EC"/>
    <w:rsid w:val="008627BD"/>
    <w:rsid w:val="00866900"/>
    <w:rsid w:val="00876A8A"/>
    <w:rsid w:val="00881BA1"/>
    <w:rsid w:val="008947EA"/>
    <w:rsid w:val="008A0359"/>
    <w:rsid w:val="008B4DEA"/>
    <w:rsid w:val="008C2302"/>
    <w:rsid w:val="008C26B8"/>
    <w:rsid w:val="008F208F"/>
    <w:rsid w:val="00926F40"/>
    <w:rsid w:val="00933A80"/>
    <w:rsid w:val="00982084"/>
    <w:rsid w:val="00995963"/>
    <w:rsid w:val="009A625B"/>
    <w:rsid w:val="009B61EB"/>
    <w:rsid w:val="009C14BC"/>
    <w:rsid w:val="009C2064"/>
    <w:rsid w:val="009D1697"/>
    <w:rsid w:val="009F3A46"/>
    <w:rsid w:val="009F6520"/>
    <w:rsid w:val="00A014F8"/>
    <w:rsid w:val="00A0510C"/>
    <w:rsid w:val="00A21970"/>
    <w:rsid w:val="00A26D32"/>
    <w:rsid w:val="00A5173C"/>
    <w:rsid w:val="00A61AEF"/>
    <w:rsid w:val="00AC4DE5"/>
    <w:rsid w:val="00AD2345"/>
    <w:rsid w:val="00AF173A"/>
    <w:rsid w:val="00B066A4"/>
    <w:rsid w:val="00B07A13"/>
    <w:rsid w:val="00B4279B"/>
    <w:rsid w:val="00B45FC9"/>
    <w:rsid w:val="00B5267E"/>
    <w:rsid w:val="00B76F35"/>
    <w:rsid w:val="00B81138"/>
    <w:rsid w:val="00BC7CCF"/>
    <w:rsid w:val="00BE470B"/>
    <w:rsid w:val="00C00D6C"/>
    <w:rsid w:val="00C06593"/>
    <w:rsid w:val="00C57A91"/>
    <w:rsid w:val="00C84861"/>
    <w:rsid w:val="00CC01C2"/>
    <w:rsid w:val="00CD48DB"/>
    <w:rsid w:val="00CF21F2"/>
    <w:rsid w:val="00D02712"/>
    <w:rsid w:val="00D046A7"/>
    <w:rsid w:val="00D214D0"/>
    <w:rsid w:val="00D6546B"/>
    <w:rsid w:val="00D736F7"/>
    <w:rsid w:val="00DA4A87"/>
    <w:rsid w:val="00DB178B"/>
    <w:rsid w:val="00DC17D3"/>
    <w:rsid w:val="00DD4BED"/>
    <w:rsid w:val="00DE39F0"/>
    <w:rsid w:val="00DF0AF3"/>
    <w:rsid w:val="00DF3A37"/>
    <w:rsid w:val="00DF7E9F"/>
    <w:rsid w:val="00E27D7E"/>
    <w:rsid w:val="00E42E13"/>
    <w:rsid w:val="00E56D5C"/>
    <w:rsid w:val="00E57E89"/>
    <w:rsid w:val="00E6257C"/>
    <w:rsid w:val="00E63C59"/>
    <w:rsid w:val="00EE5173"/>
    <w:rsid w:val="00EF0454"/>
    <w:rsid w:val="00EF05F8"/>
    <w:rsid w:val="00F06878"/>
    <w:rsid w:val="00F25662"/>
    <w:rsid w:val="00FA124A"/>
    <w:rsid w:val="00FC08DD"/>
    <w:rsid w:val="00FC2316"/>
    <w:rsid w:val="00FC2CFD"/>
    <w:rsid w:val="00FD27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A7C3D38"/>
  <w15:docId w15:val="{E8C35E7A-48F9-41F9-827F-99ADF7FC7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10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A0510C"/>
    <w:pPr>
      <w:keepNext/>
      <w:keepLines/>
      <w:spacing w:before="480"/>
      <w:ind w:left="794" w:hanging="794"/>
      <w:outlineLvl w:val="0"/>
    </w:pPr>
    <w:rPr>
      <w:b/>
    </w:rPr>
  </w:style>
  <w:style w:type="paragraph" w:styleId="Heading2">
    <w:name w:val="heading 2"/>
    <w:basedOn w:val="Heading1"/>
    <w:next w:val="Normal"/>
    <w:link w:val="Heading2Char"/>
    <w:qFormat/>
    <w:rsid w:val="00A0510C"/>
    <w:pPr>
      <w:spacing w:before="320"/>
      <w:outlineLvl w:val="1"/>
    </w:pPr>
  </w:style>
  <w:style w:type="paragraph" w:styleId="Heading3">
    <w:name w:val="heading 3"/>
    <w:basedOn w:val="Heading1"/>
    <w:next w:val="Normal"/>
    <w:link w:val="Heading3Char"/>
    <w:qFormat/>
    <w:rsid w:val="00A0510C"/>
    <w:pPr>
      <w:spacing w:before="200"/>
      <w:outlineLvl w:val="2"/>
    </w:pPr>
  </w:style>
  <w:style w:type="paragraph" w:styleId="Heading4">
    <w:name w:val="heading 4"/>
    <w:basedOn w:val="Heading3"/>
    <w:next w:val="Normal"/>
    <w:link w:val="Heading4Char"/>
    <w:qFormat/>
    <w:rsid w:val="00A0510C"/>
    <w:pPr>
      <w:tabs>
        <w:tab w:val="clear" w:pos="794"/>
        <w:tab w:val="left" w:pos="992"/>
      </w:tabs>
      <w:ind w:left="992" w:hanging="992"/>
      <w:outlineLvl w:val="3"/>
    </w:pPr>
  </w:style>
  <w:style w:type="paragraph" w:styleId="Heading5">
    <w:name w:val="heading 5"/>
    <w:basedOn w:val="Heading4"/>
    <w:next w:val="Normal"/>
    <w:link w:val="Heading5Char"/>
    <w:qFormat/>
    <w:rsid w:val="00A0510C"/>
    <w:pPr>
      <w:outlineLvl w:val="4"/>
    </w:pPr>
  </w:style>
  <w:style w:type="paragraph" w:styleId="Heading6">
    <w:name w:val="heading 6"/>
    <w:basedOn w:val="Heading4"/>
    <w:next w:val="Normal"/>
    <w:link w:val="Heading6Char"/>
    <w:qFormat/>
    <w:rsid w:val="00A0510C"/>
    <w:pPr>
      <w:tabs>
        <w:tab w:val="clear" w:pos="992"/>
        <w:tab w:val="clear" w:pos="1191"/>
      </w:tabs>
      <w:ind w:left="1588" w:hanging="1588"/>
      <w:outlineLvl w:val="5"/>
    </w:pPr>
  </w:style>
  <w:style w:type="paragraph" w:styleId="Heading7">
    <w:name w:val="heading 7"/>
    <w:basedOn w:val="Heading6"/>
    <w:next w:val="Normal"/>
    <w:link w:val="Heading7Char"/>
    <w:qFormat/>
    <w:rsid w:val="00A0510C"/>
    <w:pPr>
      <w:outlineLvl w:val="6"/>
    </w:pPr>
  </w:style>
  <w:style w:type="paragraph" w:styleId="Heading8">
    <w:name w:val="heading 8"/>
    <w:basedOn w:val="Heading6"/>
    <w:next w:val="Normal"/>
    <w:link w:val="Heading8Char"/>
    <w:qFormat/>
    <w:rsid w:val="00A0510C"/>
    <w:pPr>
      <w:outlineLvl w:val="7"/>
    </w:pPr>
  </w:style>
  <w:style w:type="paragraph" w:styleId="Heading9">
    <w:name w:val="heading 9"/>
    <w:basedOn w:val="Heading6"/>
    <w:next w:val="Normal"/>
    <w:link w:val="Heading9Char"/>
    <w:qFormat/>
    <w:rsid w:val="00A051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A0510C"/>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A0510C"/>
    <w:pPr>
      <w:keepNext/>
      <w:keepLines/>
      <w:spacing w:before="480"/>
      <w:jc w:val="center"/>
    </w:pPr>
    <w:rPr>
      <w:sz w:val="28"/>
    </w:rPr>
  </w:style>
  <w:style w:type="paragraph" w:customStyle="1" w:styleId="Arttitle">
    <w:name w:val="Art_title"/>
    <w:basedOn w:val="Normal"/>
    <w:next w:val="Normalaftertitle"/>
    <w:rsid w:val="00A0510C"/>
    <w:pPr>
      <w:keepNext/>
      <w:keepLines/>
      <w:spacing w:before="240"/>
      <w:jc w:val="center"/>
    </w:pPr>
    <w:rPr>
      <w:b/>
      <w:sz w:val="28"/>
    </w:rPr>
  </w:style>
  <w:style w:type="paragraph" w:customStyle="1" w:styleId="ASN1">
    <w:name w:val="ASN.1"/>
    <w:basedOn w:val="Normal"/>
    <w:next w:val="Normal"/>
    <w:rsid w:val="00A051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0510C"/>
    <w:pPr>
      <w:keepNext/>
      <w:keepLines/>
      <w:spacing w:before="160"/>
      <w:ind w:left="794"/>
    </w:pPr>
    <w:rPr>
      <w:i/>
    </w:rPr>
  </w:style>
  <w:style w:type="paragraph" w:customStyle="1" w:styleId="ChapNo">
    <w:name w:val="Chap_No"/>
    <w:basedOn w:val="ArtNo"/>
    <w:next w:val="Chaptitle"/>
    <w:rsid w:val="00A0510C"/>
    <w:rPr>
      <w:b/>
    </w:rPr>
  </w:style>
  <w:style w:type="paragraph" w:customStyle="1" w:styleId="Chaptitle">
    <w:name w:val="Chap_title"/>
    <w:basedOn w:val="Arttitle"/>
    <w:next w:val="Normalaftertitle"/>
    <w:rsid w:val="00A0510C"/>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A0510C"/>
    <w:pPr>
      <w:spacing w:before="80"/>
      <w:ind w:left="794" w:hanging="794"/>
    </w:pPr>
  </w:style>
  <w:style w:type="paragraph" w:customStyle="1" w:styleId="enumlev2">
    <w:name w:val="enumlev2"/>
    <w:basedOn w:val="enumlev1"/>
    <w:rsid w:val="00A0510C"/>
    <w:pPr>
      <w:ind w:left="1191" w:hanging="397"/>
    </w:pPr>
  </w:style>
  <w:style w:type="paragraph" w:customStyle="1" w:styleId="enumlev3">
    <w:name w:val="enumlev3"/>
    <w:basedOn w:val="enumlev2"/>
    <w:rsid w:val="00A0510C"/>
    <w:pPr>
      <w:ind w:left="1588"/>
    </w:pPr>
  </w:style>
  <w:style w:type="paragraph" w:customStyle="1" w:styleId="Equation">
    <w:name w:val="Equation"/>
    <w:basedOn w:val="Normal"/>
    <w:rsid w:val="00A0510C"/>
    <w:pPr>
      <w:tabs>
        <w:tab w:val="clear" w:pos="1191"/>
        <w:tab w:val="clear" w:pos="1588"/>
        <w:tab w:val="clear" w:pos="1985"/>
        <w:tab w:val="center" w:pos="4820"/>
        <w:tab w:val="right" w:pos="9639"/>
      </w:tabs>
    </w:pPr>
  </w:style>
  <w:style w:type="paragraph" w:customStyle="1" w:styleId="Equationlegend">
    <w:name w:val="Equation_legend"/>
    <w:basedOn w:val="NormalIndent"/>
    <w:rsid w:val="00A0510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A0510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A05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A0510C"/>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A0510C"/>
    <w:rPr>
      <w:position w:val="6"/>
      <w:sz w:val="18"/>
    </w:rPr>
  </w:style>
  <w:style w:type="paragraph" w:styleId="FootnoteText">
    <w:name w:val="footnote text"/>
    <w:basedOn w:val="Normal"/>
    <w:link w:val="FootnoteTextChar"/>
    <w:rsid w:val="00A0510C"/>
    <w:pPr>
      <w:keepLines/>
      <w:tabs>
        <w:tab w:val="left" w:pos="255"/>
      </w:tabs>
      <w:ind w:left="255" w:hanging="255"/>
    </w:pPr>
    <w:rPr>
      <w:sz w:val="22"/>
    </w:rPr>
  </w:style>
  <w:style w:type="paragraph" w:customStyle="1" w:styleId="Note">
    <w:name w:val="Note"/>
    <w:basedOn w:val="Normal"/>
    <w:rsid w:val="00A0510C"/>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rsid w:val="00A0510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A0510C"/>
  </w:style>
  <w:style w:type="paragraph" w:styleId="Index2">
    <w:name w:val="index 2"/>
    <w:basedOn w:val="Normal"/>
    <w:next w:val="Normal"/>
    <w:semiHidden/>
    <w:rsid w:val="00A0510C"/>
    <w:pPr>
      <w:ind w:left="283"/>
    </w:pPr>
  </w:style>
  <w:style w:type="paragraph" w:styleId="Index3">
    <w:name w:val="index 3"/>
    <w:basedOn w:val="Normal"/>
    <w:next w:val="Normal"/>
    <w:semiHidden/>
    <w:rsid w:val="00A0510C"/>
    <w:pPr>
      <w:ind w:left="566"/>
    </w:pPr>
  </w:style>
  <w:style w:type="paragraph" w:customStyle="1" w:styleId="PartNo">
    <w:name w:val="Part_No"/>
    <w:basedOn w:val="Normal"/>
    <w:next w:val="Normal"/>
    <w:rsid w:val="00A0510C"/>
  </w:style>
  <w:style w:type="paragraph" w:customStyle="1" w:styleId="Partref">
    <w:name w:val="Part_ref"/>
    <w:basedOn w:val="Normal"/>
    <w:next w:val="Normal"/>
    <w:rsid w:val="00A0510C"/>
    <w:pPr>
      <w:keepNext/>
      <w:keepLines/>
      <w:spacing w:after="280"/>
      <w:jc w:val="center"/>
    </w:pPr>
  </w:style>
  <w:style w:type="paragraph" w:customStyle="1" w:styleId="Parttitle">
    <w:name w:val="Part_title"/>
    <w:basedOn w:val="Normal"/>
    <w:next w:val="Normalaftertitle"/>
    <w:rsid w:val="00A0510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A0510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0510C"/>
    <w:pPr>
      <w:keepNext/>
      <w:keepLines/>
      <w:spacing w:before="240"/>
      <w:jc w:val="center"/>
    </w:pPr>
    <w:rPr>
      <w:b/>
      <w:sz w:val="28"/>
    </w:rPr>
  </w:style>
  <w:style w:type="paragraph" w:customStyle="1" w:styleId="Recref">
    <w:name w:val="Rec_ref"/>
    <w:basedOn w:val="Normal"/>
    <w:next w:val="Recdate"/>
    <w:rsid w:val="00A0510C"/>
    <w:pPr>
      <w:jc w:val="center"/>
    </w:pPr>
  </w:style>
  <w:style w:type="paragraph" w:customStyle="1" w:styleId="Recdate">
    <w:name w:val="Rec_date"/>
    <w:basedOn w:val="Recref"/>
    <w:next w:val="Normalaftertitle"/>
    <w:rsid w:val="00A0510C"/>
    <w:pPr>
      <w:jc w:val="right"/>
    </w:pPr>
  </w:style>
  <w:style w:type="paragraph" w:customStyle="1" w:styleId="Questiondate">
    <w:name w:val="Question_date"/>
    <w:basedOn w:val="Recdate"/>
    <w:next w:val="Normalaftertitle"/>
    <w:rsid w:val="00A0510C"/>
  </w:style>
  <w:style w:type="paragraph" w:customStyle="1" w:styleId="QuestionNo">
    <w:name w:val="Question_No"/>
    <w:basedOn w:val="RecNo"/>
    <w:next w:val="Normal"/>
    <w:rsid w:val="00A0510C"/>
  </w:style>
  <w:style w:type="paragraph" w:customStyle="1" w:styleId="Questiontitle">
    <w:name w:val="Question_title"/>
    <w:basedOn w:val="Normal"/>
    <w:next w:val="Questionref"/>
    <w:rsid w:val="00A0510C"/>
  </w:style>
  <w:style w:type="paragraph" w:customStyle="1" w:styleId="Questionref">
    <w:name w:val="Question_ref"/>
    <w:basedOn w:val="Recref"/>
    <w:next w:val="Questiondate"/>
    <w:rsid w:val="00A0510C"/>
  </w:style>
  <w:style w:type="paragraph" w:customStyle="1" w:styleId="Reftext">
    <w:name w:val="Ref_text"/>
    <w:basedOn w:val="Normal"/>
    <w:rsid w:val="00A0510C"/>
    <w:pPr>
      <w:ind w:left="794" w:hanging="794"/>
    </w:pPr>
    <w:rPr>
      <w:sz w:val="22"/>
    </w:rPr>
  </w:style>
  <w:style w:type="paragraph" w:customStyle="1" w:styleId="Reftitle">
    <w:name w:val="Ref_title"/>
    <w:basedOn w:val="Normal"/>
    <w:next w:val="Reftext"/>
    <w:rsid w:val="00A0510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0510C"/>
  </w:style>
  <w:style w:type="paragraph" w:customStyle="1" w:styleId="RepNo">
    <w:name w:val="Rep_No"/>
    <w:basedOn w:val="RecNo"/>
    <w:next w:val="Reptitle"/>
    <w:rsid w:val="00A0510C"/>
  </w:style>
  <w:style w:type="paragraph" w:customStyle="1" w:styleId="Reptitle">
    <w:name w:val="Rep_title"/>
    <w:basedOn w:val="Rectitle"/>
    <w:next w:val="Repref"/>
    <w:rsid w:val="00A0510C"/>
  </w:style>
  <w:style w:type="paragraph" w:customStyle="1" w:styleId="Repref">
    <w:name w:val="Rep_ref"/>
    <w:basedOn w:val="Recref"/>
    <w:next w:val="Repdate"/>
    <w:rsid w:val="00A0510C"/>
  </w:style>
  <w:style w:type="paragraph" w:customStyle="1" w:styleId="Resdate">
    <w:name w:val="Res_date"/>
    <w:basedOn w:val="Recdate"/>
    <w:next w:val="Normalaftertitle"/>
    <w:rsid w:val="00A0510C"/>
  </w:style>
  <w:style w:type="paragraph" w:customStyle="1" w:styleId="ResNo">
    <w:name w:val="Res_No"/>
    <w:basedOn w:val="RecNo"/>
    <w:next w:val="Restitle"/>
    <w:rsid w:val="00A0510C"/>
  </w:style>
  <w:style w:type="paragraph" w:customStyle="1" w:styleId="Restitle">
    <w:name w:val="Res_title"/>
    <w:basedOn w:val="Normal"/>
    <w:next w:val="Resref"/>
    <w:rsid w:val="00A0510C"/>
    <w:pPr>
      <w:spacing w:before="240"/>
      <w:jc w:val="center"/>
    </w:pPr>
    <w:rPr>
      <w:b/>
      <w:sz w:val="28"/>
    </w:rPr>
  </w:style>
  <w:style w:type="paragraph" w:customStyle="1" w:styleId="Resref">
    <w:name w:val="Res_ref"/>
    <w:basedOn w:val="Recref"/>
    <w:next w:val="Resdate"/>
    <w:rsid w:val="00A0510C"/>
  </w:style>
  <w:style w:type="paragraph" w:customStyle="1" w:styleId="SectionNo">
    <w:name w:val="Section_No"/>
    <w:basedOn w:val="Normal"/>
    <w:next w:val="Normal"/>
    <w:rsid w:val="00A0510C"/>
  </w:style>
  <w:style w:type="paragraph" w:customStyle="1" w:styleId="Sectiontitle">
    <w:name w:val="Section_title"/>
    <w:basedOn w:val="Normal"/>
    <w:next w:val="Normalaftertitle"/>
    <w:rsid w:val="00A0510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A051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05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0510C"/>
    <w:pPr>
      <w:keepNext/>
      <w:spacing w:before="360" w:after="120"/>
      <w:jc w:val="center"/>
    </w:pPr>
  </w:style>
  <w:style w:type="paragraph" w:customStyle="1" w:styleId="Tabletitle">
    <w:name w:val="Table_title"/>
    <w:basedOn w:val="Normal"/>
    <w:next w:val="Tablehead"/>
    <w:rsid w:val="00A0510C"/>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A0510C"/>
    <w:pPr>
      <w:tabs>
        <w:tab w:val="clear" w:pos="794"/>
        <w:tab w:val="clear" w:pos="1191"/>
        <w:tab w:val="clear" w:pos="1588"/>
        <w:tab w:val="clear" w:pos="1985"/>
        <w:tab w:val="right" w:pos="9611"/>
      </w:tabs>
    </w:pPr>
    <w:rPr>
      <w:i/>
    </w:rPr>
  </w:style>
  <w:style w:type="paragraph" w:styleId="TOC1">
    <w:name w:val="toc 1"/>
    <w:basedOn w:val="Normal"/>
    <w:rsid w:val="00A051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0510C"/>
    <w:pPr>
      <w:tabs>
        <w:tab w:val="clear" w:pos="567"/>
        <w:tab w:val="left" w:pos="1276"/>
      </w:tabs>
      <w:spacing w:before="160"/>
      <w:ind w:left="1276" w:hanging="709"/>
    </w:pPr>
  </w:style>
  <w:style w:type="paragraph" w:styleId="TOC3">
    <w:name w:val="toc 3"/>
    <w:basedOn w:val="TOC2"/>
    <w:rsid w:val="00A0510C"/>
    <w:pPr>
      <w:tabs>
        <w:tab w:val="clear" w:pos="1276"/>
        <w:tab w:val="left" w:pos="2155"/>
      </w:tabs>
      <w:ind w:left="2155" w:hanging="879"/>
    </w:pPr>
  </w:style>
  <w:style w:type="paragraph" w:styleId="TOC4">
    <w:name w:val="toc 4"/>
    <w:basedOn w:val="TOC3"/>
    <w:rsid w:val="00A0510C"/>
    <w:pPr>
      <w:tabs>
        <w:tab w:val="left" w:pos="3261"/>
      </w:tabs>
      <w:spacing w:before="80"/>
      <w:ind w:left="3261" w:hanging="993"/>
    </w:pPr>
  </w:style>
  <w:style w:type="paragraph" w:styleId="TOC5">
    <w:name w:val="toc 5"/>
    <w:basedOn w:val="TOC4"/>
    <w:rsid w:val="00A0510C"/>
  </w:style>
  <w:style w:type="paragraph" w:styleId="TOC6">
    <w:name w:val="toc 6"/>
    <w:basedOn w:val="TOC4"/>
    <w:rsid w:val="00A0510C"/>
  </w:style>
  <w:style w:type="paragraph" w:styleId="TOC7">
    <w:name w:val="toc 7"/>
    <w:basedOn w:val="TOC4"/>
    <w:rsid w:val="00A0510C"/>
  </w:style>
  <w:style w:type="paragraph" w:styleId="TOC8">
    <w:name w:val="toc 8"/>
    <w:basedOn w:val="TOC4"/>
    <w:rsid w:val="00A0510C"/>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A0510C"/>
    <w:pPr>
      <w:spacing w:before="160"/>
      <w:ind w:left="0" w:firstLine="0"/>
    </w:pPr>
    <w:rPr>
      <w:b w:val="0"/>
      <w:i/>
    </w:rPr>
  </w:style>
  <w:style w:type="paragraph" w:customStyle="1" w:styleId="Headingb">
    <w:name w:val="Heading_b"/>
    <w:basedOn w:val="Heading3"/>
    <w:next w:val="Normal"/>
    <w:rsid w:val="00A0510C"/>
    <w:pPr>
      <w:spacing w:before="160"/>
      <w:ind w:left="0" w:firstLine="0"/>
      <w:outlineLvl w:val="9"/>
    </w:pPr>
  </w:style>
  <w:style w:type="paragraph" w:customStyle="1" w:styleId="Figure">
    <w:name w:val="Figure"/>
    <w:basedOn w:val="FigureNo"/>
    <w:next w:val="Normal"/>
    <w:rsid w:val="00A0510C"/>
    <w:pPr>
      <w:keepNext w:val="0"/>
      <w:spacing w:before="0" w:after="240"/>
    </w:pPr>
  </w:style>
  <w:style w:type="character" w:styleId="PageNumber">
    <w:name w:val="page number"/>
    <w:basedOn w:val="DefaultParagraphFont"/>
    <w:rsid w:val="00A0510C"/>
  </w:style>
  <w:style w:type="paragraph" w:customStyle="1" w:styleId="Figuretitle">
    <w:name w:val="Figure_title"/>
    <w:basedOn w:val="Normal"/>
    <w:next w:val="Figure"/>
    <w:rsid w:val="00A0510C"/>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A0510C"/>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A0510C"/>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A0510C"/>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A0510C"/>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A0510C"/>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uiPriority w:val="99"/>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3Char">
    <w:name w:val="Heading 3 Char"/>
    <w:basedOn w:val="DefaultParagraphFont"/>
    <w:link w:val="Heading3"/>
    <w:rsid w:val="008B4DEA"/>
    <w:rPr>
      <w:rFonts w:ascii="Times New Roman" w:hAnsi="Times New Roman"/>
      <w:b/>
      <w:sz w:val="24"/>
      <w:lang w:val="fr-FR" w:eastAsia="en-US"/>
    </w:rPr>
  </w:style>
  <w:style w:type="character" w:customStyle="1" w:styleId="Heading4Char">
    <w:name w:val="Heading 4 Char"/>
    <w:basedOn w:val="DefaultParagraphFont"/>
    <w:link w:val="Heading4"/>
    <w:rsid w:val="008B4DEA"/>
    <w:rPr>
      <w:rFonts w:ascii="Times New Roman" w:hAnsi="Times New Roman"/>
      <w:b/>
      <w:sz w:val="24"/>
      <w:lang w:val="fr-FR" w:eastAsia="en-US"/>
    </w:rPr>
  </w:style>
  <w:style w:type="paragraph" w:customStyle="1" w:styleId="RefText0">
    <w:name w:val="Ref_Text"/>
    <w:basedOn w:val="Normal"/>
    <w:rsid w:val="008B4DEA"/>
    <w:pPr>
      <w:spacing w:before="136"/>
      <w:ind w:left="794" w:hanging="794"/>
      <w:textAlignment w:val="auto"/>
    </w:pPr>
    <w:rPr>
      <w:lang w:eastAsia="en-AU"/>
    </w:rPr>
  </w:style>
  <w:style w:type="paragraph" w:customStyle="1" w:styleId="Blanc">
    <w:name w:val="Blanc"/>
    <w:basedOn w:val="Normal"/>
    <w:next w:val="Tabletext"/>
    <w:rsid w:val="00A0510C"/>
    <w:pPr>
      <w:keepNext/>
      <w:keepLines/>
      <w:tabs>
        <w:tab w:val="clear" w:pos="794"/>
        <w:tab w:val="clear" w:pos="1191"/>
        <w:tab w:val="clear" w:pos="1588"/>
        <w:tab w:val="clear" w:pos="1985"/>
      </w:tabs>
      <w:spacing w:before="0"/>
    </w:pPr>
    <w:rPr>
      <w:sz w:val="16"/>
      <w:lang w:val="en-GB"/>
    </w:rPr>
  </w:style>
  <w:style w:type="character" w:styleId="Hyperlink">
    <w:name w:val="Hyperlink"/>
    <w:basedOn w:val="DefaultParagraphFont"/>
    <w:unhideWhenUsed/>
    <w:rsid w:val="008B4DEA"/>
    <w:rPr>
      <w:color w:val="0000FF" w:themeColor="hyperlink"/>
      <w:u w:val="single"/>
    </w:rPr>
  </w:style>
  <w:style w:type="character" w:customStyle="1" w:styleId="RecNoChar">
    <w:name w:val="Rec_No Char"/>
    <w:basedOn w:val="DefaultParagraphFont"/>
    <w:link w:val="RecNo"/>
    <w:locked/>
    <w:rsid w:val="008B4DEA"/>
    <w:rPr>
      <w:rFonts w:ascii="Times New Roman" w:hAnsi="Times New Roman"/>
      <w:sz w:val="28"/>
      <w:lang w:val="fr-FR" w:eastAsia="en-US"/>
    </w:rPr>
  </w:style>
  <w:style w:type="paragraph" w:styleId="BalloonText">
    <w:name w:val="Balloon Text"/>
    <w:basedOn w:val="Normal"/>
    <w:link w:val="BalloonTextChar"/>
    <w:uiPriority w:val="99"/>
    <w:unhideWhenUsed/>
    <w:rsid w:val="006F786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6F7865"/>
    <w:rPr>
      <w:rFonts w:ascii="Segoe UI" w:hAnsi="Segoe UI" w:cs="Segoe UI"/>
      <w:sz w:val="18"/>
      <w:szCs w:val="18"/>
      <w:lang w:val="en-GB" w:eastAsia="en-US"/>
    </w:rPr>
  </w:style>
  <w:style w:type="character" w:styleId="FollowedHyperlink">
    <w:name w:val="FollowedHyperlink"/>
    <w:basedOn w:val="DefaultParagraphFont"/>
    <w:semiHidden/>
    <w:unhideWhenUsed/>
    <w:rsid w:val="00C00D6C"/>
    <w:rPr>
      <w:color w:val="800080" w:themeColor="followedHyperlink"/>
      <w:u w:val="single"/>
    </w:rPr>
  </w:style>
  <w:style w:type="character" w:customStyle="1" w:styleId="href">
    <w:name w:val="href"/>
    <w:basedOn w:val="DefaultParagraphFont"/>
    <w:rsid w:val="00A0510C"/>
  </w:style>
  <w:style w:type="paragraph" w:customStyle="1" w:styleId="HeadingSum">
    <w:name w:val="Heading_Sum"/>
    <w:basedOn w:val="Headingb"/>
    <w:next w:val="Normal"/>
    <w:autoRedefine/>
    <w:rsid w:val="00A0510C"/>
    <w:pPr>
      <w:spacing w:before="240"/>
    </w:pPr>
    <w:rPr>
      <w:sz w:val="22"/>
      <w:lang w:val="es-ES_tradnl"/>
    </w:rPr>
  </w:style>
  <w:style w:type="paragraph" w:customStyle="1" w:styleId="AnnexNoTitle">
    <w:name w:val="Annex_NoTitle"/>
    <w:basedOn w:val="Normal"/>
    <w:next w:val="Normalaftertitle"/>
    <w:rsid w:val="00A0510C"/>
    <w:pPr>
      <w:keepNext/>
      <w:keepLines/>
      <w:spacing w:before="480" w:after="80"/>
      <w:jc w:val="center"/>
    </w:pPr>
    <w:rPr>
      <w:b/>
      <w:sz w:val="28"/>
    </w:rPr>
  </w:style>
  <w:style w:type="paragraph" w:customStyle="1" w:styleId="AppendixNoTitle">
    <w:name w:val="Appendix_NoTitle"/>
    <w:basedOn w:val="AnnexNoTitle"/>
    <w:next w:val="Normal"/>
    <w:rsid w:val="00A0510C"/>
  </w:style>
  <w:style w:type="paragraph" w:customStyle="1" w:styleId="Tablefin">
    <w:name w:val="Table_fin"/>
    <w:basedOn w:val="Normal"/>
    <w:next w:val="Normal"/>
    <w:rsid w:val="00A0510C"/>
    <w:pPr>
      <w:spacing w:before="0"/>
    </w:pPr>
    <w:rPr>
      <w:sz w:val="20"/>
      <w:lang w:val="en-GB"/>
    </w:rPr>
  </w:style>
  <w:style w:type="paragraph" w:customStyle="1" w:styleId="tocpart">
    <w:name w:val="tocpart"/>
    <w:basedOn w:val="Normal"/>
    <w:rsid w:val="00A0510C"/>
    <w:pPr>
      <w:tabs>
        <w:tab w:val="clear" w:pos="794"/>
        <w:tab w:val="clear" w:pos="1191"/>
        <w:tab w:val="clear" w:pos="1588"/>
        <w:tab w:val="clear" w:pos="1985"/>
        <w:tab w:val="left" w:pos="2693"/>
        <w:tab w:val="left" w:pos="8789"/>
        <w:tab w:val="right" w:pos="9639"/>
      </w:tabs>
      <w:ind w:left="2693" w:hanging="2693"/>
    </w:pPr>
  </w:style>
  <w:style w:type="paragraph" w:customStyle="1" w:styleId="Line">
    <w:name w:val="Line"/>
    <w:basedOn w:val="Normal"/>
    <w:next w:val="Normal"/>
    <w:rsid w:val="00A051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051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0510C"/>
    <w:pPr>
      <w:spacing w:after="480"/>
    </w:pPr>
    <w:rPr>
      <w:sz w:val="22"/>
      <w:lang w:val="es-ES_tradnl"/>
    </w:rPr>
  </w:style>
  <w:style w:type="paragraph" w:customStyle="1" w:styleId="TableLegendNote">
    <w:name w:val="Table_Legend_Note"/>
    <w:basedOn w:val="Tablelegend"/>
    <w:next w:val="Tablelegend"/>
    <w:rsid w:val="00A0510C"/>
    <w:pPr>
      <w:ind w:left="-85" w:firstLine="0"/>
    </w:pPr>
    <w:rPr>
      <w:lang w:val="en-US"/>
    </w:rPr>
  </w:style>
  <w:style w:type="character" w:customStyle="1" w:styleId="Heading1Char">
    <w:name w:val="Heading 1 Char"/>
    <w:basedOn w:val="DefaultParagraphFont"/>
    <w:link w:val="Heading1"/>
    <w:rsid w:val="00147288"/>
    <w:rPr>
      <w:rFonts w:ascii="Times New Roman" w:hAnsi="Times New Roman"/>
      <w:b/>
      <w:sz w:val="24"/>
      <w:lang w:val="fr-FR" w:eastAsia="en-US"/>
    </w:rPr>
  </w:style>
  <w:style w:type="character" w:customStyle="1" w:styleId="Heading2Char">
    <w:name w:val="Heading 2 Char"/>
    <w:basedOn w:val="DefaultParagraphFont"/>
    <w:link w:val="Heading2"/>
    <w:rsid w:val="00147288"/>
    <w:rPr>
      <w:rFonts w:ascii="Times New Roman" w:hAnsi="Times New Roman"/>
      <w:b/>
      <w:sz w:val="24"/>
      <w:lang w:val="fr-FR" w:eastAsia="en-US"/>
    </w:rPr>
  </w:style>
  <w:style w:type="character" w:customStyle="1" w:styleId="Heading5Char">
    <w:name w:val="Heading 5 Char"/>
    <w:basedOn w:val="DefaultParagraphFont"/>
    <w:link w:val="Heading5"/>
    <w:rsid w:val="00147288"/>
    <w:rPr>
      <w:rFonts w:ascii="Times New Roman" w:hAnsi="Times New Roman"/>
      <w:b/>
      <w:sz w:val="24"/>
      <w:lang w:val="fr-FR" w:eastAsia="en-US"/>
    </w:rPr>
  </w:style>
  <w:style w:type="character" w:customStyle="1" w:styleId="Heading6Char">
    <w:name w:val="Heading 6 Char"/>
    <w:basedOn w:val="DefaultParagraphFont"/>
    <w:link w:val="Heading6"/>
    <w:rsid w:val="00147288"/>
    <w:rPr>
      <w:rFonts w:ascii="Times New Roman" w:hAnsi="Times New Roman"/>
      <w:b/>
      <w:sz w:val="24"/>
      <w:lang w:val="fr-FR" w:eastAsia="en-US"/>
    </w:rPr>
  </w:style>
  <w:style w:type="character" w:customStyle="1" w:styleId="Heading7Char">
    <w:name w:val="Heading 7 Char"/>
    <w:basedOn w:val="DefaultParagraphFont"/>
    <w:link w:val="Heading7"/>
    <w:rsid w:val="00147288"/>
    <w:rPr>
      <w:rFonts w:ascii="Times New Roman" w:hAnsi="Times New Roman"/>
      <w:b/>
      <w:sz w:val="24"/>
      <w:lang w:val="fr-FR" w:eastAsia="en-US"/>
    </w:rPr>
  </w:style>
  <w:style w:type="character" w:customStyle="1" w:styleId="Heading8Char">
    <w:name w:val="Heading 8 Char"/>
    <w:basedOn w:val="DefaultParagraphFont"/>
    <w:link w:val="Heading8"/>
    <w:rsid w:val="00147288"/>
    <w:rPr>
      <w:rFonts w:ascii="Times New Roman" w:hAnsi="Times New Roman"/>
      <w:b/>
      <w:sz w:val="24"/>
      <w:lang w:val="fr-FR" w:eastAsia="en-US"/>
    </w:rPr>
  </w:style>
  <w:style w:type="character" w:customStyle="1" w:styleId="Heading9Char">
    <w:name w:val="Heading 9 Char"/>
    <w:basedOn w:val="DefaultParagraphFont"/>
    <w:link w:val="Heading9"/>
    <w:rsid w:val="00147288"/>
    <w:rPr>
      <w:rFonts w:ascii="Times New Roman" w:hAnsi="Times New Roman"/>
      <w:b/>
      <w:sz w:val="24"/>
      <w:lang w:val="fr-FR" w:eastAsia="en-US"/>
    </w:rPr>
  </w:style>
  <w:style w:type="paragraph" w:styleId="Revision">
    <w:name w:val="Revision"/>
    <w:hidden/>
    <w:uiPriority w:val="99"/>
    <w:semiHidden/>
    <w:rsid w:val="00147288"/>
    <w:rPr>
      <w:rFonts w:ascii="Times New Roman" w:hAnsi="Times New Roman"/>
      <w:sz w:val="24"/>
      <w:lang w:val="fr-FR" w:eastAsia="en-US"/>
    </w:rPr>
  </w:style>
  <w:style w:type="numbering" w:customStyle="1" w:styleId="NoList1">
    <w:name w:val="No List1"/>
    <w:next w:val="NoList"/>
    <w:uiPriority w:val="99"/>
    <w:semiHidden/>
    <w:unhideWhenUsed/>
    <w:rsid w:val="00147288"/>
  </w:style>
  <w:style w:type="paragraph" w:styleId="NoSpacing">
    <w:name w:val="No Spacing"/>
    <w:aliases w:val="Code"/>
    <w:uiPriority w:val="1"/>
    <w:qFormat/>
    <w:rsid w:val="00147288"/>
    <w:rPr>
      <w:rFonts w:ascii="Courier New" w:eastAsiaTheme="minorHAnsi" w:hAnsi="Courier New" w:cstheme="minorBidi"/>
      <w:szCs w:val="22"/>
      <w:lang w:val="en-GB" w:eastAsia="en-US"/>
    </w:rPr>
  </w:style>
  <w:style w:type="numbering" w:customStyle="1" w:styleId="Headings2">
    <w:name w:val="Headings2"/>
    <w:uiPriority w:val="99"/>
    <w:rsid w:val="00147288"/>
    <w:pPr>
      <w:numPr>
        <w:numId w:val="13"/>
      </w:numPr>
    </w:pPr>
  </w:style>
  <w:style w:type="character" w:styleId="PlaceholderText">
    <w:name w:val="Placeholder Text"/>
    <w:basedOn w:val="DefaultParagraphFont"/>
    <w:uiPriority w:val="99"/>
    <w:semiHidden/>
    <w:rsid w:val="00147288"/>
    <w:rPr>
      <w:color w:val="808080"/>
    </w:rPr>
  </w:style>
  <w:style w:type="paragraph" w:styleId="ListParagraph">
    <w:name w:val="List Paragraph"/>
    <w:basedOn w:val="Normal"/>
    <w:uiPriority w:val="34"/>
    <w:qFormat/>
    <w:rsid w:val="00147288"/>
    <w:pPr>
      <w:ind w:left="720"/>
      <w:contextualSpacing/>
    </w:pPr>
  </w:style>
  <w:style w:type="character" w:customStyle="1" w:styleId="TableheadChar">
    <w:name w:val="Table_head Char"/>
    <w:basedOn w:val="DefaultParagraphFont"/>
    <w:link w:val="Tablehead"/>
    <w:locked/>
    <w:rsid w:val="0003631E"/>
    <w:rPr>
      <w:rFonts w:ascii="Times New Roman" w:hAnsi="Times New Roman"/>
      <w:b/>
      <w:sz w:val="22"/>
      <w:lang w:val="fr-FR" w:eastAsia="en-US"/>
    </w:rPr>
  </w:style>
  <w:style w:type="character" w:customStyle="1" w:styleId="TabletextChar">
    <w:name w:val="Table_text Char"/>
    <w:basedOn w:val="DefaultParagraphFont"/>
    <w:link w:val="Tabletext"/>
    <w:locked/>
    <w:rsid w:val="0003631E"/>
    <w:rPr>
      <w:rFonts w:ascii="Times New Roman" w:hAnsi="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5.bin"/><Relationship Id="rId303" Type="http://schemas.openxmlformats.org/officeDocument/2006/relationships/oleObject" Target="embeddings/oleObject147.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image" Target="media/image73.wmf"/><Relationship Id="rId324" Type="http://schemas.openxmlformats.org/officeDocument/2006/relationships/image" Target="media/image155.wmf"/><Relationship Id="rId170" Type="http://schemas.openxmlformats.org/officeDocument/2006/relationships/oleObject" Target="embeddings/oleObject80.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8.bin"/><Relationship Id="rId247" Type="http://schemas.openxmlformats.org/officeDocument/2006/relationships/image" Target="media/image117.wmf"/><Relationship Id="rId107" Type="http://schemas.openxmlformats.org/officeDocument/2006/relationships/oleObject" Target="embeddings/oleObject48.bin"/><Relationship Id="rId268" Type="http://schemas.openxmlformats.org/officeDocument/2006/relationships/oleObject" Target="embeddings/oleObject129.bin"/><Relationship Id="rId289" Type="http://schemas.openxmlformats.org/officeDocument/2006/relationships/oleObject" Target="embeddings/oleObject140.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image" Target="media/image58.wmf"/><Relationship Id="rId149" Type="http://schemas.openxmlformats.org/officeDocument/2006/relationships/oleObject" Target="embeddings/oleObject69.bin"/><Relationship Id="rId314" Type="http://schemas.openxmlformats.org/officeDocument/2006/relationships/image" Target="media/image150.wmf"/><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image" Target="media/image84.wmf"/><Relationship Id="rId216" Type="http://schemas.openxmlformats.org/officeDocument/2006/relationships/oleObject" Target="embeddings/oleObject103.bin"/><Relationship Id="rId237" Type="http://schemas.openxmlformats.org/officeDocument/2006/relationships/image" Target="media/image112.wmf"/><Relationship Id="rId258" Type="http://schemas.openxmlformats.org/officeDocument/2006/relationships/oleObject" Target="embeddings/oleObject124.bin"/><Relationship Id="rId279" Type="http://schemas.openxmlformats.org/officeDocument/2006/relationships/image" Target="media/image133.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53.wmf"/><Relationship Id="rId139" Type="http://schemas.openxmlformats.org/officeDocument/2006/relationships/oleObject" Target="embeddings/oleObject64.bin"/><Relationship Id="rId290" Type="http://schemas.openxmlformats.org/officeDocument/2006/relationships/image" Target="media/image138.wmf"/><Relationship Id="rId304" Type="http://schemas.openxmlformats.org/officeDocument/2006/relationships/image" Target="media/image145.wmf"/><Relationship Id="rId325" Type="http://schemas.openxmlformats.org/officeDocument/2006/relationships/oleObject" Target="embeddings/oleObject158.bin"/><Relationship Id="rId85" Type="http://schemas.openxmlformats.org/officeDocument/2006/relationships/oleObject" Target="embeddings/oleObject37.bin"/><Relationship Id="rId150" Type="http://schemas.openxmlformats.org/officeDocument/2006/relationships/image" Target="media/image69.wmf"/><Relationship Id="rId171" Type="http://schemas.openxmlformats.org/officeDocument/2006/relationships/image" Target="media/image79.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7.wmf"/><Relationship Id="rId248" Type="http://schemas.openxmlformats.org/officeDocument/2006/relationships/oleObject" Target="embeddings/oleObject119.bin"/><Relationship Id="rId269" Type="http://schemas.openxmlformats.org/officeDocument/2006/relationships/image" Target="media/image128.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8.wmf"/><Relationship Id="rId129" Type="http://schemas.openxmlformats.org/officeDocument/2006/relationships/oleObject" Target="embeddings/oleObject59.bin"/><Relationship Id="rId280" Type="http://schemas.openxmlformats.org/officeDocument/2006/relationships/oleObject" Target="embeddings/oleObject135.bin"/><Relationship Id="rId315" Type="http://schemas.openxmlformats.org/officeDocument/2006/relationships/oleObject" Target="embeddings/oleObject153.bin"/><Relationship Id="rId336"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image" Target="media/image74.emf"/><Relationship Id="rId182" Type="http://schemas.openxmlformats.org/officeDocument/2006/relationships/oleObject" Target="embeddings/oleObject86.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3.wmf"/><Relationship Id="rId23" Type="http://schemas.openxmlformats.org/officeDocument/2006/relationships/oleObject" Target="embeddings/oleObject5.bin"/><Relationship Id="rId119" Type="http://schemas.openxmlformats.org/officeDocument/2006/relationships/oleObject" Target="embeddings/oleObject54.bin"/><Relationship Id="rId270" Type="http://schemas.openxmlformats.org/officeDocument/2006/relationships/oleObject" Target="embeddings/oleObject130.bin"/><Relationship Id="rId291" Type="http://schemas.openxmlformats.org/officeDocument/2006/relationships/oleObject" Target="embeddings/oleObject141.bin"/><Relationship Id="rId305" Type="http://schemas.openxmlformats.org/officeDocument/2006/relationships/oleObject" Target="embeddings/oleObject148.bin"/><Relationship Id="rId326" Type="http://schemas.openxmlformats.org/officeDocument/2006/relationships/image" Target="media/image156.wmf"/><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70.bin"/><Relationship Id="rId172" Type="http://schemas.openxmlformats.org/officeDocument/2006/relationships/oleObject" Target="embeddings/oleObject81.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9.bin"/><Relationship Id="rId249" Type="http://schemas.openxmlformats.org/officeDocument/2006/relationships/image" Target="media/image118.wmf"/><Relationship Id="rId13" Type="http://schemas.openxmlformats.org/officeDocument/2006/relationships/header" Target="header4.xml"/><Relationship Id="rId109" Type="http://schemas.openxmlformats.org/officeDocument/2006/relationships/oleObject" Target="embeddings/oleObject49.bin"/><Relationship Id="rId260" Type="http://schemas.openxmlformats.org/officeDocument/2006/relationships/oleObject" Target="embeddings/oleObject125.bin"/><Relationship Id="rId281" Type="http://schemas.openxmlformats.org/officeDocument/2006/relationships/oleObject" Target="embeddings/oleObject136.bin"/><Relationship Id="rId316" Type="http://schemas.openxmlformats.org/officeDocument/2006/relationships/image" Target="media/image151.wmf"/><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image" Target="media/image32.emf"/><Relationship Id="rId97" Type="http://schemas.openxmlformats.org/officeDocument/2006/relationships/oleObject" Target="embeddings/oleObject43.bin"/><Relationship Id="rId120" Type="http://schemas.openxmlformats.org/officeDocument/2006/relationships/image" Target="media/image54.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5.wmf"/><Relationship Id="rId218" Type="http://schemas.openxmlformats.org/officeDocument/2006/relationships/oleObject" Target="embeddings/oleObject104.bin"/><Relationship Id="rId239" Type="http://schemas.openxmlformats.org/officeDocument/2006/relationships/image" Target="media/image113.wmf"/><Relationship Id="rId250" Type="http://schemas.openxmlformats.org/officeDocument/2006/relationships/oleObject" Target="embeddings/oleObject120.bin"/><Relationship Id="rId271" Type="http://schemas.openxmlformats.org/officeDocument/2006/relationships/image" Target="media/image129.wmf"/><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49.wmf"/><Relationship Id="rId131" Type="http://schemas.openxmlformats.org/officeDocument/2006/relationships/oleObject" Target="embeddings/oleObject60.bin"/><Relationship Id="rId327" Type="http://schemas.openxmlformats.org/officeDocument/2006/relationships/oleObject" Target="embeddings/oleObject159.bin"/><Relationship Id="rId152" Type="http://schemas.openxmlformats.org/officeDocument/2006/relationships/image" Target="media/image70.wmf"/><Relationship Id="rId173" Type="http://schemas.openxmlformats.org/officeDocument/2006/relationships/image" Target="media/image80.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08.wmf"/><Relationship Id="rId240" Type="http://schemas.openxmlformats.org/officeDocument/2006/relationships/oleObject" Target="embeddings/oleObject115.bin"/><Relationship Id="rId261" Type="http://schemas.openxmlformats.org/officeDocument/2006/relationships/image" Target="media/image124.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4.wmf"/><Relationship Id="rId282" Type="http://schemas.openxmlformats.org/officeDocument/2006/relationships/image" Target="media/image134.wmf"/><Relationship Id="rId317" Type="http://schemas.openxmlformats.org/officeDocument/2006/relationships/oleObject" Target="embeddings/oleObject154.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3.wmf"/><Relationship Id="rId121" Type="http://schemas.openxmlformats.org/officeDocument/2006/relationships/oleObject" Target="embeddings/oleObject55.bin"/><Relationship Id="rId142" Type="http://schemas.openxmlformats.org/officeDocument/2006/relationships/image" Target="media/image65.wmf"/><Relationship Id="rId163" Type="http://schemas.openxmlformats.org/officeDocument/2006/relationships/image" Target="media/image75.wmf"/><Relationship Id="rId184" Type="http://schemas.openxmlformats.org/officeDocument/2006/relationships/oleObject" Target="embeddings/oleObject87.bin"/><Relationship Id="rId189" Type="http://schemas.openxmlformats.org/officeDocument/2006/relationships/image" Target="media/image88.wmf"/><Relationship Id="rId219" Type="http://schemas.openxmlformats.org/officeDocument/2006/relationships/image" Target="media/image103.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1.wmf"/><Relationship Id="rId251" Type="http://schemas.openxmlformats.org/officeDocument/2006/relationships/image" Target="media/image119.wmf"/><Relationship Id="rId256" Type="http://schemas.openxmlformats.org/officeDocument/2006/relationships/oleObject" Target="embeddings/oleObject123.bin"/><Relationship Id="rId277" Type="http://schemas.openxmlformats.org/officeDocument/2006/relationships/image" Target="media/image132.wmf"/><Relationship Id="rId298" Type="http://schemas.openxmlformats.org/officeDocument/2006/relationships/image" Target="media/image142.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3.bin"/><Relationship Id="rId158" Type="http://schemas.openxmlformats.org/officeDocument/2006/relationships/oleObject" Target="embeddings/oleObject74.bin"/><Relationship Id="rId272" Type="http://schemas.openxmlformats.org/officeDocument/2006/relationships/oleObject" Target="embeddings/oleObject131.bin"/><Relationship Id="rId293" Type="http://schemas.openxmlformats.org/officeDocument/2006/relationships/oleObject" Target="embeddings/oleObject142.bin"/><Relationship Id="rId302" Type="http://schemas.openxmlformats.org/officeDocument/2006/relationships/image" Target="media/image144.wmf"/><Relationship Id="rId307" Type="http://schemas.openxmlformats.org/officeDocument/2006/relationships/oleObject" Target="embeddings/oleObject149.bin"/><Relationship Id="rId323" Type="http://schemas.openxmlformats.org/officeDocument/2006/relationships/oleObject" Target="embeddings/oleObject157.bin"/><Relationship Id="rId328" Type="http://schemas.openxmlformats.org/officeDocument/2006/relationships/image" Target="media/image157.w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8.wmf"/><Relationship Id="rId111" Type="http://schemas.openxmlformats.org/officeDocument/2006/relationships/oleObject" Target="embeddings/oleObject50.bin"/><Relationship Id="rId132" Type="http://schemas.openxmlformats.org/officeDocument/2006/relationships/image" Target="media/image60.wmf"/><Relationship Id="rId153" Type="http://schemas.openxmlformats.org/officeDocument/2006/relationships/oleObject" Target="embeddings/oleObject71.bin"/><Relationship Id="rId174" Type="http://schemas.openxmlformats.org/officeDocument/2006/relationships/oleObject" Target="embeddings/oleObject82.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8.bin"/><Relationship Id="rId267" Type="http://schemas.openxmlformats.org/officeDocument/2006/relationships/image" Target="media/image127.wmf"/><Relationship Id="rId288" Type="http://schemas.openxmlformats.org/officeDocument/2006/relationships/image" Target="media/image137.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emf"/><Relationship Id="rId106" Type="http://schemas.openxmlformats.org/officeDocument/2006/relationships/image" Target="media/image47.wmf"/><Relationship Id="rId127" Type="http://schemas.openxmlformats.org/officeDocument/2006/relationships/oleObject" Target="embeddings/oleObject58.bin"/><Relationship Id="rId262" Type="http://schemas.openxmlformats.org/officeDocument/2006/relationships/oleObject" Target="embeddings/oleObject126.bin"/><Relationship Id="rId283" Type="http://schemas.openxmlformats.org/officeDocument/2006/relationships/oleObject" Target="embeddings/oleObject137.bin"/><Relationship Id="rId313" Type="http://schemas.openxmlformats.org/officeDocument/2006/relationships/oleObject" Target="embeddings/oleObject152.bin"/><Relationship Id="rId318" Type="http://schemas.openxmlformats.org/officeDocument/2006/relationships/image" Target="media/image1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43" Type="http://schemas.openxmlformats.org/officeDocument/2006/relationships/oleObject" Target="embeddings/oleObject66.bin"/><Relationship Id="rId148" Type="http://schemas.openxmlformats.org/officeDocument/2006/relationships/image" Target="media/image68.wmf"/><Relationship Id="rId164" Type="http://schemas.openxmlformats.org/officeDocument/2006/relationships/oleObject" Target="embeddings/oleObject77.bin"/><Relationship Id="rId169" Type="http://schemas.openxmlformats.org/officeDocument/2006/relationships/image" Target="media/image78.wmf"/><Relationship Id="rId185" Type="http://schemas.openxmlformats.org/officeDocument/2006/relationships/image" Target="media/image86.wmf"/><Relationship Id="rId33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1.wmf"/><Relationship Id="rId236" Type="http://schemas.openxmlformats.org/officeDocument/2006/relationships/oleObject" Target="embeddings/oleObject113.bin"/><Relationship Id="rId257" Type="http://schemas.openxmlformats.org/officeDocument/2006/relationships/image" Target="media/image122.wmf"/><Relationship Id="rId278" Type="http://schemas.openxmlformats.org/officeDocument/2006/relationships/oleObject" Target="embeddings/oleObject134.bin"/><Relationship Id="rId26" Type="http://schemas.openxmlformats.org/officeDocument/2006/relationships/image" Target="media/image8.wmf"/><Relationship Id="rId231" Type="http://schemas.openxmlformats.org/officeDocument/2006/relationships/image" Target="media/image109.wmf"/><Relationship Id="rId252" Type="http://schemas.openxmlformats.org/officeDocument/2006/relationships/oleObject" Target="embeddings/oleObject121.bin"/><Relationship Id="rId273" Type="http://schemas.openxmlformats.org/officeDocument/2006/relationships/image" Target="media/image130.wmf"/><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oleObject" Target="embeddings/oleObject160.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image" Target="media/image71.wmf"/><Relationship Id="rId175" Type="http://schemas.openxmlformats.org/officeDocument/2006/relationships/image" Target="media/image81.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3.wmf"/><Relationship Id="rId221" Type="http://schemas.openxmlformats.org/officeDocument/2006/relationships/image" Target="media/image104.emf"/><Relationship Id="rId242" Type="http://schemas.openxmlformats.org/officeDocument/2006/relationships/oleObject" Target="embeddings/oleObject116.bin"/><Relationship Id="rId263" Type="http://schemas.openxmlformats.org/officeDocument/2006/relationships/image" Target="media/image125.wmf"/><Relationship Id="rId284" Type="http://schemas.openxmlformats.org/officeDocument/2006/relationships/image" Target="media/image135.wmf"/><Relationship Id="rId319" Type="http://schemas.openxmlformats.org/officeDocument/2006/relationships/oleObject" Target="embeddings/oleObject155.bin"/><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5.wmf"/><Relationship Id="rId123" Type="http://schemas.openxmlformats.org/officeDocument/2006/relationships/oleObject" Target="embeddings/oleObject56.bin"/><Relationship Id="rId144" Type="http://schemas.openxmlformats.org/officeDocument/2006/relationships/image" Target="media/image66.wmf"/><Relationship Id="rId330" Type="http://schemas.openxmlformats.org/officeDocument/2006/relationships/image" Target="media/image158.wmf"/><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8.bin"/><Relationship Id="rId211" Type="http://schemas.openxmlformats.org/officeDocument/2006/relationships/image" Target="media/image99.wmf"/><Relationship Id="rId232" Type="http://schemas.openxmlformats.org/officeDocument/2006/relationships/oleObject" Target="embeddings/oleObject111.bin"/><Relationship Id="rId253" Type="http://schemas.openxmlformats.org/officeDocument/2006/relationships/image" Target="media/image120.emf"/><Relationship Id="rId274" Type="http://schemas.openxmlformats.org/officeDocument/2006/relationships/oleObject" Target="embeddings/oleObject132.bin"/><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oleObject" Target="embeddings/oleObject51.bin"/><Relationship Id="rId134" Type="http://schemas.openxmlformats.org/officeDocument/2006/relationships/image" Target="media/image61.wmf"/><Relationship Id="rId320" Type="http://schemas.openxmlformats.org/officeDocument/2006/relationships/image" Target="media/image153.wmf"/><Relationship Id="rId80" Type="http://schemas.openxmlformats.org/officeDocument/2006/relationships/image" Target="media/image34.wmf"/><Relationship Id="rId155" Type="http://schemas.openxmlformats.org/officeDocument/2006/relationships/oleObject" Target="embeddings/oleObject72.bin"/><Relationship Id="rId176" Type="http://schemas.openxmlformats.org/officeDocument/2006/relationships/oleObject" Target="embeddings/oleObject83.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6.bin"/><Relationship Id="rId243" Type="http://schemas.openxmlformats.org/officeDocument/2006/relationships/image" Target="media/image115.wmf"/><Relationship Id="rId264" Type="http://schemas.openxmlformats.org/officeDocument/2006/relationships/oleObject" Target="embeddings/oleObject127.bin"/><Relationship Id="rId285" Type="http://schemas.openxmlformats.org/officeDocument/2006/relationships/oleObject" Target="embeddings/oleObject138.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46.bin"/><Relationship Id="rId124" Type="http://schemas.openxmlformats.org/officeDocument/2006/relationships/image" Target="media/image56.wmf"/><Relationship Id="rId310" Type="http://schemas.openxmlformats.org/officeDocument/2006/relationships/image" Target="media/image148.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image" Target="media/image87.wmf"/><Relationship Id="rId331" Type="http://schemas.openxmlformats.org/officeDocument/2006/relationships/oleObject" Target="embeddings/oleObject161.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0.wmf"/><Relationship Id="rId254" Type="http://schemas.openxmlformats.org/officeDocument/2006/relationships/oleObject" Target="embeddings/oleObject12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275" Type="http://schemas.openxmlformats.org/officeDocument/2006/relationships/image" Target="media/image131.wmf"/><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oleObject" Target="embeddings/oleObject73.bin"/><Relationship Id="rId177" Type="http://schemas.openxmlformats.org/officeDocument/2006/relationships/image" Target="media/image82.emf"/><Relationship Id="rId198" Type="http://schemas.openxmlformats.org/officeDocument/2006/relationships/oleObject" Target="embeddings/oleObject94.bin"/><Relationship Id="rId321" Type="http://schemas.openxmlformats.org/officeDocument/2006/relationships/oleObject" Target="embeddings/oleObject156.bin"/><Relationship Id="rId202" Type="http://schemas.openxmlformats.org/officeDocument/2006/relationships/oleObject" Target="embeddings/oleObject96.bin"/><Relationship Id="rId223" Type="http://schemas.openxmlformats.org/officeDocument/2006/relationships/image" Target="media/image105.wmf"/><Relationship Id="rId244" Type="http://schemas.openxmlformats.org/officeDocument/2006/relationships/oleObject" Target="embeddings/oleObject11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6.wmf"/><Relationship Id="rId286" Type="http://schemas.openxmlformats.org/officeDocument/2006/relationships/image" Target="media/image136.wmf"/><Relationship Id="rId50" Type="http://schemas.openxmlformats.org/officeDocument/2006/relationships/oleObject" Target="embeddings/oleObject19.bin"/><Relationship Id="rId104" Type="http://schemas.openxmlformats.org/officeDocument/2006/relationships/image" Target="media/image46.wmf"/><Relationship Id="rId125" Type="http://schemas.openxmlformats.org/officeDocument/2006/relationships/oleObject" Target="embeddings/oleObject57.bin"/><Relationship Id="rId146" Type="http://schemas.openxmlformats.org/officeDocument/2006/relationships/image" Target="media/image67.wmf"/><Relationship Id="rId167" Type="http://schemas.openxmlformats.org/officeDocument/2006/relationships/image" Target="media/image77.wmf"/><Relationship Id="rId188" Type="http://schemas.openxmlformats.org/officeDocument/2006/relationships/oleObject" Target="embeddings/oleObject89.bin"/><Relationship Id="rId311" Type="http://schemas.openxmlformats.org/officeDocument/2006/relationships/oleObject" Target="embeddings/oleObject151.bin"/><Relationship Id="rId332" Type="http://schemas.openxmlformats.org/officeDocument/2006/relationships/header" Target="header5.xml"/><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100.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1.wmf"/><Relationship Id="rId276" Type="http://schemas.openxmlformats.org/officeDocument/2006/relationships/oleObject" Target="embeddings/oleObject133.bin"/><Relationship Id="rId297" Type="http://schemas.openxmlformats.org/officeDocument/2006/relationships/oleObject" Target="embeddings/oleObject144.bin"/><Relationship Id="rId40" Type="http://schemas.openxmlformats.org/officeDocument/2006/relationships/image" Target="media/image15.wmf"/><Relationship Id="rId115" Type="http://schemas.openxmlformats.org/officeDocument/2006/relationships/oleObject" Target="embeddings/oleObject52.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84.bin"/><Relationship Id="rId301" Type="http://schemas.openxmlformats.org/officeDocument/2006/relationships/oleObject" Target="embeddings/oleObject146.bin"/><Relationship Id="rId322" Type="http://schemas.openxmlformats.org/officeDocument/2006/relationships/image" Target="media/image154.wmf"/><Relationship Id="rId61" Type="http://schemas.openxmlformats.org/officeDocument/2006/relationships/image" Target="media/image25.wmf"/><Relationship Id="rId82" Type="http://schemas.openxmlformats.org/officeDocument/2006/relationships/image" Target="media/image35.wmf"/><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oleObject" Target="embeddings/oleObject3.bin"/><Relationship Id="rId224" Type="http://schemas.openxmlformats.org/officeDocument/2006/relationships/oleObject" Target="embeddings/oleObject107.bin"/><Relationship Id="rId245" Type="http://schemas.openxmlformats.org/officeDocument/2006/relationships/image" Target="media/image116.wmf"/><Relationship Id="rId266" Type="http://schemas.openxmlformats.org/officeDocument/2006/relationships/oleObject" Target="embeddings/oleObject128.bin"/><Relationship Id="rId287" Type="http://schemas.openxmlformats.org/officeDocument/2006/relationships/oleObject" Target="embeddings/oleObject139.bin"/><Relationship Id="rId30" Type="http://schemas.openxmlformats.org/officeDocument/2006/relationships/image" Target="media/image10.wmf"/><Relationship Id="rId105" Type="http://schemas.openxmlformats.org/officeDocument/2006/relationships/oleObject" Target="embeddings/oleObject47.bin"/><Relationship Id="rId126" Type="http://schemas.openxmlformats.org/officeDocument/2006/relationships/image" Target="media/image57.emf"/><Relationship Id="rId147" Type="http://schemas.openxmlformats.org/officeDocument/2006/relationships/oleObject" Target="embeddings/oleObject68.bin"/><Relationship Id="rId168" Type="http://schemas.openxmlformats.org/officeDocument/2006/relationships/oleObject" Target="embeddings/oleObject79.bin"/><Relationship Id="rId312" Type="http://schemas.openxmlformats.org/officeDocument/2006/relationships/image" Target="media/image149.wmf"/><Relationship Id="rId33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04685-C512-4DA0-989A-46409DD0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359</TotalTime>
  <Pages>59</Pages>
  <Words>19804</Words>
  <Characters>112886</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ITU-R</dc:creator>
  <cp:lastModifiedBy>Gachet, Christelle</cp:lastModifiedBy>
  <cp:revision>30</cp:revision>
  <cp:lastPrinted>2017-10-19T06:56:00Z</cp:lastPrinted>
  <dcterms:created xsi:type="dcterms:W3CDTF">2017-08-28T09:14:00Z</dcterms:created>
  <dcterms:modified xsi:type="dcterms:W3CDTF">2017-10-19T06:57:00Z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