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C44" w:rsidRPr="00575CB8" w:rsidRDefault="00F41C44" w:rsidP="007D78F1">
      <w:pPr>
        <w:rPr>
          <w:lang w:val="en-US"/>
        </w:rPr>
      </w:pPr>
    </w:p>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p w:rsidR="00F41C44" w:rsidRDefault="00F41C44" w:rsidP="007D78F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41C44" w:rsidRPr="00E5262C" w:rsidTr="007D78F1">
        <w:tc>
          <w:tcPr>
            <w:tcW w:w="10089" w:type="dxa"/>
          </w:tcPr>
          <w:p w:rsidR="00F41C44" w:rsidRPr="0010336F" w:rsidRDefault="00F41C44" w:rsidP="007D78F1">
            <w:pPr>
              <w:spacing w:before="380" w:line="280" w:lineRule="exact"/>
              <w:jc w:val="right"/>
              <w:rPr>
                <w:rFonts w:ascii="Tahoma" w:hAnsi="Tahoma" w:cs="Tahoma"/>
                <w:b/>
                <w:bCs/>
                <w:iCs/>
                <w:color w:val="243285"/>
                <w:sz w:val="32"/>
                <w:szCs w:val="32"/>
                <w:lang w:val="en-US"/>
              </w:rPr>
            </w:pPr>
          </w:p>
          <w:p w:rsidR="00F41C44" w:rsidRPr="0010336F" w:rsidRDefault="00F41C44" w:rsidP="00CC460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C4602">
              <w:rPr>
                <w:rFonts w:ascii="Tahoma" w:hAnsi="Tahoma" w:cs="Tahoma"/>
                <w:b/>
                <w:bCs/>
                <w:iCs/>
                <w:color w:val="243285"/>
                <w:sz w:val="36"/>
                <w:szCs w:val="36"/>
                <w:lang w:val="es-ES_tradnl"/>
              </w:rPr>
              <w:t>530-14</w:t>
            </w:r>
          </w:p>
          <w:p w:rsidR="00F41C44" w:rsidRPr="0010336F" w:rsidRDefault="00CC4602" w:rsidP="00CC4602">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F41C44"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DA18BD">
              <w:rPr>
                <w:rFonts w:ascii="Tahoma" w:hAnsi="Tahoma" w:cs="Tahoma"/>
                <w:b/>
                <w:bCs/>
                <w:iCs/>
                <w:color w:val="243285"/>
                <w:szCs w:val="24"/>
                <w:lang w:val="es-ES_tradnl"/>
              </w:rPr>
              <w:t>)</w:t>
            </w:r>
          </w:p>
        </w:tc>
      </w:tr>
      <w:tr w:rsidR="00F41C44" w:rsidRPr="0010336F" w:rsidTr="007D78F1">
        <w:tc>
          <w:tcPr>
            <w:tcW w:w="10089" w:type="dxa"/>
          </w:tcPr>
          <w:p w:rsidR="00F41C44" w:rsidRPr="0010336F" w:rsidRDefault="00F41C44" w:rsidP="007D78F1">
            <w:pPr>
              <w:spacing w:before="80" w:line="500" w:lineRule="exact"/>
              <w:jc w:val="right"/>
              <w:rPr>
                <w:rFonts w:ascii="Tahoma" w:hAnsi="Tahoma" w:cs="Tahoma"/>
                <w:b/>
                <w:bCs/>
                <w:iCs/>
                <w:color w:val="243285"/>
                <w:sz w:val="44"/>
                <w:szCs w:val="44"/>
                <w:lang w:val="es-ES_tradnl"/>
              </w:rPr>
            </w:pPr>
          </w:p>
          <w:p w:rsidR="00F41C44" w:rsidRDefault="00CC4602" w:rsidP="00CC4602">
            <w:pPr>
              <w:spacing w:before="80" w:line="500" w:lineRule="exact"/>
              <w:jc w:val="right"/>
              <w:rPr>
                <w:rFonts w:ascii="Tahoma" w:hAnsi="Tahoma" w:cs="Tahoma"/>
                <w:b/>
                <w:bCs/>
                <w:color w:val="243285"/>
                <w:sz w:val="44"/>
                <w:szCs w:val="44"/>
                <w:lang w:val="es-ES_tradnl"/>
              </w:rPr>
            </w:pPr>
            <w:r w:rsidRPr="00CC4602">
              <w:rPr>
                <w:rFonts w:ascii="Tahoma" w:hAnsi="Tahoma" w:cs="Tahoma"/>
                <w:b/>
                <w:bCs/>
                <w:color w:val="243285"/>
                <w:sz w:val="44"/>
                <w:szCs w:val="44"/>
                <w:lang w:val="es-ES_tradnl"/>
              </w:rPr>
              <w:t>Datos de propagación y métodos</w:t>
            </w:r>
            <w:r>
              <w:rPr>
                <w:rFonts w:ascii="Tahoma" w:hAnsi="Tahoma" w:cs="Tahoma"/>
                <w:b/>
                <w:bCs/>
                <w:color w:val="243285"/>
                <w:sz w:val="44"/>
                <w:szCs w:val="44"/>
                <w:lang w:val="es-ES_tradnl"/>
              </w:rPr>
              <w:br/>
            </w:r>
            <w:r w:rsidRPr="00CC4602">
              <w:rPr>
                <w:rFonts w:ascii="Tahoma" w:hAnsi="Tahoma" w:cs="Tahoma"/>
                <w:b/>
                <w:bCs/>
                <w:color w:val="243285"/>
                <w:sz w:val="44"/>
                <w:szCs w:val="44"/>
                <w:lang w:val="es-ES_tradnl"/>
              </w:rPr>
              <w:t xml:space="preserve"> de predicción necesarios para</w:t>
            </w:r>
            <w:r>
              <w:rPr>
                <w:rFonts w:ascii="Tahoma" w:hAnsi="Tahoma" w:cs="Tahoma"/>
                <w:b/>
                <w:bCs/>
                <w:color w:val="243285"/>
                <w:sz w:val="44"/>
                <w:szCs w:val="44"/>
                <w:lang w:val="es-ES_tradnl"/>
              </w:rPr>
              <w:t xml:space="preserve"> </w:t>
            </w:r>
            <w:r w:rsidRPr="00CC4602">
              <w:rPr>
                <w:rFonts w:ascii="Tahoma" w:hAnsi="Tahoma" w:cs="Tahoma"/>
                <w:b/>
                <w:bCs/>
                <w:color w:val="243285"/>
                <w:sz w:val="44"/>
                <w:szCs w:val="44"/>
                <w:lang w:val="es-ES_tradnl"/>
              </w:rPr>
              <w:t>el</w:t>
            </w:r>
            <w:r>
              <w:rPr>
                <w:rFonts w:ascii="Tahoma" w:hAnsi="Tahoma" w:cs="Tahoma"/>
                <w:b/>
                <w:bCs/>
                <w:color w:val="243285"/>
                <w:sz w:val="44"/>
                <w:szCs w:val="44"/>
                <w:lang w:val="es-ES_tradnl"/>
              </w:rPr>
              <w:br/>
            </w:r>
            <w:r w:rsidRPr="00CC4602">
              <w:rPr>
                <w:rFonts w:ascii="Tahoma" w:hAnsi="Tahoma" w:cs="Tahoma"/>
                <w:b/>
                <w:bCs/>
                <w:color w:val="243285"/>
                <w:sz w:val="44"/>
                <w:szCs w:val="44"/>
                <w:lang w:val="es-ES_tradnl"/>
              </w:rPr>
              <w:t xml:space="preserve"> diseño de sistemas terrenales</w:t>
            </w:r>
            <w:r>
              <w:rPr>
                <w:rFonts w:ascii="Tahoma" w:hAnsi="Tahoma" w:cs="Tahoma"/>
                <w:b/>
                <w:bCs/>
                <w:color w:val="243285"/>
                <w:sz w:val="44"/>
                <w:szCs w:val="44"/>
                <w:lang w:val="es-ES_tradnl"/>
              </w:rPr>
              <w:br/>
            </w:r>
            <w:r w:rsidRPr="00CC4602">
              <w:rPr>
                <w:rFonts w:ascii="Tahoma" w:hAnsi="Tahoma" w:cs="Tahoma"/>
                <w:b/>
                <w:bCs/>
                <w:color w:val="243285"/>
                <w:sz w:val="44"/>
                <w:szCs w:val="44"/>
                <w:lang w:val="es-ES_tradnl"/>
              </w:rPr>
              <w:t xml:space="preserve"> con visibilidad directa</w:t>
            </w:r>
          </w:p>
          <w:p w:rsidR="00F41C44" w:rsidRPr="0010336F" w:rsidRDefault="00F41C44" w:rsidP="007D78F1">
            <w:pPr>
              <w:spacing w:before="80" w:line="500" w:lineRule="exact"/>
              <w:jc w:val="right"/>
              <w:rPr>
                <w:rFonts w:ascii="Tahoma" w:hAnsi="Tahoma" w:cs="Tahoma"/>
                <w:b/>
                <w:bCs/>
                <w:iCs/>
                <w:color w:val="243285"/>
                <w:sz w:val="44"/>
                <w:szCs w:val="44"/>
                <w:lang w:val="es-ES_tradnl"/>
              </w:rPr>
            </w:pPr>
          </w:p>
        </w:tc>
      </w:tr>
      <w:tr w:rsidR="00F41C44" w:rsidRPr="00E5262C" w:rsidTr="007D78F1">
        <w:tc>
          <w:tcPr>
            <w:tcW w:w="10089" w:type="dxa"/>
          </w:tcPr>
          <w:p w:rsidR="00F41C44" w:rsidRPr="0010336F" w:rsidRDefault="00F41C44" w:rsidP="007D78F1">
            <w:pPr>
              <w:spacing w:before="80" w:line="280" w:lineRule="exact"/>
              <w:ind w:right="640"/>
              <w:rPr>
                <w:rFonts w:ascii="Tahoma" w:hAnsi="Tahoma" w:cs="Tahoma"/>
                <w:b/>
                <w:bCs/>
                <w:iCs/>
                <w:color w:val="243285"/>
                <w:sz w:val="32"/>
                <w:szCs w:val="32"/>
                <w:lang w:val="es-ES_tradnl"/>
              </w:rPr>
            </w:pPr>
          </w:p>
          <w:p w:rsidR="00F41C44" w:rsidRPr="0010336F" w:rsidRDefault="00F41C44" w:rsidP="007D78F1">
            <w:pPr>
              <w:spacing w:before="80" w:line="280" w:lineRule="exact"/>
              <w:ind w:right="640"/>
              <w:rPr>
                <w:rFonts w:ascii="Tahoma" w:hAnsi="Tahoma" w:cs="Tahoma"/>
                <w:b/>
                <w:bCs/>
                <w:iCs/>
                <w:color w:val="243285"/>
                <w:sz w:val="32"/>
                <w:szCs w:val="32"/>
                <w:lang w:val="es-ES_tradnl"/>
              </w:rPr>
            </w:pPr>
          </w:p>
          <w:p w:rsidR="00F41C44" w:rsidRPr="0010336F" w:rsidRDefault="00F41C44" w:rsidP="007D78F1">
            <w:pPr>
              <w:spacing w:before="80" w:after="180" w:line="360" w:lineRule="exact"/>
              <w:ind w:right="720"/>
              <w:rPr>
                <w:rFonts w:ascii="Tahoma" w:hAnsi="Tahoma" w:cs="Tahoma"/>
                <w:b/>
                <w:bCs/>
                <w:iCs/>
                <w:color w:val="243285"/>
                <w:sz w:val="36"/>
                <w:szCs w:val="36"/>
                <w:lang w:val="es-ES_tradnl"/>
              </w:rPr>
            </w:pPr>
          </w:p>
          <w:p w:rsidR="00F41C44" w:rsidRPr="0010336F" w:rsidRDefault="00F41C44" w:rsidP="007D78F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F41C44" w:rsidRPr="0010336F" w:rsidRDefault="00F41C44" w:rsidP="007D78F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F41C44" w:rsidRPr="0026666F" w:rsidRDefault="00F41C44" w:rsidP="007D78F1">
      <w:pPr>
        <w:spacing w:before="80"/>
        <w:rPr>
          <w:i/>
          <w:sz w:val="22"/>
          <w:lang w:val="es-ES_tradnl"/>
        </w:rPr>
      </w:pPr>
    </w:p>
    <w:p w:rsidR="00F41C44" w:rsidRPr="0026666F" w:rsidRDefault="00F41C44" w:rsidP="007D78F1">
      <w:pPr>
        <w:spacing w:before="80"/>
        <w:rPr>
          <w:i/>
          <w:sz w:val="22"/>
          <w:lang w:val="es-ES_tradnl"/>
        </w:rPr>
      </w:pPr>
    </w:p>
    <w:p w:rsidR="00F41C44" w:rsidRPr="0026666F" w:rsidRDefault="00F41C44" w:rsidP="007D78F1">
      <w:pPr>
        <w:spacing w:before="80"/>
        <w:rPr>
          <w:i/>
          <w:sz w:val="22"/>
          <w:lang w:val="es-ES_tradnl"/>
        </w:rPr>
      </w:pPr>
    </w:p>
    <w:p w:rsidR="00F41C44" w:rsidRPr="0026666F" w:rsidRDefault="00F41C44" w:rsidP="007D78F1">
      <w:pPr>
        <w:spacing w:before="80"/>
        <w:rPr>
          <w:i/>
          <w:sz w:val="22"/>
          <w:lang w:val="es-ES_tradnl"/>
        </w:rPr>
      </w:pPr>
    </w:p>
    <w:p w:rsidR="00F41C44" w:rsidRPr="0026666F" w:rsidRDefault="00F41C44" w:rsidP="007D78F1">
      <w:pPr>
        <w:spacing w:before="80"/>
        <w:rPr>
          <w:i/>
          <w:sz w:val="22"/>
          <w:lang w:val="es-ES_tradnl"/>
        </w:rPr>
      </w:pPr>
    </w:p>
    <w:p w:rsidR="00F41C44" w:rsidRPr="0026666F" w:rsidRDefault="00F41C44" w:rsidP="007D78F1">
      <w:pPr>
        <w:spacing w:before="80"/>
        <w:rPr>
          <w:i/>
          <w:sz w:val="22"/>
          <w:lang w:val="es-ES_tradnl"/>
        </w:rPr>
      </w:pPr>
    </w:p>
    <w:p w:rsidR="00F41C44" w:rsidRPr="0026666F" w:rsidRDefault="00F41C44" w:rsidP="007D78F1">
      <w:pPr>
        <w:pStyle w:val="Equation"/>
        <w:tabs>
          <w:tab w:val="clear" w:pos="4820"/>
          <w:tab w:val="clear" w:pos="9639"/>
          <w:tab w:val="left" w:pos="1191"/>
          <w:tab w:val="left" w:pos="1588"/>
          <w:tab w:val="left" w:pos="1985"/>
        </w:tabs>
        <w:rPr>
          <w:rFonts w:ascii="Palatino Linotype" w:hAnsi="Palatino Linotype"/>
          <w:lang w:val="es-ES_tradnl"/>
        </w:rPr>
        <w:sectPr w:rsidR="00F41C44" w:rsidRPr="0026666F" w:rsidSect="007D78F1">
          <w:headerReference w:type="even" r:id="rId8"/>
          <w:headerReference w:type="default" r:id="rId9"/>
          <w:pgSz w:w="11907" w:h="16834" w:code="9"/>
          <w:pgMar w:top="1418" w:right="1134" w:bottom="1134" w:left="1134" w:header="720" w:footer="482" w:gutter="0"/>
          <w:paperSrc w:first="15" w:other="15"/>
          <w:cols w:space="720"/>
        </w:sectPr>
      </w:pPr>
    </w:p>
    <w:p w:rsidR="00F41C44" w:rsidRPr="006C718C"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41C44" w:rsidRPr="006C718C" w:rsidRDefault="00F41C44" w:rsidP="007D78F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41C44" w:rsidRPr="006C718C" w:rsidRDefault="00F41C44" w:rsidP="007D78F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41C44" w:rsidRPr="00021E8A" w:rsidRDefault="00F41C44" w:rsidP="007D78F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41C44" w:rsidRPr="00021E8A" w:rsidRDefault="00F41C44" w:rsidP="007D78F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41C44" w:rsidRPr="007C36CA" w:rsidRDefault="00F41C44" w:rsidP="007D78F1">
      <w:pPr>
        <w:spacing w:before="0"/>
        <w:jc w:val="center"/>
        <w:rPr>
          <w:sz w:val="22"/>
          <w:lang w:val="es-ES_tradnl"/>
        </w:rPr>
      </w:pPr>
    </w:p>
    <w:p w:rsidR="00F41C44" w:rsidRPr="007C36CA" w:rsidRDefault="00F41C44" w:rsidP="007D78F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41C44" w:rsidRPr="00E5262C" w:rsidTr="007D78F1">
        <w:tc>
          <w:tcPr>
            <w:tcW w:w="9360" w:type="dxa"/>
            <w:gridSpan w:val="2"/>
          </w:tcPr>
          <w:p w:rsidR="00F41C44" w:rsidRPr="00021E8A" w:rsidRDefault="00F41C44" w:rsidP="007D78F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41C44" w:rsidRPr="00763D08"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41C44" w:rsidRPr="00036EE3" w:rsidTr="007D78F1">
        <w:tc>
          <w:tcPr>
            <w:tcW w:w="1140" w:type="dxa"/>
            <w:tcBorders>
              <w:bottom w:val="nil"/>
            </w:tcBorders>
          </w:tcPr>
          <w:p w:rsidR="00F41C44" w:rsidRPr="00036EE3" w:rsidRDefault="00F41C44" w:rsidP="007D78F1">
            <w:pPr>
              <w:spacing w:before="180" w:after="100"/>
              <w:ind w:left="57"/>
              <w:rPr>
                <w:b/>
                <w:bCs/>
                <w:sz w:val="20"/>
                <w:lang w:val="en-US"/>
              </w:rPr>
            </w:pPr>
            <w:r w:rsidRPr="00036EE3">
              <w:rPr>
                <w:b/>
                <w:bCs/>
                <w:sz w:val="20"/>
                <w:lang w:val="en-US"/>
              </w:rPr>
              <w:t>Series</w:t>
            </w:r>
          </w:p>
        </w:tc>
        <w:tc>
          <w:tcPr>
            <w:tcW w:w="8220" w:type="dxa"/>
            <w:tcBorders>
              <w:bottom w:val="nil"/>
            </w:tcBorders>
          </w:tcPr>
          <w:p w:rsidR="00F41C44" w:rsidRPr="00036EE3"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41C44" w:rsidRPr="004532F7" w:rsidTr="007D78F1">
        <w:tc>
          <w:tcPr>
            <w:tcW w:w="1140" w:type="dxa"/>
            <w:tcBorders>
              <w:top w:val="nil"/>
              <w:bottom w:val="nil"/>
            </w:tcBorders>
            <w:shd w:val="clear" w:color="auto" w:fill="auto"/>
          </w:tcPr>
          <w:p w:rsidR="00F41C44" w:rsidRPr="004532F7" w:rsidRDefault="00F41C44" w:rsidP="007D78F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41C44" w:rsidRPr="004532F7"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41C44" w:rsidRPr="00E5262C" w:rsidTr="007D78F1">
        <w:tc>
          <w:tcPr>
            <w:tcW w:w="1140" w:type="dxa"/>
            <w:tcBorders>
              <w:top w:val="nil"/>
              <w:bottom w:val="nil"/>
            </w:tcBorders>
            <w:shd w:val="clear" w:color="auto" w:fill="auto"/>
          </w:tcPr>
          <w:p w:rsidR="00F41C44" w:rsidRPr="006B22C3" w:rsidRDefault="00F41C44" w:rsidP="007D78F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41C44" w:rsidRPr="006B22C3"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41C44" w:rsidRPr="00847DD5" w:rsidTr="007D78F1">
        <w:tc>
          <w:tcPr>
            <w:tcW w:w="1140" w:type="dxa"/>
            <w:tcBorders>
              <w:top w:val="nil"/>
              <w:bottom w:val="nil"/>
            </w:tcBorders>
            <w:shd w:val="clear" w:color="auto" w:fill="auto"/>
          </w:tcPr>
          <w:p w:rsidR="00F41C44" w:rsidRPr="00847DD5" w:rsidRDefault="00F41C44" w:rsidP="007D78F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41C44" w:rsidRPr="00847DD5"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41C44" w:rsidRPr="00ED2695" w:rsidTr="007D78F1">
        <w:tc>
          <w:tcPr>
            <w:tcW w:w="1140" w:type="dxa"/>
            <w:tcBorders>
              <w:top w:val="nil"/>
              <w:bottom w:val="nil"/>
            </w:tcBorders>
            <w:shd w:val="clear" w:color="auto" w:fill="auto"/>
          </w:tcPr>
          <w:p w:rsidR="00F41C44" w:rsidRPr="00ED2695" w:rsidRDefault="00F41C44" w:rsidP="007D78F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41C44" w:rsidRPr="00021E8A"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41C44" w:rsidRPr="00366CEE" w:rsidTr="007D78F1">
        <w:tc>
          <w:tcPr>
            <w:tcW w:w="1140" w:type="dxa"/>
            <w:tcBorders>
              <w:top w:val="nil"/>
              <w:bottom w:val="nil"/>
            </w:tcBorders>
            <w:shd w:val="clear" w:color="auto" w:fill="auto"/>
          </w:tcPr>
          <w:p w:rsidR="00F41C44" w:rsidRPr="00366CEE" w:rsidRDefault="00F41C44" w:rsidP="007D78F1">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41C44" w:rsidRPr="00366CEE" w:rsidRDefault="00F41C44" w:rsidP="007D78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41C44" w:rsidRPr="00E5262C" w:rsidTr="007D78F1">
        <w:tc>
          <w:tcPr>
            <w:tcW w:w="1140" w:type="dxa"/>
            <w:tcBorders>
              <w:top w:val="nil"/>
              <w:bottom w:val="nil"/>
            </w:tcBorders>
            <w:shd w:val="clear" w:color="auto" w:fill="auto"/>
          </w:tcPr>
          <w:p w:rsidR="00F41C44" w:rsidRPr="0010336F" w:rsidRDefault="00F41C44" w:rsidP="007D78F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41C44" w:rsidRPr="0010336F" w:rsidRDefault="00F41C44" w:rsidP="007D78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41C44" w:rsidRPr="00E5262C" w:rsidTr="007D78F1">
        <w:tc>
          <w:tcPr>
            <w:tcW w:w="1140" w:type="dxa"/>
            <w:tcBorders>
              <w:top w:val="nil"/>
              <w:bottom w:val="nil"/>
            </w:tcBorders>
            <w:shd w:val="clear" w:color="auto" w:fill="F3F3F3"/>
          </w:tcPr>
          <w:p w:rsidR="00F41C44" w:rsidRPr="00366CEE" w:rsidRDefault="00F41C44" w:rsidP="007D78F1">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F41C44" w:rsidRPr="00366CEE" w:rsidRDefault="00F41C44" w:rsidP="007D78F1">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F41C44" w:rsidRPr="00036EE3" w:rsidTr="007D78F1">
        <w:tc>
          <w:tcPr>
            <w:tcW w:w="1140" w:type="dxa"/>
            <w:tcBorders>
              <w:top w:val="nil"/>
            </w:tcBorders>
          </w:tcPr>
          <w:p w:rsidR="00F41C44" w:rsidRPr="00036EE3" w:rsidRDefault="00F41C44" w:rsidP="007D78F1">
            <w:pPr>
              <w:spacing w:before="30" w:after="30"/>
              <w:ind w:left="57"/>
              <w:jc w:val="left"/>
              <w:rPr>
                <w:b/>
                <w:bCs/>
                <w:sz w:val="20"/>
                <w:lang w:val="en-US"/>
              </w:rPr>
            </w:pPr>
            <w:r w:rsidRPr="00036EE3">
              <w:rPr>
                <w:b/>
                <w:bCs/>
                <w:sz w:val="20"/>
                <w:lang w:val="en-US"/>
              </w:rPr>
              <w:t>RA</w:t>
            </w:r>
          </w:p>
        </w:tc>
        <w:tc>
          <w:tcPr>
            <w:tcW w:w="8220" w:type="dxa"/>
            <w:tcBorders>
              <w:top w:val="nil"/>
            </w:tcBorders>
          </w:tcPr>
          <w:p w:rsidR="00F41C44" w:rsidRPr="00021E8A" w:rsidRDefault="00F41C44" w:rsidP="007D78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41C44" w:rsidRPr="00E5262C"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RS</w:t>
            </w:r>
          </w:p>
        </w:tc>
        <w:tc>
          <w:tcPr>
            <w:tcW w:w="8220" w:type="dxa"/>
          </w:tcPr>
          <w:p w:rsidR="00F41C44" w:rsidRPr="00021E8A" w:rsidRDefault="00F41C44" w:rsidP="007D78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41C44" w:rsidRPr="00036EE3"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S</w:t>
            </w:r>
          </w:p>
        </w:tc>
        <w:tc>
          <w:tcPr>
            <w:tcW w:w="8220" w:type="dxa"/>
          </w:tcPr>
          <w:p w:rsidR="00F41C44" w:rsidRPr="00021E8A" w:rsidRDefault="00F41C44" w:rsidP="007D78F1">
            <w:pPr>
              <w:spacing w:before="30" w:after="30"/>
              <w:jc w:val="left"/>
              <w:rPr>
                <w:bCs/>
                <w:sz w:val="20"/>
                <w:lang w:val="en-US"/>
              </w:rPr>
            </w:pPr>
            <w:r w:rsidRPr="00021E8A">
              <w:rPr>
                <w:bCs/>
                <w:sz w:val="20"/>
              </w:rPr>
              <w:t>Servicio fijo por satélite</w:t>
            </w:r>
          </w:p>
        </w:tc>
      </w:tr>
      <w:tr w:rsidR="00F41C44" w:rsidRPr="00036EE3"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SA</w:t>
            </w:r>
          </w:p>
        </w:tc>
        <w:tc>
          <w:tcPr>
            <w:tcW w:w="8220" w:type="dxa"/>
          </w:tcPr>
          <w:p w:rsidR="00F41C44" w:rsidRPr="00021E8A" w:rsidRDefault="00F41C44" w:rsidP="007D78F1">
            <w:pPr>
              <w:spacing w:before="30" w:after="30"/>
              <w:jc w:val="left"/>
              <w:rPr>
                <w:bCs/>
                <w:sz w:val="20"/>
                <w:lang w:val="en-US"/>
              </w:rPr>
            </w:pPr>
            <w:r w:rsidRPr="00021E8A">
              <w:rPr>
                <w:bCs/>
                <w:sz w:val="20"/>
              </w:rPr>
              <w:t>Aplicaciones espaciales y meteorología</w:t>
            </w:r>
          </w:p>
        </w:tc>
      </w:tr>
      <w:tr w:rsidR="00F41C44" w:rsidRPr="00E5262C"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SF</w:t>
            </w:r>
          </w:p>
        </w:tc>
        <w:tc>
          <w:tcPr>
            <w:tcW w:w="8220" w:type="dxa"/>
          </w:tcPr>
          <w:p w:rsidR="00F41C44" w:rsidRPr="00021E8A" w:rsidRDefault="00F41C44" w:rsidP="007D78F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41C44" w:rsidRPr="00036EE3" w:rsidTr="007D78F1">
        <w:tc>
          <w:tcPr>
            <w:tcW w:w="1140" w:type="dxa"/>
            <w:shd w:val="clear" w:color="auto" w:fill="auto"/>
          </w:tcPr>
          <w:p w:rsidR="00F41C44" w:rsidRPr="001240BC" w:rsidRDefault="00F41C44" w:rsidP="007D78F1">
            <w:pPr>
              <w:spacing w:before="30" w:after="30"/>
              <w:ind w:left="57"/>
              <w:jc w:val="left"/>
              <w:rPr>
                <w:b/>
                <w:bCs/>
                <w:sz w:val="20"/>
                <w:lang w:val="en-US"/>
              </w:rPr>
            </w:pPr>
            <w:r w:rsidRPr="001240BC">
              <w:rPr>
                <w:b/>
                <w:bCs/>
                <w:sz w:val="20"/>
                <w:lang w:val="en-US"/>
              </w:rPr>
              <w:t>SM</w:t>
            </w:r>
          </w:p>
        </w:tc>
        <w:tc>
          <w:tcPr>
            <w:tcW w:w="8220" w:type="dxa"/>
            <w:shd w:val="clear" w:color="auto" w:fill="auto"/>
          </w:tcPr>
          <w:p w:rsidR="00F41C44" w:rsidRPr="001240BC" w:rsidRDefault="00F41C44" w:rsidP="007D78F1">
            <w:pPr>
              <w:spacing w:before="30" w:after="30"/>
              <w:jc w:val="left"/>
              <w:rPr>
                <w:sz w:val="20"/>
                <w:lang w:val="en-US"/>
              </w:rPr>
            </w:pPr>
            <w:r w:rsidRPr="001240BC">
              <w:rPr>
                <w:sz w:val="20"/>
              </w:rPr>
              <w:t>Gestión del espectro</w:t>
            </w:r>
          </w:p>
        </w:tc>
      </w:tr>
      <w:tr w:rsidR="00F41C44" w:rsidRPr="00036EE3"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SNG</w:t>
            </w:r>
          </w:p>
        </w:tc>
        <w:tc>
          <w:tcPr>
            <w:tcW w:w="8220" w:type="dxa"/>
          </w:tcPr>
          <w:p w:rsidR="00F41C44" w:rsidRPr="00021E8A" w:rsidRDefault="00F41C44" w:rsidP="007D78F1">
            <w:pPr>
              <w:spacing w:before="30" w:after="30"/>
              <w:jc w:val="left"/>
              <w:rPr>
                <w:bCs/>
                <w:sz w:val="20"/>
                <w:lang w:val="en-US"/>
              </w:rPr>
            </w:pPr>
            <w:r w:rsidRPr="00021E8A">
              <w:rPr>
                <w:bCs/>
                <w:sz w:val="20"/>
              </w:rPr>
              <w:t>Periodismo electrónico por satélite</w:t>
            </w:r>
          </w:p>
        </w:tc>
      </w:tr>
      <w:tr w:rsidR="00F41C44" w:rsidRPr="00E5262C"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TF</w:t>
            </w:r>
          </w:p>
        </w:tc>
        <w:tc>
          <w:tcPr>
            <w:tcW w:w="8220" w:type="dxa"/>
          </w:tcPr>
          <w:p w:rsidR="00F41C44" w:rsidRPr="00021E8A" w:rsidRDefault="00F41C44" w:rsidP="007D78F1">
            <w:pPr>
              <w:spacing w:before="30" w:after="30"/>
              <w:jc w:val="left"/>
              <w:rPr>
                <w:bCs/>
                <w:sz w:val="20"/>
                <w:lang w:val="es-ES_tradnl"/>
              </w:rPr>
            </w:pPr>
            <w:r w:rsidRPr="00021E8A">
              <w:rPr>
                <w:bCs/>
                <w:sz w:val="20"/>
                <w:lang w:val="es-ES_tradnl"/>
              </w:rPr>
              <w:t>Emisiones de frecuencias patrón y señales horarias</w:t>
            </w:r>
          </w:p>
        </w:tc>
      </w:tr>
      <w:tr w:rsidR="00F41C44" w:rsidRPr="00036EE3" w:rsidTr="007D78F1">
        <w:tc>
          <w:tcPr>
            <w:tcW w:w="1140" w:type="dxa"/>
          </w:tcPr>
          <w:p w:rsidR="00F41C44" w:rsidRPr="00036EE3" w:rsidRDefault="00F41C44" w:rsidP="007D78F1">
            <w:pPr>
              <w:spacing w:before="30" w:after="30"/>
              <w:ind w:left="57"/>
              <w:jc w:val="left"/>
              <w:rPr>
                <w:b/>
                <w:bCs/>
                <w:sz w:val="20"/>
                <w:lang w:val="en-US"/>
              </w:rPr>
            </w:pPr>
            <w:r w:rsidRPr="00036EE3">
              <w:rPr>
                <w:b/>
                <w:bCs/>
                <w:sz w:val="20"/>
                <w:lang w:val="en-US"/>
              </w:rPr>
              <w:t>V</w:t>
            </w:r>
          </w:p>
        </w:tc>
        <w:tc>
          <w:tcPr>
            <w:tcW w:w="8220" w:type="dxa"/>
          </w:tcPr>
          <w:p w:rsidR="00F41C44" w:rsidRPr="00021E8A" w:rsidRDefault="00F41C44" w:rsidP="007D78F1">
            <w:pPr>
              <w:spacing w:before="30" w:after="140"/>
              <w:jc w:val="left"/>
              <w:rPr>
                <w:bCs/>
                <w:sz w:val="20"/>
                <w:lang w:val="en-US"/>
              </w:rPr>
            </w:pPr>
            <w:r w:rsidRPr="00021E8A">
              <w:rPr>
                <w:bCs/>
                <w:sz w:val="20"/>
              </w:rPr>
              <w:t>Vocabulario y cuestiones afines</w:t>
            </w:r>
          </w:p>
        </w:tc>
      </w:tr>
    </w:tbl>
    <w:p w:rsidR="00F41C44" w:rsidRPr="00036EE3" w:rsidRDefault="00F41C44" w:rsidP="007D78F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41C44" w:rsidTr="007D78F1">
        <w:tc>
          <w:tcPr>
            <w:tcW w:w="720" w:type="dxa"/>
          </w:tcPr>
          <w:p w:rsidR="00F41C44" w:rsidRDefault="00F41C44" w:rsidP="007D78F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41C44" w:rsidRPr="00E5262C" w:rsidTr="007D78F1">
        <w:tc>
          <w:tcPr>
            <w:tcW w:w="9360" w:type="dxa"/>
          </w:tcPr>
          <w:p w:rsidR="00F41C44" w:rsidRPr="00763D08" w:rsidRDefault="00F41C44" w:rsidP="007D78F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41C44" w:rsidRPr="00763D08" w:rsidRDefault="00F41C44" w:rsidP="007D78F1">
      <w:pPr>
        <w:spacing w:before="0"/>
        <w:jc w:val="center"/>
        <w:rPr>
          <w:sz w:val="22"/>
          <w:lang w:val="es-ES_tradnl"/>
        </w:rPr>
      </w:pPr>
    </w:p>
    <w:p w:rsidR="00F41C44" w:rsidRPr="00763D08" w:rsidRDefault="00F41C44" w:rsidP="007D78F1">
      <w:pPr>
        <w:spacing w:before="60"/>
        <w:jc w:val="right"/>
        <w:rPr>
          <w:i/>
          <w:iCs/>
          <w:sz w:val="20"/>
          <w:lang w:val="es-ES_tradnl"/>
        </w:rPr>
      </w:pPr>
      <w:r w:rsidRPr="00763D08">
        <w:rPr>
          <w:i/>
          <w:iCs/>
          <w:sz w:val="20"/>
          <w:lang w:val="es-ES_tradnl"/>
        </w:rPr>
        <w:t>Publicación electrónica</w:t>
      </w:r>
    </w:p>
    <w:p w:rsidR="00F41C44" w:rsidRPr="00763D08" w:rsidRDefault="00F41C44" w:rsidP="007D78F1">
      <w:pPr>
        <w:spacing w:before="0" w:after="40"/>
        <w:jc w:val="right"/>
        <w:rPr>
          <w:sz w:val="20"/>
          <w:lang w:val="es-ES_tradnl"/>
        </w:rPr>
      </w:pPr>
      <w:r w:rsidRPr="00763D08">
        <w:rPr>
          <w:sz w:val="20"/>
          <w:lang w:val="es-ES_tradnl"/>
        </w:rPr>
        <w:t>Ginebra, 20</w:t>
      </w:r>
      <w:r>
        <w:rPr>
          <w:sz w:val="20"/>
          <w:lang w:val="es-ES_tradnl"/>
        </w:rPr>
        <w:t>12</w:t>
      </w:r>
    </w:p>
    <w:p w:rsidR="00F41C44" w:rsidRPr="00763D08" w:rsidRDefault="00F41C44" w:rsidP="007D78F1">
      <w:pPr>
        <w:spacing w:before="0"/>
        <w:jc w:val="center"/>
        <w:rPr>
          <w:sz w:val="22"/>
          <w:lang w:val="es-ES_tradnl"/>
        </w:rPr>
      </w:pPr>
    </w:p>
    <w:p w:rsidR="00F41C44" w:rsidRPr="00763D08" w:rsidRDefault="00F41C44" w:rsidP="007D78F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F41C44" w:rsidRPr="006C718C" w:rsidRDefault="00F41C44" w:rsidP="007D78F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41C44" w:rsidRPr="006C718C" w:rsidRDefault="00F41C44" w:rsidP="007D78F1">
      <w:pPr>
        <w:spacing w:before="160"/>
        <w:rPr>
          <w:i/>
          <w:sz w:val="20"/>
          <w:highlight w:val="yellow"/>
          <w:lang w:val="es-ES_tradnl"/>
        </w:rPr>
        <w:sectPr w:rsidR="00F41C44" w:rsidRPr="006C718C" w:rsidSect="007D78F1">
          <w:headerReference w:type="even" r:id="rId12"/>
          <w:headerReference w:type="default" r:id="rId13"/>
          <w:pgSz w:w="11907" w:h="16834" w:code="9"/>
          <w:pgMar w:top="1418" w:right="1134" w:bottom="1134" w:left="1134" w:header="720" w:footer="482" w:gutter="0"/>
          <w:pgNumType w:fmt="lowerRoman" w:start="2"/>
          <w:cols w:space="720"/>
        </w:sectPr>
      </w:pPr>
    </w:p>
    <w:p w:rsidR="00F41C44" w:rsidRPr="0010336F" w:rsidRDefault="00F41C44" w:rsidP="007D78F1">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530-14</w:t>
      </w:r>
    </w:p>
    <w:p w:rsidR="00A6617B" w:rsidRDefault="00453C7A" w:rsidP="00453C7A">
      <w:pPr>
        <w:pStyle w:val="Rectitle"/>
      </w:pPr>
      <w:r w:rsidRPr="00453C7A">
        <w:t>Datos de propagación y métodos de predicción necesarios para</w:t>
      </w:r>
      <w:r w:rsidRPr="00453C7A">
        <w:br/>
        <w:t>el diseño de sistemas terrenales con visibilidad directa</w:t>
      </w:r>
    </w:p>
    <w:p w:rsidR="00453C7A" w:rsidRDefault="00453C7A" w:rsidP="00A755D1">
      <w:pPr>
        <w:pStyle w:val="Recref"/>
        <w:rPr>
          <w:lang w:val="es-ES_tradnl"/>
        </w:rPr>
      </w:pPr>
      <w:bookmarkStart w:id="3" w:name="Related_Questions"/>
      <w:r w:rsidRPr="00453C7A">
        <w:rPr>
          <w:lang w:val="es-ES_tradnl"/>
        </w:rPr>
        <w:t>(Cuestión UIT-R 204/3)</w:t>
      </w:r>
      <w:bookmarkEnd w:id="3"/>
    </w:p>
    <w:p w:rsidR="00453C7A" w:rsidRPr="00453C7A" w:rsidRDefault="00453C7A" w:rsidP="00A755D1">
      <w:pPr>
        <w:pStyle w:val="Recdate"/>
        <w:rPr>
          <w:lang w:val="es-ES_tradnl"/>
        </w:rPr>
      </w:pPr>
      <w:r w:rsidRPr="00453C7A">
        <w:rPr>
          <w:lang w:val="es-ES_tradnl"/>
        </w:rPr>
        <w:t>(1978-1982-1986-1990-1992-1994-1995-1997-1999-2001-2001-2005-2007-2009-2012)</w:t>
      </w:r>
    </w:p>
    <w:p w:rsidR="00AC7813" w:rsidRPr="004F5225" w:rsidRDefault="00AC7813" w:rsidP="00363318">
      <w:pPr>
        <w:pStyle w:val="HeadingSum"/>
        <w:rPr>
          <w:lang w:val="es-ES"/>
        </w:rPr>
      </w:pPr>
      <w:r w:rsidRPr="004F5225">
        <w:rPr>
          <w:lang w:val="es-ES"/>
        </w:rPr>
        <w:t>Cometido</w:t>
      </w:r>
    </w:p>
    <w:p w:rsidR="00AC7813" w:rsidRPr="004F5225" w:rsidRDefault="00AC7813" w:rsidP="00363318">
      <w:pPr>
        <w:pStyle w:val="Summary"/>
        <w:rPr>
          <w:lang w:val="es-ES"/>
        </w:rPr>
      </w:pPr>
      <w:r w:rsidRPr="004F5225">
        <w:rPr>
          <w:lang w:val="es-ES"/>
        </w:rPr>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rsidR="00AC7813" w:rsidRPr="004F5225" w:rsidRDefault="00AC7813" w:rsidP="00363318">
      <w:pPr>
        <w:pStyle w:val="Normalaftertitle0"/>
        <w:rPr>
          <w:lang w:val="es-ES"/>
        </w:rPr>
      </w:pPr>
      <w:r w:rsidRPr="004F5225">
        <w:rPr>
          <w:lang w:val="es-ES"/>
        </w:rPr>
        <w:t>La Asamblea de Radiocomunicaciones de la UIT,</w:t>
      </w:r>
    </w:p>
    <w:p w:rsidR="00AC7813" w:rsidRPr="004F5225" w:rsidRDefault="00AC7813" w:rsidP="00363318">
      <w:pPr>
        <w:pStyle w:val="Call"/>
      </w:pPr>
      <w:r w:rsidRPr="004F5225">
        <w:t>considerando</w:t>
      </w:r>
    </w:p>
    <w:p w:rsidR="00AC7813" w:rsidRPr="004F5225" w:rsidRDefault="00AC7813" w:rsidP="00AC7813">
      <w:r w:rsidRPr="004F5225">
        <w:t>a)</w:t>
      </w:r>
      <w:r w:rsidRPr="004F5225">
        <w:tab/>
        <w:t>que para la planificación adecuada de los sistemas terrenales con visibilidad directa es necesario disponer de métodos de predicción y datos de propagación adecuados;</w:t>
      </w:r>
    </w:p>
    <w:p w:rsidR="00AC7813" w:rsidRPr="004F5225" w:rsidRDefault="00AC7813" w:rsidP="00AC7813">
      <w:r w:rsidRPr="004F5225">
        <w:t>b)</w:t>
      </w:r>
      <w:r w:rsidRPr="004F5225">
        <w:tab/>
        <w:t>que se han elaborado métodos que permiten predecir algunos de los parámetros de propagación más importantes que afectan a la planificación de sistemas terrenales con visibilidad directa;</w:t>
      </w:r>
    </w:p>
    <w:p w:rsidR="00AC7813" w:rsidRPr="004F5225" w:rsidRDefault="00AC7813" w:rsidP="00AC7813">
      <w:r w:rsidRPr="004F5225">
        <w:t>c)</w:t>
      </w:r>
      <w:r w:rsidRPr="004F5225">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rsidR="00AC7813" w:rsidRPr="004F5225" w:rsidRDefault="00AC7813" w:rsidP="00363318">
      <w:pPr>
        <w:pStyle w:val="Call"/>
      </w:pPr>
      <w:r w:rsidRPr="004F5225">
        <w:t>recomienda</w:t>
      </w:r>
    </w:p>
    <w:p w:rsidR="00AC7813" w:rsidRPr="004F5225" w:rsidRDefault="00AC7813" w:rsidP="00AC7813">
      <w:r w:rsidRPr="004F5225">
        <w:rPr>
          <w:b/>
        </w:rPr>
        <w:t>1</w:t>
      </w:r>
      <w:r w:rsidRPr="004F5225">
        <w:tab/>
        <w:t>que para la planificación de los sistemas terrenales con visibilidad directa se adopten los métodos de predicción y las técnicas indicadas en el Anexo 1, en las respectivas gamas de validez de los parámetros indicados.</w:t>
      </w:r>
    </w:p>
    <w:p w:rsidR="00AC7813" w:rsidRPr="004F5225" w:rsidRDefault="00AC7813" w:rsidP="00AC7813"/>
    <w:p w:rsidR="00AC7813" w:rsidRPr="004F5225" w:rsidRDefault="00AC7813" w:rsidP="000C792E">
      <w:pPr>
        <w:pStyle w:val="AnnexNoTitle"/>
      </w:pPr>
      <w:bookmarkStart w:id="4" w:name="_Toc108937094"/>
      <w:r w:rsidRPr="004F5225">
        <w:t>Anexo  1</w:t>
      </w:r>
      <w:bookmarkEnd w:id="4"/>
    </w:p>
    <w:p w:rsidR="00AC7813" w:rsidRPr="004F5225" w:rsidRDefault="00AC7813" w:rsidP="000C792E">
      <w:pPr>
        <w:pStyle w:val="Heading1"/>
      </w:pPr>
      <w:bookmarkStart w:id="5" w:name="_Toc108937095"/>
      <w:r w:rsidRPr="004F5225">
        <w:t>1</w:t>
      </w:r>
      <w:r w:rsidRPr="004F5225">
        <w:tab/>
        <w:t>Introducción</w:t>
      </w:r>
      <w:bookmarkEnd w:id="5"/>
    </w:p>
    <w:p w:rsidR="00AC7813" w:rsidRPr="004F5225" w:rsidRDefault="00AC7813" w:rsidP="00AC7813">
      <w:r w:rsidRPr="004F5225">
        <w:t>En el diseño de los sistemas de relevadores radioeléctricos con visibilidad directa deben tenerse en cuenta varios efectos vinculados con la propagación. Estos incluyen:</w:t>
      </w:r>
    </w:p>
    <w:p w:rsidR="00AC7813" w:rsidRPr="004F5225" w:rsidRDefault="00AC7813" w:rsidP="000C792E">
      <w:pPr>
        <w:pStyle w:val="enumlev1"/>
      </w:pPr>
      <w:r w:rsidRPr="004F5225">
        <w:t>–</w:t>
      </w:r>
      <w:r w:rsidRPr="004F5225">
        <w:tab/>
        <w:t>desvanecimiento por difracción debida a la obstrucción del trayecto por obstáculos en condiciones de propagación adversas;</w:t>
      </w:r>
    </w:p>
    <w:p w:rsidR="00AC7813" w:rsidRPr="004F5225" w:rsidRDefault="00AC7813" w:rsidP="000C792E">
      <w:pPr>
        <w:pStyle w:val="enumlev1"/>
      </w:pPr>
      <w:r w:rsidRPr="004F5225">
        <w:t>–</w:t>
      </w:r>
      <w:r w:rsidRPr="004F5225">
        <w:tab/>
        <w:t>atenuación debida a los gases atmosféricos;</w:t>
      </w:r>
    </w:p>
    <w:p w:rsidR="00AC7813" w:rsidRPr="004F5225" w:rsidRDefault="00AC7813" w:rsidP="000C792E">
      <w:pPr>
        <w:pStyle w:val="enumlev1"/>
      </w:pPr>
      <w:r w:rsidRPr="004F5225">
        <w:t>–</w:t>
      </w:r>
      <w:r w:rsidRPr="004F5225">
        <w:tab/>
        <w:t>desvanecimiento debido a la propagación atmosférica por trayectos múltiples o a la dispersión del haz (conocida generalmente como desenfoque) asociados con la existencia de capas refractivas anormales;</w:t>
      </w:r>
    </w:p>
    <w:p w:rsidR="00AC7813" w:rsidRPr="004F5225" w:rsidRDefault="00AC7813" w:rsidP="000C792E">
      <w:pPr>
        <w:pStyle w:val="enumlev1"/>
      </w:pPr>
      <w:r w:rsidRPr="004F5225">
        <w:lastRenderedPageBreak/>
        <w:t>–</w:t>
      </w:r>
      <w:r w:rsidRPr="004F5225">
        <w:tab/>
        <w:t>desvanecimiento debido a la propagación por los trayectos múltiples que se originan por reflexiones en superficies;</w:t>
      </w:r>
    </w:p>
    <w:p w:rsidR="00AC7813" w:rsidRPr="004F5225" w:rsidRDefault="00AC7813" w:rsidP="000C792E">
      <w:pPr>
        <w:pStyle w:val="enumlev1"/>
      </w:pPr>
      <w:r w:rsidRPr="004F5225">
        <w:t>–</w:t>
      </w:r>
      <w:r w:rsidRPr="004F5225">
        <w:tab/>
        <w:t>atenuación debida a las precipitaciones o a otras partículas sólidas presentes en la atmósfera;</w:t>
      </w:r>
    </w:p>
    <w:p w:rsidR="00AC7813" w:rsidRPr="004F5225" w:rsidRDefault="00AC7813" w:rsidP="000C792E">
      <w:pPr>
        <w:pStyle w:val="enumlev1"/>
      </w:pPr>
      <w:r w:rsidRPr="004F5225">
        <w:t>–</w:t>
      </w:r>
      <w:r w:rsidRPr="004F5225">
        <w:tab/>
        <w:t>variación del ángulo de llegada en el terminal receptor y del ángulo de salida en el terminal transmisor debida a la refracción;</w:t>
      </w:r>
    </w:p>
    <w:p w:rsidR="00AC7813" w:rsidRPr="004F5225" w:rsidRDefault="00AC7813" w:rsidP="000C792E">
      <w:pPr>
        <w:pStyle w:val="enumlev1"/>
      </w:pPr>
      <w:r w:rsidRPr="004F5225">
        <w:t>–</w:t>
      </w:r>
      <w:r w:rsidRPr="004F5225">
        <w:tab/>
        <w:t>reducción de la discriminación por polarización cruzada (XPD) en condiciones de propagación por trayectos múltiples o durante las precipitaciones;</w:t>
      </w:r>
    </w:p>
    <w:p w:rsidR="00AC7813" w:rsidRPr="004F5225" w:rsidRDefault="00AC7813" w:rsidP="000C792E">
      <w:pPr>
        <w:pStyle w:val="enumlev1"/>
      </w:pPr>
      <w:r w:rsidRPr="004F5225">
        <w:t>–</w:t>
      </w:r>
      <w:r w:rsidRPr="004F5225">
        <w:tab/>
        <w:t>distorsión de la señal debida a desvanecimientos selectivos en frecuencia y a retardos durante la propagación por trayectos múltiples.</w:t>
      </w:r>
    </w:p>
    <w:p w:rsidR="00AC7813" w:rsidRPr="004F5225" w:rsidRDefault="00AC7813" w:rsidP="00AC7813">
      <w:r w:rsidRPr="004F5225">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rsidR="00AC7813" w:rsidRPr="004F5225" w:rsidRDefault="00AC7813" w:rsidP="00AC7813">
      <w:r w:rsidRPr="004F5225">
        <w:t>Es posible que los métodos de predicción basados en las condiciones climáticas y topográficas correspondientes al territorio de una administración tengan más ventajas que los incluidos en este Anexo.</w:t>
      </w:r>
    </w:p>
    <w:p w:rsidR="00AC7813" w:rsidRPr="004F5225" w:rsidRDefault="00AC7813" w:rsidP="00AC7813">
      <w:r w:rsidRPr="004F5225">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rsidR="00AC7813" w:rsidRPr="004F5225" w:rsidRDefault="00AC7813" w:rsidP="000C792E">
      <w:pPr>
        <w:pStyle w:val="enumlev1"/>
      </w:pPr>
      <w:r w:rsidRPr="004F5225">
        <w:t>–</w:t>
      </w:r>
      <w:r w:rsidRPr="004F5225">
        <w:tab/>
        <w:t>en la Recomendación UIT-R P.452 la interferencia entre sistemas que afecta a otros enlaces terrenales y estaciones terrenas; y</w:t>
      </w:r>
    </w:p>
    <w:p w:rsidR="00AC7813" w:rsidRPr="004F5225" w:rsidRDefault="00AC7813" w:rsidP="000C792E">
      <w:pPr>
        <w:pStyle w:val="enumlev1"/>
      </w:pPr>
      <w:r w:rsidRPr="004F5225">
        <w:t>–</w:t>
      </w:r>
      <w:r w:rsidRPr="004F5225">
        <w:tab/>
        <w:t>en la Recomendación UIT-R P.619 la interferencia entre sistemas que afecta a las estaciones espaciales.</w:t>
      </w:r>
    </w:p>
    <w:p w:rsidR="00AC7813" w:rsidRPr="004F5225" w:rsidRDefault="00AC7813" w:rsidP="00AC7813">
      <w:r w:rsidRPr="004F5225">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rsidR="00AC7813" w:rsidRPr="004F5225" w:rsidRDefault="00AC7813" w:rsidP="00AC7813">
      <w:r w:rsidRPr="004F5225">
        <w:t>Cabe señalar que el término «mes más desfavorable» utilizado en la presente Recomendación es equivalente al término «cualquier mes» (véase la Recomendación UIT-R P.581).</w:t>
      </w:r>
    </w:p>
    <w:p w:rsidR="00AC7813" w:rsidRPr="004F5225" w:rsidRDefault="00AC7813" w:rsidP="000C792E">
      <w:pPr>
        <w:pStyle w:val="Heading1"/>
      </w:pPr>
      <w:bookmarkStart w:id="6" w:name="_Toc394797492"/>
      <w:bookmarkStart w:id="7" w:name="_Toc108937096"/>
      <w:r w:rsidRPr="004F5225">
        <w:t>2</w:t>
      </w:r>
      <w:r w:rsidRPr="004F5225">
        <w:tab/>
        <w:t>Pérdida de propagación</w:t>
      </w:r>
      <w:bookmarkEnd w:id="6"/>
      <w:bookmarkEnd w:id="7"/>
    </w:p>
    <w:p w:rsidR="00AC7813" w:rsidRPr="004F5225" w:rsidRDefault="00AC7813" w:rsidP="00AC7813">
      <w:r w:rsidRPr="004F5225">
        <w:t>La pérdida de propagación, para un trayecto terrenal con visibilidad directa, respecto a las pérdidas en el espacio libre (véase la Recomendación UIT-R P.525) es la suma de las contribuciones siguientes:</w:t>
      </w:r>
    </w:p>
    <w:p w:rsidR="00AC7813" w:rsidRPr="004F5225" w:rsidRDefault="00AC7813" w:rsidP="000C792E">
      <w:pPr>
        <w:pStyle w:val="enumlev1"/>
      </w:pPr>
      <w:r w:rsidRPr="004F5225">
        <w:t>–</w:t>
      </w:r>
      <w:r w:rsidRPr="004F5225">
        <w:tab/>
        <w:t>atenuación debida a los gases atmosféricos;</w:t>
      </w:r>
    </w:p>
    <w:p w:rsidR="00AC7813" w:rsidRPr="004F5225" w:rsidRDefault="00AC7813" w:rsidP="000C792E">
      <w:pPr>
        <w:pStyle w:val="enumlev1"/>
      </w:pPr>
      <w:r w:rsidRPr="004F5225">
        <w:t>–</w:t>
      </w:r>
      <w:r w:rsidRPr="004F5225">
        <w:tab/>
        <w:t>desvanecimiento por difracción debido a la obstrucción parcial o total del trayecto;</w:t>
      </w:r>
    </w:p>
    <w:p w:rsidR="00AC7813" w:rsidRPr="004F5225" w:rsidRDefault="00AC7813" w:rsidP="000C792E">
      <w:pPr>
        <w:pStyle w:val="enumlev1"/>
      </w:pPr>
      <w:r w:rsidRPr="004F5225">
        <w:t>–</w:t>
      </w:r>
      <w:r w:rsidRPr="004F5225">
        <w:tab/>
        <w:t>desvanecimiento debido a la propagación por trayectos múltiples, la dispersión del haz y el centelleo;</w:t>
      </w:r>
    </w:p>
    <w:p w:rsidR="00AC7813" w:rsidRPr="004F5225" w:rsidRDefault="00AC7813" w:rsidP="000C792E">
      <w:pPr>
        <w:pStyle w:val="enumlev1"/>
        <w:keepNext/>
        <w:keepLines/>
      </w:pPr>
      <w:r w:rsidRPr="004F5225">
        <w:t>–</w:t>
      </w:r>
      <w:r w:rsidRPr="004F5225">
        <w:tab/>
        <w:t>atenuación debida a la variación de los ángulos de llegada y de salida;</w:t>
      </w:r>
    </w:p>
    <w:p w:rsidR="00AC7813" w:rsidRPr="004F5225" w:rsidRDefault="00AC7813" w:rsidP="000C792E">
      <w:pPr>
        <w:pStyle w:val="enumlev1"/>
      </w:pPr>
      <w:r w:rsidRPr="004F5225">
        <w:t>–</w:t>
      </w:r>
      <w:r w:rsidRPr="004F5225">
        <w:tab/>
        <w:t>atenuación debida a las precipitaciones;</w:t>
      </w:r>
    </w:p>
    <w:p w:rsidR="00AC7813" w:rsidRPr="004F5225" w:rsidRDefault="00AC7813" w:rsidP="000C792E">
      <w:pPr>
        <w:pStyle w:val="enumlev1"/>
      </w:pPr>
      <w:r w:rsidRPr="004F5225">
        <w:t>–</w:t>
      </w:r>
      <w:r w:rsidRPr="004F5225">
        <w:tab/>
        <w:t>atenuación debida a las tormentas de arena y polvo.</w:t>
      </w:r>
    </w:p>
    <w:p w:rsidR="00AC7813" w:rsidRPr="004F5225" w:rsidRDefault="00AC7813" w:rsidP="00AC7813">
      <w:r w:rsidRPr="004F5225">
        <w:lastRenderedPageBreak/>
        <w:t>Cada una de estas contribuciones tiene sus características propias en función de la frecuencia, la longitud del trayecto y la ubicación geográfica, y se describen en los puntos siguientes.</w:t>
      </w:r>
    </w:p>
    <w:p w:rsidR="00AC7813" w:rsidRPr="004F5225" w:rsidRDefault="00AC7813" w:rsidP="00AC7813">
      <w:r w:rsidRPr="004F5225">
        <w:t>A veces interesa analizar los refuerzos debidos a la propagación. En tales casos se consideran en función de la pérdida de propagación asociada.</w:t>
      </w:r>
    </w:p>
    <w:p w:rsidR="00AC7813" w:rsidRPr="004F5225" w:rsidRDefault="00AC7813" w:rsidP="000C792E">
      <w:pPr>
        <w:pStyle w:val="Heading2"/>
      </w:pPr>
      <w:bookmarkStart w:id="8" w:name="_Toc394797493"/>
      <w:bookmarkStart w:id="9" w:name="_Toc108937097"/>
      <w:r w:rsidRPr="004F5225">
        <w:t>2.1</w:t>
      </w:r>
      <w:r w:rsidRPr="004F5225">
        <w:tab/>
        <w:t>Atenuación debida a los gases atmosféricos</w:t>
      </w:r>
      <w:bookmarkEnd w:id="8"/>
      <w:bookmarkEnd w:id="9"/>
    </w:p>
    <w:p w:rsidR="00AC7813" w:rsidRPr="004F5225" w:rsidRDefault="00AC7813" w:rsidP="00AC7813">
      <w:r w:rsidRPr="004F5225">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sidRPr="004F5225">
        <w:rPr>
          <w:i/>
        </w:rPr>
        <w:t>d</w:t>
      </w:r>
      <w:r w:rsidRPr="004F5225">
        <w:t xml:space="preserve"> (km) viene dada por:</w:t>
      </w:r>
    </w:p>
    <w:p w:rsidR="00AC7813" w:rsidRPr="004F5225" w:rsidRDefault="00AC7813" w:rsidP="000C792E">
      <w:pPr>
        <w:pStyle w:val="Blanc"/>
        <w:rPr>
          <w:lang w:val="es-ES"/>
        </w:rPr>
      </w:pPr>
    </w:p>
    <w:p w:rsidR="00AC7813" w:rsidRPr="004F5225" w:rsidRDefault="00AC7813" w:rsidP="000C792E">
      <w:pPr>
        <w:pStyle w:val="Equation"/>
      </w:pPr>
      <w:r w:rsidRPr="004F5225">
        <w:tab/>
      </w:r>
      <w:r w:rsidRPr="004F5225">
        <w:tab/>
      </w:r>
      <w:r w:rsidR="000C792E" w:rsidRPr="004F5225">
        <w:rPr>
          <w:position w:val="-12"/>
        </w:rPr>
        <w:object w:dxaOrig="2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15pt;height:18.6pt" o:ole="">
            <v:imagedata r:id="rId14" o:title=""/>
          </v:shape>
          <o:OLEObject Type="Embed" ProgID="Equation.3" ShapeID="_x0000_i1025" DrawAspect="Content" ObjectID="_1411213960" r:id="rId15"/>
        </w:object>
      </w:r>
      <w:r w:rsidRPr="004F5225">
        <w:tab/>
        <w:t>(1)</w:t>
      </w:r>
    </w:p>
    <w:p w:rsidR="00AC7813" w:rsidRPr="004F5225" w:rsidRDefault="00AC7813" w:rsidP="000C792E">
      <w:pPr>
        <w:pStyle w:val="Blanc"/>
        <w:rPr>
          <w:lang w:val="es-ES"/>
        </w:rPr>
      </w:pPr>
    </w:p>
    <w:p w:rsidR="00AC7813" w:rsidRPr="004F5225" w:rsidRDefault="00AC7813" w:rsidP="00AC7813">
      <w:r w:rsidRPr="004F5225">
        <w:t xml:space="preserve">La atenuación específica </w:t>
      </w:r>
      <w:r w:rsidRPr="004F5225">
        <w:sym w:font="Symbol" w:char="F067"/>
      </w:r>
      <w:r w:rsidRPr="004F5225">
        <w:rPr>
          <w:i/>
          <w:iCs/>
          <w:vertAlign w:val="subscript"/>
        </w:rPr>
        <w:t>a</w:t>
      </w:r>
      <w:r w:rsidRPr="004F5225">
        <w:t xml:space="preserve"> (dB/km) se obtiene de la Recomendación UIT-R P.676.</w:t>
      </w:r>
    </w:p>
    <w:p w:rsidR="00AC7813" w:rsidRPr="004F5225" w:rsidRDefault="00AC7813" w:rsidP="000C792E">
      <w:pPr>
        <w:pStyle w:val="Note"/>
      </w:pPr>
      <w:r w:rsidRPr="004F5225">
        <w:t>NOTA 1 – En trayectos largos, para frecuencias superiores a unos 20 GHz, puede ser conveniente tener en cuenta las estadísticas conocidas sobre la densidad del vapor de agua y la temperatura en las proximidades del trayecto. En la Recomendación UIT-R P.836 aparece información sobre la densidad del vapor de agua.</w:t>
      </w:r>
    </w:p>
    <w:p w:rsidR="00AC7813" w:rsidRPr="004F5225" w:rsidRDefault="00AC7813" w:rsidP="000C792E">
      <w:pPr>
        <w:pStyle w:val="Heading2"/>
      </w:pPr>
      <w:bookmarkStart w:id="10" w:name="_Toc394797494"/>
      <w:bookmarkStart w:id="11" w:name="_Toc108937098"/>
      <w:r w:rsidRPr="004F5225">
        <w:t>2.2</w:t>
      </w:r>
      <w:r w:rsidRPr="004F5225">
        <w:tab/>
        <w:t>Desvanecimiento por difracción</w:t>
      </w:r>
      <w:bookmarkEnd w:id="10"/>
      <w:bookmarkEnd w:id="11"/>
    </w:p>
    <w:p w:rsidR="00AC7813" w:rsidRPr="004F5225" w:rsidRDefault="00AC7813" w:rsidP="00911379">
      <w:r w:rsidRPr="004F5225">
        <w:t xml:space="preserve">Las variaciones de las condiciones de refracción de la atmósfera pueden modificar el radio efectivo de la Tierra, es decir el factor </w:t>
      </w:r>
      <w:r w:rsidRPr="004F5225">
        <w:rPr>
          <w:i/>
        </w:rPr>
        <w:t>k</w:t>
      </w:r>
      <w:r w:rsidRPr="004F5225">
        <w:t>, con respecto a su valor median</w:t>
      </w:r>
      <w:r w:rsidR="000C792E" w:rsidRPr="004F5225">
        <w:t>o que es aproximadamente de 4/3</w:t>
      </w:r>
      <w:r w:rsidR="00911379">
        <w:t xml:space="preserve"> </w:t>
      </w:r>
      <w:r w:rsidRPr="004F5225">
        <w:t xml:space="preserve">para una atmósfera normal (véase la Recomendación UIT-R P.310). Cuando la atmósfera es suficientemente subrefractiva (grandes valores positivos del gradiente del índice de refracción, valores reducidos del factor </w:t>
      </w:r>
      <w:r w:rsidRPr="004F5225">
        <w:rPr>
          <w:i/>
        </w:rPr>
        <w:t>k</w:t>
      </w:r>
      <w:r w:rsidRPr="004F5225">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rsidR="00AC7813" w:rsidRPr="004F5225" w:rsidRDefault="00AC7813" w:rsidP="00AC7813">
      <w:r w:rsidRPr="004F5225">
        <w:t xml:space="preserve">Las estadísticas del factor </w:t>
      </w:r>
      <w:r w:rsidRPr="004F5225">
        <w:rPr>
          <w:i/>
        </w:rPr>
        <w:t>k</w:t>
      </w:r>
      <w:r w:rsidRPr="004F5225">
        <w:t xml:space="preserve"> para un punto pueden determinarse a partir de medidas o predicciones del gradiente del índice de refracción en los primeros 100 m de la atmósfera (véase la Recomendación UIT</w:t>
      </w:r>
      <w:r w:rsidRPr="004F5225">
        <w:noBreakHyphen/>
        <w:t xml:space="preserve">R P.453 sobre los efectos de la refracción). Estos gradientes deben promediarse para obtener el valor efectivo de </w:t>
      </w:r>
      <w:r w:rsidRPr="004F5225">
        <w:rPr>
          <w:i/>
        </w:rPr>
        <w:t>k</w:t>
      </w:r>
      <w:r w:rsidRPr="004F5225">
        <w:t xml:space="preserve"> correspondiente a la longitud del trayecto en cuestión, </w:t>
      </w:r>
      <w:r w:rsidRPr="004F5225">
        <w:rPr>
          <w:i/>
        </w:rPr>
        <w:t>k</w:t>
      </w:r>
      <w:r w:rsidRPr="004F5225">
        <w:rPr>
          <w:i/>
          <w:iCs/>
          <w:vertAlign w:val="subscript"/>
        </w:rPr>
        <w:t>e</w:t>
      </w:r>
      <w:r w:rsidRPr="004F5225">
        <w:t xml:space="preserve">. Los valores de </w:t>
      </w:r>
      <w:r w:rsidRPr="004F5225">
        <w:rPr>
          <w:i/>
        </w:rPr>
        <w:t>k</w:t>
      </w:r>
      <w:r w:rsidRPr="004F5225">
        <w:rPr>
          <w:i/>
          <w:iCs/>
          <w:vertAlign w:val="subscript"/>
        </w:rPr>
        <w:t>e</w:t>
      </w:r>
      <w:r w:rsidRPr="004F5225">
        <w:t xml:space="preserve"> que se exceden durante el 99,9% del tiempo se examinan en el apartado siguiente en función de los criterios de trayecto despejado.</w:t>
      </w:r>
    </w:p>
    <w:p w:rsidR="00AC7813" w:rsidRPr="004F5225" w:rsidRDefault="00AC7813" w:rsidP="000C792E">
      <w:pPr>
        <w:pStyle w:val="Heading3"/>
      </w:pPr>
      <w:bookmarkStart w:id="12" w:name="_Toc394797495"/>
      <w:r w:rsidRPr="004F5225">
        <w:t>2.2.1</w:t>
      </w:r>
      <w:r w:rsidRPr="004F5225">
        <w:tab/>
        <w:t xml:space="preserve">Pérdida por difracción en función </w:t>
      </w:r>
      <w:bookmarkEnd w:id="12"/>
      <w:r w:rsidRPr="004F5225">
        <w:t>del despejamiento del trayecto</w:t>
      </w:r>
    </w:p>
    <w:p w:rsidR="00AC7813" w:rsidRPr="004F5225" w:rsidRDefault="00AC7813" w:rsidP="00AC7813">
      <w:r w:rsidRPr="004F5225">
        <w:t>La pérdida por difracción dependerá del tipo de terreno y de la vegetación. Para un determinado despejamiento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rsidR="00AC7813" w:rsidRPr="004F5225" w:rsidRDefault="00AC7813" w:rsidP="000C792E">
      <w:pPr>
        <w:keepNext/>
        <w:keepLines/>
      </w:pPr>
      <w:r w:rsidRPr="004F5225">
        <w:t>Las pérdidas por difracción en un terreno medio se pueden calcular aproximadamente, para pérdidas mayores de unos 15 dB, mediante la fórmula:</w:t>
      </w:r>
    </w:p>
    <w:p w:rsidR="000C792E" w:rsidRPr="004F5225" w:rsidRDefault="000C792E" w:rsidP="000C792E">
      <w:pPr>
        <w:pStyle w:val="Blanc"/>
        <w:rPr>
          <w:lang w:val="es-ES"/>
        </w:rPr>
      </w:pPr>
    </w:p>
    <w:p w:rsidR="00AC7813" w:rsidRPr="004F5225" w:rsidRDefault="00AC7813" w:rsidP="001707FB">
      <w:pPr>
        <w:pStyle w:val="Equation"/>
      </w:pPr>
      <w:r w:rsidRPr="004F5225">
        <w:tab/>
      </w:r>
      <w:r w:rsidRPr="004F5225">
        <w:tab/>
      </w:r>
      <w:r w:rsidR="000C792E" w:rsidRPr="004F5225">
        <w:rPr>
          <w:position w:val="-12"/>
        </w:rPr>
        <w:object w:dxaOrig="3480" w:dyaOrig="360">
          <v:shape id="_x0000_i1026" type="#_x0000_t75" style="width:175.05pt;height:18.6pt" o:ole="">
            <v:imagedata r:id="rId16" o:title=""/>
          </v:shape>
          <o:OLEObject Type="Embed" ProgID="Equation.3" ShapeID="_x0000_i1026" DrawAspect="Content" ObjectID="_1411213961" r:id="rId17"/>
        </w:object>
      </w:r>
      <w:r w:rsidRPr="004F5225">
        <w:tab/>
        <w:t>(2)</w:t>
      </w:r>
    </w:p>
    <w:p w:rsidR="00AC7813" w:rsidRPr="004F5225" w:rsidRDefault="00AC7813" w:rsidP="001707FB">
      <w:pPr>
        <w:keepNext/>
        <w:keepLines/>
      </w:pPr>
      <w:r w:rsidRPr="004F5225">
        <w:lastRenderedPageBreak/>
        <w:t xml:space="preserve">en la que </w:t>
      </w:r>
      <w:r w:rsidRPr="004F5225">
        <w:rPr>
          <w:i/>
        </w:rPr>
        <w:t>h</w:t>
      </w:r>
      <w:r w:rsidRPr="004F5225">
        <w:t xml:space="preserve"> es la altura (m) del obstáculo más importante del trayecto por encima de la trayectoria de éste (</w:t>
      </w:r>
      <w:r w:rsidRPr="004F5225">
        <w:rPr>
          <w:i/>
        </w:rPr>
        <w:t>h</w:t>
      </w:r>
      <w:r w:rsidRPr="004F5225">
        <w:t xml:space="preserve"> es negativa si la parte superior del obstáculo en cuestión está por encima de la línea de visibilidad directa), y </w:t>
      </w:r>
      <w:r w:rsidRPr="004F5225">
        <w:rPr>
          <w:i/>
        </w:rPr>
        <w:t>F</w:t>
      </w:r>
      <w:r w:rsidRPr="004F5225">
        <w:rPr>
          <w:vertAlign w:val="subscript"/>
        </w:rPr>
        <w:t>1</w:t>
      </w:r>
      <w:r w:rsidRPr="004F5225">
        <w:t xml:space="preserve"> es el radio del primer elipsoide de Fresnel, indicado por:</w:t>
      </w:r>
    </w:p>
    <w:p w:rsidR="00AC7813" w:rsidRPr="004F5225" w:rsidRDefault="00AC7813" w:rsidP="00DF09D1">
      <w:pPr>
        <w:pStyle w:val="Blanc"/>
        <w:rPr>
          <w:lang w:val="es-ES"/>
        </w:rPr>
      </w:pPr>
    </w:p>
    <w:p w:rsidR="00AC7813" w:rsidRPr="004F5225" w:rsidRDefault="00AC7813" w:rsidP="00DF09D1">
      <w:pPr>
        <w:pStyle w:val="Equation"/>
      </w:pPr>
      <w:r w:rsidRPr="004F5225">
        <w:tab/>
      </w:r>
      <w:r w:rsidRPr="004F5225">
        <w:tab/>
      </w:r>
      <w:r w:rsidR="00DF09D1" w:rsidRPr="004F5225">
        <w:rPr>
          <w:position w:val="-32"/>
        </w:rPr>
        <w:object w:dxaOrig="3019" w:dyaOrig="760">
          <v:shape id="_x0000_i1027" type="#_x0000_t75" style="width:150.2pt;height:37.25pt" o:ole="">
            <v:imagedata r:id="rId18" o:title=""/>
          </v:shape>
          <o:OLEObject Type="Embed" ProgID="Equation.3" ShapeID="_x0000_i1027" DrawAspect="Content" ObjectID="_1411213962" r:id="rId19"/>
        </w:object>
      </w:r>
      <w:r w:rsidRPr="004F5225">
        <w:tab/>
        <w:t>(3)</w:t>
      </w:r>
    </w:p>
    <w:p w:rsidR="00AC7813" w:rsidRPr="004F5225" w:rsidRDefault="00AC7813" w:rsidP="00DF09D1">
      <w:pPr>
        <w:pStyle w:val="Blanc"/>
        <w:rPr>
          <w:lang w:val="es-ES"/>
        </w:rPr>
      </w:pPr>
    </w:p>
    <w:p w:rsidR="00AC7813" w:rsidRPr="004F5225" w:rsidRDefault="00AC7813" w:rsidP="00AC7813">
      <w:r w:rsidRPr="004F5225">
        <w:t>donde:</w:t>
      </w:r>
    </w:p>
    <w:p w:rsidR="00AC7813" w:rsidRPr="004F5225" w:rsidRDefault="00AC7813" w:rsidP="005A284E">
      <w:pPr>
        <w:pStyle w:val="Equationlegend"/>
        <w:rPr>
          <w:lang w:val="es-ES"/>
        </w:rPr>
      </w:pPr>
      <w:r w:rsidRPr="004F5225">
        <w:rPr>
          <w:i/>
          <w:lang w:val="es-ES"/>
        </w:rPr>
        <w:tab/>
        <w:t>f</w:t>
      </w:r>
      <w:r w:rsidRPr="004F5225">
        <w:rPr>
          <w:lang w:val="es-ES"/>
        </w:rPr>
        <w:t> :</w:t>
      </w:r>
      <w:r w:rsidRPr="004F5225">
        <w:rPr>
          <w:lang w:val="es-ES"/>
        </w:rPr>
        <w:tab/>
        <w:t>frecuencia (GHz)</w:t>
      </w:r>
    </w:p>
    <w:p w:rsidR="00AC7813" w:rsidRPr="004F5225" w:rsidRDefault="00AC7813" w:rsidP="005A284E">
      <w:pPr>
        <w:pStyle w:val="Equationlegend"/>
        <w:rPr>
          <w:lang w:val="es-ES"/>
        </w:rPr>
      </w:pPr>
      <w:r w:rsidRPr="004F5225">
        <w:rPr>
          <w:i/>
          <w:lang w:val="es-ES"/>
        </w:rPr>
        <w:tab/>
        <w:t>d</w:t>
      </w:r>
      <w:r w:rsidRPr="004F5225">
        <w:rPr>
          <w:lang w:val="es-ES"/>
        </w:rPr>
        <w:t> :</w:t>
      </w:r>
      <w:r w:rsidRPr="004F5225">
        <w:rPr>
          <w:lang w:val="es-ES"/>
        </w:rPr>
        <w:tab/>
        <w:t>longitud del trayecto (km)</w:t>
      </w:r>
    </w:p>
    <w:p w:rsidR="00AC7813" w:rsidRPr="004F5225" w:rsidRDefault="00AC7813" w:rsidP="005A284E">
      <w:pPr>
        <w:pStyle w:val="Equationlegend"/>
        <w:rPr>
          <w:lang w:val="es-ES"/>
        </w:rPr>
      </w:pPr>
      <w:r w:rsidRPr="004F5225">
        <w:rPr>
          <w:lang w:val="es-ES"/>
        </w:rPr>
        <w:tab/>
      </w:r>
      <w:r w:rsidRPr="004F5225">
        <w:rPr>
          <w:i/>
          <w:lang w:val="es-ES"/>
        </w:rPr>
        <w:t>d</w:t>
      </w:r>
      <w:r w:rsidRPr="004F5225">
        <w:rPr>
          <w:vertAlign w:val="subscript"/>
          <w:lang w:val="es-ES"/>
        </w:rPr>
        <w:t>1</w:t>
      </w:r>
      <w:r w:rsidRPr="004F5225">
        <w:rPr>
          <w:lang w:val="es-ES"/>
        </w:rPr>
        <w:t xml:space="preserve"> y </w:t>
      </w:r>
      <w:r w:rsidRPr="004F5225">
        <w:rPr>
          <w:i/>
          <w:lang w:val="es-ES"/>
        </w:rPr>
        <w:t>d</w:t>
      </w:r>
      <w:r w:rsidRPr="004F5225">
        <w:rPr>
          <w:vertAlign w:val="subscript"/>
          <w:lang w:val="es-ES"/>
        </w:rPr>
        <w:t>2</w:t>
      </w:r>
      <w:r w:rsidRPr="004F5225">
        <w:rPr>
          <w:lang w:val="es-ES"/>
        </w:rPr>
        <w:t> :</w:t>
      </w:r>
      <w:r w:rsidRPr="004F5225">
        <w:rPr>
          <w:lang w:val="es-ES"/>
        </w:rPr>
        <w:tab/>
        <w:t>distancias (km) entre los terminales y la obstrucción del trayecto.</w:t>
      </w:r>
    </w:p>
    <w:p w:rsidR="00AC7813" w:rsidRPr="004F5225" w:rsidRDefault="00AC7813" w:rsidP="00AC7813">
      <w:r w:rsidRPr="004F5225">
        <w:t xml:space="preserve">En la Fig. 1 se muestra también una curva, denominada </w:t>
      </w:r>
      <w:r w:rsidRPr="004F5225">
        <w:rPr>
          <w:i/>
        </w:rPr>
        <w:t>A </w:t>
      </w:r>
      <w:r w:rsidRPr="004F5225">
        <w:rPr>
          <w:i/>
          <w:vertAlign w:val="subscript"/>
        </w:rPr>
        <w:t>d</w:t>
      </w:r>
      <w:r w:rsidRPr="004F5225">
        <w:t>, basada en la ecuación (2). Esta curva, estrictamente válida para pérdidas superiores a 15 dB, se ha extrapolado hasta una pérdida de 6 dB para satisfacer la necesidad de los diseñadores de enlaces.</w:t>
      </w:r>
    </w:p>
    <w:p w:rsidR="00AC7813" w:rsidRPr="004F5225" w:rsidRDefault="00AC7813" w:rsidP="005A284E">
      <w:pPr>
        <w:pStyle w:val="FigureNo"/>
      </w:pPr>
      <w:r w:rsidRPr="004F5225">
        <w:t>FIGURA 1</w:t>
      </w:r>
    </w:p>
    <w:p w:rsidR="00AC7813" w:rsidRPr="004F5225" w:rsidRDefault="00AC7813" w:rsidP="005A284E">
      <w:pPr>
        <w:pStyle w:val="Figuretitle"/>
      </w:pPr>
      <w:r w:rsidRPr="004F5225">
        <w:t>Pérdida por difracción en el caso de existir obstáculos en trayectos</w:t>
      </w:r>
      <w:r w:rsidRPr="004F5225">
        <w:br/>
        <w:t>radioeléctricos de microondas con visibilidad directa</w:t>
      </w:r>
    </w:p>
    <w:p w:rsidR="00AC7813" w:rsidRPr="004F5225" w:rsidRDefault="004D31EB" w:rsidP="004A1D64">
      <w:pPr>
        <w:pStyle w:val="Figure"/>
      </w:pPr>
      <w:r w:rsidRPr="004F5225">
        <w:object w:dxaOrig="6911" w:dyaOrig="8605">
          <v:shape id="_x0000_i1028" type="#_x0000_t75" style="width:324pt;height:403.45pt" o:ole="">
            <v:imagedata r:id="rId20" o:title=""/>
          </v:shape>
          <o:OLEObject Type="Embed" ProgID="CorelDRAW.Graphic.14" ShapeID="_x0000_i1028" DrawAspect="Content" ObjectID="_1411213963" r:id="rId21"/>
        </w:object>
      </w:r>
    </w:p>
    <w:p w:rsidR="00AC7813" w:rsidRPr="004F5225" w:rsidRDefault="00AC7813" w:rsidP="00DC40F3">
      <w:pPr>
        <w:pStyle w:val="Heading3"/>
      </w:pPr>
      <w:bookmarkStart w:id="13" w:name="_Toc394797496"/>
      <w:bookmarkStart w:id="14" w:name="_Toc394797497"/>
      <w:r w:rsidRPr="004F5225">
        <w:lastRenderedPageBreak/>
        <w:t>2.2.2</w:t>
      </w:r>
      <w:r w:rsidRPr="004F5225">
        <w:tab/>
        <w:t>Criterios de planificación para el despejamiento del trayecto</w:t>
      </w:r>
      <w:bookmarkEnd w:id="13"/>
    </w:p>
    <w:p w:rsidR="00AC7813" w:rsidRPr="004F5225" w:rsidRDefault="00AC7813" w:rsidP="00AC7813">
      <w:r w:rsidRPr="004F5225">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sidRPr="004F5225">
        <w:rPr>
          <w:i/>
        </w:rPr>
        <w:t>k</w:t>
      </w:r>
      <w:r w:rsidRPr="004F5225">
        <w:rPr>
          <w:i/>
          <w:iCs/>
          <w:vertAlign w:val="subscript"/>
        </w:rPr>
        <w:t>e</w:t>
      </w:r>
      <w:r w:rsidRPr="004F5225">
        <w:t>, que se requieren para realizar predicciones estadísticas, algunas administraciones están instalando antenas a alturas que pueden producir algunas pequeñas interrupciones conocidas.</w:t>
      </w:r>
    </w:p>
    <w:p w:rsidR="00AC7813" w:rsidRPr="004F5225" w:rsidRDefault="00AC7813" w:rsidP="00AC7813">
      <w:r w:rsidRPr="004F5225">
        <w:t>A falta de un procedimiento general que permita predecir el valor de las pérdidas por difracción para diversos porcentajes de tiempo pequeños, y en consecuencia, de un criterio estadístico de despejamiento, se recomienda utilizar los siguientes procedimientos en los climas templados y tropicales.</w:t>
      </w:r>
    </w:p>
    <w:p w:rsidR="00AC7813" w:rsidRPr="004F5225" w:rsidRDefault="00AC7813" w:rsidP="00DC40F3">
      <w:pPr>
        <w:pStyle w:val="Heading4"/>
      </w:pPr>
      <w:r w:rsidRPr="004F5225">
        <w:t>2.2.2.1</w:t>
      </w:r>
      <w:r w:rsidRPr="004F5225">
        <w:tab/>
        <w:t>Configuraciones de antena sin diversidad</w:t>
      </w:r>
      <w:bookmarkEnd w:id="14"/>
    </w:p>
    <w:p w:rsidR="00AC7813" w:rsidRPr="004F5225" w:rsidRDefault="00AC7813" w:rsidP="00911379">
      <w:r w:rsidRPr="004F5225">
        <w:rPr>
          <w:i/>
        </w:rPr>
        <w:t>Paso 1</w:t>
      </w:r>
      <w:r w:rsidRPr="004F5225">
        <w:rPr>
          <w:i/>
          <w:iCs/>
        </w:rPr>
        <w:t>:</w:t>
      </w:r>
      <w:r w:rsidRPr="004F5225">
        <w:t>  Se determinan las alturas de antenas necesarias para el valor mediano apropiado del factor </w:t>
      </w:r>
      <w:r w:rsidRPr="004F5225">
        <w:rPr>
          <w:i/>
        </w:rPr>
        <w:t>k</w:t>
      </w:r>
      <w:r w:rsidRPr="004F5225">
        <w:t xml:space="preserve"> en el punto (véase el § 2.2; en ausencia de datos, utilícese </w:t>
      </w:r>
      <w:r w:rsidRPr="004F5225">
        <w:rPr>
          <w:i/>
        </w:rPr>
        <w:t>k</w:t>
      </w:r>
      <w:r w:rsidRPr="004F5225">
        <w:t> = 4/3) y un despejamiento de</w:t>
      </w:r>
      <w:r w:rsidR="00911379">
        <w:t> </w:t>
      </w:r>
      <w:r w:rsidRPr="004F5225">
        <w:t>1,0 </w:t>
      </w:r>
      <w:r w:rsidRPr="004F5225">
        <w:rPr>
          <w:i/>
        </w:rPr>
        <w:t>F</w:t>
      </w:r>
      <w:r w:rsidRPr="004F5225">
        <w:rPr>
          <w:vertAlign w:val="subscript"/>
        </w:rPr>
        <w:t>1</w:t>
      </w:r>
      <w:r w:rsidRPr="004F5225">
        <w:t xml:space="preserve"> por encima del obstáculo más alto (en climas templados y tropicales).</w:t>
      </w:r>
    </w:p>
    <w:p w:rsidR="00AC7813" w:rsidRPr="004F5225" w:rsidRDefault="00AC7813" w:rsidP="00AC7813">
      <w:r w:rsidRPr="004F5225">
        <w:rPr>
          <w:i/>
        </w:rPr>
        <w:t>Paso 2</w:t>
      </w:r>
      <w:r w:rsidRPr="004F5225">
        <w:rPr>
          <w:i/>
          <w:iCs/>
        </w:rPr>
        <w:t>:</w:t>
      </w:r>
      <w:r w:rsidRPr="004F5225">
        <w:t xml:space="preserve">  Se obtiene el valor de </w:t>
      </w:r>
      <w:r w:rsidRPr="004F5225">
        <w:rPr>
          <w:i/>
        </w:rPr>
        <w:t>k</w:t>
      </w:r>
      <w:r w:rsidRPr="004F5225">
        <w:rPr>
          <w:i/>
          <w:iCs/>
          <w:vertAlign w:val="subscript"/>
        </w:rPr>
        <w:t>e</w:t>
      </w:r>
      <w:r w:rsidRPr="004F5225">
        <w:t xml:space="preserve"> (99,9%) a partir de la Fig. 2, para la longitud del trayecto en cuestión.</w:t>
      </w:r>
    </w:p>
    <w:p w:rsidR="00AC7813" w:rsidRDefault="00AC7813" w:rsidP="00DC40F3">
      <w:pPr>
        <w:pStyle w:val="FigureNo"/>
      </w:pPr>
      <w:r w:rsidRPr="004F5225">
        <w:t>FIGURA 2</w:t>
      </w:r>
    </w:p>
    <w:p w:rsidR="004A0201" w:rsidRPr="004A0201" w:rsidRDefault="004A0201" w:rsidP="004A0201">
      <w:pPr>
        <w:pStyle w:val="Figuretitle"/>
      </w:pPr>
      <w:r w:rsidRPr="004F5225">
        <w:t xml:space="preserve">Valor de </w:t>
      </w:r>
      <w:r w:rsidRPr="004F5225">
        <w:rPr>
          <w:i/>
        </w:rPr>
        <w:t>k</w:t>
      </w:r>
      <w:r w:rsidRPr="004F5225">
        <w:rPr>
          <w:i/>
          <w:vertAlign w:val="subscript"/>
        </w:rPr>
        <w:t>e</w:t>
      </w:r>
      <w:r w:rsidRPr="004F5225">
        <w:t xml:space="preserve"> excedido aproximadamente durante el 99,9% del mes más desfavorable</w:t>
      </w:r>
      <w:r w:rsidRPr="004F5225">
        <w:br/>
        <w:t>(clima templado continental)</w:t>
      </w:r>
    </w:p>
    <w:p w:rsidR="00AC7813" w:rsidRPr="004F5225" w:rsidRDefault="00DC40F3" w:rsidP="00DC40F3">
      <w:pPr>
        <w:pStyle w:val="Figure"/>
      </w:pPr>
      <w:r w:rsidRPr="004F5225">
        <w:object w:dxaOrig="7648" w:dyaOrig="5604">
          <v:shape id="_x0000_i1029" type="#_x0000_t75" style="width:358.75pt;height:261.95pt" o:ole="">
            <v:imagedata r:id="rId22" o:title=""/>
          </v:shape>
          <o:OLEObject Type="Embed" ProgID="CorelDRAW.Graphic.14" ShapeID="_x0000_i1029" DrawAspect="Content" ObjectID="_1411213964" r:id="rId23"/>
        </w:object>
      </w:r>
    </w:p>
    <w:p w:rsidR="00AC7813" w:rsidRPr="004F5225" w:rsidRDefault="00AC7813" w:rsidP="00FC4DC6">
      <w:pPr>
        <w:keepNext/>
        <w:keepLines/>
      </w:pPr>
      <w:r w:rsidRPr="004F5225">
        <w:rPr>
          <w:i/>
          <w:iCs/>
        </w:rPr>
        <w:lastRenderedPageBreak/>
        <w:t>Paso 3</w:t>
      </w:r>
      <w:r w:rsidRPr="004F5225">
        <w:t>:  Se calculan las alturas de antena necesarias para el valor de ke obtenido en el Paso 2 y los siguientes radios de despejamiento de la zona de Fresnel:</w:t>
      </w:r>
    </w:p>
    <w:p w:rsidR="00AC7813" w:rsidRPr="004F5225" w:rsidRDefault="00AC7813" w:rsidP="00FC4DC6">
      <w:pPr>
        <w:keepNext/>
        <w:keepLines/>
        <w:spacing w:before="0"/>
      </w:pPr>
      <w:bookmarkStart w:id="15" w:name="_GoBack"/>
      <w:bookmarkEnd w:id="1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2"/>
        <w:gridCol w:w="4535"/>
      </w:tblGrid>
      <w:tr w:rsidR="00AC7813" w:rsidRPr="004F5225" w:rsidTr="00911379">
        <w:trPr>
          <w:jc w:val="center"/>
        </w:trPr>
        <w:tc>
          <w:tcPr>
            <w:tcW w:w="5102" w:type="dxa"/>
            <w:tcBorders>
              <w:top w:val="single" w:sz="6" w:space="0" w:color="auto"/>
              <w:bottom w:val="nil"/>
              <w:right w:val="single" w:sz="6" w:space="0" w:color="auto"/>
            </w:tcBorders>
          </w:tcPr>
          <w:p w:rsidR="00AC7813" w:rsidRPr="004F5225" w:rsidRDefault="00AC7813" w:rsidP="00C05CEB">
            <w:pPr>
              <w:pStyle w:val="Tablehead"/>
            </w:pPr>
            <w:r w:rsidRPr="004F5225">
              <w:t>Clima templado</w:t>
            </w:r>
          </w:p>
        </w:tc>
        <w:tc>
          <w:tcPr>
            <w:tcW w:w="4535" w:type="dxa"/>
            <w:tcBorders>
              <w:top w:val="single" w:sz="6" w:space="0" w:color="auto"/>
              <w:left w:val="single" w:sz="6" w:space="0" w:color="auto"/>
              <w:bottom w:val="nil"/>
            </w:tcBorders>
          </w:tcPr>
          <w:p w:rsidR="00AC7813" w:rsidRPr="004F5225" w:rsidRDefault="00AC7813" w:rsidP="00DC40F3">
            <w:pPr>
              <w:pStyle w:val="Tablehead"/>
            </w:pPr>
            <w:r w:rsidRPr="004F5225">
              <w:t>Clima tropical</w:t>
            </w:r>
          </w:p>
        </w:tc>
      </w:tr>
      <w:tr w:rsidR="00911379" w:rsidRPr="004F5225" w:rsidTr="009412F2">
        <w:trPr>
          <w:jc w:val="center"/>
        </w:trPr>
        <w:tc>
          <w:tcPr>
            <w:tcW w:w="5102" w:type="dxa"/>
            <w:tcBorders>
              <w:top w:val="single" w:sz="6" w:space="0" w:color="auto"/>
              <w:bottom w:val="nil"/>
              <w:right w:val="single" w:sz="6" w:space="0" w:color="auto"/>
            </w:tcBorders>
          </w:tcPr>
          <w:p w:rsidR="00911379" w:rsidRPr="004F5225" w:rsidRDefault="00911379" w:rsidP="00911379">
            <w:pPr>
              <w:pStyle w:val="Tabletext"/>
              <w:jc w:val="left"/>
            </w:pPr>
            <w:r w:rsidRPr="004F5225">
              <w:t xml:space="preserve">0,0 </w:t>
            </w:r>
            <w:r w:rsidRPr="004F5225">
              <w:rPr>
                <w:i/>
              </w:rPr>
              <w:t>F</w:t>
            </w:r>
            <w:r w:rsidRPr="004F5225">
              <w:t>1 (es decir, incidencia rasante) si sólo existe una obstrucción aislada del trayecto</w:t>
            </w:r>
          </w:p>
        </w:tc>
        <w:tc>
          <w:tcPr>
            <w:tcW w:w="4535" w:type="dxa"/>
            <w:vMerge w:val="restart"/>
            <w:tcBorders>
              <w:top w:val="single" w:sz="6" w:space="0" w:color="auto"/>
              <w:left w:val="single" w:sz="6" w:space="0" w:color="auto"/>
            </w:tcBorders>
          </w:tcPr>
          <w:p w:rsidR="00911379" w:rsidRPr="004F5225" w:rsidRDefault="00911379" w:rsidP="00911379">
            <w:pPr>
              <w:pStyle w:val="Tabletext"/>
              <w:jc w:val="left"/>
            </w:pPr>
            <w:r w:rsidRPr="004F5225">
              <w:t xml:space="preserve">0,6 </w:t>
            </w:r>
            <w:r w:rsidRPr="004F5225">
              <w:rPr>
                <w:i/>
              </w:rPr>
              <w:t>F</w:t>
            </w:r>
            <w:r w:rsidRPr="004F5225">
              <w:t>1 para longitudes de trayecto superiores a unos 30 km</w:t>
            </w:r>
          </w:p>
        </w:tc>
      </w:tr>
      <w:tr w:rsidR="00911379" w:rsidRPr="004F5225" w:rsidTr="009412F2">
        <w:trPr>
          <w:jc w:val="center"/>
        </w:trPr>
        <w:tc>
          <w:tcPr>
            <w:tcW w:w="5102" w:type="dxa"/>
            <w:tcBorders>
              <w:top w:val="nil"/>
              <w:bottom w:val="single" w:sz="6" w:space="0" w:color="auto"/>
              <w:right w:val="single" w:sz="6" w:space="0" w:color="auto"/>
            </w:tcBorders>
          </w:tcPr>
          <w:p w:rsidR="00911379" w:rsidRPr="004F5225" w:rsidRDefault="00911379" w:rsidP="00911379">
            <w:pPr>
              <w:pStyle w:val="Tabletext"/>
              <w:jc w:val="left"/>
            </w:pPr>
            <w:r w:rsidRPr="004F5225">
              <w:t xml:space="preserve">0,3 </w:t>
            </w:r>
            <w:r w:rsidRPr="004F5225">
              <w:rPr>
                <w:i/>
              </w:rPr>
              <w:t>F</w:t>
            </w:r>
            <w:r w:rsidRPr="004F5225">
              <w:t>1 si la obstrucción del trayecto se extiende a lo largo de una parte de éste</w:t>
            </w:r>
          </w:p>
        </w:tc>
        <w:tc>
          <w:tcPr>
            <w:tcW w:w="4535" w:type="dxa"/>
            <w:vMerge/>
            <w:tcBorders>
              <w:left w:val="single" w:sz="6" w:space="0" w:color="auto"/>
              <w:bottom w:val="single" w:sz="6" w:space="0" w:color="auto"/>
            </w:tcBorders>
          </w:tcPr>
          <w:p w:rsidR="00911379" w:rsidRPr="004F5225" w:rsidRDefault="00911379" w:rsidP="00DC40F3">
            <w:pPr>
              <w:pStyle w:val="Tabletext"/>
            </w:pPr>
          </w:p>
        </w:tc>
      </w:tr>
    </w:tbl>
    <w:p w:rsidR="00AC7813" w:rsidRPr="004F5225" w:rsidRDefault="00AC7813" w:rsidP="00605F1B">
      <w:pPr>
        <w:pStyle w:val="Tablefin"/>
        <w:rPr>
          <w:lang w:val="es-ES"/>
        </w:rPr>
      </w:pPr>
    </w:p>
    <w:p w:rsidR="00AC7813" w:rsidRPr="004F5225" w:rsidRDefault="00AC7813" w:rsidP="00AC7813">
      <w:r w:rsidRPr="004F5225">
        <w:rPr>
          <w:i/>
        </w:rPr>
        <w:t>Paso 4:</w:t>
      </w:r>
      <w:r w:rsidRPr="004F5225">
        <w:rPr>
          <w:iCs/>
        </w:rPr>
        <w:t>  </w:t>
      </w:r>
      <w:r w:rsidRPr="004F5225">
        <w:t>Utilícense las mayores alturas de antena obtenidas en los Pasos 1 y 3 (véase la Nota 1).</w:t>
      </w:r>
    </w:p>
    <w:p w:rsidR="00AC7813" w:rsidRPr="004F5225" w:rsidRDefault="00AC7813" w:rsidP="00AC7813">
      <w:r w:rsidRPr="004F5225">
        <w:t xml:space="preserve">En los casos de incertidumbre sobre el tipo de clima, debe seguirse la regla de despejamiento más conservadora (véase la Nota 1) para climas tropicales o, al menos, una regla basada en el valor medio de despejamiento para climas templados y tropicales. En los Pasos 1 y 3 anteriores puede que sea necesario utilizar las fracciones más pequeñas de </w:t>
      </w:r>
      <w:r w:rsidRPr="004F5225">
        <w:rPr>
          <w:i/>
        </w:rPr>
        <w:t>F</w:t>
      </w:r>
      <w:r w:rsidRPr="004F5225">
        <w:rPr>
          <w:vertAlign w:val="subscript"/>
        </w:rPr>
        <w:t>1</w:t>
      </w:r>
      <w:r w:rsidRPr="004F5225">
        <w:t xml:space="preserve"> para frecuencias inferiores a unos 2 GHz con objeto de evitar antenas de altura excesivamente elevada.</w:t>
      </w:r>
    </w:p>
    <w:p w:rsidR="00AC7813" w:rsidRPr="004F5225" w:rsidRDefault="00AC7813" w:rsidP="00AC7813">
      <w:r w:rsidRPr="004F5225">
        <w:t>A frecuencias por encima de 13 GHz, la exactitud de estimación de la altura del obstáculo comienza a acercarse al radio de la zona de Fresnel. Esta exactitud de estimación se debe agregar al despejamiento anterior.</w:t>
      </w:r>
    </w:p>
    <w:p w:rsidR="00AC7813" w:rsidRPr="004F5225" w:rsidRDefault="00AC7813" w:rsidP="009545EA">
      <w:pPr>
        <w:pStyle w:val="Note"/>
      </w:pPr>
      <w:r w:rsidRPr="004F5225">
        <w:t>NOTA 1 – Si bien estas reglas son conservadoras desde el punto de vista de la pérdida por difracción debido al desvanecimiento subrefractivo, se debe señalar que un diseño que pretenda fundamentalmente minimizar la indisponibilidad debida a la pérdida por difracción en condiciones subrefractivas puede producir una mayor degradación de la calidad de funcionamiento y disponibilidad en condiciones de multitrayecto. En la actualidad, no es posible establecer criterios generales para presentar una solución de compromiso entre las dos condiciones. Entre los factores pertinentes se dispone de los márgenes de protección contra desvanecimientos del sistema.</w:t>
      </w:r>
    </w:p>
    <w:p w:rsidR="00AC7813" w:rsidRPr="004F5225" w:rsidRDefault="00AC7813" w:rsidP="009545EA">
      <w:pPr>
        <w:pStyle w:val="Heading4"/>
      </w:pPr>
      <w:bookmarkStart w:id="16" w:name="_Toc394797498"/>
      <w:r w:rsidRPr="004F5225">
        <w:t>2.2.2.2</w:t>
      </w:r>
      <w:r w:rsidRPr="004F5225">
        <w:tab/>
        <w:t>Configuraciones de dos o tres antenas con diversidad en el espacio</w:t>
      </w:r>
      <w:bookmarkEnd w:id="16"/>
    </w:p>
    <w:p w:rsidR="00AC7813" w:rsidRPr="004F5225" w:rsidRDefault="00AC7813" w:rsidP="00AC7813">
      <w:pPr>
        <w:rPr>
          <w:iCs/>
        </w:rPr>
      </w:pPr>
      <w:r w:rsidRPr="004F5225">
        <w:rPr>
          <w:i/>
        </w:rPr>
        <w:t>Paso 1</w:t>
      </w:r>
      <w:r w:rsidRPr="004F5225">
        <w:rPr>
          <w:i/>
          <w:iCs/>
        </w:rPr>
        <w:t>:</w:t>
      </w:r>
      <w:r w:rsidRPr="004F5225">
        <w:t>  </w:t>
      </w:r>
      <w:r w:rsidRPr="004F5225">
        <w:rPr>
          <w:iCs/>
        </w:rPr>
        <w:t>Se calcula la altura de la antena más elevada utilizando el procedimiento para configuraciones de una sola antena indicado anteriormente.</w:t>
      </w:r>
    </w:p>
    <w:p w:rsidR="00AC7813" w:rsidRPr="004F5225" w:rsidRDefault="00AC7813" w:rsidP="00AC7813">
      <w:r w:rsidRPr="004F5225">
        <w:rPr>
          <w:i/>
        </w:rPr>
        <w:t>Paso 2</w:t>
      </w:r>
      <w:r w:rsidRPr="004F5225">
        <w:rPr>
          <w:i/>
          <w:iCs/>
        </w:rPr>
        <w:t>:</w:t>
      </w:r>
      <w:r w:rsidRPr="004F5225">
        <w:t>  Se calcula la altura de la antena más baja para el valor mediano adecuado del factor </w:t>
      </w:r>
      <w:r w:rsidRPr="004F5225">
        <w:rPr>
          <w:i/>
        </w:rPr>
        <w:t>k</w:t>
      </w:r>
      <w:r w:rsidRPr="004F5225">
        <w:t xml:space="preserve"> puntual (en ausencia de datos, utilícese </w:t>
      </w:r>
      <w:r w:rsidRPr="004F5225">
        <w:rPr>
          <w:i/>
        </w:rPr>
        <w:t>k</w:t>
      </w:r>
      <w:r w:rsidRPr="004F5225">
        <w:t> = 4/3) y los siguientes valores de despejamiento de la zona de Fresnel (véase la Nota 1):</w:t>
      </w:r>
    </w:p>
    <w:p w:rsidR="00AC7813" w:rsidRPr="004F5225" w:rsidRDefault="00AC7813" w:rsidP="00CB505C">
      <w:pPr>
        <w:pStyle w:val="enumlev1"/>
      </w:pPr>
      <w:r w:rsidRPr="004F5225">
        <w:tab/>
        <w:t xml:space="preserve">0,6 </w:t>
      </w:r>
      <w:r w:rsidRPr="004F5225">
        <w:rPr>
          <w:i/>
        </w:rPr>
        <w:t>F</w:t>
      </w:r>
      <w:r w:rsidRPr="004F5225">
        <w:rPr>
          <w:vertAlign w:val="subscript"/>
        </w:rPr>
        <w:t>1</w:t>
      </w:r>
      <w:r w:rsidRPr="004F5225">
        <w:t xml:space="preserve"> a 0,3 </w:t>
      </w:r>
      <w:r w:rsidRPr="004F5225">
        <w:rPr>
          <w:i/>
        </w:rPr>
        <w:t>F</w:t>
      </w:r>
      <w:r w:rsidRPr="004F5225">
        <w:rPr>
          <w:vertAlign w:val="subscript"/>
        </w:rPr>
        <w:t>1</w:t>
      </w:r>
      <w:r w:rsidRPr="004F5225">
        <w:t xml:space="preserve"> si la obstrucción del trayecto se extiende a lo largo de una parte de éste;</w:t>
      </w:r>
    </w:p>
    <w:p w:rsidR="00AC7813" w:rsidRPr="004F5225" w:rsidRDefault="00AC7813" w:rsidP="00CB505C">
      <w:pPr>
        <w:pStyle w:val="enumlev1"/>
      </w:pPr>
      <w:r w:rsidRPr="004F5225">
        <w:tab/>
        <w:t xml:space="preserve">0,3 </w:t>
      </w:r>
      <w:r w:rsidRPr="004F5225">
        <w:rPr>
          <w:i/>
        </w:rPr>
        <w:t>F</w:t>
      </w:r>
      <w:r w:rsidRPr="004F5225">
        <w:rPr>
          <w:vertAlign w:val="subscript"/>
        </w:rPr>
        <w:t>1</w:t>
      </w:r>
      <w:r w:rsidRPr="004F5225">
        <w:t xml:space="preserve"> a 0,0 </w:t>
      </w:r>
      <w:r w:rsidRPr="004F5225">
        <w:rPr>
          <w:i/>
        </w:rPr>
        <w:t>F</w:t>
      </w:r>
      <w:r w:rsidRPr="004F5225">
        <w:rPr>
          <w:vertAlign w:val="subscript"/>
        </w:rPr>
        <w:t>1</w:t>
      </w:r>
      <w:r w:rsidRPr="004F5225">
        <w:t xml:space="preserve"> si existen uno o dos obstáculos aislados en el perfil del trayecto.</w:t>
      </w:r>
    </w:p>
    <w:p w:rsidR="00AC7813" w:rsidRPr="004F5225" w:rsidRDefault="00AC7813" w:rsidP="00AC7813">
      <w:r w:rsidRPr="004F5225">
        <w:t>Para no tener que aumentar las alturas de los mástiles existentes, o si la frecuencia es inferior a 2 GHz, debe elegirse uno de los valores inferiores de las dos gamas indicadas anteriormente.</w:t>
      </w:r>
    </w:p>
    <w:p w:rsidR="00AC7813" w:rsidRPr="004F5225" w:rsidRDefault="00AC7813" w:rsidP="00AC7813">
      <w:r w:rsidRPr="004F5225">
        <w:t>De forma alternativa, puede elegirse el despejamiento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rsidR="00AC7813" w:rsidRPr="004F5225" w:rsidRDefault="00AC7813" w:rsidP="00AC7813">
      <w:r w:rsidRPr="004F5225">
        <w:t>En este caso alternativo, también puede calcularse la pérdida por difracción mediante la Fig. 1 o la ecuación (2).</w:t>
      </w:r>
    </w:p>
    <w:p w:rsidR="00AC7813" w:rsidRPr="004F5225" w:rsidRDefault="00AC7813" w:rsidP="00AC7813">
      <w:r w:rsidRPr="004F5225">
        <w:rPr>
          <w:i/>
        </w:rPr>
        <w:t>Paso 3</w:t>
      </w:r>
      <w:r w:rsidRPr="004F5225">
        <w:rPr>
          <w:i/>
          <w:iCs/>
        </w:rPr>
        <w:t>:</w:t>
      </w:r>
      <w:r w:rsidRPr="004F5225">
        <w:t>  Se verifica que la separación entre las dos antenas satisface los requisitos para conseguir diversidad en condiciones de desvanecimientos por trayectos múltiples (véase el § 6.2.1), y si no se satisfacen dichos requisitos, se modifican hasta obtener diversidad.</w:t>
      </w:r>
    </w:p>
    <w:p w:rsidR="00AC7813" w:rsidRPr="004F5225" w:rsidRDefault="00AC7813" w:rsidP="00CB505C">
      <w:pPr>
        <w:pStyle w:val="Note"/>
      </w:pPr>
      <w:r w:rsidRPr="004F5225">
        <w:lastRenderedPageBreak/>
        <w:t>NOTA 1 – Estos márgenes de despejamiento se eligieron para conseguir una pérdida por difracción que varía de unos 3 dB a 6 dB y para reducir la aparición de desvanecimientos causados por multitrayecto por superficies (véase el § 6.1.3). Por supuesto, los perfiles de unos trayectos no permitirán que la zona despejada se reduzca a este margen y, por tanto, se deben hallar otros medios para mejorar los efectos del desvanecimiento por trayectos múltiples.</w:t>
      </w:r>
    </w:p>
    <w:p w:rsidR="00AC7813" w:rsidRPr="004F5225" w:rsidRDefault="00AC7813" w:rsidP="00AC7813">
      <w:r w:rsidRPr="004F5225">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rsidR="00AC7813" w:rsidRPr="004F5225" w:rsidRDefault="00AC7813" w:rsidP="00AC7813">
      <w:r w:rsidRPr="004F5225">
        <w:t>En situaciones extremas (por ejemplo trayectos muy extensos sobre agua), puede ser necesario emplear una configuración de tres antenas en diversidad. En este caso el despejamiento de la antena más baja se puede basar en la regla de despejamiento que figura en el Paso 2, y la correspondiente a la antena central se puede basar en el requisito de separación óptima con la antena más alta para mejorar los efectos de trayectos múltiples por superficies (véase el § 6.2.1).</w:t>
      </w:r>
    </w:p>
    <w:p w:rsidR="00AC7813" w:rsidRPr="004F5225" w:rsidRDefault="00AC7813" w:rsidP="00CB505C">
      <w:pPr>
        <w:pStyle w:val="Heading2"/>
      </w:pPr>
      <w:bookmarkStart w:id="17" w:name="_Toc394797499"/>
      <w:bookmarkStart w:id="18" w:name="_Toc108937099"/>
      <w:r w:rsidRPr="004F5225">
        <w:t>2.3</w:t>
      </w:r>
      <w:r w:rsidRPr="004F5225">
        <w:tab/>
        <w:t>Desvanecimientos y refuerzos debidos a la propagación por trayectos múltiples y mecanismos conexos</w:t>
      </w:r>
      <w:bookmarkEnd w:id="17"/>
      <w:bookmarkEnd w:id="18"/>
    </w:p>
    <w:p w:rsidR="00AC7813" w:rsidRPr="004F5225" w:rsidRDefault="00AC7813" w:rsidP="00AC7813">
      <w:r w:rsidRPr="004F5225">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rsidR="00AC7813" w:rsidRPr="004F5225" w:rsidRDefault="00AC7813" w:rsidP="00CB505C">
      <w:pPr>
        <w:pStyle w:val="Note"/>
      </w:pPr>
      <w:r w:rsidRPr="004F5225">
        <w:t>NOTA 1 – El desacoplamiento de las antenas determina la anchura de haz mínima de las antenas que se debe elegir.</w:t>
      </w:r>
    </w:p>
    <w:p w:rsidR="00AC7813" w:rsidRPr="004F5225" w:rsidRDefault="00AC7813" w:rsidP="00AC7813">
      <w:r w:rsidRPr="004F5225">
        <w:t>En el § 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rsidR="00AC7813" w:rsidRPr="004F5225" w:rsidRDefault="00AC7813" w:rsidP="00AC7813">
      <w:r w:rsidRPr="004F5225">
        <w:t>En el § 2.3.3 se ofrece un método para predecir los refuerzos de la señal, en el que se utiliza la profundidad de desvanecimiento que puede predecirse mediante las técnicas del § 2.3.1 como único parámetro de entrada. Por último, en el § 2.3.4 se da un método para convertir las distribuciones del mes más desfavorable medio en distribuciones para el año medio.</w:t>
      </w:r>
    </w:p>
    <w:p w:rsidR="00AC7813" w:rsidRPr="004F5225" w:rsidRDefault="00AC7813" w:rsidP="00CB505C">
      <w:pPr>
        <w:pStyle w:val="Heading3"/>
      </w:pPr>
      <w:bookmarkStart w:id="19" w:name="_Toc394797500"/>
      <w:r w:rsidRPr="004F5225">
        <w:t>2.3.1</w:t>
      </w:r>
      <w:r w:rsidRPr="004F5225">
        <w:tab/>
        <w:t>Método para porcentajes de tiempo pequeños</w:t>
      </w:r>
      <w:bookmarkEnd w:id="19"/>
    </w:p>
    <w:p w:rsidR="00AC7813" w:rsidRPr="004F5225" w:rsidRDefault="00AC7813" w:rsidP="00AC7813">
      <w:r w:rsidRPr="004F5225">
        <w:rPr>
          <w:i/>
        </w:rPr>
        <w:t>Paso 1:</w:t>
      </w:r>
      <w:r w:rsidRPr="004F5225">
        <w:rPr>
          <w:iCs/>
        </w:rPr>
        <w:t>  </w:t>
      </w:r>
      <w:r w:rsidRPr="004F5225">
        <w:t xml:space="preserve">Para la ubicación del trayecto en cuestión, estímese el factor geoclimático, </w:t>
      </w:r>
      <w:r w:rsidRPr="004F5225">
        <w:rPr>
          <w:i/>
        </w:rPr>
        <w:t>K</w:t>
      </w:r>
      <w:r w:rsidRPr="004F5225">
        <w:t>, correspondiente al mes más desfavorable medio a partir de los datos de desvanecimiento de la zona geográfica que interesa, si se dispone de ellos (véase el Apéndice 1).</w:t>
      </w:r>
    </w:p>
    <w:p w:rsidR="00AC7813" w:rsidRPr="004F5225" w:rsidRDefault="00AC7813" w:rsidP="00AC7813">
      <w:r w:rsidRPr="004F5225">
        <w:lastRenderedPageBreak/>
        <w:t xml:space="preserve">Si no se dispone de datos medidos para </w:t>
      </w:r>
      <w:r w:rsidRPr="004F5225">
        <w:rPr>
          <w:i/>
        </w:rPr>
        <w:t>K</w:t>
      </w:r>
      <w:r w:rsidRPr="004F5225">
        <w:rPr>
          <w:iCs/>
        </w:rPr>
        <w:t>,</w:t>
      </w:r>
      <w:r w:rsidRPr="004F5225">
        <w:t xml:space="preserve"> y se está efectuando un diseño detallado del enlace (véase la Nota 1), estímese el factor geoclimático para el mes más desfavorable medio a partir de la expresión:</w:t>
      </w:r>
    </w:p>
    <w:p w:rsidR="00AC7813" w:rsidRPr="004F5225" w:rsidRDefault="00CB505C" w:rsidP="00CB505C">
      <w:pPr>
        <w:pStyle w:val="Equation"/>
      </w:pPr>
      <w:r w:rsidRPr="004F5225">
        <w:tab/>
      </w:r>
      <w:r w:rsidRPr="004F5225">
        <w:tab/>
      </w:r>
      <w:r w:rsidRPr="004F5225">
        <w:rPr>
          <w:position w:val="-12"/>
        </w:rPr>
        <w:object w:dxaOrig="3260" w:dyaOrig="420">
          <v:shape id="_x0000_i1030" type="#_x0000_t75" style="width:162.6pt;height:21.1pt" o:ole="" fillcolor="window">
            <v:imagedata r:id="rId24" o:title=""/>
          </v:shape>
          <o:OLEObject Type="Embed" ProgID="Equation.3" ShapeID="_x0000_i1030" DrawAspect="Content" ObjectID="_1411213965" r:id="rId25"/>
        </w:object>
      </w:r>
      <w:r w:rsidR="00AC7813" w:rsidRPr="004F5225">
        <w:tab/>
        <w:t>(4)</w:t>
      </w:r>
    </w:p>
    <w:p w:rsidR="00AC7813" w:rsidRPr="004F5225" w:rsidRDefault="00AC7813" w:rsidP="00AC7813">
      <w:r w:rsidRPr="004F5225">
        <w:t>donde:</w:t>
      </w:r>
    </w:p>
    <w:p w:rsidR="00AC7813" w:rsidRPr="004F5225" w:rsidRDefault="00AC7813" w:rsidP="00EF3ACF">
      <w:pPr>
        <w:pStyle w:val="Equationlegend"/>
        <w:rPr>
          <w:lang w:val="es-ES"/>
        </w:rPr>
      </w:pPr>
      <w:r w:rsidRPr="004F5225">
        <w:rPr>
          <w:lang w:val="es-ES"/>
        </w:rPr>
        <w:tab/>
        <w:t>dN</w:t>
      </w:r>
      <w:r w:rsidRPr="004F5225">
        <w:rPr>
          <w:vertAlign w:val="subscript"/>
          <w:lang w:val="es-ES"/>
        </w:rPr>
        <w:t>1</w:t>
      </w:r>
      <w:r w:rsidRPr="004F5225">
        <w:rPr>
          <w:lang w:val="es-ES"/>
        </w:rPr>
        <w:t>:</w:t>
      </w:r>
      <w:r w:rsidRPr="004F5225">
        <w:rPr>
          <w:lang w:val="es-ES"/>
        </w:rPr>
        <w:tab/>
        <w:t xml:space="preserve">es el gradiente de refractividad puntual en los 65 m inferiores de la atmósfera que no se rebasa durante el 1% de un año medio, y </w:t>
      </w:r>
      <w:r w:rsidRPr="004F5225">
        <w:rPr>
          <w:i/>
          <w:lang w:val="es-ES"/>
        </w:rPr>
        <w:t>s</w:t>
      </w:r>
      <w:r w:rsidRPr="004F5225">
        <w:rPr>
          <w:i/>
          <w:iCs/>
          <w:vertAlign w:val="subscript"/>
          <w:lang w:val="es-ES"/>
        </w:rPr>
        <w:t>a</w:t>
      </w:r>
      <w:r w:rsidRPr="004F5225">
        <w:rPr>
          <w:iCs/>
          <w:lang w:val="es-ES"/>
        </w:rPr>
        <w:t xml:space="preserve"> es la rugosidad del terreno en la zona</w:t>
      </w:r>
      <w:r w:rsidRPr="004F5225">
        <w:rPr>
          <w:lang w:val="es-ES"/>
        </w:rPr>
        <w:t>.</w:t>
      </w:r>
    </w:p>
    <w:p w:rsidR="00AC7813" w:rsidRPr="004F5225" w:rsidRDefault="00AC7813" w:rsidP="00EF3ACF">
      <w:pPr>
        <w:pStyle w:val="Equationlegend"/>
        <w:rPr>
          <w:lang w:val="es-ES"/>
        </w:rPr>
      </w:pPr>
      <w:r w:rsidRPr="004F5225">
        <w:rPr>
          <w:lang w:val="es-ES"/>
        </w:rPr>
        <w:tab/>
        <w:t>dN</w:t>
      </w:r>
      <w:r w:rsidRPr="004F5225">
        <w:rPr>
          <w:vertAlign w:val="subscript"/>
          <w:lang w:val="es-ES"/>
        </w:rPr>
        <w:t>1</w:t>
      </w:r>
      <w:r w:rsidRPr="004F5225">
        <w:rPr>
          <w:lang w:val="es-ES"/>
        </w:rPr>
        <w:t>:</w:t>
      </w:r>
      <w:r w:rsidRPr="004F5225">
        <w:rPr>
          <w:lang w:val="es-ES"/>
        </w:rPr>
        <w:tab/>
      </w:r>
      <w:r w:rsidRPr="004F5225">
        <w:rPr>
          <w:iCs/>
          <w:lang w:val="es-ES"/>
        </w:rPr>
        <w:t xml:space="preserve">La Recomendación </w:t>
      </w:r>
      <w:r w:rsidRPr="004F5225">
        <w:rPr>
          <w:lang w:val="es-ES"/>
        </w:rPr>
        <w:t xml:space="preserve">UIT-R P.453 da el valor de </w:t>
      </w:r>
      <w:r w:rsidRPr="004F5225">
        <w:rPr>
          <w:i/>
          <w:lang w:val="es-ES"/>
        </w:rPr>
        <w:t>dN</w:t>
      </w:r>
      <w:r w:rsidRPr="004F5225">
        <w:rPr>
          <w:vertAlign w:val="subscript"/>
          <w:lang w:val="es-ES"/>
        </w:rPr>
        <w:t>1</w:t>
      </w:r>
      <w:r w:rsidRPr="004F5225">
        <w:rPr>
          <w:lang w:val="es-ES"/>
        </w:rPr>
        <w:t xml:space="preserve"> en una cuadrícula de 1,5° en latitud y longitud. El valor correcto de la latitud y la longitud en el centro del trayecto debe obtenerse por interpolación bilineal a partir de los valores de los cuatro puntos más próximos de la cuadrícula. Los datos van en formato tabular y pueden obtenerse de la Oficina de Radiocomunicaciones (BR), en el sitio web de la Comisión de Estudio 3.</w:t>
      </w:r>
    </w:p>
    <w:p w:rsidR="00AC7813" w:rsidRPr="004F5225" w:rsidRDefault="00AC7813" w:rsidP="00EF3ACF">
      <w:pPr>
        <w:pStyle w:val="Equationlegend"/>
        <w:keepNext/>
        <w:keepLines/>
        <w:rPr>
          <w:lang w:val="es-ES"/>
        </w:rPr>
      </w:pPr>
      <w:r w:rsidRPr="004F5225">
        <w:rPr>
          <w:lang w:val="es-ES"/>
        </w:rPr>
        <w:tab/>
      </w:r>
      <w:r w:rsidRPr="004F5225">
        <w:rPr>
          <w:i/>
          <w:lang w:val="es-ES"/>
        </w:rPr>
        <w:t>s</w:t>
      </w:r>
      <w:r w:rsidRPr="004F5225">
        <w:rPr>
          <w:i/>
          <w:iCs/>
          <w:vertAlign w:val="subscript"/>
          <w:lang w:val="es-ES"/>
        </w:rPr>
        <w:t>a</w:t>
      </w:r>
      <w:r w:rsidRPr="004F5225">
        <w:rPr>
          <w:lang w:val="es-ES"/>
        </w:rPr>
        <w:t>:</w:t>
      </w:r>
      <w:r w:rsidRPr="004F5225">
        <w:rPr>
          <w:lang w:val="es-ES"/>
        </w:rPr>
        <w:tab/>
        <w:t>se define como la desviación típica de las alturas del terreno (m) en una zona de 110 km </w:t>
      </w:r>
      <w:r w:rsidRPr="004F5225">
        <w:rPr>
          <w:lang w:val="es-ES"/>
        </w:rPr>
        <w:sym w:font="Symbol" w:char="F0B4"/>
      </w:r>
      <w:r w:rsidRPr="004F5225">
        <w:rPr>
          <w:lang w:val="es-ES"/>
        </w:rPr>
        <w:t> 110 km con una resolución de 30 s (por ejemplo, los datos Globe «gtopo30»). La zona debe estar alineada con la longitud, de forma que las dos mitades iguales de ésta se encuentren a cada lado de la longitud que atraviesa el centro del trayecto. Puede disponerse de datos del terreno en Internet (la BR facilita la dirección de Internet).</w:t>
      </w:r>
    </w:p>
    <w:p w:rsidR="00AC7813" w:rsidRPr="004F5225" w:rsidRDefault="00AC7813" w:rsidP="00AC7813">
      <w:r w:rsidRPr="004F5225">
        <w:t xml:space="preserve">Si se necesita un cálculo rápido de </w:t>
      </w:r>
      <w:r w:rsidRPr="004F5225">
        <w:rPr>
          <w:i/>
        </w:rPr>
        <w:t>K</w:t>
      </w:r>
      <w:r w:rsidRPr="004F5225">
        <w:t xml:space="preserve"> para aplicaciones de planificación (véase la Nota 1), puede obtenerse una estimación bastante precisa a partir de la fórmula:</w:t>
      </w:r>
    </w:p>
    <w:p w:rsidR="00AC7813" w:rsidRPr="004F5225" w:rsidRDefault="00EF3ACF" w:rsidP="00EF3ACF">
      <w:pPr>
        <w:pStyle w:val="Equation"/>
      </w:pPr>
      <w:r w:rsidRPr="004F5225">
        <w:tab/>
      </w:r>
      <w:r w:rsidRPr="004F5225">
        <w:tab/>
      </w:r>
      <w:r w:rsidR="000E7F51" w:rsidRPr="004F5225">
        <w:rPr>
          <w:position w:val="-10"/>
        </w:rPr>
        <w:object w:dxaOrig="2000" w:dyaOrig="400">
          <v:shape id="_x0000_i1031" type="#_x0000_t75" style="width:100.55pt;height:19.85pt" o:ole="">
            <v:imagedata r:id="rId26" o:title=""/>
          </v:shape>
          <o:OLEObject Type="Embed" ProgID="Equation.3" ShapeID="_x0000_i1031" DrawAspect="Content" ObjectID="_1411213966" r:id="rId27"/>
        </w:object>
      </w:r>
      <w:r w:rsidR="00AC7813" w:rsidRPr="004F5225">
        <w:tab/>
        <w:t>(5)</w:t>
      </w:r>
    </w:p>
    <w:p w:rsidR="00AC7813" w:rsidRPr="004F5225" w:rsidRDefault="00AC7813" w:rsidP="00AC7813">
      <w:r w:rsidRPr="004F5225">
        <w:rPr>
          <w:i/>
        </w:rPr>
        <w:t>Paso 2</w:t>
      </w:r>
      <w:r w:rsidRPr="004F5225">
        <w:rPr>
          <w:i/>
          <w:iCs/>
        </w:rPr>
        <w:t>:</w:t>
      </w:r>
      <w:r w:rsidRPr="004F5225">
        <w:t xml:space="preserve">  A partir de las alturas de antena </w:t>
      </w:r>
      <w:r w:rsidRPr="004F5225">
        <w:rPr>
          <w:i/>
        </w:rPr>
        <w:t>h</w:t>
      </w:r>
      <w:r w:rsidRPr="004F5225">
        <w:rPr>
          <w:i/>
          <w:iCs/>
          <w:vertAlign w:val="subscript"/>
        </w:rPr>
        <w:t>e</w:t>
      </w:r>
      <w:r w:rsidRPr="004F5225">
        <w:t xml:space="preserve"> y </w:t>
      </w:r>
      <w:r w:rsidRPr="004F5225">
        <w:rPr>
          <w:i/>
        </w:rPr>
        <w:t>h</w:t>
      </w:r>
      <w:r w:rsidRPr="004F5225">
        <w:rPr>
          <w:i/>
          <w:iCs/>
          <w:vertAlign w:val="subscript"/>
        </w:rPr>
        <w:t>r</w:t>
      </w:r>
      <w:r w:rsidRPr="004F5225">
        <w:t xml:space="preserve"> ((m) sobre el nivel del mar), calcúlese la magnitud de la inclinación del trayecto | </w:t>
      </w:r>
      <w:r w:rsidRPr="004F5225">
        <w:sym w:font="Symbol" w:char="F065"/>
      </w:r>
      <w:r w:rsidRPr="004F5225">
        <w:rPr>
          <w:i/>
          <w:iCs/>
          <w:vertAlign w:val="subscript"/>
        </w:rPr>
        <w:t>p</w:t>
      </w:r>
      <w:r w:rsidRPr="004F5225">
        <w:t> | (mrad) a partir de:</w:t>
      </w:r>
    </w:p>
    <w:p w:rsidR="00AC7813" w:rsidRPr="004F5225" w:rsidRDefault="00AC7813" w:rsidP="00B972BF">
      <w:pPr>
        <w:pStyle w:val="Equation"/>
      </w:pPr>
      <w:r w:rsidRPr="004F5225">
        <w:tab/>
      </w:r>
      <w:r w:rsidRPr="004F5225">
        <w:tab/>
      </w:r>
      <w:r w:rsidR="00B972BF" w:rsidRPr="004F5225">
        <w:rPr>
          <w:position w:val="-14"/>
        </w:rPr>
        <w:object w:dxaOrig="1880" w:dyaOrig="400">
          <v:shape id="_x0000_i1032" type="#_x0000_t75" style="width:94.35pt;height:19.85pt" o:ole="" fillcolor="window">
            <v:imagedata r:id="rId28" o:title=""/>
          </v:shape>
          <o:OLEObject Type="Embed" ProgID="Equation.3" ShapeID="_x0000_i1032" DrawAspect="Content" ObjectID="_1411213967" r:id="rId29"/>
        </w:object>
      </w:r>
      <w:r w:rsidRPr="004F5225">
        <w:tab/>
        <w:t>(6)</w:t>
      </w:r>
    </w:p>
    <w:p w:rsidR="00AC7813" w:rsidRPr="004F5225" w:rsidRDefault="00AC7813" w:rsidP="00AC7813">
      <w:r w:rsidRPr="004F5225">
        <w:t xml:space="preserve">en la que </w:t>
      </w:r>
      <w:r w:rsidRPr="004F5225">
        <w:rPr>
          <w:i/>
        </w:rPr>
        <w:t>d</w:t>
      </w:r>
      <w:r w:rsidRPr="004F5225">
        <w:t xml:space="preserve"> es la longitud del trayecto (km).</w:t>
      </w:r>
    </w:p>
    <w:p w:rsidR="00AC7813" w:rsidRPr="004F5225" w:rsidRDefault="00AC7813" w:rsidP="00AC7813">
      <w:r w:rsidRPr="004F5225">
        <w:rPr>
          <w:i/>
        </w:rPr>
        <w:t>Paso 3</w:t>
      </w:r>
      <w:r w:rsidRPr="004F5225">
        <w:rPr>
          <w:i/>
          <w:iCs/>
        </w:rPr>
        <w:t>:</w:t>
      </w:r>
      <w:r w:rsidRPr="004F5225">
        <w:t xml:space="preserve">  Para aplicaciones de diseño detallado del enlace (véanse las Notas 1 y 2), calcúlese el porcentaje de tiempo, </w:t>
      </w:r>
      <w:r w:rsidRPr="004F5225">
        <w:rPr>
          <w:i/>
        </w:rPr>
        <w:t>p</w:t>
      </w:r>
      <w:r w:rsidRPr="004F5225">
        <w:rPr>
          <w:i/>
          <w:iCs/>
          <w:vertAlign w:val="subscript"/>
        </w:rPr>
        <w:t>w</w:t>
      </w:r>
      <w:r w:rsidRPr="004F5225">
        <w:t xml:space="preserve">, durante el que se rebasa la profundidad de desvanecimiento </w:t>
      </w:r>
      <w:r w:rsidRPr="004F5225">
        <w:rPr>
          <w:i/>
        </w:rPr>
        <w:t>A</w:t>
      </w:r>
      <w:r w:rsidRPr="004F5225">
        <w:t xml:space="preserve"> (dB) en el mes más desfavorable medio a partir de:</w:t>
      </w:r>
    </w:p>
    <w:p w:rsidR="00AC7813" w:rsidRPr="004F5225" w:rsidRDefault="00B972BF" w:rsidP="00B972BF">
      <w:pPr>
        <w:pStyle w:val="Equation"/>
      </w:pPr>
      <w:r w:rsidRPr="004F5225">
        <w:rPr>
          <w:i/>
        </w:rPr>
        <w:tab/>
      </w:r>
      <w:r w:rsidRPr="004F5225">
        <w:rPr>
          <w:i/>
        </w:rPr>
        <w:tab/>
      </w:r>
      <w:r w:rsidRPr="004F5225">
        <w:rPr>
          <w:i/>
          <w:position w:val="-14"/>
        </w:rPr>
        <w:object w:dxaOrig="5899" w:dyaOrig="440">
          <v:shape id="_x0000_i1033" type="#_x0000_t75" style="width:295.45pt;height:22.35pt" o:ole="">
            <v:imagedata r:id="rId30" o:title=""/>
          </v:shape>
          <o:OLEObject Type="Embed" ProgID="Equation.3" ShapeID="_x0000_i1033" DrawAspect="Content" ObjectID="_1411213968" r:id="rId31"/>
        </w:object>
      </w:r>
      <w:r w:rsidRPr="004F5225">
        <w:tab/>
      </w:r>
      <w:r w:rsidR="00AC7813" w:rsidRPr="004F5225">
        <w:t>(7)</w:t>
      </w:r>
    </w:p>
    <w:p w:rsidR="00AC7813" w:rsidRPr="004F5225" w:rsidRDefault="00AC7813" w:rsidP="00AC7813">
      <w:r w:rsidRPr="004F5225">
        <w:t>donde:</w:t>
      </w:r>
    </w:p>
    <w:p w:rsidR="00AC7813" w:rsidRPr="004F5225" w:rsidRDefault="00AC7813" w:rsidP="00B972BF">
      <w:pPr>
        <w:pStyle w:val="Equationlegend"/>
        <w:rPr>
          <w:lang w:val="es-ES"/>
        </w:rPr>
      </w:pPr>
      <w:r w:rsidRPr="004F5225">
        <w:rPr>
          <w:lang w:val="es-ES"/>
        </w:rPr>
        <w:tab/>
      </w:r>
      <w:r w:rsidRPr="004F5225">
        <w:rPr>
          <w:i/>
          <w:lang w:val="es-ES"/>
        </w:rPr>
        <w:t>f</w:t>
      </w:r>
      <w:r w:rsidRPr="004F5225">
        <w:rPr>
          <w:lang w:val="es-ES"/>
        </w:rPr>
        <w:t>:</w:t>
      </w:r>
      <w:r w:rsidRPr="004F5225">
        <w:rPr>
          <w:lang w:val="es-ES"/>
        </w:rPr>
        <w:tab/>
        <w:t>es la frecuencia (GHz)</w:t>
      </w:r>
    </w:p>
    <w:p w:rsidR="00AC7813" w:rsidRPr="004F5225" w:rsidRDefault="00AC7813" w:rsidP="00B972BF">
      <w:pPr>
        <w:pStyle w:val="Equationlegend"/>
        <w:rPr>
          <w:lang w:val="es-ES"/>
        </w:rPr>
      </w:pPr>
      <w:r w:rsidRPr="004F5225">
        <w:rPr>
          <w:lang w:val="es-ES"/>
        </w:rPr>
        <w:tab/>
      </w:r>
      <w:r w:rsidRPr="004F5225">
        <w:rPr>
          <w:i/>
          <w:lang w:val="es-ES"/>
        </w:rPr>
        <w:t>h</w:t>
      </w:r>
      <w:r w:rsidRPr="004F5225">
        <w:rPr>
          <w:i/>
          <w:iCs/>
          <w:vertAlign w:val="subscript"/>
          <w:lang w:val="es-ES"/>
        </w:rPr>
        <w:t>L</w:t>
      </w:r>
      <w:r w:rsidRPr="004F5225">
        <w:rPr>
          <w:lang w:val="es-ES"/>
        </w:rPr>
        <w:t>:</w:t>
      </w:r>
      <w:r w:rsidRPr="004F5225">
        <w:rPr>
          <w:lang w:val="es-ES"/>
        </w:rPr>
        <w:tab/>
        <w:t xml:space="preserve">es la altitud de la antena inferior (es decir, el valor menor de </w:t>
      </w:r>
      <w:r w:rsidRPr="004F5225">
        <w:rPr>
          <w:i/>
          <w:lang w:val="es-ES"/>
        </w:rPr>
        <w:t>h</w:t>
      </w:r>
      <w:r w:rsidRPr="004F5225">
        <w:rPr>
          <w:i/>
          <w:iCs/>
          <w:vertAlign w:val="subscript"/>
          <w:lang w:val="es-ES"/>
        </w:rPr>
        <w:t>e</w:t>
      </w:r>
      <w:r w:rsidRPr="004F5225">
        <w:rPr>
          <w:lang w:val="es-ES"/>
        </w:rPr>
        <w:t xml:space="preserve"> y </w:t>
      </w:r>
      <w:r w:rsidRPr="004F5225">
        <w:rPr>
          <w:i/>
          <w:lang w:val="es-ES"/>
        </w:rPr>
        <w:t>h</w:t>
      </w:r>
      <w:r w:rsidRPr="004F5225">
        <w:rPr>
          <w:i/>
          <w:iCs/>
          <w:vertAlign w:val="subscript"/>
          <w:lang w:val="es-ES"/>
        </w:rPr>
        <w:t>r</w:t>
      </w:r>
      <w:r w:rsidRPr="004F5225">
        <w:rPr>
          <w:lang w:val="es-ES"/>
        </w:rPr>
        <w:t>)</w:t>
      </w:r>
    </w:p>
    <w:p w:rsidR="00AC7813" w:rsidRPr="004F5225" w:rsidRDefault="00AC7813" w:rsidP="00AC7813">
      <w:r w:rsidRPr="004F5225">
        <w:t xml:space="preserve">y donde el factor geoclimático, </w:t>
      </w:r>
      <w:r w:rsidRPr="004F5225">
        <w:rPr>
          <w:i/>
        </w:rPr>
        <w:t>K</w:t>
      </w:r>
      <w:r w:rsidRPr="004F5225">
        <w:rPr>
          <w:iCs/>
        </w:rPr>
        <w:t>,</w:t>
      </w:r>
      <w:r w:rsidRPr="004F5225">
        <w:rPr>
          <w:i/>
        </w:rPr>
        <w:t xml:space="preserve"> </w:t>
      </w:r>
      <w:r w:rsidRPr="004F5225">
        <w:t>se obtiene de la ecuación (4).</w:t>
      </w:r>
    </w:p>
    <w:p w:rsidR="00AC7813" w:rsidRPr="004F5225" w:rsidRDefault="00AC7813" w:rsidP="00AC7813">
      <w:r w:rsidRPr="004F5225">
        <w:t xml:space="preserve">Para aplicaciones de planificación rápida según se desee (véanse las Notas 1 y 2), calcúlese el porcentaje de tiempo, </w:t>
      </w:r>
      <w:r w:rsidRPr="004F5225">
        <w:rPr>
          <w:i/>
        </w:rPr>
        <w:t>p</w:t>
      </w:r>
      <w:r w:rsidRPr="004F5225">
        <w:rPr>
          <w:i/>
          <w:iCs/>
          <w:vertAlign w:val="subscript"/>
        </w:rPr>
        <w:t>w</w:t>
      </w:r>
      <w:r w:rsidRPr="004F5225">
        <w:rPr>
          <w:i/>
          <w:iCs/>
        </w:rPr>
        <w:t>,</w:t>
      </w:r>
      <w:r w:rsidRPr="004F5225">
        <w:t xml:space="preserve"> en el que se rebasa la profundidad de desvanecimiento </w:t>
      </w:r>
      <w:r w:rsidRPr="004F5225">
        <w:rPr>
          <w:i/>
        </w:rPr>
        <w:t>A</w:t>
      </w:r>
      <w:r w:rsidRPr="004F5225">
        <w:t xml:space="preserve"> (dB) en el mes más desfavorable medio a partir de:</w:t>
      </w:r>
    </w:p>
    <w:p w:rsidR="00AC7813" w:rsidRPr="004F5225" w:rsidRDefault="00B972BF" w:rsidP="00B972BF">
      <w:pPr>
        <w:pStyle w:val="Equation"/>
      </w:pPr>
      <w:r w:rsidRPr="004F5225">
        <w:rPr>
          <w:i/>
        </w:rPr>
        <w:tab/>
      </w:r>
      <w:r w:rsidRPr="004F5225">
        <w:rPr>
          <w:i/>
        </w:rPr>
        <w:tab/>
      </w:r>
      <w:r w:rsidRPr="004F5225">
        <w:rPr>
          <w:i/>
          <w:position w:val="-14"/>
        </w:rPr>
        <w:object w:dxaOrig="5860" w:dyaOrig="440">
          <v:shape id="_x0000_i1034" type="#_x0000_t75" style="width:292.95pt;height:22.35pt" o:ole="">
            <v:imagedata r:id="rId32" o:title=""/>
          </v:shape>
          <o:OLEObject Type="Embed" ProgID="Equation.3" ShapeID="_x0000_i1034" DrawAspect="Content" ObjectID="_1411213969" r:id="rId33"/>
        </w:object>
      </w:r>
      <w:r w:rsidR="00AC7813" w:rsidRPr="004F5225">
        <w:tab/>
        <w:t>(8)</w:t>
      </w:r>
    </w:p>
    <w:p w:rsidR="00AC7813" w:rsidRPr="004F5225" w:rsidRDefault="00AC7813" w:rsidP="00AC7813">
      <w:r w:rsidRPr="004F5225">
        <w:t xml:space="preserve">en donde </w:t>
      </w:r>
      <w:r w:rsidRPr="004F5225">
        <w:rPr>
          <w:i/>
        </w:rPr>
        <w:t xml:space="preserve">K </w:t>
      </w:r>
      <w:r w:rsidRPr="004F5225">
        <w:t>se obtiene de la ecuación (5).</w:t>
      </w:r>
    </w:p>
    <w:p w:rsidR="00AC7813" w:rsidRPr="004F5225" w:rsidRDefault="00AC7813" w:rsidP="00A60B4D">
      <w:pPr>
        <w:pStyle w:val="Note"/>
      </w:pPr>
      <w:r w:rsidRPr="004F5225">
        <w:lastRenderedPageBreak/>
        <w:t xml:space="preserve">NOTA 1 – Las desviaciones típicas totales de los errores de las predicciones utilizando las ecuaciones (4) y (7), y (5) y (8), son 5,7 dB y 5,9 dB, respectivamente (incluyendo la contribución de la variabilidad de un año a otro). En la amplia gama de trayectos que se incluyen en estas cifras, se aplica una desviación típica mínima de los errores de 5,2 dB a los trayectos sobre tierra para los que </w:t>
      </w:r>
      <w:r w:rsidRPr="004F5225">
        <w:rPr>
          <w:i/>
        </w:rPr>
        <w:t>h</w:t>
      </w:r>
      <w:r w:rsidRPr="00712450">
        <w:rPr>
          <w:i/>
          <w:iCs/>
          <w:vertAlign w:val="subscript"/>
        </w:rPr>
        <w:t>L</w:t>
      </w:r>
      <w:r w:rsidRPr="004F5225">
        <w:t> &lt; 700 m, y un valor máximo de 7,3 dB para los trayectos sobre el agua. No obstante, la pequeña diferencia entre las desviaciones típicas totales no refleja de forma precisa la mejora en las predicciones que puede obtenerse utilizando las ecuaciones (4) y (7) para enlaces sobre terreno muy accidentado (por ejemplo, montañas) o terreno muy liso (por ejemplo, trayectos sobre el agua). Por ejemplo, las desviaciones típicas de los errores para enlaces sobre montañas (</w:t>
      </w:r>
      <w:r w:rsidRPr="004F5225">
        <w:rPr>
          <w:i/>
        </w:rPr>
        <w:t>h</w:t>
      </w:r>
      <w:r w:rsidRPr="00712450">
        <w:rPr>
          <w:i/>
          <w:iCs/>
          <w:vertAlign w:val="subscript"/>
        </w:rPr>
        <w:t>L</w:t>
      </w:r>
      <w:r w:rsidRPr="004F5225">
        <w:t> &gt; 700 m), se reducen en 0,6 dB, y los errores individuales para enlaces sobre regiones de montañas altas, hasta en varios decibelios.</w:t>
      </w:r>
    </w:p>
    <w:p w:rsidR="00AC7813" w:rsidRPr="004F5225" w:rsidRDefault="00AC7813" w:rsidP="007A0B32">
      <w:pPr>
        <w:pStyle w:val="Note"/>
        <w:keepNext/>
        <w:keepLines/>
      </w:pPr>
      <w:r w:rsidRPr="004F5225">
        <w:t>NOTA 2 – Las ecuaciones (7) y (8), y las ecuaciones correspondientes (4) y (5) para el factor geoclimático </w:t>
      </w:r>
      <w:r w:rsidRPr="004F5225">
        <w:rPr>
          <w:i/>
        </w:rPr>
        <w:t>K</w:t>
      </w:r>
      <w:r w:rsidRPr="004F5225">
        <w:t>, se obtuvieron a partir de regresiones múltiples de los datos de desvanecimiento de 251</w:t>
      </w:r>
      <w:r w:rsidR="00712450">
        <w:t> </w:t>
      </w:r>
      <w:r w:rsidRPr="004F5225">
        <w:t xml:space="preserve">enlaces en varias regiones geoclimáticas del mundo con longitudes de trayecto </w:t>
      </w:r>
      <w:r w:rsidRPr="004F5225">
        <w:rPr>
          <w:i/>
        </w:rPr>
        <w:t xml:space="preserve">d </w:t>
      </w:r>
      <w:r w:rsidRPr="004F5225">
        <w:t xml:space="preserve">comprendidas entre 7,5 y 185 km, frecuencias </w:t>
      </w:r>
      <w:r w:rsidRPr="004F5225">
        <w:rPr>
          <w:i/>
        </w:rPr>
        <w:t>f</w:t>
      </w:r>
      <w:r w:rsidRPr="004F5225">
        <w:t xml:space="preserve"> en la gama 450</w:t>
      </w:r>
      <w:r w:rsidR="00712450">
        <w:t> </w:t>
      </w:r>
      <w:r w:rsidRPr="004F5225">
        <w:t>MHz</w:t>
      </w:r>
      <w:r w:rsidR="00712450">
        <w:t>-</w:t>
      </w:r>
      <w:r w:rsidRPr="004F5225">
        <w:t>37</w:t>
      </w:r>
      <w:r w:rsidR="00712450">
        <w:t> </w:t>
      </w:r>
      <w:r w:rsidRPr="004F5225">
        <w:t>GHz, inclinaciones del trayecto | </w:t>
      </w:r>
      <w:r w:rsidRPr="004F5225">
        <w:sym w:font="Symbol" w:char="F065"/>
      </w:r>
      <w:r w:rsidRPr="004F5225">
        <w:rPr>
          <w:i/>
          <w:iCs/>
          <w:vertAlign w:val="subscript"/>
        </w:rPr>
        <w:t>p</w:t>
      </w:r>
      <w:r w:rsidRPr="004F5225">
        <w:t> | de hasta 37</w:t>
      </w:r>
      <w:r w:rsidR="00712450">
        <w:t> </w:t>
      </w:r>
      <w:r w:rsidRPr="004F5225">
        <w:t xml:space="preserve">mrad, altitudes de antena inferiores </w:t>
      </w:r>
      <w:r w:rsidRPr="004F5225">
        <w:rPr>
          <w:i/>
        </w:rPr>
        <w:t>h</w:t>
      </w:r>
      <w:r w:rsidRPr="00712450">
        <w:rPr>
          <w:i/>
          <w:iCs/>
          <w:vertAlign w:val="subscript"/>
        </w:rPr>
        <w:t>L</w:t>
      </w:r>
      <w:r w:rsidRPr="004F5225">
        <w:t xml:space="preserve"> en la gama 17-2 300 m, gradientes de refractividad </w:t>
      </w:r>
      <w:r w:rsidRPr="004F5225">
        <w:rPr>
          <w:i/>
        </w:rPr>
        <w:t>dN</w:t>
      </w:r>
      <w:r w:rsidRPr="00712450">
        <w:rPr>
          <w:vertAlign w:val="subscript"/>
        </w:rPr>
        <w:t>1</w:t>
      </w:r>
      <w:r w:rsidRPr="004F5225">
        <w:t xml:space="preserve"> en la gama de –860 a</w:t>
      </w:r>
      <w:r w:rsidR="007A0B32">
        <w:t> </w:t>
      </w:r>
      <w:r w:rsidRPr="004F5225">
        <w:t xml:space="preserve">–150 N unidades/km, y, rugosidades de la superficie de la zona </w:t>
      </w:r>
      <w:r w:rsidRPr="004F5225">
        <w:rPr>
          <w:i/>
        </w:rPr>
        <w:t>s</w:t>
      </w:r>
      <w:r w:rsidRPr="004F5225">
        <w:rPr>
          <w:i/>
          <w:iCs/>
        </w:rPr>
        <w:t>a</w:t>
      </w:r>
      <w:r w:rsidRPr="004F5225">
        <w:rPr>
          <w:i/>
        </w:rPr>
        <w:t xml:space="preserve"> </w:t>
      </w:r>
      <w:r w:rsidRPr="004F5225">
        <w:t xml:space="preserve">en la gama 6-850 m (para </w:t>
      </w:r>
      <w:r w:rsidRPr="004F5225">
        <w:rPr>
          <w:i/>
        </w:rPr>
        <w:t>s</w:t>
      </w:r>
      <w:r w:rsidRPr="00712450">
        <w:rPr>
          <w:i/>
          <w:iCs/>
          <w:vertAlign w:val="subscript"/>
        </w:rPr>
        <w:t>a</w:t>
      </w:r>
      <w:r w:rsidRPr="004F5225">
        <w:t> &lt; 1 m, se utiliza un límite inferior de 1 m).</w:t>
      </w:r>
    </w:p>
    <w:p w:rsidR="00AC7813" w:rsidRPr="004F5225" w:rsidRDefault="00AC7813" w:rsidP="00AC7813">
      <w:r w:rsidRPr="004F5225">
        <w:t xml:space="preserve">Se espera también que las ecuaciones (7) y (8) sean válidas para frecuencias de al menos 45 GHz. Los resultados de un análisis semiempírico indican que el límite inferior de frecuencia es inversamente proporcional a la longitud del trayecto. Puede obtenerse una estimación aproximada de este límite inferior de frecuencia, </w:t>
      </w:r>
      <w:r w:rsidRPr="004F5225">
        <w:rPr>
          <w:i/>
        </w:rPr>
        <w:t>f</w:t>
      </w:r>
      <w:r w:rsidRPr="004F5225">
        <w:rPr>
          <w:i/>
          <w:iCs/>
          <w:vertAlign w:val="subscript"/>
        </w:rPr>
        <w:t>mín</w:t>
      </w:r>
      <w:r w:rsidRPr="004F5225">
        <w:t>, a partir de:</w:t>
      </w:r>
    </w:p>
    <w:p w:rsidR="00AC7813" w:rsidRPr="004F5225" w:rsidRDefault="00AC7813" w:rsidP="00BE1F47">
      <w:pPr>
        <w:pStyle w:val="Blanc"/>
        <w:rPr>
          <w:lang w:val="es-ES"/>
        </w:rPr>
      </w:pPr>
    </w:p>
    <w:p w:rsidR="00AC7813" w:rsidRPr="004F5225" w:rsidRDefault="00AC7813" w:rsidP="00BE1F47">
      <w:pPr>
        <w:pStyle w:val="Equation"/>
      </w:pPr>
      <w:r w:rsidRPr="004F5225">
        <w:tab/>
      </w:r>
      <w:r w:rsidRPr="004F5225">
        <w:tab/>
      </w:r>
      <w:r w:rsidR="00BE1F47" w:rsidRPr="004F5225">
        <w:rPr>
          <w:position w:val="-12"/>
        </w:rPr>
        <w:object w:dxaOrig="2700" w:dyaOrig="360">
          <v:shape id="_x0000_i1035" type="#_x0000_t75" style="width:134.05pt;height:18.6pt" o:ole="">
            <v:imagedata r:id="rId34" o:title=""/>
          </v:shape>
          <o:OLEObject Type="Embed" ProgID="Equation.3" ShapeID="_x0000_i1035" DrawAspect="Content" ObjectID="_1411213970" r:id="rId35"/>
        </w:object>
      </w:r>
      <w:r w:rsidRPr="004F5225">
        <w:tab/>
        <w:t>(9)</w:t>
      </w:r>
    </w:p>
    <w:p w:rsidR="00AC7813" w:rsidRPr="004F5225" w:rsidRDefault="00AC7813" w:rsidP="00BE1F47">
      <w:pPr>
        <w:pStyle w:val="Blanc"/>
        <w:rPr>
          <w:lang w:val="es-ES"/>
        </w:rPr>
      </w:pPr>
    </w:p>
    <w:p w:rsidR="00AC7813" w:rsidRPr="004F5225" w:rsidRDefault="00AC7813" w:rsidP="00BE1F47">
      <w:pPr>
        <w:pStyle w:val="Heading3"/>
      </w:pPr>
      <w:r w:rsidRPr="004F5225">
        <w:t>2.3.2</w:t>
      </w:r>
      <w:r w:rsidRPr="004F5225">
        <w:tab/>
        <w:t>Método para todos los porcentajes de tiempo</w:t>
      </w:r>
    </w:p>
    <w:p w:rsidR="00AC7813" w:rsidRPr="004F5225" w:rsidRDefault="00AC7813" w:rsidP="00AC7813">
      <w:r w:rsidRPr="004F5225">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rsidR="00AC7813" w:rsidRPr="004F5225" w:rsidRDefault="00AC7813" w:rsidP="00AC7813">
      <w:r w:rsidRPr="004F5225">
        <w:rPr>
          <w:i/>
        </w:rPr>
        <w:t>Paso 1</w:t>
      </w:r>
      <w:r w:rsidRPr="004F5225">
        <w:rPr>
          <w:i/>
          <w:iCs/>
        </w:rPr>
        <w:t>:</w:t>
      </w:r>
      <w:r w:rsidRPr="004F5225">
        <w:t xml:space="preserve">  Utilizando el método del § 2.3.1, calcular el factor de ocurrencia de propagación por trayectos múltiples, </w:t>
      </w:r>
      <w:r w:rsidRPr="004F5225">
        <w:rPr>
          <w:i/>
        </w:rPr>
        <w:t>p</w:t>
      </w:r>
      <w:r w:rsidRPr="004F5225">
        <w:rPr>
          <w:vertAlign w:val="subscript"/>
        </w:rPr>
        <w:t>0</w:t>
      </w:r>
      <w:r w:rsidRPr="004F5225">
        <w:t xml:space="preserve"> (es decir, la intersección de la distribución de desvanecimiento profundo con el eje de porcentaje de tiempo):</w:t>
      </w:r>
    </w:p>
    <w:p w:rsidR="00AC7813" w:rsidRPr="004F5225" w:rsidRDefault="00AC7813" w:rsidP="00960A46">
      <w:pPr>
        <w:pStyle w:val="Blanc"/>
        <w:rPr>
          <w:lang w:val="es-ES"/>
        </w:rPr>
      </w:pPr>
    </w:p>
    <w:p w:rsidR="00AC7813" w:rsidRPr="004F5225" w:rsidRDefault="00AC7813" w:rsidP="00960A46">
      <w:pPr>
        <w:pStyle w:val="Equation"/>
      </w:pPr>
      <w:r w:rsidRPr="004F5225">
        <w:tab/>
      </w:r>
      <w:r w:rsidR="00960A46" w:rsidRPr="004F5225">
        <w:tab/>
      </w:r>
      <w:r w:rsidR="00960A46" w:rsidRPr="004F5225">
        <w:rPr>
          <w:i/>
          <w:position w:val="-14"/>
        </w:rPr>
        <w:object w:dxaOrig="5340" w:dyaOrig="440">
          <v:shape id="_x0000_i1036" type="#_x0000_t75" style="width:268.15pt;height:22.35pt" o:ole="">
            <v:imagedata r:id="rId36" o:title=""/>
          </v:shape>
          <o:OLEObject Type="Embed" ProgID="Equation.3" ShapeID="_x0000_i1036" DrawAspect="Content" ObjectID="_1411213971" r:id="rId37"/>
        </w:object>
      </w:r>
      <w:r w:rsidRPr="004F5225">
        <w:tab/>
        <w:t>(10)</w:t>
      </w:r>
    </w:p>
    <w:p w:rsidR="00AC7813" w:rsidRPr="004F5225" w:rsidRDefault="00AC7813" w:rsidP="00960A46">
      <w:pPr>
        <w:pStyle w:val="Blanc"/>
        <w:rPr>
          <w:lang w:val="es-ES"/>
        </w:rPr>
      </w:pPr>
    </w:p>
    <w:p w:rsidR="00AC7813" w:rsidRPr="004F5225" w:rsidRDefault="00AC7813" w:rsidP="00AC7813">
      <w:r w:rsidRPr="004F5225">
        <w:t xml:space="preserve">para aplicaciones de diseño detallado del enlace, obteniendo </w:t>
      </w:r>
      <w:r w:rsidRPr="004F5225">
        <w:rPr>
          <w:i/>
        </w:rPr>
        <w:t>K</w:t>
      </w:r>
      <w:r w:rsidRPr="004F5225">
        <w:t xml:space="preserve"> de la ecuación (4), y:</w:t>
      </w:r>
    </w:p>
    <w:p w:rsidR="00AC7813" w:rsidRPr="004F5225" w:rsidRDefault="00AC7813" w:rsidP="00FC778E">
      <w:pPr>
        <w:pStyle w:val="Blanc"/>
        <w:rPr>
          <w:lang w:val="es-ES"/>
        </w:rPr>
      </w:pPr>
    </w:p>
    <w:p w:rsidR="00AC7813" w:rsidRPr="004F5225" w:rsidRDefault="00AC7813" w:rsidP="00FC778E">
      <w:pPr>
        <w:pStyle w:val="Equation"/>
      </w:pPr>
      <w:r w:rsidRPr="004F5225">
        <w:tab/>
      </w:r>
      <w:r w:rsidR="00FC778E" w:rsidRPr="004F5225">
        <w:tab/>
      </w:r>
      <w:r w:rsidR="00FC778E" w:rsidRPr="004F5225">
        <w:rPr>
          <w:position w:val="-14"/>
        </w:rPr>
        <w:object w:dxaOrig="5300" w:dyaOrig="440">
          <v:shape id="_x0000_i1037" type="#_x0000_t75" style="width:265.65pt;height:22.35pt" o:ole="">
            <v:imagedata r:id="rId38" o:title=""/>
          </v:shape>
          <o:OLEObject Type="Embed" ProgID="Equation.3" ShapeID="_x0000_i1037" DrawAspect="Content" ObjectID="_1411213972" r:id="rId39"/>
        </w:object>
      </w:r>
      <w:r w:rsidRPr="004F5225">
        <w:tab/>
        <w:t>(11)</w:t>
      </w:r>
    </w:p>
    <w:p w:rsidR="00AC7813" w:rsidRPr="004F5225" w:rsidRDefault="00AC7813" w:rsidP="00FC778E">
      <w:pPr>
        <w:pStyle w:val="Blanc"/>
        <w:rPr>
          <w:lang w:val="es-ES"/>
        </w:rPr>
      </w:pPr>
    </w:p>
    <w:p w:rsidR="00AC7813" w:rsidRPr="004F5225" w:rsidRDefault="00AC7813" w:rsidP="00AC7813">
      <w:r w:rsidRPr="004F5225">
        <w:rPr>
          <w:iCs/>
        </w:rPr>
        <w:t xml:space="preserve">para aplicaciones de planificación rápida, obteniendo </w:t>
      </w:r>
      <w:r w:rsidRPr="004F5225">
        <w:rPr>
          <w:i/>
        </w:rPr>
        <w:t>K</w:t>
      </w:r>
      <w:r w:rsidRPr="004F5225">
        <w:t xml:space="preserve"> a partir de la ecuación (5). Véase que las ecuaciones (10) y (11) son equivalentes a las ecuaciones (7) y (8), respectivamente, con </w:t>
      </w:r>
      <w:r w:rsidRPr="004F5225">
        <w:rPr>
          <w:i/>
        </w:rPr>
        <w:t>A</w:t>
      </w:r>
      <w:r w:rsidRPr="004F5225">
        <w:t> = 0.</w:t>
      </w:r>
    </w:p>
    <w:p w:rsidR="00AC7813" w:rsidRPr="004F5225" w:rsidRDefault="00AC7813" w:rsidP="004D11BF">
      <w:r w:rsidRPr="004F5225">
        <w:rPr>
          <w:i/>
        </w:rPr>
        <w:t>Paso 2</w:t>
      </w:r>
      <w:r w:rsidRPr="004F5225">
        <w:rPr>
          <w:i/>
          <w:iCs/>
        </w:rPr>
        <w:t>:</w:t>
      </w:r>
      <w:r w:rsidRPr="004F5225">
        <w:t xml:space="preserve">  Calcular el valor de la profundidad de desvanecimiento, </w:t>
      </w:r>
      <w:r w:rsidRPr="004F5225">
        <w:rPr>
          <w:i/>
        </w:rPr>
        <w:t>A</w:t>
      </w:r>
      <w:r w:rsidRPr="004F5225">
        <w:rPr>
          <w:i/>
          <w:vertAlign w:val="subscript"/>
        </w:rPr>
        <w:t>t</w:t>
      </w:r>
      <w:r w:rsidRPr="004F5225">
        <w:t>, al que se produce la transición entre la distribución de desvanecimientos profundos y la distribución de desvanecimientos poco profundos obtenida por medio del procedimiento de interpolación empírica:</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12"/>
        </w:rPr>
        <w:object w:dxaOrig="3240" w:dyaOrig="360">
          <v:shape id="_x0000_i1038" type="#_x0000_t75" style="width:161.4pt;height:18.6pt" o:ole="">
            <v:imagedata r:id="rId40" o:title=""/>
          </v:shape>
          <o:OLEObject Type="Embed" ProgID="Equation.3" ShapeID="_x0000_i1038" DrawAspect="Content" ObjectID="_1411213973" r:id="rId41"/>
        </w:object>
      </w:r>
      <w:r w:rsidRPr="004F5225">
        <w:tab/>
        <w:t>(12)</w:t>
      </w:r>
    </w:p>
    <w:p w:rsidR="00AC7813" w:rsidRPr="004F5225" w:rsidRDefault="00AC7813" w:rsidP="00712450">
      <w:pPr>
        <w:rPr>
          <w:i/>
        </w:rPr>
      </w:pPr>
      <w:r w:rsidRPr="004F5225">
        <w:t xml:space="preserve">El procedimiento depende ahora de si </w:t>
      </w:r>
      <w:r w:rsidRPr="004F5225">
        <w:rPr>
          <w:i/>
        </w:rPr>
        <w:t>A</w:t>
      </w:r>
      <w:r w:rsidRPr="004F5225">
        <w:t xml:space="preserve"> es mayor o menor que </w:t>
      </w:r>
      <w:r w:rsidRPr="004F5225">
        <w:rPr>
          <w:i/>
        </w:rPr>
        <w:t>A</w:t>
      </w:r>
      <w:r w:rsidRPr="004F5225">
        <w:rPr>
          <w:i/>
          <w:vertAlign w:val="subscript"/>
        </w:rPr>
        <w:t>t</w:t>
      </w:r>
      <w:r w:rsidRPr="004F5225">
        <w:t>.</w:t>
      </w:r>
    </w:p>
    <w:p w:rsidR="00AC7813" w:rsidRPr="004F5225" w:rsidRDefault="00AC7813" w:rsidP="00712450">
      <w:r w:rsidRPr="004F5225">
        <w:rPr>
          <w:i/>
        </w:rPr>
        <w:lastRenderedPageBreak/>
        <w:t>Paso 3a:</w:t>
      </w:r>
      <w:r w:rsidRPr="004F5225">
        <w:t>  </w:t>
      </w:r>
      <w:r w:rsidRPr="004F5225">
        <w:rPr>
          <w:iCs/>
        </w:rPr>
        <w:t xml:space="preserve">Si la profundidad de desvanecimiento requerida, </w:t>
      </w:r>
      <w:r w:rsidRPr="004F5225">
        <w:rPr>
          <w:i/>
        </w:rPr>
        <w:t>A</w:t>
      </w:r>
      <w:r w:rsidRPr="004F5225">
        <w:rPr>
          <w:iCs/>
        </w:rPr>
        <w:t>, es igual o mayor que </w:t>
      </w:r>
      <w:r w:rsidRPr="004F5225">
        <w:rPr>
          <w:i/>
        </w:rPr>
        <w:t>A</w:t>
      </w:r>
      <w:r w:rsidRPr="004F5225">
        <w:rPr>
          <w:i/>
          <w:vertAlign w:val="subscript"/>
        </w:rPr>
        <w:t>t</w:t>
      </w:r>
      <w:r w:rsidRPr="004F5225">
        <w:t>:</w:t>
      </w:r>
    </w:p>
    <w:p w:rsidR="00AC7813" w:rsidRPr="004F5225" w:rsidRDefault="00AC7813" w:rsidP="00AC7813">
      <w:r w:rsidRPr="004F5225">
        <w:t xml:space="preserve">Calcular el porcentaje de tiempo en que se excede </w:t>
      </w:r>
      <w:r w:rsidRPr="004F5225">
        <w:rPr>
          <w:i/>
        </w:rPr>
        <w:t>A</w:t>
      </w:r>
      <w:r w:rsidRPr="004F5225">
        <w:t xml:space="preserve"> en el mes más desfavorable medio:</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12"/>
        </w:rPr>
        <w:object w:dxaOrig="3180" w:dyaOrig="420">
          <v:shape id="_x0000_i1039" type="#_x0000_t75" style="width:158.9pt;height:21.1pt" o:ole="">
            <v:imagedata r:id="rId42" o:title=""/>
          </v:shape>
          <o:OLEObject Type="Embed" ProgID="Equation.3" ShapeID="_x0000_i1039" DrawAspect="Content" ObjectID="_1411213974" r:id="rId43"/>
        </w:object>
      </w:r>
      <w:r w:rsidRPr="004F5225">
        <w:tab/>
        <w:t>(13)</w:t>
      </w:r>
    </w:p>
    <w:p w:rsidR="00AC7813" w:rsidRPr="004F5225" w:rsidRDefault="00AC7813" w:rsidP="00747A97">
      <w:pPr>
        <w:pStyle w:val="Blanc"/>
        <w:rPr>
          <w:lang w:val="es-ES"/>
        </w:rPr>
      </w:pPr>
    </w:p>
    <w:p w:rsidR="00AC7813" w:rsidRPr="004F5225" w:rsidRDefault="00AC7813" w:rsidP="00AC7813">
      <w:r w:rsidRPr="004F5225">
        <w:t>Obsérvese que la ecuación (13) es equivalente a la ecuación (7), o a la (8) según el caso.</w:t>
      </w:r>
    </w:p>
    <w:p w:rsidR="00AC7813" w:rsidRPr="004F5225" w:rsidRDefault="00AC7813" w:rsidP="005C3A13">
      <w:r w:rsidRPr="004F5225">
        <w:rPr>
          <w:i/>
        </w:rPr>
        <w:t>Paso 3b</w:t>
      </w:r>
      <w:r w:rsidRPr="004F5225">
        <w:rPr>
          <w:i/>
          <w:iCs/>
        </w:rPr>
        <w:t>:</w:t>
      </w:r>
      <w:r w:rsidRPr="004F5225">
        <w:t>  </w:t>
      </w:r>
      <w:r w:rsidRPr="004F5225">
        <w:rPr>
          <w:iCs/>
        </w:rPr>
        <w:t xml:space="preserve">Si la profundidad de desvanecimiento requerida, </w:t>
      </w:r>
      <w:r w:rsidRPr="004F5225">
        <w:rPr>
          <w:i/>
        </w:rPr>
        <w:t>A</w:t>
      </w:r>
      <w:r w:rsidRPr="004F5225">
        <w:rPr>
          <w:iCs/>
        </w:rPr>
        <w:t>, es menor que </w:t>
      </w:r>
      <w:r w:rsidRPr="004F5225">
        <w:rPr>
          <w:i/>
        </w:rPr>
        <w:t>A</w:t>
      </w:r>
      <w:r w:rsidRPr="004F5225">
        <w:rPr>
          <w:i/>
          <w:vertAlign w:val="subscript"/>
        </w:rPr>
        <w:t>t</w:t>
      </w:r>
      <w:r w:rsidRPr="004F5225">
        <w:t>:</w:t>
      </w:r>
    </w:p>
    <w:p w:rsidR="00AC7813" w:rsidRPr="004F5225" w:rsidRDefault="00AC7813" w:rsidP="00C05CEB">
      <w:r w:rsidRPr="004F5225">
        <w:t xml:space="preserve">Calcular el porcentaje de tiempo, </w:t>
      </w:r>
      <w:r w:rsidRPr="004F5225">
        <w:rPr>
          <w:i/>
        </w:rPr>
        <w:t>p</w:t>
      </w:r>
      <w:r w:rsidRPr="004F5225">
        <w:rPr>
          <w:i/>
          <w:iCs/>
          <w:vertAlign w:val="subscript"/>
        </w:rPr>
        <w:t>t</w:t>
      </w:r>
      <w:r w:rsidRPr="004F5225">
        <w:t xml:space="preserve"> , en que se excede </w:t>
      </w:r>
      <w:r w:rsidRPr="004F5225">
        <w:rPr>
          <w:i/>
        </w:rPr>
        <w:t>A</w:t>
      </w:r>
      <w:r w:rsidRPr="004F5225">
        <w:rPr>
          <w:i/>
          <w:vertAlign w:val="subscript"/>
        </w:rPr>
        <w:t>t</w:t>
      </w:r>
      <w:r w:rsidRPr="004F5225">
        <w:t xml:space="preserve"> en el mes más desfavorable medio:</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12"/>
        </w:rPr>
        <w:object w:dxaOrig="3180" w:dyaOrig="420">
          <v:shape id="_x0000_i1040" type="#_x0000_t75" style="width:158.9pt;height:21.1pt" o:ole="">
            <v:imagedata r:id="rId44" o:title=""/>
          </v:shape>
          <o:OLEObject Type="Embed" ProgID="Equation.3" ShapeID="_x0000_i1040" DrawAspect="Content" ObjectID="_1411213975" r:id="rId45"/>
        </w:object>
      </w:r>
      <w:r w:rsidRPr="004F5225">
        <w:tab/>
        <w:t>(14)</w:t>
      </w:r>
    </w:p>
    <w:p w:rsidR="00AC7813" w:rsidRPr="004F5225" w:rsidRDefault="00AC7813" w:rsidP="00747A97">
      <w:pPr>
        <w:pStyle w:val="Blanc"/>
        <w:rPr>
          <w:lang w:val="es-ES"/>
        </w:rPr>
      </w:pPr>
    </w:p>
    <w:p w:rsidR="00AC7813" w:rsidRPr="004F5225" w:rsidRDefault="00AC7813" w:rsidP="00C05CEB">
      <w:r w:rsidRPr="004F5225">
        <w:t xml:space="preserve">Obsérvese que la ecuación (14) es equivalente a la ecuación (7), o a la (8) según el caso, con </w:t>
      </w:r>
      <w:r w:rsidRPr="004F5225">
        <w:rPr>
          <w:i/>
        </w:rPr>
        <w:t>A</w:t>
      </w:r>
      <w:r w:rsidRPr="004F5225">
        <w:t> = </w:t>
      </w:r>
      <w:r w:rsidRPr="004F5225">
        <w:rPr>
          <w:i/>
        </w:rPr>
        <w:t>A</w:t>
      </w:r>
      <w:r w:rsidRPr="004F5225">
        <w:rPr>
          <w:i/>
          <w:vertAlign w:val="subscript"/>
        </w:rPr>
        <w:t>t</w:t>
      </w:r>
      <w:r w:rsidRPr="004F5225">
        <w:t>.</w:t>
      </w:r>
    </w:p>
    <w:p w:rsidR="00AC7813" w:rsidRPr="004F5225" w:rsidRDefault="00AC7813" w:rsidP="00C05CEB">
      <w:pPr>
        <w:pStyle w:val="Equation"/>
      </w:pPr>
      <w:r w:rsidRPr="004F5225">
        <w:t xml:space="preserve">Calcular </w:t>
      </w:r>
      <w:r w:rsidR="00F622DB" w:rsidRPr="00F622DB">
        <w:rPr>
          <w:position w:val="-12"/>
        </w:rPr>
        <w:object w:dxaOrig="300" w:dyaOrig="360">
          <v:shape id="_x0000_i1041" type="#_x0000_t75" style="width:14.9pt;height:18.6pt" o:ole="">
            <v:imagedata r:id="rId46" o:title=""/>
          </v:shape>
          <o:OLEObject Type="Embed" ProgID="Equation.3" ShapeID="_x0000_i1041" DrawAspect="Content" ObjectID="_1411213976" r:id="rId47"/>
        </w:object>
      </w:r>
      <w:r w:rsidRPr="004F5225">
        <w:t xml:space="preserve"> a partir de la profundidad de desvanecimiento de transición, </w:t>
      </w:r>
      <w:r w:rsidRPr="004F5225">
        <w:rPr>
          <w:i/>
        </w:rPr>
        <w:t>A</w:t>
      </w:r>
      <w:r w:rsidRPr="004F5225">
        <w:rPr>
          <w:i/>
          <w:vertAlign w:val="subscript"/>
        </w:rPr>
        <w:t>t</w:t>
      </w:r>
      <w:r w:rsidRPr="00C05CEB">
        <w:t>,</w:t>
      </w:r>
      <w:r w:rsidRPr="004F5225">
        <w:t xml:space="preserve"> y del porcentaje de tiempo de transición, </w:t>
      </w:r>
      <w:r w:rsidRPr="004F5225">
        <w:rPr>
          <w:i/>
        </w:rPr>
        <w:t>p</w:t>
      </w:r>
      <w:r w:rsidRPr="004F5225">
        <w:rPr>
          <w:i/>
          <w:iCs/>
          <w:vertAlign w:val="subscript"/>
        </w:rPr>
        <w:t>t</w:t>
      </w:r>
      <w:r w:rsidRPr="004F5225">
        <w:t>:</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28"/>
        </w:rPr>
        <w:object w:dxaOrig="4700" w:dyaOrig="680">
          <v:shape id="_x0000_i1042" type="#_x0000_t75" style="width:235.85pt;height:34.75pt" o:ole="">
            <v:imagedata r:id="rId48" o:title=""/>
          </v:shape>
          <o:OLEObject Type="Embed" ProgID="Equation.3" ShapeID="_x0000_i1042" DrawAspect="Content" ObjectID="_1411213977" r:id="rId49"/>
        </w:object>
      </w:r>
      <w:r w:rsidRPr="004F5225">
        <w:tab/>
        <w:t>(15)</w:t>
      </w:r>
    </w:p>
    <w:p w:rsidR="00AC7813" w:rsidRPr="004F5225" w:rsidRDefault="00AC7813" w:rsidP="00747A97">
      <w:pPr>
        <w:pStyle w:val="Blanc"/>
        <w:rPr>
          <w:lang w:val="es-ES"/>
        </w:rPr>
      </w:pPr>
    </w:p>
    <w:p w:rsidR="00AC7813" w:rsidRPr="004F5225" w:rsidRDefault="00AC7813" w:rsidP="00C05CEB">
      <w:pPr>
        <w:pStyle w:val="Equation"/>
        <w:rPr>
          <w:vertAlign w:val="subscript"/>
        </w:rPr>
      </w:pPr>
      <w:r w:rsidRPr="004F5225">
        <w:t xml:space="preserve">Calcular </w:t>
      </w:r>
      <w:r w:rsidRPr="004F5225">
        <w:rPr>
          <w:i/>
        </w:rPr>
        <w:t>q</w:t>
      </w:r>
      <w:r w:rsidRPr="004F5225">
        <w:rPr>
          <w:i/>
          <w:iCs/>
          <w:vertAlign w:val="subscript"/>
        </w:rPr>
        <w:t>t</w:t>
      </w:r>
      <w:r w:rsidRPr="004F5225">
        <w:t xml:space="preserve"> a partir de </w:t>
      </w:r>
      <w:r w:rsidR="00F622DB" w:rsidRPr="00F622DB">
        <w:rPr>
          <w:position w:val="-12"/>
        </w:rPr>
        <w:object w:dxaOrig="300" w:dyaOrig="360">
          <v:shape id="_x0000_i1043" type="#_x0000_t75" style="width:14.9pt;height:18.6pt" o:ole="">
            <v:imagedata r:id="rId50" o:title=""/>
          </v:shape>
          <o:OLEObject Type="Embed" ProgID="Equation.3" ShapeID="_x0000_i1043" DrawAspect="Content" ObjectID="_1411213978" r:id="rId51"/>
        </w:object>
      </w:r>
      <w:r w:rsidRPr="004F5225">
        <w:t xml:space="preserve"> y de la profundidad de desvanecimiento de transición, </w:t>
      </w:r>
      <w:r w:rsidRPr="004F5225">
        <w:rPr>
          <w:i/>
        </w:rPr>
        <w:t>A</w:t>
      </w:r>
      <w:r w:rsidRPr="004F5225">
        <w:rPr>
          <w:i/>
          <w:vertAlign w:val="subscript"/>
        </w:rPr>
        <w:t>t</w:t>
      </w:r>
      <w:r w:rsidRPr="004F5225">
        <w:t>:</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26"/>
        </w:rPr>
        <w:object w:dxaOrig="7240" w:dyaOrig="639">
          <v:shape id="_x0000_i1044" type="#_x0000_t75" style="width:361.25pt;height:32.3pt" o:ole="">
            <v:imagedata r:id="rId52" o:title=""/>
          </v:shape>
          <o:OLEObject Type="Embed" ProgID="Equation.3" ShapeID="_x0000_i1044" DrawAspect="Content" ObjectID="_1411213979" r:id="rId53"/>
        </w:object>
      </w:r>
      <w:r w:rsidRPr="004F5225">
        <w:tab/>
        <w:t>(16)</w:t>
      </w:r>
    </w:p>
    <w:p w:rsidR="00AC7813" w:rsidRPr="004F5225" w:rsidRDefault="00AC7813" w:rsidP="00747A97">
      <w:pPr>
        <w:pStyle w:val="Blanc"/>
        <w:rPr>
          <w:lang w:val="es-ES"/>
        </w:rPr>
      </w:pPr>
    </w:p>
    <w:p w:rsidR="00AC7813" w:rsidRPr="004F5225" w:rsidRDefault="00AC7813" w:rsidP="00AC7813">
      <w:r w:rsidRPr="004F5225">
        <w:t xml:space="preserve">Calcular </w:t>
      </w:r>
      <w:r w:rsidRPr="004F5225">
        <w:rPr>
          <w:i/>
        </w:rPr>
        <w:t>q</w:t>
      </w:r>
      <w:r w:rsidRPr="004F5225">
        <w:rPr>
          <w:i/>
          <w:iCs/>
          <w:vertAlign w:val="subscript"/>
        </w:rPr>
        <w:t>a</w:t>
      </w:r>
      <w:r w:rsidRPr="004F5225">
        <w:t xml:space="preserve"> a partir de la profundidad de desvanecimiento requerida, </w:t>
      </w:r>
      <w:r w:rsidRPr="004F5225">
        <w:rPr>
          <w:i/>
        </w:rPr>
        <w:t>A</w:t>
      </w:r>
      <w:r w:rsidRPr="004F5225">
        <w:t>:</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26"/>
        </w:rPr>
        <w:object w:dxaOrig="7280" w:dyaOrig="680">
          <v:shape id="_x0000_i1045" type="#_x0000_t75" style="width:363.7pt;height:34.75pt" o:ole="" fillcolor="window">
            <v:imagedata r:id="rId54" o:title=""/>
          </v:shape>
          <o:OLEObject Type="Embed" ProgID="Equation.3" ShapeID="_x0000_i1045" DrawAspect="Content" ObjectID="_1411213980" r:id="rId55"/>
        </w:object>
      </w:r>
      <w:r w:rsidRPr="004F5225">
        <w:tab/>
        <w:t>(17)</w:t>
      </w:r>
    </w:p>
    <w:p w:rsidR="00AC7813" w:rsidRPr="004F5225" w:rsidRDefault="00AC7813" w:rsidP="00747A97">
      <w:pPr>
        <w:pStyle w:val="Blanc"/>
        <w:rPr>
          <w:lang w:val="es-ES"/>
        </w:rPr>
      </w:pPr>
    </w:p>
    <w:p w:rsidR="00AC7813" w:rsidRPr="004F5225" w:rsidRDefault="00AC7813" w:rsidP="00AC7813">
      <w:r w:rsidRPr="004F5225">
        <w:t xml:space="preserve">Calcular el porcentaje de tiempo, </w:t>
      </w:r>
      <w:r w:rsidRPr="004F5225">
        <w:rPr>
          <w:i/>
        </w:rPr>
        <w:t>p</w:t>
      </w:r>
      <w:r w:rsidRPr="004F5225">
        <w:rPr>
          <w:i/>
          <w:iCs/>
          <w:vertAlign w:val="subscript"/>
        </w:rPr>
        <w:t>w</w:t>
      </w:r>
      <w:r w:rsidRPr="004F5225">
        <w:t xml:space="preserve">, en el que se excede la profundidad de desvanecimiento, </w:t>
      </w:r>
      <w:r w:rsidRPr="004F5225">
        <w:rPr>
          <w:i/>
        </w:rPr>
        <w:t>A</w:t>
      </w:r>
      <w:r w:rsidRPr="004F5225">
        <w:t> (dB), en el mes más desfavorable medio:</w:t>
      </w:r>
    </w:p>
    <w:p w:rsidR="00AC7813" w:rsidRPr="004F5225" w:rsidRDefault="00AC7813" w:rsidP="00747A97">
      <w:pPr>
        <w:pStyle w:val="Blanc"/>
        <w:rPr>
          <w:lang w:val="es-ES"/>
        </w:rPr>
      </w:pPr>
    </w:p>
    <w:p w:rsidR="00AC7813" w:rsidRPr="004F5225" w:rsidRDefault="00AC7813" w:rsidP="00747A97">
      <w:pPr>
        <w:pStyle w:val="Equation"/>
      </w:pPr>
      <w:r w:rsidRPr="004F5225">
        <w:tab/>
      </w:r>
      <w:r w:rsidRPr="004F5225">
        <w:tab/>
      </w:r>
      <w:r w:rsidR="00747A97" w:rsidRPr="004F5225">
        <w:rPr>
          <w:position w:val="-26"/>
        </w:rPr>
        <w:object w:dxaOrig="4560" w:dyaOrig="639">
          <v:shape id="_x0000_i1046" type="#_x0000_t75" style="width:228.4pt;height:31.05pt" o:ole="" fillcolor="window">
            <v:imagedata r:id="rId56" o:title=""/>
          </v:shape>
          <o:OLEObject Type="Embed" ProgID="Equation.3" ShapeID="_x0000_i1046" DrawAspect="Content" ObjectID="_1411213981" r:id="rId57"/>
        </w:object>
      </w:r>
      <w:r w:rsidRPr="004F5225">
        <w:tab/>
        <w:t>(18)</w:t>
      </w:r>
    </w:p>
    <w:p w:rsidR="00AC7813" w:rsidRPr="004F5225" w:rsidRDefault="00AC7813" w:rsidP="00747A97">
      <w:pPr>
        <w:pStyle w:val="Blanc"/>
        <w:rPr>
          <w:lang w:val="es-ES"/>
        </w:rPr>
      </w:pPr>
    </w:p>
    <w:p w:rsidR="00AC7813" w:rsidRPr="004F5225" w:rsidRDefault="00AC7813" w:rsidP="00AC7813">
      <w:r w:rsidRPr="004F5225">
        <w:t xml:space="preserve">A condición de que </w:t>
      </w:r>
      <w:r w:rsidRPr="004F5225">
        <w:rPr>
          <w:i/>
        </w:rPr>
        <w:t>p</w:t>
      </w:r>
      <w:r w:rsidRPr="004F5225">
        <w:rPr>
          <w:vertAlign w:val="subscript"/>
        </w:rPr>
        <w:t>0</w:t>
      </w:r>
      <w:r w:rsidRPr="004F5225">
        <w:t xml:space="preserve"> &lt; 2 000, el procedimiento anterior produce una variación monótona de </w:t>
      </w:r>
      <w:r w:rsidRPr="004F5225">
        <w:rPr>
          <w:i/>
        </w:rPr>
        <w:t>p</w:t>
      </w:r>
      <w:r w:rsidRPr="004F5225">
        <w:rPr>
          <w:i/>
          <w:iCs/>
          <w:vertAlign w:val="subscript"/>
        </w:rPr>
        <w:t>w</w:t>
      </w:r>
      <w:r w:rsidRPr="004F5225">
        <w:t xml:space="preserve"> frente a </w:t>
      </w:r>
      <w:r w:rsidRPr="004F5225">
        <w:rPr>
          <w:i/>
        </w:rPr>
        <w:t>A</w:t>
      </w:r>
      <w:r w:rsidRPr="004F5225">
        <w:t xml:space="preserve"> que puede utilizarse para calcular </w:t>
      </w:r>
      <w:r w:rsidRPr="004F5225">
        <w:rPr>
          <w:i/>
        </w:rPr>
        <w:t>A</w:t>
      </w:r>
      <w:r w:rsidRPr="004F5225">
        <w:t xml:space="preserve"> para un determinado valor de </w:t>
      </w:r>
      <w:r w:rsidRPr="004F5225">
        <w:rPr>
          <w:i/>
        </w:rPr>
        <w:t>p</w:t>
      </w:r>
      <w:r w:rsidRPr="004F5225">
        <w:rPr>
          <w:i/>
          <w:iCs/>
          <w:vertAlign w:val="subscript"/>
        </w:rPr>
        <w:t>w</w:t>
      </w:r>
      <w:r w:rsidRPr="004F5225">
        <w:t xml:space="preserve"> utilizando una iteración simple.</w:t>
      </w:r>
    </w:p>
    <w:p w:rsidR="00AC7813" w:rsidRPr="004F5225" w:rsidRDefault="00AC7813" w:rsidP="00AC7813">
      <w:r w:rsidRPr="004F5225">
        <w:t xml:space="preserve">Con </w:t>
      </w:r>
      <w:r w:rsidRPr="004F5225">
        <w:rPr>
          <w:i/>
        </w:rPr>
        <w:t>p</w:t>
      </w:r>
      <w:r w:rsidRPr="004F5225">
        <w:rPr>
          <w:vertAlign w:val="subscript"/>
        </w:rPr>
        <w:t>0</w:t>
      </w:r>
      <w:r w:rsidRPr="004F5225">
        <w:t xml:space="preserve"> como parámetro, la Fig. 3 proporciona una familia de curvas que representa el método gráficamente.</w:t>
      </w:r>
    </w:p>
    <w:p w:rsidR="00AC7813" w:rsidRDefault="00AC7813" w:rsidP="00747A97">
      <w:pPr>
        <w:pStyle w:val="FigureNo"/>
      </w:pPr>
      <w:r w:rsidRPr="004F5225">
        <w:lastRenderedPageBreak/>
        <w:t>FIGURA 3</w:t>
      </w:r>
    </w:p>
    <w:p w:rsidR="004A0201" w:rsidRDefault="004A0201" w:rsidP="004A0201">
      <w:pPr>
        <w:pStyle w:val="Figuretitle"/>
      </w:pPr>
      <w:r w:rsidRPr="004F5225">
        <w:t xml:space="preserve">Porcentaje del tiempo, </w:t>
      </w:r>
      <w:r w:rsidRPr="004F5225">
        <w:rPr>
          <w:i/>
        </w:rPr>
        <w:t>p</w:t>
      </w:r>
      <w:r w:rsidRPr="004F5225">
        <w:rPr>
          <w:i/>
          <w:vertAlign w:val="subscript"/>
        </w:rPr>
        <w:t>w</w:t>
      </w:r>
      <w:r w:rsidRPr="004F5225">
        <w:t>, en que se excede la profundidad del desvanecimiento, A,</w:t>
      </w:r>
      <w:r>
        <w:br/>
      </w:r>
      <w:r w:rsidRPr="004F5225">
        <w:t xml:space="preserve">en un mes más desfavorable medio para valores de </w:t>
      </w:r>
      <w:r w:rsidRPr="004F5225">
        <w:rPr>
          <w:i/>
        </w:rPr>
        <w:t>p</w:t>
      </w:r>
      <w:r w:rsidRPr="004F5225">
        <w:rPr>
          <w:vertAlign w:val="subscript"/>
        </w:rPr>
        <w:t>0</w:t>
      </w:r>
      <w:r w:rsidRPr="004F5225">
        <w:t xml:space="preserve"> (de la ecuación (10) o</w:t>
      </w:r>
      <w:r>
        <w:br/>
      </w:r>
      <w:r w:rsidRPr="004F5225">
        <w:t>la (11),</w:t>
      </w:r>
      <w:r>
        <w:t xml:space="preserve"> </w:t>
      </w:r>
      <w:r w:rsidRPr="004F5225">
        <w:t>según sea el caso) comprendidos entre 0,01 y 1 000</w:t>
      </w:r>
    </w:p>
    <w:p w:rsidR="004A0201" w:rsidRPr="004A0201" w:rsidRDefault="004A0201" w:rsidP="004A0201">
      <w:pPr>
        <w:pStyle w:val="Blanc"/>
      </w:pPr>
    </w:p>
    <w:p w:rsidR="00AC7813" w:rsidRDefault="00747A97" w:rsidP="00747A97">
      <w:pPr>
        <w:pStyle w:val="Figure"/>
      </w:pPr>
      <w:r w:rsidRPr="004F5225">
        <w:object w:dxaOrig="9919" w:dyaOrig="7318">
          <v:shape id="_x0000_i1047" type="#_x0000_t75" style="width:466.75pt;height:345.1pt" o:ole="">
            <v:imagedata r:id="rId58" o:title=""/>
          </v:shape>
          <o:OLEObject Type="Embed" ProgID="CorelDRAW.Graphic.14" ShapeID="_x0000_i1047" DrawAspect="Content" ObjectID="_1411213982" r:id="rId59"/>
        </w:object>
      </w:r>
    </w:p>
    <w:p w:rsidR="004A0201" w:rsidRPr="004A0201" w:rsidRDefault="004A0201" w:rsidP="004A0201">
      <w:pPr>
        <w:spacing w:before="0"/>
      </w:pPr>
    </w:p>
    <w:p w:rsidR="00AC7813" w:rsidRPr="004F5225" w:rsidRDefault="00AC7813" w:rsidP="00303ED5">
      <w:pPr>
        <w:pStyle w:val="Heading3"/>
      </w:pPr>
      <w:bookmarkStart w:id="20" w:name="_Toc394797502"/>
      <w:r w:rsidRPr="004F5225">
        <w:t>2.3.3</w:t>
      </w:r>
      <w:r w:rsidRPr="004F5225">
        <w:tab/>
        <w:t>Método de predicción de los refuerzos</w:t>
      </w:r>
      <w:bookmarkEnd w:id="20"/>
    </w:p>
    <w:p w:rsidR="00AC7813" w:rsidRPr="004F5225" w:rsidRDefault="00AC7813" w:rsidP="00AC7813">
      <w:r w:rsidRPr="004F5225">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 dB durante el mes más desfavorable medio se utilizará:</w:t>
      </w:r>
    </w:p>
    <w:p w:rsidR="00AC7813" w:rsidRPr="004F5225" w:rsidRDefault="00AC7813" w:rsidP="00303ED5">
      <w:pPr>
        <w:pStyle w:val="Blanc"/>
        <w:rPr>
          <w:lang w:val="es-ES"/>
        </w:rPr>
      </w:pPr>
    </w:p>
    <w:p w:rsidR="00AC7813" w:rsidRPr="004F5225" w:rsidRDefault="00AC7813" w:rsidP="00303ED5">
      <w:pPr>
        <w:pStyle w:val="Equation"/>
      </w:pPr>
      <w:r w:rsidRPr="004F5225">
        <w:tab/>
      </w:r>
      <w:r w:rsidR="00303ED5" w:rsidRPr="004F5225">
        <w:rPr>
          <w:position w:val="-12"/>
        </w:rPr>
        <w:object w:dxaOrig="6500" w:dyaOrig="440">
          <v:shape id="_x0000_i1048" type="#_x0000_t75" style="width:324pt;height:23.6pt" o:ole="" fillcolor="window">
            <v:imagedata r:id="rId60" o:title=""/>
          </v:shape>
          <o:OLEObject Type="Embed" ProgID="Equation.3" ShapeID="_x0000_i1048" DrawAspect="Content" ObjectID="_1411213983" r:id="rId61"/>
        </w:object>
      </w:r>
      <w:r w:rsidRPr="004F5225">
        <w:tab/>
        <w:t>(19)</w:t>
      </w:r>
    </w:p>
    <w:p w:rsidR="00AC7813" w:rsidRPr="004F5225" w:rsidRDefault="00AC7813" w:rsidP="004A0201">
      <w:r w:rsidRPr="004F5225">
        <w:t xml:space="preserve">siendo </w:t>
      </w:r>
      <w:r w:rsidRPr="004F5225">
        <w:rPr>
          <w:i/>
        </w:rPr>
        <w:t>E</w:t>
      </w:r>
      <w:r w:rsidR="004A0201">
        <w:rPr>
          <w:i/>
        </w:rPr>
        <w:t> </w:t>
      </w:r>
      <w:r w:rsidRPr="004F5225">
        <w:t xml:space="preserve">(dB) el valor de la intensidad de los refuerzos no excedida durante un </w:t>
      </w:r>
      <w:r w:rsidRPr="004F5225">
        <w:rPr>
          <w:i/>
        </w:rPr>
        <w:t>p</w:t>
      </w:r>
      <w:r w:rsidRPr="004F5225">
        <w:t xml:space="preserve">% de tiempo y </w:t>
      </w:r>
      <w:r w:rsidRPr="004F5225">
        <w:rPr>
          <w:i/>
        </w:rPr>
        <w:t>A</w:t>
      </w:r>
      <w:r w:rsidRPr="004F5225">
        <w:rPr>
          <w:iCs/>
        </w:rPr>
        <w:t> </w:t>
      </w:r>
      <w:r w:rsidRPr="004F5225">
        <w:rPr>
          <w:iCs/>
          <w:vertAlign w:val="subscript"/>
        </w:rPr>
        <w:t>0</w:t>
      </w:r>
      <w:r w:rsidRPr="004F5225">
        <w:rPr>
          <w:vertAlign w:val="subscript"/>
        </w:rPr>
        <w:t>,01</w:t>
      </w:r>
      <w:r w:rsidRPr="004F5225">
        <w:t xml:space="preserve"> la profundidad de desvanecimiento acusado predicha mediante la ecuación (7) o la (8), según el caso, excedida durante un </w:t>
      </w:r>
      <w:r w:rsidRPr="004F5225">
        <w:rPr>
          <w:i/>
        </w:rPr>
        <w:t>p</w:t>
      </w:r>
      <w:r w:rsidRPr="004F5225">
        <w:rPr>
          <w:i/>
          <w:iCs/>
          <w:vertAlign w:val="subscript"/>
        </w:rPr>
        <w:t>w</w:t>
      </w:r>
      <w:r w:rsidRPr="004F5225">
        <w:t> = 0,01% del tiempo.</w:t>
      </w:r>
    </w:p>
    <w:p w:rsidR="00AC7813" w:rsidRPr="004F5225" w:rsidRDefault="00AC7813" w:rsidP="00AC7813">
      <w:r w:rsidRPr="004F5225">
        <w:t>La intensidad de los refuerzos comprendida entre 10 y 0 dB se calcula aplicando el siguiente procedimiento paso a paso:</w:t>
      </w:r>
    </w:p>
    <w:p w:rsidR="00AC7813" w:rsidRPr="004F5225" w:rsidRDefault="00AC7813" w:rsidP="004A0201">
      <w:pPr>
        <w:pStyle w:val="Equation"/>
      </w:pPr>
      <w:r w:rsidRPr="004F5225">
        <w:rPr>
          <w:i/>
        </w:rPr>
        <w:t>Paso 1:</w:t>
      </w:r>
      <w:r w:rsidRPr="004F5225">
        <w:rPr>
          <w:iCs/>
        </w:rPr>
        <w:t>  </w:t>
      </w:r>
      <w:r w:rsidRPr="004F5225">
        <w:t>Cálculo del porcentaje de tiempo, </w:t>
      </w:r>
      <w:r w:rsidR="00F622DB" w:rsidRPr="00F622DB">
        <w:rPr>
          <w:position w:val="-12"/>
        </w:rPr>
        <w:object w:dxaOrig="340" w:dyaOrig="360">
          <v:shape id="_x0000_i1049" type="#_x0000_t75" style="width:17.4pt;height:18.6pt" o:ole="">
            <v:imagedata r:id="rId62" o:title=""/>
          </v:shape>
          <o:OLEObject Type="Embed" ProgID="Equation.3" ShapeID="_x0000_i1049" DrawAspect="Content" ObjectID="_1411213984" r:id="rId63"/>
        </w:object>
      </w:r>
      <w:r w:rsidRPr="004F5225">
        <w:t xml:space="preserve"> con una intensidad de los refuerzos menor o igual a 10 dB (</w:t>
      </w:r>
      <w:r w:rsidRPr="004F5225">
        <w:rPr>
          <w:i/>
        </w:rPr>
        <w:t>E</w:t>
      </w:r>
      <w:r w:rsidRPr="004F5225">
        <w:t>' = 10) mediante la ecuación (19).</w:t>
      </w:r>
    </w:p>
    <w:p w:rsidR="00AC7813" w:rsidRPr="004F5225" w:rsidRDefault="00AC7813" w:rsidP="001707FB">
      <w:pPr>
        <w:pStyle w:val="Equation"/>
        <w:keepNext/>
        <w:keepLines/>
      </w:pPr>
      <w:r w:rsidRPr="004F5225">
        <w:rPr>
          <w:i/>
          <w:iCs/>
        </w:rPr>
        <w:lastRenderedPageBreak/>
        <w:t>Paso 2</w:t>
      </w:r>
      <w:r w:rsidRPr="004F5225">
        <w:t xml:space="preserve">:  Cálculo de </w:t>
      </w:r>
      <w:r w:rsidR="00A56676" w:rsidRPr="00A56676">
        <w:rPr>
          <w:position w:val="-12"/>
        </w:rPr>
        <w:object w:dxaOrig="279" w:dyaOrig="460">
          <v:shape id="_x0000_i1050" type="#_x0000_t75" style="width:13.65pt;height:23.6pt" o:ole="">
            <v:imagedata r:id="rId64" o:title=""/>
          </v:shape>
          <o:OLEObject Type="Embed" ProgID="Equation.3" ShapeID="_x0000_i1050" DrawAspect="Content" ObjectID="_1411213985" r:id="rId65"/>
        </w:object>
      </w:r>
      <w:r w:rsidRPr="004F5225">
        <w:t xml:space="preserve"> aplicando:</w:t>
      </w:r>
    </w:p>
    <w:p w:rsidR="00AC7813" w:rsidRPr="004F5225" w:rsidRDefault="00AC7813" w:rsidP="00303ED5">
      <w:pPr>
        <w:pStyle w:val="Blanc"/>
        <w:rPr>
          <w:lang w:val="es-ES"/>
        </w:rPr>
      </w:pPr>
    </w:p>
    <w:p w:rsidR="00AC7813" w:rsidRPr="004F5225" w:rsidRDefault="00AC7813" w:rsidP="00303ED5">
      <w:pPr>
        <w:pStyle w:val="Equation"/>
      </w:pPr>
      <w:r w:rsidRPr="004F5225">
        <w:tab/>
      </w:r>
      <w:r w:rsidRPr="004F5225">
        <w:tab/>
      </w:r>
      <w:r w:rsidR="00303ED5" w:rsidRPr="004F5225">
        <w:rPr>
          <w:position w:val="-34"/>
        </w:rPr>
        <w:object w:dxaOrig="3940" w:dyaOrig="800">
          <v:shape id="_x0000_i1051" type="#_x0000_t75" style="width:197.4pt;height:39.7pt" o:ole="" fillcolor="window">
            <v:imagedata r:id="rId66" o:title=""/>
          </v:shape>
          <o:OLEObject Type="Embed" ProgID="Equation.3" ShapeID="_x0000_i1051" DrawAspect="Content" ObjectID="_1411213986" r:id="rId67"/>
        </w:object>
      </w:r>
      <w:r w:rsidRPr="004F5225">
        <w:tab/>
        <w:t>(20)</w:t>
      </w:r>
    </w:p>
    <w:p w:rsidR="00AC7813" w:rsidRPr="004F5225" w:rsidRDefault="00AC7813" w:rsidP="00AC7813">
      <w:r w:rsidRPr="004F5225">
        <w:rPr>
          <w:i/>
        </w:rPr>
        <w:t>Paso 3:</w:t>
      </w:r>
      <w:r w:rsidRPr="004F5225">
        <w:rPr>
          <w:iCs/>
        </w:rPr>
        <w:t>  </w:t>
      </w:r>
      <w:r w:rsidRPr="004F5225">
        <w:t xml:space="preserve">Cálculo del parámetro </w:t>
      </w:r>
      <w:r w:rsidRPr="004F5225">
        <w:rPr>
          <w:i/>
        </w:rPr>
        <w:t>q</w:t>
      </w:r>
      <w:r w:rsidRPr="004F5225">
        <w:rPr>
          <w:i/>
          <w:iCs/>
          <w:vertAlign w:val="subscript"/>
        </w:rPr>
        <w:t>s</w:t>
      </w:r>
      <w:r w:rsidRPr="004F5225">
        <w:t xml:space="preserve"> mediante:</w:t>
      </w:r>
    </w:p>
    <w:p w:rsidR="00AC7813" w:rsidRPr="004F5225" w:rsidRDefault="00AC7813" w:rsidP="00303ED5">
      <w:pPr>
        <w:pStyle w:val="Blanc"/>
        <w:rPr>
          <w:lang w:val="es-ES"/>
        </w:rPr>
      </w:pPr>
    </w:p>
    <w:p w:rsidR="00AC7813" w:rsidRPr="004F5225" w:rsidRDefault="00AC7813" w:rsidP="00303ED5">
      <w:pPr>
        <w:pStyle w:val="Equation"/>
      </w:pPr>
      <w:r w:rsidRPr="004F5225">
        <w:tab/>
      </w:r>
      <w:r w:rsidRPr="004F5225">
        <w:tab/>
      </w:r>
      <w:r w:rsidRPr="004F5225">
        <w:object w:dxaOrig="180" w:dyaOrig="340">
          <v:shape id="_x0000_i1052" type="#_x0000_t75" style="width:9.95pt;height:17.4pt" o:ole="">
            <v:imagedata r:id="rId68" o:title=""/>
          </v:shape>
          <o:OLEObject Type="Embed" ProgID="Equation.3" ShapeID="_x0000_i1052" DrawAspect="Content" ObjectID="_1411213987" r:id="rId69"/>
        </w:object>
      </w:r>
      <w:r w:rsidR="00303ED5" w:rsidRPr="004F5225">
        <w:rPr>
          <w:position w:val="-12"/>
        </w:rPr>
        <w:object w:dxaOrig="1840" w:dyaOrig="460">
          <v:shape id="_x0000_i1053" type="#_x0000_t75" style="width:91.85pt;height:23.6pt" o:ole="">
            <v:imagedata r:id="rId70" o:title=""/>
          </v:shape>
          <o:OLEObject Type="Embed" ProgID="Equation.3" ShapeID="_x0000_i1053" DrawAspect="Content" ObjectID="_1411213988" r:id="rId71"/>
        </w:object>
      </w:r>
      <w:r w:rsidRPr="004F5225">
        <w:tab/>
        <w:t>(21)</w:t>
      </w:r>
    </w:p>
    <w:p w:rsidR="00AC7813" w:rsidRPr="004F5225" w:rsidRDefault="00AC7813" w:rsidP="00303ED5">
      <w:pPr>
        <w:pStyle w:val="Blanc"/>
        <w:rPr>
          <w:lang w:val="es-ES"/>
        </w:rPr>
      </w:pPr>
    </w:p>
    <w:p w:rsidR="00AC7813" w:rsidRPr="004F5225" w:rsidRDefault="00AC7813" w:rsidP="00AC7813">
      <w:r w:rsidRPr="004F5225">
        <w:rPr>
          <w:i/>
        </w:rPr>
        <w:t>Paso 4:</w:t>
      </w:r>
      <w:r w:rsidRPr="004F5225">
        <w:rPr>
          <w:iCs/>
        </w:rPr>
        <w:t>  </w:t>
      </w:r>
      <w:r w:rsidRPr="004F5225">
        <w:t xml:space="preserve">Cálculo de </w:t>
      </w:r>
      <w:r w:rsidRPr="004F5225">
        <w:rPr>
          <w:i/>
        </w:rPr>
        <w:t>q</w:t>
      </w:r>
      <w:r w:rsidRPr="004F5225">
        <w:rPr>
          <w:i/>
          <w:iCs/>
          <w:vertAlign w:val="subscript"/>
        </w:rPr>
        <w:t>e</w:t>
      </w:r>
      <w:r w:rsidRPr="004F5225">
        <w:t xml:space="preserve"> para la </w:t>
      </w:r>
      <w:r w:rsidRPr="004F5225">
        <w:rPr>
          <w:i/>
        </w:rPr>
        <w:t>E</w:t>
      </w:r>
      <w:r w:rsidRPr="004F5225">
        <w:t xml:space="preserve"> deseada aplicando:</w:t>
      </w:r>
    </w:p>
    <w:p w:rsidR="00AC7813" w:rsidRPr="004F5225" w:rsidRDefault="00AC7813" w:rsidP="00303ED5">
      <w:pPr>
        <w:pStyle w:val="Blanc"/>
        <w:rPr>
          <w:lang w:val="es-ES"/>
        </w:rPr>
      </w:pPr>
    </w:p>
    <w:p w:rsidR="00AC7813" w:rsidRPr="004F5225" w:rsidRDefault="00AC7813" w:rsidP="00303ED5">
      <w:pPr>
        <w:pStyle w:val="Equation"/>
      </w:pPr>
      <w:r w:rsidRPr="004F5225">
        <w:tab/>
      </w:r>
      <w:r w:rsidR="00303ED5" w:rsidRPr="004F5225">
        <w:rPr>
          <w:position w:val="-30"/>
        </w:rPr>
        <w:object w:dxaOrig="7460" w:dyaOrig="700">
          <v:shape id="_x0000_i1054" type="#_x0000_t75" style="width:373.65pt;height:36pt" o:ole="" fillcolor="window">
            <v:imagedata r:id="rId72" o:title=""/>
          </v:shape>
          <o:OLEObject Type="Embed" ProgID="Equation.3" ShapeID="_x0000_i1054" DrawAspect="Content" ObjectID="_1411213989" r:id="rId73"/>
        </w:object>
      </w:r>
      <w:r w:rsidRPr="004F5225">
        <w:tab/>
        <w:t>(22)</w:t>
      </w:r>
    </w:p>
    <w:p w:rsidR="00AC7813" w:rsidRPr="004F5225" w:rsidRDefault="00AC7813" w:rsidP="00303ED5">
      <w:pPr>
        <w:pStyle w:val="Blanc"/>
        <w:rPr>
          <w:lang w:val="es-ES"/>
        </w:rPr>
      </w:pPr>
    </w:p>
    <w:p w:rsidR="00AC7813" w:rsidRPr="004F5225" w:rsidRDefault="00AC7813" w:rsidP="00AC7813">
      <w:r w:rsidRPr="004F5225">
        <w:rPr>
          <w:i/>
        </w:rPr>
        <w:t>Paso 5:</w:t>
      </w:r>
      <w:r w:rsidRPr="004F5225">
        <w:rPr>
          <w:iCs/>
        </w:rPr>
        <w:t>  </w:t>
      </w:r>
      <w:r w:rsidRPr="004F5225">
        <w:t xml:space="preserve">Obtención del porcentaje de tiempo en que la intensidad de los refuerzos </w:t>
      </w:r>
      <w:r w:rsidRPr="004F5225">
        <w:rPr>
          <w:i/>
        </w:rPr>
        <w:t>E</w:t>
      </w:r>
      <w:r w:rsidRPr="004F5225">
        <w:t xml:space="preserve"> (dB) no es excedida mediante:</w:t>
      </w:r>
    </w:p>
    <w:p w:rsidR="00AC7813" w:rsidRPr="004F5225" w:rsidRDefault="00AC7813" w:rsidP="00303ED5">
      <w:pPr>
        <w:pStyle w:val="Blanc"/>
        <w:rPr>
          <w:lang w:val="es-ES"/>
        </w:rPr>
      </w:pPr>
    </w:p>
    <w:p w:rsidR="00AC7813" w:rsidRPr="004F5225" w:rsidRDefault="00AC7813" w:rsidP="00303ED5">
      <w:pPr>
        <w:pStyle w:val="Equation"/>
      </w:pPr>
      <w:r w:rsidRPr="004F5225">
        <w:tab/>
      </w:r>
      <w:r w:rsidRPr="004F5225">
        <w:tab/>
      </w:r>
      <w:r w:rsidR="00303ED5" w:rsidRPr="004F5225">
        <w:rPr>
          <w:position w:val="-26"/>
        </w:rPr>
        <w:object w:dxaOrig="4080" w:dyaOrig="639">
          <v:shape id="_x0000_i1055" type="#_x0000_t75" style="width:203.6pt;height:31.05pt" o:ole="" fillcolor="window">
            <v:imagedata r:id="rId74" o:title=""/>
          </v:shape>
          <o:OLEObject Type="Embed" ProgID="Equation.3" ShapeID="_x0000_i1055" DrawAspect="Content" ObjectID="_1411213990" r:id="rId75"/>
        </w:object>
      </w:r>
      <w:r w:rsidRPr="004F5225">
        <w:tab/>
        <w:t>(23)</w:t>
      </w:r>
    </w:p>
    <w:p w:rsidR="00AC7813" w:rsidRPr="004F5225" w:rsidRDefault="00AC7813" w:rsidP="00303ED5">
      <w:pPr>
        <w:pStyle w:val="Blanc"/>
        <w:rPr>
          <w:lang w:val="es-ES"/>
        </w:rPr>
      </w:pPr>
    </w:p>
    <w:p w:rsidR="00AC7813" w:rsidRPr="004F5225" w:rsidRDefault="00AC7813" w:rsidP="00AC7813">
      <w:r w:rsidRPr="004F5225">
        <w:t xml:space="preserve">El conjunto de curvas de la Fig. 4 proporciona una representación apropiada del método con </w:t>
      </w:r>
      <w:r w:rsidRPr="004F5225">
        <w:rPr>
          <w:i/>
        </w:rPr>
        <w:t>p</w:t>
      </w:r>
      <w:r w:rsidRPr="004F5225">
        <w:rPr>
          <w:vertAlign w:val="subscript"/>
        </w:rPr>
        <w:t xml:space="preserve">0 </w:t>
      </w:r>
      <w:r w:rsidRPr="004F5225">
        <w:t xml:space="preserve">como parámetro (véase la ecuación (10) o la (11), según el caso). Cada curva de la Fig. 4 corresponde a la curva de la Fig. 3 con el mismo valor de </w:t>
      </w:r>
      <w:r w:rsidRPr="004F5225">
        <w:rPr>
          <w:i/>
        </w:rPr>
        <w:t>p</w:t>
      </w:r>
      <w:r w:rsidRPr="004F5225">
        <w:rPr>
          <w:vertAlign w:val="subscript"/>
        </w:rPr>
        <w:t>0</w:t>
      </w:r>
      <w:r w:rsidRPr="004F5225">
        <w:t>. Se señala que en la Fig. 4 se da el porcentaje de tiempo durante el que se rebasa la intensidad de los refuerzos y que corresponde a (100 – </w:t>
      </w:r>
      <w:r w:rsidRPr="004F5225">
        <w:rPr>
          <w:i/>
        </w:rPr>
        <w:t>p</w:t>
      </w:r>
      <w:r w:rsidRPr="004F5225">
        <w:rPr>
          <w:i/>
          <w:iCs/>
          <w:vertAlign w:val="subscript"/>
        </w:rPr>
        <w:t>w</w:t>
      </w:r>
      <w:r w:rsidRPr="004F5225">
        <w:t xml:space="preserve">), siendo </w:t>
      </w:r>
      <w:r w:rsidRPr="004F5225">
        <w:rPr>
          <w:i/>
        </w:rPr>
        <w:t>p</w:t>
      </w:r>
      <w:r w:rsidRPr="004F5225">
        <w:rPr>
          <w:i/>
          <w:iCs/>
          <w:vertAlign w:val="subscript"/>
        </w:rPr>
        <w:t>w</w:t>
      </w:r>
      <w:r w:rsidRPr="004F5225">
        <w:t xml:space="preserve"> el valor dado por las ecuaciones (19) y (23).</w:t>
      </w:r>
    </w:p>
    <w:p w:rsidR="00AC7813" w:rsidRDefault="00303ED5" w:rsidP="00303ED5">
      <w:pPr>
        <w:pStyle w:val="FigureNo"/>
      </w:pPr>
      <w:r w:rsidRPr="004F5225">
        <w:lastRenderedPageBreak/>
        <w:t>F</w:t>
      </w:r>
      <w:r w:rsidR="00AC7813" w:rsidRPr="004F5225">
        <w:t>igura 4</w:t>
      </w:r>
    </w:p>
    <w:p w:rsidR="004A0201" w:rsidRPr="004A0201" w:rsidRDefault="004A0201" w:rsidP="004A0201">
      <w:pPr>
        <w:pStyle w:val="Figuretitle"/>
      </w:pPr>
      <w:r w:rsidRPr="004F5225">
        <w:t xml:space="preserve">Porcentaje de tiempo (100 – </w:t>
      </w:r>
      <w:r w:rsidRPr="004F5225">
        <w:rPr>
          <w:i/>
        </w:rPr>
        <w:t>p</w:t>
      </w:r>
      <w:r w:rsidRPr="004F5225">
        <w:rPr>
          <w:i/>
          <w:vertAlign w:val="subscript"/>
        </w:rPr>
        <w:t>w</w:t>
      </w:r>
      <w:r w:rsidRPr="004F5225">
        <w:t>) en que se rebasa la intensidad de refuerzos E,</w:t>
      </w:r>
      <w:r>
        <w:br/>
      </w:r>
      <w:r w:rsidRPr="004F5225">
        <w:t>en un mes</w:t>
      </w:r>
      <w:r>
        <w:t xml:space="preserve"> </w:t>
      </w:r>
      <w:r w:rsidRPr="004F5225">
        <w:t xml:space="preserve"> más desfavorable medio para valores de </w:t>
      </w:r>
      <w:r w:rsidRPr="004F5225">
        <w:rPr>
          <w:i/>
        </w:rPr>
        <w:t>p</w:t>
      </w:r>
      <w:r w:rsidRPr="004F5225">
        <w:rPr>
          <w:vertAlign w:val="subscript"/>
        </w:rPr>
        <w:t>0</w:t>
      </w:r>
      <w:r w:rsidRPr="004F5225">
        <w:t xml:space="preserve"> (de la ecuación (10) o</w:t>
      </w:r>
      <w:r>
        <w:br/>
      </w:r>
      <w:r w:rsidRPr="004F5225">
        <w:t>la (11),</w:t>
      </w:r>
      <w:r>
        <w:t xml:space="preserve"> </w:t>
      </w:r>
      <w:r w:rsidRPr="004F5225">
        <w:t>según sea el caso) comprendidos entre 0,01 y 1 000</w:t>
      </w:r>
    </w:p>
    <w:p w:rsidR="00AC7813" w:rsidRDefault="00303ED5" w:rsidP="00AC7813">
      <w:r w:rsidRPr="004F5225">
        <w:object w:dxaOrig="9926" w:dyaOrig="6436">
          <v:shape id="_x0000_i1056" type="#_x0000_t75" style="width:466.75pt;height:302.9pt" o:ole="">
            <v:imagedata r:id="rId76" o:title=""/>
          </v:shape>
          <o:OLEObject Type="Embed" ProgID="CorelDRAW.Graphic.14" ShapeID="_x0000_i1056" DrawAspect="Content" ObjectID="_1411213991" r:id="rId77"/>
        </w:object>
      </w:r>
    </w:p>
    <w:p w:rsidR="004A0201" w:rsidRPr="004F5225" w:rsidRDefault="004A0201" w:rsidP="004A0201">
      <w:pPr>
        <w:spacing w:before="0"/>
      </w:pPr>
    </w:p>
    <w:p w:rsidR="00AC7813" w:rsidRPr="004F5225" w:rsidRDefault="00AC7813" w:rsidP="00AC7813">
      <w:r w:rsidRPr="004F5225">
        <w:t>Para la predicción de los porcentajes excedidos para el año medio en vez del mes más desfavorable medio, véase el § 2.3.4.</w:t>
      </w:r>
    </w:p>
    <w:p w:rsidR="00AC7813" w:rsidRPr="004F5225" w:rsidRDefault="00AC7813" w:rsidP="00F65B2D">
      <w:pPr>
        <w:pStyle w:val="Heading3"/>
      </w:pPr>
      <w:bookmarkStart w:id="21" w:name="_Toc394797503"/>
      <w:r w:rsidRPr="004F5225">
        <w:t>2.3.4</w:t>
      </w:r>
      <w:r w:rsidRPr="004F5225">
        <w:tab/>
        <w:t>Conversión de distribuciones para el mes más desfavorable medio en distribuciones para el año medio</w:t>
      </w:r>
      <w:bookmarkEnd w:id="21"/>
    </w:p>
    <w:p w:rsidR="00AC7813" w:rsidRPr="004F5225" w:rsidRDefault="00AC7813" w:rsidP="00AC7813">
      <w:r w:rsidRPr="004F5225">
        <w:t>Las distribuciones de desvanecimientos y de refuerzos para el mes más desfavorable medio obtenidas con los métodos indicados en los § 2.3.1 a 2.3.3 se pueden convertir en distribuciones para el año medio empleando el siguiente procedimiento:</w:t>
      </w:r>
    </w:p>
    <w:p w:rsidR="00AC7813" w:rsidRPr="004F5225" w:rsidRDefault="00AC7813" w:rsidP="00AC7813">
      <w:r w:rsidRPr="004F5225">
        <w:rPr>
          <w:i/>
        </w:rPr>
        <w:t>Paso 1:</w:t>
      </w:r>
      <w:r w:rsidRPr="004F5225">
        <w:rPr>
          <w:iCs/>
        </w:rPr>
        <w:t>  </w:t>
      </w:r>
      <w:r w:rsidRPr="004F5225">
        <w:t xml:space="preserve">Se calcula el porcentaje de tiempo, </w:t>
      </w:r>
      <w:r w:rsidRPr="004F5225">
        <w:rPr>
          <w:i/>
        </w:rPr>
        <w:t>p</w:t>
      </w:r>
      <w:r w:rsidRPr="004F5225">
        <w:rPr>
          <w:i/>
          <w:iCs/>
          <w:vertAlign w:val="subscript"/>
        </w:rPr>
        <w:t>w</w:t>
      </w:r>
      <w:r w:rsidRPr="004F5225">
        <w:t xml:space="preserve">, en que se rebasa una profundidad de desvanecimiento, </w:t>
      </w:r>
      <w:r w:rsidRPr="004F5225">
        <w:rPr>
          <w:i/>
        </w:rPr>
        <w:t>A</w:t>
      </w:r>
      <w:r w:rsidRPr="004F5225">
        <w:t>, en la cola de la distribución correspondiente a profundos desvanecimientos para el mes más desfavorable medio, con la ecuación (7) o la (8), según el caso.</w:t>
      </w:r>
    </w:p>
    <w:p w:rsidR="00AC7813" w:rsidRPr="004F5225" w:rsidRDefault="00AC7813" w:rsidP="00AC7813">
      <w:r w:rsidRPr="004F5225">
        <w:rPr>
          <w:i/>
        </w:rPr>
        <w:t>Paso 2:</w:t>
      </w:r>
      <w:r w:rsidRPr="004F5225">
        <w:rPr>
          <w:iCs/>
        </w:rPr>
        <w:t>  </w:t>
      </w:r>
      <w:r w:rsidRPr="004F5225">
        <w:t xml:space="preserve">Se calcula el factor de conversión geoclimático logarítmico </w:t>
      </w:r>
      <w:r w:rsidRPr="004F5225">
        <w:sym w:font="Symbol" w:char="F044"/>
      </w:r>
      <w:r w:rsidRPr="004F5225">
        <w:rPr>
          <w:i/>
        </w:rPr>
        <w:t>G</w:t>
      </w:r>
      <w:r w:rsidRPr="004F5225">
        <w:t xml:space="preserve"> mediante la siguiente expresión:</w:t>
      </w:r>
    </w:p>
    <w:p w:rsidR="00AC7813" w:rsidRPr="004F5225" w:rsidRDefault="00AC7813" w:rsidP="00F65B2D">
      <w:pPr>
        <w:pStyle w:val="Blanc"/>
        <w:rPr>
          <w:lang w:val="es-ES"/>
        </w:rPr>
      </w:pPr>
    </w:p>
    <w:p w:rsidR="00AC7813" w:rsidRPr="004F5225" w:rsidRDefault="00AC7813" w:rsidP="00F65B2D">
      <w:pPr>
        <w:pStyle w:val="Equation"/>
      </w:pPr>
      <w:r w:rsidRPr="004F5225">
        <w:tab/>
      </w:r>
      <w:r w:rsidRPr="004F5225">
        <w:tab/>
      </w:r>
      <w:r w:rsidR="00F65B2D" w:rsidRPr="004F5225">
        <w:rPr>
          <w:position w:val="-14"/>
        </w:rPr>
        <w:object w:dxaOrig="7720" w:dyaOrig="440">
          <v:shape id="_x0000_i1057" type="#_x0000_t75" style="width:386.05pt;height:22.35pt" o:ole="">
            <v:imagedata r:id="rId78" o:title=""/>
          </v:shape>
          <o:OLEObject Type="Embed" ProgID="Equation.3" ShapeID="_x0000_i1057" DrawAspect="Content" ObjectID="_1411213992" r:id="rId79"/>
        </w:object>
      </w:r>
      <w:r w:rsidR="00F65B2D" w:rsidRPr="004F5225">
        <w:tab/>
      </w:r>
      <w:r w:rsidRPr="004F5225">
        <w:t>(24)</w:t>
      </w:r>
    </w:p>
    <w:p w:rsidR="00AC7813" w:rsidRPr="004F5225" w:rsidRDefault="00AC7813" w:rsidP="001707FB">
      <w:r w:rsidRPr="004F5225">
        <w:t xml:space="preserve">siendo </w:t>
      </w:r>
      <w:r w:rsidRPr="004F5225">
        <w:sym w:font="Symbol" w:char="F044"/>
      </w:r>
      <w:r w:rsidRPr="004F5225">
        <w:rPr>
          <w:i/>
        </w:rPr>
        <w:t>G</w:t>
      </w:r>
      <w:r w:rsidRPr="004F5225">
        <w:t> </w:t>
      </w:r>
      <w:r w:rsidRPr="004F5225">
        <w:sym w:font="Symbol" w:char="F0A3"/>
      </w:r>
      <w:r w:rsidRPr="004F5225">
        <w:t xml:space="preserve"> 10,8 dB. En la ecuación (24) se emplea el signo positivo para </w:t>
      </w:r>
      <w:r w:rsidRPr="004F5225">
        <w:sym w:font="Symbol" w:char="F078"/>
      </w:r>
      <w:r w:rsidRPr="004F5225">
        <w:t> </w:t>
      </w:r>
      <w:r w:rsidRPr="004F5225">
        <w:sym w:font="Symbol" w:char="F0A3"/>
      </w:r>
      <w:r w:rsidRPr="004F5225">
        <w:t xml:space="preserve"> 45° y el signo negativo para </w:t>
      </w:r>
      <w:r w:rsidRPr="004F5225">
        <w:sym w:font="Symbol" w:char="F078"/>
      </w:r>
      <w:r w:rsidRPr="004F5225">
        <w:t> &gt; 45°, y donde:</w:t>
      </w:r>
    </w:p>
    <w:p w:rsidR="00AC7813" w:rsidRPr="004F5225" w:rsidRDefault="00AC7813" w:rsidP="001707FB">
      <w:pPr>
        <w:pStyle w:val="Equationlegend"/>
        <w:rPr>
          <w:lang w:val="es-ES"/>
        </w:rPr>
      </w:pPr>
      <w:r w:rsidRPr="004F5225">
        <w:rPr>
          <w:lang w:val="es-ES"/>
        </w:rPr>
        <w:tab/>
      </w:r>
      <w:r w:rsidRPr="004F5225">
        <w:rPr>
          <w:lang w:val="es-ES"/>
        </w:rPr>
        <w:sym w:font="Symbol" w:char="F078"/>
      </w:r>
      <w:r w:rsidRPr="004F5225">
        <w:rPr>
          <w:lang w:val="es-ES"/>
        </w:rPr>
        <w:t> :</w:t>
      </w:r>
      <w:r w:rsidRPr="004F5225">
        <w:rPr>
          <w:lang w:val="es-ES"/>
        </w:rPr>
        <w:tab/>
        <w:t>latitud (°N o °S)</w:t>
      </w:r>
    </w:p>
    <w:p w:rsidR="00AC7813" w:rsidRPr="004F5225" w:rsidRDefault="00AC7813" w:rsidP="001707FB">
      <w:pPr>
        <w:pStyle w:val="Equationlegend"/>
        <w:rPr>
          <w:lang w:val="es-ES"/>
        </w:rPr>
      </w:pPr>
      <w:r w:rsidRPr="004F5225">
        <w:rPr>
          <w:i/>
          <w:lang w:val="es-ES"/>
        </w:rPr>
        <w:tab/>
        <w:t>d </w:t>
      </w:r>
      <w:r w:rsidRPr="004F5225">
        <w:rPr>
          <w:lang w:val="es-ES"/>
        </w:rPr>
        <w:t>:</w:t>
      </w:r>
      <w:r w:rsidRPr="004F5225">
        <w:rPr>
          <w:lang w:val="es-ES"/>
        </w:rPr>
        <w:tab/>
        <w:t>longitud del trayecto (km)</w:t>
      </w:r>
    </w:p>
    <w:p w:rsidR="00AC7813" w:rsidRPr="004F5225" w:rsidRDefault="00AC7813" w:rsidP="001707FB">
      <w:pPr>
        <w:pStyle w:val="Equationlegend"/>
        <w:rPr>
          <w:lang w:val="es-ES"/>
        </w:rPr>
      </w:pPr>
      <w:r w:rsidRPr="004F5225">
        <w:rPr>
          <w:lang w:val="es-ES"/>
        </w:rPr>
        <w:tab/>
        <w:t>| </w:t>
      </w:r>
      <w:r w:rsidRPr="004F5225">
        <w:rPr>
          <w:lang w:val="es-ES"/>
        </w:rPr>
        <w:sym w:font="Symbol" w:char="F065"/>
      </w:r>
      <w:r w:rsidRPr="004F5225">
        <w:rPr>
          <w:i/>
          <w:iCs/>
          <w:vertAlign w:val="subscript"/>
          <w:lang w:val="es-ES"/>
        </w:rPr>
        <w:t>p</w:t>
      </w:r>
      <w:r w:rsidRPr="004F5225">
        <w:rPr>
          <w:lang w:val="es-ES"/>
        </w:rPr>
        <w:t> | :</w:t>
      </w:r>
      <w:r w:rsidRPr="004F5225">
        <w:rPr>
          <w:lang w:val="es-ES"/>
        </w:rPr>
        <w:tab/>
        <w:t>magnitud de la inclinación del trayecto (calculada con la ecuación (6)).</w:t>
      </w:r>
    </w:p>
    <w:p w:rsidR="00AC7813" w:rsidRPr="004F5225" w:rsidRDefault="00AC7813" w:rsidP="00AC7813">
      <w:r w:rsidRPr="004F5225">
        <w:rPr>
          <w:i/>
        </w:rPr>
        <w:lastRenderedPageBreak/>
        <w:t>Paso 3:</w:t>
      </w:r>
      <w:r w:rsidRPr="004F5225">
        <w:rPr>
          <w:iCs/>
        </w:rPr>
        <w:t>  </w:t>
      </w:r>
      <w:r w:rsidRPr="004F5225">
        <w:t xml:space="preserve">Se calcula el porcentaje de tiempo, </w:t>
      </w:r>
      <w:r w:rsidRPr="004F5225">
        <w:rPr>
          <w:i/>
        </w:rPr>
        <w:t>p</w:t>
      </w:r>
      <w:r w:rsidRPr="004F5225">
        <w:t>, en que se rebasa una profundidad de desvanecimiento, </w:t>
      </w:r>
      <w:r w:rsidRPr="004F5225">
        <w:rPr>
          <w:i/>
        </w:rPr>
        <w:t>A</w:t>
      </w:r>
      <w:r w:rsidRPr="004F5225">
        <w:rPr>
          <w:iCs/>
        </w:rPr>
        <w:t>,</w:t>
      </w:r>
      <w:r w:rsidRPr="004F5225">
        <w:t xml:space="preserve"> en la cola de la distribución correspondiente a profundos desvanecimientos para el año medio, mediante la siguiente expresión:</w:t>
      </w:r>
    </w:p>
    <w:p w:rsidR="00AC7813" w:rsidRPr="004F5225" w:rsidRDefault="00F65B2D" w:rsidP="00F65B2D">
      <w:pPr>
        <w:tabs>
          <w:tab w:val="clear" w:pos="1191"/>
          <w:tab w:val="clear" w:pos="1588"/>
          <w:tab w:val="clear" w:pos="1985"/>
          <w:tab w:val="center" w:pos="4820"/>
          <w:tab w:val="right" w:pos="9631"/>
        </w:tabs>
        <w:jc w:val="left"/>
      </w:pPr>
      <w:r w:rsidRPr="004F5225">
        <w:rPr>
          <w:i/>
        </w:rPr>
        <w:tab/>
      </w:r>
      <w:r w:rsidRPr="004F5225">
        <w:rPr>
          <w:i/>
        </w:rPr>
        <w:tab/>
      </w:r>
      <w:r w:rsidR="00AC7813" w:rsidRPr="004F5225">
        <w:rPr>
          <w:i/>
        </w:rPr>
        <w:t>p</w:t>
      </w:r>
      <w:r w:rsidR="00AC7813" w:rsidRPr="004F5225">
        <w:t xml:space="preserve"> = 10–</w:t>
      </w:r>
      <w:r w:rsidR="00AC7813" w:rsidRPr="004F5225">
        <w:sym w:font="Symbol" w:char="F044"/>
      </w:r>
      <w:r w:rsidR="00AC7813" w:rsidRPr="004F5225">
        <w:rPr>
          <w:i/>
        </w:rPr>
        <w:t>G</w:t>
      </w:r>
      <w:r w:rsidR="00AC7813" w:rsidRPr="004F5225">
        <w:t xml:space="preserve"> / 10 </w:t>
      </w:r>
      <w:r w:rsidR="00AC7813" w:rsidRPr="004F5225">
        <w:rPr>
          <w:i/>
        </w:rPr>
        <w:t>p</w:t>
      </w:r>
      <w:r w:rsidR="00AC7813" w:rsidRPr="004F5225">
        <w:rPr>
          <w:i/>
          <w:iCs/>
          <w:vertAlign w:val="subscript"/>
        </w:rPr>
        <w:t>w</w:t>
      </w:r>
      <w:r w:rsidRPr="004F5225">
        <w:t>                %</w:t>
      </w:r>
      <w:r w:rsidRPr="004F5225">
        <w:tab/>
      </w:r>
      <w:r w:rsidR="00AC7813" w:rsidRPr="004F5225">
        <w:t>(25)</w:t>
      </w:r>
    </w:p>
    <w:p w:rsidR="00AC7813" w:rsidRPr="004F5225" w:rsidRDefault="00AC7813" w:rsidP="00AC7813">
      <w:r w:rsidRPr="004F5225">
        <w:rPr>
          <w:i/>
        </w:rPr>
        <w:t>Paso 4:</w:t>
      </w:r>
      <w:r w:rsidRPr="004F5225">
        <w:t>  Si se requiere el margen de la distribución correspondiente a desvanecimientos poco profundos, se debe seguir el método indicado en el Paso 3b del § 2.3.2, realizando los cambios siguientes:</w:t>
      </w:r>
    </w:p>
    <w:p w:rsidR="00AC7813" w:rsidRPr="004F5225" w:rsidRDefault="00AC7813" w:rsidP="00457E2E">
      <w:pPr>
        <w:pStyle w:val="enumlev1"/>
      </w:pPr>
      <w:r w:rsidRPr="004F5225">
        <w:t>1)</w:t>
      </w:r>
      <w:r w:rsidRPr="004F5225">
        <w:tab/>
        <w:t xml:space="preserve">Convertir el valor de </w:t>
      </w:r>
      <w:r w:rsidRPr="004F5225">
        <w:rPr>
          <w:i/>
          <w:iCs/>
        </w:rPr>
        <w:t>p</w:t>
      </w:r>
      <w:r w:rsidRPr="004F5225">
        <w:rPr>
          <w:i/>
          <w:iCs/>
          <w:vertAlign w:val="subscript"/>
        </w:rPr>
        <w:t>t</w:t>
      </w:r>
      <w:r w:rsidRPr="004F5225">
        <w:t xml:space="preserve"> obtenido en la ecuación (14) a un valor anual utilizando la ecuación (25) y emplear este valor anual en lugar de </w:t>
      </w:r>
      <w:r w:rsidRPr="004F5225">
        <w:rPr>
          <w:i/>
          <w:iCs/>
        </w:rPr>
        <w:t>p</w:t>
      </w:r>
      <w:r w:rsidRPr="004F5225">
        <w:rPr>
          <w:i/>
          <w:iCs/>
          <w:vertAlign w:val="subscript"/>
        </w:rPr>
        <w:t>t</w:t>
      </w:r>
      <w:r w:rsidRPr="004F5225">
        <w:t>, parámetro que aparece en la ecuación (15).</w:t>
      </w:r>
    </w:p>
    <w:p w:rsidR="00AC7813" w:rsidRPr="004F5225" w:rsidRDefault="00AC7813" w:rsidP="00457E2E">
      <w:pPr>
        <w:pStyle w:val="enumlev1"/>
      </w:pPr>
      <w:r w:rsidRPr="004F5225">
        <w:t>2)</w:t>
      </w:r>
      <w:r w:rsidRPr="004F5225">
        <w:tab/>
        <w:t xml:space="preserve">El valor de </w:t>
      </w:r>
      <w:r w:rsidRPr="004F5225">
        <w:rPr>
          <w:i/>
          <w:iCs/>
        </w:rPr>
        <w:t>p</w:t>
      </w:r>
      <w:r w:rsidRPr="004F5225">
        <w:rPr>
          <w:i/>
          <w:iCs/>
          <w:vertAlign w:val="subscript"/>
        </w:rPr>
        <w:t>w</w:t>
      </w:r>
      <w:r w:rsidRPr="004F5225">
        <w:t xml:space="preserve"> calculado en la ecuación (18) es el valor anual requerido </w:t>
      </w:r>
      <w:r w:rsidRPr="004F5225">
        <w:rPr>
          <w:i/>
          <w:iCs/>
        </w:rPr>
        <w:t>p</w:t>
      </w:r>
      <w:r w:rsidRPr="004F5225">
        <w:t>.</w:t>
      </w:r>
    </w:p>
    <w:p w:rsidR="00AC7813" w:rsidRPr="004F5225" w:rsidRDefault="00AC7813" w:rsidP="00C14793">
      <w:r w:rsidRPr="004F5225">
        <w:rPr>
          <w:i/>
        </w:rPr>
        <w:t>Paso 5:</w:t>
      </w:r>
      <w:r w:rsidRPr="004F5225">
        <w:rPr>
          <w:iCs/>
        </w:rPr>
        <w:t>  </w:t>
      </w:r>
      <w:r w:rsidRPr="004F5225">
        <w:t xml:space="preserve">Si se requiere predecir la distribución de los refuerzos para el año medio, debe seguirse el método del § 2.3.3, donde </w:t>
      </w:r>
      <w:r w:rsidRPr="004F5225">
        <w:rPr>
          <w:i/>
        </w:rPr>
        <w:t>A</w:t>
      </w:r>
      <w:r w:rsidRPr="004F5225">
        <w:rPr>
          <w:vertAlign w:val="subscript"/>
        </w:rPr>
        <w:t>0,01</w:t>
      </w:r>
      <w:r w:rsidRPr="004F5225">
        <w:t xml:space="preserve"> es ahora la profundidad de desvanecimiento rebasada en el 0,01% del tiempo en el año medio. Se obtiene primero </w:t>
      </w:r>
      <w:r w:rsidRPr="004F5225">
        <w:rPr>
          <w:i/>
        </w:rPr>
        <w:t>p</w:t>
      </w:r>
      <w:r w:rsidRPr="004F5225">
        <w:rPr>
          <w:i/>
          <w:iCs/>
          <w:vertAlign w:val="subscript"/>
        </w:rPr>
        <w:t>w</w:t>
      </w:r>
      <w:r w:rsidRPr="004F5225">
        <w:t xml:space="preserve"> invirtiendo la ecuación (25) y utilizando un valor de </w:t>
      </w:r>
      <w:r w:rsidRPr="004F5225">
        <w:rPr>
          <w:i/>
        </w:rPr>
        <w:t>p</w:t>
      </w:r>
      <w:r w:rsidRPr="004F5225">
        <w:t xml:space="preserve"> = 0,01%. Se obtiene entonces la profundidad de desvanecimiento, </w:t>
      </w:r>
      <w:r w:rsidRPr="004F5225">
        <w:rPr>
          <w:i/>
        </w:rPr>
        <w:t>A</w:t>
      </w:r>
      <w:r w:rsidRPr="004F5225">
        <w:rPr>
          <w:vertAlign w:val="subscript"/>
        </w:rPr>
        <w:t>0,01</w:t>
      </w:r>
      <w:r w:rsidRPr="004F5225">
        <w:t>, rebasada durante el</w:t>
      </w:r>
      <w:r w:rsidR="00C14793">
        <w:t xml:space="preserve"> </w:t>
      </w:r>
      <w:r w:rsidRPr="004F5225">
        <w:t xml:space="preserve">0,01% del tiempo en el año medio invirtiendo la ecuación (7) o la (8), según el caso y empleando </w:t>
      </w:r>
      <w:r w:rsidRPr="004F5225">
        <w:rPr>
          <w:i/>
        </w:rPr>
        <w:t>p</w:t>
      </w:r>
      <w:r w:rsidRPr="004F5225">
        <w:t xml:space="preserve"> en lugar de </w:t>
      </w:r>
      <w:r w:rsidRPr="004F5225">
        <w:rPr>
          <w:i/>
        </w:rPr>
        <w:t>p</w:t>
      </w:r>
      <w:r w:rsidRPr="004F5225">
        <w:rPr>
          <w:i/>
          <w:iCs/>
          <w:vertAlign w:val="subscript"/>
        </w:rPr>
        <w:t>w</w:t>
      </w:r>
      <w:r w:rsidRPr="004F5225">
        <w:t>.</w:t>
      </w:r>
    </w:p>
    <w:p w:rsidR="00AC7813" w:rsidRPr="004F5225" w:rsidRDefault="00AC7813" w:rsidP="00457E2E">
      <w:pPr>
        <w:pStyle w:val="Heading3"/>
      </w:pPr>
      <w:r w:rsidRPr="004F5225">
        <w:t>2.3.5</w:t>
      </w:r>
      <w:r w:rsidRPr="004F5225">
        <w:tab/>
        <w:t>Conversión del mes medio más desfavorable a periodos de tiempo más cortos más desfavorables</w:t>
      </w:r>
    </w:p>
    <w:p w:rsidR="00AC7813" w:rsidRPr="004F5225" w:rsidRDefault="00AC7813" w:rsidP="00AC7813">
      <w:r w:rsidRPr="004F5225">
        <w:t xml:space="preserve">El porcentaje de tiempo </w:t>
      </w:r>
      <w:r w:rsidRPr="004F5225">
        <w:rPr>
          <w:i/>
        </w:rPr>
        <w:t>p</w:t>
      </w:r>
      <w:r w:rsidRPr="004F5225">
        <w:rPr>
          <w:i/>
          <w:iCs/>
          <w:vertAlign w:val="subscript"/>
        </w:rPr>
        <w:t>w</w:t>
      </w:r>
      <w:r w:rsidRPr="004F5225">
        <w:rPr>
          <w:i/>
        </w:rPr>
        <w:t xml:space="preserve"> </w:t>
      </w:r>
      <w:r w:rsidRPr="004F5225">
        <w:t xml:space="preserve">durante el que se rebasa una profundidad de desvanecimiento </w:t>
      </w:r>
      <w:r w:rsidRPr="004F5225">
        <w:rPr>
          <w:i/>
        </w:rPr>
        <w:t>A</w:t>
      </w:r>
      <w:r w:rsidRPr="004F5225">
        <w:t xml:space="preserve"> en el mes más desfavorable medio puede convertirse en un porcentaje de tiempo </w:t>
      </w:r>
      <w:r w:rsidRPr="004F5225">
        <w:rPr>
          <w:i/>
        </w:rPr>
        <w:t>p</w:t>
      </w:r>
      <w:r w:rsidRPr="004F5225">
        <w:rPr>
          <w:i/>
          <w:iCs/>
          <w:vertAlign w:val="subscript"/>
        </w:rPr>
        <w:t>sw</w:t>
      </w:r>
      <w:r w:rsidRPr="004F5225">
        <w:t xml:space="preserve"> de rebasamiento de la misma profundidad de desvanecimiento durante un periodo de tiempo más desfavorable que sea más corto, </w:t>
      </w:r>
      <w:r w:rsidRPr="004F5225">
        <w:rPr>
          <w:i/>
        </w:rPr>
        <w:t>T</w:t>
      </w:r>
      <w:r w:rsidRPr="004F5225">
        <w:rPr>
          <w:iCs/>
        </w:rPr>
        <w:t>,</w:t>
      </w:r>
      <w:r w:rsidRPr="004F5225">
        <w:t xml:space="preserve"> mediante las relaciones:</w:t>
      </w:r>
    </w:p>
    <w:p w:rsidR="00AC7813" w:rsidRPr="004F5225" w:rsidRDefault="00AC7813" w:rsidP="00217E07">
      <w:pPr>
        <w:pStyle w:val="Blanc"/>
        <w:rPr>
          <w:lang w:val="es-ES"/>
        </w:rPr>
      </w:pPr>
    </w:p>
    <w:p w:rsidR="009412F2" w:rsidRPr="004F5225" w:rsidRDefault="009412F2" w:rsidP="009412F2">
      <w:pPr>
        <w:tabs>
          <w:tab w:val="clear" w:pos="794"/>
          <w:tab w:val="clear" w:pos="1191"/>
          <w:tab w:val="clear" w:pos="1588"/>
          <w:tab w:val="clear" w:pos="1985"/>
          <w:tab w:val="left" w:pos="3572"/>
          <w:tab w:val="left" w:pos="3969"/>
          <w:tab w:val="right" w:pos="9639"/>
        </w:tabs>
      </w:pPr>
      <w:r w:rsidRPr="009412F2">
        <w:rPr>
          <w:position w:val="-12"/>
        </w:rPr>
        <w:object w:dxaOrig="3340" w:dyaOrig="420">
          <v:shape id="_x0000_i1058" type="#_x0000_t75" style="width:167.6pt;height:21.1pt" o:ole="" fillcolor="window">
            <v:imagedata r:id="rId80" o:title=""/>
          </v:shape>
          <o:OLEObject Type="Embed" ProgID="Equation.3" ShapeID="_x0000_i1058" DrawAspect="Content" ObjectID="_1411213993" r:id="rId81"/>
        </w:object>
      </w:r>
      <w:r>
        <w:tab/>
      </w:r>
      <w:r w:rsidRPr="004F5225">
        <w:t>%</w:t>
      </w:r>
      <w:r w:rsidRPr="004F5225">
        <w:tab/>
        <w:t>1 h </w:t>
      </w:r>
      <w:r w:rsidRPr="004F5225">
        <w:sym w:font="Symbol" w:char="F0A3"/>
      </w:r>
      <w:r w:rsidRPr="004F5225">
        <w:t> </w:t>
      </w:r>
      <w:r w:rsidRPr="004F5225">
        <w:rPr>
          <w:i/>
        </w:rPr>
        <w:t>T</w:t>
      </w:r>
      <w:r w:rsidRPr="004F5225">
        <w:t> &lt; 720 h para</w:t>
      </w:r>
      <w:r>
        <w:t> </w:t>
      </w:r>
      <w:r w:rsidRPr="004F5225">
        <w:t>trayectos relativamente</w:t>
      </w:r>
      <w:r>
        <w:t> </w:t>
      </w:r>
      <w:r w:rsidRPr="004F5225">
        <w:t>llanos</w:t>
      </w:r>
      <w:r w:rsidRPr="004F5225">
        <w:tab/>
        <w:t>(26)</w:t>
      </w:r>
    </w:p>
    <w:p w:rsidR="009412F2" w:rsidRPr="004F5225" w:rsidRDefault="009412F2" w:rsidP="009412F2">
      <w:pPr>
        <w:pStyle w:val="Blanc"/>
        <w:rPr>
          <w:lang w:val="es-ES"/>
        </w:rPr>
      </w:pPr>
    </w:p>
    <w:p w:rsidR="009412F2" w:rsidRPr="004F5225" w:rsidRDefault="009412F2" w:rsidP="009412F2">
      <w:pPr>
        <w:tabs>
          <w:tab w:val="clear" w:pos="794"/>
          <w:tab w:val="clear" w:pos="1191"/>
          <w:tab w:val="clear" w:pos="1588"/>
          <w:tab w:val="clear" w:pos="1985"/>
          <w:tab w:val="left" w:pos="3572"/>
          <w:tab w:val="left" w:pos="3969"/>
          <w:tab w:val="right" w:pos="9639"/>
        </w:tabs>
      </w:pPr>
      <w:r w:rsidRPr="009412F2">
        <w:rPr>
          <w:position w:val="-12"/>
        </w:rPr>
        <w:object w:dxaOrig="3040" w:dyaOrig="420">
          <v:shape id="_x0000_i1059" type="#_x0000_t75" style="width:151.45pt;height:21.1pt" o:ole="" fillcolor="window">
            <v:imagedata r:id="rId82" o:title=""/>
          </v:shape>
          <o:OLEObject Type="Embed" ProgID="Equation.3" ShapeID="_x0000_i1059" DrawAspect="Content" ObjectID="_1411213994" r:id="rId83"/>
        </w:object>
      </w:r>
      <w:r>
        <w:tab/>
      </w:r>
      <w:r w:rsidRPr="004F5225">
        <w:t>%</w:t>
      </w:r>
      <w:r>
        <w:tab/>
      </w:r>
      <w:r w:rsidRPr="004F5225">
        <w:t>1 h </w:t>
      </w:r>
      <w:r w:rsidRPr="004F5225">
        <w:sym w:font="Symbol" w:char="F0A3"/>
      </w:r>
      <w:r w:rsidRPr="004F5225">
        <w:t> </w:t>
      </w:r>
      <w:r w:rsidRPr="004F5225">
        <w:rPr>
          <w:i/>
        </w:rPr>
        <w:t>T</w:t>
      </w:r>
      <w:r w:rsidRPr="004F5225">
        <w:t> &lt; 720 h para trayectos</w:t>
      </w:r>
      <w:r>
        <w:t xml:space="preserve"> </w:t>
      </w:r>
      <w:r w:rsidRPr="004F5225">
        <w:t>costeros</w:t>
      </w:r>
      <w:r>
        <w:t> </w:t>
      </w:r>
      <w:r w:rsidRPr="004F5225">
        <w:t>ondulados</w:t>
      </w:r>
      <w:r w:rsidRPr="004F5225">
        <w:tab/>
        <w:t>(27)</w:t>
      </w:r>
    </w:p>
    <w:p w:rsidR="009412F2" w:rsidRPr="004F5225" w:rsidRDefault="009412F2" w:rsidP="009412F2">
      <w:pPr>
        <w:pStyle w:val="Blanc"/>
        <w:rPr>
          <w:lang w:val="es-ES"/>
        </w:rPr>
      </w:pPr>
    </w:p>
    <w:p w:rsidR="00AC7813" w:rsidRPr="004F5225" w:rsidRDefault="009412F2" w:rsidP="009412F2">
      <w:pPr>
        <w:tabs>
          <w:tab w:val="clear" w:pos="794"/>
          <w:tab w:val="clear" w:pos="1191"/>
          <w:tab w:val="clear" w:pos="1588"/>
          <w:tab w:val="clear" w:pos="1985"/>
          <w:tab w:val="left" w:pos="3572"/>
          <w:tab w:val="left" w:pos="3969"/>
          <w:tab w:val="right" w:pos="9639"/>
        </w:tabs>
      </w:pPr>
      <w:r w:rsidRPr="009412F2">
        <w:rPr>
          <w:position w:val="-12"/>
        </w:rPr>
        <w:object w:dxaOrig="3379" w:dyaOrig="420">
          <v:shape id="_x0000_i1060" type="#_x0000_t75" style="width:168.85pt;height:21.1pt" o:ole="" fillcolor="window">
            <v:imagedata r:id="rId84" o:title=""/>
          </v:shape>
          <o:OLEObject Type="Embed" ProgID="Equation.3" ShapeID="_x0000_i1060" DrawAspect="Content" ObjectID="_1411213995" r:id="rId85"/>
        </w:object>
      </w:r>
      <w:r>
        <w:tab/>
      </w:r>
      <w:r w:rsidRPr="004F5225">
        <w:t>%</w:t>
      </w:r>
      <w:r>
        <w:tab/>
      </w:r>
      <w:r w:rsidR="00217E07" w:rsidRPr="004F5225">
        <w:t>1 h </w:t>
      </w:r>
      <w:r w:rsidR="00AC7813" w:rsidRPr="004F5225">
        <w:sym w:font="Symbol" w:char="F0A3"/>
      </w:r>
      <w:r w:rsidR="00217E07" w:rsidRPr="004F5225">
        <w:t> </w:t>
      </w:r>
      <w:r w:rsidR="00AC7813" w:rsidRPr="004F5225">
        <w:rPr>
          <w:i/>
        </w:rPr>
        <w:t>T</w:t>
      </w:r>
      <w:r w:rsidR="00217E07" w:rsidRPr="004F5225">
        <w:t> &lt; 720 h para trayectos</w:t>
      </w:r>
      <w:r w:rsidR="00C05CEB">
        <w:t xml:space="preserve"> </w:t>
      </w:r>
      <w:r w:rsidR="00AC7813" w:rsidRPr="004F5225">
        <w:t>terrestres</w:t>
      </w:r>
      <w:r w:rsidR="00C05CEB">
        <w:t> </w:t>
      </w:r>
      <w:r w:rsidR="00AC7813" w:rsidRPr="004F5225">
        <w:t>ondulados</w:t>
      </w:r>
      <w:r w:rsidR="00AC7813" w:rsidRPr="004F5225">
        <w:tab/>
        <w:t>(28)</w:t>
      </w:r>
    </w:p>
    <w:p w:rsidR="00AC7813" w:rsidRPr="004F5225" w:rsidRDefault="00AC7813" w:rsidP="00217E07">
      <w:pPr>
        <w:pStyle w:val="Blanc"/>
        <w:rPr>
          <w:lang w:val="es-ES"/>
        </w:rPr>
      </w:pPr>
    </w:p>
    <w:p w:rsidR="00AC7813" w:rsidRPr="004F5225" w:rsidRDefault="00AC7813" w:rsidP="00217E07">
      <w:pPr>
        <w:pStyle w:val="Note"/>
      </w:pPr>
      <w:r w:rsidRPr="004F5225">
        <w:t xml:space="preserve">NOTA 1 – Las ecuaciones (26) a (28) se obtuvieron a partir de datos de 25 enlaces en regiones templadas en las que se estimó el valor de </w:t>
      </w:r>
      <w:r w:rsidRPr="004F5225">
        <w:rPr>
          <w:i/>
        </w:rPr>
        <w:t>p</w:t>
      </w:r>
      <w:r w:rsidRPr="004F5225">
        <w:rPr>
          <w:i/>
          <w:iCs/>
          <w:vertAlign w:val="subscript"/>
        </w:rPr>
        <w:t>w</w:t>
      </w:r>
      <w:r w:rsidRPr="004F5225">
        <w:rPr>
          <w:iCs/>
          <w:vertAlign w:val="subscript"/>
        </w:rPr>
        <w:t xml:space="preserve"> </w:t>
      </w:r>
      <w:r w:rsidRPr="004F5225">
        <w:rPr>
          <w:iCs/>
        </w:rPr>
        <w:t>a partir de datos de meses de verano</w:t>
      </w:r>
      <w:r w:rsidRPr="004F5225">
        <w:t>.</w:t>
      </w:r>
    </w:p>
    <w:p w:rsidR="00AC7813" w:rsidRPr="004F5225" w:rsidRDefault="00AC7813" w:rsidP="00217E07">
      <w:pPr>
        <w:pStyle w:val="Heading3"/>
      </w:pPr>
      <w:bookmarkStart w:id="22" w:name="_Toc394797504"/>
      <w:r w:rsidRPr="004F5225">
        <w:t>2.3.6</w:t>
      </w:r>
      <w:r w:rsidRPr="004F5225">
        <w:tab/>
        <w:t>Predicción de la interrupción no selectiva de la transmisión</w:t>
      </w:r>
      <w:r w:rsidRPr="004F5225">
        <w:rPr>
          <w:bCs/>
        </w:rPr>
        <w:t xml:space="preserve"> (véase la Nota 1)</w:t>
      </w:r>
      <w:bookmarkEnd w:id="22"/>
    </w:p>
    <w:p w:rsidR="00AC7813" w:rsidRPr="004F5225" w:rsidRDefault="00AC7813" w:rsidP="00217E07">
      <w:pPr>
        <w:keepNext/>
        <w:keepLines/>
      </w:pPr>
      <w:r w:rsidRPr="004F5225">
        <w:t xml:space="preserve">En el diseño de un enlace digital, se calcula la probabilidad de la interrupción de la transmisión, </w:t>
      </w:r>
      <w:r w:rsidRPr="004F5225">
        <w:rPr>
          <w:i/>
        </w:rPr>
        <w:t>P</w:t>
      </w:r>
      <w:r w:rsidRPr="004F5225">
        <w:rPr>
          <w:i/>
          <w:iCs/>
          <w:vertAlign w:val="subscript"/>
        </w:rPr>
        <w:t>ns</w:t>
      </w:r>
      <w:r w:rsidRPr="004F5225">
        <w:t>, debido a la componente no selectiva de los desvanecimientos (véase el § 7) a partir de:</w:t>
      </w:r>
    </w:p>
    <w:p w:rsidR="00AC7813" w:rsidRPr="004F5225" w:rsidRDefault="00AC7813" w:rsidP="00217E07">
      <w:pPr>
        <w:pStyle w:val="Blanc"/>
        <w:rPr>
          <w:lang w:val="es-ES"/>
        </w:rPr>
      </w:pPr>
    </w:p>
    <w:p w:rsidR="00AC7813" w:rsidRPr="004F5225" w:rsidRDefault="00AC7813" w:rsidP="00217E07">
      <w:pPr>
        <w:pStyle w:val="Equation"/>
      </w:pPr>
      <w:r w:rsidRPr="004F5225">
        <w:tab/>
      </w:r>
      <w:r w:rsidRPr="004F5225">
        <w:tab/>
      </w:r>
      <w:r w:rsidR="00217E07" w:rsidRPr="004F5225">
        <w:rPr>
          <w:position w:val="-12"/>
        </w:rPr>
        <w:object w:dxaOrig="1400" w:dyaOrig="360">
          <v:shape id="_x0000_i1061" type="#_x0000_t75" style="width:69.5pt;height:18.6pt" o:ole="" fillcolor="window">
            <v:imagedata r:id="rId86" o:title=""/>
          </v:shape>
          <o:OLEObject Type="Embed" ProgID="Equation.3" ShapeID="_x0000_i1061" DrawAspect="Content" ObjectID="_1411213996" r:id="rId87"/>
        </w:object>
      </w:r>
      <w:r w:rsidRPr="004F5225">
        <w:tab/>
        <w:t>(29)</w:t>
      </w:r>
    </w:p>
    <w:p w:rsidR="00AC7813" w:rsidRPr="004F5225" w:rsidRDefault="00AC7813" w:rsidP="00217E07">
      <w:pPr>
        <w:pStyle w:val="Blanc"/>
        <w:rPr>
          <w:lang w:val="es-ES"/>
        </w:rPr>
      </w:pPr>
    </w:p>
    <w:p w:rsidR="00AC7813" w:rsidRPr="004F5225" w:rsidRDefault="00AC7813" w:rsidP="00AC7813">
      <w:r w:rsidRPr="004F5225">
        <w:t xml:space="preserve">donde </w:t>
      </w:r>
      <w:r w:rsidRPr="004F5225">
        <w:rPr>
          <w:i/>
        </w:rPr>
        <w:t>p</w:t>
      </w:r>
      <w:r w:rsidRPr="004F5225">
        <w:rPr>
          <w:i/>
          <w:iCs/>
          <w:vertAlign w:val="subscript"/>
        </w:rPr>
        <w:t>w</w:t>
      </w:r>
      <w:r w:rsidRPr="004F5225">
        <w:t xml:space="preserve"> (%) es el porcentaje de tiempo en que el margen contra el desvanecimiento plano </w:t>
      </w:r>
      <w:r w:rsidRPr="004F5225">
        <w:rPr>
          <w:i/>
        </w:rPr>
        <w:t>A</w:t>
      </w:r>
      <w:r w:rsidRPr="004F5225">
        <w:t> = </w:t>
      </w:r>
      <w:r w:rsidRPr="004F5225">
        <w:rPr>
          <w:i/>
        </w:rPr>
        <w:t>F</w:t>
      </w:r>
      <w:r w:rsidRPr="004F5225">
        <w:t xml:space="preserve"> (dB) correspondiente a la proporción de bits erróneos (BER) especificada resulta excedido en el mes y medio más desfavorable (obtenido del § 2.3.1 ó 2.3.2, según el caso). El margen de protección contra el desvanecimiento plano, </w:t>
      </w:r>
      <w:r w:rsidRPr="004F5225">
        <w:rPr>
          <w:i/>
        </w:rPr>
        <w:t>F</w:t>
      </w:r>
      <w:r w:rsidRPr="004F5225">
        <w:t>, se obtiene del cálculo del enlace y de la información facilitada con el equipo de que se trate, y teniendo en cuenta también las posibles reducciones ocasionadas por la interferencia en el diseño real del enlace.</w:t>
      </w:r>
    </w:p>
    <w:p w:rsidR="00AC7813" w:rsidRPr="004F5225" w:rsidRDefault="00AC7813" w:rsidP="00A37CB7">
      <w:pPr>
        <w:pStyle w:val="Note"/>
      </w:pPr>
      <w:r w:rsidRPr="004F5225">
        <w:lastRenderedPageBreak/>
        <w:t>NOTA 1 – Por razones de conveniencia, la interrupción de la transmisión se define aquí como la probabilidad de que la BER sobrepase un determinado umbral cualquiera que sea éste (para mayor información, véase el § 7).</w:t>
      </w:r>
    </w:p>
    <w:p w:rsidR="00AC7813" w:rsidRPr="004F5225" w:rsidRDefault="00AC7813" w:rsidP="00A37CB7">
      <w:pPr>
        <w:pStyle w:val="Heading3"/>
      </w:pPr>
      <w:bookmarkStart w:id="23" w:name="_Toc394797399"/>
      <w:bookmarkStart w:id="24" w:name="_Toc394797506"/>
      <w:bookmarkStart w:id="25" w:name="_Toc108937100"/>
      <w:r w:rsidRPr="004F5225">
        <w:t>2.3.7</w:t>
      </w:r>
      <w:r w:rsidRPr="004F5225">
        <w:tab/>
        <w:t>Aparición de desvanecimientos simultáneos en enlaces</w:t>
      </w:r>
      <w:bookmarkEnd w:id="23"/>
      <w:r w:rsidRPr="004F5225">
        <w:t xml:space="preserve"> con múltiples vanos</w:t>
      </w:r>
    </w:p>
    <w:p w:rsidR="00AC7813" w:rsidRPr="004F5225" w:rsidRDefault="00AC7813" w:rsidP="00AC7813">
      <w:r w:rsidRPr="004F5225">
        <w:t xml:space="preserve">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 </w:t>
      </w:r>
    </w:p>
    <w:p w:rsidR="00AC7813" w:rsidRPr="004F5225" w:rsidRDefault="00AC7813" w:rsidP="00AC7813">
      <w:r w:rsidRPr="004F5225">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4F5225">
        <w:rPr>
          <w:i/>
          <w:iCs/>
        </w:rPr>
        <w:t>A</w:t>
      </w:r>
      <w:r w:rsidRPr="004F5225">
        <w:t xml:space="preserve">(dB) en un enlace de </w:t>
      </w:r>
      <w:r w:rsidRPr="004F5225">
        <w:rPr>
          <w:i/>
          <w:iCs/>
        </w:rPr>
        <w:t>n</w:t>
      </w:r>
      <w:r w:rsidRPr="004F5225">
        <w:t xml:space="preserve"> vanos a partir de (véase la Nota 1):</w:t>
      </w:r>
    </w:p>
    <w:p w:rsidR="00AC7813" w:rsidRPr="004F5225" w:rsidRDefault="00AC7813" w:rsidP="00A37CB7">
      <w:pPr>
        <w:pStyle w:val="Blanc"/>
        <w:rPr>
          <w:lang w:val="es-ES"/>
        </w:rPr>
      </w:pPr>
    </w:p>
    <w:p w:rsidR="00AC7813" w:rsidRPr="004F5225" w:rsidRDefault="00AC7813" w:rsidP="00A37CB7">
      <w:pPr>
        <w:pStyle w:val="Equation"/>
      </w:pPr>
      <w:r w:rsidRPr="004F5225">
        <w:tab/>
      </w:r>
      <w:r w:rsidRPr="004F5225">
        <w:tab/>
      </w:r>
      <w:r w:rsidR="00A37CB7" w:rsidRPr="004F5225">
        <w:rPr>
          <w:position w:val="-32"/>
        </w:rPr>
        <w:object w:dxaOrig="2420" w:dyaOrig="760">
          <v:shape id="_x0000_i1062" type="#_x0000_t75" style="width:120.4pt;height:38.5pt" o:ole="">
            <v:imagedata r:id="rId88" o:title=""/>
          </v:shape>
          <o:OLEObject Type="Embed" ProgID="Equation.3" ShapeID="_x0000_i1062" DrawAspect="Content" ObjectID="_1411213997" r:id="rId89"/>
        </w:object>
      </w:r>
      <w:r w:rsidRPr="004F5225">
        <w:tab/>
        <w:t>(30)</w:t>
      </w:r>
    </w:p>
    <w:p w:rsidR="00AC7813" w:rsidRPr="004F5225" w:rsidRDefault="00AC7813" w:rsidP="00A37CB7">
      <w:pPr>
        <w:pStyle w:val="Blanc"/>
        <w:rPr>
          <w:lang w:val="es-ES"/>
        </w:rPr>
      </w:pPr>
    </w:p>
    <w:p w:rsidR="00AC7813" w:rsidRPr="004F5225" w:rsidRDefault="00AC7813" w:rsidP="00A37CB7">
      <w:pPr>
        <w:pStyle w:val="Equation"/>
      </w:pPr>
      <w:r w:rsidRPr="004F5225">
        <w:tab/>
      </w:r>
      <w:r w:rsidRPr="004F5225">
        <w:tab/>
      </w:r>
      <w:r w:rsidR="00A37CB7" w:rsidRPr="004F5225">
        <w:rPr>
          <w:position w:val="-10"/>
        </w:rPr>
        <w:object w:dxaOrig="3620" w:dyaOrig="340">
          <v:shape id="_x0000_i1063" type="#_x0000_t75" style="width:181.25pt;height:17.4pt" o:ole="">
            <v:imagedata r:id="rId90" o:title=""/>
          </v:shape>
          <o:OLEObject Type="Embed" ProgID="Equation.3" ShapeID="_x0000_i1063" DrawAspect="Content" ObjectID="_1411213998" r:id="rId91"/>
        </w:object>
      </w:r>
      <w:r w:rsidRPr="004F5225">
        <w:tab/>
        <w:t>(31)</w:t>
      </w:r>
    </w:p>
    <w:p w:rsidR="00AC7813" w:rsidRPr="004F5225" w:rsidRDefault="00AC7813" w:rsidP="00A37CB7">
      <w:pPr>
        <w:pStyle w:val="Blanc"/>
        <w:rPr>
          <w:lang w:val="es-ES"/>
        </w:rPr>
      </w:pPr>
    </w:p>
    <w:p w:rsidR="00AC7813" w:rsidRPr="004F5225" w:rsidRDefault="00AC7813" w:rsidP="00AC7813">
      <w:r w:rsidRPr="004F5225">
        <w:t xml:space="preserve">donde </w:t>
      </w:r>
      <w:r w:rsidRPr="004F5225">
        <w:rPr>
          <w:i/>
        </w:rPr>
        <w:t>P</w:t>
      </w:r>
      <w:r w:rsidRPr="004F5225">
        <w:rPr>
          <w:i/>
          <w:vertAlign w:val="subscript"/>
        </w:rPr>
        <w:t>i</w:t>
      </w:r>
      <w:r w:rsidRPr="004F5225">
        <w:rPr>
          <w:i/>
        </w:rPr>
        <w:t xml:space="preserve"> </w:t>
      </w:r>
      <w:r w:rsidRPr="004F5225">
        <w:t xml:space="preserve">es la probabilidad de interrupción predicha para el </w:t>
      </w:r>
      <w:r w:rsidRPr="004F5225">
        <w:rPr>
          <w:i/>
        </w:rPr>
        <w:t>i</w:t>
      </w:r>
      <w:r w:rsidRPr="004F5225">
        <w:t>-</w:t>
      </w:r>
      <w:r w:rsidRPr="004F5225">
        <w:rPr>
          <w:iCs/>
        </w:rPr>
        <w:t>ésimo</w:t>
      </w:r>
      <w:r w:rsidRPr="004F5225">
        <w:t xml:space="preserve"> vano de un total de </w:t>
      </w:r>
      <w:r w:rsidRPr="004F5225">
        <w:rPr>
          <w:i/>
        </w:rPr>
        <w:t>n</w:t>
      </w:r>
      <w:r w:rsidRPr="004F5225">
        <w:t xml:space="preserve"> y </w:t>
      </w:r>
      <w:r w:rsidRPr="004F5225">
        <w:rPr>
          <w:i/>
        </w:rPr>
        <w:t>d</w:t>
      </w:r>
      <w:r w:rsidRPr="004F5225">
        <w:rPr>
          <w:i/>
          <w:vertAlign w:val="subscript"/>
        </w:rPr>
        <w:t>i</w:t>
      </w:r>
      <w:r w:rsidRPr="004F5225">
        <w:rPr>
          <w:i/>
        </w:rPr>
        <w:t xml:space="preserve"> </w:t>
      </w:r>
      <w:r w:rsidRPr="004F5225">
        <w:rPr>
          <w:iCs/>
        </w:rPr>
        <w:t>la longitud del trayecto</w:t>
      </w:r>
      <w:r w:rsidRPr="004F5225">
        <w:rPr>
          <w:i/>
        </w:rPr>
        <w:t xml:space="preserve"> </w:t>
      </w:r>
      <w:r w:rsidRPr="004F5225">
        <w:t xml:space="preserve">(km) del </w:t>
      </w:r>
      <w:r w:rsidRPr="004F5225">
        <w:rPr>
          <w:i/>
        </w:rPr>
        <w:t>i</w:t>
      </w:r>
      <w:r w:rsidRPr="004F5225">
        <w:t>-</w:t>
      </w:r>
      <w:r w:rsidRPr="004F5225">
        <w:rPr>
          <w:iCs/>
        </w:rPr>
        <w:t>ésimo</w:t>
      </w:r>
      <w:r w:rsidRPr="004F5225">
        <w:t xml:space="preserve"> vano. La ecuación (31) debe utilizarse para </w:t>
      </w:r>
      <w:r w:rsidRPr="004F5225">
        <w:rPr>
          <w:i/>
        </w:rPr>
        <w:t>A</w:t>
      </w:r>
      <w:r w:rsidRPr="004F5225">
        <w:t> </w:t>
      </w:r>
      <w:r w:rsidRPr="004F5225">
        <w:rPr>
          <w:i/>
        </w:rPr>
        <w:t>≤</w:t>
      </w:r>
      <w:r w:rsidRPr="004F5225">
        <w:t> 40 dB y (</w:t>
      </w:r>
      <w:r w:rsidRPr="004F5225">
        <w:rPr>
          <w:i/>
        </w:rPr>
        <w:t>d</w:t>
      </w:r>
      <w:r w:rsidRPr="004F5225">
        <w:rPr>
          <w:i/>
          <w:vertAlign w:val="subscript"/>
        </w:rPr>
        <w:t>i</w:t>
      </w:r>
      <w:r w:rsidRPr="004F5225">
        <w:t> + </w:t>
      </w:r>
      <w:r w:rsidRPr="004F5225">
        <w:rPr>
          <w:i/>
        </w:rPr>
        <w:t>d</w:t>
      </w:r>
      <w:r w:rsidRPr="004F5225">
        <w:rPr>
          <w:i/>
          <w:vertAlign w:val="subscript"/>
        </w:rPr>
        <w:t>i+1</w:t>
      </w:r>
      <w:r w:rsidRPr="004F5225">
        <w:t xml:space="preserve">) ≤ 120 km. Por encima de estos límites, </w:t>
      </w:r>
      <w:r w:rsidRPr="004F5225">
        <w:rPr>
          <w:i/>
        </w:rPr>
        <w:t>C</w:t>
      </w:r>
      <w:r w:rsidRPr="004F5225">
        <w:t xml:space="preserve"> = 1.</w:t>
      </w:r>
    </w:p>
    <w:p w:rsidR="00AC7813" w:rsidRPr="004F5225" w:rsidRDefault="00AC7813" w:rsidP="00A37CB7">
      <w:pPr>
        <w:pStyle w:val="Note"/>
      </w:pPr>
      <w:bookmarkStart w:id="26" w:name="OLE_LINK1"/>
      <w:r w:rsidRPr="004F5225">
        <w:t>NOTA 1 – La ecuación (31) se obtuvo basándose en los resultados de las mediciones de 19 pares de vanos adyacentes con visibilidad directa funcionando en las bandas de 4 y 6 GHz, y longitudes de trayecto comprendidas entre 33 y 64 km.</w:t>
      </w:r>
    </w:p>
    <w:bookmarkEnd w:id="26"/>
    <w:p w:rsidR="00AC7813" w:rsidRPr="004F5225" w:rsidRDefault="00AC7813" w:rsidP="00A37CB7">
      <w:pPr>
        <w:pStyle w:val="Heading2"/>
      </w:pPr>
      <w:r w:rsidRPr="004F5225">
        <w:t>2.4</w:t>
      </w:r>
      <w:r w:rsidRPr="004F5225">
        <w:tab/>
        <w:t>Atenuación debida a hidrometeoros</w:t>
      </w:r>
      <w:bookmarkEnd w:id="24"/>
      <w:bookmarkEnd w:id="25"/>
    </w:p>
    <w:p w:rsidR="00AC7813" w:rsidRPr="004F5225" w:rsidRDefault="00AC7813" w:rsidP="00AC7813">
      <w:r w:rsidRPr="004F5225">
        <w:t>También puede producirse atenuación como resultado de la absorción y dispersión provocadas por hidrometeoros como la lluvia, la nieve, el granizo y la niebla. Aunque puede hacerse caso omiso de la atenuación debida a la lluvia para frecuencias por debajo de unos 5 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aun mayor. En la Recomendación UIT-R P.840 figura información más detallada sobre la atenuación causada por hidrometeoros distintos de la lluvia.</w:t>
      </w:r>
    </w:p>
    <w:p w:rsidR="00AC7813" w:rsidRPr="004F5225" w:rsidRDefault="00AC7813" w:rsidP="00AC7813">
      <w:r w:rsidRPr="004F5225">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rsidR="00AC7813" w:rsidRPr="004F5225" w:rsidRDefault="00AC7813" w:rsidP="00A37CB7">
      <w:pPr>
        <w:pStyle w:val="Heading3"/>
      </w:pPr>
      <w:bookmarkStart w:id="27" w:name="_Toc394797507"/>
      <w:r w:rsidRPr="004F5225">
        <w:t>2.4.1</w:t>
      </w:r>
      <w:r w:rsidRPr="004F5225">
        <w:tab/>
        <w:t>Estadísticas de la atenuación debida a la lluvia a largo plazo</w:t>
      </w:r>
      <w:bookmarkEnd w:id="27"/>
    </w:p>
    <w:p w:rsidR="00AC7813" w:rsidRPr="004F5225" w:rsidRDefault="00AC7813" w:rsidP="00AC7813">
      <w:r w:rsidRPr="004F5225">
        <w:t>Para estimar las estadísticas de la atenuación debida a la lluvia a largo plazo puede utilizarse la siguiente técnica sencilla:</w:t>
      </w:r>
    </w:p>
    <w:p w:rsidR="00AC7813" w:rsidRPr="004F5225" w:rsidRDefault="00AC7813" w:rsidP="004D11BF">
      <w:r w:rsidRPr="004F5225">
        <w:rPr>
          <w:i/>
        </w:rPr>
        <w:t>Paso 1:</w:t>
      </w:r>
      <w:r w:rsidRPr="004F5225">
        <w:rPr>
          <w:iCs/>
        </w:rPr>
        <w:t>  </w:t>
      </w:r>
      <w:r w:rsidRPr="004F5225">
        <w:t xml:space="preserve">Se obtiene la intensidad de precipitación </w:t>
      </w:r>
      <w:r w:rsidRPr="004F5225">
        <w:rPr>
          <w:i/>
        </w:rPr>
        <w:t>R</w:t>
      </w:r>
      <w:r w:rsidRPr="004F5225">
        <w:rPr>
          <w:vertAlign w:val="subscript"/>
        </w:rPr>
        <w:t>0,01</w:t>
      </w:r>
      <w:r w:rsidRPr="004F5225">
        <w:t xml:space="preserve"> superada durante el 0,01% del tiempo (con un tiempo de integración de 1</w:t>
      </w:r>
      <w:r w:rsidR="004D11BF">
        <w:t> </w:t>
      </w:r>
      <w:r w:rsidRPr="004F5225">
        <w:t>min). Si no se dispone de esta información a partir de las fuentes locales de medidas a largo plazo puede obtenerse una estimación utilizando la información que aparece en la Recomendación UIT</w:t>
      </w:r>
      <w:r w:rsidRPr="004F5225">
        <w:noBreakHyphen/>
        <w:t>R P.837.</w:t>
      </w:r>
    </w:p>
    <w:p w:rsidR="00AC7813" w:rsidRPr="004F5225" w:rsidRDefault="00AC7813" w:rsidP="005C3A13">
      <w:r w:rsidRPr="004F5225">
        <w:rPr>
          <w:i/>
        </w:rPr>
        <w:lastRenderedPageBreak/>
        <w:t>Paso 2:</w:t>
      </w:r>
      <w:r w:rsidRPr="004F5225">
        <w:rPr>
          <w:iCs/>
        </w:rPr>
        <w:t>  </w:t>
      </w:r>
      <w:r w:rsidRPr="004F5225">
        <w:t xml:space="preserve">Se calcula la atenuación específica, </w:t>
      </w:r>
      <w:r w:rsidRPr="004F5225">
        <w:sym w:font="Symbol" w:char="F067"/>
      </w:r>
      <w:r w:rsidRPr="004F5225">
        <w:rPr>
          <w:i/>
          <w:iCs/>
          <w:vertAlign w:val="subscript"/>
        </w:rPr>
        <w:t>R</w:t>
      </w:r>
      <w:r w:rsidR="005C3A13">
        <w:t> </w:t>
      </w:r>
      <w:r w:rsidRPr="004F5225">
        <w:t>(dB/km), para la frecuencia, polarización e intensidad de precipitación de interés, utilizando la Recomendación UIT</w:t>
      </w:r>
      <w:r w:rsidRPr="004F5225">
        <w:noBreakHyphen/>
        <w:t>R P.838.</w:t>
      </w:r>
    </w:p>
    <w:p w:rsidR="00AC7813" w:rsidRPr="004F5225" w:rsidRDefault="00AC7813" w:rsidP="00AC7813">
      <w:r w:rsidRPr="004F5225">
        <w:rPr>
          <w:i/>
        </w:rPr>
        <w:t>Paso 3:</w:t>
      </w:r>
      <w:r w:rsidRPr="004F5225">
        <w:rPr>
          <w:iCs/>
        </w:rPr>
        <w:t>  </w:t>
      </w:r>
      <w:r w:rsidRPr="004F5225">
        <w:t xml:space="preserve">Se calcula la longitud efectiva del trayecto, </w:t>
      </w:r>
      <w:r w:rsidRPr="004F5225">
        <w:rPr>
          <w:i/>
        </w:rPr>
        <w:t>d</w:t>
      </w:r>
      <w:r w:rsidRPr="004F5225">
        <w:rPr>
          <w:i/>
          <w:iCs/>
          <w:vertAlign w:val="subscript"/>
        </w:rPr>
        <w:t>eff</w:t>
      </w:r>
      <w:r w:rsidRPr="004F5225">
        <w:rPr>
          <w:iCs/>
        </w:rPr>
        <w:t>,</w:t>
      </w:r>
      <w:r w:rsidRPr="004F5225">
        <w:t xml:space="preserve"> del enlace multiplicando la longitud del trayecto real, </w:t>
      </w:r>
      <w:r w:rsidRPr="004F5225">
        <w:rPr>
          <w:i/>
        </w:rPr>
        <w:t>d</w:t>
      </w:r>
      <w:r w:rsidRPr="004F5225">
        <w:t xml:space="preserve">, por un factor de distancia, </w:t>
      </w:r>
      <w:r w:rsidRPr="004F5225">
        <w:rPr>
          <w:i/>
        </w:rPr>
        <w:t>r</w:t>
      </w:r>
      <w:r w:rsidRPr="004F5225">
        <w:t>. Una estimación de este factor viene dada por:</w:t>
      </w:r>
    </w:p>
    <w:p w:rsidR="00AC7813" w:rsidRPr="004F5225" w:rsidRDefault="00AC7813" w:rsidP="00A37CB7">
      <w:pPr>
        <w:pStyle w:val="Equation"/>
      </w:pPr>
      <w:r w:rsidRPr="004F5225">
        <w:tab/>
      </w:r>
      <w:r w:rsidR="006570C5" w:rsidRPr="006570C5">
        <w:rPr>
          <w:position w:val="-36"/>
        </w:rPr>
        <w:object w:dxaOrig="5520" w:dyaOrig="740">
          <v:shape id="_x0000_i1064" type="#_x0000_t75" style="width:381.1pt;height:38.5pt" o:ole="">
            <v:imagedata r:id="rId92" o:title=""/>
          </v:shape>
          <o:OLEObject Type="Embed" ProgID="Equation.3" ShapeID="_x0000_i1064" DrawAspect="Content" ObjectID="_1411213999" r:id="rId93"/>
        </w:object>
      </w:r>
      <w:r w:rsidRPr="004F5225">
        <w:tab/>
        <w:t>(32)</w:t>
      </w:r>
    </w:p>
    <w:p w:rsidR="00AC7813" w:rsidRPr="004F5225" w:rsidRDefault="00AC7813" w:rsidP="00A37CB7">
      <w:pPr>
        <w:pStyle w:val="Blanc"/>
        <w:rPr>
          <w:lang w:val="es-ES"/>
        </w:rPr>
      </w:pPr>
    </w:p>
    <w:p w:rsidR="00AC7813" w:rsidRPr="004F5225" w:rsidRDefault="00AC7813" w:rsidP="00A56676">
      <w:r w:rsidRPr="004F5225">
        <w:t xml:space="preserve">donde </w:t>
      </w:r>
      <w:r w:rsidRPr="004F5225">
        <w:rPr>
          <w:i/>
        </w:rPr>
        <w:t>f</w:t>
      </w:r>
      <w:r w:rsidRPr="004F5225">
        <w:t xml:space="preserve"> (GHz) es la frecuencia y </w:t>
      </w:r>
      <w:r w:rsidR="00A56676">
        <w:sym w:font="Symbol" w:char="F061"/>
      </w:r>
      <w:r w:rsidRPr="004F5225">
        <w:t xml:space="preserve"> es el exponente en el modelo de atenuación específico del Paso 2. El valor máximo recomendado de </w:t>
      </w:r>
      <w:r w:rsidRPr="004F5225">
        <w:rPr>
          <w:i/>
        </w:rPr>
        <w:t>r</w:t>
      </w:r>
      <w:r w:rsidRPr="004F5225">
        <w:t xml:space="preserve"> es 2,5, de manera que la ecuación (32) no se utilice con denominadores de pequeño valor, da</w:t>
      </w:r>
      <w:r w:rsidR="006570C5">
        <w:t>ndo lugar a valores más grandes.</w:t>
      </w:r>
    </w:p>
    <w:p w:rsidR="00AC7813" w:rsidRPr="004F5225" w:rsidRDefault="00AC7813" w:rsidP="00AC7813">
      <w:r w:rsidRPr="004F5225">
        <w:rPr>
          <w:i/>
        </w:rPr>
        <w:t>Paso 4:</w:t>
      </w:r>
      <w:r w:rsidRPr="004F5225">
        <w:rPr>
          <w:iCs/>
        </w:rPr>
        <w:t>  </w:t>
      </w:r>
      <w:r w:rsidRPr="004F5225">
        <w:t>Una estimación de la atenuación del trayecto excedida durante el 0,01% del tiempo viene dada por:</w:t>
      </w:r>
    </w:p>
    <w:p w:rsidR="00AC7813" w:rsidRPr="004F5225" w:rsidRDefault="00AC7813" w:rsidP="00A37CB7">
      <w:pPr>
        <w:pStyle w:val="Blanc"/>
        <w:rPr>
          <w:lang w:val="es-ES"/>
        </w:rPr>
      </w:pPr>
    </w:p>
    <w:p w:rsidR="00AC7813" w:rsidRPr="004F5225" w:rsidRDefault="00AC7813" w:rsidP="00A37CB7">
      <w:pPr>
        <w:tabs>
          <w:tab w:val="clear" w:pos="1191"/>
          <w:tab w:val="clear" w:pos="1588"/>
          <w:tab w:val="clear" w:pos="1985"/>
          <w:tab w:val="center" w:pos="4536"/>
          <w:tab w:val="right" w:pos="9631"/>
        </w:tabs>
      </w:pPr>
      <w:r w:rsidRPr="004F5225">
        <w:tab/>
      </w:r>
      <w:r w:rsidRPr="004F5225">
        <w:tab/>
      </w:r>
      <w:r w:rsidRPr="004F5225">
        <w:rPr>
          <w:i/>
        </w:rPr>
        <w:t>A</w:t>
      </w:r>
      <w:r w:rsidRPr="004F5225">
        <w:rPr>
          <w:vertAlign w:val="subscript"/>
        </w:rPr>
        <w:t>0,01</w:t>
      </w:r>
      <w:r w:rsidRPr="004F5225">
        <w:t> = </w:t>
      </w:r>
      <w:r w:rsidRPr="004F5225">
        <w:sym w:font="Symbol" w:char="F067"/>
      </w:r>
      <w:r w:rsidRPr="004F5225">
        <w:rPr>
          <w:i/>
          <w:iCs/>
          <w:vertAlign w:val="subscript"/>
        </w:rPr>
        <w:t>R</w:t>
      </w:r>
      <w:r w:rsidRPr="004F5225">
        <w:t> </w:t>
      </w:r>
      <w:r w:rsidRPr="004F5225">
        <w:rPr>
          <w:i/>
        </w:rPr>
        <w:t>d</w:t>
      </w:r>
      <w:r w:rsidRPr="004F5225">
        <w:rPr>
          <w:i/>
          <w:iCs/>
          <w:vertAlign w:val="subscript"/>
        </w:rPr>
        <w:t>eff</w:t>
      </w:r>
      <w:r w:rsidRPr="004F5225">
        <w:t>  = </w:t>
      </w:r>
      <w:r w:rsidRPr="004F5225">
        <w:sym w:font="Symbol" w:char="F067"/>
      </w:r>
      <w:r w:rsidRPr="004F5225">
        <w:rPr>
          <w:i/>
          <w:iCs/>
          <w:vertAlign w:val="subscript"/>
        </w:rPr>
        <w:t>R</w:t>
      </w:r>
      <w:r w:rsidRPr="004F5225">
        <w:t> </w:t>
      </w:r>
      <w:r w:rsidRPr="004F5225">
        <w:rPr>
          <w:i/>
        </w:rPr>
        <w:t>dr</w:t>
      </w:r>
      <w:r w:rsidRPr="004F5225">
        <w:t>                dB</w:t>
      </w:r>
      <w:r w:rsidRPr="004F5225">
        <w:tab/>
        <w:t>(33)</w:t>
      </w:r>
    </w:p>
    <w:p w:rsidR="00AC7813" w:rsidRPr="004F5225" w:rsidRDefault="00AC7813" w:rsidP="00A37CB7">
      <w:pPr>
        <w:pStyle w:val="Blanc"/>
        <w:rPr>
          <w:lang w:val="es-ES"/>
        </w:rPr>
      </w:pPr>
    </w:p>
    <w:p w:rsidR="00AC7813" w:rsidRPr="00264EBD" w:rsidRDefault="00AC7813" w:rsidP="00264EBD">
      <w:r w:rsidRPr="004F5225">
        <w:rPr>
          <w:i/>
        </w:rPr>
        <w:t>Paso 5:</w:t>
      </w:r>
      <w:r w:rsidR="00264EBD">
        <w:t>  </w:t>
      </w:r>
      <w:r w:rsidR="00264EBD" w:rsidRPr="004F5225">
        <w:t xml:space="preserve">La atenuación excedida durante otros porcentajes de tiempo </w:t>
      </w:r>
      <w:r w:rsidR="00264EBD" w:rsidRPr="004F5225">
        <w:rPr>
          <w:i/>
        </w:rPr>
        <w:t>p</w:t>
      </w:r>
      <w:r w:rsidR="00264EBD" w:rsidRPr="004F5225">
        <w:t xml:space="preserve"> en el margen de 0,001% a 1% puede deducirse de la siguiente ley potencial:</w:t>
      </w:r>
    </w:p>
    <w:p w:rsidR="00AC7813" w:rsidRPr="004F5225" w:rsidRDefault="00AC7813" w:rsidP="00A37CB7">
      <w:pPr>
        <w:pStyle w:val="Equation"/>
      </w:pPr>
      <w:r w:rsidRPr="004F5225">
        <w:tab/>
      </w:r>
      <w:r w:rsidRPr="004F5225">
        <w:tab/>
      </w:r>
      <w:r w:rsidR="00A37CB7" w:rsidRPr="004F5225">
        <w:rPr>
          <w:position w:val="-32"/>
        </w:rPr>
        <w:object w:dxaOrig="3260" w:dyaOrig="740">
          <v:shape id="_x0000_i1065" type="#_x0000_t75" style="width:163.85pt;height:36pt" o:ole="" fillcolor="window">
            <v:imagedata r:id="rId94" o:title=""/>
          </v:shape>
          <o:OLEObject Type="Embed" ProgID="Equation.3" ShapeID="_x0000_i1065" DrawAspect="Content" ObjectID="_1411214000" r:id="rId95"/>
        </w:object>
      </w:r>
      <w:r w:rsidRPr="004F5225">
        <w:tab/>
        <w:t>(34)</w:t>
      </w:r>
    </w:p>
    <w:p w:rsidR="00AC7813" w:rsidRPr="004F5225" w:rsidRDefault="00AC7813" w:rsidP="00A37CB7">
      <w:pPr>
        <w:pStyle w:val="Blanc"/>
        <w:rPr>
          <w:lang w:val="es-ES"/>
        </w:rPr>
      </w:pPr>
    </w:p>
    <w:p w:rsidR="00AC7813" w:rsidRPr="004F5225" w:rsidRDefault="00AC7813" w:rsidP="00A37CB7">
      <w:pPr>
        <w:pStyle w:val="Equation"/>
      </w:pPr>
      <w:r w:rsidRPr="004F5225">
        <w:tab/>
      </w:r>
      <w:r w:rsidRPr="004F5225">
        <w:tab/>
      </w:r>
      <w:r w:rsidR="00A37CB7" w:rsidRPr="004F5225">
        <w:rPr>
          <w:position w:val="-32"/>
        </w:rPr>
        <w:object w:dxaOrig="3280" w:dyaOrig="740">
          <v:shape id="_x0000_i1066" type="#_x0000_t75" style="width:165.1pt;height:36pt" o:ole="" fillcolor="window">
            <v:imagedata r:id="rId96" o:title=""/>
          </v:shape>
          <o:OLEObject Type="Embed" ProgID="Equation.3" ShapeID="_x0000_i1066" DrawAspect="Content" ObjectID="_1411214001" r:id="rId97"/>
        </w:object>
      </w:r>
      <w:r w:rsidRPr="004F5225">
        <w:tab/>
        <w:t>(35)</w:t>
      </w:r>
    </w:p>
    <w:p w:rsidR="00AC7813" w:rsidRPr="004F5225" w:rsidRDefault="00AC7813" w:rsidP="00A37CB7">
      <w:pPr>
        <w:pStyle w:val="Blanc"/>
        <w:rPr>
          <w:lang w:val="es-ES"/>
        </w:rPr>
      </w:pPr>
    </w:p>
    <w:p w:rsidR="00AC7813" w:rsidRPr="004F5225" w:rsidRDefault="005C3A13" w:rsidP="00A37CB7">
      <w:pPr>
        <w:pStyle w:val="Equation"/>
      </w:pPr>
      <w:r>
        <w:t>con:</w:t>
      </w:r>
      <w:r w:rsidR="00AC7813" w:rsidRPr="004F5225">
        <w:tab/>
      </w:r>
      <w:r w:rsidR="00AC7813" w:rsidRPr="004F5225">
        <w:tab/>
      </w:r>
      <w:r w:rsidR="00A37CB7" w:rsidRPr="004F5225">
        <w:rPr>
          <w:position w:val="-10"/>
        </w:rPr>
        <w:object w:dxaOrig="2340" w:dyaOrig="400">
          <v:shape id="_x0000_i1067" type="#_x0000_t75" style="width:116.7pt;height:21.1pt" o:ole="" fillcolor="window">
            <v:imagedata r:id="rId98" o:title=""/>
          </v:shape>
          <o:OLEObject Type="Embed" ProgID="Equation.3" ShapeID="_x0000_i1067" DrawAspect="Content" ObjectID="_1411214002" r:id="rId99"/>
        </w:object>
      </w:r>
      <w:r w:rsidR="00AC7813" w:rsidRPr="004F5225">
        <w:tab/>
        <w:t>(35a)</w:t>
      </w:r>
    </w:p>
    <w:p w:rsidR="00AC7813" w:rsidRPr="004F5225" w:rsidRDefault="00AC7813" w:rsidP="00A37CB7">
      <w:pPr>
        <w:pStyle w:val="Blanc"/>
        <w:rPr>
          <w:lang w:val="es-ES"/>
        </w:rPr>
      </w:pPr>
    </w:p>
    <w:p w:rsidR="00AC7813" w:rsidRPr="004F5225" w:rsidRDefault="00AC7813" w:rsidP="00A37CB7">
      <w:pPr>
        <w:pStyle w:val="Equation"/>
      </w:pPr>
      <w:r w:rsidRPr="004F5225">
        <w:tab/>
      </w:r>
      <w:r w:rsidRPr="004F5225">
        <w:tab/>
      </w:r>
      <w:r w:rsidR="00A37CB7" w:rsidRPr="004F5225">
        <w:rPr>
          <w:position w:val="-12"/>
        </w:rPr>
        <w:object w:dxaOrig="2820" w:dyaOrig="360">
          <v:shape id="_x0000_i1068" type="#_x0000_t75" style="width:141.5pt;height:18.6pt" o:ole="" fillcolor="window">
            <v:imagedata r:id="rId100" o:title=""/>
          </v:shape>
          <o:OLEObject Type="Embed" ProgID="Equation.3" ShapeID="_x0000_i1068" DrawAspect="Content" ObjectID="_1411214003" r:id="rId101"/>
        </w:object>
      </w:r>
      <w:r w:rsidRPr="004F5225">
        <w:tab/>
        <w:t>(35b)</w:t>
      </w:r>
    </w:p>
    <w:p w:rsidR="00AC7813" w:rsidRPr="004F5225" w:rsidRDefault="00AC7813" w:rsidP="00A37CB7">
      <w:pPr>
        <w:pStyle w:val="Blanc"/>
        <w:rPr>
          <w:lang w:val="es-ES"/>
        </w:rPr>
      </w:pPr>
    </w:p>
    <w:p w:rsidR="00AC7813" w:rsidRPr="004F5225" w:rsidRDefault="00AC7813" w:rsidP="00A37CB7">
      <w:pPr>
        <w:pStyle w:val="Equation"/>
      </w:pPr>
      <w:r w:rsidRPr="004F5225">
        <w:tab/>
      </w:r>
      <w:r w:rsidRPr="004F5225">
        <w:tab/>
      </w:r>
      <w:r w:rsidR="00A37CB7" w:rsidRPr="004F5225">
        <w:rPr>
          <w:position w:val="-12"/>
        </w:rPr>
        <w:object w:dxaOrig="2799" w:dyaOrig="360">
          <v:shape id="_x0000_i1069" type="#_x0000_t75" style="width:140.3pt;height:18.6pt" o:ole="" fillcolor="window">
            <v:imagedata r:id="rId102" o:title=""/>
          </v:shape>
          <o:OLEObject Type="Embed" ProgID="Equation.3" ShapeID="_x0000_i1069" DrawAspect="Content" ObjectID="_1411214004" r:id="rId103"/>
        </w:object>
      </w:r>
      <w:r w:rsidRPr="004F5225">
        <w:tab/>
        <w:t>(35c)</w:t>
      </w:r>
    </w:p>
    <w:p w:rsidR="00AC7813" w:rsidRPr="004F5225" w:rsidRDefault="00AC7813" w:rsidP="00AC7813"/>
    <w:p w:rsidR="00AC7813" w:rsidRPr="004F5225" w:rsidRDefault="00AC7813" w:rsidP="005C3A13">
      <w:pPr>
        <w:pStyle w:val="Equation"/>
      </w:pPr>
      <w:r w:rsidRPr="004F5225">
        <w:t>donde:</w:t>
      </w:r>
      <w:r w:rsidRPr="004F5225">
        <w:tab/>
      </w:r>
      <w:r w:rsidRPr="004F5225">
        <w:tab/>
      </w:r>
      <w:r w:rsidR="0010698C" w:rsidRPr="004F5225">
        <w:rPr>
          <w:position w:val="-34"/>
        </w:rPr>
        <w:object w:dxaOrig="4480" w:dyaOrig="800">
          <v:shape id="_x0000_i1070" type="#_x0000_t75" style="width:224.7pt;height:40.95pt" o:ole="" fillcolor="window">
            <v:imagedata r:id="rId104" o:title=""/>
          </v:shape>
          <o:OLEObject Type="Embed" ProgID="Equation.3" ShapeID="_x0000_i1070" DrawAspect="Content" ObjectID="_1411214005" r:id="rId105"/>
        </w:object>
      </w:r>
      <w:r w:rsidRPr="004F5225">
        <w:tab/>
        <w:t>(36)</w:t>
      </w:r>
    </w:p>
    <w:p w:rsidR="00AC7813" w:rsidRPr="004F5225" w:rsidRDefault="00AC7813" w:rsidP="00B050D7">
      <w:pPr>
        <w:pStyle w:val="Blanc"/>
        <w:rPr>
          <w:lang w:val="es-ES"/>
        </w:rPr>
      </w:pPr>
    </w:p>
    <w:p w:rsidR="00AC7813" w:rsidRPr="004F5225" w:rsidRDefault="00AC7813" w:rsidP="00AC7813">
      <w:r w:rsidRPr="004F5225">
        <w:rPr>
          <w:i/>
        </w:rPr>
        <w:t>Paso 6</w:t>
      </w:r>
      <w:r w:rsidRPr="004F5225">
        <w:rPr>
          <w:i/>
          <w:iCs/>
        </w:rPr>
        <w:t>:</w:t>
      </w:r>
      <w:r w:rsidRPr="004F5225">
        <w:t xml:space="preserve">  Si se desean obtener las estadísticas relativas al mes más desfavorable, se calculan los porcentajes de tiempo anual, </w:t>
      </w:r>
      <w:r w:rsidRPr="004F5225">
        <w:rPr>
          <w:i/>
        </w:rPr>
        <w:t>p</w:t>
      </w:r>
      <w:r w:rsidRPr="004F5225">
        <w:rPr>
          <w:iCs/>
        </w:rPr>
        <w:t>,</w:t>
      </w:r>
      <w:r w:rsidRPr="004F5225">
        <w:t xml:space="preserve"> correspondientes a los porcentajes de tiempo del mes más desfavorable, </w:t>
      </w:r>
      <w:r w:rsidRPr="004F5225">
        <w:rPr>
          <w:i/>
        </w:rPr>
        <w:t>p</w:t>
      </w:r>
      <w:r w:rsidRPr="004F5225">
        <w:rPr>
          <w:i/>
          <w:iCs/>
          <w:vertAlign w:val="subscript"/>
        </w:rPr>
        <w:t>w</w:t>
      </w:r>
      <w:r w:rsidRPr="004F5225">
        <w:t>, mediante la información relativa al clima especificada en la Recomendación UIT</w:t>
      </w:r>
      <w:r w:rsidRPr="004F5225">
        <w:noBreakHyphen/>
        <w:t xml:space="preserve">R P.841. Los valores de </w:t>
      </w:r>
      <w:r w:rsidRPr="004F5225">
        <w:rPr>
          <w:i/>
        </w:rPr>
        <w:t>A</w:t>
      </w:r>
      <w:r w:rsidRPr="004F5225">
        <w:t xml:space="preserve"> rebasados durante los porcentajes de tiempo </w:t>
      </w:r>
      <w:r w:rsidRPr="004F5225">
        <w:rPr>
          <w:i/>
        </w:rPr>
        <w:t>p</w:t>
      </w:r>
      <w:r w:rsidRPr="004F5225">
        <w:t xml:space="preserve"> anuales, serán superados para los correspondientes porcentajes de tiempo </w:t>
      </w:r>
      <w:r w:rsidRPr="004F5225">
        <w:rPr>
          <w:i/>
        </w:rPr>
        <w:t>p</w:t>
      </w:r>
      <w:r w:rsidRPr="004F5225">
        <w:rPr>
          <w:i/>
          <w:iCs/>
          <w:vertAlign w:val="subscript"/>
        </w:rPr>
        <w:t>w</w:t>
      </w:r>
      <w:r w:rsidRPr="004F5225">
        <w:t xml:space="preserve"> de los meses más desfavorables.</w:t>
      </w:r>
    </w:p>
    <w:p w:rsidR="00AC7813" w:rsidRPr="004F5225" w:rsidRDefault="00AC7813" w:rsidP="00AC7813">
      <w:r w:rsidRPr="004F5225">
        <w:t>El procedimiento de predicción indicado anteriormente se considera válido en todo el mundo, al menos para frecuencias de hasta 100 GHz y longitudes de trayecto de hasta 60 km.</w:t>
      </w:r>
    </w:p>
    <w:p w:rsidR="00AC7813" w:rsidRPr="004F5225" w:rsidRDefault="00AC7813" w:rsidP="00A329B4">
      <w:pPr>
        <w:pStyle w:val="Heading3"/>
      </w:pPr>
      <w:bookmarkStart w:id="28" w:name="_Toc394797402"/>
      <w:r w:rsidRPr="004F5225">
        <w:t>2.4.2</w:t>
      </w:r>
      <w:r w:rsidRPr="004F5225">
        <w:tab/>
        <w:t>Método combinado para lluvia y nieve húmeda</w:t>
      </w:r>
      <w:bookmarkEnd w:id="28"/>
    </w:p>
    <w:p w:rsidR="00AC7813" w:rsidRPr="004F5225" w:rsidRDefault="00AC7813" w:rsidP="00AC7813">
      <w:r w:rsidRPr="004F5225">
        <w:t xml:space="preserve">La atenuación, </w:t>
      </w:r>
      <w:r w:rsidRPr="004F5225">
        <w:rPr>
          <w:i/>
        </w:rPr>
        <w:t>A</w:t>
      </w:r>
      <w:r w:rsidRPr="004F5225">
        <w:rPr>
          <w:i/>
          <w:vertAlign w:val="subscript"/>
        </w:rPr>
        <w:t>p</w:t>
      </w:r>
      <w:r w:rsidRPr="004F5225">
        <w:t xml:space="preserve">, rebasada para el porcentaje de tiempo </w:t>
      </w:r>
      <w:r w:rsidRPr="004F5225">
        <w:rPr>
          <w:i/>
        </w:rPr>
        <w:t>p</w:t>
      </w:r>
      <w:r w:rsidRPr="004F5225">
        <w:t xml:space="preserve"> dado en el punto anterior, es válida para trayectos de enlace a través de los cuales sólo se precipita lluvia líquida.</w:t>
      </w:r>
    </w:p>
    <w:p w:rsidR="00AC7813" w:rsidRPr="004F5225" w:rsidRDefault="00AC7813" w:rsidP="00AC7813">
      <w:r w:rsidRPr="004F5225">
        <w:lastRenderedPageBreak/>
        <w:t xml:space="preserve">Para latitudes elevadas o altitudes de enlace altas, podrían rebasarse valores de atenuación mayores durante el porcentaje de tiempo </w:t>
      </w:r>
      <w:r w:rsidRPr="004F5225">
        <w:rPr>
          <w:i/>
          <w:iCs/>
        </w:rPr>
        <w:t>p</w:t>
      </w:r>
      <w:r w:rsidRPr="004F5225">
        <w:t xml:space="preserve"> debido al efecto de las partículas de hielo derretido o nieve húmeda de la capa de fusión. La incidencia de este efecto se determina mediante la altura del enlace en relación con la de la lluvia, que varía con el emplazamiento geográfico. La variación de la altura de la lluvia de cero grados se tiene en cuenta en el método siguiente tomando 49 valores de altura relativos a la mediana de la altura de la lluvia, con la probabilidad asociada a cada uno que figura en el Cuadro 1.</w:t>
      </w:r>
    </w:p>
    <w:p w:rsidR="00AC7813" w:rsidRPr="004F5225" w:rsidRDefault="00AC7813" w:rsidP="00AC7813">
      <w:r w:rsidRPr="004F5225">
        <w:t xml:space="preserve">El método siguiente no es necesario si se sabe que un enlace nunca se ve afectado por la capa de fusión. Si no se sabe, debe utilizarse el anterior cálculo para lluvia a fin de evaluar </w:t>
      </w:r>
      <w:r w:rsidRPr="004F5225">
        <w:rPr>
          <w:i/>
        </w:rPr>
        <w:t>A</w:t>
      </w:r>
      <w:r w:rsidRPr="004F5225">
        <w:rPr>
          <w:i/>
          <w:vertAlign w:val="subscript"/>
        </w:rPr>
        <w:t>p</w:t>
      </w:r>
      <w:r w:rsidRPr="004F5225">
        <w:t>, siguiéndose posteriormente los siguientes pasos:</w:t>
      </w:r>
    </w:p>
    <w:p w:rsidR="00AC7813" w:rsidRPr="004F5225" w:rsidRDefault="00AC7813" w:rsidP="00AC7813">
      <w:r w:rsidRPr="004F5225">
        <w:rPr>
          <w:i/>
        </w:rPr>
        <w:t>Paso 1</w:t>
      </w:r>
      <w:r w:rsidRPr="004F5225">
        <w:rPr>
          <w:i/>
          <w:iCs/>
        </w:rPr>
        <w:t>:</w:t>
      </w:r>
      <w:r w:rsidRPr="004F5225">
        <w:t xml:space="preserve">  Obtener el valor mediano de la altura de la lluvia, </w:t>
      </w:r>
      <w:r w:rsidRPr="004F5225">
        <w:rPr>
          <w:i/>
        </w:rPr>
        <w:t>h</w:t>
      </w:r>
      <w:r w:rsidRPr="004F5225">
        <w:rPr>
          <w:i/>
          <w:vertAlign w:val="subscript"/>
        </w:rPr>
        <w:t>lluvia</w:t>
      </w:r>
      <w:r w:rsidRPr="004F5225">
        <w:t xml:space="preserve"> m por encima del nivel medio del mar (snmm) a partir de la Recomendación UIT-R P.839.</w:t>
      </w:r>
    </w:p>
    <w:p w:rsidR="00AC7813" w:rsidRPr="004F5225" w:rsidRDefault="00AC7813" w:rsidP="00AC7813">
      <w:r w:rsidRPr="004F5225">
        <w:rPr>
          <w:i/>
        </w:rPr>
        <w:t>Paso 2</w:t>
      </w:r>
      <w:r w:rsidRPr="004F5225">
        <w:rPr>
          <w:i/>
          <w:iCs/>
        </w:rPr>
        <w:t>:  </w:t>
      </w:r>
      <w:r w:rsidRPr="004F5225">
        <w:t xml:space="preserve">Calcular la altura de la lluvia del centro del trayecto del enlace, </w:t>
      </w:r>
      <w:r w:rsidRPr="004F5225">
        <w:rPr>
          <w:i/>
        </w:rPr>
        <w:t>h</w:t>
      </w:r>
      <w:r w:rsidRPr="004F5225">
        <w:rPr>
          <w:i/>
          <w:vertAlign w:val="subscript"/>
        </w:rPr>
        <w:t>enlace</w:t>
      </w:r>
      <w:r w:rsidRPr="004F5225">
        <w:t>, teniendo presente la curvatura media de la Tierra, mediante la ecuación:</w:t>
      </w:r>
    </w:p>
    <w:p w:rsidR="00AC7813" w:rsidRPr="004F5225" w:rsidRDefault="00AC7813" w:rsidP="00A329B4">
      <w:pPr>
        <w:pStyle w:val="Blanc"/>
        <w:rPr>
          <w:lang w:val="es-ES"/>
        </w:rPr>
      </w:pPr>
    </w:p>
    <w:p w:rsidR="00AC7813" w:rsidRPr="004F5225" w:rsidRDefault="00AC7813" w:rsidP="00A329B4">
      <w:pPr>
        <w:pStyle w:val="Equation"/>
      </w:pPr>
      <w:r w:rsidRPr="004F5225">
        <w:tab/>
      </w:r>
      <w:r w:rsidRPr="004F5225">
        <w:tab/>
      </w:r>
      <w:r w:rsidR="008D624E" w:rsidRPr="004F5225">
        <w:rPr>
          <w:position w:val="-12"/>
        </w:rPr>
        <w:object w:dxaOrig="7140" w:dyaOrig="420">
          <v:shape id="_x0000_i1071" type="#_x0000_t75" style="width:357.5pt;height:21.1pt" o:ole="">
            <v:imagedata r:id="rId106" o:title=""/>
          </v:shape>
          <o:OLEObject Type="Embed" ProgID="Equation.3" ShapeID="_x0000_i1071" DrawAspect="Content" ObjectID="_1411214006" r:id="rId107"/>
        </w:object>
      </w:r>
      <w:r w:rsidRPr="004F5225">
        <w:rPr>
          <w:i/>
        </w:rPr>
        <w:tab/>
      </w:r>
      <w:r w:rsidRPr="004F5225">
        <w:t>(37)</w:t>
      </w:r>
    </w:p>
    <w:p w:rsidR="00AC7813" w:rsidRPr="004F5225" w:rsidRDefault="00AC7813" w:rsidP="00AC7813">
      <w:r w:rsidRPr="004F5225">
        <w:t>donde:</w:t>
      </w:r>
    </w:p>
    <w:p w:rsidR="00AC7813" w:rsidRPr="004F5225" w:rsidRDefault="00AC7813" w:rsidP="008D624E">
      <w:pPr>
        <w:pStyle w:val="Equationlegend"/>
        <w:rPr>
          <w:lang w:val="es-ES"/>
        </w:rPr>
      </w:pPr>
      <w:r w:rsidRPr="004F5225">
        <w:rPr>
          <w:lang w:val="es-ES"/>
        </w:rPr>
        <w:tab/>
      </w:r>
      <w:r w:rsidRPr="004F5225">
        <w:rPr>
          <w:i/>
          <w:lang w:val="es-ES"/>
        </w:rPr>
        <w:t>h</w:t>
      </w:r>
      <w:r w:rsidRPr="004F5225">
        <w:rPr>
          <w:vertAlign w:val="subscript"/>
          <w:lang w:val="es-ES"/>
        </w:rPr>
        <w:t>1,2</w:t>
      </w:r>
      <w:r w:rsidRPr="004F5225">
        <w:rPr>
          <w:lang w:val="es-ES"/>
        </w:rPr>
        <w:t>:</w:t>
      </w:r>
      <w:r w:rsidRPr="004F5225">
        <w:rPr>
          <w:lang w:val="es-ES"/>
        </w:rPr>
        <w:tab/>
        <w:t>altura de los terminales del enlace (s</w:t>
      </w:r>
      <w:r w:rsidR="008D624E">
        <w:rPr>
          <w:lang w:val="es-ES"/>
        </w:rPr>
        <w:t>obre el nivel medio del mar</w:t>
      </w:r>
      <w:r w:rsidRPr="004F5225">
        <w:rPr>
          <w:lang w:val="es-ES"/>
        </w:rPr>
        <w:t>)</w:t>
      </w:r>
    </w:p>
    <w:p w:rsidR="00AC7813" w:rsidRPr="004F5225" w:rsidRDefault="00AC7813" w:rsidP="00A329B4">
      <w:pPr>
        <w:pStyle w:val="Equationlegend"/>
        <w:rPr>
          <w:lang w:val="es-ES"/>
        </w:rPr>
      </w:pPr>
      <w:r w:rsidRPr="004F5225">
        <w:rPr>
          <w:lang w:val="es-ES"/>
        </w:rPr>
        <w:tab/>
      </w:r>
      <w:r w:rsidRPr="004F5225">
        <w:rPr>
          <w:i/>
          <w:lang w:val="es-ES"/>
        </w:rPr>
        <w:t>D</w:t>
      </w:r>
      <w:r w:rsidRPr="004F5225">
        <w:rPr>
          <w:lang w:val="es-ES"/>
        </w:rPr>
        <w:t>:</w:t>
      </w:r>
      <w:r w:rsidRPr="004F5225">
        <w:rPr>
          <w:lang w:val="es-ES"/>
        </w:rPr>
        <w:tab/>
        <w:t>longitud del trayecto (km).</w:t>
      </w:r>
    </w:p>
    <w:p w:rsidR="00AC7813" w:rsidRPr="004F5225" w:rsidRDefault="00AC7813" w:rsidP="005759C3">
      <w:r w:rsidRPr="004F5225">
        <w:rPr>
          <w:i/>
        </w:rPr>
        <w:t>Paso 3</w:t>
      </w:r>
      <w:r w:rsidRPr="004F5225">
        <w:rPr>
          <w:i/>
          <w:iCs/>
        </w:rPr>
        <w:t>:  </w:t>
      </w:r>
      <w:r w:rsidRPr="004F5225">
        <w:t xml:space="preserve">Puede efectuarse ahora una prueba para determinar si existe la posibilidad de atenuación adicional. Si </w:t>
      </w:r>
      <w:r w:rsidRPr="004F5225">
        <w:rPr>
          <w:i/>
        </w:rPr>
        <w:t>h</w:t>
      </w:r>
      <w:r w:rsidRPr="004F5225">
        <w:rPr>
          <w:i/>
          <w:vertAlign w:val="subscript"/>
        </w:rPr>
        <w:t>enlace</w:t>
      </w:r>
      <w:r w:rsidR="00D40842">
        <w:t> </w:t>
      </w:r>
      <w:r w:rsidRPr="004F5225">
        <w:sym w:font="Symbol" w:char="F0A3"/>
      </w:r>
      <w:r w:rsidR="00D40842">
        <w:t> </w:t>
      </w:r>
      <w:r w:rsidRPr="004F5225">
        <w:rPr>
          <w:i/>
        </w:rPr>
        <w:t>h</w:t>
      </w:r>
      <w:r w:rsidRPr="004F5225">
        <w:rPr>
          <w:i/>
          <w:vertAlign w:val="subscript"/>
        </w:rPr>
        <w:t>lluvi</w:t>
      </w:r>
      <w:r w:rsidR="005759C3">
        <w:rPr>
          <w:i/>
          <w:vertAlign w:val="subscript"/>
        </w:rPr>
        <w:t>am</w:t>
      </w:r>
      <w:r w:rsidR="00D40842">
        <w:t> </w:t>
      </w:r>
      <w:r w:rsidRPr="004F5225">
        <w:t>–</w:t>
      </w:r>
      <w:r w:rsidR="00D40842">
        <w:t> </w:t>
      </w:r>
      <w:r w:rsidRPr="004F5225">
        <w:t xml:space="preserve">3 600, las condiciones de la capa de fusión no afectarán al enlace, tomado </w:t>
      </w:r>
      <w:r w:rsidRPr="004F5225">
        <w:rPr>
          <w:i/>
        </w:rPr>
        <w:t>A</w:t>
      </w:r>
      <w:r w:rsidRPr="004F5225">
        <w:rPr>
          <w:i/>
          <w:vertAlign w:val="subscript"/>
        </w:rPr>
        <w:t>p</w:t>
      </w:r>
      <w:r w:rsidRPr="004F5225">
        <w:t xml:space="preserve"> como la atenuación rebasada durante el </w:t>
      </w:r>
      <w:r w:rsidRPr="004F5225">
        <w:rPr>
          <w:i/>
        </w:rPr>
        <w:t>p</w:t>
      </w:r>
      <w:r w:rsidRPr="004F5225">
        <w:t>% del tiempo, y pudiendo detener este método. De lo contrario, éste prosigue con los siguientes pasos:</w:t>
      </w:r>
    </w:p>
    <w:p w:rsidR="00AC7813" w:rsidRPr="004F5225" w:rsidRDefault="00AC7813" w:rsidP="00AC7813">
      <w:r w:rsidRPr="004F5225">
        <w:rPr>
          <w:i/>
        </w:rPr>
        <w:t>Paso 4</w:t>
      </w:r>
      <w:r w:rsidRPr="004F5225">
        <w:rPr>
          <w:i/>
          <w:iCs/>
        </w:rPr>
        <w:t>:  </w:t>
      </w:r>
      <w:r w:rsidRPr="004F5225">
        <w:t xml:space="preserve">Inicializar a cero un factor multiplicador, </w:t>
      </w:r>
      <w:r w:rsidRPr="004F5225">
        <w:rPr>
          <w:i/>
        </w:rPr>
        <w:t>F</w:t>
      </w:r>
      <w:r w:rsidRPr="004F5225">
        <w:t>.</w:t>
      </w:r>
    </w:p>
    <w:p w:rsidR="00AC7813" w:rsidRPr="004F5225" w:rsidRDefault="00AC7813" w:rsidP="00AC7813">
      <w:r w:rsidRPr="004F5225">
        <w:rPr>
          <w:i/>
        </w:rPr>
        <w:t>Paso 5</w:t>
      </w:r>
      <w:r w:rsidRPr="004F5225">
        <w:rPr>
          <w:i/>
          <w:iCs/>
        </w:rPr>
        <w:t>:  </w:t>
      </w:r>
      <w:r w:rsidRPr="004F5225">
        <w:t xml:space="preserve">Para valores sucesivos del índice </w:t>
      </w:r>
      <w:r w:rsidRPr="004F5225">
        <w:rPr>
          <w:i/>
        </w:rPr>
        <w:t>i</w:t>
      </w:r>
      <w:r w:rsidRPr="004F5225">
        <w:t xml:space="preserve"> = 0, 1, 2 , a 48, con objeto de:</w:t>
      </w:r>
    </w:p>
    <w:p w:rsidR="00AC7813" w:rsidRPr="004F5225" w:rsidRDefault="00AC7813" w:rsidP="00A329B4">
      <w:pPr>
        <w:pStyle w:val="enumlev1"/>
      </w:pPr>
      <w:r w:rsidRPr="004F5225">
        <w:t>a)</w:t>
      </w:r>
      <w:r w:rsidRPr="004F5225">
        <w:tab/>
        <w:t xml:space="preserve">Calcular la altura de lluvia, </w:t>
      </w:r>
      <w:r w:rsidRPr="004F5225">
        <w:rPr>
          <w:i/>
        </w:rPr>
        <w:t>h</w:t>
      </w:r>
      <w:r w:rsidRPr="004F5225">
        <w:rPr>
          <w:i/>
          <w:vertAlign w:val="subscript"/>
        </w:rPr>
        <w:t>lluvia</w:t>
      </w:r>
      <w:r w:rsidRPr="004F5225">
        <w:t>, mediante:</w:t>
      </w:r>
    </w:p>
    <w:p w:rsidR="00AC7813" w:rsidRPr="004F5225" w:rsidRDefault="00AC7813" w:rsidP="00A329B4">
      <w:pPr>
        <w:pStyle w:val="Blanc"/>
        <w:rPr>
          <w:lang w:val="es-ES"/>
        </w:rPr>
      </w:pPr>
    </w:p>
    <w:p w:rsidR="00AC7813" w:rsidRPr="004F5225" w:rsidRDefault="00AC7813" w:rsidP="00A329B4">
      <w:pPr>
        <w:pStyle w:val="Equation"/>
      </w:pPr>
      <w:r w:rsidRPr="004F5225">
        <w:tab/>
      </w:r>
      <w:r w:rsidRPr="004F5225">
        <w:tab/>
      </w:r>
      <w:r w:rsidR="008D624E" w:rsidRPr="004F5225">
        <w:rPr>
          <w:position w:val="-12"/>
        </w:rPr>
        <w:object w:dxaOrig="7220" w:dyaOrig="360">
          <v:shape id="_x0000_i1072" type="#_x0000_t75" style="width:361.25pt;height:18.6pt" o:ole="">
            <v:imagedata r:id="rId108" o:title=""/>
          </v:shape>
          <o:OLEObject Type="Embed" ProgID="Equation.3" ShapeID="_x0000_i1072" DrawAspect="Content" ObjectID="_1411214007" r:id="rId109"/>
        </w:object>
      </w:r>
      <w:r w:rsidRPr="004F5225">
        <w:tab/>
        <w:t>(38)</w:t>
      </w:r>
    </w:p>
    <w:p w:rsidR="00AC7813" w:rsidRPr="004F5225" w:rsidRDefault="00AC7813" w:rsidP="00A329B4">
      <w:pPr>
        <w:pStyle w:val="enumlev1"/>
        <w:keepNext/>
        <w:keepLines/>
      </w:pPr>
      <w:r w:rsidRPr="004F5225">
        <w:t>b)</w:t>
      </w:r>
      <w:r w:rsidRPr="004F5225">
        <w:tab/>
        <w:t>Calcular la altura del enlace relativa a la altura de lluvia mediante:</w:t>
      </w:r>
    </w:p>
    <w:p w:rsidR="00AC7813" w:rsidRPr="004F5225" w:rsidRDefault="00AC7813" w:rsidP="00A329B4">
      <w:pPr>
        <w:pStyle w:val="Blanc"/>
        <w:rPr>
          <w:lang w:val="es-ES"/>
        </w:rPr>
      </w:pPr>
    </w:p>
    <w:p w:rsidR="00AC7813" w:rsidRPr="004F5225" w:rsidRDefault="00AC7813" w:rsidP="00A329B4">
      <w:pPr>
        <w:pStyle w:val="Equation"/>
      </w:pPr>
      <w:r w:rsidRPr="004F5225">
        <w:tab/>
      </w:r>
      <w:r w:rsidRPr="004F5225">
        <w:tab/>
      </w:r>
      <w:r w:rsidR="00A329B4" w:rsidRPr="004F5225">
        <w:rPr>
          <w:position w:val="-12"/>
        </w:rPr>
        <w:object w:dxaOrig="3320" w:dyaOrig="360">
          <v:shape id="_x0000_i1073" type="#_x0000_t75" style="width:166.35pt;height:18.6pt" o:ole="">
            <v:imagedata r:id="rId110" o:title=""/>
          </v:shape>
          <o:OLEObject Type="Embed" ProgID="Equation.3" ShapeID="_x0000_i1073" DrawAspect="Content" ObjectID="_1411214008" r:id="rId111"/>
        </w:object>
      </w:r>
      <w:r w:rsidRPr="004F5225">
        <w:tab/>
        <w:t>(39)</w:t>
      </w:r>
    </w:p>
    <w:p w:rsidR="00AC7813" w:rsidRPr="004F5225" w:rsidRDefault="00AC7813" w:rsidP="00A329B4">
      <w:pPr>
        <w:pStyle w:val="Blanc"/>
        <w:rPr>
          <w:lang w:val="es-ES"/>
        </w:rPr>
      </w:pPr>
    </w:p>
    <w:p w:rsidR="00AC7813" w:rsidRPr="004F5225" w:rsidRDefault="00AC7813" w:rsidP="00A329B4">
      <w:pPr>
        <w:pStyle w:val="enumlev1"/>
      </w:pPr>
      <w:r w:rsidRPr="004F5225">
        <w:t>c)</w:t>
      </w:r>
      <w:r w:rsidRPr="004F5225">
        <w:tab/>
        <w:t xml:space="preserve">Calcular la adición al factor multiplicativo para este valor del índice </w:t>
      </w:r>
      <w:r w:rsidRPr="004F5225">
        <w:rPr>
          <w:i/>
        </w:rPr>
        <w:t>i</w:t>
      </w:r>
      <w:r w:rsidRPr="004F5225">
        <w:t>:</w:t>
      </w:r>
    </w:p>
    <w:p w:rsidR="00AC7813" w:rsidRPr="004F5225" w:rsidRDefault="00AC7813" w:rsidP="00A329B4">
      <w:pPr>
        <w:pStyle w:val="Blanc"/>
        <w:rPr>
          <w:lang w:val="es-ES"/>
        </w:rPr>
      </w:pPr>
    </w:p>
    <w:p w:rsidR="00AC7813" w:rsidRPr="004F5225" w:rsidRDefault="00AC7813" w:rsidP="00A329B4">
      <w:pPr>
        <w:pStyle w:val="Equation"/>
      </w:pPr>
      <w:r w:rsidRPr="004F5225">
        <w:tab/>
      </w:r>
      <w:r w:rsidRPr="004F5225">
        <w:tab/>
      </w:r>
      <w:r w:rsidR="00A329B4" w:rsidRPr="004F5225">
        <w:rPr>
          <w:position w:val="-12"/>
        </w:rPr>
        <w:object w:dxaOrig="1400" w:dyaOrig="360">
          <v:shape id="_x0000_i1074" type="#_x0000_t75" style="width:69.5pt;height:18.6pt" o:ole="">
            <v:imagedata r:id="rId112" o:title=""/>
          </v:shape>
          <o:OLEObject Type="Embed" ProgID="Equation.3" ShapeID="_x0000_i1074" DrawAspect="Content" ObjectID="_1411214009" r:id="rId113"/>
        </w:object>
      </w:r>
      <w:r w:rsidRPr="004F5225">
        <w:tab/>
        <w:t>(40)</w:t>
      </w:r>
    </w:p>
    <w:p w:rsidR="00AC7813" w:rsidRDefault="00AC7813" w:rsidP="001707FB">
      <w:pPr>
        <w:keepNext/>
        <w:keepLines/>
      </w:pPr>
      <w:r w:rsidRPr="004F5225">
        <w:lastRenderedPageBreak/>
        <w:t>donde:</w:t>
      </w:r>
    </w:p>
    <w:p w:rsidR="00900AD7" w:rsidRPr="004F5225" w:rsidRDefault="00900AD7" w:rsidP="00900AD7">
      <w:pPr>
        <w:pStyle w:val="Equationlegend"/>
        <w:keepNext/>
        <w:keepLines/>
        <w:rPr>
          <w:lang w:val="es-ES"/>
        </w:rPr>
      </w:pPr>
      <w:r>
        <w:rPr>
          <w:lang w:val="es-ES"/>
        </w:rPr>
        <w:tab/>
      </w:r>
      <w:r w:rsidRPr="004F5225">
        <w:sym w:font="Symbol" w:char="F047"/>
      </w:r>
      <w:r w:rsidRPr="004F5225">
        <w:t>(</w:t>
      </w:r>
      <w:r w:rsidRPr="004F5225">
        <w:sym w:font="Symbol" w:char="F044"/>
      </w:r>
      <w:r w:rsidRPr="004F5225">
        <w:rPr>
          <w:i/>
        </w:rPr>
        <w:t>h</w:t>
      </w:r>
      <w:r w:rsidRPr="004F5225">
        <w:t>):</w:t>
      </w:r>
      <w:r w:rsidRPr="004F5225">
        <w:tab/>
        <w:t>factor multiplicativo que tiene en cuenta las diferentes atenuaciones específicas de acuerdo con la altura relativa a la altura de lluvia, que se expresa:</w:t>
      </w:r>
    </w:p>
    <w:p w:rsidR="00AC7813" w:rsidRPr="004F5225" w:rsidRDefault="00AC7813" w:rsidP="00A329B4">
      <w:pPr>
        <w:pStyle w:val="Blanc"/>
        <w:rPr>
          <w:lang w:val="es-ES"/>
        </w:rPr>
      </w:pPr>
    </w:p>
    <w:p w:rsidR="00AC7813" w:rsidRPr="004F5225" w:rsidRDefault="00AC7813" w:rsidP="00900AD7">
      <w:pPr>
        <w:pStyle w:val="Equation"/>
      </w:pPr>
      <w:r w:rsidRPr="004F5225">
        <w:tab/>
      </w:r>
      <w:r w:rsidR="00900AD7">
        <w:tab/>
      </w:r>
      <w:r w:rsidR="00A329B4" w:rsidRPr="004F5225">
        <w:rPr>
          <w:position w:val="-100"/>
        </w:rPr>
        <w:object w:dxaOrig="7160" w:dyaOrig="2120">
          <v:shape id="_x0000_i1075" type="#_x0000_t75" style="width:357.5pt;height:106.75pt" o:ole="">
            <v:imagedata r:id="rId114" o:title=""/>
          </v:shape>
          <o:OLEObject Type="Embed" ProgID="Equation.3" ShapeID="_x0000_i1075" DrawAspect="Content" ObjectID="_1411214010" r:id="rId115"/>
        </w:object>
      </w:r>
      <w:bookmarkStart w:id="29" w:name="LGN711218451"/>
      <w:r w:rsidRPr="004F5225">
        <w:tab/>
        <w:t>(41)</w:t>
      </w:r>
      <w:bookmarkEnd w:id="29"/>
    </w:p>
    <w:p w:rsidR="00AC7813" w:rsidRPr="004F5225" w:rsidRDefault="00AC7813" w:rsidP="00A329B4">
      <w:pPr>
        <w:pStyle w:val="Blanc"/>
        <w:rPr>
          <w:lang w:val="es-ES"/>
        </w:rPr>
      </w:pPr>
    </w:p>
    <w:p w:rsidR="00900AD7" w:rsidRPr="004F5225" w:rsidRDefault="00900AD7" w:rsidP="00900AD7">
      <w:pPr>
        <w:pStyle w:val="Equationlegend"/>
        <w:keepNext/>
        <w:keepLines/>
        <w:rPr>
          <w:lang w:val="es-ES"/>
        </w:rPr>
      </w:pPr>
      <w:r>
        <w:rPr>
          <w:lang w:val="es-ES"/>
        </w:rPr>
        <w:tab/>
      </w:r>
      <w:r w:rsidRPr="004F5225">
        <w:rPr>
          <w:i/>
        </w:rPr>
        <w:t>P</w:t>
      </w:r>
      <w:r w:rsidRPr="004F5225">
        <w:rPr>
          <w:i/>
          <w:vertAlign w:val="subscript"/>
        </w:rPr>
        <w:t>i</w:t>
      </w:r>
      <w:r w:rsidRPr="004F5225">
        <w:t>:</w:t>
      </w:r>
      <w:r w:rsidRPr="004F5225">
        <w:tab/>
        <w:t xml:space="preserve">probabilidad de que el enlace esté en </w:t>
      </w:r>
      <w:r w:rsidRPr="004F5225">
        <w:sym w:font="Symbol" w:char="F044"/>
      </w:r>
      <w:r w:rsidRPr="004F5225">
        <w:rPr>
          <w:i/>
        </w:rPr>
        <w:t>h</w:t>
      </w:r>
      <w:r w:rsidRPr="004F5225">
        <w:t>, obtenido del Cuadro 1.</w:t>
      </w:r>
    </w:p>
    <w:p w:rsidR="00AC7813" w:rsidRPr="004F5225" w:rsidRDefault="00AC7813" w:rsidP="00AC7813"/>
    <w:p w:rsidR="00AC7813" w:rsidRPr="004F5225" w:rsidRDefault="00AC7813" w:rsidP="00202123">
      <w:pPr>
        <w:pStyle w:val="enumlev1"/>
      </w:pPr>
      <w:r w:rsidRPr="004F5225">
        <w:t>d)</w:t>
      </w:r>
      <w:r w:rsidRPr="004F5225">
        <w:tab/>
        <w:t xml:space="preserve">Añadir </w:t>
      </w:r>
      <w:r w:rsidRPr="004F5225">
        <w:sym w:font="Symbol" w:char="F044"/>
      </w:r>
      <w:r w:rsidRPr="004F5225">
        <w:rPr>
          <w:i/>
        </w:rPr>
        <w:t>F</w:t>
      </w:r>
      <w:r w:rsidRPr="004F5225">
        <w:t xml:space="preserve"> al valor actual de </w:t>
      </w:r>
      <w:r w:rsidRPr="004F5225">
        <w:rPr>
          <w:i/>
        </w:rPr>
        <w:t>F</w:t>
      </w:r>
      <w:r w:rsidRPr="004F5225">
        <w:t>. Esta operación puede representarse como un procedimiento mediante la expresión:</w:t>
      </w:r>
    </w:p>
    <w:p w:rsidR="00AC7813" w:rsidRPr="004F5225" w:rsidRDefault="00AC7813" w:rsidP="00A329B4">
      <w:pPr>
        <w:pStyle w:val="Blanc"/>
        <w:rPr>
          <w:lang w:val="es-ES"/>
        </w:rPr>
      </w:pPr>
    </w:p>
    <w:p w:rsidR="00AC7813" w:rsidRPr="004F5225" w:rsidRDefault="00AC7813" w:rsidP="00A329B4">
      <w:pPr>
        <w:pStyle w:val="Equation"/>
      </w:pPr>
      <w:r w:rsidRPr="004F5225">
        <w:tab/>
      </w:r>
      <w:r w:rsidRPr="004F5225">
        <w:tab/>
      </w:r>
      <w:r w:rsidR="00A329B4" w:rsidRPr="004F5225">
        <w:rPr>
          <w:position w:val="-10"/>
        </w:rPr>
        <w:object w:dxaOrig="2680" w:dyaOrig="320">
          <v:shape id="_x0000_i1076" type="#_x0000_t75" style="width:134.05pt;height:14.9pt" o:ole="">
            <v:imagedata r:id="rId116" o:title=""/>
          </v:shape>
          <o:OLEObject Type="Embed" ProgID="Equation.3" ShapeID="_x0000_i1076" DrawAspect="Content" ObjectID="_1411214011" r:id="rId117"/>
        </w:object>
      </w:r>
      <w:r w:rsidRPr="004F5225">
        <w:tab/>
        <w:t>(42)</w:t>
      </w:r>
    </w:p>
    <w:p w:rsidR="00AC7813" w:rsidRPr="004F5225" w:rsidRDefault="00AC7813" w:rsidP="00A329B4">
      <w:pPr>
        <w:pStyle w:val="Blanc"/>
        <w:rPr>
          <w:lang w:val="es-ES"/>
        </w:rPr>
      </w:pPr>
    </w:p>
    <w:p w:rsidR="00AC7813" w:rsidRPr="004F5225" w:rsidRDefault="00AC7813" w:rsidP="00896EE5">
      <w:r w:rsidRPr="004F5225">
        <w:rPr>
          <w:i/>
        </w:rPr>
        <w:t>Paso</w:t>
      </w:r>
      <w:r w:rsidR="00896EE5">
        <w:rPr>
          <w:i/>
        </w:rPr>
        <w:t> </w:t>
      </w:r>
      <w:r w:rsidRPr="004F5225">
        <w:rPr>
          <w:i/>
        </w:rPr>
        <w:t>6</w:t>
      </w:r>
      <w:r w:rsidRPr="004F5225">
        <w:rPr>
          <w:i/>
          <w:iCs/>
        </w:rPr>
        <w:t>:</w:t>
      </w:r>
      <w:r w:rsidR="00896EE5">
        <w:t>  </w:t>
      </w:r>
      <w:r w:rsidRPr="004F5225">
        <w:t>Calcular la atenuación combinada debida a la lluvia y a la nieve húmeda mediante:</w:t>
      </w:r>
    </w:p>
    <w:p w:rsidR="00AC7813" w:rsidRPr="004F5225" w:rsidRDefault="00AC7813" w:rsidP="00A329B4">
      <w:pPr>
        <w:pStyle w:val="Blanc"/>
        <w:rPr>
          <w:lang w:val="es-ES"/>
        </w:rPr>
      </w:pPr>
    </w:p>
    <w:p w:rsidR="00AC7813" w:rsidRPr="004F5225" w:rsidRDefault="00AC7813" w:rsidP="00DE276B">
      <w:pPr>
        <w:pStyle w:val="Equation"/>
      </w:pPr>
      <w:r w:rsidRPr="004F5225">
        <w:tab/>
      </w:r>
      <w:r w:rsidRPr="004F5225">
        <w:tab/>
      </w:r>
      <w:r w:rsidR="00DE276B" w:rsidRPr="004F5225">
        <w:rPr>
          <w:position w:val="-14"/>
        </w:rPr>
        <w:object w:dxaOrig="1240" w:dyaOrig="380">
          <v:shape id="_x0000_i1077" type="#_x0000_t75" style="width:62.05pt;height:18.6pt" o:ole="">
            <v:imagedata r:id="rId118" o:title=""/>
          </v:shape>
          <o:OLEObject Type="Embed" ProgID="Equation.3" ShapeID="_x0000_i1077" DrawAspect="Content" ObjectID="_1411214012" r:id="rId119"/>
        </w:object>
      </w:r>
      <w:r w:rsidR="00DE276B" w:rsidRPr="004F5225">
        <w:tab/>
      </w:r>
      <w:r w:rsidRPr="004F5225">
        <w:t>(43)</w:t>
      </w:r>
    </w:p>
    <w:p w:rsidR="00AC7813" w:rsidRPr="004F5225" w:rsidRDefault="00AC7813" w:rsidP="00A329B4">
      <w:pPr>
        <w:pStyle w:val="Blanc"/>
        <w:rPr>
          <w:lang w:val="es-ES"/>
        </w:rPr>
      </w:pPr>
    </w:p>
    <w:p w:rsidR="00AC7813" w:rsidRDefault="00AC7813" w:rsidP="00AC7813">
      <w:r w:rsidRPr="004F5225">
        <w:t xml:space="preserve">Dependiendo de la altura del enlace relativa a la mediana de la altura de lluvia, </w:t>
      </w:r>
      <w:r w:rsidRPr="004F5225">
        <w:rPr>
          <w:i/>
        </w:rPr>
        <w:t>A</w:t>
      </w:r>
      <w:r w:rsidRPr="004F5225">
        <w:rPr>
          <w:i/>
          <w:vertAlign w:val="subscript"/>
        </w:rPr>
        <w:t>rs</w:t>
      </w:r>
      <w:r w:rsidRPr="004F5225">
        <w:t xml:space="preserve"> puede ser superior o inferior a </w:t>
      </w:r>
      <w:r w:rsidRPr="004F5225">
        <w:rPr>
          <w:i/>
        </w:rPr>
        <w:t>A</w:t>
      </w:r>
      <w:r w:rsidRPr="004F5225">
        <w:rPr>
          <w:i/>
          <w:vertAlign w:val="subscript"/>
        </w:rPr>
        <w:t>p</w:t>
      </w:r>
      <w:r w:rsidRPr="004F5225">
        <w:t xml:space="preserve">. Cerca de los polos de la Tierra es posible que el enlace esté siempre por encima de la altura de lluvia, caso en el que </w:t>
      </w:r>
      <w:r w:rsidRPr="004F5225">
        <w:rPr>
          <w:i/>
        </w:rPr>
        <w:t>A</w:t>
      </w:r>
      <w:r w:rsidRPr="004F5225">
        <w:rPr>
          <w:i/>
          <w:vertAlign w:val="subscript"/>
        </w:rPr>
        <w:t>rs</w:t>
      </w:r>
      <w:r w:rsidRPr="004F5225">
        <w:t xml:space="preserve"> es cero.</w:t>
      </w:r>
    </w:p>
    <w:p w:rsidR="00AC7813" w:rsidRPr="004F5225" w:rsidRDefault="00AC7813" w:rsidP="00DE276B">
      <w:pPr>
        <w:pStyle w:val="TableNo"/>
        <w:keepLines/>
      </w:pPr>
      <w:r w:rsidRPr="004F5225">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AC7813" w:rsidRPr="004F5225" w:rsidTr="007D78F1">
        <w:trPr>
          <w:tblHeader/>
          <w:jc w:val="center"/>
        </w:trPr>
        <w:tc>
          <w:tcPr>
            <w:tcW w:w="4536" w:type="dxa"/>
            <w:gridSpan w:val="2"/>
          </w:tcPr>
          <w:p w:rsidR="00AC7813" w:rsidRPr="004F5225" w:rsidRDefault="00AC7813" w:rsidP="00DE276B">
            <w:pPr>
              <w:pStyle w:val="Tablehead"/>
              <w:keepLines/>
            </w:pPr>
            <w:r w:rsidRPr="004F5225">
              <w:t>Índice «</w:t>
            </w:r>
            <w:r w:rsidRPr="004F5225">
              <w:rPr>
                <w:i/>
                <w:iCs/>
              </w:rPr>
              <w:t>i</w:t>
            </w:r>
            <w:r w:rsidRPr="004F5225">
              <w:t>»</w:t>
            </w:r>
          </w:p>
        </w:tc>
        <w:tc>
          <w:tcPr>
            <w:tcW w:w="2268" w:type="dxa"/>
            <w:vMerge w:val="restart"/>
            <w:vAlign w:val="center"/>
          </w:tcPr>
          <w:p w:rsidR="00AC7813" w:rsidRPr="004F5225" w:rsidRDefault="00AC7813" w:rsidP="00DE276B">
            <w:pPr>
              <w:pStyle w:val="Tablehead"/>
              <w:keepLines/>
            </w:pPr>
            <w:r w:rsidRPr="004F5225">
              <w:t>Probabilidad</w:t>
            </w:r>
            <w:r w:rsidRPr="004F5225">
              <w:br/>
            </w:r>
            <w:r w:rsidRPr="004F5225">
              <w:rPr>
                <w:i/>
              </w:rPr>
              <w:t>P</w:t>
            </w:r>
            <w:r w:rsidRPr="004F5225">
              <w:rPr>
                <w:vertAlign w:val="subscript"/>
              </w:rPr>
              <w:t>i</w:t>
            </w:r>
          </w:p>
        </w:tc>
      </w:tr>
      <w:tr w:rsidR="00AC7813" w:rsidRPr="004F5225" w:rsidTr="007D78F1">
        <w:trPr>
          <w:tblHeader/>
          <w:jc w:val="center"/>
        </w:trPr>
        <w:tc>
          <w:tcPr>
            <w:tcW w:w="2268" w:type="dxa"/>
          </w:tcPr>
          <w:p w:rsidR="00AC7813" w:rsidRPr="004F5225" w:rsidRDefault="00545EA3" w:rsidP="00456EDB">
            <w:pPr>
              <w:pStyle w:val="Tablehead"/>
            </w:pPr>
            <w:r w:rsidRPr="004F5225">
              <w:t>o</w:t>
            </w:r>
          </w:p>
        </w:tc>
        <w:tc>
          <w:tcPr>
            <w:tcW w:w="2268" w:type="dxa"/>
          </w:tcPr>
          <w:p w:rsidR="00AC7813" w:rsidRPr="004F5225" w:rsidRDefault="00AC7813" w:rsidP="00DE276B">
            <w:pPr>
              <w:pStyle w:val="Tablehead"/>
              <w:keepLines/>
            </w:pPr>
            <w:r w:rsidRPr="004F5225">
              <w:t>o</w:t>
            </w:r>
          </w:p>
        </w:tc>
        <w:tc>
          <w:tcPr>
            <w:tcW w:w="2268" w:type="dxa"/>
            <w:vMerge/>
          </w:tcPr>
          <w:p w:rsidR="00AC7813" w:rsidRPr="004F5225" w:rsidRDefault="00AC7813" w:rsidP="00DE276B">
            <w:pPr>
              <w:keepNext/>
              <w:keepLines/>
            </w:pP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0</w:t>
            </w:r>
          </w:p>
        </w:tc>
        <w:tc>
          <w:tcPr>
            <w:tcW w:w="2268" w:type="dxa"/>
          </w:tcPr>
          <w:p w:rsidR="00AC7813" w:rsidRPr="004F5225" w:rsidRDefault="00AC7813" w:rsidP="00DE276B">
            <w:pPr>
              <w:pStyle w:val="Tabletext"/>
              <w:keepNext/>
              <w:keepLines/>
              <w:jc w:val="center"/>
            </w:pPr>
            <w:r w:rsidRPr="004F5225">
              <w:t>48</w:t>
            </w:r>
          </w:p>
        </w:tc>
        <w:tc>
          <w:tcPr>
            <w:tcW w:w="2268" w:type="dxa"/>
          </w:tcPr>
          <w:p w:rsidR="00AC7813" w:rsidRPr="004F5225" w:rsidRDefault="00AC7813" w:rsidP="00DE276B">
            <w:pPr>
              <w:pStyle w:val="Tabletext"/>
              <w:keepNext/>
              <w:keepLines/>
              <w:jc w:val="center"/>
            </w:pPr>
            <w:r w:rsidRPr="004F5225">
              <w:t>0,000555</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1</w:t>
            </w:r>
          </w:p>
        </w:tc>
        <w:tc>
          <w:tcPr>
            <w:tcW w:w="2268" w:type="dxa"/>
          </w:tcPr>
          <w:p w:rsidR="00AC7813" w:rsidRPr="004F5225" w:rsidRDefault="00AC7813" w:rsidP="00DE276B">
            <w:pPr>
              <w:pStyle w:val="Tabletext"/>
              <w:keepNext/>
              <w:keepLines/>
              <w:jc w:val="center"/>
            </w:pPr>
            <w:r w:rsidRPr="004F5225">
              <w:t>47</w:t>
            </w:r>
          </w:p>
        </w:tc>
        <w:tc>
          <w:tcPr>
            <w:tcW w:w="2268" w:type="dxa"/>
          </w:tcPr>
          <w:p w:rsidR="00AC7813" w:rsidRPr="004F5225" w:rsidRDefault="00AC7813" w:rsidP="00DE276B">
            <w:pPr>
              <w:pStyle w:val="Tabletext"/>
              <w:keepNext/>
              <w:keepLines/>
              <w:jc w:val="center"/>
            </w:pPr>
            <w:r w:rsidRPr="004F5225">
              <w:t>0,000802</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2</w:t>
            </w:r>
          </w:p>
        </w:tc>
        <w:tc>
          <w:tcPr>
            <w:tcW w:w="2268" w:type="dxa"/>
          </w:tcPr>
          <w:p w:rsidR="00AC7813" w:rsidRPr="004F5225" w:rsidRDefault="00AC7813" w:rsidP="00DE276B">
            <w:pPr>
              <w:pStyle w:val="Tabletext"/>
              <w:keepNext/>
              <w:keepLines/>
              <w:jc w:val="center"/>
            </w:pPr>
            <w:r w:rsidRPr="004F5225">
              <w:t>46</w:t>
            </w:r>
          </w:p>
        </w:tc>
        <w:tc>
          <w:tcPr>
            <w:tcW w:w="2268" w:type="dxa"/>
          </w:tcPr>
          <w:p w:rsidR="00AC7813" w:rsidRPr="004F5225" w:rsidRDefault="00AC7813" w:rsidP="00DE276B">
            <w:pPr>
              <w:pStyle w:val="Tabletext"/>
              <w:keepNext/>
              <w:keepLines/>
              <w:jc w:val="center"/>
            </w:pPr>
            <w:r w:rsidRPr="004F5225">
              <w:t>0,001139</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3</w:t>
            </w:r>
          </w:p>
        </w:tc>
        <w:tc>
          <w:tcPr>
            <w:tcW w:w="2268" w:type="dxa"/>
          </w:tcPr>
          <w:p w:rsidR="00AC7813" w:rsidRPr="004F5225" w:rsidRDefault="00AC7813" w:rsidP="00DE276B">
            <w:pPr>
              <w:pStyle w:val="Tabletext"/>
              <w:keepNext/>
              <w:keepLines/>
              <w:jc w:val="center"/>
            </w:pPr>
            <w:r w:rsidRPr="004F5225">
              <w:t>45</w:t>
            </w:r>
          </w:p>
        </w:tc>
        <w:tc>
          <w:tcPr>
            <w:tcW w:w="2268" w:type="dxa"/>
          </w:tcPr>
          <w:p w:rsidR="00AC7813" w:rsidRPr="004F5225" w:rsidRDefault="00AC7813" w:rsidP="00DE276B">
            <w:pPr>
              <w:pStyle w:val="Tabletext"/>
              <w:keepNext/>
              <w:keepLines/>
              <w:jc w:val="center"/>
            </w:pPr>
            <w:r w:rsidRPr="004F5225">
              <w:t>0,001594</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4</w:t>
            </w:r>
          </w:p>
        </w:tc>
        <w:tc>
          <w:tcPr>
            <w:tcW w:w="2268" w:type="dxa"/>
          </w:tcPr>
          <w:p w:rsidR="00AC7813" w:rsidRPr="004F5225" w:rsidRDefault="00AC7813" w:rsidP="00DE276B">
            <w:pPr>
              <w:pStyle w:val="Tabletext"/>
              <w:keepNext/>
              <w:keepLines/>
              <w:jc w:val="center"/>
            </w:pPr>
            <w:r w:rsidRPr="004F5225">
              <w:t>44</w:t>
            </w:r>
          </w:p>
        </w:tc>
        <w:tc>
          <w:tcPr>
            <w:tcW w:w="2268" w:type="dxa"/>
          </w:tcPr>
          <w:p w:rsidR="00AC7813" w:rsidRPr="004F5225" w:rsidRDefault="00AC7813" w:rsidP="00DE276B">
            <w:pPr>
              <w:pStyle w:val="Tabletext"/>
              <w:keepNext/>
              <w:keepLines/>
              <w:jc w:val="center"/>
            </w:pPr>
            <w:r w:rsidRPr="004F5225">
              <w:t>0,002196</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5</w:t>
            </w:r>
          </w:p>
        </w:tc>
        <w:tc>
          <w:tcPr>
            <w:tcW w:w="2268" w:type="dxa"/>
          </w:tcPr>
          <w:p w:rsidR="00AC7813" w:rsidRPr="004F5225" w:rsidRDefault="00AC7813" w:rsidP="00DE276B">
            <w:pPr>
              <w:pStyle w:val="Tabletext"/>
              <w:keepNext/>
              <w:keepLines/>
              <w:jc w:val="center"/>
            </w:pPr>
            <w:r w:rsidRPr="004F5225">
              <w:t>43</w:t>
            </w:r>
          </w:p>
        </w:tc>
        <w:tc>
          <w:tcPr>
            <w:tcW w:w="2268" w:type="dxa"/>
          </w:tcPr>
          <w:p w:rsidR="00AC7813" w:rsidRPr="004F5225" w:rsidRDefault="00AC7813" w:rsidP="00DE276B">
            <w:pPr>
              <w:pStyle w:val="Tabletext"/>
              <w:keepNext/>
              <w:keepLines/>
              <w:jc w:val="center"/>
            </w:pPr>
            <w:r w:rsidRPr="004F5225">
              <w:t>0,002978</w:t>
            </w:r>
          </w:p>
        </w:tc>
      </w:tr>
      <w:tr w:rsidR="00AC7813" w:rsidRPr="004F5225" w:rsidTr="007D78F1">
        <w:trPr>
          <w:jc w:val="center"/>
        </w:trPr>
        <w:tc>
          <w:tcPr>
            <w:tcW w:w="2268" w:type="dxa"/>
          </w:tcPr>
          <w:p w:rsidR="00AC7813" w:rsidRPr="004F5225" w:rsidRDefault="00AC7813" w:rsidP="00DE276B">
            <w:pPr>
              <w:pStyle w:val="Tabletext"/>
              <w:keepNext/>
              <w:keepLines/>
              <w:jc w:val="center"/>
            </w:pPr>
            <w:r w:rsidRPr="004F5225">
              <w:t>6</w:t>
            </w:r>
          </w:p>
        </w:tc>
        <w:tc>
          <w:tcPr>
            <w:tcW w:w="2268" w:type="dxa"/>
          </w:tcPr>
          <w:p w:rsidR="00AC7813" w:rsidRPr="004F5225" w:rsidRDefault="00AC7813" w:rsidP="00DE276B">
            <w:pPr>
              <w:pStyle w:val="Tabletext"/>
              <w:keepNext/>
              <w:keepLines/>
              <w:jc w:val="center"/>
            </w:pPr>
            <w:r w:rsidRPr="004F5225">
              <w:t>42</w:t>
            </w:r>
          </w:p>
        </w:tc>
        <w:tc>
          <w:tcPr>
            <w:tcW w:w="2268" w:type="dxa"/>
          </w:tcPr>
          <w:p w:rsidR="00AC7813" w:rsidRPr="004F5225" w:rsidRDefault="00AC7813" w:rsidP="00DE276B">
            <w:pPr>
              <w:pStyle w:val="Tabletext"/>
              <w:keepNext/>
              <w:keepLines/>
              <w:jc w:val="center"/>
            </w:pPr>
            <w:r w:rsidRPr="004F5225">
              <w:t>0,003976</w:t>
            </w:r>
          </w:p>
        </w:tc>
      </w:tr>
      <w:tr w:rsidR="00AC7813" w:rsidRPr="004F5225" w:rsidTr="007D78F1">
        <w:trPr>
          <w:jc w:val="center"/>
        </w:trPr>
        <w:tc>
          <w:tcPr>
            <w:tcW w:w="2268" w:type="dxa"/>
          </w:tcPr>
          <w:p w:rsidR="00AC7813" w:rsidRPr="004F5225" w:rsidRDefault="00AC7813" w:rsidP="00DE276B">
            <w:pPr>
              <w:pStyle w:val="Tabletext"/>
              <w:jc w:val="center"/>
            </w:pPr>
            <w:r w:rsidRPr="004F5225">
              <w:t>7</w:t>
            </w:r>
          </w:p>
        </w:tc>
        <w:tc>
          <w:tcPr>
            <w:tcW w:w="2268" w:type="dxa"/>
          </w:tcPr>
          <w:p w:rsidR="00AC7813" w:rsidRPr="004F5225" w:rsidRDefault="00AC7813" w:rsidP="00DE276B">
            <w:pPr>
              <w:pStyle w:val="Tabletext"/>
              <w:jc w:val="center"/>
            </w:pPr>
            <w:r w:rsidRPr="004F5225">
              <w:t>41</w:t>
            </w:r>
          </w:p>
        </w:tc>
        <w:tc>
          <w:tcPr>
            <w:tcW w:w="2268" w:type="dxa"/>
          </w:tcPr>
          <w:p w:rsidR="00AC7813" w:rsidRPr="004F5225" w:rsidRDefault="00AC7813" w:rsidP="00DE276B">
            <w:pPr>
              <w:pStyle w:val="Tabletext"/>
              <w:jc w:val="center"/>
            </w:pPr>
            <w:r w:rsidRPr="004F5225">
              <w:t>0,005227</w:t>
            </w:r>
          </w:p>
        </w:tc>
      </w:tr>
      <w:tr w:rsidR="00AC7813" w:rsidRPr="004F5225" w:rsidTr="007D78F1">
        <w:trPr>
          <w:jc w:val="center"/>
        </w:trPr>
        <w:tc>
          <w:tcPr>
            <w:tcW w:w="2268" w:type="dxa"/>
          </w:tcPr>
          <w:p w:rsidR="00AC7813" w:rsidRPr="004F5225" w:rsidRDefault="00AC7813" w:rsidP="00DE276B">
            <w:pPr>
              <w:pStyle w:val="Tabletext"/>
              <w:jc w:val="center"/>
            </w:pPr>
            <w:r w:rsidRPr="004F5225">
              <w:t>8</w:t>
            </w:r>
          </w:p>
        </w:tc>
        <w:tc>
          <w:tcPr>
            <w:tcW w:w="2268" w:type="dxa"/>
          </w:tcPr>
          <w:p w:rsidR="00AC7813" w:rsidRPr="004F5225" w:rsidRDefault="00AC7813" w:rsidP="00DE276B">
            <w:pPr>
              <w:pStyle w:val="Tabletext"/>
              <w:jc w:val="center"/>
            </w:pPr>
            <w:r w:rsidRPr="004F5225">
              <w:t>40</w:t>
            </w:r>
          </w:p>
        </w:tc>
        <w:tc>
          <w:tcPr>
            <w:tcW w:w="2268" w:type="dxa"/>
          </w:tcPr>
          <w:p w:rsidR="00AC7813" w:rsidRPr="004F5225" w:rsidRDefault="00AC7813" w:rsidP="00DE276B">
            <w:pPr>
              <w:pStyle w:val="Tabletext"/>
              <w:jc w:val="center"/>
            </w:pPr>
            <w:r w:rsidRPr="004F5225">
              <w:t>0,006764</w:t>
            </w:r>
          </w:p>
        </w:tc>
      </w:tr>
      <w:tr w:rsidR="00AC7813" w:rsidRPr="004F5225" w:rsidTr="007D78F1">
        <w:trPr>
          <w:jc w:val="center"/>
        </w:trPr>
        <w:tc>
          <w:tcPr>
            <w:tcW w:w="2268" w:type="dxa"/>
          </w:tcPr>
          <w:p w:rsidR="00AC7813" w:rsidRPr="004F5225" w:rsidRDefault="00AC7813" w:rsidP="00DE276B">
            <w:pPr>
              <w:pStyle w:val="Tabletext"/>
              <w:jc w:val="center"/>
            </w:pPr>
            <w:r w:rsidRPr="004F5225">
              <w:t>9</w:t>
            </w:r>
          </w:p>
        </w:tc>
        <w:tc>
          <w:tcPr>
            <w:tcW w:w="2268" w:type="dxa"/>
          </w:tcPr>
          <w:p w:rsidR="00AC7813" w:rsidRPr="004F5225" w:rsidRDefault="00AC7813" w:rsidP="00DE276B">
            <w:pPr>
              <w:pStyle w:val="Tabletext"/>
              <w:jc w:val="center"/>
            </w:pPr>
            <w:r w:rsidRPr="004F5225">
              <w:t>39</w:t>
            </w:r>
          </w:p>
        </w:tc>
        <w:tc>
          <w:tcPr>
            <w:tcW w:w="2268" w:type="dxa"/>
          </w:tcPr>
          <w:p w:rsidR="00AC7813" w:rsidRPr="004F5225" w:rsidRDefault="00AC7813" w:rsidP="00DE276B">
            <w:pPr>
              <w:pStyle w:val="Tabletext"/>
              <w:jc w:val="center"/>
            </w:pPr>
            <w:r w:rsidRPr="004F5225">
              <w:t>0,008617</w:t>
            </w:r>
          </w:p>
        </w:tc>
      </w:tr>
      <w:tr w:rsidR="00AC7813" w:rsidRPr="004F5225" w:rsidTr="007D78F1">
        <w:trPr>
          <w:jc w:val="center"/>
        </w:trPr>
        <w:tc>
          <w:tcPr>
            <w:tcW w:w="2268" w:type="dxa"/>
          </w:tcPr>
          <w:p w:rsidR="00AC7813" w:rsidRPr="004F5225" w:rsidRDefault="00AC7813" w:rsidP="00DE276B">
            <w:pPr>
              <w:pStyle w:val="Tabletext"/>
              <w:jc w:val="center"/>
            </w:pPr>
            <w:r w:rsidRPr="004F5225">
              <w:t>10</w:t>
            </w:r>
          </w:p>
        </w:tc>
        <w:tc>
          <w:tcPr>
            <w:tcW w:w="2268" w:type="dxa"/>
          </w:tcPr>
          <w:p w:rsidR="00AC7813" w:rsidRPr="004F5225" w:rsidRDefault="00AC7813" w:rsidP="00DE276B">
            <w:pPr>
              <w:pStyle w:val="Tabletext"/>
              <w:jc w:val="center"/>
            </w:pPr>
            <w:r w:rsidRPr="004F5225">
              <w:t>38</w:t>
            </w:r>
          </w:p>
        </w:tc>
        <w:tc>
          <w:tcPr>
            <w:tcW w:w="2268" w:type="dxa"/>
          </w:tcPr>
          <w:p w:rsidR="00AC7813" w:rsidRPr="004F5225" w:rsidRDefault="00AC7813" w:rsidP="00DE276B">
            <w:pPr>
              <w:pStyle w:val="Tabletext"/>
              <w:jc w:val="center"/>
            </w:pPr>
            <w:r w:rsidRPr="004F5225">
              <w:t>0,010808</w:t>
            </w:r>
          </w:p>
        </w:tc>
      </w:tr>
    </w:tbl>
    <w:p w:rsidR="000A039B" w:rsidRPr="004F5225" w:rsidRDefault="000A039B" w:rsidP="000A039B">
      <w:pPr>
        <w:pStyle w:val="Tablefin"/>
        <w:rPr>
          <w:lang w:val="es-ES"/>
        </w:rPr>
      </w:pPr>
    </w:p>
    <w:p w:rsidR="000A039B" w:rsidRPr="004F5225" w:rsidRDefault="000A039B" w:rsidP="000A039B">
      <w:pPr>
        <w:pStyle w:val="TableNo"/>
        <w:keepLines/>
      </w:pPr>
      <w:r w:rsidRPr="004F5225">
        <w:lastRenderedPageBreak/>
        <w:t>CUADRO 1</w:t>
      </w:r>
      <w:r>
        <w:t xml:space="preserve"> (</w:t>
      </w:r>
      <w:r w:rsidRPr="000A039B">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0A039B" w:rsidRPr="004F5225" w:rsidTr="000A039B">
        <w:trPr>
          <w:tblHeader/>
          <w:jc w:val="center"/>
        </w:trPr>
        <w:tc>
          <w:tcPr>
            <w:tcW w:w="4536" w:type="dxa"/>
            <w:gridSpan w:val="2"/>
          </w:tcPr>
          <w:p w:rsidR="000A039B" w:rsidRPr="004F5225" w:rsidRDefault="000A039B" w:rsidP="000A039B">
            <w:pPr>
              <w:pStyle w:val="Tablehead"/>
              <w:keepLines/>
            </w:pPr>
            <w:r w:rsidRPr="004F5225">
              <w:t>Índice «</w:t>
            </w:r>
            <w:r w:rsidRPr="004F5225">
              <w:rPr>
                <w:i/>
                <w:iCs/>
              </w:rPr>
              <w:t>i</w:t>
            </w:r>
            <w:r w:rsidRPr="004F5225">
              <w:t>»</w:t>
            </w:r>
          </w:p>
        </w:tc>
        <w:tc>
          <w:tcPr>
            <w:tcW w:w="2268" w:type="dxa"/>
            <w:vMerge w:val="restart"/>
            <w:vAlign w:val="center"/>
          </w:tcPr>
          <w:p w:rsidR="000A039B" w:rsidRPr="004F5225" w:rsidRDefault="000A039B" w:rsidP="000A039B">
            <w:pPr>
              <w:pStyle w:val="Tablehead"/>
              <w:keepLines/>
            </w:pPr>
            <w:r w:rsidRPr="004F5225">
              <w:t>Probabilidad</w:t>
            </w:r>
            <w:r w:rsidRPr="004F5225">
              <w:br/>
            </w:r>
            <w:r w:rsidRPr="004F5225">
              <w:rPr>
                <w:i/>
              </w:rPr>
              <w:t>P</w:t>
            </w:r>
            <w:r w:rsidRPr="004F5225">
              <w:rPr>
                <w:vertAlign w:val="subscript"/>
              </w:rPr>
              <w:t>i</w:t>
            </w:r>
          </w:p>
        </w:tc>
      </w:tr>
      <w:tr w:rsidR="000A039B" w:rsidRPr="004F5225" w:rsidTr="000A039B">
        <w:trPr>
          <w:tblHeader/>
          <w:jc w:val="center"/>
        </w:trPr>
        <w:tc>
          <w:tcPr>
            <w:tcW w:w="2268" w:type="dxa"/>
          </w:tcPr>
          <w:p w:rsidR="000A039B" w:rsidRPr="004F5225" w:rsidRDefault="00545EA3" w:rsidP="00545EA3">
            <w:pPr>
              <w:pStyle w:val="Tablehead"/>
            </w:pPr>
            <w:r>
              <w:t>o</w:t>
            </w:r>
          </w:p>
        </w:tc>
        <w:tc>
          <w:tcPr>
            <w:tcW w:w="2268" w:type="dxa"/>
          </w:tcPr>
          <w:p w:rsidR="000A039B" w:rsidRPr="004F5225" w:rsidRDefault="000A039B" w:rsidP="000A039B">
            <w:pPr>
              <w:pStyle w:val="Tablehead"/>
              <w:keepLines/>
            </w:pPr>
            <w:r w:rsidRPr="004F5225">
              <w:t>o</w:t>
            </w:r>
          </w:p>
        </w:tc>
        <w:tc>
          <w:tcPr>
            <w:tcW w:w="2268" w:type="dxa"/>
            <w:vMerge/>
          </w:tcPr>
          <w:p w:rsidR="000A039B" w:rsidRPr="004F5225" w:rsidRDefault="000A039B" w:rsidP="000A039B">
            <w:pPr>
              <w:keepNext/>
              <w:keepLines/>
            </w:pPr>
          </w:p>
        </w:tc>
      </w:tr>
      <w:tr w:rsidR="000A039B" w:rsidRPr="004F5225" w:rsidTr="000A039B">
        <w:trPr>
          <w:jc w:val="center"/>
        </w:trPr>
        <w:tc>
          <w:tcPr>
            <w:tcW w:w="2268" w:type="dxa"/>
          </w:tcPr>
          <w:p w:rsidR="000A039B" w:rsidRPr="004F5225" w:rsidRDefault="000A039B" w:rsidP="000A039B">
            <w:pPr>
              <w:pStyle w:val="Tabletext"/>
              <w:jc w:val="center"/>
            </w:pPr>
            <w:r w:rsidRPr="004F5225">
              <w:t>11</w:t>
            </w:r>
          </w:p>
        </w:tc>
        <w:tc>
          <w:tcPr>
            <w:tcW w:w="2268" w:type="dxa"/>
          </w:tcPr>
          <w:p w:rsidR="000A039B" w:rsidRPr="004F5225" w:rsidRDefault="000A039B" w:rsidP="000A039B">
            <w:pPr>
              <w:pStyle w:val="Tabletext"/>
              <w:jc w:val="center"/>
            </w:pPr>
            <w:r w:rsidRPr="004F5225">
              <w:t>37</w:t>
            </w:r>
          </w:p>
        </w:tc>
        <w:tc>
          <w:tcPr>
            <w:tcW w:w="2268" w:type="dxa"/>
          </w:tcPr>
          <w:p w:rsidR="000A039B" w:rsidRPr="004F5225" w:rsidRDefault="000A039B" w:rsidP="000A039B">
            <w:pPr>
              <w:pStyle w:val="Tabletext"/>
              <w:jc w:val="center"/>
            </w:pPr>
            <w:r w:rsidRPr="004F5225">
              <w:t>0,013346</w:t>
            </w:r>
          </w:p>
        </w:tc>
      </w:tr>
      <w:tr w:rsidR="000A039B" w:rsidRPr="004F5225" w:rsidTr="000A039B">
        <w:trPr>
          <w:jc w:val="center"/>
        </w:trPr>
        <w:tc>
          <w:tcPr>
            <w:tcW w:w="2268" w:type="dxa"/>
          </w:tcPr>
          <w:p w:rsidR="000A039B" w:rsidRPr="004F5225" w:rsidRDefault="000A039B" w:rsidP="000A039B">
            <w:pPr>
              <w:pStyle w:val="Tabletext"/>
              <w:jc w:val="center"/>
            </w:pPr>
            <w:r w:rsidRPr="004F5225">
              <w:t>12</w:t>
            </w:r>
          </w:p>
        </w:tc>
        <w:tc>
          <w:tcPr>
            <w:tcW w:w="2268" w:type="dxa"/>
          </w:tcPr>
          <w:p w:rsidR="000A039B" w:rsidRPr="004F5225" w:rsidRDefault="000A039B" w:rsidP="000A039B">
            <w:pPr>
              <w:pStyle w:val="Tabletext"/>
              <w:jc w:val="center"/>
            </w:pPr>
            <w:r w:rsidRPr="004F5225">
              <w:t>36</w:t>
            </w:r>
          </w:p>
        </w:tc>
        <w:tc>
          <w:tcPr>
            <w:tcW w:w="2268" w:type="dxa"/>
          </w:tcPr>
          <w:p w:rsidR="000A039B" w:rsidRPr="004F5225" w:rsidRDefault="000A039B" w:rsidP="000A039B">
            <w:pPr>
              <w:pStyle w:val="Tabletext"/>
              <w:jc w:val="center"/>
            </w:pPr>
            <w:r w:rsidRPr="004F5225">
              <w:t>0,016225</w:t>
            </w:r>
          </w:p>
        </w:tc>
      </w:tr>
      <w:tr w:rsidR="000A039B" w:rsidRPr="004F5225" w:rsidTr="000A039B">
        <w:trPr>
          <w:jc w:val="center"/>
        </w:trPr>
        <w:tc>
          <w:tcPr>
            <w:tcW w:w="2268" w:type="dxa"/>
          </w:tcPr>
          <w:p w:rsidR="000A039B" w:rsidRPr="004F5225" w:rsidRDefault="000A039B" w:rsidP="000A039B">
            <w:pPr>
              <w:pStyle w:val="Tabletext"/>
              <w:jc w:val="center"/>
            </w:pPr>
            <w:r w:rsidRPr="004F5225">
              <w:t>13</w:t>
            </w:r>
          </w:p>
        </w:tc>
        <w:tc>
          <w:tcPr>
            <w:tcW w:w="2268" w:type="dxa"/>
          </w:tcPr>
          <w:p w:rsidR="000A039B" w:rsidRPr="004F5225" w:rsidRDefault="000A039B" w:rsidP="000A039B">
            <w:pPr>
              <w:pStyle w:val="Tabletext"/>
              <w:jc w:val="center"/>
            </w:pPr>
            <w:r w:rsidRPr="004F5225">
              <w:t>35</w:t>
            </w:r>
          </w:p>
        </w:tc>
        <w:tc>
          <w:tcPr>
            <w:tcW w:w="2268" w:type="dxa"/>
          </w:tcPr>
          <w:p w:rsidR="000A039B" w:rsidRPr="004F5225" w:rsidRDefault="000A039B" w:rsidP="000A039B">
            <w:pPr>
              <w:pStyle w:val="Tabletext"/>
              <w:jc w:val="center"/>
            </w:pPr>
            <w:r w:rsidRPr="004F5225">
              <w:t>0,019419</w:t>
            </w:r>
          </w:p>
        </w:tc>
      </w:tr>
      <w:tr w:rsidR="00AC7813" w:rsidRPr="004F5225" w:rsidTr="007D78F1">
        <w:trPr>
          <w:jc w:val="center"/>
        </w:trPr>
        <w:tc>
          <w:tcPr>
            <w:tcW w:w="2268" w:type="dxa"/>
          </w:tcPr>
          <w:p w:rsidR="00AC7813" w:rsidRPr="004F5225" w:rsidRDefault="00AC7813" w:rsidP="00DE276B">
            <w:pPr>
              <w:pStyle w:val="Tabletext"/>
              <w:jc w:val="center"/>
            </w:pPr>
            <w:r w:rsidRPr="004F5225">
              <w:t>14</w:t>
            </w:r>
          </w:p>
        </w:tc>
        <w:tc>
          <w:tcPr>
            <w:tcW w:w="2268" w:type="dxa"/>
          </w:tcPr>
          <w:p w:rsidR="00AC7813" w:rsidRPr="004F5225" w:rsidRDefault="00AC7813" w:rsidP="00DE276B">
            <w:pPr>
              <w:pStyle w:val="Tabletext"/>
              <w:jc w:val="center"/>
            </w:pPr>
            <w:r w:rsidRPr="004F5225">
              <w:t>34</w:t>
            </w:r>
          </w:p>
        </w:tc>
        <w:tc>
          <w:tcPr>
            <w:tcW w:w="2268" w:type="dxa"/>
          </w:tcPr>
          <w:p w:rsidR="00AC7813" w:rsidRPr="004F5225" w:rsidRDefault="00AC7813" w:rsidP="00DE276B">
            <w:pPr>
              <w:pStyle w:val="Tabletext"/>
              <w:jc w:val="center"/>
            </w:pPr>
            <w:r w:rsidRPr="004F5225">
              <w:t>0,022881</w:t>
            </w:r>
          </w:p>
        </w:tc>
      </w:tr>
      <w:tr w:rsidR="00AC7813" w:rsidRPr="004F5225" w:rsidTr="007D78F1">
        <w:trPr>
          <w:jc w:val="center"/>
        </w:trPr>
        <w:tc>
          <w:tcPr>
            <w:tcW w:w="2268" w:type="dxa"/>
          </w:tcPr>
          <w:p w:rsidR="00AC7813" w:rsidRPr="004F5225" w:rsidRDefault="00AC7813" w:rsidP="00DE276B">
            <w:pPr>
              <w:pStyle w:val="Tabletext"/>
              <w:jc w:val="center"/>
            </w:pPr>
            <w:r w:rsidRPr="004F5225">
              <w:t>15</w:t>
            </w:r>
          </w:p>
        </w:tc>
        <w:tc>
          <w:tcPr>
            <w:tcW w:w="2268" w:type="dxa"/>
          </w:tcPr>
          <w:p w:rsidR="00AC7813" w:rsidRPr="004F5225" w:rsidRDefault="00AC7813" w:rsidP="00DE276B">
            <w:pPr>
              <w:pStyle w:val="Tabletext"/>
              <w:jc w:val="center"/>
            </w:pPr>
            <w:r w:rsidRPr="004F5225">
              <w:t>33</w:t>
            </w:r>
          </w:p>
        </w:tc>
        <w:tc>
          <w:tcPr>
            <w:tcW w:w="2268" w:type="dxa"/>
          </w:tcPr>
          <w:p w:rsidR="00AC7813" w:rsidRPr="004F5225" w:rsidRDefault="00AC7813" w:rsidP="00DE276B">
            <w:pPr>
              <w:pStyle w:val="Tabletext"/>
              <w:jc w:val="center"/>
            </w:pPr>
            <w:r w:rsidRPr="004F5225">
              <w:t>0,026542</w:t>
            </w:r>
          </w:p>
        </w:tc>
      </w:tr>
      <w:tr w:rsidR="00AC7813" w:rsidRPr="004F5225" w:rsidTr="007D78F1">
        <w:trPr>
          <w:jc w:val="center"/>
        </w:trPr>
        <w:tc>
          <w:tcPr>
            <w:tcW w:w="2268" w:type="dxa"/>
          </w:tcPr>
          <w:p w:rsidR="00AC7813" w:rsidRPr="004F5225" w:rsidRDefault="00AC7813" w:rsidP="00DE276B">
            <w:pPr>
              <w:pStyle w:val="Tabletext"/>
              <w:jc w:val="center"/>
            </w:pPr>
            <w:r w:rsidRPr="004F5225">
              <w:t>16</w:t>
            </w:r>
          </w:p>
        </w:tc>
        <w:tc>
          <w:tcPr>
            <w:tcW w:w="2268" w:type="dxa"/>
          </w:tcPr>
          <w:p w:rsidR="00AC7813" w:rsidRPr="004F5225" w:rsidRDefault="00AC7813" w:rsidP="00DE276B">
            <w:pPr>
              <w:pStyle w:val="Tabletext"/>
              <w:jc w:val="center"/>
            </w:pPr>
            <w:r w:rsidRPr="004F5225">
              <w:t>32</w:t>
            </w:r>
          </w:p>
        </w:tc>
        <w:tc>
          <w:tcPr>
            <w:tcW w:w="2268" w:type="dxa"/>
          </w:tcPr>
          <w:p w:rsidR="00AC7813" w:rsidRPr="004F5225" w:rsidRDefault="00AC7813" w:rsidP="00DE276B">
            <w:pPr>
              <w:pStyle w:val="Tabletext"/>
              <w:jc w:val="center"/>
            </w:pPr>
            <w:r w:rsidRPr="004F5225">
              <w:t>0,030312</w:t>
            </w:r>
          </w:p>
        </w:tc>
      </w:tr>
      <w:tr w:rsidR="00AC7813" w:rsidRPr="004F5225" w:rsidTr="007D78F1">
        <w:trPr>
          <w:jc w:val="center"/>
        </w:trPr>
        <w:tc>
          <w:tcPr>
            <w:tcW w:w="2268" w:type="dxa"/>
          </w:tcPr>
          <w:p w:rsidR="00AC7813" w:rsidRPr="004F5225" w:rsidRDefault="00AC7813" w:rsidP="009868D9">
            <w:pPr>
              <w:jc w:val="center"/>
            </w:pPr>
            <w:r w:rsidRPr="004F5225">
              <w:t>17</w:t>
            </w:r>
          </w:p>
        </w:tc>
        <w:tc>
          <w:tcPr>
            <w:tcW w:w="2268" w:type="dxa"/>
          </w:tcPr>
          <w:p w:rsidR="00AC7813" w:rsidRPr="004F5225" w:rsidRDefault="00AC7813" w:rsidP="009868D9">
            <w:pPr>
              <w:jc w:val="center"/>
            </w:pPr>
            <w:r w:rsidRPr="004F5225">
              <w:t>31</w:t>
            </w:r>
          </w:p>
        </w:tc>
        <w:tc>
          <w:tcPr>
            <w:tcW w:w="2268" w:type="dxa"/>
          </w:tcPr>
          <w:p w:rsidR="00AC7813" w:rsidRPr="004F5225" w:rsidRDefault="00AC7813" w:rsidP="009868D9">
            <w:pPr>
              <w:jc w:val="center"/>
            </w:pPr>
            <w:r w:rsidRPr="004F5225">
              <w:t>0,034081</w:t>
            </w:r>
          </w:p>
        </w:tc>
      </w:tr>
      <w:tr w:rsidR="00AC7813" w:rsidRPr="004F5225" w:rsidTr="007D78F1">
        <w:trPr>
          <w:jc w:val="center"/>
        </w:trPr>
        <w:tc>
          <w:tcPr>
            <w:tcW w:w="2268" w:type="dxa"/>
          </w:tcPr>
          <w:p w:rsidR="00AC7813" w:rsidRPr="004F5225" w:rsidRDefault="00AC7813" w:rsidP="009868D9">
            <w:pPr>
              <w:jc w:val="center"/>
            </w:pPr>
            <w:r w:rsidRPr="004F5225">
              <w:t>18</w:t>
            </w:r>
          </w:p>
        </w:tc>
        <w:tc>
          <w:tcPr>
            <w:tcW w:w="2268" w:type="dxa"/>
          </w:tcPr>
          <w:p w:rsidR="00AC7813" w:rsidRPr="004F5225" w:rsidRDefault="00AC7813" w:rsidP="009868D9">
            <w:pPr>
              <w:jc w:val="center"/>
            </w:pPr>
            <w:r w:rsidRPr="004F5225">
              <w:t>30</w:t>
            </w:r>
          </w:p>
        </w:tc>
        <w:tc>
          <w:tcPr>
            <w:tcW w:w="2268" w:type="dxa"/>
          </w:tcPr>
          <w:p w:rsidR="00AC7813" w:rsidRPr="004F5225" w:rsidRDefault="00AC7813" w:rsidP="009868D9">
            <w:pPr>
              <w:jc w:val="center"/>
            </w:pPr>
            <w:r w:rsidRPr="004F5225">
              <w:t>0,037724</w:t>
            </w:r>
          </w:p>
        </w:tc>
      </w:tr>
      <w:tr w:rsidR="00AC7813" w:rsidRPr="004F5225" w:rsidTr="007D78F1">
        <w:trPr>
          <w:jc w:val="center"/>
        </w:trPr>
        <w:tc>
          <w:tcPr>
            <w:tcW w:w="2268" w:type="dxa"/>
          </w:tcPr>
          <w:p w:rsidR="00AC7813" w:rsidRPr="004F5225" w:rsidRDefault="00AC7813" w:rsidP="009868D9">
            <w:pPr>
              <w:jc w:val="center"/>
            </w:pPr>
            <w:r w:rsidRPr="004F5225">
              <w:t>19</w:t>
            </w:r>
          </w:p>
        </w:tc>
        <w:tc>
          <w:tcPr>
            <w:tcW w:w="2268" w:type="dxa"/>
          </w:tcPr>
          <w:p w:rsidR="00AC7813" w:rsidRPr="004F5225" w:rsidRDefault="00AC7813" w:rsidP="009868D9">
            <w:pPr>
              <w:jc w:val="center"/>
            </w:pPr>
            <w:r w:rsidRPr="004F5225">
              <w:t>29</w:t>
            </w:r>
          </w:p>
        </w:tc>
        <w:tc>
          <w:tcPr>
            <w:tcW w:w="2268" w:type="dxa"/>
          </w:tcPr>
          <w:p w:rsidR="00AC7813" w:rsidRPr="004F5225" w:rsidRDefault="00AC7813" w:rsidP="009868D9">
            <w:pPr>
              <w:jc w:val="center"/>
            </w:pPr>
            <w:r w:rsidRPr="004F5225">
              <w:t>0,041110</w:t>
            </w:r>
          </w:p>
        </w:tc>
      </w:tr>
      <w:tr w:rsidR="00AC7813" w:rsidRPr="004F5225" w:rsidTr="007D78F1">
        <w:trPr>
          <w:jc w:val="center"/>
        </w:trPr>
        <w:tc>
          <w:tcPr>
            <w:tcW w:w="2268" w:type="dxa"/>
          </w:tcPr>
          <w:p w:rsidR="00AC7813" w:rsidRPr="004F5225" w:rsidRDefault="00AC7813" w:rsidP="009868D9">
            <w:pPr>
              <w:jc w:val="center"/>
            </w:pPr>
            <w:r w:rsidRPr="004F5225">
              <w:t>20</w:t>
            </w:r>
          </w:p>
        </w:tc>
        <w:tc>
          <w:tcPr>
            <w:tcW w:w="2268" w:type="dxa"/>
          </w:tcPr>
          <w:p w:rsidR="00AC7813" w:rsidRPr="004F5225" w:rsidRDefault="00AC7813" w:rsidP="009868D9">
            <w:pPr>
              <w:jc w:val="center"/>
            </w:pPr>
            <w:r w:rsidRPr="004F5225">
              <w:t>28</w:t>
            </w:r>
          </w:p>
        </w:tc>
        <w:tc>
          <w:tcPr>
            <w:tcW w:w="2268" w:type="dxa"/>
          </w:tcPr>
          <w:p w:rsidR="00AC7813" w:rsidRPr="004F5225" w:rsidRDefault="00AC7813" w:rsidP="009868D9">
            <w:pPr>
              <w:jc w:val="center"/>
            </w:pPr>
            <w:r w:rsidRPr="004F5225">
              <w:t>0,044104</w:t>
            </w:r>
          </w:p>
        </w:tc>
      </w:tr>
      <w:tr w:rsidR="00AC7813" w:rsidRPr="004F5225" w:rsidTr="007D78F1">
        <w:trPr>
          <w:jc w:val="center"/>
        </w:trPr>
        <w:tc>
          <w:tcPr>
            <w:tcW w:w="2268" w:type="dxa"/>
          </w:tcPr>
          <w:p w:rsidR="00AC7813" w:rsidRPr="004F5225" w:rsidRDefault="00AC7813" w:rsidP="009868D9">
            <w:pPr>
              <w:jc w:val="center"/>
            </w:pPr>
            <w:r w:rsidRPr="004F5225">
              <w:t>21</w:t>
            </w:r>
          </w:p>
        </w:tc>
        <w:tc>
          <w:tcPr>
            <w:tcW w:w="2268" w:type="dxa"/>
          </w:tcPr>
          <w:p w:rsidR="00AC7813" w:rsidRPr="004F5225" w:rsidRDefault="00AC7813" w:rsidP="009868D9">
            <w:pPr>
              <w:jc w:val="center"/>
            </w:pPr>
            <w:r w:rsidRPr="004F5225">
              <w:t>27</w:t>
            </w:r>
          </w:p>
        </w:tc>
        <w:tc>
          <w:tcPr>
            <w:tcW w:w="2268" w:type="dxa"/>
          </w:tcPr>
          <w:p w:rsidR="00AC7813" w:rsidRPr="004F5225" w:rsidRDefault="00AC7813" w:rsidP="009868D9">
            <w:pPr>
              <w:jc w:val="center"/>
            </w:pPr>
            <w:r w:rsidRPr="004F5225">
              <w:t>0,046583</w:t>
            </w:r>
          </w:p>
        </w:tc>
      </w:tr>
      <w:tr w:rsidR="00AC7813" w:rsidRPr="004F5225" w:rsidTr="007D78F1">
        <w:trPr>
          <w:jc w:val="center"/>
        </w:trPr>
        <w:tc>
          <w:tcPr>
            <w:tcW w:w="2268" w:type="dxa"/>
          </w:tcPr>
          <w:p w:rsidR="00AC7813" w:rsidRPr="004F5225" w:rsidRDefault="00AC7813" w:rsidP="009868D9">
            <w:pPr>
              <w:jc w:val="center"/>
            </w:pPr>
            <w:r w:rsidRPr="004F5225">
              <w:t>22</w:t>
            </w:r>
          </w:p>
        </w:tc>
        <w:tc>
          <w:tcPr>
            <w:tcW w:w="2268" w:type="dxa"/>
          </w:tcPr>
          <w:p w:rsidR="00AC7813" w:rsidRPr="004F5225" w:rsidRDefault="00AC7813" w:rsidP="009868D9">
            <w:pPr>
              <w:jc w:val="center"/>
            </w:pPr>
            <w:r w:rsidRPr="004F5225">
              <w:t>26</w:t>
            </w:r>
          </w:p>
        </w:tc>
        <w:tc>
          <w:tcPr>
            <w:tcW w:w="2268" w:type="dxa"/>
          </w:tcPr>
          <w:p w:rsidR="00AC7813" w:rsidRPr="004F5225" w:rsidRDefault="00AC7813" w:rsidP="009868D9">
            <w:pPr>
              <w:jc w:val="center"/>
            </w:pPr>
            <w:r w:rsidRPr="004F5225">
              <w:t>0,048439</w:t>
            </w:r>
          </w:p>
        </w:tc>
      </w:tr>
      <w:tr w:rsidR="00AC7813" w:rsidRPr="004F5225" w:rsidTr="007D78F1">
        <w:trPr>
          <w:jc w:val="center"/>
        </w:trPr>
        <w:tc>
          <w:tcPr>
            <w:tcW w:w="2268" w:type="dxa"/>
          </w:tcPr>
          <w:p w:rsidR="00AC7813" w:rsidRPr="004F5225" w:rsidRDefault="00AC7813" w:rsidP="009868D9">
            <w:pPr>
              <w:jc w:val="center"/>
            </w:pPr>
            <w:r w:rsidRPr="004F5225">
              <w:t>23</w:t>
            </w:r>
          </w:p>
        </w:tc>
        <w:tc>
          <w:tcPr>
            <w:tcW w:w="2268" w:type="dxa"/>
          </w:tcPr>
          <w:p w:rsidR="00AC7813" w:rsidRPr="004F5225" w:rsidRDefault="00AC7813" w:rsidP="009868D9">
            <w:pPr>
              <w:jc w:val="center"/>
            </w:pPr>
            <w:r w:rsidRPr="004F5225">
              <w:t>25</w:t>
            </w:r>
          </w:p>
        </w:tc>
        <w:tc>
          <w:tcPr>
            <w:tcW w:w="2268" w:type="dxa"/>
          </w:tcPr>
          <w:p w:rsidR="00AC7813" w:rsidRPr="004F5225" w:rsidRDefault="00AC7813" w:rsidP="009868D9">
            <w:pPr>
              <w:jc w:val="center"/>
            </w:pPr>
            <w:r w:rsidRPr="004F5225">
              <w:t>0,049588</w:t>
            </w:r>
          </w:p>
        </w:tc>
      </w:tr>
      <w:tr w:rsidR="00AC7813" w:rsidRPr="004F5225" w:rsidTr="007D78F1">
        <w:trPr>
          <w:jc w:val="center"/>
        </w:trPr>
        <w:tc>
          <w:tcPr>
            <w:tcW w:w="4536" w:type="dxa"/>
            <w:gridSpan w:val="2"/>
          </w:tcPr>
          <w:p w:rsidR="00AC7813" w:rsidRPr="004F5225" w:rsidRDefault="00AC7813" w:rsidP="009868D9">
            <w:pPr>
              <w:jc w:val="center"/>
            </w:pPr>
            <w:r w:rsidRPr="004F5225">
              <w:t>24</w:t>
            </w:r>
          </w:p>
        </w:tc>
        <w:tc>
          <w:tcPr>
            <w:tcW w:w="2268" w:type="dxa"/>
          </w:tcPr>
          <w:p w:rsidR="00AC7813" w:rsidRPr="004F5225" w:rsidRDefault="00AC7813" w:rsidP="009868D9">
            <w:pPr>
              <w:jc w:val="center"/>
            </w:pPr>
            <w:r w:rsidRPr="004F5225">
              <w:t>0,049977</w:t>
            </w:r>
          </w:p>
        </w:tc>
      </w:tr>
    </w:tbl>
    <w:p w:rsidR="00AC7813" w:rsidRDefault="00AC7813" w:rsidP="00DE276B">
      <w:pPr>
        <w:pStyle w:val="Tablefin"/>
        <w:rPr>
          <w:lang w:val="es-ES"/>
        </w:rPr>
      </w:pPr>
    </w:p>
    <w:p w:rsidR="000A039B" w:rsidRPr="000A039B" w:rsidRDefault="000A039B" w:rsidP="000A039B"/>
    <w:p w:rsidR="00AC7813" w:rsidRPr="004F5225" w:rsidRDefault="00AC7813" w:rsidP="00DE276B">
      <w:pPr>
        <w:pStyle w:val="Heading3"/>
      </w:pPr>
      <w:bookmarkStart w:id="30" w:name="_Toc394797508"/>
      <w:bookmarkStart w:id="31" w:name="_Toc394797509"/>
      <w:r w:rsidRPr="004F5225">
        <w:t>2.4.3</w:t>
      </w:r>
      <w:r w:rsidRPr="004F5225">
        <w:tab/>
        <w:t>Extrapolación a diferentes frecuencias de las estadísticas de la atenuación debida a la lluvia a largo plazo para una frecuencia</w:t>
      </w:r>
      <w:bookmarkEnd w:id="30"/>
    </w:p>
    <w:p w:rsidR="00AC7813" w:rsidRPr="004F5225" w:rsidRDefault="00AC7813" w:rsidP="00DE276B">
      <w:pPr>
        <w:keepNext/>
        <w:keepLines/>
      </w:pPr>
      <w:r w:rsidRPr="004F5225">
        <w:t>Cuando se dispone de estadísticas fiables de la atenuación a largo plazo para una frecuencia, puede utilizarse la siguiente expresión empírica para obtener una primera estimación de las estadísticas sobre atenuación a otras frecuencias de la gama de 7 a 50 GHz, para una misma longitud del vano y en la misma región climática:</w:t>
      </w:r>
    </w:p>
    <w:p w:rsidR="000A039B" w:rsidRPr="004F5225" w:rsidRDefault="000A039B" w:rsidP="000A039B">
      <w:pPr>
        <w:pStyle w:val="Blanc"/>
        <w:rPr>
          <w:lang w:val="es-ES"/>
        </w:rPr>
      </w:pPr>
    </w:p>
    <w:p w:rsidR="00AC7813" w:rsidRPr="004F5225" w:rsidRDefault="00AC7813" w:rsidP="00DE276B">
      <w:pPr>
        <w:pStyle w:val="Equation"/>
      </w:pPr>
      <w:r w:rsidRPr="004F5225">
        <w:tab/>
      </w:r>
      <w:r w:rsidRPr="004F5225">
        <w:tab/>
      </w:r>
      <w:r w:rsidR="00DE276B" w:rsidRPr="004F5225">
        <w:rPr>
          <w:position w:val="-10"/>
        </w:rPr>
        <w:object w:dxaOrig="3080" w:dyaOrig="400">
          <v:shape id="_x0000_i1078" type="#_x0000_t75" style="width:153.95pt;height:19.85pt" o:ole="" fillcolor="window">
            <v:imagedata r:id="rId120" o:title=""/>
          </v:shape>
          <o:OLEObject Type="Embed" ProgID="Equation.3" ShapeID="_x0000_i1078" DrawAspect="Content" ObjectID="_1411214013" r:id="rId121"/>
        </w:object>
      </w:r>
      <w:r w:rsidRPr="004F5225">
        <w:tab/>
        <w:t>(44)</w:t>
      </w:r>
    </w:p>
    <w:p w:rsidR="000A039B" w:rsidRPr="004F5225" w:rsidRDefault="000A039B" w:rsidP="000A039B">
      <w:pPr>
        <w:pStyle w:val="Blanc"/>
        <w:rPr>
          <w:lang w:val="es-ES"/>
        </w:rPr>
      </w:pPr>
    </w:p>
    <w:p w:rsidR="00AC7813" w:rsidRPr="004F5225" w:rsidRDefault="00AC7813" w:rsidP="008F0EAB">
      <w:pPr>
        <w:keepNext/>
        <w:keepLines/>
      </w:pPr>
      <w:r w:rsidRPr="004F5225">
        <w:t>donde:</w:t>
      </w:r>
    </w:p>
    <w:p w:rsidR="000A039B" w:rsidRPr="004F5225" w:rsidRDefault="000A039B" w:rsidP="000A039B">
      <w:pPr>
        <w:pStyle w:val="Blanc"/>
        <w:rPr>
          <w:lang w:val="es-ES"/>
        </w:rPr>
      </w:pPr>
    </w:p>
    <w:p w:rsidR="00AC7813" w:rsidRPr="004F5225" w:rsidRDefault="00AC7813" w:rsidP="00DE276B">
      <w:pPr>
        <w:pStyle w:val="Equation"/>
      </w:pPr>
      <w:r w:rsidRPr="004F5225">
        <w:tab/>
      </w:r>
      <w:r w:rsidRPr="004F5225">
        <w:tab/>
      </w:r>
      <w:r w:rsidR="00DE276B" w:rsidRPr="004F5225">
        <w:rPr>
          <w:position w:val="-32"/>
        </w:rPr>
        <w:object w:dxaOrig="2000" w:dyaOrig="760">
          <v:shape id="_x0000_i1079" type="#_x0000_t75" style="width:100.55pt;height:38.5pt" o:ole="" fillcolor="window">
            <v:imagedata r:id="rId122" o:title=""/>
          </v:shape>
          <o:OLEObject Type="Embed" ProgID="Equation.3" ShapeID="_x0000_i1079" DrawAspect="Content" ObjectID="_1411214014" r:id="rId123"/>
        </w:object>
      </w:r>
      <w:r w:rsidRPr="004F5225">
        <w:tab/>
        <w:t>(45)</w:t>
      </w:r>
    </w:p>
    <w:p w:rsidR="000A039B" w:rsidRPr="004F5225" w:rsidRDefault="000A039B" w:rsidP="000A039B">
      <w:pPr>
        <w:pStyle w:val="Blanc"/>
        <w:rPr>
          <w:lang w:val="es-ES"/>
        </w:rPr>
      </w:pPr>
    </w:p>
    <w:p w:rsidR="00AC7813" w:rsidRPr="004F5225" w:rsidRDefault="00AC7813" w:rsidP="00C141A0">
      <w:pPr>
        <w:pStyle w:val="Equation"/>
      </w:pPr>
      <w:r w:rsidRPr="004F5225">
        <w:tab/>
      </w:r>
      <w:r w:rsidRPr="004F5225">
        <w:tab/>
      </w:r>
      <w:r w:rsidR="00C141A0" w:rsidRPr="004F5225">
        <w:rPr>
          <w:position w:val="-10"/>
        </w:rPr>
        <w:object w:dxaOrig="5000" w:dyaOrig="400">
          <v:shape id="_x0000_i1080" type="#_x0000_t75" style="width:249.5pt;height:19.85pt" o:ole="">
            <v:imagedata r:id="rId124" o:title=""/>
          </v:shape>
          <o:OLEObject Type="Embed" ProgID="Equation.3" ShapeID="_x0000_i1080" DrawAspect="Content" ObjectID="_1411214015" r:id="rId125"/>
        </w:object>
      </w:r>
      <w:r w:rsidRPr="004F5225">
        <w:tab/>
        <w:t>(46)</w:t>
      </w:r>
    </w:p>
    <w:p w:rsidR="000A039B" w:rsidRPr="004F5225" w:rsidRDefault="000A039B" w:rsidP="000A039B">
      <w:pPr>
        <w:pStyle w:val="Blanc"/>
        <w:rPr>
          <w:lang w:val="es-ES"/>
        </w:rPr>
      </w:pPr>
    </w:p>
    <w:p w:rsidR="00AC7813" w:rsidRPr="004F5225" w:rsidRDefault="00AC7813" w:rsidP="00AC7813">
      <w:r w:rsidRPr="004F5225">
        <w:rPr>
          <w:i/>
        </w:rPr>
        <w:t>A</w:t>
      </w:r>
      <w:r w:rsidRPr="004F5225">
        <w:rPr>
          <w:vertAlign w:val="subscript"/>
        </w:rPr>
        <w:t>1</w:t>
      </w:r>
      <w:r w:rsidRPr="004F5225">
        <w:t xml:space="preserve"> y </w:t>
      </w:r>
      <w:r w:rsidRPr="004F5225">
        <w:rPr>
          <w:i/>
        </w:rPr>
        <w:t>A</w:t>
      </w:r>
      <w:r w:rsidRPr="004F5225">
        <w:rPr>
          <w:vertAlign w:val="subscript"/>
        </w:rPr>
        <w:t>2</w:t>
      </w:r>
      <w:r w:rsidRPr="004F5225">
        <w:t xml:space="preserve"> son los valores equiprobables de la atenuación por lluvia en exceso a las frecuencias </w:t>
      </w:r>
      <w:r w:rsidRPr="004F5225">
        <w:rPr>
          <w:i/>
        </w:rPr>
        <w:t>f</w:t>
      </w:r>
      <w:r w:rsidRPr="004F5225">
        <w:rPr>
          <w:vertAlign w:val="subscript"/>
        </w:rPr>
        <w:t>1</w:t>
      </w:r>
      <w:r w:rsidRPr="004F5225">
        <w:t xml:space="preserve"> y </w:t>
      </w:r>
      <w:r w:rsidRPr="004F5225">
        <w:rPr>
          <w:i/>
        </w:rPr>
        <w:t>f</w:t>
      </w:r>
      <w:r w:rsidRPr="004F5225">
        <w:rPr>
          <w:vertAlign w:val="subscript"/>
        </w:rPr>
        <w:t>2</w:t>
      </w:r>
      <w:r w:rsidRPr="004F5225">
        <w:t> (GHz), respectivamente.</w:t>
      </w:r>
    </w:p>
    <w:p w:rsidR="00AC7813" w:rsidRPr="004F5225" w:rsidRDefault="00AC7813" w:rsidP="00C141A0">
      <w:pPr>
        <w:pStyle w:val="Heading3"/>
      </w:pPr>
      <w:r w:rsidRPr="004F5225">
        <w:lastRenderedPageBreak/>
        <w:t>2.4.4</w:t>
      </w:r>
      <w:r w:rsidRPr="004F5225">
        <w:tab/>
        <w:t>Extrapolación de las estadísticas de la atenuación debida a la lluvia a largo plazo, para polarizaciones ortogonales</w:t>
      </w:r>
      <w:bookmarkEnd w:id="31"/>
    </w:p>
    <w:p w:rsidR="00AC7813" w:rsidRPr="004F5225" w:rsidRDefault="00AC7813" w:rsidP="00AC7813">
      <w:r w:rsidRPr="004F5225">
        <w:t>Cuando se dispone de estadísticas a largo plazo de la atenuación con una determinada polarización (sea vertical (V) u horizontal (H)) para un enlace dado, puede estimarse la atenuación para la otra polarización en el mismo enlace mediante las siguiente fórmulas:</w:t>
      </w:r>
    </w:p>
    <w:p w:rsidR="000A039B" w:rsidRPr="004F5225" w:rsidRDefault="000A039B" w:rsidP="000A039B">
      <w:pPr>
        <w:pStyle w:val="Blanc"/>
        <w:rPr>
          <w:lang w:val="es-ES"/>
        </w:rPr>
      </w:pPr>
    </w:p>
    <w:p w:rsidR="00AC7813" w:rsidRPr="004F5225" w:rsidRDefault="00AC7813" w:rsidP="00C141A0">
      <w:pPr>
        <w:pStyle w:val="Equation"/>
      </w:pPr>
      <w:r w:rsidRPr="004F5225">
        <w:tab/>
      </w:r>
      <w:r w:rsidRPr="004F5225">
        <w:tab/>
      </w:r>
      <w:r w:rsidR="00C141A0" w:rsidRPr="004F5225">
        <w:rPr>
          <w:position w:val="-30"/>
        </w:rPr>
        <w:object w:dxaOrig="3040" w:dyaOrig="680">
          <v:shape id="_x0000_i1081" type="#_x0000_t75" style="width:151.45pt;height:34.75pt" o:ole="" fillcolor="window">
            <v:imagedata r:id="rId126" o:title=""/>
          </v:shape>
          <o:OLEObject Type="Embed" ProgID="Equation.3" ShapeID="_x0000_i1081" DrawAspect="Content" ObjectID="_1411214016" r:id="rId127"/>
        </w:object>
      </w:r>
      <w:r w:rsidRPr="004F5225">
        <w:tab/>
        <w:t>(47)</w:t>
      </w:r>
    </w:p>
    <w:p w:rsidR="000A039B" w:rsidRPr="004F5225" w:rsidRDefault="000A039B" w:rsidP="000A039B">
      <w:pPr>
        <w:pStyle w:val="Blanc"/>
        <w:rPr>
          <w:lang w:val="es-ES"/>
        </w:rPr>
      </w:pPr>
    </w:p>
    <w:p w:rsidR="00AC7813" w:rsidRPr="004F5225" w:rsidRDefault="00AC7813" w:rsidP="00AC7813">
      <w:r w:rsidRPr="004F5225">
        <w:t>o</w:t>
      </w:r>
    </w:p>
    <w:p w:rsidR="000A039B" w:rsidRPr="004F5225" w:rsidRDefault="000A039B" w:rsidP="000A039B">
      <w:pPr>
        <w:pStyle w:val="Blanc"/>
        <w:rPr>
          <w:lang w:val="es-ES"/>
        </w:rPr>
      </w:pPr>
    </w:p>
    <w:p w:rsidR="00AC7813" w:rsidRPr="004F5225" w:rsidRDefault="00AC7813" w:rsidP="00C141A0">
      <w:pPr>
        <w:pStyle w:val="Equation"/>
      </w:pPr>
      <w:r w:rsidRPr="004F5225">
        <w:tab/>
      </w:r>
      <w:r w:rsidRPr="004F5225">
        <w:tab/>
      </w:r>
      <w:r w:rsidR="00C141A0" w:rsidRPr="004F5225">
        <w:rPr>
          <w:position w:val="-30"/>
        </w:rPr>
        <w:object w:dxaOrig="3060" w:dyaOrig="680">
          <v:shape id="_x0000_i1082" type="#_x0000_t75" style="width:152.7pt;height:34.75pt" o:ole="" fillcolor="window">
            <v:imagedata r:id="rId128" o:title=""/>
          </v:shape>
          <o:OLEObject Type="Embed" ProgID="Equation.3" ShapeID="_x0000_i1082" DrawAspect="Content" ObjectID="_1411214017" r:id="rId129"/>
        </w:object>
      </w:r>
      <w:r w:rsidRPr="004F5225">
        <w:tab/>
        <w:t>(48)</w:t>
      </w:r>
    </w:p>
    <w:p w:rsidR="000A039B" w:rsidRPr="004F5225" w:rsidRDefault="000A039B" w:rsidP="000A039B">
      <w:pPr>
        <w:pStyle w:val="Blanc"/>
        <w:rPr>
          <w:lang w:val="es-ES"/>
        </w:rPr>
      </w:pPr>
    </w:p>
    <w:p w:rsidR="00AC7813" w:rsidRPr="004F5225" w:rsidRDefault="00AC7813" w:rsidP="00AC7813">
      <w:r w:rsidRPr="004F5225">
        <w:t>Estas expresiones se consideran válidas para las gamas de longitudes de trayecto y frecuencias del método de predicción del § 2.4.1.</w:t>
      </w:r>
    </w:p>
    <w:p w:rsidR="00AC7813" w:rsidRPr="004F5225" w:rsidRDefault="00AC7813" w:rsidP="00C141A0">
      <w:pPr>
        <w:pStyle w:val="Heading3"/>
      </w:pPr>
      <w:r w:rsidRPr="004F5225">
        <w:t>2.4.5</w:t>
      </w:r>
      <w:r w:rsidRPr="004F5225">
        <w:tab/>
        <w:t>Estadísticas sobre la duración de los sucesos y su número</w:t>
      </w:r>
    </w:p>
    <w:p w:rsidR="00AC7813" w:rsidRPr="004F5225" w:rsidRDefault="00AC7813" w:rsidP="00AC7813">
      <w:r w:rsidRPr="004F5225">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rsidR="00AC7813" w:rsidRPr="004F5225" w:rsidRDefault="00AC7813" w:rsidP="00A205C7">
      <w:r w:rsidRPr="004F5225">
        <w:t xml:space="preserve">Un suceso de atenuación se define aquí como el exceso de atenuación, </w:t>
      </w:r>
      <w:r w:rsidRPr="004F5225">
        <w:rPr>
          <w:i/>
        </w:rPr>
        <w:t>A</w:t>
      </w:r>
      <w:r w:rsidRPr="004F5225">
        <w:t>, durante un cierto periodo de tiempo (por ejemplo, 10</w:t>
      </w:r>
      <w:r w:rsidR="00A205C7">
        <w:t> </w:t>
      </w:r>
      <w:r w:rsidRPr="004F5225">
        <w:t xml:space="preserve">s o bien un periodo de un tiempo superior). La relación entre el número de sucesos de atenuación, </w:t>
      </w:r>
      <w:r w:rsidRPr="004F5225">
        <w:rPr>
          <w:i/>
        </w:rPr>
        <w:t>N</w:t>
      </w:r>
      <w:r w:rsidRPr="004F5225">
        <w:t>(</w:t>
      </w:r>
      <w:r w:rsidRPr="004F5225">
        <w:rPr>
          <w:i/>
        </w:rPr>
        <w:t>A</w:t>
      </w:r>
      <w:r w:rsidRPr="004F5225">
        <w:t xml:space="preserve">), la duración media, </w:t>
      </w:r>
      <w:r w:rsidRPr="004F5225">
        <w:rPr>
          <w:i/>
        </w:rPr>
        <w:t>D</w:t>
      </w:r>
      <w:r w:rsidRPr="004F5225">
        <w:rPr>
          <w:i/>
          <w:iCs/>
          <w:vertAlign w:val="subscript"/>
        </w:rPr>
        <w:t>m</w:t>
      </w:r>
      <w:r w:rsidRPr="004F5225">
        <w:t>(</w:t>
      </w:r>
      <w:r w:rsidRPr="004F5225">
        <w:rPr>
          <w:i/>
        </w:rPr>
        <w:t>A</w:t>
      </w:r>
      <w:r w:rsidRPr="004F5225">
        <w:t xml:space="preserve">), de tales sucesos y el tiempo total, </w:t>
      </w:r>
      <w:r w:rsidRPr="004F5225">
        <w:rPr>
          <w:i/>
        </w:rPr>
        <w:t>T</w:t>
      </w:r>
      <w:r w:rsidRPr="004F5225">
        <w:t>(</w:t>
      </w:r>
      <w:r w:rsidRPr="004F5225">
        <w:rPr>
          <w:i/>
        </w:rPr>
        <w:t>A</w:t>
      </w:r>
      <w:r w:rsidRPr="004F5225">
        <w:t xml:space="preserve">), durante el cual la persistencia del exceso de atenuación, </w:t>
      </w:r>
      <w:r w:rsidRPr="004F5225">
        <w:rPr>
          <w:i/>
        </w:rPr>
        <w:t>A</w:t>
      </w:r>
      <w:r w:rsidRPr="004F5225">
        <w:t>, es superior a una duración determinada, viene dada por:</w:t>
      </w:r>
    </w:p>
    <w:p w:rsidR="000A039B" w:rsidRPr="004F5225" w:rsidRDefault="000A039B" w:rsidP="000A039B">
      <w:pPr>
        <w:pStyle w:val="Blanc"/>
        <w:rPr>
          <w:lang w:val="es-ES"/>
        </w:rPr>
      </w:pPr>
    </w:p>
    <w:p w:rsidR="00AC7813" w:rsidRPr="004F5225" w:rsidRDefault="00AC7813" w:rsidP="00C141A0">
      <w:pPr>
        <w:tabs>
          <w:tab w:val="clear" w:pos="1191"/>
          <w:tab w:val="clear" w:pos="1588"/>
          <w:tab w:val="clear" w:pos="1985"/>
          <w:tab w:val="center" w:pos="4536"/>
          <w:tab w:val="right" w:pos="9631"/>
        </w:tabs>
      </w:pPr>
      <w:r w:rsidRPr="004F5225">
        <w:tab/>
      </w:r>
      <w:r w:rsidRPr="004F5225">
        <w:tab/>
      </w:r>
      <w:r w:rsidRPr="004F5225">
        <w:rPr>
          <w:i/>
        </w:rPr>
        <w:t>N</w:t>
      </w:r>
      <w:r w:rsidRPr="004F5225">
        <w:t>(</w:t>
      </w:r>
      <w:r w:rsidRPr="004F5225">
        <w:rPr>
          <w:i/>
        </w:rPr>
        <w:t>A</w:t>
      </w:r>
      <w:r w:rsidRPr="004F5225">
        <w:t>) = </w:t>
      </w:r>
      <w:r w:rsidRPr="004F5225">
        <w:rPr>
          <w:i/>
        </w:rPr>
        <w:t>T</w:t>
      </w:r>
      <w:r w:rsidRPr="004F5225">
        <w:t>(</w:t>
      </w:r>
      <w:r w:rsidRPr="004F5225">
        <w:rPr>
          <w:i/>
        </w:rPr>
        <w:t>A</w:t>
      </w:r>
      <w:r w:rsidRPr="004F5225">
        <w:t>) / </w:t>
      </w:r>
      <w:r w:rsidRPr="004F5225">
        <w:rPr>
          <w:i/>
        </w:rPr>
        <w:t>D</w:t>
      </w:r>
      <w:r w:rsidRPr="004F5225">
        <w:rPr>
          <w:i/>
          <w:iCs/>
          <w:vertAlign w:val="subscript"/>
        </w:rPr>
        <w:t>m</w:t>
      </w:r>
      <w:r w:rsidRPr="004F5225">
        <w:t>(</w:t>
      </w:r>
      <w:r w:rsidRPr="004F5225">
        <w:rPr>
          <w:i/>
        </w:rPr>
        <w:t>A</w:t>
      </w:r>
      <w:r w:rsidRPr="004F5225">
        <w:t>)</w:t>
      </w:r>
      <w:r w:rsidRPr="004F5225">
        <w:tab/>
        <w:t>(49)</w:t>
      </w:r>
    </w:p>
    <w:p w:rsidR="000A039B" w:rsidRPr="004F5225" w:rsidRDefault="000A039B" w:rsidP="000A039B">
      <w:pPr>
        <w:pStyle w:val="Blanc"/>
        <w:rPr>
          <w:lang w:val="es-ES"/>
        </w:rPr>
      </w:pPr>
    </w:p>
    <w:p w:rsidR="00AC7813" w:rsidRPr="004F5225" w:rsidRDefault="00AC7813" w:rsidP="00AC7813">
      <w:r w:rsidRPr="004F5225">
        <w:t xml:space="preserve">El tiempo total, </w:t>
      </w:r>
      <w:r w:rsidRPr="004F5225">
        <w:rPr>
          <w:i/>
        </w:rPr>
        <w:t>T</w:t>
      </w:r>
      <w:r w:rsidRPr="004F5225">
        <w:t>(</w:t>
      </w:r>
      <w:r w:rsidRPr="004F5225">
        <w:rPr>
          <w:i/>
        </w:rPr>
        <w:t>A</w:t>
      </w:r>
      <w:r w:rsidRPr="004F5225">
        <w:t xml:space="preserve">), depende de la definición del suceso. En general, el suceso de interés para esta aplicación es el de atenuación </w:t>
      </w:r>
      <w:r w:rsidRPr="004F5225">
        <w:rPr>
          <w:i/>
        </w:rPr>
        <w:t>A</w:t>
      </w:r>
      <w:r w:rsidRPr="004F5225">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rsidR="00AC7813" w:rsidRDefault="00AC7813" w:rsidP="000A039B">
      <w:r w:rsidRPr="004F5225">
        <w:t xml:space="preserve">El número de sucesos de desvanecimiento en los que se sobrepasa el valor de la atenuación, </w:t>
      </w:r>
      <w:r w:rsidRPr="004F5225">
        <w:rPr>
          <w:i/>
        </w:rPr>
        <w:t>A</w:t>
      </w:r>
      <w:r w:rsidRPr="004F5225">
        <w:t>, durante 10 s o más puede representarse por (véase la Nota 1):</w:t>
      </w:r>
    </w:p>
    <w:p w:rsidR="001707FB" w:rsidRPr="004F5225" w:rsidRDefault="001707FB" w:rsidP="001707FB">
      <w:pPr>
        <w:pStyle w:val="Blanc"/>
      </w:pPr>
    </w:p>
    <w:p w:rsidR="00AC7813" w:rsidRPr="004F5225" w:rsidRDefault="00AC7813" w:rsidP="00634A15">
      <w:pPr>
        <w:pStyle w:val="Equation"/>
        <w:keepNext/>
        <w:keepLines/>
      </w:pPr>
      <w:r w:rsidRPr="004F5225">
        <w:tab/>
      </w:r>
      <w:r w:rsidRPr="004F5225">
        <w:tab/>
      </w:r>
      <w:r w:rsidR="00687BEF" w:rsidRPr="004F5225">
        <w:rPr>
          <w:position w:val="-12"/>
        </w:rPr>
        <w:object w:dxaOrig="2980" w:dyaOrig="420">
          <v:shape id="_x0000_i1083" type="#_x0000_t75" style="width:147.7pt;height:21.1pt" o:ole="">
            <v:imagedata r:id="rId130" o:title=""/>
          </v:shape>
          <o:OLEObject Type="Embed" ProgID="Equation.3" ShapeID="_x0000_i1083" DrawAspect="Content" ObjectID="_1411214018" r:id="rId131"/>
        </w:object>
      </w:r>
      <w:r w:rsidRPr="004F5225">
        <w:tab/>
        <w:t>(50)</w:t>
      </w:r>
    </w:p>
    <w:p w:rsidR="000A039B" w:rsidRPr="004F5225" w:rsidRDefault="000A039B" w:rsidP="000A039B">
      <w:pPr>
        <w:pStyle w:val="Blanc"/>
        <w:rPr>
          <w:lang w:val="es-ES"/>
        </w:rPr>
      </w:pPr>
    </w:p>
    <w:p w:rsidR="00AC7813" w:rsidRPr="004F5225" w:rsidRDefault="00AC7813" w:rsidP="00896EE5">
      <w:r w:rsidRPr="004F5225">
        <w:t xml:space="preserve">siendo </w:t>
      </w:r>
      <w:r w:rsidRPr="004F5225">
        <w:rPr>
          <w:i/>
        </w:rPr>
        <w:t>p</w:t>
      </w:r>
      <w:r w:rsidRPr="004F5225">
        <w:t>(</w:t>
      </w:r>
      <w:r w:rsidRPr="004F5225">
        <w:rPr>
          <w:i/>
        </w:rPr>
        <w:t>A</w:t>
      </w:r>
      <w:r w:rsidRPr="004F5225">
        <w:t xml:space="preserve">) el porcentaje de tiempo durante el cual se rebasa la atenuación debida a la lluvia </w:t>
      </w:r>
      <w:r w:rsidRPr="004F5225">
        <w:rPr>
          <w:i/>
        </w:rPr>
        <w:t>A</w:t>
      </w:r>
      <w:r w:rsidR="00896EE5">
        <w:rPr>
          <w:i/>
        </w:rPr>
        <w:t xml:space="preserve"> </w:t>
      </w:r>
      <w:r w:rsidRPr="004F5225">
        <w:t>(dB) en el año medio. Si esta información no está disponible a partir de fuentes locales de mediciones a largo plazo, puede obtenerse resolviendo numéricamente la ecuación (34) en el § 2.4.1.</w:t>
      </w:r>
    </w:p>
    <w:p w:rsidR="00AC7813" w:rsidRPr="004F5225" w:rsidRDefault="00AC7813" w:rsidP="00A205C7">
      <w:pPr>
        <w:pStyle w:val="Note"/>
      </w:pPr>
      <w:r w:rsidRPr="004F5225">
        <w:lastRenderedPageBreak/>
        <w:t>NOTA</w:t>
      </w:r>
      <w:r w:rsidR="000A039B">
        <w:t> </w:t>
      </w:r>
      <w:r w:rsidRPr="004F5225">
        <w:t>1</w:t>
      </w:r>
      <w:r w:rsidR="000A039B">
        <w:t> </w:t>
      </w:r>
      <w:r w:rsidRPr="004F5225">
        <w:t>−</w:t>
      </w:r>
      <w:r w:rsidR="000A039B">
        <w:t> </w:t>
      </w:r>
      <w:r w:rsidRPr="004F5225">
        <w:t>La ecuación (50) se basa en los resultados de las mediciones llevadas a cabo durante el periodo de 1 a 3</w:t>
      </w:r>
      <w:r w:rsidR="00A205C7">
        <w:t> </w:t>
      </w:r>
      <w:r w:rsidRPr="004F5225">
        <w:t>años en 27</w:t>
      </w:r>
      <w:r w:rsidR="00127212">
        <w:t> </w:t>
      </w:r>
      <w:r w:rsidRPr="004F5225">
        <w:t>enlaces, con frecuencias de la gama 12,3 a 83</w:t>
      </w:r>
      <w:r w:rsidR="00127212">
        <w:t> </w:t>
      </w:r>
      <w:r w:rsidRPr="004F5225">
        <w:t>GHz y longitudes de trayecto que oscilan entre 1,2 a 43</w:t>
      </w:r>
      <w:r w:rsidR="00127212">
        <w:t> </w:t>
      </w:r>
      <w:r w:rsidRPr="004F5225">
        <w:t>km, en Brasil, Noruega, Japón y Rusia.</w:t>
      </w:r>
    </w:p>
    <w:p w:rsidR="00AC7813" w:rsidRPr="004F5225" w:rsidRDefault="00AC7813" w:rsidP="000A039B">
      <w:r w:rsidRPr="004F5225">
        <w:t>La intensidad de interrupciones (</w:t>
      </w:r>
      <w:r w:rsidRPr="004F5225">
        <w:rPr>
          <w:i/>
        </w:rPr>
        <w:t>OI</w:t>
      </w:r>
      <w:r w:rsidRPr="004F5225">
        <w:t>) se define como el número de eventos de indisponibilidad al año. Para un radioenlace digital, se produce un evento de indisponibilidad siempre que se rebasa una proporción de bits erróneos especificada, durante periodos de 10</w:t>
      </w:r>
      <w:r w:rsidR="000A039B">
        <w:t> </w:t>
      </w:r>
      <w:r w:rsidRPr="004F5225">
        <w:t>segundos. Para predecir la intensidad de interrupciones provocadas por la atenuación debida a la lluvia en enlaces de un solo vano debe utilizarse el siguiente método:</w:t>
      </w:r>
    </w:p>
    <w:p w:rsidR="00AC7813" w:rsidRPr="004F5225" w:rsidRDefault="00AC7813" w:rsidP="00127212">
      <w:r w:rsidRPr="004F5225">
        <w:rPr>
          <w:i/>
          <w:iCs/>
        </w:rPr>
        <w:t>Paso</w:t>
      </w:r>
      <w:r w:rsidR="00896EE5">
        <w:rPr>
          <w:i/>
          <w:iCs/>
        </w:rPr>
        <w:t> </w:t>
      </w:r>
      <w:r w:rsidRPr="004F5225">
        <w:rPr>
          <w:i/>
          <w:iCs/>
        </w:rPr>
        <w:t>1:</w:t>
      </w:r>
      <w:r w:rsidR="00896EE5">
        <w:rPr>
          <w:i/>
          <w:iCs/>
        </w:rPr>
        <w:t>  </w:t>
      </w:r>
      <w:r w:rsidRPr="004F5225">
        <w:t xml:space="preserve">Se obtiene el porcentaje de tiempo </w:t>
      </w:r>
      <w:r w:rsidRPr="004F5225">
        <w:rPr>
          <w:i/>
        </w:rPr>
        <w:t>p</w:t>
      </w:r>
      <w:r w:rsidRPr="004F5225">
        <w:t>(</w:t>
      </w:r>
      <w:r w:rsidRPr="004F5225">
        <w:rPr>
          <w:i/>
        </w:rPr>
        <w:t>M</w:t>
      </w:r>
      <w:r w:rsidRPr="004F5225">
        <w:t xml:space="preserve">) durante el cual se rebasa el margen del enlace </w:t>
      </w:r>
      <w:r w:rsidRPr="004F5225">
        <w:rPr>
          <w:i/>
        </w:rPr>
        <w:t>M</w:t>
      </w:r>
      <w:r w:rsidRPr="004F5225">
        <w:t xml:space="preserve">(dB) por la atenuación debida a la lluvia. Si no se dispone de esta información a partir de fuentes locales de mediciones a largo plazo, puede obtenerse resolviendo numéricamente la ecuación (34) del § 2.4.1 con </w:t>
      </w:r>
      <w:r w:rsidRPr="004F5225">
        <w:rPr>
          <w:i/>
        </w:rPr>
        <w:t>A</w:t>
      </w:r>
      <w:r w:rsidRPr="004F5225">
        <w:rPr>
          <w:i/>
          <w:vertAlign w:val="subscript"/>
        </w:rPr>
        <w:t>p</w:t>
      </w:r>
      <w:r w:rsidR="00127212">
        <w:t> </w:t>
      </w:r>
      <w:r w:rsidRPr="004F5225">
        <w:rPr>
          <w:i/>
        </w:rPr>
        <w:t>=</w:t>
      </w:r>
      <w:r w:rsidR="00127212" w:rsidRPr="00127212">
        <w:t> </w:t>
      </w:r>
      <w:r w:rsidRPr="004F5225">
        <w:rPr>
          <w:i/>
        </w:rPr>
        <w:t>M</w:t>
      </w:r>
      <w:r w:rsidRPr="004F5225">
        <w:t>.</w:t>
      </w:r>
    </w:p>
    <w:p w:rsidR="00AC7813" w:rsidRPr="004F5225" w:rsidRDefault="00AC7813" w:rsidP="00896EE5">
      <w:r w:rsidRPr="004F5225">
        <w:rPr>
          <w:i/>
          <w:iCs/>
        </w:rPr>
        <w:t>Paso</w:t>
      </w:r>
      <w:r w:rsidR="00896EE5">
        <w:rPr>
          <w:i/>
        </w:rPr>
        <w:t> </w:t>
      </w:r>
      <w:r w:rsidRPr="004F5225">
        <w:rPr>
          <w:i/>
        </w:rPr>
        <w:t>2:</w:t>
      </w:r>
      <w:r w:rsidR="00896EE5">
        <w:rPr>
          <w:i/>
        </w:rPr>
        <w:t>  </w:t>
      </w:r>
      <w:r w:rsidRPr="004F5225">
        <w:t>Una estimación de la intensidad de interrupciones debidas a la lluvia viene dada por:</w:t>
      </w:r>
    </w:p>
    <w:p w:rsidR="001707FB" w:rsidRPr="004F5225" w:rsidRDefault="001707FB" w:rsidP="001707FB">
      <w:pPr>
        <w:pStyle w:val="Blanc"/>
      </w:pPr>
    </w:p>
    <w:p w:rsidR="00AC7813" w:rsidRPr="004F5225" w:rsidRDefault="00AC7813" w:rsidP="00634A15">
      <w:pPr>
        <w:pStyle w:val="Equation"/>
      </w:pPr>
      <w:r w:rsidRPr="004F5225">
        <w:tab/>
      </w:r>
      <w:r w:rsidRPr="004F5225">
        <w:tab/>
      </w:r>
      <w:r w:rsidR="00687BEF" w:rsidRPr="004F5225">
        <w:rPr>
          <w:position w:val="-12"/>
        </w:rPr>
        <w:object w:dxaOrig="1880" w:dyaOrig="360">
          <v:shape id="_x0000_i1084" type="#_x0000_t75" style="width:94.35pt;height:18.6pt" o:ole="">
            <v:imagedata r:id="rId132" o:title=""/>
          </v:shape>
          <o:OLEObject Type="Embed" ProgID="Equation.3" ShapeID="_x0000_i1084" DrawAspect="Content" ObjectID="_1411214019" r:id="rId133"/>
        </w:object>
      </w:r>
      <w:r w:rsidRPr="004F5225">
        <w:tab/>
        <w:t>(51)</w:t>
      </w:r>
    </w:p>
    <w:p w:rsidR="000A039B" w:rsidRPr="004F5225" w:rsidRDefault="000A039B" w:rsidP="000A039B">
      <w:pPr>
        <w:pStyle w:val="Blanc"/>
        <w:rPr>
          <w:lang w:val="es-ES"/>
        </w:rPr>
      </w:pPr>
    </w:p>
    <w:p w:rsidR="00AC7813" w:rsidRPr="004F5225" w:rsidRDefault="00AC7813" w:rsidP="00AC7813">
      <w:r w:rsidRPr="004F5225">
        <w:t xml:space="preserve">siendo </w:t>
      </w:r>
      <w:r w:rsidRPr="004F5225">
        <w:rPr>
          <w:i/>
        </w:rPr>
        <w:t>M</w:t>
      </w:r>
      <w:r w:rsidRPr="004F5225">
        <w:t>(dB)</w:t>
      </w:r>
      <w:r w:rsidRPr="004F5225">
        <w:rPr>
          <w:i/>
        </w:rPr>
        <w:t xml:space="preserve"> </w:t>
      </w:r>
      <w:r w:rsidRPr="004F5225">
        <w:t xml:space="preserve">el margen del enlace asociado a la proporción de bits erróneos o a la tasa de errores de bloque de interés y </w:t>
      </w:r>
      <w:r w:rsidRPr="004F5225">
        <w:rPr>
          <w:i/>
        </w:rPr>
        <w:t>N</w:t>
      </w:r>
      <w:r w:rsidRPr="004F5225">
        <w:rPr>
          <w:vertAlign w:val="subscript"/>
        </w:rPr>
        <w:t>10s</w:t>
      </w:r>
      <w:r w:rsidRPr="004F5225">
        <w:t xml:space="preserve"> se obtiene mediante la ecuación (50).</w:t>
      </w:r>
    </w:p>
    <w:p w:rsidR="00AC7813" w:rsidRPr="004F5225" w:rsidRDefault="00AC7813" w:rsidP="00127212">
      <w:r w:rsidRPr="004F5225">
        <w:t>Según un conjunto de mediciones (en un trayecto de 15</w:t>
      </w:r>
      <w:r w:rsidR="00127212">
        <w:t> </w:t>
      </w:r>
      <w:r w:rsidRPr="004F5225">
        <w:t xml:space="preserve">km a 18 GHz en la península escandinava), el 95% a 100% de todos los sucesos de lluvia cuya atenuación fue superior a unos 15 dB puede atribuirse a la indisponibilidad. Conocida esa proporción, la indisponibilidad se obtiene multiplicándola por el porcentaje total de tiempo durante el que se sobrepasa un determinado valor de la atenuación, </w:t>
      </w:r>
      <w:r w:rsidRPr="004F5225">
        <w:rPr>
          <w:i/>
        </w:rPr>
        <w:t>A</w:t>
      </w:r>
      <w:r w:rsidRPr="004F5225">
        <w:t>, obtenido con el método del § 2.4.1.</w:t>
      </w:r>
    </w:p>
    <w:p w:rsidR="00AC7813" w:rsidRPr="004F5225" w:rsidRDefault="00AC7813" w:rsidP="00B04773">
      <w:pPr>
        <w:pStyle w:val="Heading3"/>
      </w:pPr>
      <w:r w:rsidRPr="004F5225">
        <w:t>2.4.6</w:t>
      </w:r>
      <w:r w:rsidRPr="004F5225">
        <w:tab/>
        <w:t>Atenuación debida a la lluvia en redes de múltiples vanos</w:t>
      </w:r>
    </w:p>
    <w:p w:rsidR="00AC7813" w:rsidRPr="004F5225" w:rsidRDefault="00AC7813" w:rsidP="00AC7813">
      <w:r w:rsidRPr="004F5225">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rsidR="00AC7813" w:rsidRPr="004F5225" w:rsidRDefault="00AC7813" w:rsidP="00B04773">
      <w:pPr>
        <w:pStyle w:val="Heading4"/>
      </w:pPr>
      <w:bookmarkStart w:id="32" w:name="_Toc394797512"/>
      <w:r w:rsidRPr="004F5225">
        <w:t>2.4.6.1</w:t>
      </w:r>
      <w:r w:rsidRPr="004F5225">
        <w:tab/>
        <w:t>Longitud de los vanos individuales</w:t>
      </w:r>
      <w:bookmarkEnd w:id="32"/>
      <w:r w:rsidRPr="004F5225">
        <w:t xml:space="preserve"> en una red en tándem</w:t>
      </w:r>
    </w:p>
    <w:p w:rsidR="00AC7813" w:rsidRPr="004F5225" w:rsidRDefault="00AC7813" w:rsidP="00AC7813">
      <w:r w:rsidRPr="004F5225">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rsidR="00AC7813" w:rsidRPr="004F5225" w:rsidRDefault="00AC7813" w:rsidP="00B04773">
      <w:pPr>
        <w:pStyle w:val="Heading4"/>
      </w:pPr>
      <w:bookmarkStart w:id="33" w:name="_Toc394797513"/>
      <w:r w:rsidRPr="004F5225">
        <w:t>2.4.6.2</w:t>
      </w:r>
      <w:r w:rsidRPr="004F5225">
        <w:tab/>
        <w:t>Desvanecimientos correlacionados en vanos en tándem</w:t>
      </w:r>
      <w:bookmarkEnd w:id="33"/>
    </w:p>
    <w:p w:rsidR="00AC7813" w:rsidRPr="004F5225" w:rsidRDefault="00AC7813" w:rsidP="00B04773">
      <w:pPr>
        <w:keepNext/>
        <w:keepLines/>
      </w:pPr>
      <w:r w:rsidRPr="004F5225">
        <w:t>Si la ocurrencia de la lluvia fuera estadísticamente independiente de su localización, la probabilidad general de desvanecimientos para una serie lineal de enlaces en tándem vendría dada con buena aproximación por:</w:t>
      </w:r>
    </w:p>
    <w:p w:rsidR="000A039B" w:rsidRPr="004F5225" w:rsidRDefault="000A039B" w:rsidP="000A039B">
      <w:pPr>
        <w:pStyle w:val="Blanc"/>
        <w:rPr>
          <w:lang w:val="es-ES"/>
        </w:rPr>
      </w:pPr>
    </w:p>
    <w:p w:rsidR="00AC7813" w:rsidRPr="004F5225" w:rsidRDefault="00AC7813" w:rsidP="00B04773">
      <w:pPr>
        <w:pStyle w:val="Equation"/>
      </w:pPr>
      <w:r w:rsidRPr="004F5225">
        <w:tab/>
      </w:r>
      <w:r w:rsidRPr="004F5225">
        <w:tab/>
      </w:r>
      <w:r w:rsidR="00B04773" w:rsidRPr="004F5225">
        <w:rPr>
          <w:position w:val="-36"/>
        </w:rPr>
        <w:object w:dxaOrig="1120" w:dyaOrig="800">
          <v:shape id="_x0000_i1085" type="#_x0000_t75" style="width:57.1pt;height:39.7pt" o:ole="" fillcolor="window">
            <v:imagedata r:id="rId134" o:title=""/>
          </v:shape>
          <o:OLEObject Type="Embed" ProgID="Equation.3" ShapeID="_x0000_i1085" DrawAspect="Content" ObjectID="_1411214020" r:id="rId135"/>
        </w:object>
      </w:r>
      <w:r w:rsidRPr="004F5225">
        <w:tab/>
        <w:t>(52)</w:t>
      </w:r>
    </w:p>
    <w:p w:rsidR="000A039B" w:rsidRPr="004F5225" w:rsidRDefault="000A039B" w:rsidP="000A039B">
      <w:pPr>
        <w:pStyle w:val="Blanc"/>
        <w:rPr>
          <w:lang w:val="es-ES"/>
        </w:rPr>
      </w:pPr>
    </w:p>
    <w:p w:rsidR="00AC7813" w:rsidRPr="004F5225" w:rsidRDefault="00AC7813" w:rsidP="00AC7813">
      <w:r w:rsidRPr="004F5225">
        <w:t xml:space="preserve">donde </w:t>
      </w:r>
      <w:r w:rsidRPr="004F5225">
        <w:rPr>
          <w:i/>
        </w:rPr>
        <w:t>P</w:t>
      </w:r>
      <w:r w:rsidRPr="004F5225">
        <w:rPr>
          <w:i/>
          <w:iCs/>
          <w:vertAlign w:val="subscript"/>
        </w:rPr>
        <w:t>i</w:t>
      </w:r>
      <w:r w:rsidRPr="004F5225">
        <w:t xml:space="preserve"> es la probabilidad de desvanecimiento del </w:t>
      </w:r>
      <w:r w:rsidRPr="004F5225">
        <w:rPr>
          <w:i/>
        </w:rPr>
        <w:t>i</w:t>
      </w:r>
      <w:r w:rsidRPr="004F5225">
        <w:t xml:space="preserve">-ésimo enlace del total de </w:t>
      </w:r>
      <w:r w:rsidRPr="004F5225">
        <w:rPr>
          <w:i/>
        </w:rPr>
        <w:t>n</w:t>
      </w:r>
      <w:r w:rsidRPr="004F5225">
        <w:t xml:space="preserve"> enlaces.</w:t>
      </w:r>
    </w:p>
    <w:p w:rsidR="00AC7813" w:rsidRPr="004F5225" w:rsidRDefault="00AC7813" w:rsidP="00AC7813">
      <w:r w:rsidRPr="004F5225">
        <w:lastRenderedPageBreak/>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rsidR="000A039B" w:rsidRPr="004F5225" w:rsidRDefault="000A039B" w:rsidP="000A039B">
      <w:pPr>
        <w:pStyle w:val="Blanc"/>
        <w:rPr>
          <w:lang w:val="es-ES"/>
        </w:rPr>
      </w:pPr>
    </w:p>
    <w:p w:rsidR="00AC7813" w:rsidRPr="004F5225" w:rsidRDefault="00AC7813" w:rsidP="00B04773">
      <w:pPr>
        <w:pStyle w:val="Equation"/>
      </w:pPr>
      <w:r w:rsidRPr="004F5225">
        <w:tab/>
      </w:r>
      <w:r w:rsidRPr="004F5225">
        <w:tab/>
      </w:r>
      <w:r w:rsidR="00B04773" w:rsidRPr="004F5225">
        <w:rPr>
          <w:position w:val="-36"/>
        </w:rPr>
        <w:object w:dxaOrig="1400" w:dyaOrig="800">
          <v:shape id="_x0000_i1086" type="#_x0000_t75" style="width:69.5pt;height:39.7pt" o:ole="" fillcolor="window">
            <v:imagedata r:id="rId136" o:title=""/>
          </v:shape>
          <o:OLEObject Type="Embed" ProgID="Equation.3" ShapeID="_x0000_i1086" DrawAspect="Content" ObjectID="_1411214021" r:id="rId137"/>
        </w:object>
      </w:r>
      <w:r w:rsidRPr="004F5225">
        <w:tab/>
        <w:t>(53)</w:t>
      </w:r>
    </w:p>
    <w:p w:rsidR="000A039B" w:rsidRPr="004F5225" w:rsidRDefault="000A039B" w:rsidP="000A039B">
      <w:pPr>
        <w:pStyle w:val="Blanc"/>
        <w:rPr>
          <w:lang w:val="es-ES"/>
        </w:rPr>
      </w:pPr>
    </w:p>
    <w:p w:rsidR="00AC7813" w:rsidRPr="004F5225" w:rsidRDefault="00AC7813" w:rsidP="00AC7813">
      <w:r w:rsidRPr="004F5225">
        <w:t xml:space="preserve">siendo </w:t>
      </w:r>
      <w:r w:rsidRPr="004F5225">
        <w:rPr>
          <w:i/>
        </w:rPr>
        <w:t>K</w:t>
      </w:r>
      <w:r w:rsidRPr="004F5225">
        <w:t xml:space="preserve"> un factor de modificación que incluye el efecto total de la correlación correspondiente a la lluvia.</w:t>
      </w:r>
    </w:p>
    <w:p w:rsidR="00AC7813" w:rsidRPr="004F5225" w:rsidRDefault="00AC7813" w:rsidP="00AC7813">
      <w:r w:rsidRPr="004F5225">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rsidR="00AC7813" w:rsidRPr="004F5225" w:rsidRDefault="00AC7813" w:rsidP="00A205C7">
      <w:r w:rsidRPr="004F5225">
        <w:t xml:space="preserve">En los enlaces paralelos a la dirección del movimiento de las tormentas, el efecto de la correlación en una serie de vanos, cuya longitud, </w:t>
      </w:r>
      <w:r w:rsidRPr="004F5225">
        <w:rPr>
          <w:i/>
        </w:rPr>
        <w:t>l</w:t>
      </w:r>
      <w:r w:rsidRPr="004F5225">
        <w:t>, era superior a 40</w:t>
      </w:r>
      <w:r w:rsidR="00A205C7">
        <w:t> </w:t>
      </w:r>
      <w:r w:rsidRPr="004F5225">
        <w:t xml:space="preserve">km, fue escaso. En ese caso, el factor de modificación </w:t>
      </w:r>
      <w:r w:rsidRPr="004F5225">
        <w:rPr>
          <w:i/>
        </w:rPr>
        <w:t>K</w:t>
      </w:r>
      <w:r w:rsidRPr="004F5225">
        <w:t xml:space="preserve"> rebasó el valor 0,9 para 0,03% de interrupciones debidas a la lluvia, por lo que no hace falta tenerlo en cuenta (véase la Fig.</w:t>
      </w:r>
      <w:r w:rsidR="00127212">
        <w:t> </w:t>
      </w:r>
      <w:r w:rsidRPr="004F5225">
        <w:t>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rsidR="00AC7813" w:rsidRPr="004F5225" w:rsidRDefault="00AC7813" w:rsidP="00127212">
      <w:r w:rsidRPr="004F5225">
        <w:t>En la Fig.</w:t>
      </w:r>
      <w:r w:rsidR="00127212">
        <w:t> </w:t>
      </w:r>
      <w:r w:rsidRPr="004F5225">
        <w:t>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rsidR="00AC7813" w:rsidRPr="004F5225" w:rsidRDefault="00AC7813" w:rsidP="00B04773">
      <w:pPr>
        <w:pStyle w:val="Heading4"/>
      </w:pPr>
      <w:bookmarkStart w:id="34" w:name="_Toc394797514"/>
      <w:r w:rsidRPr="004F5225">
        <w:t>2.4.6.3</w:t>
      </w:r>
      <w:r w:rsidRPr="004F5225">
        <w:tab/>
        <w:t>Redes con diversidad de encaminamientos</w:t>
      </w:r>
    </w:p>
    <w:p w:rsidR="00AC7813" w:rsidRPr="004F5225" w:rsidRDefault="00AC7813" w:rsidP="00AC7813">
      <w:r w:rsidRPr="004F5225">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rsidR="00AC7813" w:rsidRDefault="00AC7813" w:rsidP="00B04773">
      <w:pPr>
        <w:pStyle w:val="FigureNo"/>
      </w:pPr>
      <w:r w:rsidRPr="004F5225">
        <w:lastRenderedPageBreak/>
        <w:t>FIGURA 5</w:t>
      </w:r>
    </w:p>
    <w:p w:rsidR="004A0201" w:rsidRPr="004A0201" w:rsidRDefault="004A0201" w:rsidP="004A0201">
      <w:pPr>
        <w:pStyle w:val="Figuretitle"/>
      </w:pPr>
      <w:r w:rsidRPr="004F5225">
        <w:t xml:space="preserve">Factor de modificación de la atenuación total debida a la lluvia </w:t>
      </w:r>
      <w:r>
        <w:br/>
      </w:r>
      <w:r w:rsidRPr="004F5225">
        <w:t xml:space="preserve">sobre una serie de vanos en tándem de igual longitud, </w:t>
      </w:r>
      <w:r w:rsidRPr="004F5225">
        <w:rPr>
          <w:i/>
        </w:rPr>
        <w:t>l</w:t>
      </w:r>
      <w:r w:rsidRPr="004F5225">
        <w:t>, para</w:t>
      </w:r>
      <w:r>
        <w:br/>
      </w:r>
      <w:r w:rsidRPr="004F5225">
        <w:t>una probabilidad</w:t>
      </w:r>
      <w:r>
        <w:t xml:space="preserve"> </w:t>
      </w:r>
      <w:r w:rsidRPr="004F5225">
        <w:t>excedida</w:t>
      </w:r>
      <w:r>
        <w:t xml:space="preserve"> </w:t>
      </w:r>
      <w:r w:rsidRPr="004F5225">
        <w:t>de 0,03% en cada enlace</w:t>
      </w:r>
    </w:p>
    <w:p w:rsidR="00AC7813" w:rsidRPr="004F5225" w:rsidRDefault="00B04773" w:rsidP="00B04773">
      <w:pPr>
        <w:pStyle w:val="Figure"/>
      </w:pPr>
      <w:r w:rsidRPr="004F5225">
        <w:object w:dxaOrig="6258" w:dyaOrig="8158">
          <v:shape id="_x0000_i1087" type="#_x0000_t75" style="width:292.95pt;height:382.35pt" o:ole="">
            <v:imagedata r:id="rId138" o:title=""/>
          </v:shape>
          <o:OLEObject Type="Embed" ProgID="CorelDRAW.Graphic.14" ShapeID="_x0000_i1087" DrawAspect="Content" ObjectID="_1411214022" r:id="rId139"/>
        </w:object>
      </w:r>
    </w:p>
    <w:p w:rsidR="00AC7813" w:rsidRPr="004F5225" w:rsidRDefault="00AC7813" w:rsidP="00B04773">
      <w:pPr>
        <w:pStyle w:val="Heading5"/>
      </w:pPr>
      <w:r w:rsidRPr="004F5225">
        <w:t>2.4.6.3.1</w:t>
      </w:r>
      <w:r w:rsidRPr="004F5225">
        <w:tab/>
        <w:t>Trayectos convergentes</w:t>
      </w:r>
    </w:p>
    <w:p w:rsidR="00AC7813" w:rsidRPr="004F5225" w:rsidRDefault="00AC7813" w:rsidP="00AC7813">
      <w:r w:rsidRPr="004F5225">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rsidR="00AC7813" w:rsidRPr="004F5225" w:rsidRDefault="00AC7813" w:rsidP="00AC7813">
      <w:r w:rsidRPr="004F5225">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4F5225">
        <w:rPr>
          <w:i/>
        </w:rPr>
        <w:t>S</w:t>
      </w:r>
      <w:r w:rsidRPr="004F5225">
        <w:t>/</w:t>
      </w:r>
      <w:r w:rsidRPr="004F5225">
        <w:rPr>
          <w:i/>
        </w:rPr>
        <w:t>I</w:t>
      </w:r>
      <w:r w:rsidRPr="004F5225">
        <w:t xml:space="preserve"> entre enlaces para usuarios en distintos sectores angulares cuando la señal deseada está atenuada por la lluvia en dicho trayecto y la señal interferente no lo está.</w:t>
      </w:r>
    </w:p>
    <w:p w:rsidR="00AC7813" w:rsidRPr="004F5225" w:rsidRDefault="00AC7813" w:rsidP="004A0201">
      <w:r w:rsidRPr="004F5225">
        <w:t>Aplicando los siguientes pasos puede estimarse la distribución acumulativa del diferencial de atenuación debida a la lluvia (DRA) para dos enlaces convergentes que funcionen con la misma frecuencia:</w:t>
      </w:r>
    </w:p>
    <w:p w:rsidR="00AC7813" w:rsidRPr="004F5225" w:rsidRDefault="00AC7813" w:rsidP="00896EE5">
      <w:pPr>
        <w:keepNext/>
        <w:keepLines/>
      </w:pPr>
      <w:r w:rsidRPr="004F5225">
        <w:rPr>
          <w:i/>
          <w:iCs/>
        </w:rPr>
        <w:lastRenderedPageBreak/>
        <w:t>Paso</w:t>
      </w:r>
      <w:r w:rsidR="00896EE5">
        <w:rPr>
          <w:i/>
          <w:iCs/>
        </w:rPr>
        <w:t> </w:t>
      </w:r>
      <w:r w:rsidRPr="004F5225">
        <w:rPr>
          <w:i/>
          <w:iCs/>
        </w:rPr>
        <w:t>1</w:t>
      </w:r>
      <w:r w:rsidRPr="004F5225">
        <w:t>:</w:t>
      </w:r>
      <w:r w:rsidR="00896EE5">
        <w:rPr>
          <w:i/>
        </w:rPr>
        <w:t>  </w:t>
      </w:r>
      <w:r w:rsidRPr="004F5225">
        <w:t xml:space="preserve">Se realiza una aproximación de la distribución anual de la atenuación debida a la lluvia </w:t>
      </w:r>
      <w:r w:rsidRPr="004F5225">
        <w:rPr>
          <w:i/>
        </w:rPr>
        <w:t>A</w:t>
      </w:r>
      <w:r w:rsidRPr="004F5225">
        <w:rPr>
          <w:i/>
          <w:vertAlign w:val="subscript"/>
        </w:rPr>
        <w:t>i</w:t>
      </w:r>
      <w:r w:rsidRPr="004F5225">
        <w:t xml:space="preserve"> (en dB) por cada trayecto </w:t>
      </w:r>
      <w:r w:rsidRPr="004F5225">
        <w:rPr>
          <w:i/>
        </w:rPr>
        <w:t>i</w:t>
      </w:r>
      <w:r w:rsidR="00A619A4">
        <w:t> </w:t>
      </w:r>
      <w:r w:rsidRPr="004F5225">
        <w:t>=</w:t>
      </w:r>
      <w:r w:rsidR="00A619A4">
        <w:t> </w:t>
      </w:r>
      <w:r w:rsidRPr="004F5225">
        <w:t>1,</w:t>
      </w:r>
      <w:r w:rsidR="007C22CF" w:rsidRPr="007C22CF">
        <w:rPr>
          <w:sz w:val="12"/>
        </w:rPr>
        <w:t> </w:t>
      </w:r>
      <w:r w:rsidRPr="004F5225">
        <w:t>2 utilizando la distribución log-normal:</w:t>
      </w:r>
    </w:p>
    <w:p w:rsidR="000A039B" w:rsidRDefault="000A039B" w:rsidP="000A039B">
      <w:pPr>
        <w:pStyle w:val="Blanc"/>
      </w:pPr>
    </w:p>
    <w:p w:rsidR="00AC7813" w:rsidRPr="004F5225" w:rsidRDefault="00AC7813" w:rsidP="00B04773">
      <w:pPr>
        <w:pStyle w:val="Equation"/>
      </w:pPr>
      <w:r w:rsidRPr="004F5225">
        <w:tab/>
      </w:r>
      <w:r w:rsidRPr="004F5225">
        <w:tab/>
      </w:r>
      <w:r w:rsidR="00B04773" w:rsidRPr="004F5225">
        <w:rPr>
          <w:position w:val="-34"/>
        </w:rPr>
        <w:object w:dxaOrig="2900" w:dyaOrig="800">
          <v:shape id="_x0000_i1088" type="#_x0000_t75" style="width:145.25pt;height:40.95pt" o:ole="">
            <v:imagedata r:id="rId140" o:title=""/>
          </v:shape>
          <o:OLEObject Type="Embed" ProgID="Equation.3" ShapeID="_x0000_i1088" DrawAspect="Content" ObjectID="_1411214023" r:id="rId141"/>
        </w:object>
      </w:r>
      <w:r w:rsidRPr="004F5225">
        <w:tab/>
        <w:t>(54)</w:t>
      </w:r>
    </w:p>
    <w:p w:rsidR="000A039B" w:rsidRDefault="000A039B" w:rsidP="000A039B">
      <w:pPr>
        <w:pStyle w:val="Blanc"/>
      </w:pPr>
    </w:p>
    <w:p w:rsidR="00AC7813" w:rsidRPr="004F5225" w:rsidRDefault="00AC7813" w:rsidP="00A619A4">
      <w:r w:rsidRPr="004F5225">
        <w:t>donde erfc(</w:t>
      </w:r>
      <w:r w:rsidRPr="004F5225">
        <w:rPr>
          <w:i/>
        </w:rPr>
        <w:t>x</w:t>
      </w:r>
      <w:r w:rsidRPr="004F5225">
        <w:t>)</w:t>
      </w:r>
      <w:r w:rsidR="00A619A4">
        <w:t> </w:t>
      </w:r>
      <w:r w:rsidRPr="004F5225">
        <w:t>=</w:t>
      </w:r>
      <w:r w:rsidR="00A619A4">
        <w:t> </w:t>
      </w:r>
      <w:r w:rsidR="00B04773" w:rsidRPr="004F5225">
        <w:rPr>
          <w:position w:val="-24"/>
        </w:rPr>
        <w:object w:dxaOrig="1579" w:dyaOrig="600">
          <v:shape id="_x0000_i1089" type="#_x0000_t75" style="width:79.45pt;height:31.05pt" o:ole="">
            <v:imagedata r:id="rId142" o:title=""/>
          </v:shape>
          <o:OLEObject Type="Embed" ProgID="Equation.3" ShapeID="_x0000_i1089" DrawAspect="Content" ObjectID="_1411214024" r:id="rId143"/>
        </w:object>
      </w:r>
      <w:r w:rsidRPr="004F5225">
        <w:t xml:space="preserve"> es la función error complementaria. Para calcular </w:t>
      </w:r>
      <w:r w:rsidRPr="004F5225">
        <w:rPr>
          <w:i/>
        </w:rPr>
        <w:t>A</w:t>
      </w:r>
      <w:r w:rsidRPr="004F5225">
        <w:rPr>
          <w:i/>
          <w:vertAlign w:val="subscript"/>
        </w:rPr>
        <w:t>mi</w:t>
      </w:r>
      <w:r w:rsidRPr="004F5225">
        <w:t xml:space="preserve"> y </w:t>
      </w:r>
      <w:r w:rsidRPr="004F5225">
        <w:rPr>
          <w:i/>
        </w:rPr>
        <w:t>S</w:t>
      </w:r>
      <w:r w:rsidRPr="004F5225">
        <w:rPr>
          <w:i/>
          <w:vertAlign w:val="subscript"/>
        </w:rPr>
        <w:t>ai</w:t>
      </w:r>
      <w:r w:rsidRPr="004F5225">
        <w:t>, se recomienda emplear un procedimiento de ajuste en las mediciones locales disponibles o en la distribución de la atenuación debida a la lluvia como se indica en el § 2.4.1 de la Recomendación UIT-R</w:t>
      </w:r>
      <w:r w:rsidR="00A619A4">
        <w:t> </w:t>
      </w:r>
      <w:r w:rsidRPr="004F5225">
        <w:t xml:space="preserve">P.530-12. Este procedimiento se detalla en el </w:t>
      </w:r>
      <w:r w:rsidR="00B04773" w:rsidRPr="004F5225">
        <w:t>Anexo 2 de la Recomendación UIT</w:t>
      </w:r>
      <w:r w:rsidR="00B04773" w:rsidRPr="004F5225">
        <w:noBreakHyphen/>
      </w:r>
      <w:r w:rsidRPr="004F5225">
        <w:t>R</w:t>
      </w:r>
      <w:r w:rsidR="00B04773" w:rsidRPr="004F5225">
        <w:t> </w:t>
      </w:r>
      <w:r w:rsidRPr="004F5225">
        <w:t>P.1057</w:t>
      </w:r>
      <w:r w:rsidRPr="004F5225">
        <w:noBreakHyphen/>
        <w:t>2.</w:t>
      </w:r>
    </w:p>
    <w:p w:rsidR="00AC7813" w:rsidRDefault="00AC7813" w:rsidP="00896EE5">
      <w:pPr>
        <w:pStyle w:val="Equation"/>
      </w:pPr>
      <w:r w:rsidRPr="004F5225">
        <w:rPr>
          <w:i/>
          <w:iCs/>
        </w:rPr>
        <w:t>Paso</w:t>
      </w:r>
      <w:r w:rsidR="00896EE5">
        <w:rPr>
          <w:i/>
        </w:rPr>
        <w:t> </w:t>
      </w:r>
      <w:r w:rsidRPr="004F5225">
        <w:rPr>
          <w:i/>
        </w:rPr>
        <w:t>2:</w:t>
      </w:r>
      <w:r w:rsidR="00896EE5">
        <w:rPr>
          <w:i/>
        </w:rPr>
        <w:t>  </w:t>
      </w:r>
      <w:r w:rsidRPr="004F5225">
        <w:t xml:space="preserve">Se determina la constantes de inhomogeneidad de lluvia </w:t>
      </w:r>
      <w:r w:rsidRPr="004F5225">
        <w:rPr>
          <w:i/>
        </w:rPr>
        <w:t>D</w:t>
      </w:r>
      <w:r w:rsidRPr="004F5225">
        <w:rPr>
          <w:i/>
          <w:vertAlign w:val="subscript"/>
        </w:rPr>
        <w:t>r</w:t>
      </w:r>
      <w:r w:rsidRPr="004F5225">
        <w:t xml:space="preserve">, que es la distancia en km a la que el coeficiente de correlación toma el valor de </w:t>
      </w:r>
      <w:r w:rsidR="00CE5B6A" w:rsidRPr="004F5225">
        <w:rPr>
          <w:position w:val="-10"/>
        </w:rPr>
        <w:object w:dxaOrig="600" w:dyaOrig="380">
          <v:shape id="_x0000_i1090" type="#_x0000_t75" style="width:31.05pt;height:18.6pt" o:ole="">
            <v:imagedata r:id="rId144" o:title=""/>
          </v:shape>
          <o:OLEObject Type="Embed" ProgID="Equation.3" ShapeID="_x0000_i1090" DrawAspect="Content" ObjectID="_1411214025" r:id="rId145"/>
        </w:object>
      </w:r>
      <w:r w:rsidRPr="004F5225">
        <w:t xml:space="preserve">. Una regla sencilla para calcular </w:t>
      </w:r>
      <w:r w:rsidRPr="004F5225">
        <w:rPr>
          <w:i/>
        </w:rPr>
        <w:t>D</w:t>
      </w:r>
      <w:r w:rsidRPr="004F5225">
        <w:rPr>
          <w:i/>
          <w:vertAlign w:val="subscript"/>
        </w:rPr>
        <w:t>r</w:t>
      </w:r>
      <w:r w:rsidRPr="004F5225">
        <w:t xml:space="preserve"> depende de la altitud obsoleta |</w:t>
      </w:r>
      <w:r w:rsidRPr="004F5225">
        <w:rPr>
          <w:i/>
        </w:rPr>
        <w:t>lat</w:t>
      </w:r>
      <w:r w:rsidRPr="004F5225">
        <w:t>| del emplazamiento:</w:t>
      </w:r>
    </w:p>
    <w:p w:rsidR="00782A0E" w:rsidRPr="004F5225" w:rsidRDefault="00782A0E" w:rsidP="00782A0E">
      <w:pPr>
        <w:pStyle w:val="Blanc"/>
        <w:rPr>
          <w:lang w:val="es-ES"/>
        </w:rPr>
      </w:pPr>
    </w:p>
    <w:p w:rsidR="00D6719E" w:rsidRPr="004F5225" w:rsidRDefault="00D6719E" w:rsidP="00D6719E">
      <w:pPr>
        <w:pStyle w:val="Equation"/>
      </w:pPr>
      <w:r w:rsidRPr="004F5225">
        <w:tab/>
      </w:r>
      <w:r w:rsidRPr="004F5225">
        <w:tab/>
      </w:r>
      <w:r w:rsidR="00782A0E" w:rsidRPr="00D6719E">
        <w:rPr>
          <w:position w:val="-50"/>
        </w:rPr>
        <w:object w:dxaOrig="2720" w:dyaOrig="1120">
          <v:shape id="_x0000_i1091" type="#_x0000_t75" style="width:136.55pt;height:55.85pt" o:ole="" fillcolor="window">
            <v:imagedata r:id="rId146" o:title=""/>
          </v:shape>
          <o:OLEObject Type="Embed" ProgID="Equation.3" ShapeID="_x0000_i1091" DrawAspect="Content" ObjectID="_1411214026" r:id="rId147"/>
        </w:object>
      </w:r>
      <w:r w:rsidRPr="004F5225">
        <w:tab/>
        <w:t>(</w:t>
      </w:r>
      <w:r>
        <w:t>55</w:t>
      </w:r>
      <w:r w:rsidRPr="004F5225">
        <w:t>)</w:t>
      </w:r>
    </w:p>
    <w:p w:rsidR="000A039B" w:rsidRDefault="000A039B" w:rsidP="000A039B">
      <w:pPr>
        <w:pStyle w:val="Blanc"/>
      </w:pPr>
    </w:p>
    <w:p w:rsidR="00AC7813" w:rsidRPr="004F5225" w:rsidRDefault="00AC7813" w:rsidP="00896EE5">
      <w:r w:rsidRPr="004F5225">
        <w:rPr>
          <w:i/>
          <w:iCs/>
        </w:rPr>
        <w:t>Paso</w:t>
      </w:r>
      <w:r w:rsidR="00896EE5">
        <w:rPr>
          <w:i/>
        </w:rPr>
        <w:t> </w:t>
      </w:r>
      <w:r w:rsidRPr="004F5225">
        <w:rPr>
          <w:i/>
        </w:rPr>
        <w:t>3:</w:t>
      </w:r>
      <w:r w:rsidR="00896EE5">
        <w:t>  </w:t>
      </w:r>
      <w:r w:rsidRPr="004F5225">
        <w:t xml:space="preserve">Se determina la distancia característica de la zona de intensa precipitación como </w:t>
      </w:r>
      <w:r w:rsidRPr="004F5225">
        <w:rPr>
          <w:i/>
        </w:rPr>
        <w:t>D</w:t>
      </w:r>
      <w:r w:rsidRPr="004F5225">
        <w:rPr>
          <w:i/>
          <w:vertAlign w:val="subscript"/>
        </w:rPr>
        <w:t>c</w:t>
      </w:r>
      <w:r w:rsidRPr="004F5225">
        <w:t> = 20 × </w:t>
      </w:r>
      <w:r w:rsidRPr="004F5225">
        <w:rPr>
          <w:i/>
        </w:rPr>
        <w:t>D</w:t>
      </w:r>
      <w:r w:rsidRPr="004F5225">
        <w:rPr>
          <w:i/>
          <w:vertAlign w:val="subscript"/>
        </w:rPr>
        <w:t>r</w:t>
      </w:r>
      <w:r w:rsidRPr="00782A0E">
        <w:t>.</w:t>
      </w:r>
    </w:p>
    <w:p w:rsidR="00AC7813" w:rsidRPr="004F5225" w:rsidRDefault="00AC7813" w:rsidP="00896EE5">
      <w:r w:rsidRPr="004F5225">
        <w:rPr>
          <w:i/>
          <w:iCs/>
        </w:rPr>
        <w:t>Paso</w:t>
      </w:r>
      <w:r w:rsidR="00896EE5">
        <w:rPr>
          <w:i/>
        </w:rPr>
        <w:t> </w:t>
      </w:r>
      <w:r w:rsidRPr="004F5225">
        <w:rPr>
          <w:i/>
        </w:rPr>
        <w:t>4:</w:t>
      </w:r>
      <w:r w:rsidR="00896EE5">
        <w:t>  </w:t>
      </w:r>
      <w:r w:rsidRPr="004F5225">
        <w:t xml:space="preserve">Se evalúa el parámetro espacial </w:t>
      </w:r>
      <w:r w:rsidRPr="004F5225">
        <w:rPr>
          <w:i/>
        </w:rPr>
        <w:t>H</w:t>
      </w:r>
      <w:r w:rsidRPr="004F5225">
        <w:rPr>
          <w:i/>
          <w:vertAlign w:val="subscript"/>
        </w:rPr>
        <w:t>i</w:t>
      </w:r>
      <w:r w:rsidRPr="004F5225">
        <w:t xml:space="preserve">, </w:t>
      </w:r>
      <w:r w:rsidRPr="004F5225">
        <w:rPr>
          <w:i/>
        </w:rPr>
        <w:t>i</w:t>
      </w:r>
      <w:r w:rsidR="00782A0E">
        <w:t> </w:t>
      </w:r>
      <w:r w:rsidRPr="004F5225">
        <w:t>=</w:t>
      </w:r>
      <w:r w:rsidR="00782A0E">
        <w:t> </w:t>
      </w:r>
      <w:r w:rsidRPr="004F5225">
        <w:t>1,</w:t>
      </w:r>
      <w:r w:rsidR="007C22CF" w:rsidRPr="007C22CF">
        <w:rPr>
          <w:sz w:val="12"/>
        </w:rPr>
        <w:t> </w:t>
      </w:r>
      <w:r w:rsidRPr="004F5225">
        <w:t xml:space="preserve">2, a lo largo de cada uno de los trayectos alternativos de longitud </w:t>
      </w:r>
      <w:r w:rsidRPr="004F5225">
        <w:rPr>
          <w:i/>
        </w:rPr>
        <w:t>L</w:t>
      </w:r>
      <w:r w:rsidRPr="004F5225">
        <w:rPr>
          <w:i/>
          <w:vertAlign w:val="subscript"/>
        </w:rPr>
        <w:t>i</w:t>
      </w:r>
      <w:r w:rsidRPr="004F5225">
        <w:t>:</w:t>
      </w:r>
    </w:p>
    <w:p w:rsidR="000A039B" w:rsidRDefault="000A039B" w:rsidP="000A039B">
      <w:pPr>
        <w:pStyle w:val="Blanc"/>
      </w:pPr>
    </w:p>
    <w:p w:rsidR="00952F74" w:rsidRPr="004F5225" w:rsidRDefault="00952F74" w:rsidP="00952F74">
      <w:pPr>
        <w:pStyle w:val="Equation"/>
      </w:pPr>
      <w:r w:rsidRPr="004F5225">
        <w:tab/>
      </w:r>
      <w:r w:rsidRPr="004F5225">
        <w:tab/>
      </w:r>
      <w:r w:rsidRPr="00952F74">
        <w:rPr>
          <w:position w:val="-26"/>
        </w:rPr>
        <w:object w:dxaOrig="6200" w:dyaOrig="639">
          <v:shape id="_x0000_i1092" type="#_x0000_t75" style="width:310.35pt;height:32.3pt" o:ole="">
            <v:imagedata r:id="rId148" o:title=""/>
          </v:shape>
          <o:OLEObject Type="Embed" ProgID="Equation.3" ShapeID="_x0000_i1092" DrawAspect="Content" ObjectID="_1411214027" r:id="rId149"/>
        </w:object>
      </w:r>
      <w:r w:rsidRPr="004F5225">
        <w:tab/>
        <w:t>(54)</w:t>
      </w:r>
    </w:p>
    <w:p w:rsidR="001F46C7" w:rsidRPr="004F5225" w:rsidRDefault="001F46C7" w:rsidP="00F97356">
      <w:pPr>
        <w:pStyle w:val="Blanc"/>
        <w:rPr>
          <w:lang w:val="es-ES"/>
        </w:rPr>
      </w:pPr>
    </w:p>
    <w:p w:rsidR="00AC7813" w:rsidRPr="004F5225" w:rsidRDefault="00AC7813" w:rsidP="00896EE5">
      <w:r w:rsidRPr="004F5225">
        <w:rPr>
          <w:i/>
          <w:iCs/>
        </w:rPr>
        <w:t>Paso</w:t>
      </w:r>
      <w:r w:rsidR="00896EE5">
        <w:rPr>
          <w:i/>
        </w:rPr>
        <w:t> </w:t>
      </w:r>
      <w:r w:rsidRPr="004F5225">
        <w:rPr>
          <w:i/>
        </w:rPr>
        <w:t>5:</w:t>
      </w:r>
      <w:r w:rsidR="00896EE5">
        <w:rPr>
          <w:i/>
        </w:rPr>
        <w:t>  </w:t>
      </w:r>
      <w:r w:rsidRPr="004F5225">
        <w:t xml:space="preserve">Se evalúa el parámetro espacial </w:t>
      </w:r>
      <w:r w:rsidRPr="004F5225">
        <w:rPr>
          <w:i/>
        </w:rPr>
        <w:t>H</w:t>
      </w:r>
      <w:r w:rsidRPr="004F5225">
        <w:rPr>
          <w:vertAlign w:val="subscript"/>
        </w:rPr>
        <w:t>12</w:t>
      </w:r>
      <w:r w:rsidRPr="004F5225">
        <w:t xml:space="preserve"> entre los dos trayectos:</w:t>
      </w:r>
    </w:p>
    <w:p w:rsidR="00127212" w:rsidRDefault="00127212" w:rsidP="00127212">
      <w:pPr>
        <w:pStyle w:val="Blanc"/>
      </w:pPr>
    </w:p>
    <w:p w:rsidR="00AC7813" w:rsidRPr="004F5225" w:rsidRDefault="00AC7813" w:rsidP="00F177F8">
      <w:pPr>
        <w:pStyle w:val="Equation"/>
      </w:pPr>
      <w:r w:rsidRPr="004F5225">
        <w:tab/>
      </w:r>
      <w:r w:rsidRPr="004F5225">
        <w:tab/>
      </w:r>
      <w:r w:rsidR="00F177F8" w:rsidRPr="004F5225">
        <w:rPr>
          <w:position w:val="-36"/>
        </w:rPr>
        <w:object w:dxaOrig="2280" w:dyaOrig="859">
          <v:shape id="_x0000_i1093" type="#_x0000_t75" style="width:114.2pt;height:43.45pt" o:ole="">
            <v:imagedata r:id="rId150" o:title=""/>
          </v:shape>
          <o:OLEObject Type="Embed" ProgID="Equation.3" ShapeID="_x0000_i1093" DrawAspect="Content" ObjectID="_1411214028" r:id="rId151"/>
        </w:object>
      </w:r>
      <w:r w:rsidRPr="004F5225">
        <w:tab/>
        <w:t>(57)</w:t>
      </w:r>
    </w:p>
    <w:p w:rsidR="000A039B" w:rsidRDefault="000A039B" w:rsidP="000A039B">
      <w:pPr>
        <w:pStyle w:val="Blanc"/>
      </w:pPr>
    </w:p>
    <w:p w:rsidR="00AC7813" w:rsidRPr="004F5225" w:rsidRDefault="00AC7813" w:rsidP="00AC7813">
      <w:r w:rsidRPr="004F5225">
        <w:t>donde:</w:t>
      </w:r>
    </w:p>
    <w:p w:rsidR="000A039B" w:rsidRDefault="000A039B" w:rsidP="000A039B">
      <w:pPr>
        <w:pStyle w:val="Blanc"/>
      </w:pPr>
    </w:p>
    <w:p w:rsidR="00AC7813" w:rsidRPr="004F5225" w:rsidRDefault="00AC7813" w:rsidP="00F177F8">
      <w:pPr>
        <w:pStyle w:val="Equation"/>
      </w:pPr>
      <w:r w:rsidRPr="004F5225">
        <w:tab/>
      </w:r>
      <w:r w:rsidR="00F177F8" w:rsidRPr="004F5225">
        <w:rPr>
          <w:lang w:eastAsia="el-GR"/>
        </w:rPr>
        <w:tab/>
      </w:r>
      <w:r w:rsidR="00F177F8" w:rsidRPr="004F5225">
        <w:rPr>
          <w:position w:val="-72"/>
          <w:lang w:eastAsia="el-GR"/>
        </w:rPr>
        <w:object w:dxaOrig="3140" w:dyaOrig="1560">
          <v:shape id="_x0000_i1094" type="#_x0000_t75" style="width:156.4pt;height:78.2pt" o:ole="">
            <v:imagedata r:id="rId152" o:title=""/>
          </v:shape>
          <o:OLEObject Type="Embed" ProgID="Equation.DSMT4" ShapeID="_x0000_i1094" DrawAspect="Content" ObjectID="_1411214029" r:id="rId153"/>
        </w:object>
      </w:r>
      <w:r w:rsidR="00F177F8" w:rsidRPr="004F5225">
        <w:rPr>
          <w:lang w:eastAsia="el-GR"/>
        </w:rPr>
        <w:tab/>
        <w:t>(58)</w:t>
      </w:r>
    </w:p>
    <w:p w:rsidR="00AC7813" w:rsidRPr="004F5225" w:rsidRDefault="00AC7813" w:rsidP="00127212">
      <w:pPr>
        <w:keepNext/>
        <w:keepLines/>
      </w:pPr>
      <w:r w:rsidRPr="004F5225">
        <w:t xml:space="preserve">y la distancia de dos puntos del trayecto alternativo que forman un ángulo </w:t>
      </w:r>
      <w:r w:rsidRPr="004F5225">
        <w:rPr>
          <w:i/>
        </w:rPr>
        <w:t>φ</w:t>
      </w:r>
      <w:r w:rsidRPr="004F5225">
        <w:t xml:space="preserve"> viene dada por:</w:t>
      </w:r>
    </w:p>
    <w:p w:rsidR="000A039B" w:rsidRDefault="000A039B" w:rsidP="000A039B">
      <w:pPr>
        <w:pStyle w:val="Blanc"/>
      </w:pPr>
    </w:p>
    <w:p w:rsidR="00AC7813" w:rsidRPr="004F5225" w:rsidRDefault="00AC7813" w:rsidP="00F02E17">
      <w:pPr>
        <w:pStyle w:val="Equation"/>
      </w:pPr>
      <w:r w:rsidRPr="004F5225">
        <w:tab/>
      </w:r>
      <w:r w:rsidRPr="004F5225">
        <w:tab/>
      </w:r>
      <w:r w:rsidR="007C22CF" w:rsidRPr="007C22CF">
        <w:rPr>
          <w:position w:val="-10"/>
        </w:rPr>
        <w:object w:dxaOrig="2520" w:dyaOrig="400">
          <v:shape id="_x0000_i1095" type="#_x0000_t75" style="width:126.6pt;height:21.1pt" o:ole="">
            <v:imagedata r:id="rId154" o:title=""/>
          </v:shape>
          <o:OLEObject Type="Embed" ProgID="Equation.3" ShapeID="_x0000_i1095" DrawAspect="Content" ObjectID="_1411214030" r:id="rId155"/>
        </w:object>
      </w:r>
      <w:r w:rsidRPr="004F5225">
        <w:t>,</w:t>
      </w:r>
      <w:r w:rsidR="00F02E17">
        <w:t>     </w:t>
      </w:r>
      <w:r w:rsidR="007C22CF" w:rsidRPr="007C22CF">
        <w:rPr>
          <w:position w:val="-10"/>
        </w:rPr>
        <w:object w:dxaOrig="1060" w:dyaOrig="340">
          <v:shape id="_x0000_i1096" type="#_x0000_t75" style="width:52.15pt;height:17.4pt" o:ole="">
            <v:imagedata r:id="rId156" o:title=""/>
          </v:shape>
          <o:OLEObject Type="Embed" ProgID="Equation.3" ShapeID="_x0000_i1096" DrawAspect="Content" ObjectID="_1411214031" r:id="rId157"/>
        </w:object>
      </w:r>
      <w:r w:rsidRPr="004F5225">
        <w:t>,</w:t>
      </w:r>
      <w:r w:rsidR="00F02E17">
        <w:t>     </w:t>
      </w:r>
      <w:r w:rsidR="007C22CF" w:rsidRPr="004F5225">
        <w:rPr>
          <w:position w:val="-10"/>
        </w:rPr>
        <w:object w:dxaOrig="1120" w:dyaOrig="340">
          <v:shape id="_x0000_i1097" type="#_x0000_t75" style="width:54.6pt;height:17.4pt" o:ole="">
            <v:imagedata r:id="rId158" o:title=""/>
          </v:shape>
          <o:OLEObject Type="Embed" ProgID="Equation.3" ShapeID="_x0000_i1097" DrawAspect="Content" ObjectID="_1411214032" r:id="rId159"/>
        </w:object>
      </w:r>
      <w:r w:rsidRPr="004F5225">
        <w:tab/>
        <w:t>(59)</w:t>
      </w:r>
    </w:p>
    <w:p w:rsidR="00AC7813" w:rsidRPr="004F5225" w:rsidRDefault="00AC7813" w:rsidP="00896EE5">
      <w:pPr>
        <w:keepNext/>
        <w:keepLines/>
      </w:pPr>
      <w:r w:rsidRPr="004F5225">
        <w:rPr>
          <w:i/>
          <w:iCs/>
        </w:rPr>
        <w:lastRenderedPageBreak/>
        <w:t>Paso</w:t>
      </w:r>
      <w:r w:rsidR="00896EE5">
        <w:rPr>
          <w:i/>
        </w:rPr>
        <w:t> </w:t>
      </w:r>
      <w:r w:rsidRPr="004F5225">
        <w:rPr>
          <w:i/>
        </w:rPr>
        <w:t>6:</w:t>
      </w:r>
      <w:r w:rsidR="00896EE5" w:rsidRPr="00896EE5">
        <w:t>  </w:t>
      </w:r>
      <w:r w:rsidRPr="004F5225">
        <w:t>Se calcula el coeficiente de correlación de la atenuación debida a la lluvia:</w:t>
      </w:r>
    </w:p>
    <w:p w:rsidR="000A039B" w:rsidRDefault="000A039B" w:rsidP="000A039B">
      <w:pPr>
        <w:pStyle w:val="Blanc"/>
      </w:pPr>
    </w:p>
    <w:p w:rsidR="00AC7813" w:rsidRPr="004F5225" w:rsidRDefault="00AC7813" w:rsidP="006B153A">
      <w:pPr>
        <w:pStyle w:val="Equation"/>
      </w:pPr>
      <w:r w:rsidRPr="004F5225">
        <w:tab/>
      </w:r>
      <w:r w:rsidRPr="004F5225">
        <w:tab/>
      </w:r>
      <w:r w:rsidR="006B153A" w:rsidRPr="004F5225">
        <w:rPr>
          <w:position w:val="-34"/>
        </w:rPr>
        <w:object w:dxaOrig="5360" w:dyaOrig="800">
          <v:shape id="_x0000_i1098" type="#_x0000_t75" style="width:266.9pt;height:40.95pt" o:ole="">
            <v:imagedata r:id="rId160" o:title=""/>
          </v:shape>
          <o:OLEObject Type="Embed" ProgID="Equation.3" ShapeID="_x0000_i1098" DrawAspect="Content" ObjectID="_1411214033" r:id="rId161"/>
        </w:object>
      </w:r>
      <w:r w:rsidRPr="004F5225">
        <w:tab/>
        <w:t>(60)</w:t>
      </w:r>
    </w:p>
    <w:p w:rsidR="000A039B" w:rsidRDefault="000A039B" w:rsidP="000A039B">
      <w:pPr>
        <w:pStyle w:val="Blanc"/>
      </w:pPr>
    </w:p>
    <w:p w:rsidR="00AC7813" w:rsidRPr="004F5225" w:rsidRDefault="00AC7813" w:rsidP="00896EE5">
      <w:r w:rsidRPr="004F5225">
        <w:rPr>
          <w:i/>
          <w:iCs/>
        </w:rPr>
        <w:t>Paso</w:t>
      </w:r>
      <w:r w:rsidR="00896EE5">
        <w:rPr>
          <w:i/>
        </w:rPr>
        <w:t> </w:t>
      </w:r>
      <w:r w:rsidRPr="004F5225">
        <w:rPr>
          <w:i/>
        </w:rPr>
        <w:t>7:</w:t>
      </w:r>
      <w:r w:rsidR="00896EE5" w:rsidRPr="00896EE5">
        <w:t>  </w:t>
      </w:r>
      <w:r w:rsidRPr="004F5225">
        <w:t xml:space="preserve">La distribución acumulativa de DRA </w:t>
      </w:r>
      <w:r w:rsidRPr="004F5225">
        <w:rPr>
          <w:i/>
        </w:rPr>
        <w:t>A</w:t>
      </w:r>
      <w:r w:rsidRPr="004F5225">
        <w:rPr>
          <w:vertAlign w:val="subscript"/>
        </w:rPr>
        <w:t>1</w:t>
      </w:r>
      <w:r w:rsidRPr="004F5225">
        <w:t>-</w:t>
      </w:r>
      <w:r w:rsidRPr="004F5225">
        <w:rPr>
          <w:i/>
        </w:rPr>
        <w:t>A</w:t>
      </w:r>
      <w:r w:rsidRPr="004F5225">
        <w:rPr>
          <w:vertAlign w:val="subscript"/>
        </w:rPr>
        <w:t>2</w:t>
      </w:r>
      <w:r w:rsidRPr="004F5225">
        <w:t xml:space="preserve"> que rebasa el umbral </w:t>
      </w:r>
      <w:r w:rsidRPr="004F5225">
        <w:rPr>
          <w:iCs/>
        </w:rPr>
        <w:t>δ</w:t>
      </w:r>
      <w:r w:rsidRPr="004F5225">
        <w:rPr>
          <w:i/>
        </w:rPr>
        <w:t>A</w:t>
      </w:r>
      <w:r w:rsidRPr="004F5225">
        <w:t xml:space="preserve"> (en dB) viene dada por:</w:t>
      </w:r>
    </w:p>
    <w:p w:rsidR="000A039B" w:rsidRDefault="000A039B" w:rsidP="000A039B">
      <w:pPr>
        <w:pStyle w:val="Blanc"/>
      </w:pPr>
    </w:p>
    <w:p w:rsidR="00AC7813" w:rsidRPr="004F5225" w:rsidRDefault="00AC7813" w:rsidP="006B153A">
      <w:pPr>
        <w:pStyle w:val="Equation"/>
      </w:pPr>
      <w:r w:rsidRPr="004F5225">
        <w:tab/>
      </w:r>
      <w:r w:rsidRPr="004F5225">
        <w:tab/>
      </w:r>
      <w:r w:rsidR="006B153A" w:rsidRPr="004F5225">
        <w:rPr>
          <w:position w:val="-42"/>
        </w:rPr>
        <w:object w:dxaOrig="6180" w:dyaOrig="960">
          <v:shape id="_x0000_i1099" type="#_x0000_t75" style="width:310.35pt;height:48.4pt" o:ole="">
            <v:imagedata r:id="rId162" o:title=""/>
          </v:shape>
          <o:OLEObject Type="Embed" ProgID="Equation.3" ShapeID="_x0000_i1099" DrawAspect="Content" ObjectID="_1411214034" r:id="rId163"/>
        </w:object>
      </w:r>
      <w:r w:rsidRPr="004F5225">
        <w:tab/>
        <w:t>(61)</w:t>
      </w:r>
    </w:p>
    <w:p w:rsidR="000A039B" w:rsidRDefault="000A039B" w:rsidP="000A039B">
      <w:pPr>
        <w:pStyle w:val="Blanc"/>
      </w:pPr>
    </w:p>
    <w:p w:rsidR="00AC7813" w:rsidRPr="004F5225" w:rsidRDefault="00AC7813" w:rsidP="00AC7813">
      <w:r w:rsidRPr="004F5225">
        <w:t>donde:</w:t>
      </w:r>
    </w:p>
    <w:p w:rsidR="004A0201" w:rsidRDefault="004A0201" w:rsidP="004A0201">
      <w:pPr>
        <w:pStyle w:val="Blanc"/>
      </w:pPr>
    </w:p>
    <w:p w:rsidR="00AC7813" w:rsidRPr="004F5225" w:rsidRDefault="00AC7813" w:rsidP="006B153A">
      <w:pPr>
        <w:pStyle w:val="Equation"/>
      </w:pPr>
      <w:r w:rsidRPr="004F5225">
        <w:tab/>
      </w:r>
      <w:r w:rsidRPr="004F5225">
        <w:tab/>
      </w:r>
      <w:r w:rsidR="006B153A" w:rsidRPr="004F5225">
        <w:rPr>
          <w:position w:val="-30"/>
        </w:rPr>
        <w:object w:dxaOrig="1780" w:dyaOrig="680">
          <v:shape id="_x0000_i1100" type="#_x0000_t75" style="width:89.4pt;height:33.5pt" o:ole="">
            <v:imagedata r:id="rId164" o:title=""/>
          </v:shape>
          <o:OLEObject Type="Embed" ProgID="Equation.3" ShapeID="_x0000_i1100" DrawAspect="Content" ObjectID="_1411214035" r:id="rId165"/>
        </w:object>
      </w:r>
      <w:r w:rsidRPr="004F5225">
        <w:t xml:space="preserve">,           </w:t>
      </w:r>
      <w:r w:rsidRPr="004F5225">
        <w:object w:dxaOrig="660" w:dyaOrig="320">
          <v:shape id="_x0000_i1101" type="#_x0000_t75" style="width:34.75pt;height:14.9pt" o:ole="">
            <v:imagedata r:id="rId166" o:title=""/>
          </v:shape>
          <o:OLEObject Type="Embed" ProgID="Equation.3" ShapeID="_x0000_i1101" DrawAspect="Content" ObjectID="_1411214036" r:id="rId167"/>
        </w:object>
      </w:r>
      <w:r w:rsidRPr="004F5225">
        <w:tab/>
        <w:t>(62)</w:t>
      </w:r>
    </w:p>
    <w:p w:rsidR="00127212" w:rsidRDefault="00127212" w:rsidP="00127212">
      <w:pPr>
        <w:pStyle w:val="Blanc"/>
      </w:pPr>
    </w:p>
    <w:p w:rsidR="00AC7813" w:rsidRPr="004F5225" w:rsidRDefault="00AC7813" w:rsidP="006B153A">
      <w:pPr>
        <w:pStyle w:val="Equation"/>
      </w:pPr>
      <w:r w:rsidRPr="004F5225">
        <w:tab/>
      </w:r>
      <w:r w:rsidRPr="004F5225">
        <w:tab/>
      </w:r>
      <w:r w:rsidR="006B153A" w:rsidRPr="004F5225">
        <w:rPr>
          <w:position w:val="-30"/>
        </w:rPr>
        <w:object w:dxaOrig="1920" w:dyaOrig="680">
          <v:shape id="_x0000_i1102" type="#_x0000_t75" style="width:95.6pt;height:33.5pt" o:ole="">
            <v:imagedata r:id="rId168" o:title=""/>
          </v:shape>
          <o:OLEObject Type="Embed" ProgID="Equation.3" ShapeID="_x0000_i1102" DrawAspect="Content" ObjectID="_1411214037" r:id="rId169"/>
        </w:object>
      </w:r>
      <w:r w:rsidRPr="004F5225">
        <w:tab/>
        <w:t>(63)</w:t>
      </w:r>
    </w:p>
    <w:p w:rsidR="00127212" w:rsidRDefault="00127212" w:rsidP="00127212">
      <w:pPr>
        <w:pStyle w:val="Blanc"/>
      </w:pPr>
    </w:p>
    <w:p w:rsidR="00AC7813" w:rsidRPr="004F5225" w:rsidRDefault="00AC7813" w:rsidP="006B153A">
      <w:pPr>
        <w:pStyle w:val="Equation"/>
      </w:pPr>
      <w:r w:rsidRPr="004F5225">
        <w:tab/>
      </w:r>
      <w:r w:rsidRPr="004F5225">
        <w:tab/>
      </w:r>
      <w:r w:rsidR="006B153A" w:rsidRPr="004F5225">
        <w:rPr>
          <w:position w:val="-30"/>
        </w:rPr>
        <w:object w:dxaOrig="3700" w:dyaOrig="680">
          <v:shape id="_x0000_i1103" type="#_x0000_t75" style="width:183.7pt;height:33.5pt" o:ole="">
            <v:imagedata r:id="rId170" o:title=""/>
          </v:shape>
          <o:OLEObject Type="Embed" ProgID="Equation.3" ShapeID="_x0000_i1103" DrawAspect="Content" ObjectID="_1411214038" r:id="rId171"/>
        </w:object>
      </w:r>
      <w:r w:rsidRPr="004F5225">
        <w:tab/>
        <w:t>(64)</w:t>
      </w:r>
    </w:p>
    <w:p w:rsidR="004A0201" w:rsidRDefault="004A0201" w:rsidP="004A0201">
      <w:pPr>
        <w:pStyle w:val="Blanc"/>
      </w:pPr>
    </w:p>
    <w:p w:rsidR="00AC7813" w:rsidRPr="004F5225" w:rsidRDefault="00AC7813" w:rsidP="006B153A">
      <w:pPr>
        <w:pStyle w:val="Heading5"/>
      </w:pPr>
      <w:r w:rsidRPr="004F5225">
        <w:t>2.4.6.3.2</w:t>
      </w:r>
      <w:r w:rsidRPr="004F5225">
        <w:tab/>
        <w:t>Trayectos paralelos separados horizontalmente</w:t>
      </w:r>
    </w:p>
    <w:p w:rsidR="00AC7813" w:rsidRPr="004F5225" w:rsidRDefault="00AC7813" w:rsidP="007C22CF">
      <w:r w:rsidRPr="004F5225">
        <w:t>Los datos obtenidos experimentalmente en el Reino Unido en la gama de 20 a 40</w:t>
      </w:r>
      <w:r w:rsidR="007C22CF">
        <w:t> </w:t>
      </w:r>
      <w:r w:rsidRPr="004F5225">
        <w:t>GHz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rsidR="00AC7813" w:rsidRPr="004F5225" w:rsidRDefault="00AC7813" w:rsidP="00D6719E">
      <w:pPr>
        <w:pStyle w:val="enumlev1"/>
      </w:pPr>
      <w:r w:rsidRPr="004F5225">
        <w:t>–</w:t>
      </w:r>
      <w:r w:rsidRPr="004F5225">
        <w:tab/>
        <w:t>tiende a disminuir a medida que aumenta la longitud del trayecto más allá de 12</w:t>
      </w:r>
      <w:r w:rsidR="00D6719E">
        <w:t> </w:t>
      </w:r>
      <w:r w:rsidRPr="004F5225">
        <w:t>km, para un determinado porcentaje de tiempo y una determinada separación lateral entre los trayectos;</w:t>
      </w:r>
    </w:p>
    <w:p w:rsidR="00AC7813" w:rsidRPr="004F5225" w:rsidRDefault="00AC7813" w:rsidP="00D6719E">
      <w:pPr>
        <w:pStyle w:val="enumlev1"/>
      </w:pPr>
      <w:r w:rsidRPr="004F5225">
        <w:t>–</w:t>
      </w:r>
      <w:r w:rsidRPr="004F5225">
        <w:tab/>
        <w:t>suele ser mayor para una separación de 8</w:t>
      </w:r>
      <w:r w:rsidR="00D6719E">
        <w:t> </w:t>
      </w:r>
      <w:r w:rsidRPr="004F5225">
        <w:t>km que para una separación de 4</w:t>
      </w:r>
      <w:r w:rsidR="00D6719E">
        <w:t> </w:t>
      </w:r>
      <w:r w:rsidRPr="004F5225">
        <w:t>km, pero aumentando esa separación a</w:t>
      </w:r>
      <w:r w:rsidR="00D6719E">
        <w:t xml:space="preserve"> </w:t>
      </w:r>
      <w:r w:rsidRPr="004F5225">
        <w:t>12</w:t>
      </w:r>
      <w:r w:rsidR="00D6719E">
        <w:t> </w:t>
      </w:r>
      <w:r w:rsidRPr="004F5225">
        <w:t>km no se obtiene ninguna mejora adicional;</w:t>
      </w:r>
    </w:p>
    <w:p w:rsidR="00AC7813" w:rsidRPr="004F5225" w:rsidRDefault="00AC7813" w:rsidP="007C22CF">
      <w:pPr>
        <w:pStyle w:val="enumlev1"/>
      </w:pPr>
      <w:r w:rsidRPr="004F5225">
        <w:t>–</w:t>
      </w:r>
      <w:r w:rsidRPr="004F5225">
        <w:tab/>
        <w:t>no depende significativamente de la frecuencia en la gama de 20 a 40</w:t>
      </w:r>
      <w:r w:rsidR="007C22CF">
        <w:t> </w:t>
      </w:r>
      <w:r w:rsidRPr="004F5225">
        <w:t>GHz, para una geometría dada; y</w:t>
      </w:r>
    </w:p>
    <w:p w:rsidR="00AC7813" w:rsidRPr="004F5225" w:rsidRDefault="00AC7813" w:rsidP="00D6719E">
      <w:pPr>
        <w:pStyle w:val="enumlev1"/>
        <w:ind w:right="-57"/>
      </w:pPr>
      <w:r w:rsidRPr="004F5225">
        <w:t>–</w:t>
      </w:r>
      <w:r w:rsidRPr="004F5225">
        <w:tab/>
        <w:t xml:space="preserve">varía entre unos 2,8 dB, durante el 0,1% del tiempo, y 4,0 dB durante el 0,001% del tiempo, para una separación de 8 km y longitudes de trayecto aproximadamente iguales. La variación correspondiente para una separación de 4 km es </w:t>
      </w:r>
      <w:r w:rsidR="00D6719E">
        <w:t>de 1,8 a 2,0 dB aproximadamente.</w:t>
      </w:r>
    </w:p>
    <w:p w:rsidR="00AC7813" w:rsidRPr="004F5225" w:rsidRDefault="00AC7813" w:rsidP="00127212">
      <w:pPr>
        <w:keepNext/>
        <w:keepLines/>
      </w:pPr>
      <w:r w:rsidRPr="004F5225">
        <w:lastRenderedPageBreak/>
        <w:t xml:space="preserve">Los pasos necesarios para obtener la mejora por diversidad </w:t>
      </w:r>
      <w:r w:rsidRPr="004F5225">
        <w:rPr>
          <w:i/>
        </w:rPr>
        <w:t>I</w:t>
      </w:r>
      <w:r w:rsidRPr="004F5225">
        <w:t xml:space="preserve"> y la ganancia por diversidad </w:t>
      </w:r>
      <w:r w:rsidRPr="004F5225">
        <w:rPr>
          <w:i/>
          <w:iCs/>
        </w:rPr>
        <w:t>G</w:t>
      </w:r>
      <w:r w:rsidRPr="004F5225">
        <w:t xml:space="preserve"> en el caso de trayectos completamente paralelos son los siguientes:</w:t>
      </w:r>
    </w:p>
    <w:p w:rsidR="00AC7813" w:rsidRPr="004F5225" w:rsidRDefault="00AC7813" w:rsidP="006B153A">
      <w:pPr>
        <w:pStyle w:val="FigureNo"/>
      </w:pPr>
      <w:bookmarkStart w:id="35" w:name="_Toc394797516"/>
      <w:bookmarkEnd w:id="34"/>
      <w:r w:rsidRPr="004F5225">
        <w:t>FIGURA 6</w:t>
      </w:r>
    </w:p>
    <w:p w:rsidR="007C22CF" w:rsidRDefault="00AC7813" w:rsidP="003C61C6">
      <w:pPr>
        <w:pStyle w:val="Figuretitle"/>
      </w:pPr>
      <w:r w:rsidRPr="004F5225">
        <w:t>a)</w:t>
      </w:r>
      <w:r w:rsidR="003C61C6">
        <w:t>  </w:t>
      </w:r>
      <w:r w:rsidRPr="004F5225">
        <w:t>Geometría de la diversidad de encaminamiento con trayecto</w:t>
      </w:r>
      <w:r w:rsidR="007C22CF">
        <w:t>s paralelos</w:t>
      </w:r>
    </w:p>
    <w:p w:rsidR="00AC7813" w:rsidRDefault="00AC7813" w:rsidP="003C61C6">
      <w:pPr>
        <w:pStyle w:val="Figuretitle"/>
      </w:pPr>
      <w:r w:rsidRPr="004F5225">
        <w:t>b)</w:t>
      </w:r>
      <w:r w:rsidR="003C61C6">
        <w:t>  </w:t>
      </w:r>
      <w:r w:rsidRPr="004F5225">
        <w:t>Geometría de la diversidad de encaminami</w:t>
      </w:r>
      <w:r w:rsidR="007C22CF">
        <w:t>ento con trayectos no paralelos</w:t>
      </w:r>
    </w:p>
    <w:p w:rsidR="007C22CF" w:rsidRPr="007C22CF" w:rsidRDefault="007C22CF" w:rsidP="007C22CF">
      <w:pPr>
        <w:pStyle w:val="Blanc"/>
      </w:pPr>
    </w:p>
    <w:p w:rsidR="00AC7813" w:rsidRPr="004F5225" w:rsidRDefault="003C61C6" w:rsidP="006B153A">
      <w:pPr>
        <w:pStyle w:val="Figure"/>
      </w:pPr>
      <w:r w:rsidRPr="004F5225">
        <w:object w:dxaOrig="4224" w:dyaOrig="3576">
          <v:shape id="_x0000_i1104" type="#_x0000_t75" style="width:247.05pt;height:209.8pt" o:ole="">
            <v:imagedata r:id="rId172" o:title=""/>
          </v:shape>
          <o:OLEObject Type="Embed" ProgID="CorelDRAW.Graphic.14" ShapeID="_x0000_i1104" DrawAspect="Content" ObjectID="_1411214039" r:id="rId173"/>
        </w:object>
      </w:r>
    </w:p>
    <w:p w:rsidR="00AC7813" w:rsidRPr="004F5225" w:rsidRDefault="00AC7813" w:rsidP="00896EE5">
      <w:r w:rsidRPr="004F5225">
        <w:rPr>
          <w:i/>
        </w:rPr>
        <w:t>Paso</w:t>
      </w:r>
      <w:r w:rsidR="00896EE5">
        <w:rPr>
          <w:i/>
        </w:rPr>
        <w:t> </w:t>
      </w:r>
      <w:r w:rsidRPr="004F5225">
        <w:rPr>
          <w:i/>
        </w:rPr>
        <w:t>1:</w:t>
      </w:r>
      <w:r w:rsidR="00896EE5" w:rsidRPr="00896EE5">
        <w:t>  </w:t>
      </w:r>
      <w:r w:rsidRPr="004F5225">
        <w:t>Se siguen los Pasos 1 a 4 del § 2.4.6.3.1.</w:t>
      </w:r>
    </w:p>
    <w:p w:rsidR="00AC7813" w:rsidRPr="004F5225" w:rsidRDefault="00AC7813" w:rsidP="00B0611C">
      <w:r w:rsidRPr="004F5225">
        <w:rPr>
          <w:i/>
        </w:rPr>
        <w:t>Paso</w:t>
      </w:r>
      <w:r w:rsidR="00896EE5">
        <w:rPr>
          <w:i/>
        </w:rPr>
        <w:t> </w:t>
      </w:r>
      <w:r w:rsidRPr="004F5225">
        <w:rPr>
          <w:i/>
        </w:rPr>
        <w:t>2:</w:t>
      </w:r>
      <w:r w:rsidR="00896EE5" w:rsidRPr="00896EE5">
        <w:t>  </w:t>
      </w:r>
      <w:r w:rsidRPr="004F5225">
        <w:t xml:space="preserve">Se calcula </w:t>
      </w:r>
      <w:r w:rsidRPr="004F5225">
        <w:rPr>
          <w:i/>
        </w:rPr>
        <w:t>H</w:t>
      </w:r>
      <w:r w:rsidRPr="004F5225">
        <w:rPr>
          <w:vertAlign w:val="subscript"/>
        </w:rPr>
        <w:t>12</w:t>
      </w:r>
      <w:r w:rsidRPr="004F5225">
        <w:t xml:space="preserve"> de acuerdo con (57). Debido al cambio de geometría de trayectos convergentes a trayectos paralelos, hay una modificación en el Paso</w:t>
      </w:r>
      <w:r w:rsidR="00B0611C">
        <w:t> </w:t>
      </w:r>
      <w:r w:rsidRPr="004F5225">
        <w:t>5 del procedimiento indicado en el §</w:t>
      </w:r>
      <w:r w:rsidR="00127212">
        <w:t> </w:t>
      </w:r>
      <w:r w:rsidRPr="004F5225">
        <w:t xml:space="preserve">2.4.6.3.1. Concretamente, la definición de la distancia </w:t>
      </w:r>
      <w:r w:rsidRPr="004F5225">
        <w:rPr>
          <w:i/>
        </w:rPr>
        <w:t>d</w:t>
      </w:r>
      <w:r w:rsidRPr="004F5225">
        <w:t xml:space="preserve"> entre dos puntos de elementos del trayecto alternativos que se utiliza para calcular el coeficiente de correlación </w:t>
      </w:r>
      <w:r w:rsidRPr="004F5225">
        <w:rPr>
          <w:i/>
        </w:rPr>
        <w:t>ρ</w:t>
      </w:r>
      <w:r w:rsidRPr="004F5225">
        <w:rPr>
          <w:vertAlign w:val="subscript"/>
        </w:rPr>
        <w:t>0</w:t>
      </w:r>
      <w:r w:rsidRPr="004F5225">
        <w:t>(</w:t>
      </w:r>
      <w:r w:rsidRPr="004F5225">
        <w:rPr>
          <w:i/>
        </w:rPr>
        <w:t>d</w:t>
      </w:r>
      <w:r w:rsidRPr="004F5225">
        <w:t>) en (58) se expresa en este caso como sigue:</w:t>
      </w:r>
    </w:p>
    <w:p w:rsidR="004A0201" w:rsidRDefault="004A0201" w:rsidP="004A0201">
      <w:pPr>
        <w:pStyle w:val="Blanc"/>
      </w:pPr>
    </w:p>
    <w:p w:rsidR="00AC7813" w:rsidRPr="004F5225" w:rsidRDefault="00AC7813" w:rsidP="00A40CCC">
      <w:pPr>
        <w:pStyle w:val="Equation"/>
      </w:pPr>
      <w:r w:rsidRPr="004F5225">
        <w:tab/>
      </w:r>
      <w:r w:rsidRPr="004F5225">
        <w:tab/>
      </w:r>
      <w:r w:rsidR="007C22CF" w:rsidRPr="004F5225">
        <w:rPr>
          <w:position w:val="-14"/>
        </w:rPr>
        <w:object w:dxaOrig="4000" w:dyaOrig="480">
          <v:shape id="_x0000_i1105" type="#_x0000_t75" style="width:199.85pt;height:23.6pt" o:ole="">
            <v:imagedata r:id="rId174" o:title=""/>
          </v:shape>
          <o:OLEObject Type="Embed" ProgID="Equation.3" ShapeID="_x0000_i1105" DrawAspect="Content" ObjectID="_1411214040" r:id="rId175"/>
        </w:object>
      </w:r>
      <w:r w:rsidR="00A40CCC">
        <w:t>     </w:t>
      </w:r>
      <w:r w:rsidR="007C22CF" w:rsidRPr="004F5225">
        <w:rPr>
          <w:position w:val="-10"/>
        </w:rPr>
        <w:object w:dxaOrig="1060" w:dyaOrig="340">
          <v:shape id="_x0000_i1106" type="#_x0000_t75" style="width:52.15pt;height:17.4pt" o:ole="">
            <v:imagedata r:id="rId176" o:title=""/>
          </v:shape>
          <o:OLEObject Type="Embed" ProgID="Equation.3" ShapeID="_x0000_i1106" DrawAspect="Content" ObjectID="_1411214041" r:id="rId177"/>
        </w:object>
      </w:r>
      <w:r w:rsidRPr="004F5225">
        <w:t>,</w:t>
      </w:r>
      <w:r w:rsidR="00A40CCC">
        <w:t>     </w:t>
      </w:r>
      <w:r w:rsidR="007C22CF" w:rsidRPr="004F5225">
        <w:rPr>
          <w:position w:val="-10"/>
        </w:rPr>
        <w:object w:dxaOrig="1120" w:dyaOrig="340">
          <v:shape id="_x0000_i1107" type="#_x0000_t75" style="width:54.6pt;height:17.4pt" o:ole="">
            <v:imagedata r:id="rId178" o:title=""/>
          </v:shape>
          <o:OLEObject Type="Embed" ProgID="Equation.3" ShapeID="_x0000_i1107" DrawAspect="Content" ObjectID="_1411214042" r:id="rId179"/>
        </w:object>
      </w:r>
      <w:r w:rsidRPr="004F5225">
        <w:tab/>
        <w:t>(65)</w:t>
      </w:r>
    </w:p>
    <w:p w:rsidR="00AC7813" w:rsidRPr="004F5225" w:rsidRDefault="00AC7813" w:rsidP="00AC7813">
      <w:r w:rsidRPr="004F5225">
        <w:t xml:space="preserve">donde los trayectos paralelos se encuentran separados horizontalmente por una distancia </w:t>
      </w:r>
      <w:r w:rsidRPr="004F5225">
        <w:rPr>
          <w:i/>
        </w:rPr>
        <w:t>D</w:t>
      </w:r>
      <w:r w:rsidRPr="004F5225">
        <w:t xml:space="preserve"> y </w:t>
      </w:r>
      <w:r w:rsidRPr="004F5225">
        <w:rPr>
          <w:i/>
        </w:rPr>
        <w:t>S</w:t>
      </w:r>
      <w:r w:rsidRPr="004F5225">
        <w:t xml:space="preserve"> es la distancia entre los dos transmisores (véase la Fig. 6</w:t>
      </w:r>
      <w:r w:rsidR="003C61C6">
        <w:t> </w:t>
      </w:r>
      <w:r w:rsidRPr="004F5225">
        <w:t>a</w:t>
      </w:r>
      <w:r w:rsidR="003C61C6">
        <w:t>)</w:t>
      </w:r>
      <w:r w:rsidRPr="004F5225">
        <w:t>).</w:t>
      </w:r>
    </w:p>
    <w:p w:rsidR="00AC7813" w:rsidRPr="004F5225" w:rsidRDefault="00AC7813" w:rsidP="00896EE5">
      <w:r w:rsidRPr="004F5225">
        <w:rPr>
          <w:i/>
        </w:rPr>
        <w:t>Paso</w:t>
      </w:r>
      <w:r w:rsidR="00896EE5">
        <w:rPr>
          <w:i/>
        </w:rPr>
        <w:t> </w:t>
      </w:r>
      <w:r w:rsidRPr="004F5225">
        <w:rPr>
          <w:i/>
        </w:rPr>
        <w:t>3:</w:t>
      </w:r>
      <w:r w:rsidR="00896EE5" w:rsidRPr="00896EE5">
        <w:t>  </w:t>
      </w:r>
      <w:r w:rsidRPr="004F5225">
        <w:t xml:space="preserve">Se repite el Paso 6 del § 2.4.6.3.1 empleando el valor de </w:t>
      </w:r>
      <w:r w:rsidRPr="004F5225">
        <w:rPr>
          <w:i/>
        </w:rPr>
        <w:t>H</w:t>
      </w:r>
      <w:r w:rsidRPr="004F5225">
        <w:rPr>
          <w:vertAlign w:val="subscript"/>
        </w:rPr>
        <w:t>12</w:t>
      </w:r>
      <w:r w:rsidRPr="004F5225">
        <w:t xml:space="preserve"> obtenido en el Paso 2. </w:t>
      </w:r>
    </w:p>
    <w:p w:rsidR="00AC7813" w:rsidRPr="004F5225" w:rsidRDefault="00AC7813" w:rsidP="00896EE5">
      <w:r w:rsidRPr="004F5225">
        <w:rPr>
          <w:i/>
        </w:rPr>
        <w:t>Paso</w:t>
      </w:r>
      <w:r w:rsidR="00896EE5">
        <w:rPr>
          <w:i/>
        </w:rPr>
        <w:t> </w:t>
      </w:r>
      <w:r w:rsidRPr="004F5225">
        <w:rPr>
          <w:i/>
        </w:rPr>
        <w:t>4:</w:t>
      </w:r>
      <w:r w:rsidR="00896EE5" w:rsidRPr="00B0611C">
        <w:t>  </w:t>
      </w:r>
      <w:r w:rsidRPr="004F5225">
        <w:t xml:space="preserve">La distribución acumulativa de la configuración por diversidad en paralelo que rebasa una profundidad de desvanecimiento </w:t>
      </w:r>
      <w:r w:rsidRPr="004F5225">
        <w:rPr>
          <w:i/>
        </w:rPr>
        <w:t>A</w:t>
      </w:r>
      <w:r w:rsidRPr="004F5225">
        <w:rPr>
          <w:i/>
          <w:vertAlign w:val="subscript"/>
        </w:rPr>
        <w:t>i</w:t>
      </w:r>
      <w:r w:rsidRPr="004F5225">
        <w:t xml:space="preserve"> viene dada por:</w:t>
      </w:r>
    </w:p>
    <w:p w:rsidR="004A0201" w:rsidRDefault="004A0201" w:rsidP="004A0201">
      <w:pPr>
        <w:pStyle w:val="Blanc"/>
      </w:pPr>
    </w:p>
    <w:p w:rsidR="00AC7813" w:rsidRPr="004F5225" w:rsidRDefault="00AC7813" w:rsidP="006B153A">
      <w:pPr>
        <w:pStyle w:val="Equation"/>
      </w:pPr>
      <w:r w:rsidRPr="004F5225">
        <w:tab/>
      </w:r>
      <w:r w:rsidRPr="004F5225">
        <w:tab/>
      </w:r>
      <w:r w:rsidR="006B153A" w:rsidRPr="004F5225">
        <w:rPr>
          <w:position w:val="-40"/>
        </w:rPr>
        <w:object w:dxaOrig="4860" w:dyaOrig="880">
          <v:shape id="_x0000_i1108" type="#_x0000_t75" style="width:242.05pt;height:43.45pt" o:ole="">
            <v:imagedata r:id="rId180" o:title=""/>
          </v:shape>
          <o:OLEObject Type="Embed" ProgID="Equation.3" ShapeID="_x0000_i1108" DrawAspect="Content" ObjectID="_1411214043" r:id="rId181"/>
        </w:object>
      </w:r>
      <w:r w:rsidRPr="004F5225">
        <w:tab/>
        <w:t>(66)</w:t>
      </w:r>
    </w:p>
    <w:p w:rsidR="00AC7813" w:rsidRPr="004F5225" w:rsidRDefault="00AC7813" w:rsidP="00952F74">
      <w:r w:rsidRPr="004F5225">
        <w:t xml:space="preserve">donde </w:t>
      </w:r>
      <w:r w:rsidRPr="004F5225">
        <w:rPr>
          <w:i/>
        </w:rPr>
        <w:t>u</w:t>
      </w:r>
      <w:r w:rsidRPr="004F5225">
        <w:rPr>
          <w:i/>
          <w:vertAlign w:val="subscript"/>
        </w:rPr>
        <w:t>i</w:t>
      </w:r>
      <w:r w:rsidRPr="004F5225">
        <w:t xml:space="preserve">, </w:t>
      </w:r>
      <w:r w:rsidRPr="004F5225">
        <w:rPr>
          <w:i/>
        </w:rPr>
        <w:t>i</w:t>
      </w:r>
      <w:r w:rsidR="00952F74" w:rsidRPr="00952F74">
        <w:t> </w:t>
      </w:r>
      <w:r w:rsidRPr="004F5225">
        <w:t>=</w:t>
      </w:r>
      <w:r w:rsidR="00952F74" w:rsidRPr="00952F74">
        <w:t> </w:t>
      </w:r>
      <w:r w:rsidRPr="004F5225">
        <w:t>1,</w:t>
      </w:r>
      <w:r w:rsidR="00B0611C" w:rsidRPr="00B0611C">
        <w:rPr>
          <w:sz w:val="12"/>
        </w:rPr>
        <w:t> </w:t>
      </w:r>
      <w:r w:rsidRPr="004F5225">
        <w:t>2, se obtiene en (62).</w:t>
      </w:r>
    </w:p>
    <w:p w:rsidR="00AC7813" w:rsidRPr="004F5225" w:rsidRDefault="00AC7813" w:rsidP="00896EE5">
      <w:r w:rsidRPr="004F5225">
        <w:rPr>
          <w:i/>
        </w:rPr>
        <w:t>Paso</w:t>
      </w:r>
      <w:r w:rsidR="00896EE5">
        <w:rPr>
          <w:i/>
        </w:rPr>
        <w:t> </w:t>
      </w:r>
      <w:r w:rsidRPr="004F5225">
        <w:rPr>
          <w:i/>
        </w:rPr>
        <w:t>5:</w:t>
      </w:r>
      <w:r w:rsidR="00896EE5">
        <w:t>  </w:t>
      </w:r>
      <w:r w:rsidRPr="004F5225">
        <w:t xml:space="preserve">La mejora por diversidad </w:t>
      </w:r>
      <w:r w:rsidRPr="004F5225">
        <w:rPr>
          <w:i/>
        </w:rPr>
        <w:t>I</w:t>
      </w:r>
      <w:r w:rsidRPr="004F5225">
        <w:t xml:space="preserve"> en el nivel de atenuación de referencia </w:t>
      </w:r>
      <w:r w:rsidRPr="004F5225">
        <w:rPr>
          <w:i/>
        </w:rPr>
        <w:t>A</w:t>
      </w:r>
      <w:r w:rsidRPr="004F5225">
        <w:rPr>
          <w:i/>
          <w:vertAlign w:val="subscript"/>
        </w:rPr>
        <w:t>i</w:t>
      </w:r>
      <w:r w:rsidRPr="004F5225">
        <w:t xml:space="preserve"> se obtiene mediante la relación:</w:t>
      </w:r>
    </w:p>
    <w:p w:rsidR="004A0201" w:rsidRDefault="004A0201" w:rsidP="004A0201">
      <w:pPr>
        <w:pStyle w:val="Blanc"/>
      </w:pPr>
    </w:p>
    <w:p w:rsidR="00AC7813" w:rsidRPr="004F5225" w:rsidRDefault="00AC7813" w:rsidP="00952F74">
      <w:pPr>
        <w:pStyle w:val="Equation"/>
      </w:pPr>
      <w:r w:rsidRPr="004F5225">
        <w:tab/>
      </w:r>
      <w:r w:rsidRPr="004F5225">
        <w:tab/>
      </w:r>
      <w:r w:rsidR="006B153A" w:rsidRPr="004F5225">
        <w:rPr>
          <w:position w:val="-30"/>
        </w:rPr>
        <w:object w:dxaOrig="1500" w:dyaOrig="680">
          <v:shape id="_x0000_i1109" type="#_x0000_t75" style="width:75.7pt;height:36pt" o:ole="">
            <v:imagedata r:id="rId182" o:title=""/>
          </v:shape>
          <o:OLEObject Type="Embed" ProgID="Equation.3" ShapeID="_x0000_i1109" DrawAspect="Content" ObjectID="_1411214044" r:id="rId183"/>
        </w:object>
      </w:r>
      <w:r w:rsidRPr="004F5225">
        <w:t xml:space="preserve">,              </w:t>
      </w:r>
      <w:r w:rsidRPr="004F5225">
        <w:rPr>
          <w:i/>
        </w:rPr>
        <w:t>i</w:t>
      </w:r>
      <w:r w:rsidR="00952F74" w:rsidRPr="00952F74">
        <w:t> </w:t>
      </w:r>
      <w:r w:rsidR="00952F74" w:rsidRPr="004F5225">
        <w:t>=</w:t>
      </w:r>
      <w:r w:rsidR="00952F74" w:rsidRPr="00952F74">
        <w:t> </w:t>
      </w:r>
      <w:r w:rsidRPr="004F5225">
        <w:t>1,</w:t>
      </w:r>
      <w:r w:rsidR="00B0611C" w:rsidRPr="00B0611C">
        <w:rPr>
          <w:sz w:val="12"/>
        </w:rPr>
        <w:t> </w:t>
      </w:r>
      <w:r w:rsidRPr="004F5225">
        <w:t>2</w:t>
      </w:r>
      <w:r w:rsidRPr="004F5225">
        <w:tab/>
        <w:t>(67)</w:t>
      </w:r>
    </w:p>
    <w:p w:rsidR="00AC7813" w:rsidRDefault="00AC7813" w:rsidP="00984D1D">
      <w:pPr>
        <w:keepNext/>
        <w:keepLines/>
      </w:pPr>
      <w:r w:rsidRPr="004F5225">
        <w:rPr>
          <w:i/>
        </w:rPr>
        <w:lastRenderedPageBreak/>
        <w:t>Paso</w:t>
      </w:r>
      <w:r w:rsidR="00896EE5">
        <w:rPr>
          <w:i/>
          <w:iCs/>
        </w:rPr>
        <w:t> </w:t>
      </w:r>
      <w:r w:rsidRPr="004F5225">
        <w:rPr>
          <w:i/>
          <w:iCs/>
        </w:rPr>
        <w:t>6</w:t>
      </w:r>
      <w:r w:rsidRPr="004F5225">
        <w:t>:</w:t>
      </w:r>
      <w:r w:rsidR="00896EE5">
        <w:t>  </w:t>
      </w:r>
      <w:r w:rsidRPr="004F5225">
        <w:t xml:space="preserve">La ganancia por diversidad </w:t>
      </w:r>
      <w:r w:rsidRPr="004F5225">
        <w:rPr>
          <w:i/>
        </w:rPr>
        <w:t>G</w:t>
      </w:r>
      <w:r w:rsidRPr="004F5225">
        <w:t xml:space="preserve"> en el porcentaje de referencia </w:t>
      </w:r>
      <w:r w:rsidRPr="004F5225">
        <w:rPr>
          <w:i/>
        </w:rPr>
        <w:t>t</w:t>
      </w:r>
      <w:r w:rsidRPr="004F5225">
        <w:t xml:space="preserve"> se determina mediante la relación (véase la Nota 1):</w:t>
      </w:r>
    </w:p>
    <w:p w:rsidR="004A0201" w:rsidRDefault="004A0201" w:rsidP="004A0201">
      <w:pPr>
        <w:pStyle w:val="Blanc"/>
      </w:pPr>
    </w:p>
    <w:p w:rsidR="00AC7813" w:rsidRPr="004F5225" w:rsidRDefault="00AC7813" w:rsidP="00952F74">
      <w:pPr>
        <w:pStyle w:val="Equation"/>
      </w:pPr>
      <w:r w:rsidRPr="004F5225">
        <w:tab/>
      </w:r>
      <w:r w:rsidRPr="004F5225">
        <w:tab/>
      </w:r>
      <w:r w:rsidR="006B153A" w:rsidRPr="004F5225">
        <w:rPr>
          <w:position w:val="-12"/>
        </w:rPr>
        <w:object w:dxaOrig="2140" w:dyaOrig="360">
          <v:shape id="_x0000_i1110" type="#_x0000_t75" style="width:108pt;height:18.6pt" o:ole="">
            <v:imagedata r:id="rId184" o:title=""/>
          </v:shape>
          <o:OLEObject Type="Embed" ProgID="Equation.3" ShapeID="_x0000_i1110" DrawAspect="Content" ObjectID="_1411214045" r:id="rId185"/>
        </w:object>
      </w:r>
      <w:r w:rsidRPr="004F5225">
        <w:t xml:space="preserve">,              </w:t>
      </w:r>
      <w:r w:rsidRPr="004F5225">
        <w:rPr>
          <w:i/>
        </w:rPr>
        <w:t>i</w:t>
      </w:r>
      <w:r w:rsidR="00952F74" w:rsidRPr="00952F74">
        <w:t> </w:t>
      </w:r>
      <w:r w:rsidR="00952F74" w:rsidRPr="004F5225">
        <w:t>=</w:t>
      </w:r>
      <w:r w:rsidR="00952F74" w:rsidRPr="00952F74">
        <w:t> </w:t>
      </w:r>
      <w:r w:rsidRPr="004F5225">
        <w:t>1,</w:t>
      </w:r>
      <w:r w:rsidR="00B0611C" w:rsidRPr="00B0611C">
        <w:rPr>
          <w:sz w:val="12"/>
        </w:rPr>
        <w:t> </w:t>
      </w:r>
      <w:r w:rsidRPr="004F5225">
        <w:t>2</w:t>
      </w:r>
      <w:r w:rsidRPr="004F5225">
        <w:tab/>
        <w:t>(68)</w:t>
      </w:r>
    </w:p>
    <w:p w:rsidR="00AC7813" w:rsidRPr="004F5225" w:rsidRDefault="00AC7813" w:rsidP="006B153A">
      <w:pPr>
        <w:pStyle w:val="Note"/>
      </w:pPr>
      <w:r w:rsidRPr="004F5225">
        <w:t xml:space="preserve">NOTA 1 – Para calcular </w:t>
      </w:r>
      <w:r w:rsidRPr="004F5225">
        <w:rPr>
          <w:i/>
        </w:rPr>
        <w:t>A</w:t>
      </w:r>
      <w:r w:rsidRPr="004F5225">
        <w:rPr>
          <w:i/>
          <w:vertAlign w:val="subscript"/>
        </w:rPr>
        <w:t>i</w:t>
      </w:r>
      <w:r w:rsidRPr="004F5225">
        <w:t>(</w:t>
      </w:r>
      <w:r w:rsidRPr="004F5225">
        <w:rPr>
          <w:i/>
        </w:rPr>
        <w:t>t</w:t>
      </w:r>
      <w:r w:rsidRPr="004F5225">
        <w:t xml:space="preserve">) y </w:t>
      </w:r>
      <w:r w:rsidRPr="004F5225">
        <w:rPr>
          <w:i/>
        </w:rPr>
        <w:t>A</w:t>
      </w:r>
      <w:r w:rsidRPr="004F5225">
        <w:rPr>
          <w:i/>
          <w:vertAlign w:val="subscript"/>
        </w:rPr>
        <w:t>d</w:t>
      </w:r>
      <w:r w:rsidRPr="004F5225">
        <w:t>(</w:t>
      </w:r>
      <w:r w:rsidRPr="004F5225">
        <w:rPr>
          <w:i/>
        </w:rPr>
        <w:t>t</w:t>
      </w:r>
      <w:r w:rsidRPr="004F5225">
        <w:t>) en la ecuación (68), deben invertirse las ecuaciones (54) y (66).</w:t>
      </w:r>
    </w:p>
    <w:p w:rsidR="00AC7813" w:rsidRPr="004F5225" w:rsidRDefault="00AC7813" w:rsidP="00AC7813">
      <w:r w:rsidRPr="004F5225">
        <w:t>Para invertir la ecuación (66) debe aplicarse un análisis numérico.</w:t>
      </w:r>
    </w:p>
    <w:p w:rsidR="00AC7813" w:rsidRPr="004F5225" w:rsidRDefault="00AC7813" w:rsidP="00AC7813">
      <w:r w:rsidRPr="004F5225">
        <w:t>En el caso de que dos trayectos alternativos se desvíen significativamente del paralelismo entre sí, como muestra la Fig. 6</w:t>
      </w:r>
      <w:r w:rsidR="003C61C6">
        <w:t> </w:t>
      </w:r>
      <w:r w:rsidRPr="004F5225">
        <w:t>b</w:t>
      </w:r>
      <w:r w:rsidR="003C61C6">
        <w:t>)</w:t>
      </w:r>
      <w:r w:rsidRPr="004F5225">
        <w:t xml:space="preserve">, las prolongaciones de los dos enlaces se intersectan en un punto determinado a las distancias </w:t>
      </w:r>
      <w:r w:rsidRPr="004F5225">
        <w:rPr>
          <w:i/>
        </w:rPr>
        <w:t>S</w:t>
      </w:r>
      <w:r w:rsidRPr="004F5225">
        <w:rPr>
          <w:vertAlign w:val="subscript"/>
        </w:rPr>
        <w:t>1</w:t>
      </w:r>
      <w:r w:rsidRPr="004F5225">
        <w:t xml:space="preserve"> y </w:t>
      </w:r>
      <w:r w:rsidRPr="004F5225">
        <w:rPr>
          <w:i/>
        </w:rPr>
        <w:t>S</w:t>
      </w:r>
      <w:r w:rsidRPr="004F5225">
        <w:rPr>
          <w:vertAlign w:val="subscript"/>
        </w:rPr>
        <w:t>2</w:t>
      </w:r>
      <w:r w:rsidRPr="004F5225">
        <w:t xml:space="preserve"> de los dos transmisores. También aquí para obtener los factores de mérito por diversidad (ganancia y mejora), se repiten los Pasos 1 a 6 de este punto. Sin embargo, en este caso, </w:t>
      </w:r>
      <w:r w:rsidRPr="004F5225">
        <w:rPr>
          <w:i/>
        </w:rPr>
        <w:t>d</w:t>
      </w:r>
      <w:r w:rsidRPr="004F5225">
        <w:t xml:space="preserve"> viene dada por la ecuación (59) y </w:t>
      </w:r>
      <w:r w:rsidRPr="004F5225">
        <w:rPr>
          <w:i/>
        </w:rPr>
        <w:t>H</w:t>
      </w:r>
      <w:r w:rsidRPr="004F5225">
        <w:rPr>
          <w:vertAlign w:val="subscript"/>
        </w:rPr>
        <w:t>12</w:t>
      </w:r>
      <w:r w:rsidRPr="004F5225">
        <w:t xml:space="preserve"> se expresa como sigue:</w:t>
      </w:r>
    </w:p>
    <w:p w:rsidR="004A0201" w:rsidRDefault="004A0201" w:rsidP="004A0201">
      <w:pPr>
        <w:pStyle w:val="Blanc"/>
      </w:pPr>
    </w:p>
    <w:p w:rsidR="00AC7813" w:rsidRPr="004F5225" w:rsidRDefault="00AC7813" w:rsidP="00CD0064">
      <w:pPr>
        <w:pStyle w:val="Equation"/>
      </w:pPr>
      <w:r w:rsidRPr="004F5225">
        <w:tab/>
      </w:r>
      <w:r w:rsidRPr="004F5225">
        <w:tab/>
      </w:r>
      <w:r w:rsidR="00CD0064" w:rsidRPr="004F5225">
        <w:rPr>
          <w:position w:val="-40"/>
        </w:rPr>
        <w:object w:dxaOrig="3800" w:dyaOrig="900">
          <v:shape id="_x0000_i1111" type="#_x0000_t75" style="width:191.15pt;height:44.7pt" o:ole="">
            <v:imagedata r:id="rId186" o:title=""/>
          </v:shape>
          <o:OLEObject Type="Embed" ProgID="Equation.3" ShapeID="_x0000_i1111" DrawAspect="Content" ObjectID="_1411214046" r:id="rId187"/>
        </w:object>
      </w:r>
      <w:r w:rsidRPr="004F5225">
        <w:tab/>
        <w:t>(69)</w:t>
      </w:r>
    </w:p>
    <w:p w:rsidR="004A0201" w:rsidRDefault="004A0201" w:rsidP="004A0201">
      <w:pPr>
        <w:pStyle w:val="Blanc"/>
      </w:pPr>
    </w:p>
    <w:p w:rsidR="00AC7813" w:rsidRPr="004F5225" w:rsidRDefault="00AC7813" w:rsidP="00CD0064">
      <w:pPr>
        <w:pStyle w:val="FigureNo"/>
      </w:pPr>
      <w:r w:rsidRPr="004F5225">
        <w:t>FIGURA 7</w:t>
      </w:r>
    </w:p>
    <w:p w:rsidR="00AC7813" w:rsidRPr="004F5225" w:rsidRDefault="00AC7813" w:rsidP="00CD0064">
      <w:pPr>
        <w:pStyle w:val="Figuretitle"/>
      </w:pPr>
      <w:r w:rsidRPr="004F5225">
        <w:t>Factor de modificación de la atenuación total debida a la lluvia sobre una serie</w:t>
      </w:r>
      <w:r w:rsidRPr="004F5225">
        <w:br/>
        <w:t>de vanos en tándem, cada uno de una longitud aproximada de 4,6 km,</w:t>
      </w:r>
      <w:r w:rsidRPr="004F5225">
        <w:br/>
        <w:t>para varios niveles de probabilidad de excederse en cada enlace</w:t>
      </w:r>
    </w:p>
    <w:p w:rsidR="00AC7813" w:rsidRPr="004F5225" w:rsidRDefault="00894CB2" w:rsidP="00CD0064">
      <w:pPr>
        <w:pStyle w:val="Figure"/>
      </w:pPr>
      <w:r w:rsidRPr="004F5225">
        <w:object w:dxaOrig="7472" w:dyaOrig="4726">
          <v:shape id="_x0000_i1112" type="#_x0000_t75" style="width:351.3pt;height:220.95pt" o:ole="">
            <v:imagedata r:id="rId188" o:title=""/>
          </v:shape>
          <o:OLEObject Type="Embed" ProgID="CorelDRAW.Graphic.14" ShapeID="_x0000_i1112" DrawAspect="Content" ObjectID="_1411214047" r:id="rId189"/>
        </w:object>
      </w:r>
    </w:p>
    <w:p w:rsidR="00AC7813" w:rsidRPr="004F5225" w:rsidRDefault="00AC7813" w:rsidP="00894CB2">
      <w:pPr>
        <w:pStyle w:val="Heading4"/>
      </w:pPr>
      <w:r w:rsidRPr="004F5225">
        <w:t>2.4.6.4</w:t>
      </w:r>
      <w:r w:rsidRPr="004F5225">
        <w:tab/>
        <w:t>Trayectos con repetidores pasivos</w:t>
      </w:r>
    </w:p>
    <w:p w:rsidR="00AC7813" w:rsidRPr="004F5225" w:rsidRDefault="00AC7813" w:rsidP="00894CB2">
      <w:pPr>
        <w:pStyle w:val="Heading5"/>
      </w:pPr>
      <w:r w:rsidRPr="004F5225">
        <w:t>2.4.6.4.1</w:t>
      </w:r>
      <w:r w:rsidRPr="004F5225">
        <w:tab/>
        <w:t>Repetidores con reflector plano</w:t>
      </w:r>
    </w:p>
    <w:p w:rsidR="00AC7813" w:rsidRPr="004F5225" w:rsidRDefault="00AC7813" w:rsidP="00AC7813">
      <w:r w:rsidRPr="004F5225">
        <w:t>Para trayectos con dos o más tramos (</w:t>
      </w:r>
      <w:r w:rsidRPr="004F5225">
        <w:rPr>
          <w:i/>
          <w:iCs/>
        </w:rPr>
        <w:t>N</w:t>
      </w:r>
      <w:r w:rsidRPr="004F5225">
        <w:t xml:space="preserve"> en total) en los que se utilizan reflectores pasivos planos, y cuyos tramos distan apenas unos grados de ser paralelos (véase la Nota 1), ha de calcularse la atenuación debida a la lluvia de todo el trayecto sustituyendo la longitud del trayecto.</w:t>
      </w:r>
    </w:p>
    <w:p w:rsidR="00AC7813" w:rsidRPr="004F5225" w:rsidRDefault="00AC7813" w:rsidP="00894CB2">
      <w:pPr>
        <w:pStyle w:val="Blanc"/>
        <w:rPr>
          <w:lang w:val="es-ES"/>
        </w:rPr>
      </w:pPr>
    </w:p>
    <w:p w:rsidR="00AC7813" w:rsidRPr="004F5225" w:rsidRDefault="00AC7813" w:rsidP="00894CB2">
      <w:pPr>
        <w:tabs>
          <w:tab w:val="clear" w:pos="1191"/>
          <w:tab w:val="clear" w:pos="1588"/>
          <w:tab w:val="clear" w:pos="1985"/>
          <w:tab w:val="center" w:pos="4536"/>
          <w:tab w:val="right" w:pos="9603"/>
        </w:tabs>
      </w:pPr>
      <w:r w:rsidRPr="004F5225">
        <w:tab/>
      </w:r>
      <w:r w:rsidRPr="004F5225">
        <w:tab/>
      </w:r>
      <w:r w:rsidRPr="004F5225">
        <w:rPr>
          <w:i/>
          <w:iCs/>
        </w:rPr>
        <w:t>d</w:t>
      </w:r>
      <w:r w:rsidRPr="004F5225">
        <w:t xml:space="preserve"> = </w:t>
      </w:r>
      <w:r w:rsidRPr="004F5225">
        <w:rPr>
          <w:i/>
          <w:iCs/>
        </w:rPr>
        <w:t>d</w:t>
      </w:r>
      <w:r w:rsidRPr="004F5225">
        <w:rPr>
          <w:i/>
          <w:iCs/>
          <w:vertAlign w:val="subscript"/>
        </w:rPr>
        <w:t>leg</w:t>
      </w:r>
      <w:r w:rsidRPr="004F5225">
        <w:rPr>
          <w:vertAlign w:val="subscript"/>
        </w:rPr>
        <w:t>1</w:t>
      </w:r>
      <w:r w:rsidRPr="004F5225">
        <w:t xml:space="preserve"> + </w:t>
      </w:r>
      <w:r w:rsidRPr="004F5225">
        <w:rPr>
          <w:i/>
          <w:iCs/>
        </w:rPr>
        <w:t>d</w:t>
      </w:r>
      <w:r w:rsidRPr="004F5225">
        <w:rPr>
          <w:i/>
          <w:iCs/>
          <w:vertAlign w:val="subscript"/>
        </w:rPr>
        <w:t>leg</w:t>
      </w:r>
      <w:r w:rsidRPr="004F5225">
        <w:rPr>
          <w:vertAlign w:val="subscript"/>
        </w:rPr>
        <w:t>2</w:t>
      </w:r>
      <w:r w:rsidRPr="004F5225">
        <w:t xml:space="preserve"> + ... + </w:t>
      </w:r>
      <w:r w:rsidRPr="004F5225">
        <w:rPr>
          <w:i/>
          <w:iCs/>
        </w:rPr>
        <w:t>d</w:t>
      </w:r>
      <w:r w:rsidRPr="004F5225">
        <w:rPr>
          <w:i/>
          <w:iCs/>
          <w:vertAlign w:val="subscript"/>
        </w:rPr>
        <w:t>legN</w:t>
      </w:r>
      <w:r w:rsidRPr="004F5225">
        <w:t xml:space="preserve">     km</w:t>
      </w:r>
      <w:r w:rsidRPr="004F5225">
        <w:tab/>
        <w:t>(70)</w:t>
      </w:r>
    </w:p>
    <w:p w:rsidR="00AC7813" w:rsidRPr="004F5225" w:rsidRDefault="00AC7813" w:rsidP="00894CB2">
      <w:pPr>
        <w:pStyle w:val="Blanc"/>
        <w:rPr>
          <w:lang w:val="es-ES"/>
        </w:rPr>
      </w:pPr>
    </w:p>
    <w:p w:rsidR="00AC7813" w:rsidRPr="004F5225" w:rsidRDefault="00AC7813" w:rsidP="00AC7813">
      <w:r w:rsidRPr="004F5225">
        <w:t>en el método del § 2.4.1, incluyendo en el cálculo el factor de reducción de distancia de la ecuación (32).</w:t>
      </w:r>
    </w:p>
    <w:p w:rsidR="00AC7813" w:rsidRPr="004F5225" w:rsidRDefault="00AC7813" w:rsidP="00894CB2">
      <w:pPr>
        <w:pStyle w:val="Note"/>
      </w:pPr>
      <w:r w:rsidRPr="004F5225">
        <w:lastRenderedPageBreak/>
        <w:t>NOTA 1 – No pueden formularse en este momento directrices estrictas sobre la distancia que separa los tramos paralelos. Si los tramos no son paralelos, la ecuación (70) dará como resultado un factor de reducción </w:t>
      </w:r>
      <w:r w:rsidRPr="004F5225">
        <w:rPr>
          <w:i/>
        </w:rPr>
        <w:t>r</w:t>
      </w:r>
      <w:r w:rsidRPr="004F5225">
        <w:t xml:space="preserve"> para la ecuación (32), inferior a lo que debería ser, subestimando así la atenuación total real. Para solucionar este problema podría emplearse tanto la ecuación (70) como la longitud del trayecto obtenida uniendo los extremos del primer y el último tramo en el cálculo del factor de reducción, y calculando la media de los resultados.</w:t>
      </w:r>
    </w:p>
    <w:p w:rsidR="00AC7813" w:rsidRPr="004F5225" w:rsidRDefault="00AC7813" w:rsidP="00AC7813">
      <w:r w:rsidRPr="004F5225">
        <w:t>Otra posibilidad es considerar los tramos como trayectos independientes y aplicar la información del § 2.4.6.</w:t>
      </w:r>
    </w:p>
    <w:p w:rsidR="00AC7813" w:rsidRPr="004F5225" w:rsidRDefault="00AC7813" w:rsidP="00894CB2">
      <w:pPr>
        <w:pStyle w:val="Heading5"/>
      </w:pPr>
      <w:r w:rsidRPr="004F5225">
        <w:t>2.4.6.4.2</w:t>
      </w:r>
      <w:r w:rsidRPr="004F5225">
        <w:tab/>
        <w:t>Antenas repetidoras adosadas</w:t>
      </w:r>
    </w:p>
    <w:p w:rsidR="00AC7813" w:rsidRPr="004F5225" w:rsidRDefault="00AC7813" w:rsidP="00AC7813">
      <w:r w:rsidRPr="004F5225">
        <w:t>Si dos o más tramos de un trayecto utilizan la misma polarización, ha de calcularse la estadística de atenuación utilizando el método del § 2.4.6.4.1 para los reflectores planos.</w:t>
      </w:r>
    </w:p>
    <w:p w:rsidR="00AC7813" w:rsidRPr="004F5225" w:rsidRDefault="00AC7813" w:rsidP="00AC7813">
      <w:r w:rsidRPr="004F5225">
        <w:t xml:space="preserve">Si los tramos del trayecto utilizan distintas polarizaciones, habrá de aplicarse el método del § 2.4.1 junto con la ecuación (70) tanto para la polarización horizontal como para la vertical, a fin de obtener los porcentajes de tiempo, </w:t>
      </w:r>
      <w:r w:rsidRPr="004F5225">
        <w:rPr>
          <w:i/>
        </w:rPr>
        <w:t>p</w:t>
      </w:r>
      <w:r w:rsidRPr="004F5225">
        <w:rPr>
          <w:i/>
          <w:vertAlign w:val="subscript"/>
        </w:rPr>
        <w:t>H</w:t>
      </w:r>
      <w:r w:rsidRPr="004F5225">
        <w:rPr>
          <w:iCs/>
        </w:rPr>
        <w:t xml:space="preserve"> y </w:t>
      </w:r>
      <w:r w:rsidRPr="004F5225">
        <w:rPr>
          <w:i/>
        </w:rPr>
        <w:t>p</w:t>
      </w:r>
      <w:r w:rsidRPr="004F5225">
        <w:rPr>
          <w:i/>
          <w:vertAlign w:val="subscript"/>
        </w:rPr>
        <w:t>V</w:t>
      </w:r>
      <w:r w:rsidRPr="004F5225">
        <w:rPr>
          <w:iCs/>
          <w:vertAlign w:val="subscript"/>
        </w:rPr>
        <w:t>,</w:t>
      </w:r>
      <w:r w:rsidRPr="004F5225">
        <w:rPr>
          <w:i/>
          <w:vertAlign w:val="subscript"/>
        </w:rPr>
        <w:t xml:space="preserve"> </w:t>
      </w:r>
      <w:r w:rsidRPr="004F5225">
        <w:t xml:space="preserve">durante los cuales se ha rebasado la atenuación deseada (véase la Nota 1) en la polarización horizontal y vertical, respectivamente. Se utilizará la ecuación (70) para calcular la longitud total del trayecto, </w:t>
      </w:r>
      <w:r w:rsidRPr="004F5225">
        <w:rPr>
          <w:i/>
        </w:rPr>
        <w:t>d</w:t>
      </w:r>
      <w:r w:rsidRPr="004F5225">
        <w:rPr>
          <w:i/>
          <w:vertAlign w:val="subscript"/>
        </w:rPr>
        <w:t>H</w:t>
      </w:r>
      <w:r w:rsidRPr="004F5225">
        <w:rPr>
          <w:iCs/>
        </w:rPr>
        <w:t xml:space="preserve">, en los tramos que utilizan polarización horizontal, y asimismo para calcular la longitud total del trayecto, </w:t>
      </w:r>
      <w:r w:rsidRPr="004F5225">
        <w:rPr>
          <w:i/>
        </w:rPr>
        <w:t>d</w:t>
      </w:r>
      <w:r w:rsidRPr="004F5225">
        <w:rPr>
          <w:i/>
          <w:vertAlign w:val="subscript"/>
        </w:rPr>
        <w:t>V</w:t>
      </w:r>
      <w:r w:rsidRPr="004F5225">
        <w:rPr>
          <w:iCs/>
        </w:rPr>
        <w:t>, en los tramos que utilizan polarización vertical</w:t>
      </w:r>
      <w:r w:rsidRPr="004F5225">
        <w:t xml:space="preserve">. Se calculará a continuación el porcentaje de tiempo </w:t>
      </w:r>
      <w:r w:rsidRPr="004F5225">
        <w:rPr>
          <w:i/>
        </w:rPr>
        <w:t>p</w:t>
      </w:r>
      <w:r w:rsidRPr="004F5225">
        <w:t xml:space="preserve"> durante el cual se ha rebasado dicha atenuación en todo el trayecto, mediante la fórmula (véase la Nota 2):</w:t>
      </w:r>
    </w:p>
    <w:p w:rsidR="00AC7813" w:rsidRPr="004F5225" w:rsidRDefault="00AC7813" w:rsidP="002D305F">
      <w:pPr>
        <w:pStyle w:val="Blanc"/>
        <w:rPr>
          <w:lang w:val="es-ES"/>
        </w:rPr>
      </w:pPr>
    </w:p>
    <w:p w:rsidR="00AC7813" w:rsidRPr="004F5225" w:rsidRDefault="00AC7813" w:rsidP="002D305F">
      <w:pPr>
        <w:pStyle w:val="Equation"/>
      </w:pPr>
      <w:r w:rsidRPr="004F5225">
        <w:tab/>
      </w:r>
      <w:r w:rsidRPr="004F5225">
        <w:tab/>
      </w:r>
      <w:r w:rsidR="002D305F" w:rsidRPr="004F5225">
        <w:rPr>
          <w:position w:val="-30"/>
        </w:rPr>
        <w:object w:dxaOrig="2820" w:dyaOrig="680">
          <v:shape id="_x0000_i1113" type="#_x0000_t75" style="width:141.5pt;height:34.75pt" o:ole="">
            <v:imagedata r:id="rId190" o:title=""/>
          </v:shape>
          <o:OLEObject Type="Embed" ProgID="Equation.3" ShapeID="_x0000_i1113" DrawAspect="Content" ObjectID="_1411214048" r:id="rId191"/>
        </w:object>
      </w:r>
      <w:r w:rsidRPr="004F5225">
        <w:tab/>
        <w:t>(71)</w:t>
      </w:r>
    </w:p>
    <w:p w:rsidR="00AC7813" w:rsidRPr="004F5225" w:rsidRDefault="00AC7813" w:rsidP="002D305F">
      <w:pPr>
        <w:pStyle w:val="Blanc"/>
        <w:rPr>
          <w:lang w:val="es-ES"/>
        </w:rPr>
      </w:pPr>
    </w:p>
    <w:p w:rsidR="00AC7813" w:rsidRPr="004F5225" w:rsidRDefault="00AC7813" w:rsidP="002D305F">
      <w:pPr>
        <w:pStyle w:val="Note"/>
      </w:pPr>
      <w:r w:rsidRPr="004F5225">
        <w:t>NOTA 1 – Dado que el método del § 2.4.1 proporciona la atenuación rebasada durante un determinado porcentaje de tiempo, habrán de invertirse los términos para obtener el porcentaje de tiempo durante el cual se ha sobrepasado una atenuación dada.</w:t>
      </w:r>
    </w:p>
    <w:p w:rsidR="00AC7813" w:rsidRPr="004F5225" w:rsidRDefault="00AC7813" w:rsidP="002D305F">
      <w:pPr>
        <w:pStyle w:val="Note"/>
      </w:pPr>
      <w:r w:rsidRPr="004F5225">
        <w:t>NOTA 2 – 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rsidR="00AC7813" w:rsidRPr="004F5225" w:rsidRDefault="00AC7813" w:rsidP="002D305F">
      <w:pPr>
        <w:pStyle w:val="Heading3"/>
      </w:pPr>
      <w:r w:rsidRPr="004F5225">
        <w:t>2.4.7</w:t>
      </w:r>
      <w:r w:rsidRPr="004F5225">
        <w:tab/>
        <w:t>Predicción de la interrupción de las transmisiones debida a la lluvia</w:t>
      </w:r>
      <w:bookmarkEnd w:id="35"/>
    </w:p>
    <w:p w:rsidR="00AC7813" w:rsidRPr="004F5225" w:rsidRDefault="00AC7813" w:rsidP="00AC7813">
      <w:r w:rsidRPr="004F5225">
        <w:t xml:space="preserve">Para diseñar el enlace digital, calcúlese la probabilidad, </w:t>
      </w:r>
      <w:r w:rsidRPr="004F5225">
        <w:rPr>
          <w:i/>
        </w:rPr>
        <w:t>P</w:t>
      </w:r>
      <w:r w:rsidRPr="004F5225">
        <w:rPr>
          <w:i/>
          <w:iCs/>
          <w:vertAlign w:val="subscript"/>
        </w:rPr>
        <w:t>lluvia</w:t>
      </w:r>
      <w:r w:rsidRPr="004F5225">
        <w:t xml:space="preserve">, de exceder una atenuación ocasionada por la lluvia igual al margen contra desvanecimiento plano, </w:t>
      </w:r>
      <w:r w:rsidRPr="004F5225">
        <w:rPr>
          <w:i/>
        </w:rPr>
        <w:t>F</w:t>
      </w:r>
      <w:r w:rsidRPr="004F5225">
        <w:t xml:space="preserve"> (dB), (véase el § 2.3.5) para la BER especificada, a partir de:</w:t>
      </w:r>
    </w:p>
    <w:p w:rsidR="00AC7813" w:rsidRPr="004F5225" w:rsidRDefault="00AC7813" w:rsidP="002D305F">
      <w:pPr>
        <w:pStyle w:val="Equation"/>
      </w:pPr>
      <w:r w:rsidRPr="004F5225">
        <w:tab/>
      </w:r>
      <w:r w:rsidRPr="004F5225">
        <w:tab/>
      </w:r>
      <w:r w:rsidR="002D305F" w:rsidRPr="004F5225">
        <w:rPr>
          <w:position w:val="-12"/>
        </w:rPr>
        <w:object w:dxaOrig="1500" w:dyaOrig="360">
          <v:shape id="_x0000_i1114" type="#_x0000_t75" style="width:75.7pt;height:18.6pt" o:ole="" fillcolor="window">
            <v:imagedata r:id="rId192" o:title=""/>
          </v:shape>
          <o:OLEObject Type="Embed" ProgID="Equation.3" ShapeID="_x0000_i1114" DrawAspect="Content" ObjectID="_1411214049" r:id="rId193"/>
        </w:object>
      </w:r>
      <w:r w:rsidRPr="004F5225">
        <w:tab/>
        <w:t>(72)</w:t>
      </w:r>
    </w:p>
    <w:p w:rsidR="00AC7813" w:rsidRPr="004F5225" w:rsidRDefault="00AC7813" w:rsidP="002D305F">
      <w:pPr>
        <w:pStyle w:val="Blanc"/>
        <w:rPr>
          <w:lang w:val="es-ES"/>
        </w:rPr>
      </w:pPr>
    </w:p>
    <w:p w:rsidR="00AC7813" w:rsidRPr="004F5225" w:rsidRDefault="00AC7813" w:rsidP="00AC7813">
      <w:r w:rsidRPr="004F5225">
        <w:t xml:space="preserve">donde </w:t>
      </w:r>
      <w:r w:rsidRPr="004F5225">
        <w:rPr>
          <w:i/>
        </w:rPr>
        <w:t>p</w:t>
      </w:r>
      <w:r w:rsidRPr="004F5225">
        <w:t xml:space="preserve"> (%) es el porcentaje de tiempo en que la atenuación debida a la lluvia de </w:t>
      </w:r>
      <w:r w:rsidRPr="004F5225">
        <w:rPr>
          <w:i/>
        </w:rPr>
        <w:t>F</w:t>
      </w:r>
      <w:r w:rsidRPr="004F5225">
        <w:t xml:space="preserve"> (dB) es excedida en el año promedio, resolviendo la ecuación (34) del § 2.4.1.</w:t>
      </w:r>
    </w:p>
    <w:p w:rsidR="00AC7813" w:rsidRPr="004F5225" w:rsidRDefault="00AC7813" w:rsidP="002D305F">
      <w:pPr>
        <w:pStyle w:val="Heading1"/>
      </w:pPr>
      <w:bookmarkStart w:id="36" w:name="_Toc394797517"/>
      <w:bookmarkStart w:id="37" w:name="_Toc108937101"/>
      <w:r w:rsidRPr="004F5225">
        <w:t>3</w:t>
      </w:r>
      <w:r w:rsidRPr="004F5225">
        <w:tab/>
        <w:t>Variación de los ángulos de llegada y de salida</w:t>
      </w:r>
      <w:bookmarkEnd w:id="36"/>
      <w:bookmarkEnd w:id="37"/>
    </w:p>
    <w:p w:rsidR="00AC7813" w:rsidRPr="004F5225" w:rsidRDefault="00AC7813" w:rsidP="00AC7813">
      <w:r w:rsidRPr="004F5225">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rsidR="00AC7813" w:rsidRPr="004F5225" w:rsidRDefault="00AC7813" w:rsidP="00AC7813">
      <w:r w:rsidRPr="004F5225">
        <w:lastRenderedPageBreak/>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 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rsidR="00AC7813" w:rsidRPr="004F5225" w:rsidRDefault="00AC7813" w:rsidP="002D305F">
      <w:pPr>
        <w:pStyle w:val="Heading1"/>
      </w:pPr>
      <w:bookmarkStart w:id="38" w:name="_Toc394797518"/>
      <w:bookmarkStart w:id="39" w:name="_Toc108937102"/>
      <w:r w:rsidRPr="004F5225">
        <w:t>4</w:t>
      </w:r>
      <w:r w:rsidRPr="004F5225">
        <w:tab/>
        <w:t xml:space="preserve">Reducción de la </w:t>
      </w:r>
      <w:bookmarkEnd w:id="38"/>
      <w:r w:rsidRPr="004F5225">
        <w:t>discriminación por polarización cruzada (XPD)</w:t>
      </w:r>
      <w:bookmarkEnd w:id="39"/>
    </w:p>
    <w:p w:rsidR="00AC7813" w:rsidRPr="004F5225" w:rsidRDefault="00AC7813" w:rsidP="00AC7813">
      <w:r w:rsidRPr="004F5225">
        <w:t>La XPD puede deteriorarse suficientemente como para causar interferencia cocanal y, en menor medida, interferencia de canal adyacente. Debe tenerse en cuenta la reducción de la XPD producida en condiciones de cielo despejado y de precipitaciones.</w:t>
      </w:r>
    </w:p>
    <w:p w:rsidR="00AC7813" w:rsidRPr="004F5225" w:rsidRDefault="00AC7813" w:rsidP="002D305F">
      <w:pPr>
        <w:pStyle w:val="Heading2"/>
      </w:pPr>
      <w:bookmarkStart w:id="40" w:name="_Toc394797519"/>
      <w:bookmarkStart w:id="41" w:name="_Toc108937103"/>
      <w:r w:rsidRPr="004F5225">
        <w:t>4.1</w:t>
      </w:r>
      <w:r w:rsidRPr="004F5225">
        <w:tab/>
        <w:t>Predicción de la interrupción XPD ocasionada por efecto de la situación de cielo despejado</w:t>
      </w:r>
      <w:bookmarkEnd w:id="40"/>
      <w:bookmarkEnd w:id="41"/>
    </w:p>
    <w:p w:rsidR="00AC7813" w:rsidRPr="004F5225" w:rsidRDefault="00AC7813" w:rsidP="00AC7813">
      <w:r w:rsidRPr="004F5225">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rsidR="00AC7813" w:rsidRPr="004F5225" w:rsidRDefault="00AC7813" w:rsidP="00AC7813">
      <w:r w:rsidRPr="004F5225">
        <w:rPr>
          <w:i/>
        </w:rPr>
        <w:t>Paso 1:</w:t>
      </w:r>
      <w:r w:rsidRPr="004F5225">
        <w:rPr>
          <w:iCs/>
        </w:rPr>
        <w:t>  </w:t>
      </w:r>
      <w:r w:rsidRPr="004F5225">
        <w:t>Calcúlese:</w:t>
      </w:r>
    </w:p>
    <w:p w:rsidR="00AC7813" w:rsidRPr="004F5225" w:rsidRDefault="00AC7813" w:rsidP="002D305F">
      <w:pPr>
        <w:pStyle w:val="Equation"/>
      </w:pPr>
      <w:r w:rsidRPr="004F5225">
        <w:tab/>
      </w:r>
      <w:r w:rsidRPr="004F5225">
        <w:tab/>
      </w:r>
      <w:r w:rsidR="002D305F" w:rsidRPr="004F5225">
        <w:rPr>
          <w:position w:val="-48"/>
        </w:rPr>
        <w:object w:dxaOrig="5100" w:dyaOrig="1080">
          <v:shape id="_x0000_i1115" type="#_x0000_t75" style="width:255.7pt;height:54.6pt" o:ole="" fillcolor="window">
            <v:imagedata r:id="rId194" o:title=""/>
          </v:shape>
          <o:OLEObject Type="Embed" ProgID="Equation.3" ShapeID="_x0000_i1115" DrawAspect="Content" ObjectID="_1411214050" r:id="rId195"/>
        </w:object>
      </w:r>
      <w:r w:rsidRPr="004F5225">
        <w:tab/>
        <w:t>(73)</w:t>
      </w:r>
    </w:p>
    <w:p w:rsidR="00AC7813" w:rsidRPr="004F5225" w:rsidRDefault="00AC7813" w:rsidP="00AC7813">
      <w:r w:rsidRPr="004F5225">
        <w:t xml:space="preserve">donde </w:t>
      </w:r>
      <w:r w:rsidRPr="004F5225">
        <w:rPr>
          <w:i/>
        </w:rPr>
        <w:t>XPD</w:t>
      </w:r>
      <w:r w:rsidRPr="004F5225">
        <w:rPr>
          <w:i/>
          <w:iCs/>
          <w:vertAlign w:val="subscript"/>
        </w:rPr>
        <w:t>g</w:t>
      </w:r>
      <w:r w:rsidRPr="004F5225">
        <w:t xml:space="preserve"> es el XPD mínimo garantizado por el fabricante en el eje de puntería para las antenas de transmisión y recepción, esto es, el XPD mínimo en el eje de puntería para la antena de transmisión y recepción.</w:t>
      </w:r>
    </w:p>
    <w:p w:rsidR="00AC7813" w:rsidRPr="004F5225" w:rsidRDefault="00AC7813" w:rsidP="00AC7813">
      <w:r w:rsidRPr="004F5225">
        <w:rPr>
          <w:i/>
        </w:rPr>
        <w:t>Paso 2:</w:t>
      </w:r>
      <w:r w:rsidRPr="004F5225">
        <w:rPr>
          <w:iCs/>
        </w:rPr>
        <w:t>  </w:t>
      </w:r>
      <w:r w:rsidRPr="004F5225">
        <w:t>Evalúese el parámetro de actividad multitrayecto:</w:t>
      </w:r>
    </w:p>
    <w:p w:rsidR="00AC7813" w:rsidRPr="004F5225" w:rsidRDefault="00AC7813" w:rsidP="00C61C0A">
      <w:pPr>
        <w:pStyle w:val="Equation"/>
      </w:pPr>
      <w:r w:rsidRPr="004F5225">
        <w:tab/>
      </w:r>
      <w:r w:rsidRPr="004F5225">
        <w:tab/>
      </w:r>
      <w:r w:rsidR="00C61C0A" w:rsidRPr="004F5225">
        <w:rPr>
          <w:position w:val="-12"/>
        </w:rPr>
        <w:object w:dxaOrig="1860" w:dyaOrig="440">
          <v:shape id="_x0000_i1116" type="#_x0000_t75" style="width:93.1pt;height:23.6pt" o:ole="" fillcolor="window">
            <v:imagedata r:id="rId196" o:title=""/>
          </v:shape>
          <o:OLEObject Type="Embed" ProgID="Equation.3" ShapeID="_x0000_i1116" DrawAspect="Content" ObjectID="_1411214051" r:id="rId197"/>
        </w:object>
      </w:r>
      <w:r w:rsidRPr="004F5225">
        <w:tab/>
        <w:t>(74)</w:t>
      </w:r>
    </w:p>
    <w:p w:rsidR="00AC7813" w:rsidRPr="004F5225" w:rsidRDefault="00AC7813" w:rsidP="00AC7813">
      <w:r w:rsidRPr="004F5225">
        <w:t xml:space="preserve">donde </w:t>
      </w:r>
      <w:r w:rsidRPr="004F5225">
        <w:rPr>
          <w:i/>
        </w:rPr>
        <w:t>P</w:t>
      </w:r>
      <w:r w:rsidRPr="004F5225">
        <w:rPr>
          <w:vertAlign w:val="subscript"/>
        </w:rPr>
        <w:t>0</w:t>
      </w:r>
      <w:r w:rsidRPr="004F5225">
        <w:t> = </w:t>
      </w:r>
      <w:r w:rsidRPr="004F5225">
        <w:rPr>
          <w:i/>
        </w:rPr>
        <w:t>p</w:t>
      </w:r>
      <w:r w:rsidRPr="004F5225">
        <w:rPr>
          <w:i/>
          <w:iCs/>
          <w:vertAlign w:val="subscript"/>
        </w:rPr>
        <w:t>w</w:t>
      </w:r>
      <w:r w:rsidRPr="004F5225">
        <w:t xml:space="preserve"> /100 es el factor de ocurrencia del multitrayecto correspondiente al porcentaje de tiempo </w:t>
      </w:r>
      <w:r w:rsidRPr="004F5225">
        <w:rPr>
          <w:i/>
        </w:rPr>
        <w:t>p</w:t>
      </w:r>
      <w:r w:rsidRPr="004F5225">
        <w:rPr>
          <w:i/>
          <w:iCs/>
          <w:vertAlign w:val="subscript"/>
        </w:rPr>
        <w:t>w</w:t>
      </w:r>
      <w:r w:rsidRPr="004F5225">
        <w:t xml:space="preserve"> (%) en que se excede </w:t>
      </w:r>
      <w:r w:rsidRPr="004F5225">
        <w:rPr>
          <w:i/>
        </w:rPr>
        <w:t>A</w:t>
      </w:r>
      <w:r w:rsidRPr="004F5225">
        <w:t> = 0 dB en el mes más desfavorable medio, calculado a partir de la ecuación (7) o la (8), según el caso.</w:t>
      </w:r>
    </w:p>
    <w:p w:rsidR="00AC7813" w:rsidRPr="004F5225" w:rsidRDefault="00AC7813" w:rsidP="00AC7813">
      <w:r w:rsidRPr="004F5225">
        <w:rPr>
          <w:i/>
        </w:rPr>
        <w:t>Paso 3:</w:t>
      </w:r>
      <w:r w:rsidRPr="004F5225">
        <w:rPr>
          <w:iCs/>
        </w:rPr>
        <w:t>  </w:t>
      </w:r>
      <w:r w:rsidRPr="004F5225">
        <w:t>Determínese:</w:t>
      </w:r>
    </w:p>
    <w:p w:rsidR="00AC7813" w:rsidRPr="004F5225" w:rsidRDefault="00AC7813" w:rsidP="00C61C0A">
      <w:pPr>
        <w:pStyle w:val="Blanc"/>
        <w:rPr>
          <w:lang w:val="es-ES"/>
        </w:rPr>
      </w:pPr>
    </w:p>
    <w:p w:rsidR="00AC7813" w:rsidRPr="004F5225" w:rsidRDefault="00AC7813" w:rsidP="00C61C0A">
      <w:pPr>
        <w:pStyle w:val="Equation"/>
      </w:pPr>
      <w:r w:rsidRPr="004F5225">
        <w:tab/>
      </w:r>
      <w:r w:rsidRPr="004F5225">
        <w:tab/>
      </w:r>
      <w:r w:rsidR="00C61C0A" w:rsidRPr="004F5225">
        <w:rPr>
          <w:position w:val="-32"/>
        </w:rPr>
        <w:object w:dxaOrig="2140" w:dyaOrig="760">
          <v:shape id="_x0000_i1117" type="#_x0000_t75" style="width:108pt;height:37.25pt" o:ole="" fillcolor="window">
            <v:imagedata r:id="rId198" o:title=""/>
          </v:shape>
          <o:OLEObject Type="Embed" ProgID="Equation.3" ShapeID="_x0000_i1117" DrawAspect="Content" ObjectID="_1411214052" r:id="rId199"/>
        </w:object>
      </w:r>
      <w:r w:rsidRPr="004F5225">
        <w:tab/>
        <w:t>(75)</w:t>
      </w:r>
    </w:p>
    <w:p w:rsidR="00AC7813" w:rsidRPr="004F5225" w:rsidRDefault="00AC7813" w:rsidP="00AC7813">
      <w:r w:rsidRPr="004F5225">
        <w:t>donde:</w:t>
      </w:r>
    </w:p>
    <w:p w:rsidR="00AC7813" w:rsidRPr="004F5225" w:rsidRDefault="00AC7813" w:rsidP="00C61C0A">
      <w:pPr>
        <w:pStyle w:val="Equation"/>
      </w:pPr>
      <w:r w:rsidRPr="004F5225">
        <w:tab/>
      </w:r>
      <w:r w:rsidRPr="004F5225">
        <w:tab/>
      </w:r>
      <w:r w:rsidR="00C61C0A" w:rsidRPr="004F5225">
        <w:rPr>
          <w:position w:val="-52"/>
        </w:rPr>
        <w:object w:dxaOrig="7820" w:dyaOrig="1160">
          <v:shape id="_x0000_i1118" type="#_x0000_t75" style="width:389.8pt;height:58.35pt" o:ole="" fillcolor="window">
            <v:imagedata r:id="rId200" o:title=""/>
          </v:shape>
          <o:OLEObject Type="Embed" ProgID="Equation.3" ShapeID="_x0000_i1118" DrawAspect="Content" ObjectID="_1411214053" r:id="rId201"/>
        </w:object>
      </w:r>
      <w:r w:rsidRPr="004F5225">
        <w:tab/>
        <w:t>(76)</w:t>
      </w:r>
    </w:p>
    <w:p w:rsidR="00AC7813" w:rsidRPr="004F5225" w:rsidRDefault="00AC7813" w:rsidP="00AC7813">
      <w:r w:rsidRPr="004F5225">
        <w:t xml:space="preserve">En el caso de dos transmisiones polarizadas ortogonalmente a partir de diferentes antenas, la separación vertical es </w:t>
      </w:r>
      <w:r w:rsidRPr="004F5225">
        <w:rPr>
          <w:i/>
        </w:rPr>
        <w:t>s</w:t>
      </w:r>
      <w:r w:rsidRPr="004F5225">
        <w:rPr>
          <w:i/>
          <w:iCs/>
          <w:vertAlign w:val="subscript"/>
        </w:rPr>
        <w:t>t</w:t>
      </w:r>
      <w:r w:rsidRPr="004F5225">
        <w:t xml:space="preserve"> (m) y la anchura de banda de la portadora es </w:t>
      </w:r>
      <w:r w:rsidRPr="004F5225">
        <w:sym w:font="Symbol" w:char="F06C"/>
      </w:r>
      <w:r w:rsidRPr="004F5225">
        <w:t> (m).</w:t>
      </w:r>
    </w:p>
    <w:p w:rsidR="00AC7813" w:rsidRPr="004F5225" w:rsidRDefault="00AC7813" w:rsidP="00AC7813">
      <w:r w:rsidRPr="004F5225">
        <w:rPr>
          <w:i/>
        </w:rPr>
        <w:lastRenderedPageBreak/>
        <w:t>Paso 4:</w:t>
      </w:r>
      <w:r w:rsidRPr="004F5225">
        <w:rPr>
          <w:iCs/>
        </w:rPr>
        <w:t>  </w:t>
      </w:r>
      <w:r w:rsidRPr="004F5225">
        <w:t xml:space="preserve">Derívese el parámetro </w:t>
      </w:r>
      <w:r w:rsidRPr="004F5225">
        <w:rPr>
          <w:i/>
        </w:rPr>
        <w:t>C</w:t>
      </w:r>
      <w:r w:rsidRPr="004F5225">
        <w:t xml:space="preserve"> a partir de:</w:t>
      </w:r>
    </w:p>
    <w:p w:rsidR="00AC7813" w:rsidRPr="004F5225" w:rsidRDefault="00AC7813" w:rsidP="00C61C0A">
      <w:pPr>
        <w:tabs>
          <w:tab w:val="clear" w:pos="1191"/>
          <w:tab w:val="clear" w:pos="1588"/>
          <w:tab w:val="clear" w:pos="1985"/>
          <w:tab w:val="center" w:pos="4536"/>
          <w:tab w:val="right" w:pos="9617"/>
        </w:tabs>
      </w:pPr>
      <w:r w:rsidRPr="004F5225">
        <w:tab/>
      </w:r>
      <w:r w:rsidRPr="004F5225">
        <w:tab/>
      </w:r>
      <w:r w:rsidRPr="004F5225">
        <w:rPr>
          <w:i/>
        </w:rPr>
        <w:t>C</w:t>
      </w:r>
      <w:r w:rsidRPr="004F5225">
        <w:t> = </w:t>
      </w:r>
      <w:r w:rsidRPr="004F5225">
        <w:rPr>
          <w:i/>
        </w:rPr>
        <w:t>XPD</w:t>
      </w:r>
      <w:r w:rsidRPr="004F5225">
        <w:rPr>
          <w:vertAlign w:val="subscript"/>
        </w:rPr>
        <w:t>0</w:t>
      </w:r>
      <w:r w:rsidRPr="004F5225">
        <w:t> + </w:t>
      </w:r>
      <w:r w:rsidRPr="004F5225">
        <w:rPr>
          <w:i/>
        </w:rPr>
        <w:t>Q</w:t>
      </w:r>
      <w:r w:rsidRPr="004F5225">
        <w:tab/>
        <w:t>(77)</w:t>
      </w:r>
    </w:p>
    <w:p w:rsidR="00AC7813" w:rsidRPr="004F5225" w:rsidRDefault="00AC7813" w:rsidP="00AC7813">
      <w:r w:rsidRPr="004F5225">
        <w:rPr>
          <w:i/>
        </w:rPr>
        <w:t>Paso 5:</w:t>
      </w:r>
      <w:r w:rsidRPr="004F5225">
        <w:rPr>
          <w:iCs/>
        </w:rPr>
        <w:t>  </w:t>
      </w:r>
      <w:r w:rsidRPr="004F5225">
        <w:t xml:space="preserve">Calcúlese la probabilidad de la interrupción de la transmisión </w:t>
      </w:r>
      <w:r w:rsidRPr="004F5225">
        <w:rPr>
          <w:i/>
        </w:rPr>
        <w:t>P</w:t>
      </w:r>
      <w:r w:rsidRPr="004F5225">
        <w:rPr>
          <w:i/>
          <w:iCs/>
          <w:vertAlign w:val="subscript"/>
        </w:rPr>
        <w:t>XP</w:t>
      </w:r>
      <w:r w:rsidRPr="004F5225">
        <w:t xml:space="preserve"> debido a la polarización cruzada con cielo despejado a partir de:</w:t>
      </w:r>
    </w:p>
    <w:p w:rsidR="00AC7813" w:rsidRPr="004F5225" w:rsidRDefault="00AC7813" w:rsidP="00C61C0A">
      <w:pPr>
        <w:pStyle w:val="Equation"/>
      </w:pPr>
      <w:r w:rsidRPr="004F5225">
        <w:tab/>
      </w:r>
      <w:r w:rsidRPr="004F5225">
        <w:tab/>
      </w:r>
      <w:r w:rsidR="00C61C0A" w:rsidRPr="004F5225">
        <w:rPr>
          <w:position w:val="-12"/>
        </w:rPr>
        <w:object w:dxaOrig="2020" w:dyaOrig="600">
          <v:shape id="_x0000_i1119" type="#_x0000_t75" style="width:101.8pt;height:29.8pt" o:ole="" fillcolor="window">
            <v:imagedata r:id="rId202" o:title=""/>
          </v:shape>
          <o:OLEObject Type="Embed" ProgID="Equation.3" ShapeID="_x0000_i1119" DrawAspect="Content" ObjectID="_1411214054" r:id="rId203"/>
        </w:object>
      </w:r>
      <w:r w:rsidRPr="004F5225">
        <w:tab/>
        <w:t>(78)</w:t>
      </w:r>
    </w:p>
    <w:p w:rsidR="00AC7813" w:rsidRPr="004F5225" w:rsidRDefault="00AC7813" w:rsidP="00C61C0A">
      <w:pPr>
        <w:keepNext/>
        <w:keepLines/>
      </w:pPr>
      <w:r w:rsidRPr="004F5225">
        <w:t xml:space="preserve">donde </w:t>
      </w:r>
      <w:r w:rsidRPr="004F5225">
        <w:rPr>
          <w:i/>
        </w:rPr>
        <w:t>M</w:t>
      </w:r>
      <w:r w:rsidRPr="004F5225">
        <w:rPr>
          <w:i/>
          <w:iCs/>
          <w:vertAlign w:val="subscript"/>
        </w:rPr>
        <w:t>XPD</w:t>
      </w:r>
      <w:r w:rsidRPr="004F5225">
        <w:t xml:space="preserve"> (dB) es el margen XPD equivalente a una BER de referencia dada por:</w:t>
      </w:r>
    </w:p>
    <w:p w:rsidR="00AC7813" w:rsidRPr="004F5225" w:rsidRDefault="00AC7813" w:rsidP="00C61C0A">
      <w:pPr>
        <w:pStyle w:val="Equation"/>
      </w:pPr>
      <w:r w:rsidRPr="004F5225">
        <w:tab/>
      </w:r>
      <w:r w:rsidRPr="004F5225">
        <w:tab/>
      </w:r>
      <w:r w:rsidR="00C61C0A" w:rsidRPr="004F5225">
        <w:rPr>
          <w:position w:val="-54"/>
        </w:rPr>
        <w:object w:dxaOrig="4980" w:dyaOrig="1200">
          <v:shape id="_x0000_i1120" type="#_x0000_t75" style="width:249.5pt;height:60.85pt" o:ole="" fillcolor="window">
            <v:imagedata r:id="rId204" o:title=""/>
          </v:shape>
          <o:OLEObject Type="Embed" ProgID="Equation.3" ShapeID="_x0000_i1120" DrawAspect="Content" ObjectID="_1411214055" r:id="rId205"/>
        </w:object>
      </w:r>
      <w:r w:rsidRPr="004F5225">
        <w:tab/>
        <w:t>(79)</w:t>
      </w:r>
    </w:p>
    <w:p w:rsidR="00AC7813" w:rsidRPr="004F5225" w:rsidRDefault="00AC7813" w:rsidP="00AC7813">
      <w:r w:rsidRPr="004F5225">
        <w:t xml:space="preserve">Donde </w:t>
      </w:r>
      <w:r w:rsidRPr="004F5225">
        <w:rPr>
          <w:i/>
        </w:rPr>
        <w:t>C</w:t>
      </w:r>
      <w:r w:rsidRPr="004F5225">
        <w:rPr>
          <w:vertAlign w:val="subscript"/>
        </w:rPr>
        <w:t>0</w:t>
      </w:r>
      <w:r w:rsidRPr="004F5225">
        <w:t> /</w:t>
      </w:r>
      <w:r w:rsidRPr="004F5225">
        <w:rPr>
          <w:i/>
        </w:rPr>
        <w:t>I</w:t>
      </w:r>
      <w:r w:rsidRPr="004F5225">
        <w:t xml:space="preserve"> es la relación portadora/interferencia para una BER de referencia, que puede evaluarse basándose en simulaciones o mediciones.</w:t>
      </w:r>
    </w:p>
    <w:p w:rsidR="00AC7813" w:rsidRPr="004F5225" w:rsidRDefault="00AC7813" w:rsidP="00AC7813">
      <w:r w:rsidRPr="004F5225">
        <w:t>XPIF es un factor de mejora de la polarización cruzada (</w:t>
      </w:r>
      <w:r w:rsidRPr="004F5225">
        <w:rPr>
          <w:i/>
          <w:iCs/>
        </w:rPr>
        <w:t>cross-polarization improvement factor</w:t>
      </w:r>
      <w:r w:rsidRPr="004F5225">
        <w:t xml:space="preserve">) medido en laboratorio que permite obtener la variación del aislamiento polar cruzado (XPI, </w:t>
      </w:r>
      <w:r w:rsidRPr="004F5225">
        <w:rPr>
          <w:i/>
          <w:iCs/>
        </w:rPr>
        <w:t>cross</w:t>
      </w:r>
      <w:r w:rsidRPr="004F5225">
        <w:rPr>
          <w:i/>
          <w:iCs/>
        </w:rPr>
        <w:noBreakHyphen/>
        <w:t>polar isolation</w:t>
      </w:r>
      <w:r w:rsidRPr="004F5225">
        <w:t xml:space="preserve">) con una relación portadora/ruido suficientemente amplia (típicamente de 35 dB) y una BER específica para sistemas con y sin supresor de interferencia polar cruzada (XPIC, </w:t>
      </w:r>
      <w:r w:rsidRPr="004F5225">
        <w:rPr>
          <w:i/>
          <w:iCs/>
        </w:rPr>
        <w:t>cross</w:t>
      </w:r>
      <w:r w:rsidRPr="004F5225">
        <w:rPr>
          <w:i/>
          <w:iCs/>
        </w:rPr>
        <w:noBreakHyphen/>
        <w:t>polar interference canceller</w:t>
      </w:r>
      <w:r w:rsidRPr="004F5225">
        <w:t>). Un valor típico de XPIF es 20 dB aproximadamente.</w:t>
      </w:r>
    </w:p>
    <w:p w:rsidR="00AC7813" w:rsidRPr="004F5225" w:rsidRDefault="00AC7813" w:rsidP="00C61C0A">
      <w:pPr>
        <w:pStyle w:val="Heading2"/>
      </w:pPr>
      <w:bookmarkStart w:id="42" w:name="_Toc394797520"/>
      <w:bookmarkStart w:id="43" w:name="_Toc108937104"/>
      <w:r w:rsidRPr="004F5225">
        <w:t>4.2</w:t>
      </w:r>
      <w:r w:rsidRPr="004F5225">
        <w:tab/>
        <w:t>Predicción de la interrupción XPD debida a los efectos de la lluvia</w:t>
      </w:r>
      <w:bookmarkEnd w:id="42"/>
      <w:bookmarkEnd w:id="43"/>
    </w:p>
    <w:p w:rsidR="00AC7813" w:rsidRPr="004F5225" w:rsidRDefault="00AC7813" w:rsidP="00C61C0A">
      <w:pPr>
        <w:pStyle w:val="Heading3"/>
      </w:pPr>
      <w:bookmarkStart w:id="44" w:name="_Toc394797521"/>
      <w:r w:rsidRPr="004F5225">
        <w:t>4.2.1</w:t>
      </w:r>
      <w:r w:rsidRPr="004F5225">
        <w:tab/>
        <w:t>Estadísticas de la XPD en condiciones de precipitación</w:t>
      </w:r>
      <w:bookmarkEnd w:id="44"/>
    </w:p>
    <w:p w:rsidR="00AC7813" w:rsidRPr="004F5225" w:rsidRDefault="00AC7813" w:rsidP="00AC7813">
      <w:r w:rsidRPr="004F5225">
        <w:t>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copolar (CPA) debida a la lluvia, (véase el § 2.4) utilizando la relación de equiprobabilidad:</w:t>
      </w:r>
    </w:p>
    <w:p w:rsidR="00AC7813" w:rsidRPr="004F5225" w:rsidRDefault="00AC7813" w:rsidP="00C61C0A">
      <w:pPr>
        <w:pStyle w:val="Equation"/>
      </w:pPr>
      <w:r w:rsidRPr="004F5225">
        <w:tab/>
      </w:r>
      <w:r w:rsidRPr="004F5225">
        <w:tab/>
      </w:r>
      <w:r w:rsidR="00C61C0A" w:rsidRPr="004F5225">
        <w:rPr>
          <w:position w:val="-10"/>
        </w:rPr>
        <w:object w:dxaOrig="3960" w:dyaOrig="320">
          <v:shape id="_x0000_i1121" type="#_x0000_t75" style="width:198.6pt;height:16.15pt" o:ole="">
            <v:imagedata r:id="rId206" o:title=""/>
          </v:shape>
          <o:OLEObject Type="Embed" ProgID="Equation.3" ShapeID="_x0000_i1121" DrawAspect="Content" ObjectID="_1411214056" r:id="rId207"/>
        </w:object>
      </w:r>
      <w:r w:rsidRPr="004F5225">
        <w:tab/>
        <w:t>(80)</w:t>
      </w:r>
    </w:p>
    <w:p w:rsidR="00AC7813" w:rsidRPr="004F5225" w:rsidRDefault="00AC7813" w:rsidP="00AC7813">
      <w:r w:rsidRPr="004F5225">
        <w:t xml:space="preserve">Los coeficientes </w:t>
      </w:r>
      <w:r w:rsidRPr="004F5225">
        <w:rPr>
          <w:i/>
        </w:rPr>
        <w:t>U</w:t>
      </w:r>
      <w:r w:rsidRPr="004F5225">
        <w:t xml:space="preserve"> y </w:t>
      </w:r>
      <w:r w:rsidRPr="004F5225">
        <w:rPr>
          <w:i/>
        </w:rPr>
        <w:t>V</w:t>
      </w:r>
      <w:r w:rsidRPr="004F5225">
        <w:t>( </w:t>
      </w:r>
      <w:r w:rsidRPr="004F5225">
        <w:rPr>
          <w:i/>
        </w:rPr>
        <w:t>f</w:t>
      </w:r>
      <w:r w:rsidRPr="004F5225">
        <w:t xml:space="preserve"> ) dependen, en general, de cierto número de variables y parámetros empíricos, incluida la frecuencia </w:t>
      </w:r>
      <w:r w:rsidRPr="004F5225">
        <w:rPr>
          <w:i/>
        </w:rPr>
        <w:t>f</w:t>
      </w:r>
      <w:r w:rsidRPr="004F5225">
        <w:t>. Para trayectos de visibilidad directa con pequeños ángulos de elevación y polarización horizontal o vertical, pueden darse a tales coeficientes los valores aproximados siguientes:</w:t>
      </w:r>
    </w:p>
    <w:p w:rsidR="00AC7813" w:rsidRPr="004F5225" w:rsidRDefault="00AC7813" w:rsidP="00A9142B">
      <w:pPr>
        <w:tabs>
          <w:tab w:val="clear" w:pos="1191"/>
          <w:tab w:val="clear" w:pos="1588"/>
          <w:tab w:val="clear" w:pos="1985"/>
          <w:tab w:val="center" w:pos="4820"/>
          <w:tab w:val="right" w:pos="9631"/>
        </w:tabs>
      </w:pPr>
      <w:r w:rsidRPr="004F5225">
        <w:tab/>
      </w:r>
      <w:r w:rsidRPr="004F5225">
        <w:tab/>
      </w:r>
      <w:r w:rsidRPr="004F5225">
        <w:rPr>
          <w:i/>
        </w:rPr>
        <w:t>U</w:t>
      </w:r>
      <w:r w:rsidRPr="004F5225">
        <w:t> = </w:t>
      </w:r>
      <w:r w:rsidRPr="004F5225">
        <w:rPr>
          <w:i/>
        </w:rPr>
        <w:t>U</w:t>
      </w:r>
      <w:r w:rsidRPr="004F5225">
        <w:rPr>
          <w:vertAlign w:val="subscript"/>
        </w:rPr>
        <w:t>0</w:t>
      </w:r>
      <w:r w:rsidRPr="004F5225">
        <w:t> + 30 log  </w:t>
      </w:r>
      <w:r w:rsidRPr="004F5225">
        <w:rPr>
          <w:i/>
        </w:rPr>
        <w:t>f</w:t>
      </w:r>
      <w:r w:rsidRPr="004F5225">
        <w:tab/>
        <w:t>(81)</w:t>
      </w:r>
    </w:p>
    <w:p w:rsidR="00AC7813" w:rsidRPr="004F5225" w:rsidRDefault="00AC7813" w:rsidP="00C61C0A">
      <w:pPr>
        <w:pStyle w:val="Equation"/>
      </w:pPr>
      <w:r w:rsidRPr="004F5225">
        <w:tab/>
      </w:r>
      <w:r w:rsidRPr="004F5225">
        <w:tab/>
      </w:r>
      <w:r w:rsidR="00C61C0A" w:rsidRPr="004F5225">
        <w:rPr>
          <w:position w:val="-42"/>
        </w:rPr>
        <w:object w:dxaOrig="5260" w:dyaOrig="960">
          <v:shape id="_x0000_i1122" type="#_x0000_t75" style="width:263.15pt;height:47.15pt" o:ole="" fillcolor="window">
            <v:imagedata r:id="rId208" o:title=""/>
          </v:shape>
          <o:OLEObject Type="Embed" ProgID="Equation.3" ShapeID="_x0000_i1122" DrawAspect="Content" ObjectID="_1411214057" r:id="rId209"/>
        </w:object>
      </w:r>
      <w:r w:rsidRPr="004F5225">
        <w:tab/>
        <w:t>(82)</w:t>
      </w:r>
    </w:p>
    <w:p w:rsidR="00AC7813" w:rsidRPr="004F5225" w:rsidRDefault="00AC7813" w:rsidP="00C61C0A">
      <w:pPr>
        <w:pStyle w:val="Blanc"/>
        <w:rPr>
          <w:lang w:val="es-ES"/>
        </w:rPr>
      </w:pPr>
    </w:p>
    <w:p w:rsidR="00AC7813" w:rsidRPr="004F5225" w:rsidRDefault="00AC7813" w:rsidP="00AC7813">
      <w:r w:rsidRPr="004F5225">
        <w:t xml:space="preserve">Se ha obtenido un valor medio de </w:t>
      </w:r>
      <w:r w:rsidRPr="004F5225">
        <w:rPr>
          <w:i/>
        </w:rPr>
        <w:t>U</w:t>
      </w:r>
      <w:r w:rsidRPr="004F5225">
        <w:rPr>
          <w:vertAlign w:val="subscript"/>
        </w:rPr>
        <w:t>0</w:t>
      </w:r>
      <w:r w:rsidRPr="004F5225">
        <w:t xml:space="preserve"> de unos 15 dB, con un límite inferior de 9 dB para todas las mediciones, en atenuaciones superiores a 15 dB.</w:t>
      </w:r>
    </w:p>
    <w:p w:rsidR="00AC7813" w:rsidRPr="004F5225" w:rsidRDefault="00AC7813" w:rsidP="00AC7813">
      <w:r w:rsidRPr="004F5225">
        <w:t xml:space="preserve">La variabilidad de los valores de </w:t>
      </w:r>
      <w:r w:rsidRPr="004F5225">
        <w:rPr>
          <w:i/>
        </w:rPr>
        <w:t>U</w:t>
      </w:r>
      <w:r w:rsidRPr="004F5225">
        <w:t xml:space="preserve"> y </w:t>
      </w:r>
      <w:r w:rsidRPr="004F5225">
        <w:rPr>
          <w:i/>
        </w:rPr>
        <w:t>V</w:t>
      </w:r>
      <w:r w:rsidRPr="004F5225">
        <w:t>(</w:t>
      </w:r>
      <w:r w:rsidRPr="004F5225">
        <w:rPr>
          <w:i/>
          <w:iCs/>
        </w:rPr>
        <w:t>f</w:t>
      </w:r>
      <w:r w:rsidRPr="004F5225">
        <w:t>) es tal que la diferencia entre los valores de la CPA para las polarizaciones vertical y horizontal no es significativa en la evaluación de la XPD. Se aconseja al usuario que utilice el valor de la CPA para la polarización circular al trabajar con la ecuación (80).</w:t>
      </w:r>
    </w:p>
    <w:p w:rsidR="00AC7813" w:rsidRPr="004F5225" w:rsidRDefault="00AC7813" w:rsidP="00C61C0A">
      <w:r w:rsidRPr="004F5225">
        <w:lastRenderedPageBreak/>
        <w:t>Las estadísticas de XPD correspondientes a un largo periodo, obtenidas en una frecuencia, pueden extrapolarse a otra utilizando la fórmula semiempírica:</w:t>
      </w:r>
    </w:p>
    <w:p w:rsidR="00AC7813" w:rsidRPr="004F5225" w:rsidRDefault="00AC7813" w:rsidP="00C61C0A">
      <w:pPr>
        <w:pStyle w:val="Equation"/>
      </w:pPr>
      <w:r w:rsidRPr="004F5225">
        <w:tab/>
      </w:r>
      <w:r w:rsidRPr="004F5225">
        <w:tab/>
      </w:r>
      <w:r w:rsidR="00C61C0A" w:rsidRPr="004F5225">
        <w:rPr>
          <w:position w:val="-10"/>
        </w:rPr>
        <w:object w:dxaOrig="6960" w:dyaOrig="340">
          <v:shape id="_x0000_i1123" type="#_x0000_t75" style="width:348.85pt;height:17.4pt" o:ole="">
            <v:imagedata r:id="rId210" o:title=""/>
          </v:shape>
          <o:OLEObject Type="Embed" ProgID="Equation.3" ShapeID="_x0000_i1123" DrawAspect="Content" ObjectID="_1411214058" r:id="rId211"/>
        </w:object>
      </w:r>
      <w:r w:rsidRPr="004F5225">
        <w:tab/>
        <w:t>(83)</w:t>
      </w:r>
    </w:p>
    <w:p w:rsidR="00AC7813" w:rsidRPr="004F5225" w:rsidRDefault="00AC7813" w:rsidP="001707FB">
      <w:pPr>
        <w:rPr>
          <w:u w:val="single"/>
        </w:rPr>
      </w:pPr>
      <w:r w:rsidRPr="004F5225">
        <w:t xml:space="preserve">donde </w:t>
      </w:r>
      <w:r w:rsidRPr="004F5225">
        <w:rPr>
          <w:i/>
        </w:rPr>
        <w:t>XPD</w:t>
      </w:r>
      <w:r w:rsidRPr="004F5225">
        <w:rPr>
          <w:vertAlign w:val="subscript"/>
        </w:rPr>
        <w:t>1</w:t>
      </w:r>
      <w:r w:rsidRPr="004F5225">
        <w:t xml:space="preserve"> y </w:t>
      </w:r>
      <w:r w:rsidRPr="004F5225">
        <w:rPr>
          <w:i/>
        </w:rPr>
        <w:t>XPD</w:t>
      </w:r>
      <w:r w:rsidRPr="004F5225">
        <w:rPr>
          <w:vertAlign w:val="subscript"/>
        </w:rPr>
        <w:t>2</w:t>
      </w:r>
      <w:r w:rsidRPr="004F5225">
        <w:t xml:space="preserve"> son los valores de XPD no rebasados durante el mismo porcentaje de tiempo a las frecuencias </w:t>
      </w:r>
      <w:r w:rsidRPr="004F5225">
        <w:rPr>
          <w:i/>
        </w:rPr>
        <w:t>f</w:t>
      </w:r>
      <w:r w:rsidRPr="004F5225">
        <w:rPr>
          <w:vertAlign w:val="subscript"/>
        </w:rPr>
        <w:t>1</w:t>
      </w:r>
      <w:r w:rsidRPr="004F5225">
        <w:t xml:space="preserve"> y </w:t>
      </w:r>
      <w:r w:rsidRPr="004F5225">
        <w:rPr>
          <w:i/>
        </w:rPr>
        <w:t>f</w:t>
      </w:r>
      <w:r w:rsidRPr="004F5225">
        <w:rPr>
          <w:vertAlign w:val="subscript"/>
        </w:rPr>
        <w:t>2</w:t>
      </w:r>
      <w:r w:rsidRPr="004F5225">
        <w:t>.</w:t>
      </w:r>
    </w:p>
    <w:p w:rsidR="00AC7813" w:rsidRPr="004F5225" w:rsidRDefault="00AC7813" w:rsidP="00C05CEB">
      <w:r w:rsidRPr="004F5225">
        <w:t>En la relación entre XPD y CPA influyen muchos factores, incluida la XPD residual de la antena, que no se ha tenido en cuenta. La ecuación</w:t>
      </w:r>
      <w:r w:rsidR="00C05CEB">
        <w:t> </w:t>
      </w:r>
      <w:r w:rsidRPr="004F5225">
        <w:t xml:space="preserve">(82) es menos precisa cuando existen grandes diferencias entre las respectivas frecuencias, y es sumamente precisa cuando </w:t>
      </w:r>
      <w:r w:rsidRPr="004F5225">
        <w:rPr>
          <w:i/>
        </w:rPr>
        <w:t>XPD</w:t>
      </w:r>
      <w:r w:rsidRPr="004F5225">
        <w:rPr>
          <w:vertAlign w:val="subscript"/>
        </w:rPr>
        <w:t>1</w:t>
      </w:r>
      <w:r w:rsidRPr="004F5225">
        <w:t xml:space="preserve"> y </w:t>
      </w:r>
      <w:r w:rsidRPr="004F5225">
        <w:rPr>
          <w:i/>
        </w:rPr>
        <w:t>XPD</w:t>
      </w:r>
      <w:r w:rsidRPr="004F5225">
        <w:rPr>
          <w:vertAlign w:val="subscript"/>
        </w:rPr>
        <w:t>2</w:t>
      </w:r>
      <w:r w:rsidRPr="004F5225">
        <w:t xml:space="preserve"> corresponden a la misma polarización (horizontal o vertical).</w:t>
      </w:r>
    </w:p>
    <w:p w:rsidR="00AC7813" w:rsidRPr="004F5225" w:rsidRDefault="00AC7813" w:rsidP="00C61C0A">
      <w:pPr>
        <w:pStyle w:val="Heading3"/>
      </w:pPr>
      <w:bookmarkStart w:id="45" w:name="_Toc394797522"/>
      <w:r w:rsidRPr="004F5225">
        <w:t>4.2.2</w:t>
      </w:r>
      <w:r w:rsidRPr="004F5225">
        <w:tab/>
        <w:t>Procedimiento paso a paso para predecir la interrupción de la transmisión debida a efectos de la lluvia</w:t>
      </w:r>
      <w:bookmarkEnd w:id="45"/>
    </w:p>
    <w:p w:rsidR="00AC7813" w:rsidRPr="004F5225" w:rsidRDefault="00AC7813" w:rsidP="00AC7813">
      <w:r w:rsidRPr="004F5225">
        <w:rPr>
          <w:i/>
        </w:rPr>
        <w:t>Paso 1:</w:t>
      </w:r>
      <w:r w:rsidRPr="004F5225">
        <w:rPr>
          <w:iCs/>
        </w:rPr>
        <w:t>  </w:t>
      </w:r>
      <w:r w:rsidRPr="004F5225">
        <w:t xml:space="preserve">Determínese la atenuación de trayecto, </w:t>
      </w:r>
      <w:r w:rsidRPr="004F5225">
        <w:rPr>
          <w:i/>
        </w:rPr>
        <w:t>A</w:t>
      </w:r>
      <w:r w:rsidRPr="004F5225">
        <w:rPr>
          <w:vertAlign w:val="subscript"/>
        </w:rPr>
        <w:t>0,01</w:t>
      </w:r>
      <w:r w:rsidRPr="004F5225">
        <w:t xml:space="preserve"> (dB), excedida para el 0,01% del tiempo, a partir de la ecuación (34).</w:t>
      </w:r>
    </w:p>
    <w:p w:rsidR="00AC7813" w:rsidRPr="004F5225" w:rsidRDefault="00AC7813" w:rsidP="00AC7813">
      <w:r w:rsidRPr="004F5225">
        <w:rPr>
          <w:i/>
        </w:rPr>
        <w:t>Paso 2:</w:t>
      </w:r>
      <w:r w:rsidRPr="004F5225">
        <w:rPr>
          <w:iCs/>
        </w:rPr>
        <w:t>  </w:t>
      </w:r>
      <w:r w:rsidRPr="004F5225">
        <w:t xml:space="preserve">Determínese la atenuación de trayecto equivalente, </w:t>
      </w:r>
      <w:r w:rsidRPr="004F5225">
        <w:rPr>
          <w:i/>
        </w:rPr>
        <w:t>A</w:t>
      </w:r>
      <w:r w:rsidRPr="004F5225">
        <w:rPr>
          <w:i/>
          <w:iCs/>
          <w:vertAlign w:val="subscript"/>
        </w:rPr>
        <w:t>p</w:t>
      </w:r>
      <w:r w:rsidRPr="004F5225">
        <w:t xml:space="preserve"> (dB):</w:t>
      </w:r>
    </w:p>
    <w:p w:rsidR="00AC7813" w:rsidRPr="004F5225" w:rsidRDefault="00AC7813" w:rsidP="00C61C0A">
      <w:pPr>
        <w:pStyle w:val="Blanc"/>
        <w:rPr>
          <w:lang w:val="es-ES"/>
        </w:rPr>
      </w:pPr>
    </w:p>
    <w:p w:rsidR="00AC7813" w:rsidRPr="004F5225" w:rsidRDefault="00AC7813" w:rsidP="00C61C0A">
      <w:pPr>
        <w:pStyle w:val="Equation"/>
      </w:pPr>
      <w:r w:rsidRPr="004F5225">
        <w:tab/>
      </w:r>
      <w:r w:rsidRPr="004F5225">
        <w:tab/>
      </w:r>
      <w:r w:rsidR="00C61C0A" w:rsidRPr="004F5225">
        <w:rPr>
          <w:position w:val="-14"/>
        </w:rPr>
        <w:object w:dxaOrig="2680" w:dyaOrig="480">
          <v:shape id="_x0000_i1124" type="#_x0000_t75" style="width:134.05pt;height:23.6pt" o:ole="" fillcolor="window">
            <v:imagedata r:id="rId212" o:title=""/>
          </v:shape>
          <o:OLEObject Type="Embed" ProgID="Equation.3" ShapeID="_x0000_i1124" DrawAspect="Content" ObjectID="_1411214059" r:id="rId213"/>
        </w:object>
      </w:r>
      <w:r w:rsidRPr="004F5225">
        <w:tab/>
        <w:t>(84)</w:t>
      </w:r>
    </w:p>
    <w:p w:rsidR="00AC7813" w:rsidRPr="004F5225" w:rsidRDefault="00AC7813" w:rsidP="00AC7813">
      <w:r w:rsidRPr="004F5225">
        <w:t xml:space="preserve">donde </w:t>
      </w:r>
      <w:r w:rsidRPr="004F5225">
        <w:rPr>
          <w:i/>
        </w:rPr>
        <w:t>U</w:t>
      </w:r>
      <w:r w:rsidRPr="004F5225">
        <w:t xml:space="preserve"> se obtiene a partir de la ecuación (81) y </w:t>
      </w:r>
      <w:r w:rsidRPr="004F5225">
        <w:rPr>
          <w:i/>
        </w:rPr>
        <w:t>V</w:t>
      </w:r>
      <w:r w:rsidRPr="004F5225">
        <w:t xml:space="preserve"> de la ecuación (82), </w:t>
      </w:r>
      <w:r w:rsidRPr="004F5225">
        <w:rPr>
          <w:i/>
        </w:rPr>
        <w:t>C</w:t>
      </w:r>
      <w:r w:rsidRPr="004F5225">
        <w:rPr>
          <w:vertAlign w:val="subscript"/>
        </w:rPr>
        <w:t>0</w:t>
      </w:r>
      <w:r w:rsidRPr="004F5225">
        <w:t> </w:t>
      </w:r>
      <w:r w:rsidRPr="004F5225">
        <w:rPr>
          <w:iCs/>
        </w:rPr>
        <w:t>/</w:t>
      </w:r>
      <w:r w:rsidRPr="004F5225">
        <w:rPr>
          <w:i/>
        </w:rPr>
        <w:t>I</w:t>
      </w:r>
      <w:r w:rsidRPr="004F5225">
        <w:t xml:space="preserve"> (dB) es la relación portadora/interferencia definida para la BER de referencia sin XPIC, y</w:t>
      </w:r>
      <w:r w:rsidRPr="004F5225">
        <w:rPr>
          <w:i/>
        </w:rPr>
        <w:t xml:space="preserve"> </w:t>
      </w:r>
      <w:r w:rsidRPr="004F5225">
        <w:t>XPIF (dB) es el factor de mejoramiento de la polarización cruzada para la BER de referencia.</w:t>
      </w:r>
    </w:p>
    <w:p w:rsidR="00AC7813" w:rsidRPr="004F5225" w:rsidRDefault="00AC7813" w:rsidP="00AC7813">
      <w:r w:rsidRPr="004F5225">
        <w:t>Si no se utiliza un dispositivo XPIC dar a XPIF un valor = 0.</w:t>
      </w:r>
    </w:p>
    <w:p w:rsidR="00AC7813" w:rsidRPr="004F5225" w:rsidRDefault="00AC7813" w:rsidP="00AC7813">
      <w:r w:rsidRPr="004F5225">
        <w:rPr>
          <w:i/>
        </w:rPr>
        <w:t>Paso 3:</w:t>
      </w:r>
      <w:r w:rsidRPr="004F5225">
        <w:rPr>
          <w:iCs/>
        </w:rPr>
        <w:t>  </w:t>
      </w:r>
      <w:r w:rsidRPr="004F5225">
        <w:t>Determínense los siguientes parámetros:</w:t>
      </w:r>
    </w:p>
    <w:p w:rsidR="00AC7813" w:rsidRPr="004F5225" w:rsidRDefault="00AC7813" w:rsidP="00C61C0A">
      <w:pPr>
        <w:pStyle w:val="Blanc"/>
        <w:rPr>
          <w:lang w:val="es-ES"/>
        </w:rPr>
      </w:pPr>
    </w:p>
    <w:p w:rsidR="00AC7813" w:rsidRPr="004F5225" w:rsidRDefault="00AC7813" w:rsidP="00C61C0A">
      <w:pPr>
        <w:pStyle w:val="Equation"/>
      </w:pPr>
      <w:r w:rsidRPr="004F5225">
        <w:tab/>
      </w:r>
      <w:r w:rsidRPr="004F5225">
        <w:tab/>
      </w:r>
      <w:r w:rsidR="00C61C0A" w:rsidRPr="004F5225">
        <w:rPr>
          <w:position w:val="-44"/>
        </w:rPr>
        <w:object w:dxaOrig="6140" w:dyaOrig="999">
          <v:shape id="_x0000_i1125" type="#_x0000_t75" style="width:307.85pt;height:49.65pt" o:ole="">
            <v:imagedata r:id="rId214" o:title=""/>
          </v:shape>
          <o:OLEObject Type="Embed" ProgID="Equation.3" ShapeID="_x0000_i1125" DrawAspect="Content" ObjectID="_1411214060" r:id="rId215"/>
        </w:object>
      </w:r>
      <w:r w:rsidRPr="004F5225">
        <w:tab/>
        <w:t>(85)</w:t>
      </w:r>
    </w:p>
    <w:p w:rsidR="00AC7813" w:rsidRPr="004F5225" w:rsidRDefault="00AC7813" w:rsidP="00AC7813">
      <w:r w:rsidRPr="004F5225">
        <w:t>y</w:t>
      </w:r>
    </w:p>
    <w:p w:rsidR="00AC7813" w:rsidRPr="004F5225" w:rsidRDefault="00AC7813" w:rsidP="00C61C0A">
      <w:pPr>
        <w:pStyle w:val="Equation"/>
      </w:pPr>
      <w:r w:rsidRPr="004F5225">
        <w:tab/>
      </w:r>
      <w:r w:rsidRPr="004F5225">
        <w:tab/>
      </w:r>
      <w:r w:rsidR="00C61C0A" w:rsidRPr="004F5225">
        <w:rPr>
          <w:position w:val="-18"/>
        </w:rPr>
        <w:object w:dxaOrig="3140" w:dyaOrig="480">
          <v:shape id="_x0000_i1126" type="#_x0000_t75" style="width:156.4pt;height:23.6pt" o:ole="" fillcolor="window">
            <v:imagedata r:id="rId216" o:title=""/>
          </v:shape>
          <o:OLEObject Type="Embed" ProgID="Equation.3" ShapeID="_x0000_i1126" DrawAspect="Content" ObjectID="_1411214061" r:id="rId217"/>
        </w:object>
      </w:r>
      <w:r w:rsidRPr="004F5225">
        <w:tab/>
        <w:t>(86)</w:t>
      </w:r>
    </w:p>
    <w:p w:rsidR="00AC7813" w:rsidRPr="004F5225" w:rsidRDefault="00AC7813" w:rsidP="00C61C0A">
      <w:pPr>
        <w:pStyle w:val="Blanc"/>
        <w:rPr>
          <w:lang w:val="es-ES"/>
        </w:rPr>
      </w:pPr>
    </w:p>
    <w:p w:rsidR="00AC7813" w:rsidRPr="004F5225" w:rsidRDefault="00AC7813" w:rsidP="00983269">
      <w:r w:rsidRPr="004F5225">
        <w:t xml:space="preserve">Los valores válidos para </w:t>
      </w:r>
      <w:r w:rsidRPr="004F5225">
        <w:rPr>
          <w:i/>
        </w:rPr>
        <w:t>n</w:t>
      </w:r>
      <w:r w:rsidRPr="004F5225">
        <w:t xml:space="preserve"> deben estar comprendidos entre –3 y 0. Hay que observar que en ciertos</w:t>
      </w:r>
      <w:r w:rsidR="00983269">
        <w:t> </w:t>
      </w:r>
      <w:r w:rsidRPr="004F5225">
        <w:t xml:space="preserve">casos, especialmente cuando se utiliza un dispositivo XPIC, pueden obtenerse valores de </w:t>
      </w:r>
      <w:r w:rsidRPr="004F5225">
        <w:rPr>
          <w:i/>
        </w:rPr>
        <w:t>n</w:t>
      </w:r>
      <w:r w:rsidRPr="004F5225">
        <w:t xml:space="preserve"> inferiores a –3. En este caso, hay que indicar que los valores de </w:t>
      </w:r>
      <w:r w:rsidRPr="004F5225">
        <w:rPr>
          <w:i/>
        </w:rPr>
        <w:t>p</w:t>
      </w:r>
      <w:r w:rsidRPr="004F5225">
        <w:t xml:space="preserve"> inferiores a –3 arrojarán una BER de interrupción inferior a 1 </w:t>
      </w:r>
      <w:r w:rsidRPr="004F5225">
        <w:sym w:font="Symbol" w:char="F0B4"/>
      </w:r>
      <w:r w:rsidRPr="004F5225">
        <w:t> 10–5.</w:t>
      </w:r>
    </w:p>
    <w:p w:rsidR="00AC7813" w:rsidRPr="004F5225" w:rsidRDefault="00AC7813" w:rsidP="00AC7813">
      <w:r w:rsidRPr="004F5225">
        <w:rPr>
          <w:i/>
        </w:rPr>
        <w:t>Paso 4:</w:t>
      </w:r>
      <w:r w:rsidRPr="004F5225">
        <w:rPr>
          <w:iCs/>
        </w:rPr>
        <w:t>  </w:t>
      </w:r>
      <w:r w:rsidRPr="004F5225">
        <w:t>Determínese la probabilidad de interrupción de la transmisión a partir de:</w:t>
      </w:r>
    </w:p>
    <w:p w:rsidR="00AC7813" w:rsidRPr="004F5225" w:rsidRDefault="00AC7813" w:rsidP="00C61C0A">
      <w:pPr>
        <w:pStyle w:val="Equation"/>
      </w:pPr>
      <w:bookmarkStart w:id="46" w:name="_Toc394797523"/>
      <w:r w:rsidRPr="004F5225">
        <w:tab/>
      </w:r>
      <w:r w:rsidRPr="004F5225">
        <w:tab/>
      </w:r>
      <w:r w:rsidR="00C61C0A" w:rsidRPr="004F5225">
        <w:rPr>
          <w:position w:val="-10"/>
        </w:rPr>
        <w:object w:dxaOrig="1520" w:dyaOrig="400">
          <v:shape id="_x0000_i1127" type="#_x0000_t75" style="width:76.95pt;height:19.85pt" o:ole="" fillcolor="window">
            <v:imagedata r:id="rId218" o:title=""/>
          </v:shape>
          <o:OLEObject Type="Embed" ProgID="Equation.3" ShapeID="_x0000_i1127" DrawAspect="Content" ObjectID="_1411214062" r:id="rId219"/>
        </w:object>
      </w:r>
      <w:r w:rsidRPr="004F5225">
        <w:tab/>
        <w:t>(87)</w:t>
      </w:r>
    </w:p>
    <w:p w:rsidR="00AC7813" w:rsidRPr="004F5225" w:rsidRDefault="00AC7813" w:rsidP="00C61C0A">
      <w:pPr>
        <w:pStyle w:val="Heading1"/>
      </w:pPr>
      <w:bookmarkStart w:id="47" w:name="_Toc108937105"/>
      <w:r w:rsidRPr="004F5225">
        <w:t>5</w:t>
      </w:r>
      <w:r w:rsidRPr="004F5225">
        <w:tab/>
        <w:t>Distorsión debida a los efectos de la propagación</w:t>
      </w:r>
      <w:bookmarkEnd w:id="46"/>
      <w:bookmarkEnd w:id="47"/>
    </w:p>
    <w:p w:rsidR="00AC7813" w:rsidRPr="004F5225" w:rsidRDefault="00AC7813" w:rsidP="00AC7813">
      <w:r w:rsidRPr="004F5225">
        <w:t xml:space="preserve">La distorsión en los enlaces con visibilidad directa en las bandas de ondas decimétricas y centimétricas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w:t>
      </w:r>
      <w:r w:rsidRPr="004F5225">
        <w:lastRenderedPageBreak/>
        <w:t>sistemas digitales la utilización de un margen contra desvanecimientos mayor no será un factor de ayuda, si es el desvanecimiento selectivo en frecuencia el que ocasiona la reducción en la calidad de funcionamiento.</w:t>
      </w:r>
    </w:p>
    <w:p w:rsidR="00AC7813" w:rsidRPr="004F5225" w:rsidRDefault="00AC7813" w:rsidP="00AC7813">
      <w:r w:rsidRPr="004F5225">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multirrayos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4F5225">
        <w:rPr>
          <w:i/>
          <w:iCs/>
        </w:rPr>
        <w:t>linear amplitude distortion</w:t>
      </w:r>
      <w:r w:rsidRPr="004F5225">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rsidR="00AC7813" w:rsidRPr="004F5225" w:rsidRDefault="00AC7813" w:rsidP="00AC7813">
      <w:r w:rsidRPr="004F5225">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rsidR="00AC7813" w:rsidRPr="004F5225" w:rsidRDefault="00AC7813" w:rsidP="00180CA2">
      <w:pPr>
        <w:pStyle w:val="Heading2"/>
      </w:pPr>
      <w:bookmarkStart w:id="48" w:name="_Toc394797524"/>
      <w:bookmarkStart w:id="49" w:name="_Toc108937106"/>
      <w:r w:rsidRPr="004F5225">
        <w:t>5.1</w:t>
      </w:r>
      <w:r w:rsidRPr="004F5225">
        <w:tab/>
        <w:t>Predicción de la interrupción de las transmisiones en los sistemas digitales no protegidos</w:t>
      </w:r>
      <w:bookmarkEnd w:id="48"/>
      <w:bookmarkEnd w:id="49"/>
    </w:p>
    <w:p w:rsidR="00AC7813" w:rsidRPr="004F5225" w:rsidRDefault="00AC7813" w:rsidP="00AC7813">
      <w:r w:rsidRPr="004F5225">
        <w:t>La probabilidad de interrupción de la transmisión se define aquí como la probabilidad de que la BER sobrepase un determinado valor umbral.</w:t>
      </w:r>
    </w:p>
    <w:p w:rsidR="00AC7813" w:rsidRPr="004F5225" w:rsidRDefault="00AC7813" w:rsidP="00AC7813">
      <w:r w:rsidRPr="004F5225">
        <w:rPr>
          <w:i/>
        </w:rPr>
        <w:t>Paso 1:</w:t>
      </w:r>
      <w:r w:rsidRPr="004F5225">
        <w:rPr>
          <w:iCs/>
        </w:rPr>
        <w:t>  </w:t>
      </w:r>
      <w:r w:rsidRPr="004F5225">
        <w:t>Calcúlese el retardo temporal medio, como sigue:</w:t>
      </w:r>
    </w:p>
    <w:p w:rsidR="00AC7813" w:rsidRPr="004F5225" w:rsidRDefault="00AC7813" w:rsidP="00180CA2">
      <w:pPr>
        <w:pStyle w:val="Blanc"/>
        <w:rPr>
          <w:lang w:val="es-ES"/>
        </w:rPr>
      </w:pPr>
    </w:p>
    <w:p w:rsidR="00AC7813" w:rsidRPr="004F5225" w:rsidRDefault="00AC7813" w:rsidP="00180CA2">
      <w:pPr>
        <w:pStyle w:val="Equation"/>
      </w:pPr>
      <w:r w:rsidRPr="004F5225">
        <w:tab/>
      </w:r>
      <w:r w:rsidRPr="004F5225">
        <w:tab/>
      </w:r>
      <w:r w:rsidR="00180CA2" w:rsidRPr="004F5225">
        <w:rPr>
          <w:position w:val="-28"/>
        </w:rPr>
        <w:object w:dxaOrig="3180" w:dyaOrig="760">
          <v:shape id="_x0000_i1128" type="#_x0000_t75" style="width:158.9pt;height:37.25pt" o:ole="" fillcolor="window">
            <v:imagedata r:id="rId220" o:title=""/>
          </v:shape>
          <o:OLEObject Type="Embed" ProgID="Equation.3" ShapeID="_x0000_i1128" DrawAspect="Content" ObjectID="_1411214063" r:id="rId221"/>
        </w:object>
      </w:r>
      <w:r w:rsidRPr="004F5225">
        <w:tab/>
        <w:t>(88)</w:t>
      </w:r>
    </w:p>
    <w:p w:rsidR="00AC7813" w:rsidRPr="004F5225" w:rsidRDefault="00AC7813" w:rsidP="00180CA2">
      <w:pPr>
        <w:pStyle w:val="Blanc"/>
        <w:rPr>
          <w:lang w:val="es-ES"/>
        </w:rPr>
      </w:pPr>
    </w:p>
    <w:p w:rsidR="00AC7813" w:rsidRPr="004F5225" w:rsidRDefault="00AC7813" w:rsidP="00AC7813">
      <w:r w:rsidRPr="004F5225">
        <w:t xml:space="preserve">donde </w:t>
      </w:r>
      <w:r w:rsidRPr="004F5225">
        <w:rPr>
          <w:i/>
        </w:rPr>
        <w:t>d</w:t>
      </w:r>
      <w:r w:rsidRPr="004F5225">
        <w:t xml:space="preserve"> es la longitud del trayecto (km).</w:t>
      </w:r>
    </w:p>
    <w:p w:rsidR="00AC7813" w:rsidRPr="004F5225" w:rsidRDefault="00AC7813" w:rsidP="00AC7813">
      <w:r w:rsidRPr="004F5225">
        <w:rPr>
          <w:i/>
        </w:rPr>
        <w:t>Paso 2:</w:t>
      </w:r>
      <w:r w:rsidRPr="004F5225">
        <w:rPr>
          <w:iCs/>
        </w:rPr>
        <w:t>  </w:t>
      </w:r>
      <w:r w:rsidRPr="004F5225">
        <w:t xml:space="preserve">Calcúlese el parámetro de actividad del multitrayecto, </w:t>
      </w:r>
      <w:r w:rsidRPr="004F5225">
        <w:sym w:font="Symbol" w:char="F068"/>
      </w:r>
      <w:r w:rsidRPr="004F5225">
        <w:t>, como en el Paso 2 del § 4.1.</w:t>
      </w:r>
    </w:p>
    <w:p w:rsidR="00AC7813" w:rsidRPr="004F5225" w:rsidRDefault="00AC7813" w:rsidP="00AC7813">
      <w:r w:rsidRPr="004F5225">
        <w:rPr>
          <w:i/>
        </w:rPr>
        <w:t>Paso 3:</w:t>
      </w:r>
      <w:r w:rsidRPr="004F5225">
        <w:rPr>
          <w:iCs/>
        </w:rPr>
        <w:t>  </w:t>
      </w:r>
      <w:r w:rsidRPr="004F5225">
        <w:t>Calcúlese la probabilidad de interrupción selectiva de la transmisión como sigue:</w:t>
      </w:r>
    </w:p>
    <w:p w:rsidR="00AC7813" w:rsidRPr="004F5225" w:rsidRDefault="00AC7813" w:rsidP="00180CA2">
      <w:pPr>
        <w:pStyle w:val="Blanc"/>
        <w:rPr>
          <w:lang w:val="es-ES"/>
        </w:rPr>
      </w:pPr>
    </w:p>
    <w:p w:rsidR="00AC7813" w:rsidRPr="004F5225" w:rsidRDefault="00AC7813" w:rsidP="00180CA2">
      <w:pPr>
        <w:pStyle w:val="Equation"/>
      </w:pPr>
      <w:r w:rsidRPr="004F5225">
        <w:tab/>
      </w:r>
      <w:r w:rsidRPr="004F5225">
        <w:tab/>
      </w:r>
      <w:r w:rsidR="00180CA2" w:rsidRPr="004F5225">
        <w:rPr>
          <w:position w:val="-36"/>
        </w:rPr>
        <w:object w:dxaOrig="6399" w:dyaOrig="840">
          <v:shape id="_x0000_i1129" type="#_x0000_t75" style="width:320.3pt;height:40.95pt" o:ole="" fillcolor="window">
            <v:imagedata r:id="rId222" o:title=""/>
          </v:shape>
          <o:OLEObject Type="Embed" ProgID="Equation.3" ShapeID="_x0000_i1129" DrawAspect="Content" ObjectID="_1411214064" r:id="rId223"/>
        </w:object>
      </w:r>
      <w:r w:rsidRPr="004F5225">
        <w:tab/>
        <w:t>(89)</w:t>
      </w:r>
    </w:p>
    <w:p w:rsidR="00AC7813" w:rsidRPr="004F5225" w:rsidRDefault="00AC7813" w:rsidP="00180CA2">
      <w:pPr>
        <w:keepNext/>
        <w:keepLines/>
      </w:pPr>
      <w:r w:rsidRPr="004F5225">
        <w:lastRenderedPageBreak/>
        <w:t>donde:</w:t>
      </w:r>
    </w:p>
    <w:p w:rsidR="00AC7813" w:rsidRPr="004F5225" w:rsidRDefault="00AC7813" w:rsidP="00180CA2">
      <w:pPr>
        <w:pStyle w:val="Equationlegend"/>
        <w:keepNext/>
        <w:keepLines/>
        <w:rPr>
          <w:lang w:val="es-ES"/>
        </w:rPr>
      </w:pPr>
      <w:r w:rsidRPr="004F5225">
        <w:rPr>
          <w:lang w:val="es-ES"/>
        </w:rPr>
        <w:tab/>
      </w:r>
      <w:r w:rsidRPr="004F5225">
        <w:rPr>
          <w:i/>
          <w:lang w:val="es-ES"/>
        </w:rPr>
        <w:t>W</w:t>
      </w:r>
      <w:r w:rsidRPr="004F5225">
        <w:rPr>
          <w:i/>
          <w:iCs/>
          <w:vertAlign w:val="subscript"/>
          <w:lang w:val="es-ES"/>
        </w:rPr>
        <w:t>x</w:t>
      </w:r>
      <w:r w:rsidRPr="004F5225">
        <w:rPr>
          <w:lang w:val="es-ES"/>
        </w:rPr>
        <w:t> :</w:t>
      </w:r>
      <w:r w:rsidRPr="004F5225">
        <w:rPr>
          <w:lang w:val="es-ES"/>
        </w:rPr>
        <w:tab/>
        <w:t>anchura de la signatura (GHz)</w:t>
      </w:r>
    </w:p>
    <w:p w:rsidR="00AC7813" w:rsidRPr="004F5225" w:rsidRDefault="00AC7813" w:rsidP="00180CA2">
      <w:pPr>
        <w:pStyle w:val="Equationlegend"/>
        <w:keepNext/>
        <w:keepLines/>
        <w:rPr>
          <w:lang w:val="es-ES"/>
        </w:rPr>
      </w:pPr>
      <w:r w:rsidRPr="004F5225">
        <w:rPr>
          <w:lang w:val="es-ES"/>
        </w:rPr>
        <w:tab/>
      </w:r>
      <w:r w:rsidRPr="004F5225">
        <w:rPr>
          <w:i/>
          <w:lang w:val="es-ES"/>
        </w:rPr>
        <w:t>B</w:t>
      </w:r>
      <w:r w:rsidRPr="004F5225">
        <w:rPr>
          <w:i/>
          <w:iCs/>
          <w:vertAlign w:val="subscript"/>
          <w:lang w:val="es-ES"/>
        </w:rPr>
        <w:t>x</w:t>
      </w:r>
      <w:r w:rsidRPr="004F5225">
        <w:rPr>
          <w:lang w:val="es-ES"/>
        </w:rPr>
        <w:t> :</w:t>
      </w:r>
      <w:r w:rsidRPr="004F5225">
        <w:rPr>
          <w:lang w:val="es-ES"/>
        </w:rPr>
        <w:tab/>
        <w:t>profundidad de la signatura (dB)</w:t>
      </w:r>
    </w:p>
    <w:p w:rsidR="00AC7813" w:rsidRPr="004F5225" w:rsidRDefault="00AC7813" w:rsidP="00180CA2">
      <w:pPr>
        <w:pStyle w:val="Equationlegend"/>
        <w:rPr>
          <w:lang w:val="es-ES"/>
        </w:rPr>
      </w:pPr>
      <w:r w:rsidRPr="004F5225">
        <w:rPr>
          <w:lang w:val="es-ES"/>
        </w:rPr>
        <w:tab/>
      </w:r>
      <w:r w:rsidRPr="004F5225">
        <w:rPr>
          <w:lang w:val="es-ES"/>
        </w:rPr>
        <w:sym w:font="Symbol" w:char="F074"/>
      </w:r>
      <w:r w:rsidRPr="004F5225">
        <w:rPr>
          <w:i/>
          <w:iCs/>
          <w:vertAlign w:val="subscript"/>
          <w:lang w:val="es-ES"/>
        </w:rPr>
        <w:t>r,x</w:t>
      </w:r>
      <w:r w:rsidRPr="004F5225">
        <w:rPr>
          <w:lang w:val="es-ES"/>
        </w:rPr>
        <w:t> :</w:t>
      </w:r>
      <w:r w:rsidRPr="004F5225">
        <w:rPr>
          <w:lang w:val="es-ES"/>
        </w:rPr>
        <w:tab/>
        <w:t xml:space="preserve">retardo de referencia (ns) utilizado para obtener la signatura, mientras que </w:t>
      </w:r>
      <w:r w:rsidRPr="004F5225">
        <w:rPr>
          <w:i/>
          <w:lang w:val="es-ES"/>
        </w:rPr>
        <w:t>x</w:t>
      </w:r>
      <w:r w:rsidRPr="004F5225">
        <w:rPr>
          <w:lang w:val="es-ES"/>
        </w:rPr>
        <w:t xml:space="preserve"> indica ya sea el desvanecimiento de fase mínima (</w:t>
      </w:r>
      <w:r w:rsidRPr="004F5225">
        <w:rPr>
          <w:i/>
          <w:lang w:val="es-ES"/>
        </w:rPr>
        <w:t>M</w:t>
      </w:r>
      <w:r w:rsidRPr="004F5225">
        <w:rPr>
          <w:lang w:val="es-ES"/>
        </w:rPr>
        <w:t>) o el de fase no mínima (</w:t>
      </w:r>
      <w:r w:rsidRPr="004F5225">
        <w:rPr>
          <w:i/>
          <w:lang w:val="es-ES"/>
        </w:rPr>
        <w:t>NM</w:t>
      </w:r>
      <w:r w:rsidRPr="004F5225">
        <w:rPr>
          <w:lang w:val="es-ES"/>
        </w:rPr>
        <w:t>).</w:t>
      </w:r>
    </w:p>
    <w:p w:rsidR="00AC7813" w:rsidRPr="004F5225" w:rsidRDefault="00AC7813" w:rsidP="00AC7813">
      <w:r w:rsidRPr="004F5225">
        <w:t>Si únicamente se dispone del parámetro de sistema</w:t>
      </w:r>
      <w:r w:rsidRPr="004F5225">
        <w:rPr>
          <w:i/>
          <w:iCs/>
        </w:rPr>
        <w:t xml:space="preserve"> K</w:t>
      </w:r>
      <w:r w:rsidRPr="004F5225">
        <w:rPr>
          <w:i/>
          <w:iCs/>
          <w:vertAlign w:val="subscript"/>
        </w:rPr>
        <w:t>n</w:t>
      </w:r>
      <w:r w:rsidRPr="004F5225">
        <w:t xml:space="preserve"> normalizado, puede calcularse la probabilidad de interrupción selectiva de la ecuación (89) de la siguiente manera:</w:t>
      </w:r>
    </w:p>
    <w:p w:rsidR="00AC7813" w:rsidRPr="004F5225" w:rsidRDefault="00AC7813" w:rsidP="00180CA2">
      <w:pPr>
        <w:pStyle w:val="Blanc"/>
        <w:rPr>
          <w:lang w:val="es-ES"/>
        </w:rPr>
      </w:pPr>
    </w:p>
    <w:p w:rsidR="00AC7813" w:rsidRPr="004F5225" w:rsidRDefault="00AC7813" w:rsidP="00180CA2">
      <w:pPr>
        <w:pStyle w:val="Equation"/>
      </w:pPr>
      <w:r w:rsidRPr="004F5225">
        <w:tab/>
      </w:r>
      <w:r w:rsidRPr="004F5225">
        <w:tab/>
      </w:r>
      <w:r w:rsidR="00180CA2" w:rsidRPr="004F5225">
        <w:rPr>
          <w:position w:val="-26"/>
        </w:rPr>
        <w:object w:dxaOrig="3200" w:dyaOrig="700">
          <v:shape id="_x0000_i1130" type="#_x0000_t75" style="width:160.15pt;height:34.75pt" o:ole="">
            <v:imagedata r:id="rId224" o:title=""/>
          </v:shape>
          <o:OLEObject Type="Embed" ProgID="Equation.3" ShapeID="_x0000_i1130" DrawAspect="Content" ObjectID="_1411214065" r:id="rId225"/>
        </w:object>
      </w:r>
      <w:r w:rsidRPr="004F5225">
        <w:tab/>
        <w:t>(90)</w:t>
      </w:r>
    </w:p>
    <w:p w:rsidR="00AC7813" w:rsidRPr="004F5225" w:rsidRDefault="00AC7813" w:rsidP="00180CA2">
      <w:pPr>
        <w:pStyle w:val="Blanc"/>
        <w:rPr>
          <w:lang w:val="es-ES"/>
        </w:rPr>
      </w:pPr>
    </w:p>
    <w:p w:rsidR="00AC7813" w:rsidRPr="004F5225" w:rsidRDefault="00AC7813" w:rsidP="00AC7813">
      <w:r w:rsidRPr="004F5225">
        <w:t>donde:</w:t>
      </w:r>
    </w:p>
    <w:p w:rsidR="00AC7813" w:rsidRPr="004F5225" w:rsidRDefault="00AC7813" w:rsidP="00180CA2">
      <w:pPr>
        <w:pStyle w:val="Equationlegend"/>
        <w:rPr>
          <w:lang w:val="es-ES"/>
        </w:rPr>
      </w:pPr>
      <w:r w:rsidRPr="004F5225">
        <w:rPr>
          <w:i/>
          <w:lang w:val="es-ES"/>
        </w:rPr>
        <w:tab/>
        <w:t>T</w:t>
      </w:r>
      <w:r w:rsidRPr="004F5225">
        <w:rPr>
          <w:lang w:val="es-ES"/>
        </w:rPr>
        <w:t>:</w:t>
      </w:r>
      <w:r w:rsidRPr="004F5225">
        <w:rPr>
          <w:lang w:val="es-ES"/>
        </w:rPr>
        <w:tab/>
        <w:t>periodo de símbolos del sistema (ns)</w:t>
      </w:r>
    </w:p>
    <w:p w:rsidR="00AC7813" w:rsidRPr="004F5225" w:rsidRDefault="00AC7813" w:rsidP="00180CA2">
      <w:pPr>
        <w:pStyle w:val="Equationlegend"/>
        <w:rPr>
          <w:lang w:val="es-ES"/>
        </w:rPr>
      </w:pPr>
      <w:r w:rsidRPr="004F5225">
        <w:rPr>
          <w:i/>
          <w:iCs/>
          <w:lang w:val="es-ES"/>
        </w:rPr>
        <w:tab/>
        <w:t>K</w:t>
      </w:r>
      <w:r w:rsidRPr="004F5225">
        <w:rPr>
          <w:i/>
          <w:iCs/>
          <w:vertAlign w:val="subscript"/>
          <w:lang w:val="es-ES"/>
        </w:rPr>
        <w:t>n,x</w:t>
      </w:r>
      <w:r w:rsidRPr="004F5225">
        <w:rPr>
          <w:lang w:val="es-ES"/>
        </w:rPr>
        <w:t>:</w:t>
      </w:r>
      <w:r w:rsidRPr="004F5225">
        <w:rPr>
          <w:lang w:val="es-ES"/>
        </w:rPr>
        <w:tab/>
        <w:t xml:space="preserve">parámetro del sistema normalizado, siendo </w:t>
      </w:r>
      <w:r w:rsidRPr="004F5225">
        <w:rPr>
          <w:i/>
          <w:lang w:val="es-ES"/>
        </w:rPr>
        <w:t>x</w:t>
      </w:r>
      <w:r w:rsidRPr="004F5225">
        <w:rPr>
          <w:lang w:val="es-ES"/>
        </w:rPr>
        <w:t xml:space="preserve"> el desvanecimiento de fase mínima (</w:t>
      </w:r>
      <w:r w:rsidRPr="004F5225">
        <w:rPr>
          <w:i/>
          <w:lang w:val="es-ES"/>
        </w:rPr>
        <w:t>M</w:t>
      </w:r>
      <w:r w:rsidRPr="004F5225">
        <w:rPr>
          <w:lang w:val="es-ES"/>
        </w:rPr>
        <w:t>) o el de fase no mínima (</w:t>
      </w:r>
      <w:r w:rsidRPr="004F5225">
        <w:rPr>
          <w:i/>
          <w:lang w:val="es-ES"/>
        </w:rPr>
        <w:t>NM</w:t>
      </w:r>
      <w:r w:rsidRPr="004F5225">
        <w:rPr>
          <w:lang w:val="es-ES"/>
        </w:rPr>
        <w:t>).</w:t>
      </w:r>
    </w:p>
    <w:p w:rsidR="00AC7813" w:rsidRPr="004F5225" w:rsidRDefault="00AC7813" w:rsidP="00AC7813">
      <w:r w:rsidRPr="004F5225">
        <w:t>Las definiciones de los parámetros de la signatura y la forma de obtener la signatura se consignan en la Recomendación UIT</w:t>
      </w:r>
      <w:r w:rsidRPr="004F5225">
        <w:noBreakHyphen/>
        <w:t>R F.1093.</w:t>
      </w:r>
    </w:p>
    <w:p w:rsidR="00AC7813" w:rsidRPr="004F5225" w:rsidRDefault="00AC7813" w:rsidP="00180CA2">
      <w:pPr>
        <w:pStyle w:val="Heading1"/>
      </w:pPr>
      <w:bookmarkStart w:id="50" w:name="_Toc108937107"/>
      <w:r w:rsidRPr="004F5225">
        <w:t>6</w:t>
      </w:r>
      <w:r w:rsidRPr="004F5225">
        <w:tab/>
        <w:t>Técnicas para reducir los efectos de la propagación por trayectos múltiples</w:t>
      </w:r>
      <w:bookmarkEnd w:id="50"/>
    </w:p>
    <w:p w:rsidR="00AC7813" w:rsidRPr="004F5225" w:rsidRDefault="00AC7813" w:rsidP="00AC7813">
      <w:r w:rsidRPr="004F5225">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rsidR="00AC7813" w:rsidRPr="004F5225" w:rsidRDefault="00AC7813" w:rsidP="00AC7813">
      <w:r w:rsidRPr="004F5225">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rsidR="00AC7813" w:rsidRPr="004F5225" w:rsidRDefault="00AC7813" w:rsidP="00180CA2">
      <w:pPr>
        <w:pStyle w:val="Heading2"/>
      </w:pPr>
      <w:bookmarkStart w:id="51" w:name="_Toc108937108"/>
      <w:r w:rsidRPr="004F5225">
        <w:t>6.1</w:t>
      </w:r>
      <w:r w:rsidRPr="004F5225">
        <w:tab/>
        <w:t>Técnicas que no emplean diversidad</w:t>
      </w:r>
      <w:bookmarkEnd w:id="51"/>
    </w:p>
    <w:p w:rsidR="00AC7813" w:rsidRPr="004F5225" w:rsidRDefault="00AC7813" w:rsidP="00AC7813">
      <w:r w:rsidRPr="004F5225">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rsidR="00AC7813" w:rsidRPr="004F5225" w:rsidRDefault="00AC7813" w:rsidP="007F13FF">
      <w:pPr>
        <w:pStyle w:val="enumlev1"/>
        <w:ind w:left="1588" w:hanging="1588"/>
      </w:pPr>
      <w:r w:rsidRPr="004F5225">
        <w:rPr>
          <w:i/>
          <w:iCs/>
        </w:rPr>
        <w:t>Estrategia A:</w:t>
      </w:r>
      <w:r w:rsidRPr="004F5225">
        <w:tab/>
        <w:t>reducir la aparición del «desvanecimiento plano» debido a los mecanismos de la atmósfera (dispersión del haz, desacoplamiento de la antena y propagación por trayectos múltiples en la atmósfera; véase el § 2.3).</w:t>
      </w:r>
    </w:p>
    <w:p w:rsidR="00AC7813" w:rsidRPr="004F5225" w:rsidRDefault="00AC7813" w:rsidP="007F13FF">
      <w:pPr>
        <w:pStyle w:val="enumlev1"/>
        <w:ind w:left="1588" w:hanging="1588"/>
      </w:pPr>
      <w:r w:rsidRPr="004F5225">
        <w:rPr>
          <w:i/>
          <w:iCs/>
        </w:rPr>
        <w:t>Estrategia B:</w:t>
      </w:r>
      <w:r w:rsidRPr="004F5225">
        <w:tab/>
        <w:t>reducir la aparición de reflexiones significativas en superficies.</w:t>
      </w:r>
    </w:p>
    <w:p w:rsidR="00AC7813" w:rsidRPr="004F5225" w:rsidRDefault="00AC7813" w:rsidP="007F13FF">
      <w:pPr>
        <w:pStyle w:val="enumlev1"/>
        <w:ind w:left="1588" w:hanging="1588"/>
      </w:pPr>
      <w:r w:rsidRPr="004F5225">
        <w:rPr>
          <w:i/>
          <w:iCs/>
        </w:rPr>
        <w:t>Estrategia C:</w:t>
      </w:r>
      <w:r w:rsidRPr="004F5225">
        <w:tab/>
        <w:t>reducir el retardo relativo de las reflexiones en la superficie con respecto a la onda atmosférica.</w:t>
      </w:r>
    </w:p>
    <w:p w:rsidR="00AC7813" w:rsidRPr="004F5225" w:rsidRDefault="00AC7813" w:rsidP="00180CA2">
      <w:pPr>
        <w:pStyle w:val="Heading3"/>
      </w:pPr>
      <w:r w:rsidRPr="004F5225">
        <w:lastRenderedPageBreak/>
        <w:t>6.1.1</w:t>
      </w:r>
      <w:r w:rsidRPr="004F5225">
        <w:tab/>
        <w:t>Aumento de la inclinación del trayecto</w:t>
      </w:r>
    </w:p>
    <w:p w:rsidR="00AC7813" w:rsidRPr="004F5225" w:rsidRDefault="00AC7813" w:rsidP="00AC7813">
      <w:r w:rsidRPr="004F5225">
        <w:t>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 6.1.2), pues ambos están estrechamente vinculados.</w:t>
      </w:r>
    </w:p>
    <w:p w:rsidR="00AC7813" w:rsidRPr="004F5225" w:rsidRDefault="00AC7813" w:rsidP="007F13FF">
      <w:r w:rsidRPr="004F5225">
        <w:t>Cuando las torres están ya instaladas, se podría reducir la altura de la antena en un extremo del trayecto para obtener este efecto, siempre que se satisfagan las reglas de despejamiento que figuran en el</w:t>
      </w:r>
      <w:r w:rsidR="007F13FF">
        <w:t xml:space="preserve"> </w:t>
      </w:r>
      <w:r w:rsidRPr="004F5225">
        <w:t>§ 2.2.2.</w:t>
      </w:r>
    </w:p>
    <w:p w:rsidR="00AC7813" w:rsidRPr="004F5225" w:rsidRDefault="00AC7813" w:rsidP="00180CA2">
      <w:pPr>
        <w:pStyle w:val="Heading3"/>
      </w:pPr>
      <w:r w:rsidRPr="004F5225">
        <w:t>6.1.2</w:t>
      </w:r>
      <w:r w:rsidRPr="004F5225">
        <w:tab/>
        <w:t>Reducción del efecto de las reflexiones en superficies</w:t>
      </w:r>
    </w:p>
    <w:p w:rsidR="00AC7813" w:rsidRPr="004F5225" w:rsidRDefault="00AC7813" w:rsidP="00AC7813">
      <w:r w:rsidRPr="004F5225">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rsidR="00AC7813" w:rsidRPr="004F5225" w:rsidRDefault="00AC7813" w:rsidP="00180CA2">
      <w:pPr>
        <w:pStyle w:val="Heading4"/>
      </w:pPr>
      <w:r w:rsidRPr="004F5225">
        <w:t>6.1.2.1</w:t>
      </w:r>
      <w:r w:rsidRPr="004F5225">
        <w:tab/>
        <w:t xml:space="preserve">Apantallamiento del punto de reflexión </w:t>
      </w:r>
    </w:p>
    <w:p w:rsidR="00AC7813" w:rsidRPr="004F5225" w:rsidRDefault="00AC7813" w:rsidP="003D6D38">
      <w:r w:rsidRPr="004F5225">
        <w:t>Una técnica consiste en aprovechar las colinas, montañas o edificios que se encuentran en el trayecto para apantallar las antenas contra las superficies más reflectivas en el trayecto (por ejemplo, masas de agua, superficie planas, cumbres de colinas llanas no cubiertas de árboles, parte superior de un edificio; véase la Fig.</w:t>
      </w:r>
      <w:r w:rsidR="003D6D38">
        <w:t> </w:t>
      </w:r>
      <w:r w:rsidRPr="004F5225">
        <w:t>8). De manera ideal, las colinas o montañas deben estar cubiertas de vegetación para reducir en mayor grado el nivel del campo difractado sobre ellas. Por supuesto, el apantallamiento de las superficies reflectivas es más sencillo para despejamientos reducidos (véase el § 6.1.3).</w:t>
      </w:r>
    </w:p>
    <w:p w:rsidR="00AC7813" w:rsidRPr="004F5225" w:rsidRDefault="00AC7813" w:rsidP="00180CA2">
      <w:pPr>
        <w:pStyle w:val="FigureNo"/>
      </w:pPr>
      <w:r w:rsidRPr="004F5225">
        <w:lastRenderedPageBreak/>
        <w:t>FIGURA 8</w:t>
      </w:r>
    </w:p>
    <w:p w:rsidR="00AC7813" w:rsidRDefault="00AC7813" w:rsidP="00180CA2">
      <w:pPr>
        <w:pStyle w:val="Figuretitle"/>
      </w:pPr>
      <w:r w:rsidRPr="004F5225">
        <w:t>Ejemplo de apantallamiento de antena contra la reflexión especular</w:t>
      </w:r>
    </w:p>
    <w:p w:rsidR="00B8380D" w:rsidRPr="00B8380D" w:rsidRDefault="00B8380D" w:rsidP="00B8380D">
      <w:pPr>
        <w:pStyle w:val="Blanc"/>
      </w:pPr>
    </w:p>
    <w:p w:rsidR="00AC7813" w:rsidRPr="004F5225" w:rsidRDefault="00180CA2" w:rsidP="00AC7813">
      <w:r w:rsidRPr="004F5225">
        <w:object w:dxaOrig="9607" w:dyaOrig="6898">
          <v:shape id="_x0000_i1131" type="#_x0000_t75" style="width:451.85pt;height:324pt" o:ole="">
            <v:imagedata r:id="rId226" o:title=""/>
          </v:shape>
          <o:OLEObject Type="Embed" ProgID="CorelDRAW.Graphic.14" ShapeID="_x0000_i1131" DrawAspect="Content" ObjectID="_1411214066" r:id="rId227"/>
        </w:object>
      </w:r>
    </w:p>
    <w:p w:rsidR="000A039B" w:rsidRDefault="000A039B" w:rsidP="00AC7813"/>
    <w:p w:rsidR="00AC7813" w:rsidRPr="004F5225" w:rsidRDefault="00AC7813" w:rsidP="00AC7813">
      <w:r w:rsidRPr="004F5225">
        <w:t xml:space="preserve">Se deben efectuar análisis de trayectorias de rayos para una gama de factores </w:t>
      </w:r>
      <w:r w:rsidRPr="004F5225">
        <w:rPr>
          <w:i/>
          <w:iCs/>
        </w:rPr>
        <w:t>k</w:t>
      </w:r>
      <w:r w:rsidRPr="004F5225">
        <w:t xml:space="preserve"> efectivos que varían de </w:t>
      </w:r>
      <w:r w:rsidRPr="004F5225">
        <w:rPr>
          <w:i/>
          <w:iCs/>
        </w:rPr>
        <w:t>k</w:t>
      </w:r>
      <w:r w:rsidRPr="004F5225">
        <w:rPr>
          <w:i/>
          <w:iCs/>
          <w:vertAlign w:val="subscript"/>
        </w:rPr>
        <w:t>e</w:t>
      </w:r>
      <w:r w:rsidRPr="004F5225">
        <w:t xml:space="preserve"> (99,9%) (o algún otro valor mínimo) a «infinito» (véase el § 2.2.2) para encontrar un obstáculo de apantallamiento apropiado. Se debe asegurar que la reflexión en la superficie esté bloqueada, o al menos parcialmente apantallada, para valores grandes de factor </w:t>
      </w:r>
      <w:r w:rsidRPr="004F5225">
        <w:rPr>
          <w:i/>
          <w:iCs/>
        </w:rPr>
        <w:t>k</w:t>
      </w:r>
      <w:r w:rsidRPr="004F5225">
        <w:t xml:space="preserve"> efectivo, así como para el valor medio. Es evidente que la ventaja que se obtiene por apantallamiento debido a un obstáculo se pierde en cierta medida si una o más ondas reflejadas por superficies son superrefractadas sobre los obstáculos, pues el desvanecimiento y la distorsión por trayectos múltiples por superficies son más probables en esas condiciones. Asimismo, debe asegurarse que la onda directa no está difractada más de lo aceptable dentro de los criterios de despejamiento del trayecto para los valores bajos del factor </w:t>
      </w:r>
      <w:r w:rsidRPr="004F5225">
        <w:rPr>
          <w:i/>
          <w:iCs/>
        </w:rPr>
        <w:t>k</w:t>
      </w:r>
      <w:r w:rsidRPr="004F5225">
        <w:t xml:space="preserve"> efectivo que se dan en condiciones de subrefractividad.</w:t>
      </w:r>
    </w:p>
    <w:p w:rsidR="00AC7813" w:rsidRPr="004F5225" w:rsidRDefault="00AC7813" w:rsidP="00180CA2">
      <w:pPr>
        <w:pStyle w:val="Heading4"/>
      </w:pPr>
      <w:r w:rsidRPr="004F5225">
        <w:t>6.1.2.2</w:t>
      </w:r>
      <w:r w:rsidRPr="004F5225">
        <w:tab/>
        <w:t>Traslado del punto de reflexión a una superficie menos reflectora</w:t>
      </w:r>
    </w:p>
    <w:p w:rsidR="00AC7813" w:rsidRPr="004F5225" w:rsidRDefault="00AC7813" w:rsidP="00AC7813">
      <w:r w:rsidRPr="004F5225">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rsidR="00AC7813" w:rsidRPr="004F5225" w:rsidRDefault="00AC7813" w:rsidP="00AC7813">
      <w:r w:rsidRPr="004F5225">
        <w:t>El método para determinar la ubicación de posibles zonas de reflexión se indica en el § 6.1.2.3 (Pasos 1 a 3). En trayectos suficientemente cortos, se debe emplear el método completo para determinar las alturas de una o ambas antenas para así evitar la interferencia destructiva por reflexiones especulares sobre superficies.</w:t>
      </w:r>
    </w:p>
    <w:p w:rsidR="00AC7813" w:rsidRPr="004F5225" w:rsidRDefault="00AC7813" w:rsidP="00180CA2">
      <w:pPr>
        <w:keepNext/>
        <w:keepLines/>
      </w:pPr>
      <w:r w:rsidRPr="004F5225">
        <w:lastRenderedPageBreak/>
        <w:t>En el § 6.1.2.4 se presentan métodos para calcular o medir la intensidad de reflexión especular sobre una superficie.</w:t>
      </w:r>
    </w:p>
    <w:p w:rsidR="00AC7813" w:rsidRPr="004F5225" w:rsidRDefault="00AC7813" w:rsidP="00180CA2">
      <w:pPr>
        <w:pStyle w:val="Heading4"/>
      </w:pPr>
      <w:r w:rsidRPr="004F5225">
        <w:t>6.1.2.3</w:t>
      </w:r>
      <w:r w:rsidRPr="004F5225">
        <w:tab/>
        <w:t>Determinación óptima de las alturas de las antenas</w:t>
      </w:r>
    </w:p>
    <w:p w:rsidR="00AC7813" w:rsidRPr="004F5225" w:rsidRDefault="00AC7813" w:rsidP="00AC7813">
      <w:r w:rsidRPr="004F5225">
        <w:t xml:space="preserve">En trayectos suficientemente cortos se puede ajustar a veces la altura de una o ambas antenas de modo tal que ninguna onda reflejada por una superficie interfiera a la señal de rayo directo dentro del margen significativo de valores </w:t>
      </w:r>
      <w:r w:rsidRPr="004F5225">
        <w:rPr>
          <w:i/>
          <w:iCs/>
        </w:rPr>
        <w:t>k</w:t>
      </w:r>
      <w:r w:rsidRPr="004F5225">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rsidR="00AC7813" w:rsidRPr="004F5225" w:rsidRDefault="00AC7813" w:rsidP="00AC7813">
      <w:r w:rsidRPr="004F5225">
        <w:rPr>
          <w:i/>
          <w:iCs/>
        </w:rPr>
        <w:t>Paso 1:</w:t>
      </w:r>
      <w:r w:rsidRPr="004F5225">
        <w:t>  Calcular las alturas posibles de las antenas transmisora y receptora utilizando la regla de despejamiento para sistemas sin diversidad conforme al § 2.2.2.1.</w:t>
      </w:r>
    </w:p>
    <w:p w:rsidR="00AC7813" w:rsidRPr="004F5225" w:rsidRDefault="00AC7813" w:rsidP="00AC7813">
      <w:r w:rsidRPr="004F5225">
        <w:rPr>
          <w:i/>
          <w:iCs/>
        </w:rPr>
        <w:t>Paso 2:</w:t>
      </w:r>
      <w:r w:rsidRPr="004F5225">
        <w:t>  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rsidR="00AC7813" w:rsidRPr="004F5225" w:rsidRDefault="00AC7813" w:rsidP="00AC7813">
      <w:r w:rsidRPr="004F5225">
        <w:t xml:space="preserve">Las alturas </w:t>
      </w:r>
      <w:r w:rsidRPr="004F5225">
        <w:rPr>
          <w:i/>
          <w:iCs/>
        </w:rPr>
        <w:t>h</w:t>
      </w:r>
      <w:r w:rsidRPr="004F5225">
        <w:rPr>
          <w:vertAlign w:val="subscript"/>
        </w:rPr>
        <w:t>1</w:t>
      </w:r>
      <w:r w:rsidRPr="004F5225">
        <w:t xml:space="preserve"> y </w:t>
      </w:r>
      <w:r w:rsidRPr="004F5225">
        <w:rPr>
          <w:i/>
          <w:iCs/>
        </w:rPr>
        <w:t>h</w:t>
      </w:r>
      <w:r w:rsidRPr="004F5225">
        <w:rPr>
          <w:vertAlign w:val="subscript"/>
        </w:rPr>
        <w:t>2</w:t>
      </w:r>
      <w:r w:rsidRPr="004F5225">
        <w:t xml:space="preserve"> de las antenas por encima de una zona de reflexión y con un ángulo de inclinación </w:t>
      </w:r>
      <w:r w:rsidRPr="004F5225">
        <w:sym w:font="Symbol" w:char="F06E"/>
      </w:r>
      <w:r w:rsidRPr="004F5225">
        <w:t xml:space="preserve"> (véase la Nota 1) son las siguientes (véase la Fig. 9):</w:t>
      </w:r>
    </w:p>
    <w:p w:rsidR="00AC7813" w:rsidRPr="004F5225" w:rsidRDefault="00AC7813" w:rsidP="00180CA2">
      <w:pPr>
        <w:pStyle w:val="Blanc"/>
        <w:rPr>
          <w:lang w:val="es-ES"/>
        </w:rPr>
      </w:pPr>
    </w:p>
    <w:p w:rsidR="00AC7813" w:rsidRPr="004F5225" w:rsidRDefault="00AC7813" w:rsidP="00180CA2">
      <w:pPr>
        <w:tabs>
          <w:tab w:val="clear" w:pos="1191"/>
          <w:tab w:val="clear" w:pos="1588"/>
          <w:tab w:val="clear" w:pos="1985"/>
          <w:tab w:val="left" w:pos="1764"/>
          <w:tab w:val="right" w:pos="9617"/>
        </w:tabs>
      </w:pPr>
      <w:r w:rsidRPr="004F5225">
        <w:rPr>
          <w:i/>
        </w:rPr>
        <w:tab/>
      </w:r>
      <w:r w:rsidRPr="004F5225">
        <w:rPr>
          <w:i/>
        </w:rPr>
        <w:tab/>
        <w:t>h</w:t>
      </w:r>
      <w:r w:rsidRPr="004F5225">
        <w:rPr>
          <w:vertAlign w:val="subscript"/>
        </w:rPr>
        <w:t>1</w:t>
      </w:r>
      <w:r w:rsidRPr="004F5225">
        <w:t xml:space="preserve"> = </w:t>
      </w:r>
      <w:r w:rsidRPr="004F5225">
        <w:rPr>
          <w:i/>
        </w:rPr>
        <w:t>h</w:t>
      </w:r>
      <w:r w:rsidRPr="004F5225">
        <w:rPr>
          <w:vertAlign w:val="subscript"/>
        </w:rPr>
        <w:t>1</w:t>
      </w:r>
      <w:r w:rsidRPr="004F5225">
        <w:rPr>
          <w:i/>
          <w:iCs/>
          <w:vertAlign w:val="subscript"/>
        </w:rPr>
        <w:t>G</w:t>
      </w:r>
      <w:r w:rsidRPr="004F5225">
        <w:t xml:space="preserve"> + </w:t>
      </w:r>
      <w:r w:rsidRPr="004F5225">
        <w:rPr>
          <w:i/>
        </w:rPr>
        <w:t>y</w:t>
      </w:r>
      <w:r w:rsidRPr="004F5225">
        <w:rPr>
          <w:vertAlign w:val="subscript"/>
        </w:rPr>
        <w:t>1</w:t>
      </w:r>
      <w:r w:rsidRPr="004F5225">
        <w:t xml:space="preserve"> – </w:t>
      </w:r>
      <w:r w:rsidRPr="004F5225">
        <w:rPr>
          <w:i/>
        </w:rPr>
        <w:t>y</w:t>
      </w:r>
      <w:r w:rsidRPr="004F5225">
        <w:rPr>
          <w:vertAlign w:val="subscript"/>
        </w:rPr>
        <w:t>0</w:t>
      </w:r>
      <w:r w:rsidRPr="004F5225">
        <w:t xml:space="preserve"> + </w:t>
      </w:r>
      <w:r w:rsidRPr="004F5225">
        <w:rPr>
          <w:i/>
        </w:rPr>
        <w:t>x</w:t>
      </w:r>
      <w:r w:rsidRPr="004F5225">
        <w:rPr>
          <w:vertAlign w:val="subscript"/>
        </w:rPr>
        <w:t>0</w:t>
      </w:r>
      <w:r w:rsidRPr="004F5225">
        <w:t> </w:t>
      </w:r>
      <w:r w:rsidRPr="004F5225">
        <w:sym w:font="Symbol" w:char="F0B4"/>
      </w:r>
      <w:r w:rsidRPr="004F5225">
        <w:t> 103 </w:t>
      </w:r>
      <w:r w:rsidRPr="004F5225">
        <w:sym w:font="Symbol" w:char="F0B4"/>
      </w:r>
      <w:r w:rsidRPr="004F5225">
        <w:t> tg </w:t>
      </w:r>
      <w:r w:rsidRPr="004F5225">
        <w:sym w:font="Symbol" w:char="F06E"/>
      </w:r>
      <w:r w:rsidRPr="004F5225">
        <w:t>                        m</w:t>
      </w:r>
      <w:r w:rsidRPr="004F5225">
        <w:tab/>
        <w:t>(91)</w:t>
      </w:r>
    </w:p>
    <w:p w:rsidR="00AC7813" w:rsidRPr="004F5225" w:rsidRDefault="00AC7813" w:rsidP="00180CA2">
      <w:pPr>
        <w:pStyle w:val="Blanc"/>
        <w:rPr>
          <w:lang w:val="es-ES"/>
        </w:rPr>
      </w:pPr>
    </w:p>
    <w:p w:rsidR="00AC7813" w:rsidRPr="004F5225" w:rsidRDefault="00AC7813" w:rsidP="00180CA2">
      <w:pPr>
        <w:tabs>
          <w:tab w:val="clear" w:pos="1191"/>
          <w:tab w:val="clear" w:pos="1588"/>
          <w:tab w:val="clear" w:pos="1985"/>
          <w:tab w:val="left" w:pos="1750"/>
          <w:tab w:val="right" w:pos="9631"/>
        </w:tabs>
      </w:pPr>
      <w:r w:rsidRPr="004F5225">
        <w:tab/>
      </w:r>
      <w:r w:rsidRPr="004F5225">
        <w:tab/>
      </w:r>
      <w:r w:rsidRPr="004F5225">
        <w:rPr>
          <w:i/>
        </w:rPr>
        <w:t>h</w:t>
      </w:r>
      <w:r w:rsidRPr="004F5225">
        <w:rPr>
          <w:vertAlign w:val="subscript"/>
        </w:rPr>
        <w:t>2</w:t>
      </w:r>
      <w:r w:rsidRPr="004F5225">
        <w:t xml:space="preserve"> = </w:t>
      </w:r>
      <w:r w:rsidRPr="004F5225">
        <w:rPr>
          <w:i/>
        </w:rPr>
        <w:t>h</w:t>
      </w:r>
      <w:r w:rsidRPr="004F5225">
        <w:rPr>
          <w:vertAlign w:val="subscript"/>
        </w:rPr>
        <w:t>2</w:t>
      </w:r>
      <w:r w:rsidRPr="004F5225">
        <w:rPr>
          <w:i/>
          <w:iCs/>
          <w:vertAlign w:val="subscript"/>
        </w:rPr>
        <w:t>G</w:t>
      </w:r>
      <w:r w:rsidRPr="004F5225">
        <w:t xml:space="preserve"> + </w:t>
      </w:r>
      <w:r w:rsidRPr="004F5225">
        <w:rPr>
          <w:i/>
        </w:rPr>
        <w:t>y</w:t>
      </w:r>
      <w:r w:rsidRPr="004F5225">
        <w:rPr>
          <w:vertAlign w:val="subscript"/>
        </w:rPr>
        <w:t>2</w:t>
      </w:r>
      <w:r w:rsidRPr="004F5225">
        <w:t xml:space="preserve"> – </w:t>
      </w:r>
      <w:r w:rsidRPr="004F5225">
        <w:rPr>
          <w:i/>
        </w:rPr>
        <w:t>y</w:t>
      </w:r>
      <w:r w:rsidRPr="004F5225">
        <w:rPr>
          <w:vertAlign w:val="subscript"/>
        </w:rPr>
        <w:t>0</w:t>
      </w:r>
      <w:r w:rsidRPr="004F5225">
        <w:t xml:space="preserve"> – (</w:t>
      </w:r>
      <w:r w:rsidRPr="004F5225">
        <w:rPr>
          <w:i/>
        </w:rPr>
        <w:t>d</w:t>
      </w:r>
      <w:r w:rsidRPr="004F5225">
        <w:t xml:space="preserve"> – </w:t>
      </w:r>
      <w:r w:rsidRPr="004F5225">
        <w:rPr>
          <w:i/>
        </w:rPr>
        <w:t>x</w:t>
      </w:r>
      <w:r w:rsidRPr="004F5225">
        <w:rPr>
          <w:iCs/>
          <w:vertAlign w:val="subscript"/>
        </w:rPr>
        <w:t>0</w:t>
      </w:r>
      <w:r w:rsidRPr="004F5225">
        <w:t>) </w:t>
      </w:r>
      <w:r w:rsidRPr="004F5225">
        <w:sym w:font="Symbol" w:char="F0B4"/>
      </w:r>
      <w:r w:rsidRPr="004F5225">
        <w:t> 103 </w:t>
      </w:r>
      <w:r w:rsidRPr="004F5225">
        <w:sym w:font="Symbol" w:char="F0B4"/>
      </w:r>
      <w:r w:rsidRPr="004F5225">
        <w:t xml:space="preserve"> tg </w:t>
      </w:r>
      <w:r w:rsidRPr="004F5225">
        <w:sym w:font="Symbol" w:char="F06E"/>
      </w:r>
      <w:r w:rsidRPr="004F5225">
        <w:t>                m</w:t>
      </w:r>
      <w:r w:rsidRPr="004F5225">
        <w:tab/>
        <w:t>(92)</w:t>
      </w:r>
    </w:p>
    <w:p w:rsidR="00AC7813" w:rsidRPr="004F5225" w:rsidRDefault="00AC7813" w:rsidP="001707FB">
      <w:pPr>
        <w:keepNext/>
        <w:keepLines/>
      </w:pPr>
      <w:r w:rsidRPr="004F5225">
        <w:t>donde:</w:t>
      </w:r>
    </w:p>
    <w:p w:rsidR="00AC7813" w:rsidRPr="004F5225" w:rsidRDefault="00AC7813" w:rsidP="001707FB">
      <w:pPr>
        <w:pStyle w:val="Equationlegend"/>
        <w:keepNext/>
        <w:keepLines/>
        <w:rPr>
          <w:lang w:val="es-ES"/>
        </w:rPr>
      </w:pPr>
      <w:r w:rsidRPr="004F5225">
        <w:rPr>
          <w:lang w:val="es-ES"/>
        </w:rPr>
        <w:tab/>
      </w:r>
      <w:r w:rsidRPr="004F5225">
        <w:rPr>
          <w:i/>
          <w:lang w:val="es-ES"/>
        </w:rPr>
        <w:t>y</w:t>
      </w:r>
      <w:r w:rsidRPr="004F5225">
        <w:rPr>
          <w:vertAlign w:val="subscript"/>
          <w:lang w:val="es-ES"/>
        </w:rPr>
        <w:t>1</w:t>
      </w:r>
      <w:r w:rsidRPr="004F5225">
        <w:rPr>
          <w:lang w:val="es-ES"/>
        </w:rPr>
        <w:t xml:space="preserve">, </w:t>
      </w:r>
      <w:r w:rsidRPr="004F5225">
        <w:rPr>
          <w:i/>
          <w:lang w:val="es-ES"/>
        </w:rPr>
        <w:t>y</w:t>
      </w:r>
      <w:r w:rsidRPr="004F5225">
        <w:rPr>
          <w:vertAlign w:val="subscript"/>
          <w:lang w:val="es-ES"/>
        </w:rPr>
        <w:t>2</w:t>
      </w:r>
      <w:r w:rsidRPr="004F5225">
        <w:rPr>
          <w:lang w:val="es-ES"/>
        </w:rPr>
        <w:t> :</w:t>
      </w:r>
      <w:r w:rsidRPr="004F5225">
        <w:rPr>
          <w:lang w:val="es-ES"/>
        </w:rPr>
        <w:tab/>
        <w:t>altitudes del terreno sobre el nivel del mar en los emplazamientos 1 y 2, respectivamente (m)</w:t>
      </w:r>
    </w:p>
    <w:p w:rsidR="00AC7813" w:rsidRPr="004F5225" w:rsidRDefault="00AC7813" w:rsidP="000041F4">
      <w:pPr>
        <w:pStyle w:val="Equationlegend"/>
        <w:rPr>
          <w:lang w:val="es-ES"/>
        </w:rPr>
      </w:pPr>
      <w:r w:rsidRPr="004F5225">
        <w:rPr>
          <w:lang w:val="es-ES"/>
        </w:rPr>
        <w:tab/>
      </w:r>
      <w:r w:rsidRPr="004F5225">
        <w:rPr>
          <w:i/>
          <w:lang w:val="es-ES"/>
        </w:rPr>
        <w:t>h</w:t>
      </w:r>
      <w:r w:rsidRPr="004F5225">
        <w:rPr>
          <w:vertAlign w:val="subscript"/>
          <w:lang w:val="es-ES"/>
        </w:rPr>
        <w:t>1</w:t>
      </w:r>
      <w:r w:rsidRPr="004F5225">
        <w:rPr>
          <w:i/>
          <w:iCs/>
          <w:vertAlign w:val="subscript"/>
          <w:lang w:val="es-ES"/>
        </w:rPr>
        <w:t>G</w:t>
      </w:r>
      <w:r w:rsidRPr="004F5225">
        <w:rPr>
          <w:lang w:val="es-ES"/>
        </w:rPr>
        <w:t xml:space="preserve">, </w:t>
      </w:r>
      <w:r w:rsidRPr="004F5225">
        <w:rPr>
          <w:i/>
          <w:lang w:val="es-ES"/>
        </w:rPr>
        <w:t>h</w:t>
      </w:r>
      <w:r w:rsidRPr="004F5225">
        <w:rPr>
          <w:vertAlign w:val="subscript"/>
          <w:lang w:val="es-ES"/>
        </w:rPr>
        <w:t>2</w:t>
      </w:r>
      <w:r w:rsidRPr="004F5225">
        <w:rPr>
          <w:i/>
          <w:iCs/>
          <w:vertAlign w:val="subscript"/>
          <w:lang w:val="es-ES"/>
        </w:rPr>
        <w:t>G</w:t>
      </w:r>
      <w:r w:rsidRPr="004F5225">
        <w:rPr>
          <w:lang w:val="es-ES"/>
        </w:rPr>
        <w:t> :</w:t>
      </w:r>
      <w:r w:rsidRPr="004F5225">
        <w:rPr>
          <w:lang w:val="es-ES"/>
        </w:rPr>
        <w:tab/>
        <w:t>alturas de las antenas sobre el terreno en los emplazamientos 1 y 2, respectivamente (m)</w:t>
      </w:r>
    </w:p>
    <w:p w:rsidR="00AC7813" w:rsidRPr="004F5225" w:rsidRDefault="00AC7813" w:rsidP="000041F4">
      <w:pPr>
        <w:pStyle w:val="Equationlegend"/>
        <w:rPr>
          <w:lang w:val="es-ES"/>
        </w:rPr>
      </w:pPr>
      <w:r w:rsidRPr="004F5225">
        <w:rPr>
          <w:lang w:val="es-ES"/>
        </w:rPr>
        <w:tab/>
      </w:r>
      <w:r w:rsidRPr="004F5225">
        <w:rPr>
          <w:i/>
          <w:lang w:val="es-ES"/>
        </w:rPr>
        <w:t>y</w:t>
      </w:r>
      <w:r w:rsidRPr="004F5225">
        <w:rPr>
          <w:vertAlign w:val="subscript"/>
          <w:lang w:val="es-ES"/>
        </w:rPr>
        <w:t>0</w:t>
      </w:r>
      <w:r w:rsidRPr="004F5225">
        <w:rPr>
          <w:lang w:val="es-ES"/>
        </w:rPr>
        <w:t> :</w:t>
      </w:r>
      <w:r w:rsidRPr="004F5225">
        <w:rPr>
          <w:lang w:val="es-ES"/>
        </w:rPr>
        <w:tab/>
        <w:t>altitud del punto medio de la zona de reflexión sobre el nivel del mar (m)</w:t>
      </w:r>
    </w:p>
    <w:p w:rsidR="00AC7813" w:rsidRPr="004F5225" w:rsidRDefault="00AC7813" w:rsidP="000041F4">
      <w:pPr>
        <w:pStyle w:val="Equationlegend"/>
        <w:rPr>
          <w:lang w:val="es-ES"/>
        </w:rPr>
      </w:pPr>
      <w:r w:rsidRPr="004F5225">
        <w:rPr>
          <w:lang w:val="es-ES"/>
        </w:rPr>
        <w:tab/>
      </w:r>
      <w:r w:rsidRPr="004F5225">
        <w:rPr>
          <w:i/>
          <w:lang w:val="es-ES"/>
        </w:rPr>
        <w:t>x</w:t>
      </w:r>
      <w:r w:rsidRPr="004F5225">
        <w:rPr>
          <w:iCs/>
          <w:vertAlign w:val="subscript"/>
          <w:lang w:val="es-ES"/>
        </w:rPr>
        <w:t>0</w:t>
      </w:r>
      <w:r w:rsidRPr="004F5225">
        <w:rPr>
          <w:iCs/>
          <w:lang w:val="es-ES"/>
        </w:rPr>
        <w:t> </w:t>
      </w:r>
      <w:r w:rsidRPr="004F5225">
        <w:rPr>
          <w:lang w:val="es-ES"/>
        </w:rPr>
        <w:t>:</w:t>
      </w:r>
      <w:r w:rsidRPr="004F5225">
        <w:rPr>
          <w:lang w:val="es-ES"/>
        </w:rPr>
        <w:tab/>
        <w:t>distancia del punto medio de la zona de reflexión desde el emplazamiento 1 (km).</w:t>
      </w:r>
    </w:p>
    <w:p w:rsidR="00AC7813" w:rsidRPr="004F5225" w:rsidRDefault="00AC7813" w:rsidP="00AC7813">
      <w:r w:rsidRPr="004F5225">
        <w:t>Si la zona de reflexión está situada sobre el mar, es necesario tener en cuenta las variaciones de las mareas.</w:t>
      </w:r>
    </w:p>
    <w:p w:rsidR="00AC7813" w:rsidRPr="004F5225" w:rsidRDefault="00AC7813" w:rsidP="000041F4">
      <w:pPr>
        <w:pStyle w:val="FigureNo"/>
      </w:pPr>
      <w:r w:rsidRPr="004F5225">
        <w:lastRenderedPageBreak/>
        <w:t>FIGURA 9</w:t>
      </w:r>
    </w:p>
    <w:p w:rsidR="00AC7813" w:rsidRPr="004F5225" w:rsidRDefault="00AC7813" w:rsidP="000041F4">
      <w:pPr>
        <w:pStyle w:val="Figuretitle"/>
      </w:pPr>
      <w:r w:rsidRPr="004F5225">
        <w:t>Trayecto con terreno reflectivo</w:t>
      </w:r>
    </w:p>
    <w:p w:rsidR="00AC7813" w:rsidRPr="004F5225" w:rsidRDefault="0017127D" w:rsidP="0017127D">
      <w:pPr>
        <w:pStyle w:val="Figure"/>
      </w:pPr>
      <w:r w:rsidRPr="004F5225">
        <w:object w:dxaOrig="8719" w:dyaOrig="6884">
          <v:shape id="_x0000_i1132" type="#_x0000_t75" style="width:409.65pt;height:324pt" o:ole="">
            <v:imagedata r:id="rId228" o:title=""/>
          </v:shape>
          <o:OLEObject Type="Embed" ProgID="CorelDRAW.Graphic.14" ShapeID="_x0000_i1132" DrawAspect="Content" ObjectID="_1411214067" r:id="rId229"/>
        </w:object>
      </w:r>
    </w:p>
    <w:p w:rsidR="00AC7813" w:rsidRPr="004F5225" w:rsidRDefault="00AC7813" w:rsidP="00B8380D">
      <w:r w:rsidRPr="004F5225">
        <w:rPr>
          <w:i/>
        </w:rPr>
        <w:t>Paso 3</w:t>
      </w:r>
      <w:r w:rsidRPr="004F5225">
        <w:rPr>
          <w:i/>
          <w:iCs/>
        </w:rPr>
        <w:t>:</w:t>
      </w:r>
      <w:r w:rsidRPr="004F5225">
        <w:t xml:space="preserve">  Para una gama de factores </w:t>
      </w:r>
      <w:r w:rsidRPr="004F5225">
        <w:rPr>
          <w:i/>
        </w:rPr>
        <w:t xml:space="preserve">k </w:t>
      </w:r>
      <w:r w:rsidRPr="004F5225">
        <w:t xml:space="preserve">efectivos que varían desde </w:t>
      </w:r>
      <w:r w:rsidRPr="004F5225">
        <w:rPr>
          <w:i/>
        </w:rPr>
        <w:t>k</w:t>
      </w:r>
      <w:r w:rsidRPr="004F5225">
        <w:rPr>
          <w:i/>
          <w:iCs/>
          <w:vertAlign w:val="subscript"/>
        </w:rPr>
        <w:t>e</w:t>
      </w:r>
      <w:r w:rsidRPr="004F5225">
        <w:t xml:space="preserve"> (99,9%) a infinito (véase el § 2.2.2; en la práctica, se puede escoger un valor grande de </w:t>
      </w:r>
      <w:r w:rsidRPr="004F5225">
        <w:rPr>
          <w:i/>
        </w:rPr>
        <w:t>k</w:t>
      </w:r>
      <w:r w:rsidRPr="004F5225">
        <w:t xml:space="preserve"> tal como </w:t>
      </w:r>
      <w:r w:rsidRPr="004F5225">
        <w:rPr>
          <w:i/>
        </w:rPr>
        <w:t>k</w:t>
      </w:r>
      <w:r w:rsidRPr="004F5225">
        <w:t> = 1,0 </w:t>
      </w:r>
      <w:r w:rsidRPr="004F5225">
        <w:sym w:font="Symbol" w:char="F0B4"/>
      </w:r>
      <w:r w:rsidRPr="004F5225">
        <w:t> 10</w:t>
      </w:r>
      <w:r w:rsidRPr="003A52AA">
        <w:rPr>
          <w:vertAlign w:val="superscript"/>
        </w:rPr>
        <w:t>9</w:t>
      </w:r>
      <w:r w:rsidRPr="004F5225">
        <w:t>), calcúlense las</w:t>
      </w:r>
      <w:r w:rsidR="00B8380D">
        <w:t> </w:t>
      </w:r>
      <w:r w:rsidRPr="004F5225">
        <w:t xml:space="preserve">distancias </w:t>
      </w:r>
      <w:r w:rsidRPr="004F5225">
        <w:rPr>
          <w:i/>
        </w:rPr>
        <w:t>d</w:t>
      </w:r>
      <w:r w:rsidRPr="004F5225">
        <w:rPr>
          <w:vertAlign w:val="subscript"/>
        </w:rPr>
        <w:t>1</w:t>
      </w:r>
      <w:r w:rsidRPr="004F5225">
        <w:t xml:space="preserve"> y </w:t>
      </w:r>
      <w:r w:rsidRPr="004F5225">
        <w:rPr>
          <w:i/>
        </w:rPr>
        <w:t>d</w:t>
      </w:r>
      <w:r w:rsidRPr="004F5225">
        <w:rPr>
          <w:vertAlign w:val="subscript"/>
        </w:rPr>
        <w:t>2</w:t>
      </w:r>
      <w:r w:rsidRPr="004F5225">
        <w:t xml:space="preserve"> a cada superficie de reflexión posible desde los emplazamientos 1 y 2, respectivamente, mediante las expresiones siguientes (véase la Nota 2):</w:t>
      </w:r>
    </w:p>
    <w:p w:rsidR="00AC7813" w:rsidRPr="004F5225" w:rsidRDefault="00AC7813" w:rsidP="001E35E6">
      <w:pPr>
        <w:pStyle w:val="Blanc"/>
        <w:rPr>
          <w:lang w:val="es-ES"/>
        </w:rPr>
      </w:pPr>
    </w:p>
    <w:p w:rsidR="00AC7813" w:rsidRPr="004F5225" w:rsidRDefault="00AC7813" w:rsidP="001E35E6">
      <w:pPr>
        <w:tabs>
          <w:tab w:val="clear" w:pos="1191"/>
          <w:tab w:val="clear" w:pos="1588"/>
          <w:tab w:val="clear" w:pos="1985"/>
          <w:tab w:val="center" w:pos="4536"/>
          <w:tab w:val="right" w:pos="6804"/>
          <w:tab w:val="right" w:pos="9631"/>
        </w:tabs>
      </w:pPr>
      <w:r w:rsidRPr="004F5225">
        <w:tab/>
      </w:r>
      <w:r w:rsidRPr="004F5225">
        <w:tab/>
      </w:r>
      <w:r w:rsidRPr="004F5225">
        <w:rPr>
          <w:i/>
        </w:rPr>
        <w:t>d</w:t>
      </w:r>
      <w:r w:rsidRPr="004F5225">
        <w:rPr>
          <w:vertAlign w:val="subscript"/>
        </w:rPr>
        <w:t>1</w:t>
      </w:r>
      <w:r w:rsidRPr="004F5225">
        <w:rPr>
          <w:i/>
        </w:rPr>
        <w:t> =</w:t>
      </w:r>
      <w:r w:rsidRPr="004F5225">
        <w:t> </w:t>
      </w:r>
      <w:r w:rsidRPr="004F5225">
        <w:rPr>
          <w:i/>
        </w:rPr>
        <w:t>d</w:t>
      </w:r>
      <w:r w:rsidRPr="004F5225">
        <w:rPr>
          <w:iCs/>
        </w:rPr>
        <w:t> </w:t>
      </w:r>
      <w:r w:rsidRPr="004F5225">
        <w:t>(1 + </w:t>
      </w:r>
      <w:r w:rsidRPr="004F5225">
        <w:rPr>
          <w:i/>
        </w:rPr>
        <w:t>b</w:t>
      </w:r>
      <w:r w:rsidRPr="004F5225">
        <w:t>) / 2          km</w:t>
      </w:r>
      <w:r w:rsidRPr="004F5225">
        <w:tab/>
      </w:r>
      <w:r w:rsidR="001E35E6" w:rsidRPr="004F5225">
        <w:tab/>
      </w:r>
      <w:r w:rsidRPr="004F5225">
        <w:t>(93)</w:t>
      </w:r>
    </w:p>
    <w:p w:rsidR="001E35E6" w:rsidRPr="004F5225" w:rsidRDefault="001E35E6" w:rsidP="001E35E6">
      <w:pPr>
        <w:pStyle w:val="Blanc"/>
        <w:rPr>
          <w:lang w:val="es-ES"/>
        </w:rPr>
      </w:pPr>
    </w:p>
    <w:p w:rsidR="00AC7813" w:rsidRPr="004F5225" w:rsidRDefault="00AC7813" w:rsidP="001E35E6">
      <w:pPr>
        <w:tabs>
          <w:tab w:val="clear" w:pos="1191"/>
          <w:tab w:val="clear" w:pos="1588"/>
          <w:tab w:val="clear" w:pos="1985"/>
          <w:tab w:val="center" w:pos="4536"/>
          <w:tab w:val="right" w:pos="6804"/>
          <w:tab w:val="right" w:pos="9631"/>
        </w:tabs>
      </w:pPr>
      <w:r w:rsidRPr="004F5225">
        <w:tab/>
      </w:r>
      <w:r w:rsidRPr="004F5225">
        <w:tab/>
      </w:r>
      <w:r w:rsidRPr="004F5225">
        <w:rPr>
          <w:i/>
        </w:rPr>
        <w:t>d</w:t>
      </w:r>
      <w:r w:rsidRPr="004F5225">
        <w:rPr>
          <w:vertAlign w:val="subscript"/>
        </w:rPr>
        <w:t>2</w:t>
      </w:r>
      <w:r w:rsidRPr="004F5225">
        <w:t> </w:t>
      </w:r>
      <w:r w:rsidRPr="004F5225">
        <w:rPr>
          <w:i/>
        </w:rPr>
        <w:t>=</w:t>
      </w:r>
      <w:r w:rsidRPr="004F5225">
        <w:t> </w:t>
      </w:r>
      <w:r w:rsidRPr="004F5225">
        <w:rPr>
          <w:i/>
        </w:rPr>
        <w:t>d</w:t>
      </w:r>
      <w:r w:rsidRPr="004F5225">
        <w:rPr>
          <w:iCs/>
        </w:rPr>
        <w:t> </w:t>
      </w:r>
      <w:r w:rsidRPr="004F5225">
        <w:t>(1 – </w:t>
      </w:r>
      <w:r w:rsidRPr="004F5225">
        <w:rPr>
          <w:i/>
        </w:rPr>
        <w:t>b</w:t>
      </w:r>
      <w:r w:rsidRPr="004F5225">
        <w:t>) / 2          km</w:t>
      </w:r>
      <w:r w:rsidRPr="004F5225">
        <w:tab/>
      </w:r>
      <w:r w:rsidR="001E35E6" w:rsidRPr="004F5225">
        <w:tab/>
      </w:r>
      <w:r w:rsidRPr="004F5225">
        <w:t>(94)</w:t>
      </w:r>
    </w:p>
    <w:p w:rsidR="00AC7813" w:rsidRPr="004F5225" w:rsidRDefault="00AC7813" w:rsidP="001707FB">
      <w:pPr>
        <w:keepNext/>
        <w:keepLines/>
      </w:pPr>
      <w:r w:rsidRPr="004F5225">
        <w:t>donde:</w:t>
      </w:r>
    </w:p>
    <w:p w:rsidR="00AC7813" w:rsidRPr="004F5225" w:rsidRDefault="00AC7813" w:rsidP="001E35E6">
      <w:pPr>
        <w:pStyle w:val="Equation"/>
      </w:pPr>
      <w:r w:rsidRPr="004F5225">
        <w:tab/>
      </w:r>
      <w:r w:rsidRPr="004F5225">
        <w:tab/>
      </w:r>
      <w:r w:rsidR="001E35E6" w:rsidRPr="004F5225">
        <w:rPr>
          <w:position w:val="-38"/>
        </w:rPr>
        <w:object w:dxaOrig="4720" w:dyaOrig="880">
          <v:shape id="_x0000_i1133" type="#_x0000_t75" style="width:235.85pt;height:44.7pt" o:ole="" fillcolor="window">
            <v:imagedata r:id="rId230" o:title=""/>
          </v:shape>
          <o:OLEObject Type="Embed" ProgID="Equation.3" ShapeID="_x0000_i1133" DrawAspect="Content" ObjectID="_1411214068" r:id="rId231"/>
        </w:object>
      </w:r>
      <w:r w:rsidRPr="004F5225">
        <w:tab/>
        <w:t>(95)</w:t>
      </w:r>
    </w:p>
    <w:p w:rsidR="00AC7813" w:rsidRPr="004F5225" w:rsidRDefault="00AC7813" w:rsidP="001E35E6">
      <w:pPr>
        <w:pStyle w:val="Equation"/>
      </w:pPr>
      <w:r w:rsidRPr="004F5225">
        <w:tab/>
      </w:r>
      <w:r w:rsidRPr="004F5225">
        <w:tab/>
      </w:r>
      <w:r w:rsidR="001E35E6" w:rsidRPr="004F5225">
        <w:rPr>
          <w:position w:val="-30"/>
        </w:rPr>
        <w:object w:dxaOrig="2200" w:dyaOrig="740">
          <v:shape id="_x0000_i1134" type="#_x0000_t75" style="width:110.5pt;height:36pt" o:ole="" fillcolor="window">
            <v:imagedata r:id="rId232" o:title=""/>
          </v:shape>
          <o:OLEObject Type="Embed" ProgID="Equation.3" ShapeID="_x0000_i1134" DrawAspect="Content" ObjectID="_1411214069" r:id="rId233"/>
        </w:object>
      </w:r>
      <w:r w:rsidRPr="004F5225">
        <w:tab/>
        <w:t>(96)</w:t>
      </w:r>
    </w:p>
    <w:p w:rsidR="000E1914" w:rsidRPr="004F5225" w:rsidRDefault="000E1914" w:rsidP="000E1914">
      <w:pPr>
        <w:pStyle w:val="Blanc"/>
        <w:rPr>
          <w:lang w:val="es-ES"/>
        </w:rPr>
      </w:pPr>
    </w:p>
    <w:p w:rsidR="00AC7813" w:rsidRPr="004F5225" w:rsidRDefault="00AC7813" w:rsidP="001E35E6">
      <w:pPr>
        <w:tabs>
          <w:tab w:val="clear" w:pos="1191"/>
          <w:tab w:val="clear" w:pos="1588"/>
          <w:tab w:val="clear" w:pos="1985"/>
          <w:tab w:val="center" w:pos="4536"/>
          <w:tab w:val="right" w:pos="9631"/>
        </w:tabs>
      </w:pPr>
      <w:r w:rsidRPr="004F5225">
        <w:tab/>
      </w:r>
      <w:r w:rsidRPr="004F5225">
        <w:tab/>
      </w:r>
      <w:r w:rsidRPr="004F5225">
        <w:rPr>
          <w:i/>
        </w:rPr>
        <w:t>c</w:t>
      </w:r>
      <w:r w:rsidRPr="004F5225">
        <w:t> </w:t>
      </w:r>
      <w:r w:rsidRPr="004F5225">
        <w:rPr>
          <w:i/>
        </w:rPr>
        <w:t>=</w:t>
      </w:r>
      <w:r w:rsidRPr="004F5225">
        <w:t> (</w:t>
      </w:r>
      <w:r w:rsidRPr="004F5225">
        <w:rPr>
          <w:i/>
        </w:rPr>
        <w:t>h</w:t>
      </w:r>
      <w:r w:rsidRPr="004F5225">
        <w:rPr>
          <w:vertAlign w:val="subscript"/>
        </w:rPr>
        <w:t>1</w:t>
      </w:r>
      <w:r w:rsidRPr="004F5225">
        <w:t> – </w:t>
      </w:r>
      <w:r w:rsidRPr="004F5225">
        <w:rPr>
          <w:i/>
        </w:rPr>
        <w:t>h</w:t>
      </w:r>
      <w:r w:rsidRPr="004F5225">
        <w:rPr>
          <w:vertAlign w:val="subscript"/>
        </w:rPr>
        <w:t>2</w:t>
      </w:r>
      <w:r w:rsidRPr="004F5225">
        <w:t>) / (</w:t>
      </w:r>
      <w:r w:rsidRPr="004F5225">
        <w:rPr>
          <w:i/>
        </w:rPr>
        <w:t>h</w:t>
      </w:r>
      <w:r w:rsidRPr="004F5225">
        <w:rPr>
          <w:vertAlign w:val="subscript"/>
        </w:rPr>
        <w:t>1</w:t>
      </w:r>
      <w:r w:rsidRPr="004F5225">
        <w:t xml:space="preserve"> + </w:t>
      </w:r>
      <w:r w:rsidRPr="004F5225">
        <w:rPr>
          <w:i/>
        </w:rPr>
        <w:t>h</w:t>
      </w:r>
      <w:r w:rsidRPr="004F5225">
        <w:rPr>
          <w:vertAlign w:val="subscript"/>
        </w:rPr>
        <w:t>2</w:t>
      </w:r>
      <w:r w:rsidRPr="004F5225">
        <w:t>)</w:t>
      </w:r>
      <w:r w:rsidRPr="004F5225">
        <w:tab/>
        <w:t>(97)</w:t>
      </w:r>
    </w:p>
    <w:p w:rsidR="00AC7813" w:rsidRPr="004F5225" w:rsidRDefault="00AC7813" w:rsidP="001E35E6">
      <w:pPr>
        <w:pStyle w:val="Blanc"/>
        <w:rPr>
          <w:lang w:val="es-ES"/>
        </w:rPr>
      </w:pPr>
    </w:p>
    <w:p w:rsidR="00AC7813" w:rsidRPr="004F5225" w:rsidRDefault="00AC7813" w:rsidP="00AC7813">
      <w:r w:rsidRPr="004F5225">
        <w:t xml:space="preserve">con </w:t>
      </w:r>
      <w:r w:rsidRPr="004F5225">
        <w:rPr>
          <w:i/>
        </w:rPr>
        <w:t>a</w:t>
      </w:r>
      <w:r w:rsidRPr="004F5225">
        <w:rPr>
          <w:i/>
          <w:iCs/>
          <w:vertAlign w:val="subscript"/>
        </w:rPr>
        <w:t>e</w:t>
      </w:r>
      <w:r w:rsidRPr="004F5225">
        <w:t> </w:t>
      </w:r>
      <w:r w:rsidRPr="004F5225">
        <w:rPr>
          <w:i/>
        </w:rPr>
        <w:t>=</w:t>
      </w:r>
      <w:r w:rsidRPr="004F5225">
        <w:t> </w:t>
      </w:r>
      <w:r w:rsidRPr="004F5225">
        <w:rPr>
          <w:i/>
        </w:rPr>
        <w:t xml:space="preserve">ka </w:t>
      </w:r>
      <w:r w:rsidRPr="004F5225">
        <w:t>de radio efectivo de la Tierra para un factor</w:t>
      </w:r>
      <w:r w:rsidRPr="004F5225">
        <w:rPr>
          <w:i/>
        </w:rPr>
        <w:t xml:space="preserve"> k</w:t>
      </w:r>
      <w:r w:rsidRPr="004F5225">
        <w:t xml:space="preserve"> dado (siendo </w:t>
      </w:r>
      <w:r w:rsidRPr="004F5225">
        <w:rPr>
          <w:i/>
        </w:rPr>
        <w:t>a</w:t>
      </w:r>
      <w:r w:rsidRPr="004F5225">
        <w:t> </w:t>
      </w:r>
      <w:r w:rsidRPr="004F5225">
        <w:rPr>
          <w:i/>
        </w:rPr>
        <w:t>=</w:t>
      </w:r>
      <w:r w:rsidRPr="004F5225">
        <w:t xml:space="preserve"> 6 375 km el radio real de la Tierra); en la ecuación (96), </w:t>
      </w:r>
      <w:r w:rsidRPr="004F5225">
        <w:rPr>
          <w:i/>
          <w:iCs/>
        </w:rPr>
        <w:t>d</w:t>
      </w:r>
      <w:r w:rsidRPr="004F5225">
        <w:t xml:space="preserve"> está indicada en kilómetros y </w:t>
      </w:r>
      <w:r w:rsidRPr="004F5225">
        <w:rPr>
          <w:i/>
          <w:iCs/>
        </w:rPr>
        <w:t>h</w:t>
      </w:r>
      <w:r w:rsidRPr="004F5225">
        <w:rPr>
          <w:vertAlign w:val="subscript"/>
        </w:rPr>
        <w:t>1</w:t>
      </w:r>
      <w:r w:rsidRPr="004F5225">
        <w:t xml:space="preserve"> y </w:t>
      </w:r>
      <w:r w:rsidRPr="004F5225">
        <w:rPr>
          <w:i/>
          <w:iCs/>
        </w:rPr>
        <w:t>h</w:t>
      </w:r>
      <w:r w:rsidRPr="004F5225">
        <w:rPr>
          <w:vertAlign w:val="subscript"/>
        </w:rPr>
        <w:t>2</w:t>
      </w:r>
      <w:r w:rsidRPr="004F5225">
        <w:t xml:space="preserve"> en metros.</w:t>
      </w:r>
    </w:p>
    <w:p w:rsidR="00AC7813" w:rsidRPr="004F5225" w:rsidRDefault="00AC7813" w:rsidP="000E1914">
      <w:pPr>
        <w:keepNext/>
        <w:keepLines/>
      </w:pPr>
      <w:r w:rsidRPr="004F5225">
        <w:lastRenderedPageBreak/>
        <w:t>Si las zonas de reflexión especular se pueden evitar ajustando las alturas de una o de ambas antenas en cantidades razonables, mientras se satisfacen las reglas de despejamiento (Paso 1), estímese la variación e iníciese nuevamente el Paso 2.</w:t>
      </w:r>
    </w:p>
    <w:p w:rsidR="00AC7813" w:rsidRPr="004F5225" w:rsidRDefault="00AC7813" w:rsidP="00AC7813">
      <w:r w:rsidRPr="004F5225">
        <w:rPr>
          <w:i/>
        </w:rPr>
        <w:t>Paso 4:</w:t>
      </w:r>
      <w:r w:rsidRPr="004F5225">
        <w:rPr>
          <w:iCs/>
        </w:rPr>
        <w:t>  </w:t>
      </w:r>
      <w:r w:rsidRPr="004F5225">
        <w:t xml:space="preserve">Para superficies que originan reflexiones especulares que no se pueden evitar, calcúlese la diferencia de longitud del trayecto entre las ondas (o rayos) directas y reflejadas en longitudes de onda para la misma gama de valores </w:t>
      </w:r>
      <w:r w:rsidRPr="004F5225">
        <w:rPr>
          <w:i/>
        </w:rPr>
        <w:t>k</w:t>
      </w:r>
      <w:r w:rsidRPr="004F5225">
        <w:t xml:space="preserve"> efectivos mediante la siguiente expresión:</w:t>
      </w:r>
    </w:p>
    <w:p w:rsidR="00AC7813" w:rsidRPr="004F5225" w:rsidRDefault="00AC7813" w:rsidP="000E1914">
      <w:pPr>
        <w:pStyle w:val="Equation"/>
      </w:pPr>
      <w:r w:rsidRPr="004F5225">
        <w:tab/>
      </w:r>
      <w:r w:rsidRPr="004F5225">
        <w:tab/>
      </w:r>
      <w:r w:rsidR="000E1914" w:rsidRPr="004F5225">
        <w:rPr>
          <w:position w:val="-34"/>
        </w:rPr>
        <w:object w:dxaOrig="4480" w:dyaOrig="800">
          <v:shape id="_x0000_i1135" type="#_x0000_t75" style="width:223.45pt;height:39.7pt" o:ole="" fillcolor="window">
            <v:imagedata r:id="rId234" o:title=""/>
          </v:shape>
          <o:OLEObject Type="Embed" ProgID="Equation.3" ShapeID="_x0000_i1135" DrawAspect="Content" ObjectID="_1411214070" r:id="rId235"/>
        </w:object>
      </w:r>
      <w:r w:rsidRPr="004F5225">
        <w:tab/>
        <w:t>(98)</w:t>
      </w:r>
    </w:p>
    <w:p w:rsidR="00AC7813" w:rsidRPr="004F5225" w:rsidRDefault="00AC7813" w:rsidP="00AC7813">
      <w:r w:rsidRPr="004F5225">
        <w:t xml:space="preserve">Cada vez que el número de longitudes de onda </w:t>
      </w:r>
      <w:r w:rsidRPr="004F5225">
        <w:sym w:font="Symbol" w:char="F074"/>
      </w:r>
      <w:r w:rsidRPr="004F5225">
        <w:t xml:space="preserve"> es un valor entero positivo mientras </w:t>
      </w:r>
      <w:r w:rsidRPr="004F5225">
        <w:rPr>
          <w:i/>
        </w:rPr>
        <w:t>k</w:t>
      </w:r>
      <w:r w:rsidRPr="004F5225">
        <w:t xml:space="preserve"> varía (es decir, 1, 2, etc.), el nivel de señal recibido pasa a través de un mínimo. Esta condición se debe evitar en la medida de lo posible. Cuanto mayor es el número de valores enteros de </w:t>
      </w:r>
      <w:r w:rsidRPr="004F5225">
        <w:sym w:font="Symbol" w:char="F074"/>
      </w:r>
      <w:r w:rsidRPr="004F5225">
        <w:rPr>
          <w:i/>
          <w:iCs/>
          <w:vertAlign w:val="subscript"/>
        </w:rPr>
        <w:t>máx</w:t>
      </w:r>
      <w:r w:rsidRPr="004F5225">
        <w:t> – </w:t>
      </w:r>
      <w:r w:rsidRPr="004F5225">
        <w:sym w:font="Symbol" w:char="F074"/>
      </w:r>
      <w:r w:rsidRPr="004F5225">
        <w:rPr>
          <w:i/>
          <w:iCs/>
          <w:vertAlign w:val="subscript"/>
        </w:rPr>
        <w:t>mín</w:t>
      </w:r>
      <w:r w:rsidRPr="004F5225">
        <w:t xml:space="preserve"> medida que </w:t>
      </w:r>
      <w:r w:rsidRPr="004F5225">
        <w:rPr>
          <w:i/>
          <w:iCs/>
        </w:rPr>
        <w:t>k</w:t>
      </w:r>
      <w:r w:rsidRPr="004F5225">
        <w:t xml:space="preserve"> varía en toda su gama, es más probable que la calidad de funcionamiento se vea comprometida y que sea necesario algún tipo de diversidad.</w:t>
      </w:r>
    </w:p>
    <w:p w:rsidR="00AC7813" w:rsidRPr="004F5225" w:rsidRDefault="00AC7813" w:rsidP="00AC7813">
      <w:r w:rsidRPr="004F5225">
        <w:t xml:space="preserve">Si </w:t>
      </w:r>
      <w:r w:rsidRPr="004F5225">
        <w:sym w:font="Symbol" w:char="F074"/>
      </w:r>
      <w:r w:rsidRPr="004F5225">
        <w:rPr>
          <w:i/>
          <w:iCs/>
          <w:vertAlign w:val="subscript"/>
        </w:rPr>
        <w:t>máx</w:t>
      </w:r>
      <w:r w:rsidRPr="004F5225">
        <w:t> – </w:t>
      </w:r>
      <w:r w:rsidRPr="004F5225">
        <w:sym w:font="Symbol" w:char="F074"/>
      </w:r>
      <w:r w:rsidRPr="004F5225">
        <w:rPr>
          <w:i/>
          <w:iCs/>
          <w:vertAlign w:val="subscript"/>
        </w:rPr>
        <w:t>mín</w:t>
      </w:r>
      <w:r w:rsidRPr="004F5225">
        <w:t xml:space="preserve"> &lt; 1 mientras </w:t>
      </w:r>
      <w:r w:rsidRPr="004F5225">
        <w:rPr>
          <w:i/>
        </w:rPr>
        <w:t>k</w:t>
      </w:r>
      <w:r w:rsidRPr="004F5225">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Pr="004F5225">
        <w:sym w:font="Symbol" w:char="F074"/>
      </w:r>
      <w:r w:rsidRPr="004F5225">
        <w:rPr>
          <w:i/>
          <w:iCs/>
        </w:rPr>
        <w:t> </w:t>
      </w:r>
      <w:r w:rsidRPr="004F5225">
        <w:sym w:font="Symbol" w:char="F0BB"/>
      </w:r>
      <w:r w:rsidRPr="004F5225">
        <w:rPr>
          <w:i/>
          <w:iCs/>
        </w:rPr>
        <w:t> </w:t>
      </w:r>
      <w:r w:rsidRPr="004F5225">
        <w:t>0,5 en el valor mediano de </w:t>
      </w:r>
      <w:r w:rsidRPr="004F5225">
        <w:rPr>
          <w:i/>
        </w:rPr>
        <w:t>k</w:t>
      </w:r>
      <w:r w:rsidRPr="004F5225">
        <w:t>.</w:t>
      </w:r>
    </w:p>
    <w:p w:rsidR="00AC7813" w:rsidRPr="004F5225" w:rsidRDefault="00AC7813" w:rsidP="00B8380D">
      <w:r w:rsidRPr="004F5225">
        <w:t xml:space="preserve">Si </w:t>
      </w:r>
      <w:r w:rsidRPr="004F5225">
        <w:sym w:font="Symbol" w:char="F074"/>
      </w:r>
      <w:r w:rsidRPr="004F5225">
        <w:rPr>
          <w:i/>
          <w:iCs/>
          <w:vertAlign w:val="subscript"/>
        </w:rPr>
        <w:t>máx</w:t>
      </w:r>
      <w:r w:rsidRPr="004F5225">
        <w:t> – </w:t>
      </w:r>
      <w:r w:rsidRPr="004F5225">
        <w:sym w:font="Symbol" w:char="F074"/>
      </w:r>
      <w:r w:rsidRPr="004F5225">
        <w:rPr>
          <w:i/>
          <w:iCs/>
          <w:vertAlign w:val="subscript"/>
        </w:rPr>
        <w:t>mín</w:t>
      </w:r>
      <w:r w:rsidRPr="004F5225">
        <w:t> </w:t>
      </w:r>
      <w:r w:rsidRPr="004F5225">
        <w:sym w:font="Symbol" w:char="F0B3"/>
      </w:r>
      <w:r w:rsidRPr="004F5225">
        <w:t>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coíndice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w:t>
      </w:r>
      <w:r w:rsidR="00B8380D">
        <w:t> </w:t>
      </w:r>
      <w:r w:rsidRPr="004F5225">
        <w:t>2.3, y el procedimiento de predicción de interrupción del servicio para sistemas digitales no protegidos como se indica en el § 5.1.</w:t>
      </w:r>
    </w:p>
    <w:p w:rsidR="00AC7813" w:rsidRPr="004F5225" w:rsidRDefault="00AC7813" w:rsidP="000E1914">
      <w:pPr>
        <w:pStyle w:val="Note"/>
      </w:pPr>
      <w:r w:rsidRPr="004F5225">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4F5225">
        <w:sym w:font="Symbol" w:char="F06E"/>
      </w:r>
      <w:r w:rsidRPr="004F5225">
        <w:t xml:space="preserve"> alrededor del valor estimado a partir del perfil digital (por ejemplo, valores correspondientes a variaciones en las alturas del perfil, en un extremo del segmento de perfil en cuestión, de </w:t>
      </w:r>
      <w:r w:rsidRPr="004F5225">
        <w:sym w:font="Symbol" w:char="F0B1"/>
      </w:r>
      <w:r w:rsidRPr="004F5225">
        <w:t> 10 m). Si fuera necesario, se puede llevar a cabo una inspección visual del trayecto entre los puntos del terreno correspondientes a los puntos de muestro.</w:t>
      </w:r>
    </w:p>
    <w:p w:rsidR="00AC7813" w:rsidRPr="004F5225" w:rsidRDefault="00AC7813" w:rsidP="00B8380D">
      <w:pPr>
        <w:pStyle w:val="Note"/>
      </w:pPr>
      <w:r w:rsidRPr="004F5225">
        <w:t>En algunos casos en que el perfil de trayecto es algo accidentado y su tratamiento en segmentos de trayecto individuales no parece apropiado, se debe ajustar el perfil de trayecto mediante una curva de regresión como se explica en el §</w:t>
      </w:r>
      <w:r w:rsidR="00B8380D">
        <w:t> </w:t>
      </w:r>
      <w:r w:rsidRPr="004F5225">
        <w:t>6.1.2.4.1 y considerarse que la reflexión se produce sobre esta curva a fin de calcular las alturas y las distancias al punto de reflexión. En este caso, es necesario considerar en combinación los pasos de este subpunto y el § 6.1.2.4.1.</w:t>
      </w:r>
    </w:p>
    <w:p w:rsidR="00AC7813" w:rsidRPr="004F5225" w:rsidRDefault="00AC7813" w:rsidP="000E1914">
      <w:pPr>
        <w:pStyle w:val="Note"/>
      </w:pPr>
      <w:r w:rsidRPr="004F5225">
        <w:t xml:space="preserve">NOTA 2 – Para algunos diseños, puede ser conveniente utilizar un valor </w:t>
      </w:r>
      <w:r w:rsidRPr="004F5225">
        <w:rPr>
          <w:i/>
        </w:rPr>
        <w:t>k</w:t>
      </w:r>
      <w:r w:rsidRPr="004F5225">
        <w:t xml:space="preserve"> efectivo mínimo menor que </w:t>
      </w:r>
      <w:r w:rsidRPr="004F5225">
        <w:rPr>
          <w:i/>
        </w:rPr>
        <w:t>k</w:t>
      </w:r>
      <w:r w:rsidRPr="00B8380D">
        <w:rPr>
          <w:i/>
          <w:iCs/>
          <w:vertAlign w:val="subscript"/>
        </w:rPr>
        <w:t>e</w:t>
      </w:r>
      <w:r w:rsidRPr="004F5225">
        <w:t> (99,9%).</w:t>
      </w:r>
    </w:p>
    <w:p w:rsidR="00AC7813" w:rsidRPr="004F5225" w:rsidRDefault="00AC7813" w:rsidP="00FA62DD">
      <w:pPr>
        <w:pStyle w:val="Heading4"/>
      </w:pPr>
      <w:r w:rsidRPr="004F5225">
        <w:lastRenderedPageBreak/>
        <w:t>6.1.2.4</w:t>
      </w:r>
      <w:r w:rsidRPr="004F5225">
        <w:tab/>
        <w:t>Elección de la polarización vertical</w:t>
      </w:r>
    </w:p>
    <w:p w:rsidR="00AC7813" w:rsidRPr="004F5225" w:rsidRDefault="00AC7813" w:rsidP="00B8380D">
      <w:pPr>
        <w:keepNext/>
        <w:keepLines/>
      </w:pPr>
      <w:r w:rsidRPr="004F5225">
        <w:t>En trayectos sobre agua en frecuencias por encima de unos 3</w:t>
      </w:r>
      <w:r w:rsidR="00B8380D">
        <w:t> </w:t>
      </w:r>
      <w:r w:rsidRPr="004F5225">
        <w:t>GHz, es conveniente elegir polarización vertical en lugar de polarización horizontal. En ángulos rasantes mayores de unos 0,7°, se prevé una reducción en la reflexión en la superficie de 2 a 17</w:t>
      </w:r>
      <w:r w:rsidR="00B8380D">
        <w:t> </w:t>
      </w:r>
      <w:r w:rsidRPr="004F5225">
        <w:t>dB mayor que con polarización horizontal.</w:t>
      </w:r>
    </w:p>
    <w:p w:rsidR="00AC7813" w:rsidRPr="004F5225" w:rsidRDefault="00AC7813" w:rsidP="00AC7813">
      <w:r w:rsidRPr="004F5225">
        <w:t>Una estimación más exacta del coeficiente de reflexión efectivo de la zona de superficie afectada por una reflexión especular se puede obtener por cálculo o por medición, de la siguiente manera:</w:t>
      </w:r>
    </w:p>
    <w:p w:rsidR="00AC7813" w:rsidRPr="004F5225" w:rsidRDefault="00AC7813" w:rsidP="000E1914">
      <w:pPr>
        <w:pStyle w:val="Heading5"/>
      </w:pPr>
      <w:r w:rsidRPr="004F5225">
        <w:t>6.1.2.4.1</w:t>
      </w:r>
      <w:r w:rsidRPr="004F5225">
        <w:tab/>
        <w:t>Cálculo del coeficiente de reflexión efectivo de una superficie</w:t>
      </w:r>
    </w:p>
    <w:p w:rsidR="00AC7813" w:rsidRPr="004F5225" w:rsidRDefault="00AC7813" w:rsidP="00AC7813">
      <w:r w:rsidRPr="004F5225">
        <w:t>El coeficiente de reflexión efectivo de una superficie se puede calcular mediante el siguiente procedimiento por pasos (véase la Nota 1):</w:t>
      </w:r>
    </w:p>
    <w:p w:rsidR="00AC7813" w:rsidRPr="004F5225" w:rsidRDefault="00AC7813" w:rsidP="00AC7813">
      <w:r w:rsidRPr="004F5225">
        <w:rPr>
          <w:i/>
          <w:iCs/>
        </w:rPr>
        <w:t>Paso 1:</w:t>
      </w:r>
      <w:r w:rsidRPr="004F5225">
        <w:t>  Calcúlese la constante dieléctrica compleja de la superficie de la Tierra en las proximidades de zonas de reflexión de superficie, mediante la siguiente expresión:</w:t>
      </w:r>
    </w:p>
    <w:p w:rsidR="00AC7813" w:rsidRPr="004F5225" w:rsidRDefault="00AC7813" w:rsidP="00FD69B3">
      <w:pPr>
        <w:pStyle w:val="Blanc"/>
        <w:rPr>
          <w:lang w:val="es-ES"/>
        </w:rPr>
      </w:pPr>
    </w:p>
    <w:p w:rsidR="00AC7813" w:rsidRPr="004F5225" w:rsidRDefault="00AC7813" w:rsidP="00FD69B3">
      <w:pPr>
        <w:tabs>
          <w:tab w:val="clear" w:pos="1191"/>
          <w:tab w:val="clear" w:pos="1588"/>
          <w:tab w:val="clear" w:pos="1985"/>
          <w:tab w:val="center" w:pos="4536"/>
          <w:tab w:val="right" w:pos="9631"/>
        </w:tabs>
      </w:pPr>
      <w:r w:rsidRPr="004F5225">
        <w:tab/>
      </w:r>
      <w:r w:rsidRPr="004F5225">
        <w:tab/>
      </w:r>
      <w:r w:rsidRPr="004F5225">
        <w:sym w:font="Symbol" w:char="F068"/>
      </w:r>
      <w:r w:rsidRPr="004F5225">
        <w:t> = </w:t>
      </w:r>
      <w:r w:rsidRPr="004F5225">
        <w:sym w:font="Symbol" w:char="F065"/>
      </w:r>
      <w:r w:rsidRPr="004F5225">
        <w:rPr>
          <w:i/>
          <w:iCs/>
          <w:vertAlign w:val="subscript"/>
        </w:rPr>
        <w:t>r</w:t>
      </w:r>
      <w:r w:rsidRPr="004F5225">
        <w:t> </w:t>
      </w:r>
      <w:r w:rsidRPr="004F5225">
        <w:sym w:font="Symbol" w:char="F02D"/>
      </w:r>
      <w:r w:rsidRPr="004F5225">
        <w:t> j18</w:t>
      </w:r>
      <w:r w:rsidRPr="004F5225">
        <w:sym w:font="Symbol" w:char="F073"/>
      </w:r>
      <w:r w:rsidRPr="004F5225">
        <w:t>/</w:t>
      </w:r>
      <w:r w:rsidRPr="004F5225">
        <w:rPr>
          <w:i/>
          <w:iCs/>
        </w:rPr>
        <w:t>f</w:t>
      </w:r>
      <w:r w:rsidRPr="004F5225">
        <w:tab/>
        <w:t>(99)</w:t>
      </w:r>
    </w:p>
    <w:p w:rsidR="00AC7813" w:rsidRPr="004F5225" w:rsidRDefault="00AC7813" w:rsidP="00FD69B3">
      <w:pPr>
        <w:pStyle w:val="Blanc"/>
        <w:rPr>
          <w:lang w:val="es-ES"/>
        </w:rPr>
      </w:pPr>
    </w:p>
    <w:p w:rsidR="00AC7813" w:rsidRPr="004F5225" w:rsidRDefault="00AC7813" w:rsidP="00AC7813">
      <w:pPr>
        <w:rPr>
          <w:iCs/>
        </w:rPr>
      </w:pPr>
      <w:r w:rsidRPr="004F5225">
        <w:t xml:space="preserve">donde </w:t>
      </w:r>
      <w:r w:rsidRPr="004F5225">
        <w:sym w:font="Symbol" w:char="F065"/>
      </w:r>
      <w:r w:rsidRPr="004F5225">
        <w:rPr>
          <w:i/>
          <w:iCs/>
          <w:vertAlign w:val="subscript"/>
        </w:rPr>
        <w:t>r</w:t>
      </w:r>
      <w:r w:rsidRPr="004F5225">
        <w:t xml:space="preserve"> es la constante dieléctrica relativa y </w:t>
      </w:r>
      <w:r w:rsidRPr="004F5225">
        <w:sym w:font="Symbol" w:char="F073"/>
      </w:r>
      <w:r w:rsidRPr="004F5225">
        <w:t xml:space="preserve"> </w:t>
      </w:r>
      <w:r w:rsidRPr="004F5225">
        <w:rPr>
          <w:iCs/>
        </w:rPr>
        <w:t xml:space="preserve">es la conductividad (S/m). Estímese </w:t>
      </w:r>
      <w:r w:rsidRPr="004F5225">
        <w:sym w:font="Symbol" w:char="F065"/>
      </w:r>
      <w:r w:rsidRPr="004F5225">
        <w:rPr>
          <w:i/>
          <w:iCs/>
          <w:vertAlign w:val="subscript"/>
        </w:rPr>
        <w:t>r</w:t>
      </w:r>
      <w:r w:rsidRPr="004F5225">
        <w:t xml:space="preserve"> y </w:t>
      </w:r>
      <w:r w:rsidRPr="004F5225">
        <w:sym w:font="Symbol" w:char="F073"/>
      </w:r>
      <w:r w:rsidRPr="004F5225">
        <w:t xml:space="preserve">, </w:t>
      </w:r>
      <w:r w:rsidRPr="004F5225">
        <w:rPr>
          <w:iCs/>
        </w:rPr>
        <w:t>conforme a la información que figura en la Recomendación UIT-R P.527.</w:t>
      </w:r>
    </w:p>
    <w:p w:rsidR="00AC7813" w:rsidRPr="004F5225" w:rsidRDefault="00AC7813" w:rsidP="00AC7813">
      <w:pPr>
        <w:rPr>
          <w:iCs/>
        </w:rPr>
      </w:pPr>
      <w:r w:rsidRPr="004F5225">
        <w:rPr>
          <w:i/>
        </w:rPr>
        <w:t>Paso 2:</w:t>
      </w:r>
      <w:r w:rsidRPr="004F5225">
        <w:rPr>
          <w:iCs/>
        </w:rPr>
        <w:t xml:space="preserve">  Calcúlese el ángulo rasante para la gama de valores </w:t>
      </w:r>
      <w:r w:rsidRPr="004F5225">
        <w:rPr>
          <w:i/>
        </w:rPr>
        <w:t>k</w:t>
      </w:r>
      <w:r w:rsidRPr="004F5225">
        <w:rPr>
          <w:iCs/>
        </w:rPr>
        <w:t xml:space="preserve"> efectivo obtenido en el Paso 3 del § 6.1.2.3 mediante:</w:t>
      </w:r>
    </w:p>
    <w:p w:rsidR="00AC7813" w:rsidRPr="004F5225" w:rsidRDefault="00AC7813" w:rsidP="005708CE">
      <w:pPr>
        <w:pStyle w:val="Blanc"/>
        <w:rPr>
          <w:lang w:val="es-ES"/>
        </w:rPr>
      </w:pPr>
    </w:p>
    <w:p w:rsidR="00AC7813" w:rsidRPr="004F5225" w:rsidRDefault="00AC7813" w:rsidP="005708CE">
      <w:pPr>
        <w:pStyle w:val="Equation"/>
      </w:pPr>
      <w:r w:rsidRPr="004F5225">
        <w:tab/>
      </w:r>
      <w:r w:rsidRPr="004F5225">
        <w:tab/>
      </w:r>
      <w:r w:rsidR="005708CE" w:rsidRPr="004F5225">
        <w:rPr>
          <w:position w:val="-24"/>
        </w:rPr>
        <w:object w:dxaOrig="2720" w:dyaOrig="620">
          <v:shape id="_x0000_i1136" type="#_x0000_t75" style="width:136.55pt;height:31.05pt" o:ole="" fillcolor="window">
            <v:imagedata r:id="rId236" o:title=""/>
          </v:shape>
          <o:OLEObject Type="Embed" ProgID="Equation.3" ShapeID="_x0000_i1136" DrawAspect="Content" ObjectID="_1411214071" r:id="rId237"/>
        </w:object>
      </w:r>
      <w:r w:rsidRPr="004F5225">
        <w:tab/>
        <w:t>(100)</w:t>
      </w:r>
    </w:p>
    <w:p w:rsidR="00AC7813" w:rsidRPr="004F5225" w:rsidRDefault="00AC7813" w:rsidP="005708CE">
      <w:pPr>
        <w:pStyle w:val="Blanc"/>
        <w:rPr>
          <w:lang w:val="es-ES"/>
        </w:rPr>
      </w:pPr>
    </w:p>
    <w:p w:rsidR="00AC7813" w:rsidRPr="004F5225" w:rsidRDefault="00AC7813" w:rsidP="00AC7813">
      <w:pPr>
        <w:rPr>
          <w:iCs/>
        </w:rPr>
      </w:pPr>
      <w:r w:rsidRPr="004F5225">
        <w:rPr>
          <w:i/>
        </w:rPr>
        <w:t>Paso 3:</w:t>
      </w:r>
      <w:r w:rsidRPr="004F5225">
        <w:rPr>
          <w:iCs/>
        </w:rPr>
        <w:t xml:space="preserve">  Calcúlese el coeficiente de reflexión de la superficie y la misma gama de valores </w:t>
      </w:r>
      <w:r w:rsidRPr="004F5225">
        <w:rPr>
          <w:i/>
        </w:rPr>
        <w:t>k</w:t>
      </w:r>
      <w:r w:rsidRPr="004F5225">
        <w:rPr>
          <w:iCs/>
        </w:rPr>
        <w:t xml:space="preserve"> por medio de:</w:t>
      </w:r>
    </w:p>
    <w:p w:rsidR="00AC7813" w:rsidRPr="004F5225" w:rsidRDefault="00AC7813" w:rsidP="005708CE">
      <w:pPr>
        <w:pStyle w:val="Blanc"/>
        <w:rPr>
          <w:lang w:val="es-ES"/>
        </w:rPr>
      </w:pPr>
    </w:p>
    <w:p w:rsidR="00AC7813" w:rsidRPr="004F5225" w:rsidRDefault="00AC7813" w:rsidP="005708CE">
      <w:pPr>
        <w:pStyle w:val="Equation"/>
      </w:pPr>
      <w:r w:rsidRPr="004F5225">
        <w:tab/>
      </w:r>
      <w:r w:rsidRPr="004F5225">
        <w:tab/>
      </w:r>
      <w:r w:rsidR="005708CE" w:rsidRPr="004F5225">
        <w:rPr>
          <w:position w:val="-34"/>
        </w:rPr>
        <w:object w:dxaOrig="1760" w:dyaOrig="800">
          <v:shape id="_x0000_i1137" type="#_x0000_t75" style="width:86.9pt;height:39.7pt" o:ole="" fillcolor="window">
            <v:imagedata r:id="rId238" o:title=""/>
          </v:shape>
          <o:OLEObject Type="Embed" ProgID="Equation.3" ShapeID="_x0000_i1137" DrawAspect="Content" ObjectID="_1411214072" r:id="rId239"/>
        </w:object>
      </w:r>
      <w:r w:rsidRPr="004F5225">
        <w:tab/>
        <w:t>(101)</w:t>
      </w:r>
    </w:p>
    <w:p w:rsidR="00AC7813" w:rsidRPr="004F5225" w:rsidRDefault="00AC7813" w:rsidP="005708CE">
      <w:pPr>
        <w:pStyle w:val="Blanc"/>
        <w:rPr>
          <w:lang w:val="es-ES"/>
        </w:rPr>
      </w:pPr>
    </w:p>
    <w:p w:rsidR="00AC7813" w:rsidRPr="004F5225" w:rsidRDefault="00AC7813" w:rsidP="00AC7813">
      <w:r w:rsidRPr="004F5225">
        <w:t>donde:</w:t>
      </w:r>
    </w:p>
    <w:p w:rsidR="00AC7813" w:rsidRPr="004F5225" w:rsidRDefault="00AC7813" w:rsidP="005708CE">
      <w:pPr>
        <w:pStyle w:val="Equation"/>
        <w:tabs>
          <w:tab w:val="left" w:pos="6237"/>
        </w:tabs>
      </w:pPr>
      <w:r w:rsidRPr="004F5225">
        <w:tab/>
      </w:r>
      <w:r w:rsidRPr="004F5225">
        <w:tab/>
      </w:r>
      <w:r w:rsidRPr="004F5225">
        <w:object w:dxaOrig="1440" w:dyaOrig="420">
          <v:shape id="_x0000_i1138" type="#_x0000_t75" style="width:1in;height:21.1pt" o:ole="" fillcolor="window">
            <v:imagedata r:id="rId240" o:title=""/>
          </v:shape>
          <o:OLEObject Type="Embed" ProgID="Equation.3" ShapeID="_x0000_i1138" DrawAspect="Content" ObjectID="_1411214073" r:id="rId241"/>
        </w:object>
      </w:r>
      <w:r w:rsidRPr="004F5225">
        <w:t>    </w:t>
      </w:r>
      <w:r w:rsidR="005708CE" w:rsidRPr="004F5225">
        <w:tab/>
      </w:r>
      <w:r w:rsidRPr="004F5225">
        <w:t>polarización horizontal</w:t>
      </w:r>
      <w:r w:rsidRPr="004F5225">
        <w:tab/>
        <w:t>(102)</w:t>
      </w:r>
    </w:p>
    <w:p w:rsidR="00AC7813" w:rsidRPr="004F5225" w:rsidRDefault="00AC7813" w:rsidP="005708CE">
      <w:pPr>
        <w:pStyle w:val="Blanc"/>
        <w:rPr>
          <w:lang w:val="es-ES"/>
        </w:rPr>
      </w:pPr>
    </w:p>
    <w:p w:rsidR="00AC7813" w:rsidRPr="004F5225" w:rsidRDefault="00AC7813" w:rsidP="005708CE">
      <w:pPr>
        <w:pStyle w:val="Equation"/>
        <w:tabs>
          <w:tab w:val="left" w:pos="6237"/>
        </w:tabs>
      </w:pPr>
      <w:r w:rsidRPr="004F5225">
        <w:tab/>
      </w:r>
      <w:r w:rsidRPr="004F5225">
        <w:tab/>
      </w:r>
      <w:r w:rsidR="005708CE" w:rsidRPr="004F5225">
        <w:rPr>
          <w:position w:val="-30"/>
        </w:rPr>
        <w:object w:dxaOrig="1460" w:dyaOrig="740">
          <v:shape id="_x0000_i1139" type="#_x0000_t75" style="width:73.25pt;height:37.25pt" o:ole="" fillcolor="window">
            <v:imagedata r:id="rId242" o:title=""/>
          </v:shape>
          <o:OLEObject Type="Embed" ProgID="Equation.3" ShapeID="_x0000_i1139" DrawAspect="Content" ObjectID="_1411214074" r:id="rId243"/>
        </w:object>
      </w:r>
      <w:r w:rsidRPr="004F5225">
        <w:t>    </w:t>
      </w:r>
      <w:r w:rsidRPr="004F5225">
        <w:tab/>
        <w:t>polarización vertical</w:t>
      </w:r>
      <w:r w:rsidRPr="004F5225">
        <w:tab/>
        <w:t>(103)</w:t>
      </w:r>
    </w:p>
    <w:p w:rsidR="00B8380D" w:rsidRPr="004F5225" w:rsidRDefault="00B8380D" w:rsidP="00B8380D">
      <w:pPr>
        <w:pStyle w:val="Blanc"/>
        <w:rPr>
          <w:lang w:val="es-ES"/>
        </w:rPr>
      </w:pPr>
    </w:p>
    <w:p w:rsidR="00AC7813" w:rsidRPr="004F5225" w:rsidRDefault="00AC7813" w:rsidP="00AC7813">
      <w:pPr>
        <w:rPr>
          <w:iCs/>
        </w:rPr>
      </w:pPr>
      <w:r w:rsidRPr="004F5225">
        <w:rPr>
          <w:i/>
        </w:rPr>
        <w:t>Paso 4:</w:t>
      </w:r>
      <w:r w:rsidRPr="004F5225">
        <w:rPr>
          <w:iCs/>
        </w:rPr>
        <w:t>  Calcúlese el factor de divergencia de la superficie de la Tierra mediante:</w:t>
      </w:r>
    </w:p>
    <w:p w:rsidR="00AC7813" w:rsidRPr="004F5225" w:rsidRDefault="00AC7813" w:rsidP="005708CE">
      <w:pPr>
        <w:pStyle w:val="Blanc"/>
        <w:rPr>
          <w:lang w:val="es-ES"/>
        </w:rPr>
      </w:pPr>
    </w:p>
    <w:p w:rsidR="00AC7813" w:rsidRPr="004F5225" w:rsidRDefault="00AC7813" w:rsidP="005708CE">
      <w:pPr>
        <w:pStyle w:val="Equation"/>
      </w:pPr>
      <w:r w:rsidRPr="004F5225">
        <w:tab/>
      </w:r>
      <w:r w:rsidRPr="004F5225">
        <w:tab/>
      </w:r>
      <w:r w:rsidR="005708CE" w:rsidRPr="004F5225">
        <w:rPr>
          <w:position w:val="-34"/>
        </w:rPr>
        <w:object w:dxaOrig="2160" w:dyaOrig="840">
          <v:shape id="_x0000_i1140" type="#_x0000_t75" style="width:108pt;height:42.2pt" o:ole="" fillcolor="window">
            <v:imagedata r:id="rId244" o:title=""/>
          </v:shape>
          <o:OLEObject Type="Embed" ProgID="Equation.3" ShapeID="_x0000_i1140" DrawAspect="Content" ObjectID="_1411214075" r:id="rId245"/>
        </w:object>
      </w:r>
      <w:r w:rsidRPr="004F5225">
        <w:tab/>
        <w:t>(104)</w:t>
      </w:r>
    </w:p>
    <w:p w:rsidR="00AC7813" w:rsidRPr="004F5225" w:rsidRDefault="00AC7813" w:rsidP="005708CE">
      <w:pPr>
        <w:keepNext/>
        <w:keepLines/>
        <w:rPr>
          <w:iCs/>
        </w:rPr>
      </w:pPr>
      <w:r w:rsidRPr="004F5225">
        <w:rPr>
          <w:i/>
        </w:rPr>
        <w:lastRenderedPageBreak/>
        <w:t>Paso 5:</w:t>
      </w:r>
      <w:r w:rsidRPr="004F5225">
        <w:rPr>
          <w:iCs/>
        </w:rPr>
        <w:t xml:space="preserve">  Calcúlese la longitud, </w:t>
      </w:r>
      <w:r w:rsidRPr="004F5225">
        <w:rPr>
          <w:i/>
          <w:iCs/>
        </w:rPr>
        <w:t>L</w:t>
      </w:r>
      <w:r w:rsidRPr="004F5225">
        <w:rPr>
          <w:vertAlign w:val="subscript"/>
        </w:rPr>
        <w:t>1</w:t>
      </w:r>
      <w:r w:rsidRPr="004F5225">
        <w:t xml:space="preserve">, </w:t>
      </w:r>
      <w:r w:rsidRPr="004F5225">
        <w:rPr>
          <w:iCs/>
        </w:rPr>
        <w:t>de la elipse de la primera zona de Fresnel sobre la superficie de la Tierra a lo largo del trayecto mediante la siguiente expresión:</w:t>
      </w:r>
    </w:p>
    <w:p w:rsidR="00AC7813" w:rsidRPr="004F5225" w:rsidRDefault="00AC7813" w:rsidP="005708CE">
      <w:pPr>
        <w:pStyle w:val="Blanc"/>
        <w:rPr>
          <w:lang w:val="es-ES"/>
        </w:rPr>
      </w:pPr>
    </w:p>
    <w:p w:rsidR="00AC7813" w:rsidRPr="004F5225" w:rsidRDefault="00AC7813" w:rsidP="005708CE">
      <w:pPr>
        <w:pStyle w:val="Equation"/>
        <w:keepNext/>
        <w:keepLines/>
      </w:pPr>
      <w:r w:rsidRPr="004F5225">
        <w:tab/>
      </w:r>
      <w:r w:rsidRPr="004F5225">
        <w:tab/>
      </w:r>
      <w:r w:rsidR="005708CE" w:rsidRPr="004F5225">
        <w:rPr>
          <w:position w:val="-34"/>
        </w:rPr>
        <w:object w:dxaOrig="6880" w:dyaOrig="880">
          <v:shape id="_x0000_i1141" type="#_x0000_t75" style="width:343.85pt;height:44.7pt" o:ole="" fillcolor="window">
            <v:imagedata r:id="rId246" o:title=""/>
          </v:shape>
          <o:OLEObject Type="Embed" ProgID="Equation.3" ShapeID="_x0000_i1141" DrawAspect="Content" ObjectID="_1411214076" r:id="rId247"/>
        </w:object>
      </w:r>
      <w:r w:rsidRPr="004F5225">
        <w:tab/>
        <w:t>(105)</w:t>
      </w:r>
    </w:p>
    <w:p w:rsidR="00AC7813" w:rsidRPr="004F5225" w:rsidRDefault="00AC7813" w:rsidP="005708CE">
      <w:pPr>
        <w:keepNext/>
        <w:keepLines/>
        <w:rPr>
          <w:iCs/>
        </w:rPr>
      </w:pPr>
      <w:r w:rsidRPr="004F5225">
        <w:rPr>
          <w:iCs/>
        </w:rPr>
        <w:t xml:space="preserve">y la anchura, </w:t>
      </w:r>
      <w:r w:rsidRPr="004F5225">
        <w:rPr>
          <w:i/>
          <w:iCs/>
        </w:rPr>
        <w:t>W</w:t>
      </w:r>
      <w:r w:rsidRPr="004F5225">
        <w:rPr>
          <w:vertAlign w:val="subscript"/>
        </w:rPr>
        <w:t>1</w:t>
      </w:r>
      <w:r w:rsidRPr="004F5225">
        <w:t>,</w:t>
      </w:r>
      <w:r w:rsidRPr="004F5225">
        <w:rPr>
          <w:iCs/>
        </w:rPr>
        <w:t xml:space="preserve"> en el sentido transversal mediante:</w:t>
      </w:r>
    </w:p>
    <w:p w:rsidR="00AC7813" w:rsidRPr="004F5225" w:rsidRDefault="00AC7813" w:rsidP="005708CE">
      <w:pPr>
        <w:pStyle w:val="Blanc"/>
        <w:rPr>
          <w:lang w:val="es-ES"/>
        </w:rPr>
      </w:pPr>
    </w:p>
    <w:p w:rsidR="00AC7813" w:rsidRPr="004F5225" w:rsidRDefault="00AC7813" w:rsidP="005708CE">
      <w:pPr>
        <w:pStyle w:val="Equation"/>
      </w:pPr>
      <w:r w:rsidRPr="004F5225">
        <w:tab/>
      </w:r>
      <w:r w:rsidRPr="004F5225">
        <w:tab/>
      </w:r>
      <w:r w:rsidR="005708CE" w:rsidRPr="004F5225">
        <w:rPr>
          <w:position w:val="-30"/>
        </w:rPr>
        <w:object w:dxaOrig="3280" w:dyaOrig="800">
          <v:shape id="_x0000_i1142" type="#_x0000_t75" style="width:163.85pt;height:39.7pt" o:ole="" fillcolor="window">
            <v:imagedata r:id="rId248" o:title=""/>
          </v:shape>
          <o:OLEObject Type="Embed" ProgID="Equation.3" ShapeID="_x0000_i1142" DrawAspect="Content" ObjectID="_1411214077" r:id="rId249"/>
        </w:object>
      </w:r>
      <w:r w:rsidRPr="004F5225">
        <w:tab/>
        <w:t>(106)</w:t>
      </w:r>
    </w:p>
    <w:p w:rsidR="00AC7813" w:rsidRPr="004F5225" w:rsidRDefault="00AC7813" w:rsidP="00AC7813">
      <w:pPr>
        <w:rPr>
          <w:iCs/>
        </w:rPr>
      </w:pPr>
      <w:r w:rsidRPr="004F5225">
        <w:rPr>
          <w:iCs/>
        </w:rPr>
        <w:t xml:space="preserve">donde </w:t>
      </w:r>
      <w:r w:rsidRPr="004F5225">
        <w:rPr>
          <w:i/>
        </w:rPr>
        <w:t>h</w:t>
      </w:r>
      <w:r w:rsidRPr="004F5225">
        <w:rPr>
          <w:vertAlign w:val="subscript"/>
        </w:rPr>
        <w:t>1</w:t>
      </w:r>
      <w:r w:rsidRPr="004F5225">
        <w:t xml:space="preserve"> </w:t>
      </w:r>
      <w:r w:rsidRPr="004F5225">
        <w:rPr>
          <w:iCs/>
        </w:rPr>
        <w:t xml:space="preserve">y </w:t>
      </w:r>
      <w:r w:rsidRPr="004F5225">
        <w:rPr>
          <w:i/>
        </w:rPr>
        <w:t>h</w:t>
      </w:r>
      <w:r w:rsidRPr="004F5225">
        <w:rPr>
          <w:vertAlign w:val="subscript"/>
        </w:rPr>
        <w:t>2</w:t>
      </w:r>
      <w:r w:rsidRPr="004F5225">
        <w:t xml:space="preserve"> </w:t>
      </w:r>
      <w:r w:rsidRPr="004F5225">
        <w:rPr>
          <w:iCs/>
        </w:rPr>
        <w:t xml:space="preserve">están dadas en metros y </w:t>
      </w:r>
      <w:r w:rsidRPr="004F5225">
        <w:rPr>
          <w:i/>
        </w:rPr>
        <w:t>d</w:t>
      </w:r>
      <w:r w:rsidRPr="004F5225">
        <w:rPr>
          <w:iCs/>
        </w:rPr>
        <w:t xml:space="preserve"> en kilómetros. Se supone que la elipse de la primera zona de Fresnel está centrada en el punto geométrico de reflexión de una reflexión obvia en una superficie (véase la Nota 2).</w:t>
      </w:r>
    </w:p>
    <w:p w:rsidR="00AC7813" w:rsidRPr="004F5225" w:rsidRDefault="00AC7813" w:rsidP="00AC7813">
      <w:r w:rsidRPr="004F5225">
        <w:t xml:space="preserve">Paso 6:  Si claramente sólo hay una porción (o porciones) de la elipse de la primera zona de Fresnel que determine reflexión especular, estímese la longitud </w:t>
      </w:r>
      <w:r w:rsidRPr="004F5225">
        <w:sym w:font="Symbol" w:char="F044"/>
      </w:r>
      <w:r w:rsidRPr="004F5225">
        <w:rPr>
          <w:i/>
          <w:iCs/>
        </w:rPr>
        <w:t>x</w:t>
      </w:r>
      <w:r w:rsidRPr="004F5225">
        <w:t> (km) de esta porción. Estímese luego el factor de reflexión especular con la siguiente expresión (véase la Nota 2).</w:t>
      </w:r>
    </w:p>
    <w:p w:rsidR="00AC7813" w:rsidRPr="004F5225" w:rsidRDefault="00AC7813" w:rsidP="00E02DE3">
      <w:pPr>
        <w:pStyle w:val="Blanc"/>
        <w:rPr>
          <w:lang w:val="es-ES"/>
        </w:rPr>
      </w:pPr>
    </w:p>
    <w:p w:rsidR="00AC7813" w:rsidRPr="004F5225" w:rsidRDefault="00AC7813" w:rsidP="00E02DE3">
      <w:pPr>
        <w:pStyle w:val="Equation"/>
      </w:pPr>
      <w:r w:rsidRPr="004F5225">
        <w:tab/>
      </w:r>
      <w:r w:rsidRPr="004F5225">
        <w:tab/>
      </w:r>
      <w:r w:rsidR="00E02DE3" w:rsidRPr="004F5225">
        <w:rPr>
          <w:position w:val="-34"/>
        </w:rPr>
        <w:object w:dxaOrig="3260" w:dyaOrig="840">
          <v:shape id="_x0000_i1143" type="#_x0000_t75" style="width:162.6pt;height:40.95pt" o:ole="" fillcolor="window">
            <v:imagedata r:id="rId250" o:title=""/>
          </v:shape>
          <o:OLEObject Type="Embed" ProgID="Equation.3" ShapeID="_x0000_i1143" DrawAspect="Content" ObjectID="_1411214078" r:id="rId251"/>
        </w:object>
      </w:r>
      <w:r w:rsidRPr="004F5225">
        <w:tab/>
        <w:t>(107)</w:t>
      </w:r>
    </w:p>
    <w:p w:rsidR="00AC7813" w:rsidRPr="004F5225" w:rsidRDefault="00AC7813" w:rsidP="00E02DE3">
      <w:pPr>
        <w:pStyle w:val="Blanc"/>
        <w:rPr>
          <w:lang w:val="es-ES"/>
        </w:rPr>
      </w:pPr>
    </w:p>
    <w:p w:rsidR="00AC7813" w:rsidRPr="004F5225" w:rsidRDefault="00AC7813" w:rsidP="00AC7813">
      <w:pPr>
        <w:rPr>
          <w:iCs/>
        </w:rPr>
      </w:pPr>
      <w:r w:rsidRPr="004F5225">
        <w:rPr>
          <w:iCs/>
        </w:rPr>
        <w:t xml:space="preserve">donde nuevamente </w:t>
      </w:r>
      <w:r w:rsidRPr="004F5225">
        <w:rPr>
          <w:i/>
        </w:rPr>
        <w:t>h</w:t>
      </w:r>
      <w:r w:rsidRPr="004F5225">
        <w:rPr>
          <w:vertAlign w:val="subscript"/>
        </w:rPr>
        <w:t>1</w:t>
      </w:r>
      <w:r w:rsidRPr="004F5225">
        <w:rPr>
          <w:i/>
          <w:vertAlign w:val="subscript"/>
        </w:rPr>
        <w:t xml:space="preserve"> </w:t>
      </w:r>
      <w:r w:rsidRPr="004F5225">
        <w:rPr>
          <w:iCs/>
        </w:rPr>
        <w:t xml:space="preserve">y </w:t>
      </w:r>
      <w:r w:rsidRPr="004F5225">
        <w:rPr>
          <w:i/>
        </w:rPr>
        <w:t>h</w:t>
      </w:r>
      <w:r w:rsidRPr="004F5225">
        <w:rPr>
          <w:vertAlign w:val="subscript"/>
        </w:rPr>
        <w:t>2</w:t>
      </w:r>
      <w:r w:rsidRPr="004F5225">
        <w:rPr>
          <w:i/>
          <w:vertAlign w:val="subscript"/>
        </w:rPr>
        <w:t xml:space="preserve"> </w:t>
      </w:r>
      <w:r w:rsidRPr="004F5225">
        <w:rPr>
          <w:iCs/>
        </w:rPr>
        <w:t xml:space="preserve">están dadas en metros y </w:t>
      </w:r>
      <w:r w:rsidRPr="004F5225">
        <w:rPr>
          <w:i/>
        </w:rPr>
        <w:t xml:space="preserve">d </w:t>
      </w:r>
      <w:r w:rsidRPr="004F5225">
        <w:rPr>
          <w:iCs/>
        </w:rPr>
        <w:t>en kilómetros. De otro modo, se supondrá que </w:t>
      </w:r>
      <w:r w:rsidRPr="004F5225">
        <w:rPr>
          <w:i/>
        </w:rPr>
        <w:t>R</w:t>
      </w:r>
      <w:r w:rsidRPr="004F5225">
        <w:rPr>
          <w:i/>
          <w:iCs/>
          <w:vertAlign w:val="subscript"/>
        </w:rPr>
        <w:t>s</w:t>
      </w:r>
      <w:r w:rsidRPr="004F5225">
        <w:rPr>
          <w:iCs/>
        </w:rPr>
        <w:t> = 1.</w:t>
      </w:r>
    </w:p>
    <w:p w:rsidR="00AC7813" w:rsidRPr="004F5225" w:rsidRDefault="00AC7813" w:rsidP="00AC7813">
      <w:pPr>
        <w:rPr>
          <w:iCs/>
        </w:rPr>
      </w:pPr>
      <w:r w:rsidRPr="004F5225">
        <w:rPr>
          <w:i/>
        </w:rPr>
        <w:t>Paso 7:</w:t>
      </w:r>
      <w:r w:rsidRPr="004F5225">
        <w:rPr>
          <w:iCs/>
        </w:rPr>
        <w:t>  Si la superficie dentro de la elipse de la primera zona de Fresnel es algo accidentada, estímese el factor de rugosidad de la superficie mediante:</w:t>
      </w:r>
    </w:p>
    <w:p w:rsidR="00AC7813" w:rsidRPr="004F5225" w:rsidRDefault="00AC7813" w:rsidP="00AC7813"/>
    <w:p w:rsidR="00AC7813" w:rsidRPr="004F5225" w:rsidRDefault="00AC7813" w:rsidP="00E02DE3">
      <w:pPr>
        <w:pStyle w:val="Equation"/>
      </w:pPr>
      <w:r w:rsidRPr="004F5225">
        <w:tab/>
      </w:r>
      <w:r w:rsidRPr="004F5225">
        <w:tab/>
      </w:r>
      <w:r w:rsidR="00E02DE3" w:rsidRPr="004F5225">
        <w:rPr>
          <w:position w:val="-34"/>
        </w:rPr>
        <w:object w:dxaOrig="3580" w:dyaOrig="840">
          <v:shape id="_x0000_i1144" type="#_x0000_t75" style="width:178.75pt;height:40.95pt" o:ole="" fillcolor="window">
            <v:imagedata r:id="rId252" o:title=""/>
          </v:shape>
          <o:OLEObject Type="Embed" ProgID="Equation.3" ShapeID="_x0000_i1144" DrawAspect="Content" ObjectID="_1411214079" r:id="rId253"/>
        </w:object>
      </w:r>
      <w:r w:rsidRPr="004F5225">
        <w:tab/>
        <w:t>(108)</w:t>
      </w:r>
    </w:p>
    <w:p w:rsidR="00AC7813" w:rsidRPr="004F5225" w:rsidRDefault="00AC7813" w:rsidP="00AC7813">
      <w:r w:rsidRPr="004F5225">
        <w:t>donde:</w:t>
      </w:r>
    </w:p>
    <w:p w:rsidR="00AC7813" w:rsidRPr="004F5225" w:rsidRDefault="00AC7813" w:rsidP="00E02DE3">
      <w:pPr>
        <w:pStyle w:val="Equation"/>
      </w:pPr>
      <w:r w:rsidRPr="004F5225">
        <w:tab/>
      </w:r>
      <w:r w:rsidRPr="004F5225">
        <w:tab/>
      </w:r>
      <w:r w:rsidR="00E02DE3" w:rsidRPr="004F5225">
        <w:rPr>
          <w:position w:val="-24"/>
        </w:rPr>
        <w:object w:dxaOrig="1880" w:dyaOrig="620">
          <v:shape id="_x0000_i1145" type="#_x0000_t75" style="width:94.35pt;height:31.05pt" o:ole="" fillcolor="window">
            <v:imagedata r:id="rId254" o:title=""/>
          </v:shape>
          <o:OLEObject Type="Embed" ProgID="Equation.3" ShapeID="_x0000_i1145" DrawAspect="Content" ObjectID="_1411214080" r:id="rId255"/>
        </w:object>
      </w:r>
      <w:r w:rsidRPr="004F5225">
        <w:tab/>
        <w:t>(109)</w:t>
      </w:r>
    </w:p>
    <w:p w:rsidR="00AC7813" w:rsidRPr="004F5225" w:rsidRDefault="00AC7813" w:rsidP="00AC7813">
      <w:r w:rsidRPr="004F5225">
        <w:t xml:space="preserve">siendo </w:t>
      </w:r>
      <w:r w:rsidRPr="004F5225">
        <w:sym w:font="Symbol" w:char="F073"/>
      </w:r>
      <w:r w:rsidRPr="004F5225">
        <w:rPr>
          <w:i/>
          <w:iCs/>
          <w:vertAlign w:val="subscript"/>
        </w:rPr>
        <w:t>h</w:t>
      </w:r>
      <w:r w:rsidRPr="004F5225">
        <w:t xml:space="preserve"> (m) la desviación típica de la altura de la superficie alrededor de la curva de regresión a lo largo de esa porción del perfil de trayecto dentro de la elipse de la primera zona de Fresnel (véase la Nota 3). De otro modo, se supondrá que </w:t>
      </w:r>
      <w:r w:rsidRPr="004F5225">
        <w:rPr>
          <w:i/>
          <w:iCs/>
        </w:rPr>
        <w:t>R</w:t>
      </w:r>
      <w:r w:rsidRPr="004F5225">
        <w:rPr>
          <w:i/>
          <w:iCs/>
          <w:vertAlign w:val="subscript"/>
        </w:rPr>
        <w:t>r</w:t>
      </w:r>
      <w:r w:rsidRPr="004F5225">
        <w:t> = 1.</w:t>
      </w:r>
    </w:p>
    <w:p w:rsidR="00AC7813" w:rsidRPr="004F5225" w:rsidRDefault="00AC7813" w:rsidP="00AC7813">
      <w:r w:rsidRPr="004F5225">
        <w:rPr>
          <w:i/>
          <w:iCs/>
        </w:rPr>
        <w:t>Paso 8:</w:t>
      </w:r>
      <w:r w:rsidRPr="004F5225">
        <w:t xml:space="preserve">  Calcúlese el coeficiente de reflexión efectivo para la gama de valores </w:t>
      </w:r>
      <w:r w:rsidRPr="004F5225">
        <w:rPr>
          <w:i/>
          <w:iCs/>
        </w:rPr>
        <w:t>k</w:t>
      </w:r>
      <w:r w:rsidRPr="004F5225">
        <w:t xml:space="preserve"> efectivos pertinentes mediante:</w:t>
      </w:r>
    </w:p>
    <w:p w:rsidR="00AC7813" w:rsidRPr="004F5225" w:rsidRDefault="00AC7813" w:rsidP="00E02DE3">
      <w:pPr>
        <w:pStyle w:val="Blanc"/>
        <w:rPr>
          <w:lang w:val="es-ES"/>
        </w:rPr>
      </w:pPr>
    </w:p>
    <w:p w:rsidR="00AC7813" w:rsidRPr="004F5225" w:rsidRDefault="00AC7813" w:rsidP="00E02DE3">
      <w:pPr>
        <w:pStyle w:val="Equation"/>
      </w:pPr>
      <w:r w:rsidRPr="004F5225">
        <w:tab/>
      </w:r>
      <w:r w:rsidRPr="004F5225">
        <w:tab/>
      </w:r>
      <w:r w:rsidR="00E02DE3" w:rsidRPr="004F5225">
        <w:rPr>
          <w:position w:val="-14"/>
        </w:rPr>
        <w:object w:dxaOrig="1440" w:dyaOrig="380">
          <v:shape id="_x0000_i1146" type="#_x0000_t75" style="width:1in;height:18.6pt" o:ole="" fillcolor="window">
            <v:imagedata r:id="rId256" o:title=""/>
          </v:shape>
          <o:OLEObject Type="Embed" ProgID="Equation.3" ShapeID="_x0000_i1146" DrawAspect="Content" ObjectID="_1411214081" r:id="rId257"/>
        </w:object>
      </w:r>
      <w:r w:rsidRPr="004F5225">
        <w:tab/>
        <w:t>(110)</w:t>
      </w:r>
    </w:p>
    <w:p w:rsidR="00B8380D" w:rsidRPr="004F5225" w:rsidRDefault="00B8380D" w:rsidP="00B8380D">
      <w:pPr>
        <w:pStyle w:val="Blanc"/>
        <w:rPr>
          <w:lang w:val="es-ES"/>
        </w:rPr>
      </w:pPr>
    </w:p>
    <w:p w:rsidR="00AC7813" w:rsidRPr="004F5225" w:rsidRDefault="00AC7813" w:rsidP="00AC7813">
      <w:r w:rsidRPr="004F5225">
        <w:t>El nivel de la señal o señales reflejadas relativas a la señal directa se puede estimar entonces mediante la técnica que figura en el § 6.1.2.5.</w:t>
      </w:r>
    </w:p>
    <w:p w:rsidR="00AC7813" w:rsidRPr="004F5225" w:rsidRDefault="00AC7813" w:rsidP="00FA62DD">
      <w:pPr>
        <w:pStyle w:val="Note"/>
        <w:keepNext/>
        <w:keepLines/>
      </w:pPr>
      <w:r w:rsidRPr="004F5225">
        <w:lastRenderedPageBreak/>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rsidR="00AC7813" w:rsidRPr="004F5225" w:rsidRDefault="00AC7813" w:rsidP="00E02DE3">
      <w:pPr>
        <w:pStyle w:val="Note"/>
      </w:pPr>
      <w:r w:rsidRPr="004F5225">
        <w:t>NOTA 2 – La ecuación (107)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rsidR="00AC7813" w:rsidRPr="004F5225" w:rsidRDefault="00AC7813" w:rsidP="00E02DE3">
      <w:pPr>
        <w:pStyle w:val="Note"/>
      </w:pPr>
      <w:r w:rsidRPr="004F5225">
        <w:t xml:space="preserve">A título de orientación, si el área de reflexión de la superficie de la Tierra cubre exactamente el área de la primera zona de Fresnel a lo largo del trayecto, la amplitud de la señal reflejada es 2,6 dB mayor que la de la señal directa (sin tener en cuenta el efecto del factor de divergencia, </w:t>
      </w:r>
      <w:r w:rsidRPr="004F5225">
        <w:rPr>
          <w:i/>
          <w:iCs/>
        </w:rPr>
        <w:t>D</w:t>
      </w:r>
      <w:r w:rsidRPr="004F5225">
        <w:t xml:space="preserve">, y la discriminación de antena tratada en el § 6.1.2.5). Este valor sería de 6 dB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 </w:t>
      </w:r>
      <w:r w:rsidRPr="004F5225">
        <w:fldChar w:fldCharType="begin"/>
      </w:r>
      <w:r w:rsidRPr="004F5225">
        <w:instrText xml:space="preserve"> EQ  –3,4 dB.</w:instrText>
      </w:r>
      <w:r w:rsidRPr="004F5225">
        <w:fldChar w:fldCharType="end"/>
      </w:r>
      <w:r w:rsidRPr="004F5225">
        <w:t xml:space="preserve"> Si el área de reflexión está completamente fuera de la primera zona de Fresnel, la amplitud relativa de la señal reflejada será menor que –11,5 dB.</w:t>
      </w:r>
    </w:p>
    <w:p w:rsidR="00AC7813" w:rsidRPr="004F5225" w:rsidRDefault="00AC7813" w:rsidP="00E02DE3">
      <w:pPr>
        <w:pStyle w:val="Note"/>
      </w:pPr>
      <w:r w:rsidRPr="004F5225">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Pr="004F5225">
        <w:sym w:font="Symbol" w:char="F073"/>
      </w:r>
      <w:r w:rsidRPr="004F5225">
        <w:rPr>
          <w:i/>
          <w:iCs/>
        </w:rPr>
        <w:t>h</w:t>
      </w:r>
      <w:r w:rsidRPr="004F5225">
        <w:t> (m) respecto a esta curva. Dado que la ubicación inicial de la primera zona de Fresnel es desconocida éste puede ser un proceso iterativo. Si la elipse de la primera zona de Fresnel se encuentra sobre una masa de agua, se supondrá una superficie lisa.</w:t>
      </w:r>
    </w:p>
    <w:p w:rsidR="00AC7813" w:rsidRPr="004F5225" w:rsidRDefault="00AC7813" w:rsidP="00204D3F">
      <w:pPr>
        <w:pStyle w:val="Heading5"/>
      </w:pPr>
      <w:r w:rsidRPr="004F5225">
        <w:t>6.1.2.4.2</w:t>
      </w:r>
      <w:r w:rsidRPr="004F5225">
        <w:tab/>
        <w:t>Medición del coeficiente de reflexión efectivo de superficie</w:t>
      </w:r>
    </w:p>
    <w:p w:rsidR="00AC7813" w:rsidRPr="004F5225" w:rsidRDefault="00AC7813" w:rsidP="00AC7813">
      <w:r w:rsidRPr="004F5225">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4F5225">
        <w:sym w:font="Symbol" w:char="F044"/>
      </w:r>
      <w:r w:rsidRPr="004F5225">
        <w:t> </w:t>
      </w:r>
      <w:r w:rsidRPr="004F5225">
        <w:rPr>
          <w:i/>
          <w:iCs/>
        </w:rPr>
        <w:t>E</w:t>
      </w:r>
      <w:r w:rsidRPr="004F5225">
        <w:t xml:space="preserve"> (dB) es la diferencia entre los niveles máximo y mínimo (véase la Fig. 9), el coeficiente de reflexión efectivo viene dado por la siguiente expresión:</w:t>
      </w:r>
    </w:p>
    <w:p w:rsidR="00AC7813" w:rsidRPr="004F5225" w:rsidRDefault="00AC7813" w:rsidP="00204D3F">
      <w:pPr>
        <w:pStyle w:val="Equation"/>
      </w:pPr>
      <w:r w:rsidRPr="004F5225">
        <w:tab/>
      </w:r>
      <w:r w:rsidRPr="004F5225">
        <w:tab/>
      </w:r>
      <w:r w:rsidR="00204D3F" w:rsidRPr="004F5225">
        <w:rPr>
          <w:position w:val="-32"/>
        </w:rPr>
        <w:object w:dxaOrig="3159" w:dyaOrig="760">
          <v:shape id="_x0000_i1147" type="#_x0000_t75" style="width:157.65pt;height:38.5pt" o:ole="" fillcolor="window">
            <v:imagedata r:id="rId258" o:title=""/>
          </v:shape>
          <o:OLEObject Type="Embed" ProgID="Equation.3" ShapeID="_x0000_i1147" DrawAspect="Content" ObjectID="_1411214082" r:id="rId259"/>
        </w:object>
      </w:r>
      <w:r w:rsidRPr="004F5225">
        <w:tab/>
        <w:t>(111)</w:t>
      </w:r>
    </w:p>
    <w:p w:rsidR="00AC7813" w:rsidRPr="004F5225" w:rsidRDefault="00AC7813" w:rsidP="00204D3F">
      <w:pPr>
        <w:pStyle w:val="Note"/>
      </w:pPr>
      <w:r w:rsidRPr="004F5225">
        <w:t>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rsidR="00AC7813" w:rsidRPr="004F5225" w:rsidRDefault="00AC7813" w:rsidP="00204D3F">
      <w:pPr>
        <w:pStyle w:val="FigureNo"/>
      </w:pPr>
      <w:r w:rsidRPr="004F5225">
        <w:lastRenderedPageBreak/>
        <w:t>FIGURA 10</w:t>
      </w:r>
    </w:p>
    <w:p w:rsidR="00AC7813" w:rsidRPr="004F5225" w:rsidRDefault="00AC7813" w:rsidP="00204D3F">
      <w:pPr>
        <w:pStyle w:val="Figuretitle"/>
      </w:pPr>
      <w:r w:rsidRPr="004F5225">
        <w:t xml:space="preserve">Medición de </w:t>
      </w:r>
      <w:r w:rsidR="004F5225">
        <w:sym w:font="Symbol" w:char="F044"/>
      </w:r>
      <w:r w:rsidRPr="004F5225">
        <w:rPr>
          <w:i/>
          <w:iCs/>
        </w:rPr>
        <w:t>E</w:t>
      </w:r>
      <w:r w:rsidRPr="004F5225">
        <w:t xml:space="preserve"> (dB) del diagrama de ganancia en función de la altura</w:t>
      </w:r>
    </w:p>
    <w:p w:rsidR="00AC7813" w:rsidRPr="004F5225" w:rsidRDefault="00C9705F" w:rsidP="00FA62DD">
      <w:pPr>
        <w:pStyle w:val="Figure"/>
      </w:pPr>
      <w:r w:rsidRPr="004F5225">
        <w:object w:dxaOrig="8827" w:dyaOrig="5204">
          <v:shape id="_x0000_i1148" type="#_x0000_t75" style="width:414.6pt;height:244.55pt" o:ole="">
            <v:imagedata r:id="rId260" o:title=""/>
          </v:shape>
          <o:OLEObject Type="Embed" ProgID="CorelDRAW.Graphic.14" ShapeID="_x0000_i1148" DrawAspect="Content" ObjectID="_1411214083" r:id="rId261"/>
        </w:object>
      </w:r>
    </w:p>
    <w:p w:rsidR="00AC7813" w:rsidRPr="004F5225" w:rsidRDefault="00AC7813" w:rsidP="00C9705F">
      <w:pPr>
        <w:pStyle w:val="Heading4"/>
      </w:pPr>
      <w:r w:rsidRPr="004F5225">
        <w:t>6.1.2.5</w:t>
      </w:r>
      <w:r w:rsidRPr="004F5225">
        <w:tab/>
        <w:t>Empleo de discriminación de antena</w:t>
      </w:r>
    </w:p>
    <w:p w:rsidR="00AC7813" w:rsidRPr="004F5225" w:rsidRDefault="00AC7813" w:rsidP="00AC7813">
      <w:r w:rsidRPr="004F5225">
        <w:t>En trayectos suficientemente inclinados o trayectos con despejamientos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rsidR="00AC7813" w:rsidRPr="004F5225" w:rsidRDefault="00AC7813" w:rsidP="00AC7813">
      <w:r w:rsidRPr="004F5225">
        <w:rPr>
          <w:i/>
          <w:iCs/>
        </w:rPr>
        <w:t>Paso 1:</w:t>
      </w:r>
      <w:r w:rsidRPr="004F5225">
        <w:t xml:space="preserve">  Calcúlense los ángulos entre la señal o señales directa y reflejada por superficies en los emplazamientos 1 y 2 para la gama de valores </w:t>
      </w:r>
      <w:r w:rsidRPr="004F5225">
        <w:rPr>
          <w:i/>
          <w:iCs/>
        </w:rPr>
        <w:t>k</w:t>
      </w:r>
      <w:r w:rsidRPr="004F5225">
        <w:t xml:space="preserve"> efectivos pertinentes que se obtuvo en el Paso 3 del § 6.1.2.4 mediante la siguiente expresión:</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32"/>
        </w:rPr>
        <w:object w:dxaOrig="5760" w:dyaOrig="760">
          <v:shape id="_x0000_i1149" type="#_x0000_t75" style="width:4in;height:37.25pt" o:ole="" fillcolor="window">
            <v:imagedata r:id="rId262" o:title=""/>
          </v:shape>
          <o:OLEObject Type="Embed" ProgID="Equation.3" ShapeID="_x0000_i1149" DrawAspect="Content" ObjectID="_1411214084" r:id="rId263"/>
        </w:object>
      </w:r>
      <w:r w:rsidRPr="004F5225">
        <w:tab/>
        <w:t>(112)</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32"/>
        </w:rPr>
        <w:object w:dxaOrig="5780" w:dyaOrig="760">
          <v:shape id="_x0000_i1150" type="#_x0000_t75" style="width:290.5pt;height:37.25pt" o:ole="" fillcolor="window">
            <v:imagedata r:id="rId264" o:title=""/>
          </v:shape>
          <o:OLEObject Type="Embed" ProgID="Equation.3" ShapeID="_x0000_i1150" DrawAspect="Content" ObjectID="_1411214085" r:id="rId265"/>
        </w:object>
      </w:r>
      <w:r w:rsidRPr="004F5225">
        <w:tab/>
        <w:t>(113)</w:t>
      </w:r>
    </w:p>
    <w:p w:rsidR="00AC7813" w:rsidRPr="004F5225" w:rsidRDefault="00AC7813" w:rsidP="00C9705F">
      <w:pPr>
        <w:pStyle w:val="Blanc"/>
        <w:rPr>
          <w:lang w:val="es-ES"/>
        </w:rPr>
      </w:pPr>
    </w:p>
    <w:p w:rsidR="00AC7813" w:rsidRPr="004F5225" w:rsidRDefault="00AC7813" w:rsidP="00AC7813">
      <w:r w:rsidRPr="004F5225">
        <w:rPr>
          <w:i/>
          <w:iCs/>
        </w:rPr>
        <w:t>Paso 2:</w:t>
      </w:r>
      <w:r w:rsidRPr="004F5225">
        <w:t>  Estímese la pérdida en el nivel de la señal o señales reflejadas por superficies, con relación a la señal directa, introducida por discriminación de las antenas, mediante la ecuación siguiente (véase la Nota 1):</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40"/>
        </w:rPr>
        <w:object w:dxaOrig="4140" w:dyaOrig="920">
          <v:shape id="_x0000_i1151" type="#_x0000_t75" style="width:207.3pt;height:45.95pt" o:ole="" fillcolor="window">
            <v:imagedata r:id="rId266" o:title=""/>
          </v:shape>
          <o:OLEObject Type="Embed" ProgID="Equation.3" ShapeID="_x0000_i1151" DrawAspect="Content" ObjectID="_1411214086" r:id="rId267"/>
        </w:object>
      </w:r>
      <w:r w:rsidRPr="004F5225">
        <w:tab/>
        <w:t>(114)</w:t>
      </w:r>
    </w:p>
    <w:p w:rsidR="00AC7813" w:rsidRPr="004F5225" w:rsidRDefault="00AC7813" w:rsidP="003C324F">
      <w:r w:rsidRPr="004F5225">
        <w:t xml:space="preserve">donde </w:t>
      </w:r>
      <w:r w:rsidRPr="004F5225">
        <w:sym w:font="Symbol" w:char="F061"/>
      </w:r>
      <w:r w:rsidRPr="004F5225">
        <w:rPr>
          <w:i/>
          <w:iCs/>
          <w:vertAlign w:val="subscript"/>
        </w:rPr>
        <w:t>a</w:t>
      </w:r>
      <w:r w:rsidRPr="004F5225">
        <w:rPr>
          <w:vertAlign w:val="subscript"/>
        </w:rPr>
        <w:t>1</w:t>
      </w:r>
      <w:r w:rsidRPr="004F5225">
        <w:t xml:space="preserve"> y </w:t>
      </w:r>
      <w:r w:rsidRPr="004F5225">
        <w:sym w:font="Symbol" w:char="F061"/>
      </w:r>
      <w:r w:rsidRPr="004F5225">
        <w:rPr>
          <w:i/>
          <w:iCs/>
          <w:vertAlign w:val="subscript"/>
        </w:rPr>
        <w:t>a</w:t>
      </w:r>
      <w:r w:rsidRPr="004F5225">
        <w:rPr>
          <w:vertAlign w:val="subscript"/>
        </w:rPr>
        <w:t>2</w:t>
      </w:r>
      <w:r w:rsidRPr="004F5225">
        <w:t xml:space="preserve"> son las anchuras de haz de potencia mitad de las antenas.</w:t>
      </w:r>
    </w:p>
    <w:p w:rsidR="00AC7813" w:rsidRPr="004F5225" w:rsidRDefault="00AC7813" w:rsidP="00AC7813">
      <w:r w:rsidRPr="004F5225">
        <w:lastRenderedPageBreak/>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40"/>
        </w:rPr>
        <w:object w:dxaOrig="4959" w:dyaOrig="920">
          <v:shape id="_x0000_i1152" type="#_x0000_t75" style="width:249.5pt;height:45.95pt" o:ole="" fillcolor="window">
            <v:imagedata r:id="rId268" o:title=""/>
          </v:shape>
          <o:OLEObject Type="Embed" ProgID="Equation.3" ShapeID="_x0000_i1152" DrawAspect="Content" ObjectID="_1411214087" r:id="rId269"/>
        </w:object>
      </w:r>
      <w:r w:rsidRPr="004F5225">
        <w:tab/>
        <w:t>(115)</w:t>
      </w:r>
    </w:p>
    <w:p w:rsidR="00AC7813" w:rsidRPr="004F5225" w:rsidRDefault="00AC7813" w:rsidP="00AC7813">
      <w:r w:rsidRPr="004F5225">
        <w:t xml:space="preserve">donde </w:t>
      </w:r>
      <w:r w:rsidRPr="004F5225">
        <w:sym w:font="Symbol" w:char="F061"/>
      </w:r>
      <w:r w:rsidRPr="004F5225">
        <w:rPr>
          <w:i/>
          <w:iCs/>
          <w:vertAlign w:val="subscript"/>
        </w:rPr>
        <w:t>t</w:t>
      </w:r>
      <w:r w:rsidRPr="004F5225">
        <w:rPr>
          <w:vertAlign w:val="subscript"/>
        </w:rPr>
        <w:t>1</w:t>
      </w:r>
      <w:r w:rsidRPr="004F5225">
        <w:t xml:space="preserve"> y </w:t>
      </w:r>
      <w:r w:rsidRPr="004F5225">
        <w:sym w:font="Symbol" w:char="F061"/>
      </w:r>
      <w:r w:rsidRPr="004F5225">
        <w:rPr>
          <w:i/>
          <w:iCs/>
          <w:vertAlign w:val="subscript"/>
        </w:rPr>
        <w:t>t</w:t>
      </w:r>
      <w:r w:rsidRPr="004F5225">
        <w:rPr>
          <w:vertAlign w:val="subscript"/>
        </w:rPr>
        <w:t>2</w:t>
      </w:r>
      <w:r w:rsidRPr="004F5225">
        <w:t xml:space="preserve"> son los ángulos de inclinación de las antenas hacia arriba.</w:t>
      </w:r>
    </w:p>
    <w:p w:rsidR="00AC7813" w:rsidRPr="004F5225" w:rsidRDefault="00AC7813" w:rsidP="00AC7813">
      <w:r w:rsidRPr="004F5225">
        <w:rPr>
          <w:i/>
          <w:iCs/>
        </w:rPr>
        <w:t>Paso 3:</w:t>
      </w:r>
      <w:r w:rsidRPr="004F5225">
        <w:t>  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14"/>
        </w:rPr>
        <w:object w:dxaOrig="3240" w:dyaOrig="380">
          <v:shape id="_x0000_i1153" type="#_x0000_t75" style="width:161.4pt;height:18.6pt" o:ole="" fillcolor="window">
            <v:imagedata r:id="rId270" o:title=""/>
          </v:shape>
          <o:OLEObject Type="Embed" ProgID="Equation.3" ShapeID="_x0000_i1153" DrawAspect="Content" ObjectID="_1411214088" r:id="rId271"/>
        </w:object>
      </w:r>
      <w:r w:rsidRPr="004F5225">
        <w:tab/>
        <w:t>(116)</w:t>
      </w:r>
    </w:p>
    <w:p w:rsidR="00AC7813" w:rsidRPr="004F5225" w:rsidRDefault="00AC7813" w:rsidP="00AC7813">
      <w:r w:rsidRPr="004F5225">
        <w:t xml:space="preserve">donde </w:t>
      </w:r>
      <w:r w:rsidRPr="004F5225">
        <w:rPr>
          <w:i/>
          <w:iCs/>
        </w:rPr>
        <w:t>L</w:t>
      </w:r>
      <w:r w:rsidRPr="004F5225">
        <w:rPr>
          <w:i/>
          <w:iCs/>
          <w:vertAlign w:val="subscript"/>
        </w:rPr>
        <w:t>a</w:t>
      </w:r>
      <w:r w:rsidRPr="004F5225">
        <w:t xml:space="preserve"> se obtiene de la ecuación (114) o de la (115),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rsidR="00AC7813" w:rsidRPr="004F5225" w:rsidRDefault="00AC7813" w:rsidP="00AC7813">
      <w:r w:rsidRPr="004F5225">
        <w:rPr>
          <w:i/>
          <w:iCs/>
        </w:rPr>
        <w:t>Paso 4:</w:t>
      </w:r>
      <w:r w:rsidRPr="004F5225">
        <w:t>  Si una o ambas antenas están inclinadas hacia arriba, la pérdida de nivel correspondiente de la señal directa en condiciones normales de propagación (</w:t>
      </w:r>
      <w:r w:rsidRPr="004F5225">
        <w:rPr>
          <w:i/>
          <w:iCs/>
        </w:rPr>
        <w:t>k</w:t>
      </w:r>
      <w:r w:rsidRPr="004F5225">
        <w:t> = 4/3) viene dada por (véase la Nota 1):</w:t>
      </w:r>
    </w:p>
    <w:p w:rsidR="00AC7813" w:rsidRPr="004F5225" w:rsidRDefault="00AC7813" w:rsidP="00C9705F">
      <w:pPr>
        <w:pStyle w:val="Equation"/>
      </w:pPr>
      <w:r w:rsidRPr="004F5225">
        <w:tab/>
      </w:r>
      <w:r w:rsidRPr="004F5225">
        <w:tab/>
      </w:r>
      <w:r w:rsidR="00C9705F" w:rsidRPr="004F5225">
        <w:rPr>
          <w:position w:val="-40"/>
        </w:rPr>
        <w:object w:dxaOrig="5080" w:dyaOrig="920">
          <v:shape id="_x0000_i1154" type="#_x0000_t75" style="width:254.5pt;height:45.95pt" o:ole="" fillcolor="window">
            <v:imagedata r:id="rId272" o:title=""/>
          </v:shape>
          <o:OLEObject Type="Embed" ProgID="Equation.3" ShapeID="_x0000_i1154" DrawAspect="Content" ObjectID="_1411214089" r:id="rId273"/>
        </w:object>
      </w:r>
      <w:r w:rsidRPr="004F5225">
        <w:tab/>
        <w:t>(117)</w:t>
      </w:r>
    </w:p>
    <w:p w:rsidR="00AC7813" w:rsidRPr="004F5225" w:rsidRDefault="00AC7813" w:rsidP="00C9705F">
      <w:pPr>
        <w:pStyle w:val="Blanc"/>
        <w:rPr>
          <w:lang w:val="es-ES"/>
        </w:rPr>
      </w:pPr>
    </w:p>
    <w:p w:rsidR="00AC7813" w:rsidRPr="004F5225" w:rsidRDefault="00AC7813" w:rsidP="00AC7813">
      <w:r w:rsidRPr="004F5225">
        <w:t xml:space="preserve">En condiciones de superrefracción o subrefracción, </w:t>
      </w:r>
      <w:r w:rsidRPr="004F5225">
        <w:rPr>
          <w:i/>
          <w:iCs/>
        </w:rPr>
        <w:t>L</w:t>
      </w:r>
      <w:r w:rsidRPr="004F5225">
        <w:rPr>
          <w:i/>
          <w:iCs/>
          <w:vertAlign w:val="subscript"/>
        </w:rPr>
        <w:t>d</w:t>
      </w:r>
      <w:r w:rsidRPr="004F5225">
        <w:t> (</w:t>
      </w:r>
      <w:r w:rsidRPr="004F5225">
        <w:rPr>
          <w:i/>
          <w:iCs/>
        </w:rPr>
        <w:t>k</w:t>
      </w:r>
      <w:r w:rsidRPr="004F5225">
        <w:t>) se puede estimar con la siguiente expresión (véase la Nota 1):</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40"/>
        </w:rPr>
        <w:object w:dxaOrig="5400" w:dyaOrig="920">
          <v:shape id="_x0000_i1155" type="#_x0000_t75" style="width:270.6pt;height:45.95pt" o:ole="" fillcolor="window">
            <v:imagedata r:id="rId274" o:title=""/>
          </v:shape>
          <o:OLEObject Type="Embed" ProgID="Equation.3" ShapeID="_x0000_i1155" DrawAspect="Content" ObjectID="_1411214090" r:id="rId275"/>
        </w:object>
      </w:r>
      <w:r w:rsidRPr="004F5225">
        <w:tab/>
        <w:t>(118)</w:t>
      </w:r>
    </w:p>
    <w:p w:rsidR="00AC7813" w:rsidRPr="004F5225" w:rsidRDefault="00AC7813" w:rsidP="00AC7813">
      <w:r w:rsidRPr="004F5225">
        <w:t>donde el ángulo de llegada de la señal directa se calcula aproximadamente con (véase la Nota 2):</w:t>
      </w:r>
    </w:p>
    <w:p w:rsidR="00AC7813" w:rsidRPr="004F5225" w:rsidRDefault="00AC7813" w:rsidP="00C9705F">
      <w:pPr>
        <w:pStyle w:val="Equation"/>
      </w:pPr>
      <w:r w:rsidRPr="004F5225">
        <w:tab/>
      </w:r>
      <w:r w:rsidRPr="004F5225">
        <w:tab/>
      </w:r>
      <w:r w:rsidR="00C9705F" w:rsidRPr="004F5225">
        <w:rPr>
          <w:position w:val="-28"/>
        </w:rPr>
        <w:object w:dxaOrig="4280" w:dyaOrig="680">
          <v:shape id="_x0000_i1156" type="#_x0000_t75" style="width:213.5pt;height:34.75pt" o:ole="" fillcolor="window">
            <v:imagedata r:id="rId276" o:title=""/>
          </v:shape>
          <o:OLEObject Type="Embed" ProgID="Equation.3" ShapeID="_x0000_i1156" DrawAspect="Content" ObjectID="_1411214091" r:id="rId277"/>
        </w:object>
      </w:r>
      <w:r w:rsidRPr="004F5225">
        <w:tab/>
        <w:t>(119)</w:t>
      </w:r>
    </w:p>
    <w:p w:rsidR="00AC7813" w:rsidRPr="004F5225" w:rsidRDefault="00AC7813" w:rsidP="00C9705F">
      <w:pPr>
        <w:keepNext/>
        <w:keepLines/>
      </w:pPr>
      <w:r w:rsidRPr="004F5225">
        <w:rPr>
          <w:i/>
          <w:iCs/>
        </w:rPr>
        <w:t>Paso 5:</w:t>
      </w:r>
      <w:r w:rsidRPr="004F5225">
        <w:t>  La profundidad de desvanecimiento máximo posible en condiciones normales de propagación (</w:t>
      </w:r>
      <w:r w:rsidRPr="004F5225">
        <w:rPr>
          <w:i/>
          <w:iCs/>
        </w:rPr>
        <w:t>k</w:t>
      </w:r>
      <w:r w:rsidRPr="004F5225">
        <w:t> = 4/3) por interferencia destructiva entre las señales directa y reflejada por superficies se puede calcular por medio de:</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12"/>
        </w:rPr>
        <w:object w:dxaOrig="5120" w:dyaOrig="420">
          <v:shape id="_x0000_i1157" type="#_x0000_t75" style="width:255.7pt;height:21.1pt" o:ole="" fillcolor="window">
            <v:imagedata r:id="rId278" o:title=""/>
          </v:shape>
          <o:OLEObject Type="Embed" ProgID="Equation.3" ShapeID="_x0000_i1157" DrawAspect="Content" ObjectID="_1411214092" r:id="rId279"/>
        </w:object>
      </w:r>
      <w:r w:rsidRPr="004F5225">
        <w:tab/>
        <w:t>(120)</w:t>
      </w:r>
    </w:p>
    <w:p w:rsidR="00AC7813" w:rsidRPr="004F5225" w:rsidRDefault="00AC7813" w:rsidP="00AC7813">
      <w:r w:rsidRPr="004F5225">
        <w:lastRenderedPageBreak/>
        <w:t xml:space="preserve">donde </w:t>
      </w:r>
      <w:r w:rsidRPr="004F5225">
        <w:rPr>
          <w:i/>
          <w:iCs/>
        </w:rPr>
        <w:t>L</w:t>
      </w:r>
      <w:r w:rsidRPr="004F5225">
        <w:rPr>
          <w:i/>
          <w:iCs/>
          <w:vertAlign w:val="subscript"/>
        </w:rPr>
        <w:t>d</w:t>
      </w:r>
      <w:r w:rsidRPr="004F5225">
        <w:t xml:space="preserve"> viene dada por la ecuación (117) y </w:t>
      </w:r>
      <w:r w:rsidRPr="004F5225">
        <w:rPr>
          <w:i/>
          <w:iCs/>
        </w:rPr>
        <w:t>L</w:t>
      </w:r>
      <w:r w:rsidRPr="004F5225">
        <w:rPr>
          <w:i/>
          <w:iCs/>
          <w:vertAlign w:val="subscript"/>
        </w:rPr>
        <w:t>s</w:t>
      </w:r>
      <w:r w:rsidRPr="004F5225">
        <w:t xml:space="preserve"> por la ecuación (116) (véase la Nota 2). En condiciones superrefractivas o subrefractivas en las que la señal directa también sufre una pérdida adicional de 0,5</w:t>
      </w:r>
      <w:r w:rsidRPr="004F5225">
        <w:rPr>
          <w:i/>
          <w:iCs/>
        </w:rPr>
        <w:t>L</w:t>
      </w:r>
      <w:r w:rsidRPr="004F5225">
        <w:rPr>
          <w:i/>
          <w:iCs/>
          <w:vertAlign w:val="subscript"/>
        </w:rPr>
        <w:t>add</w:t>
      </w:r>
      <w:r w:rsidRPr="004F5225">
        <w:t xml:space="preserve"> (por ejemplo, debido a la dispersión del haz en condiciones superrefractivas) y la señal reflejada por superficies una ganancia de </w:t>
      </w:r>
      <w:r w:rsidRPr="004F5225">
        <w:sym w:font="Symbol" w:char="F02D"/>
      </w:r>
      <w:r w:rsidRPr="004F5225">
        <w:t>0,5</w:t>
      </w:r>
      <w:r w:rsidRPr="004F5225">
        <w:rPr>
          <w:i/>
          <w:iCs/>
        </w:rPr>
        <w:t>L</w:t>
      </w:r>
      <w:r w:rsidRPr="004F5225">
        <w:rPr>
          <w:i/>
          <w:iCs/>
          <w:vertAlign w:val="subscript"/>
        </w:rPr>
        <w:t>add</w:t>
      </w:r>
      <w:r w:rsidRPr="004F5225">
        <w:t>, la profundidad de desvanecimiento máximo posible se calcula con la siguiente expresión:</w:t>
      </w:r>
    </w:p>
    <w:p w:rsidR="00AC7813" w:rsidRPr="004F5225" w:rsidRDefault="00AC7813" w:rsidP="00C9705F">
      <w:pPr>
        <w:pStyle w:val="Blanc"/>
        <w:rPr>
          <w:lang w:val="es-ES"/>
        </w:rPr>
      </w:pPr>
    </w:p>
    <w:p w:rsidR="00AC7813" w:rsidRPr="004F5225" w:rsidRDefault="00AC7813" w:rsidP="00C9705F">
      <w:pPr>
        <w:pStyle w:val="Equation"/>
      </w:pPr>
      <w:r w:rsidRPr="004F5225">
        <w:tab/>
      </w:r>
      <w:r w:rsidRPr="004F5225">
        <w:tab/>
      </w:r>
      <w:r w:rsidR="00C9705F" w:rsidRPr="004F5225">
        <w:rPr>
          <w:position w:val="-12"/>
        </w:rPr>
        <w:object w:dxaOrig="6720" w:dyaOrig="420">
          <v:shape id="_x0000_i1158" type="#_x0000_t75" style="width:336.4pt;height:21.1pt" o:ole="" fillcolor="window">
            <v:imagedata r:id="rId280" o:title=""/>
          </v:shape>
          <o:OLEObject Type="Embed" ProgID="Equation.3" ShapeID="_x0000_i1158" DrawAspect="Content" ObjectID="_1411214093" r:id="rId281"/>
        </w:object>
      </w:r>
      <w:r w:rsidRPr="004F5225">
        <w:tab/>
        <w:t>(121)</w:t>
      </w:r>
    </w:p>
    <w:p w:rsidR="00AC7813" w:rsidRPr="004F5225" w:rsidRDefault="00AC7813" w:rsidP="00AC7813">
      <w:r w:rsidRPr="004F5225">
        <w:t xml:space="preserve">donde </w:t>
      </w:r>
      <w:r w:rsidRPr="004F5225">
        <w:rPr>
          <w:i/>
          <w:iCs/>
        </w:rPr>
        <w:t>L</w:t>
      </w:r>
      <w:r w:rsidRPr="004F5225">
        <w:rPr>
          <w:i/>
          <w:iCs/>
          <w:vertAlign w:val="subscript"/>
        </w:rPr>
        <w:t>d</w:t>
      </w:r>
      <w:r w:rsidRPr="004F5225">
        <w:t xml:space="preserve"> se calcula con la ecuación (118) y </w:t>
      </w:r>
      <w:r w:rsidRPr="004F5225">
        <w:rPr>
          <w:i/>
          <w:iCs/>
        </w:rPr>
        <w:t>L</w:t>
      </w:r>
      <w:r w:rsidRPr="004F5225">
        <w:rPr>
          <w:i/>
          <w:iCs/>
          <w:vertAlign w:val="subscript"/>
        </w:rPr>
        <w:t>s</w:t>
      </w:r>
      <w:r w:rsidRPr="004F5225">
        <w:t xml:space="preserve"> con la ecuación (116) (véase la Nota 2).</w:t>
      </w:r>
    </w:p>
    <w:p w:rsidR="00AC7813" w:rsidRPr="004F5225" w:rsidRDefault="00AC7813" w:rsidP="005F29CB">
      <w:r w:rsidRPr="004F5225">
        <w:t xml:space="preserve">Los ángulos de inclinación de las antenas se pueden optimizar para reducir al mínimo el desvanecimiento por multitrayectos por superficies o bien la distorsión de amplitud causada por multitrayectos por superficies, o una combinación de ambos. La optimización para reducir el desvanecimiento al mínimo se puede efectuar fijando el valor de </w:t>
      </w:r>
      <w:r w:rsidRPr="004F5225">
        <w:rPr>
          <w:i/>
          <w:iCs/>
        </w:rPr>
        <w:t>L</w:t>
      </w:r>
      <w:r w:rsidRPr="004F5225">
        <w:rPr>
          <w:i/>
          <w:iCs/>
          <w:vertAlign w:val="subscript"/>
        </w:rPr>
        <w:t>add</w:t>
      </w:r>
      <w:r w:rsidRPr="004F5225">
        <w:t xml:space="preserve"> en la ecuación (121) tal que </w:t>
      </w:r>
      <w:r w:rsidRPr="004F5225">
        <w:rPr>
          <w:i/>
          <w:iCs/>
        </w:rPr>
        <w:t>L</w:t>
      </w:r>
      <w:r w:rsidRPr="004F5225">
        <w:rPr>
          <w:i/>
          <w:iCs/>
          <w:vertAlign w:val="subscript"/>
        </w:rPr>
        <w:t>d</w:t>
      </w:r>
      <w:r w:rsidRPr="004F5225">
        <w:t xml:space="preserve"> sea menor que </w:t>
      </w:r>
      <w:r w:rsidRPr="004F5225">
        <w:rPr>
          <w:i/>
          <w:iCs/>
        </w:rPr>
        <w:t>L</w:t>
      </w:r>
      <w:r w:rsidRPr="004F5225">
        <w:rPr>
          <w:i/>
          <w:iCs/>
          <w:vertAlign w:val="subscript"/>
        </w:rPr>
        <w:t>s</w:t>
      </w:r>
      <w:r w:rsidRPr="004F5225">
        <w:t xml:space="preserve"> con </w:t>
      </w:r>
      <w:r w:rsidRPr="004F5225">
        <w:rPr>
          <w:i/>
          <w:iCs/>
        </w:rPr>
        <w:t>k</w:t>
      </w:r>
      <w:r w:rsidRPr="004F5225">
        <w:t> = </w:t>
      </w:r>
      <w:r w:rsidRPr="004F5225">
        <w:sym w:font="Symbol" w:char="F0A5"/>
      </w:r>
      <w:r w:rsidRPr="004F5225">
        <w:t xml:space="preserve"> (en la práctica, se puede elegir un valor grande de </w:t>
      </w:r>
      <w:r w:rsidRPr="004F5225">
        <w:rPr>
          <w:i/>
          <w:iCs/>
        </w:rPr>
        <w:t>k</w:t>
      </w:r>
      <w:r w:rsidRPr="004F5225">
        <w:t xml:space="preserve"> tal como </w:t>
      </w:r>
      <w:r w:rsidRPr="004F5225">
        <w:rPr>
          <w:i/>
          <w:iCs/>
        </w:rPr>
        <w:t>k</w:t>
      </w:r>
      <w:r w:rsidRPr="004F5225">
        <w:t> = 1 </w:t>
      </w:r>
      <w:r w:rsidRPr="004F5225">
        <w:sym w:font="Symbol" w:char="F0B4"/>
      </w:r>
      <w:r w:rsidRPr="004F5225">
        <w:t> 10</w:t>
      </w:r>
      <w:r w:rsidRPr="00B8380D">
        <w:rPr>
          <w:vertAlign w:val="superscript"/>
        </w:rPr>
        <w:t>9</w:t>
      </w:r>
      <w:r w:rsidRPr="004F5225">
        <w:t>) con alrededor de 0,3</w:t>
      </w:r>
      <w:r w:rsidR="005F29CB">
        <w:t> </w:t>
      </w:r>
      <w:r w:rsidRPr="004F5225">
        <w:t xml:space="preserve">dB y minimizar </w:t>
      </w:r>
      <w:r w:rsidRPr="004F5225">
        <w:rPr>
          <w:i/>
          <w:iCs/>
        </w:rPr>
        <w:t>A</w:t>
      </w:r>
      <w:r w:rsidRPr="004F5225">
        <w:rPr>
          <w:i/>
          <w:iCs/>
          <w:vertAlign w:val="subscript"/>
        </w:rPr>
        <w:t>máx</w:t>
      </w:r>
      <w:r w:rsidRPr="004F5225">
        <w:t xml:space="preserve"> por el método de aproximaciones sucesivas de ángulos de inclinación. De manera alternativa, se puede fijar el valor de </w:t>
      </w:r>
      <w:r w:rsidRPr="004F5225">
        <w:sym w:font="Symbol" w:char="F072"/>
      </w:r>
      <w:r w:rsidRPr="004F5225">
        <w:rPr>
          <w:i/>
          <w:iCs/>
          <w:vertAlign w:val="subscript"/>
        </w:rPr>
        <w:t>eff</w:t>
      </w:r>
      <w:r w:rsidRPr="004F5225">
        <w:t xml:space="preserve"> en la ecuación (116) igual a un valor que se aproxime a 1,0, o mayor, para obtener la misma diferencia de unos 0,3 dB (véase la Nota 2), y luego llevar a cabo la optimización. Esto evita la situación en la que </w:t>
      </w:r>
      <w:r w:rsidRPr="004F5225">
        <w:sym w:font="Symbol" w:char="F072"/>
      </w:r>
      <w:r w:rsidRPr="004F5225">
        <w:rPr>
          <w:i/>
          <w:iCs/>
          <w:vertAlign w:val="subscript"/>
        </w:rPr>
        <w:t>eff</w:t>
      </w:r>
      <w:r w:rsidRPr="004F5225">
        <w:t xml:space="preserve"> no es conocida. La pérdida del margen contra desvanecimientos por este método se encuentra en la gama de 2,5 a 4 dB.</w:t>
      </w:r>
    </w:p>
    <w:p w:rsidR="00AC7813" w:rsidRPr="004F5225" w:rsidRDefault="00AC7813" w:rsidP="00AC7813">
      <w:r w:rsidRPr="004F5225">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(115)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rsidR="00AC7813" w:rsidRPr="004F5225" w:rsidRDefault="00AC7813" w:rsidP="00AC7813">
      <w:r w:rsidRPr="004F5225">
        <w:t>Cabe señalar que optimizando la discriminación de las antenas frente a trayectos múltiples por superficies mediante antenas inclinadas hacia arriba también se tenderá a discriminar los trayectos múltiples de origen atmosférico (véase la Nota 4).</w:t>
      </w:r>
    </w:p>
    <w:p w:rsidR="00AC7813" w:rsidRPr="004F5225" w:rsidRDefault="00AC7813" w:rsidP="003C324F">
      <w:pPr>
        <w:pStyle w:val="Note"/>
      </w:pPr>
      <w:r w:rsidRPr="004F5225">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rsidR="00AC7813" w:rsidRPr="004F5225" w:rsidRDefault="00AC7813" w:rsidP="003C324F">
      <w:pPr>
        <w:pStyle w:val="Note"/>
      </w:pPr>
      <w:r w:rsidRPr="004F5225">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4F5225">
        <w:rPr>
          <w:i/>
        </w:rPr>
        <w:t>k</w:t>
      </w:r>
      <w:r w:rsidRPr="004F5225">
        <w:t xml:space="preserve">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w:t>
      </w:r>
      <w:r w:rsidRPr="004F5225">
        <w:lastRenderedPageBreak/>
        <w:t>a puntos sobre los diagramas de antena en los que son más inclinados. Si fuera necesario, la pérdida del margen de desvanecimiento plano en condiciones normales, originada por la pérdida en la discriminación de antena en el sentido de la señal directa debido a la inclinación hacia arriba, se puede compensar aumentando el tamaño de las antenas.</w:t>
      </w:r>
    </w:p>
    <w:p w:rsidR="00AC7813" w:rsidRPr="004F5225" w:rsidRDefault="00AC7813" w:rsidP="00C9705F">
      <w:pPr>
        <w:pStyle w:val="Note"/>
      </w:pPr>
      <w:r w:rsidRPr="004F5225">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rsidR="00AC7813" w:rsidRPr="004F5225" w:rsidRDefault="00AC7813" w:rsidP="00C9705F">
      <w:pPr>
        <w:pStyle w:val="Note"/>
      </w:pPr>
      <w:r w:rsidRPr="004F5225">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rsidR="00AC7813" w:rsidRPr="004F5225" w:rsidRDefault="00AC7813" w:rsidP="005F29CB">
      <w:pPr>
        <w:pStyle w:val="Note"/>
      </w:pPr>
      <w:r w:rsidRPr="004F5225">
        <w:t xml:space="preserve">Con el objeto de elegir los ángulos de inclinación apropiados para reducir al mínimo la profundidad de desvanecimiento basado en la ecuación (121), se puede llevar a cabo una simulación de la manera descrita en el Paso 5. (Si </w:t>
      </w:r>
      <w:r w:rsidRPr="004F5225">
        <w:rPr>
          <w:i/>
          <w:iCs/>
        </w:rPr>
        <w:t>L</w:t>
      </w:r>
      <w:r w:rsidRPr="003F6148">
        <w:rPr>
          <w:i/>
          <w:iCs/>
          <w:vertAlign w:val="subscript"/>
        </w:rPr>
        <w:t>d</w:t>
      </w:r>
      <w:r w:rsidRPr="004F5225">
        <w:t xml:space="preserve"> y </w:t>
      </w:r>
      <w:r w:rsidRPr="004F5225">
        <w:rPr>
          <w:i/>
          <w:iCs/>
        </w:rPr>
        <w:t>L</w:t>
      </w:r>
      <w:r w:rsidRPr="003F6148">
        <w:rPr>
          <w:i/>
          <w:iCs/>
          <w:vertAlign w:val="subscript"/>
        </w:rPr>
        <w:t>s</w:t>
      </w:r>
      <w:r w:rsidRPr="004F5225">
        <w:t xml:space="preserve"> tienen por efecto acercarse entre sí en un valor de 0,3</w:t>
      </w:r>
      <w:r w:rsidR="004652C3">
        <w:t> </w:t>
      </w:r>
      <w:r w:rsidRPr="004F5225">
        <w:t xml:space="preserve">dB cambiando uno o el otro, o ambos simultáneamente, no parece ser un factor crítico del resultado.) Los ángulos de inclinación óptimos variarán en función de los ángulos de las ondas reflejadas por superficies calculados según las ecuaciones (112) y (113). El mayor de los ángulos de inclinación de la antena corresponde al mayor ángulo de reflexión en superficies desde esta antena. Como se indicó, la pérdida típica del margen para ángulos de inclinación óptimos está en la gama de </w:t>
      </w:r>
      <w:r w:rsidR="005F29CB" w:rsidRPr="004F5225">
        <w:t>2,5 a</w:t>
      </w:r>
      <w:r w:rsidR="005F29CB">
        <w:t xml:space="preserve"> </w:t>
      </w:r>
      <w:r w:rsidR="005F29CB" w:rsidRPr="004F5225">
        <w:t>4 dB</w:t>
      </w:r>
      <w:r w:rsidRPr="004F5225">
        <w:t>. En cualquier caso, si los tamaños de las antenas se incrementan para compensar la pérdida en el margen contra desvanecimiento plano, debe tener lugar otra optimización para determinar los nuevos ángulos óptimos de inclinación.</w:t>
      </w:r>
    </w:p>
    <w:p w:rsidR="00AC7813" w:rsidRPr="004F5225" w:rsidRDefault="00AC7813" w:rsidP="00C9705F">
      <w:pPr>
        <w:pStyle w:val="Note"/>
      </w:pPr>
      <w:r w:rsidRPr="004F5225">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rsidR="00AC7813" w:rsidRPr="004F5225" w:rsidRDefault="00AC7813" w:rsidP="00C9705F">
      <w:pPr>
        <w:pStyle w:val="Note"/>
      </w:pPr>
      <w:r w:rsidRPr="004F5225">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rsidR="00AC7813" w:rsidRPr="004F5225" w:rsidRDefault="00AC7813" w:rsidP="004652C3">
      <w:pPr>
        <w:pStyle w:val="Note"/>
      </w:pPr>
      <w:r w:rsidRPr="004F5225">
        <w:t>NOTA 3 – Si se puede evitar un incremento del tamaño de la antena mediante la optimización de los ángulos de inclinación de las antenas para minimizar la profundidad de desvanecimiento máxima (con la pérdida prevista en el margen contra desvanecimiento plano de 2,5-4</w:t>
      </w:r>
      <w:r w:rsidR="004652C3">
        <w:t> </w:t>
      </w:r>
      <w:r w:rsidRPr="004F5225">
        <w:t>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w:t>
      </w:r>
      <w:r w:rsidR="004652C3">
        <w:t> </w:t>
      </w:r>
      <w:r w:rsidRPr="004F5225">
        <w:t>dB y unos 6</w:t>
      </w:r>
      <w:r w:rsidR="004652C3">
        <w:t> </w:t>
      </w:r>
      <w:r w:rsidRPr="004F5225">
        <w:t>dB. Es importante observar que la optimización para minimizar la distorsión supone sólo una pequeña desviación de la condición de desvanecimiento óptima (es decir, profundidad de desvanecimiento mínima).</w:t>
      </w:r>
    </w:p>
    <w:p w:rsidR="00AC7813" w:rsidRPr="004F5225" w:rsidRDefault="00AC7813" w:rsidP="00C9705F">
      <w:pPr>
        <w:pStyle w:val="Note"/>
      </w:pPr>
      <w:r w:rsidRPr="004F5225">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31 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rsidR="00AC7813" w:rsidRPr="004F5225" w:rsidRDefault="00AC7813" w:rsidP="00C9705F">
      <w:pPr>
        <w:pStyle w:val="Heading3"/>
      </w:pPr>
      <w:r w:rsidRPr="004F5225">
        <w:lastRenderedPageBreak/>
        <w:t>6.1.3</w:t>
      </w:r>
      <w:r w:rsidRPr="004F5225">
        <w:tab/>
        <w:t>Reducción del despejamiento</w:t>
      </w:r>
    </w:p>
    <w:p w:rsidR="00AC7813" w:rsidRPr="004F5225" w:rsidRDefault="00AC7813" w:rsidP="00AC7813">
      <w:r w:rsidRPr="004F5225">
        <w:t>Otra técnica que no es muy bien comprendida, ni está cuantificada como las otras, comprende la reducción del despejamiento del trayecto para determinar un valor predecible de pérdida por difracción, al menos en condiciones subrefractivas. Se considera que esta técnica funciona en gran parte por:</w:t>
      </w:r>
    </w:p>
    <w:p w:rsidR="00AC7813" w:rsidRPr="004F5225" w:rsidRDefault="00AC7813" w:rsidP="00C9705F">
      <w:pPr>
        <w:pStyle w:val="enumlev1"/>
      </w:pPr>
      <w:r w:rsidRPr="004F5225">
        <w:t>–</w:t>
      </w:r>
      <w:r w:rsidRPr="004F5225">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rsidR="00AC7813" w:rsidRPr="004F5225" w:rsidRDefault="00AC7813" w:rsidP="00C9705F">
      <w:pPr>
        <w:pStyle w:val="enumlev1"/>
      </w:pPr>
      <w:r w:rsidRPr="004F5225">
        <w:t>–</w:t>
      </w:r>
      <w:r w:rsidRPr="004F5225">
        <w:tab/>
        <w:t>la reducción simultánea de la posibilidad de que la misma capa refuerce las reflexiones de superficies (técnica de estrategia B).</w:t>
      </w:r>
    </w:p>
    <w:p w:rsidR="00AC7813" w:rsidRPr="004F5225" w:rsidRDefault="00AC7813" w:rsidP="00AC7813">
      <w:r w:rsidRPr="004F5225">
        <w:t>Esto a su vez reduce la posibilidad de que la onda directa se combine en condiciones destructivas con una o más reflexiones de superficies para causar severos desvanecimientos selectivos en frecuencia.</w:t>
      </w:r>
    </w:p>
    <w:p w:rsidR="00AC7813" w:rsidRPr="004F5225" w:rsidRDefault="00AC7813" w:rsidP="00AC7813">
      <w:r w:rsidRPr="004F5225">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rsidR="00AC7813" w:rsidRPr="004F5225" w:rsidRDefault="00AC7813" w:rsidP="00AC7813">
      <w:r w:rsidRPr="004F5225">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subrefractivas. La regla de despejamiento que figura en el § 2.2.2.1 está diseñada para evitar la pérdida por difracción en condiciones normales de refractividad (es decir, factor </w:t>
      </w:r>
      <w:r w:rsidRPr="004F5225">
        <w:rPr>
          <w:i/>
          <w:iCs/>
        </w:rPr>
        <w:t>k</w:t>
      </w:r>
      <w:r w:rsidRPr="004F5225">
        <w:t xml:space="preserve"> efectivo medio), pero también para permitir unos 6 dB de pérdida de difracción en condiciones correspondientes a </w:t>
      </w:r>
      <w:r w:rsidRPr="004F5225">
        <w:rPr>
          <w:i/>
          <w:iCs/>
        </w:rPr>
        <w:t>k</w:t>
      </w:r>
      <w:r w:rsidRPr="004F5225">
        <w:rPr>
          <w:i/>
          <w:iCs/>
          <w:vertAlign w:val="subscript"/>
        </w:rPr>
        <w:t>e</w:t>
      </w:r>
      <w:r w:rsidRPr="004F5225">
        <w:t xml:space="preserve"> (99,9%). En principio, para sistemas con márgenes contra desvanecimientos planos suficientemente grandes, se podrían tolerar valores de pérdida de difracción mayores en condiciones normales como subrefractivas.</w:t>
      </w:r>
    </w:p>
    <w:p w:rsidR="00AC7813" w:rsidRPr="004F5225" w:rsidRDefault="00AC7813" w:rsidP="00AC7813">
      <w:r w:rsidRPr="004F5225">
        <w:t>La técnica es de gran valor en trayectos con pequeña inclinación o sin inclinación. Sin embargo, aun en trayectos con alguna inclinación, puede ser útil reducir el despejamiento del trayecto para reducir también los efectos de los trayectos múltiples por superficies.</w:t>
      </w:r>
    </w:p>
    <w:p w:rsidR="00AC7813" w:rsidRPr="004F5225" w:rsidRDefault="00AC7813" w:rsidP="00AC7813">
      <w:r w:rsidRPr="004F5225">
        <w:t>La técnica se aplica con mayor seguridad a la antena más baja en una configuración de diversidad de espacio, y se recomienda como cosa algo evidente en la técnica presentada en el § 6.2.1.</w:t>
      </w:r>
    </w:p>
    <w:p w:rsidR="00AC7813" w:rsidRPr="004F5225" w:rsidRDefault="00AC7813" w:rsidP="00C9705F">
      <w:pPr>
        <w:pStyle w:val="Heading2"/>
      </w:pPr>
      <w:bookmarkStart w:id="52" w:name="_Toc394797527"/>
      <w:bookmarkStart w:id="53" w:name="_Toc108937109"/>
      <w:r w:rsidRPr="004F5225">
        <w:t>6.2</w:t>
      </w:r>
      <w:r w:rsidRPr="004F5225">
        <w:tab/>
        <w:t>Técnicas de diversidad</w:t>
      </w:r>
      <w:bookmarkEnd w:id="52"/>
      <w:bookmarkEnd w:id="53"/>
    </w:p>
    <w:p w:rsidR="00AC7813" w:rsidRPr="004F5225" w:rsidRDefault="00AC7813" w:rsidP="003C324F">
      <w:pPr>
        <w:rPr>
          <w:b/>
          <w:bCs/>
        </w:rPr>
      </w:pPr>
      <w:r w:rsidRPr="004F5225">
        <w:t xml:space="preserve">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w:t>
      </w:r>
      <w:r w:rsidRPr="004F5225">
        <w:lastRenderedPageBreak/>
        <w:t>antenas a distintos ángulos. La diversidad en ángulo puede utilizarse igualmente cuando no es posible utilizar la diversidad en el espacio o para reducir la altura de las torres.</w:t>
      </w:r>
    </w:p>
    <w:p w:rsidR="00AC7813" w:rsidRPr="004F5225" w:rsidRDefault="00AC7813" w:rsidP="00AC7813">
      <w:r w:rsidRPr="004F5225">
        <w:t>La mejora que se logra con estas técnicas depende del grado de descorrelación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rsidR="00AC7813" w:rsidRPr="004F5225" w:rsidRDefault="00AC7813" w:rsidP="00AC7813">
      <w:r w:rsidRPr="004F5225">
        <w:t xml:space="preserve">El factor de mejora por diversidad, </w:t>
      </w:r>
      <w:r w:rsidRPr="004F5225">
        <w:rPr>
          <w:i/>
        </w:rPr>
        <w:t>I</w:t>
      </w:r>
      <w:r w:rsidRPr="004F5225">
        <w:t xml:space="preserve">, para una profundidad de desvanecimiento, </w:t>
      </w:r>
      <w:r w:rsidRPr="004F5225">
        <w:rPr>
          <w:i/>
        </w:rPr>
        <w:t>A</w:t>
      </w:r>
      <w:r w:rsidRPr="004F5225">
        <w:t>, viene dado por:</w:t>
      </w:r>
    </w:p>
    <w:p w:rsidR="00AC7813" w:rsidRPr="004F5225" w:rsidRDefault="00AC7813" w:rsidP="00E01158">
      <w:pPr>
        <w:pStyle w:val="Blanc"/>
        <w:rPr>
          <w:lang w:val="es-ES"/>
        </w:rPr>
      </w:pPr>
    </w:p>
    <w:p w:rsidR="00AC7813" w:rsidRPr="004F5225" w:rsidRDefault="00AC7813" w:rsidP="00E01158">
      <w:pPr>
        <w:tabs>
          <w:tab w:val="clear" w:pos="1191"/>
          <w:tab w:val="clear" w:pos="1588"/>
          <w:tab w:val="clear" w:pos="1985"/>
          <w:tab w:val="center" w:pos="4820"/>
          <w:tab w:val="right" w:pos="9631"/>
        </w:tabs>
      </w:pPr>
      <w:r w:rsidRPr="004F5225">
        <w:tab/>
      </w:r>
      <w:r w:rsidRPr="004F5225">
        <w:tab/>
      </w:r>
      <w:r w:rsidRPr="004F5225">
        <w:rPr>
          <w:i/>
        </w:rPr>
        <w:t>I</w:t>
      </w:r>
      <w:r w:rsidRPr="004F5225">
        <w:t xml:space="preserve"> = </w:t>
      </w:r>
      <w:r w:rsidRPr="004F5225">
        <w:rPr>
          <w:i/>
        </w:rPr>
        <w:t>p</w:t>
      </w:r>
      <w:r w:rsidRPr="004F5225">
        <w:t>  ( </w:t>
      </w:r>
      <w:r w:rsidRPr="004F5225">
        <w:rPr>
          <w:i/>
        </w:rPr>
        <w:t>A</w:t>
      </w:r>
      <w:r w:rsidRPr="004F5225">
        <w:t xml:space="preserve"> ) / </w:t>
      </w:r>
      <w:r w:rsidRPr="004F5225">
        <w:rPr>
          <w:i/>
        </w:rPr>
        <w:t>p</w:t>
      </w:r>
      <w:r w:rsidRPr="004F5225">
        <w:rPr>
          <w:i/>
          <w:iCs/>
          <w:vertAlign w:val="subscript"/>
        </w:rPr>
        <w:t>d</w:t>
      </w:r>
      <w:r w:rsidRPr="004F5225">
        <w:t xml:space="preserve"> ( </w:t>
      </w:r>
      <w:r w:rsidRPr="004F5225">
        <w:rPr>
          <w:i/>
        </w:rPr>
        <w:t>A</w:t>
      </w:r>
      <w:r w:rsidRPr="004F5225">
        <w:t> )</w:t>
      </w:r>
      <w:r w:rsidRPr="004F5225">
        <w:tab/>
        <w:t>(122)</w:t>
      </w:r>
    </w:p>
    <w:p w:rsidR="00AC7813" w:rsidRPr="004F5225" w:rsidRDefault="00AC7813" w:rsidP="00E01158">
      <w:pPr>
        <w:pStyle w:val="Blanc"/>
        <w:rPr>
          <w:lang w:val="es-ES"/>
        </w:rPr>
      </w:pPr>
    </w:p>
    <w:p w:rsidR="00AC7813" w:rsidRPr="004F5225" w:rsidRDefault="00AC7813" w:rsidP="00AC7813">
      <w:r w:rsidRPr="004F5225">
        <w:t xml:space="preserve">siendo </w:t>
      </w:r>
      <w:r w:rsidRPr="004F5225">
        <w:rPr>
          <w:i/>
        </w:rPr>
        <w:t>p</w:t>
      </w:r>
      <w:r w:rsidRPr="004F5225">
        <w:rPr>
          <w:i/>
          <w:iCs/>
          <w:vertAlign w:val="subscript"/>
        </w:rPr>
        <w:t>d</w:t>
      </w:r>
      <w:r w:rsidRPr="004F5225">
        <w:rPr>
          <w:i/>
        </w:rPr>
        <w:t> </w:t>
      </w:r>
      <w:r w:rsidRPr="004F5225">
        <w:t>(</w:t>
      </w:r>
      <w:r w:rsidRPr="004F5225">
        <w:rPr>
          <w:i/>
        </w:rPr>
        <w:t>A</w:t>
      </w:r>
      <w:r w:rsidRPr="004F5225">
        <w:t xml:space="preserve">) el porcentaje de tiempo en el ramal de combinación de la diversidad de señal con una profundidad de desvanecimiento mayor que </w:t>
      </w:r>
      <w:r w:rsidRPr="004F5225">
        <w:rPr>
          <w:i/>
        </w:rPr>
        <w:t>A</w:t>
      </w:r>
      <w:r w:rsidRPr="004F5225">
        <w:t xml:space="preserve">, y </w:t>
      </w:r>
      <w:r w:rsidRPr="004F5225">
        <w:rPr>
          <w:i/>
        </w:rPr>
        <w:t>p </w:t>
      </w:r>
      <w:r w:rsidRPr="004F5225">
        <w:t>(</w:t>
      </w:r>
      <w:r w:rsidRPr="004F5225">
        <w:rPr>
          <w:i/>
        </w:rPr>
        <w:t>A</w:t>
      </w:r>
      <w:r w:rsidRPr="004F5225">
        <w:t>) el porcentaje para el trayecto no protegido. En el caso de sistemas digitales, se define el factor de mejora de diversidad mediante el cociente de los tiempos en que se rebasa una BER determinada, en ausencia y en presencia de diversidad.</w:t>
      </w:r>
    </w:p>
    <w:p w:rsidR="00AC7813" w:rsidRPr="004F5225" w:rsidRDefault="00AC7813" w:rsidP="00E01158">
      <w:pPr>
        <w:pStyle w:val="Heading3"/>
      </w:pPr>
      <w:r w:rsidRPr="004F5225">
        <w:t>6.2.1</w:t>
      </w:r>
      <w:r w:rsidRPr="004F5225">
        <w:tab/>
        <w:t>Separación de antenas en sistemas con diversidad de espacio</w:t>
      </w:r>
    </w:p>
    <w:p w:rsidR="00AC7813" w:rsidRPr="004F5225" w:rsidRDefault="00AC7813" w:rsidP="00AC7813">
      <w:r w:rsidRPr="004F5225">
        <w:t>La separación apropiada de antenas en sistemas con diversidad de espacio está regida por tres factores:</w:t>
      </w:r>
    </w:p>
    <w:p w:rsidR="00AC7813" w:rsidRPr="004F5225" w:rsidRDefault="00AC7813" w:rsidP="00E01158">
      <w:pPr>
        <w:pStyle w:val="enumlev1"/>
      </w:pPr>
      <w:r w:rsidRPr="004F5225">
        <w:t>–</w:t>
      </w:r>
      <w:r w:rsidRPr="004F5225">
        <w:tab/>
        <w:t>la necesidad de mantener el despejamiento de la antena de menor altura lo más bajo posible (dentro de las directrices sobre el despejamiento indicadas en el § 2.2.2) para reducir al mínimo la aparición de desvanecimientos por trayectos múltiples por superficies (véase el § 6.1.3);</w:t>
      </w:r>
    </w:p>
    <w:p w:rsidR="00AC7813" w:rsidRPr="004F5225" w:rsidRDefault="00AC7813" w:rsidP="00E01158">
      <w:pPr>
        <w:pStyle w:val="enumlev1"/>
      </w:pPr>
      <w:r w:rsidRPr="004F5225">
        <w:t>–</w:t>
      </w:r>
      <w:r w:rsidRPr="004F5225">
        <w:tab/>
        <w:t>la necesidad de obtener un factor de mejora de diversidad de espacio especificado para trayectos terrestres (véase el § 6.2.2); y</w:t>
      </w:r>
    </w:p>
    <w:p w:rsidR="00AC7813" w:rsidRPr="004F5225" w:rsidRDefault="00AC7813" w:rsidP="00E01158">
      <w:pPr>
        <w:pStyle w:val="enumlev1"/>
      </w:pPr>
      <w:r w:rsidRPr="004F5225">
        <w:t>–</w:t>
      </w:r>
      <w:r w:rsidRPr="004F5225">
        <w:tab/>
        <w:t>la necesidad de reducir al mínimo la posibilidad de que la señal en una antena en diversidad se desvanezca por trayectos múltiples por superficies cuando la señal en la otra antena se desvanece.</w:t>
      </w:r>
    </w:p>
    <w:p w:rsidR="00AC7813" w:rsidRPr="004F5225" w:rsidRDefault="00AC7813" w:rsidP="00AC7813">
      <w:r w:rsidRPr="004F5225">
        <w:t>El procedimiento por pasos para determinar la separación entre las antenas es el siguiente:</w:t>
      </w:r>
    </w:p>
    <w:p w:rsidR="00AC7813" w:rsidRPr="004F5225" w:rsidRDefault="00AC7813" w:rsidP="00AC7813">
      <w:r w:rsidRPr="004F5225">
        <w:rPr>
          <w:i/>
        </w:rPr>
        <w:t>Pasos 1-4:</w:t>
      </w:r>
      <w:r w:rsidRPr="004F5225">
        <w:rPr>
          <w:iCs/>
        </w:rPr>
        <w:t>  </w:t>
      </w:r>
      <w:r w:rsidRPr="004F5225">
        <w:t>Aplíquense los Pasos 1-4 del § 6.1.2.3 para determinar si:</w:t>
      </w:r>
    </w:p>
    <w:p w:rsidR="00AC7813" w:rsidRPr="004F5225" w:rsidRDefault="00AC7813" w:rsidP="00E01158">
      <w:pPr>
        <w:pStyle w:val="enumlev1"/>
      </w:pPr>
      <w:r w:rsidRPr="004F5225">
        <w:t>–</w:t>
      </w:r>
      <w:r w:rsidRPr="004F5225">
        <w:tab/>
        <w:t>hay alguna zona del trayecto en la que la reflexión especular por una superficie puede ser importante; y si</w:t>
      </w:r>
    </w:p>
    <w:p w:rsidR="00AC7813" w:rsidRPr="004F5225" w:rsidRDefault="00AC7813" w:rsidP="00E01158">
      <w:pPr>
        <w:pStyle w:val="enumlev1"/>
      </w:pPr>
      <w:r w:rsidRPr="004F5225">
        <w:t>–</w:t>
      </w:r>
      <w:r w:rsidRPr="004F5225">
        <w:tab/>
        <w:t>es necesario aplicar diversidad de espacio contra el desvanecimiento por trayectos múltiples por superficies.</w:t>
      </w:r>
    </w:p>
    <w:p w:rsidR="00AC7813" w:rsidRPr="004F5225" w:rsidRDefault="00AC7813" w:rsidP="00AC7813">
      <w:r w:rsidRPr="004F5225">
        <w:t>(Para vanos de dos tramos con reflector pasivo con uno o más reflectores pasivos muy próximos, véase la Nota 1.) Si no hay zonas que puedan producir reflexiones especulares importantes en superficies, continúese con el Paso 8.</w:t>
      </w:r>
    </w:p>
    <w:p w:rsidR="00AC7813" w:rsidRPr="004F5225" w:rsidRDefault="00AC7813" w:rsidP="00F14624">
      <w:r w:rsidRPr="004F5225">
        <w:rPr>
          <w:i/>
        </w:rPr>
        <w:t>Paso 5:</w:t>
      </w:r>
      <w:r w:rsidRPr="004F5225">
        <w:rPr>
          <w:iCs/>
        </w:rPr>
        <w:t xml:space="preserve">  Para la misma gama de valores </w:t>
      </w:r>
      <w:r w:rsidRPr="004F5225">
        <w:rPr>
          <w:i/>
        </w:rPr>
        <w:t>k</w:t>
      </w:r>
      <w:r w:rsidRPr="004F5225">
        <w:t xml:space="preserve"> efectivos del Paso</w:t>
      </w:r>
      <w:r w:rsidR="00F14624">
        <w:t> </w:t>
      </w:r>
      <w:r w:rsidRPr="004F5225">
        <w:t>3, calcúlense las distancias de separación entre los valores máximos y mínimos del nivel de la señal recibida (debido a la interferencia entre la onda directa y la onda de trayectos múltiples reflejada por superficies; véase la Fig. 9) mediante la siguiente expresión:</w:t>
      </w:r>
    </w:p>
    <w:p w:rsidR="00AC7813" w:rsidRPr="004F5225" w:rsidRDefault="00AC7813" w:rsidP="00E01158">
      <w:pPr>
        <w:pStyle w:val="Blanc"/>
        <w:rPr>
          <w:lang w:val="es-ES"/>
        </w:rPr>
      </w:pPr>
    </w:p>
    <w:p w:rsidR="00AC7813" w:rsidRPr="004F5225" w:rsidRDefault="00AC7813" w:rsidP="00E01158">
      <w:pPr>
        <w:pStyle w:val="Equation"/>
      </w:pPr>
      <w:r w:rsidRPr="004F5225">
        <w:tab/>
      </w:r>
      <w:r w:rsidRPr="004F5225">
        <w:tab/>
      </w:r>
      <w:r w:rsidR="00E01158" w:rsidRPr="004F5225">
        <w:rPr>
          <w:position w:val="-34"/>
        </w:rPr>
        <w:object w:dxaOrig="3879" w:dyaOrig="720">
          <v:shape id="_x0000_i1159" type="#_x0000_t75" style="width:194.9pt;height:36pt" o:ole="" fillcolor="window">
            <v:imagedata r:id="rId282" o:title=""/>
          </v:shape>
          <o:OLEObject Type="Embed" ProgID="Equation.3" ShapeID="_x0000_i1159" DrawAspect="Content" ObjectID="_1411214094" r:id="rId283"/>
        </w:object>
      </w:r>
      <w:r w:rsidRPr="004F5225">
        <w:tab/>
        <w:t>(123)</w:t>
      </w:r>
    </w:p>
    <w:p w:rsidR="00AC7813" w:rsidRPr="004F5225" w:rsidRDefault="00AC7813" w:rsidP="000D5F1D">
      <w:pPr>
        <w:keepNext/>
        <w:keepLines/>
      </w:pPr>
      <w:r w:rsidRPr="004F5225">
        <w:lastRenderedPageBreak/>
        <w:t xml:space="preserve">La distancia de separación </w:t>
      </w:r>
      <w:r w:rsidRPr="004F5225">
        <w:sym w:font="Symbol" w:char="F071"/>
      </w:r>
      <w:r w:rsidRPr="004F5225">
        <w:rPr>
          <w:vertAlign w:val="subscript"/>
        </w:rPr>
        <w:t>1</w:t>
      </w:r>
      <w:r w:rsidRPr="004F5225">
        <w:t xml:space="preserve"> en el emplazamiento 1 se puede calcular reemplazando </w:t>
      </w:r>
      <w:r w:rsidRPr="004F5225">
        <w:rPr>
          <w:i/>
        </w:rPr>
        <w:t>h</w:t>
      </w:r>
      <w:r w:rsidRPr="004F5225">
        <w:rPr>
          <w:vertAlign w:val="subscript"/>
        </w:rPr>
        <w:t>1</w:t>
      </w:r>
      <w:r w:rsidRPr="004F5225">
        <w:t xml:space="preserve"> y</w:t>
      </w:r>
      <w:r w:rsidRPr="004F5225">
        <w:rPr>
          <w:vertAlign w:val="subscript"/>
        </w:rPr>
        <w:t xml:space="preserve"> </w:t>
      </w:r>
      <w:r w:rsidRPr="004F5225">
        <w:rPr>
          <w:i/>
        </w:rPr>
        <w:t>d</w:t>
      </w:r>
      <w:r w:rsidRPr="004F5225">
        <w:rPr>
          <w:vertAlign w:val="subscript"/>
        </w:rPr>
        <w:t>1</w:t>
      </w:r>
      <w:r w:rsidRPr="004F5225">
        <w:t xml:space="preserve"> de la ecuación (1</w:t>
      </w:r>
      <w:r w:rsidR="000D5F1D">
        <w:t>23</w:t>
      </w:r>
      <w:r w:rsidRPr="004F5225">
        <w:t xml:space="preserve">) por </w:t>
      </w:r>
      <w:r w:rsidRPr="004F5225">
        <w:rPr>
          <w:i/>
        </w:rPr>
        <w:t>h</w:t>
      </w:r>
      <w:r w:rsidRPr="004F5225">
        <w:rPr>
          <w:vertAlign w:val="subscript"/>
        </w:rPr>
        <w:t>2</w:t>
      </w:r>
      <w:r w:rsidRPr="004F5225">
        <w:t xml:space="preserve"> y </w:t>
      </w:r>
      <w:r w:rsidRPr="004F5225">
        <w:rPr>
          <w:i/>
        </w:rPr>
        <w:t>d</w:t>
      </w:r>
      <w:r w:rsidRPr="004F5225">
        <w:rPr>
          <w:vertAlign w:val="subscript"/>
        </w:rPr>
        <w:t>2</w:t>
      </w:r>
      <w:r w:rsidRPr="004F5225">
        <w:t>, respectivamente.</w:t>
      </w:r>
    </w:p>
    <w:p w:rsidR="00AC7813" w:rsidRPr="004F5225" w:rsidRDefault="00AC7813" w:rsidP="00AC7813">
      <w:r w:rsidRPr="004F5225">
        <w:t>Repítase este paso para cada zona de posible reflexión especular.</w:t>
      </w:r>
    </w:p>
    <w:p w:rsidR="00AC7813" w:rsidRPr="004F5225" w:rsidRDefault="00AC7813" w:rsidP="00AC7813">
      <w:pPr>
        <w:rPr>
          <w:iCs/>
        </w:rPr>
      </w:pPr>
      <w:r w:rsidRPr="004F5225">
        <w:rPr>
          <w:i/>
          <w:iCs/>
        </w:rPr>
        <w:t>Paso 6:</w:t>
      </w:r>
      <w:r w:rsidRPr="004F5225">
        <w:t xml:space="preserve">  Calcúlense las separaciones óptimas posibles de las antenas en diversidad para la misma gama de valores de </w:t>
      </w:r>
      <w:r w:rsidRPr="004F5225">
        <w:rPr>
          <w:i/>
        </w:rPr>
        <w:t>k</w:t>
      </w:r>
      <w:r w:rsidRPr="004F5225">
        <w:rPr>
          <w:iCs/>
        </w:rPr>
        <w:t>, mediante:</w:t>
      </w:r>
    </w:p>
    <w:p w:rsidR="00AC7813" w:rsidRPr="004F5225" w:rsidRDefault="00AC7813" w:rsidP="00E01158">
      <w:pPr>
        <w:pStyle w:val="Blanc"/>
        <w:rPr>
          <w:lang w:val="es-ES"/>
        </w:rPr>
      </w:pPr>
    </w:p>
    <w:p w:rsidR="00AC7813" w:rsidRPr="004F5225" w:rsidRDefault="00AC7813" w:rsidP="00E01158">
      <w:pPr>
        <w:tabs>
          <w:tab w:val="clear" w:pos="1191"/>
          <w:tab w:val="clear" w:pos="1588"/>
          <w:tab w:val="clear" w:pos="1985"/>
          <w:tab w:val="center" w:pos="4820"/>
          <w:tab w:val="right" w:pos="9631"/>
        </w:tabs>
      </w:pPr>
      <w:r w:rsidRPr="004F5225">
        <w:tab/>
      </w:r>
      <w:r w:rsidRPr="004F5225">
        <w:tab/>
      </w:r>
      <w:r w:rsidRPr="004F5225">
        <w:rPr>
          <w:i/>
          <w:iCs/>
        </w:rPr>
        <w:t>S</w:t>
      </w:r>
      <w:r w:rsidRPr="004F5225">
        <w:rPr>
          <w:vertAlign w:val="subscript"/>
        </w:rPr>
        <w:t>1</w:t>
      </w:r>
      <w:r w:rsidRPr="004F5225">
        <w:t> = </w:t>
      </w:r>
      <w:r w:rsidRPr="004F5225">
        <w:sym w:font="Symbol" w:char="F071"/>
      </w:r>
      <w:r w:rsidRPr="004F5225">
        <w:rPr>
          <w:vertAlign w:val="subscript"/>
        </w:rPr>
        <w:t>1</w:t>
      </w:r>
      <w:r w:rsidRPr="004F5225">
        <w:t> / 2, 3</w:t>
      </w:r>
      <w:r w:rsidRPr="004F5225">
        <w:sym w:font="Symbol" w:char="F071"/>
      </w:r>
      <w:r w:rsidRPr="004F5225">
        <w:rPr>
          <w:vertAlign w:val="subscript"/>
        </w:rPr>
        <w:t>1</w:t>
      </w:r>
      <w:r w:rsidRPr="004F5225">
        <w:t> / 2, 5</w:t>
      </w:r>
      <w:r w:rsidRPr="004F5225">
        <w:sym w:font="Symbol" w:char="F071"/>
      </w:r>
      <w:r w:rsidRPr="004F5225">
        <w:rPr>
          <w:vertAlign w:val="subscript"/>
        </w:rPr>
        <w:t>1</w:t>
      </w:r>
      <w:r w:rsidRPr="004F5225">
        <w:t> / 2 etc.     </w:t>
      </w:r>
      <w:r w:rsidRPr="004F5225">
        <w:rPr>
          <w:i/>
          <w:iCs/>
        </w:rPr>
        <w:t>S</w:t>
      </w:r>
      <w:r w:rsidRPr="004F5225">
        <w:rPr>
          <w:vertAlign w:val="subscript"/>
        </w:rPr>
        <w:t>2</w:t>
      </w:r>
      <w:r w:rsidRPr="004F5225">
        <w:t> = </w:t>
      </w:r>
      <w:r w:rsidRPr="004F5225">
        <w:sym w:font="Symbol" w:char="F071"/>
      </w:r>
      <w:r w:rsidRPr="004F5225">
        <w:rPr>
          <w:vertAlign w:val="subscript"/>
        </w:rPr>
        <w:t>2</w:t>
      </w:r>
      <w:r w:rsidRPr="004F5225">
        <w:t> / 2, 3</w:t>
      </w:r>
      <w:r w:rsidRPr="004F5225">
        <w:sym w:font="Symbol" w:char="F071"/>
      </w:r>
      <w:r w:rsidRPr="004F5225">
        <w:rPr>
          <w:vertAlign w:val="subscript"/>
        </w:rPr>
        <w:t>2</w:t>
      </w:r>
      <w:r w:rsidRPr="004F5225">
        <w:t> / 2, 5</w:t>
      </w:r>
      <w:r w:rsidRPr="004F5225">
        <w:sym w:font="Symbol" w:char="F071"/>
      </w:r>
      <w:r w:rsidRPr="004F5225">
        <w:rPr>
          <w:vertAlign w:val="subscript"/>
        </w:rPr>
        <w:t>2</w:t>
      </w:r>
      <w:r w:rsidRPr="004F5225">
        <w:t> / 2 etc.         m</w:t>
      </w:r>
      <w:r w:rsidRPr="004F5225">
        <w:tab/>
        <w:t>(124)</w:t>
      </w:r>
    </w:p>
    <w:p w:rsidR="00AC7813" w:rsidRPr="004F5225" w:rsidRDefault="00AC7813" w:rsidP="00E01158">
      <w:pPr>
        <w:pStyle w:val="Blanc"/>
        <w:rPr>
          <w:lang w:val="es-ES"/>
        </w:rPr>
      </w:pPr>
    </w:p>
    <w:p w:rsidR="00AC7813" w:rsidRPr="004F5225" w:rsidRDefault="00AC7813" w:rsidP="00AC7813">
      <w:r w:rsidRPr="004F5225">
        <w:t>Aquí también, repítase este paso para cada zona de posible reflexión especular.</w:t>
      </w:r>
    </w:p>
    <w:p w:rsidR="00AC7813" w:rsidRPr="004F5225" w:rsidRDefault="00AC7813" w:rsidP="00FF5315">
      <w:pPr>
        <w:pStyle w:val="Equation"/>
      </w:pPr>
      <w:r w:rsidRPr="004F5225">
        <w:rPr>
          <w:i/>
        </w:rPr>
        <w:t>Paso 7:</w:t>
      </w:r>
      <w:r w:rsidRPr="004F5225">
        <w:rPr>
          <w:iCs/>
        </w:rPr>
        <w:t>  </w:t>
      </w:r>
      <w:r w:rsidRPr="004F5225">
        <w:rPr>
          <w:i/>
        </w:rPr>
        <w:t>Trayectos con reflexiones especulares obvias sobre superficies</w:t>
      </w:r>
      <w:r w:rsidRPr="004F5225">
        <w:rPr>
          <w:iCs/>
        </w:rPr>
        <w:t> </w:t>
      </w:r>
      <w:r w:rsidRPr="004F5225">
        <w:t xml:space="preserve">:  Calcúlese una altura tentativa de la antena en diversidad siguiendo los Pasos 2-3 del § 2.2.2.2, y la separación tentativa resultante </w:t>
      </w:r>
      <w:r w:rsidR="00FF5315" w:rsidRPr="00FF5315">
        <w:rPr>
          <w:position w:val="-10"/>
        </w:rPr>
        <w:object w:dxaOrig="279" w:dyaOrig="340">
          <v:shape id="_x0000_i1160" type="#_x0000_t75" style="width:13.65pt;height:17.4pt" o:ole="">
            <v:imagedata r:id="rId284" o:title=""/>
          </v:shape>
          <o:OLEObject Type="Embed" ProgID="Equation.3" ShapeID="_x0000_i1160" DrawAspect="Content" ObjectID="_1411214095" r:id="rId285"/>
        </w:object>
      </w:r>
      <w:r w:rsidRPr="004F5225">
        <w:t xml:space="preserve"> de las antenas. Compárese la separación tentativa con las separaciones óptimas obtenidas en el Paso 6 para la gama pertinente de valores de </w:t>
      </w:r>
      <w:r w:rsidRPr="004F5225">
        <w:rPr>
          <w:i/>
        </w:rPr>
        <w:t>k</w:t>
      </w:r>
      <w:r w:rsidRPr="004F5225">
        <w:t xml:space="preserve"> efectivos.</w:t>
      </w:r>
    </w:p>
    <w:p w:rsidR="00AC7813" w:rsidRPr="004F5225" w:rsidRDefault="00AC7813" w:rsidP="00247AE9">
      <w:r w:rsidRPr="004F5225">
        <w:t xml:space="preserve">Para trayectos en los cuales se prevé que el nivel de la señal reflejada por superficies se acerque al que tiene la señal directa en condiciones normales de refractividad (es decir, </w:t>
      </w:r>
      <w:r w:rsidRPr="004F5225">
        <w:rPr>
          <w:i/>
        </w:rPr>
        <w:t>k</w:t>
      </w:r>
      <w:r w:rsidRPr="004F5225">
        <w:t xml:space="preserve"> mediano o </w:t>
      </w:r>
      <w:r w:rsidRPr="004F5225">
        <w:rPr>
          <w:i/>
        </w:rPr>
        <w:t>k</w:t>
      </w:r>
      <w:r w:rsidRPr="004F5225">
        <w:t xml:space="preserve"> = 4/3), la separación óptima mínima obtenida con el Paso 6 (es decir, </w:t>
      </w:r>
      <w:r w:rsidRPr="004F5225">
        <w:rPr>
          <w:i/>
          <w:iCs/>
        </w:rPr>
        <w:t>S</w:t>
      </w:r>
      <w:r w:rsidRPr="004F5225">
        <w:rPr>
          <w:vertAlign w:val="subscript"/>
        </w:rPr>
        <w:t>1</w:t>
      </w:r>
      <w:r w:rsidRPr="004F5225">
        <w:t> = </w:t>
      </w:r>
      <w:r w:rsidRPr="004F5225">
        <w:sym w:font="Symbol" w:char="F071"/>
      </w:r>
      <w:r w:rsidRPr="004F5225">
        <w:rPr>
          <w:vertAlign w:val="subscript"/>
        </w:rPr>
        <w:t>1</w:t>
      </w:r>
      <w:r w:rsidRPr="004F5225">
        <w:t xml:space="preserve">/2) para el valor mediano de </w:t>
      </w:r>
      <w:r w:rsidRPr="004F5225">
        <w:rPr>
          <w:i/>
        </w:rPr>
        <w:t>k</w:t>
      </w:r>
      <w:r w:rsidRPr="004F5225">
        <w:t xml:space="preserve"> se debe escoger como la separación real (véase la Nota 2). Esto dará protección en diversidad de espacio para la gama de valores </w:t>
      </w:r>
      <w:r w:rsidRPr="004F5225">
        <w:rPr>
          <w:i/>
          <w:iCs/>
        </w:rPr>
        <w:t xml:space="preserve">k </w:t>
      </w:r>
      <w:r w:rsidRPr="004F5225">
        <w:t>mayores. (En bajas frecuencias, puede ser necesario incrementar la altura de la antena superior aun para llevar a cabo esta separación óptima mínima.)</w:t>
      </w:r>
    </w:p>
    <w:p w:rsidR="00AC7813" w:rsidRPr="004F5225" w:rsidRDefault="00AC7813" w:rsidP="00247AE9">
      <w:pPr>
        <w:pStyle w:val="Equation"/>
      </w:pPr>
      <w:r w:rsidRPr="004F5225">
        <w:t>Para trayectos en los que no se prevé que el nivel de la señal o señales reflejadas por superficies se acerque al de la señal directa en condiciones normales de refractividad (véanse los §</w:t>
      </w:r>
      <w:r w:rsidR="00247AE9">
        <w:t> </w:t>
      </w:r>
      <w:r w:rsidRPr="004F5225">
        <w:t>6.1.2.4 y</w:t>
      </w:r>
      <w:r w:rsidR="00247AE9">
        <w:t> </w:t>
      </w:r>
      <w:r w:rsidRPr="004F5225">
        <w:t xml:space="preserve">6.1.2.5 para determinar si éste es el caso), es posible otro método de diseño. Con este método se opta por una de las separaciones óptimas más grandes de la ecuación (124) (por ejemplo, </w:t>
      </w:r>
      <w:r w:rsidRPr="004F5225">
        <w:rPr>
          <w:i/>
          <w:iCs/>
        </w:rPr>
        <w:t>S</w:t>
      </w:r>
      <w:r w:rsidRPr="004F5225">
        <w:rPr>
          <w:vertAlign w:val="subscript"/>
        </w:rPr>
        <w:t>1</w:t>
      </w:r>
      <w:r w:rsidRPr="004F5225">
        <w:t> = 3</w:t>
      </w:r>
      <w:r w:rsidRPr="004F5225">
        <w:sym w:font="Symbol" w:char="F071"/>
      </w:r>
      <w:r w:rsidRPr="004F5225">
        <w:rPr>
          <w:vertAlign w:val="subscript"/>
        </w:rPr>
        <w:t>1</w:t>
      </w:r>
      <w:r w:rsidRPr="004F5225">
        <w:t>/2 ó 5</w:t>
      </w:r>
      <w:r w:rsidRPr="004F5225">
        <w:sym w:font="Symbol" w:char="F071"/>
      </w:r>
      <w:r w:rsidRPr="004F5225">
        <w:rPr>
          <w:vertAlign w:val="subscript"/>
        </w:rPr>
        <w:t>1</w:t>
      </w:r>
      <w:r w:rsidRPr="004F5225">
        <w:t xml:space="preserve">/2) para el valor mediano de </w:t>
      </w:r>
      <w:r w:rsidRPr="004F5225">
        <w:rPr>
          <w:i/>
        </w:rPr>
        <w:t>k</w:t>
      </w:r>
      <w:r w:rsidRPr="004F5225">
        <w:t>, de modo tal que se acerca pero aún es menor que</w:t>
      </w:r>
      <w:r w:rsidR="00B26A2C">
        <w:t> </w:t>
      </w:r>
      <w:r w:rsidR="00FF5315" w:rsidRPr="00FF5315">
        <w:rPr>
          <w:position w:val="-10"/>
        </w:rPr>
        <w:object w:dxaOrig="279" w:dyaOrig="340">
          <v:shape id="_x0000_i1161" type="#_x0000_t75" style="width:13.65pt;height:17.4pt" o:ole="">
            <v:imagedata r:id="rId286" o:title=""/>
          </v:shape>
          <o:OLEObject Type="Embed" ProgID="Equation.3" ShapeID="_x0000_i1161" DrawAspect="Content" ObjectID="_1411214096" r:id="rId287"/>
        </w:object>
      </w:r>
      <w:r w:rsidRPr="004F5225">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4F5225">
        <w:rPr>
          <w:i/>
          <w:iCs/>
        </w:rPr>
        <w:t xml:space="preserve">k </w:t>
      </w:r>
      <w:r w:rsidRPr="004F5225">
        <w:t>efectivos (véase la Nota 3).</w:t>
      </w:r>
    </w:p>
    <w:p w:rsidR="00AC7813" w:rsidRPr="004F5225" w:rsidRDefault="00AC7813" w:rsidP="00B26A2C">
      <w:r w:rsidRPr="004F5225">
        <w:t>Como se indicó en el §</w:t>
      </w:r>
      <w:r w:rsidR="00B26A2C">
        <w:t> </w:t>
      </w:r>
      <w:r w:rsidRPr="004F5225">
        <w:t>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(124). La altura de la antena más baja ha de estar basada en la regla de zona despejada que se indica en el § 2.2.2.2 (véase la Nota 4).</w:t>
      </w:r>
    </w:p>
    <w:p w:rsidR="00AC7813" w:rsidRPr="004F5225" w:rsidRDefault="00AC7813" w:rsidP="00FF5315">
      <w:pPr>
        <w:keepNext/>
        <w:keepLines/>
      </w:pPr>
      <w:r w:rsidRPr="004F5225">
        <w:rPr>
          <w:i/>
          <w:iCs/>
        </w:rPr>
        <w:t>Paso 8:</w:t>
      </w:r>
      <w:r w:rsidRPr="004F5225">
        <w:t>  </w:t>
      </w:r>
      <w:r w:rsidRPr="004F5225">
        <w:rPr>
          <w:i/>
          <w:iCs/>
        </w:rPr>
        <w:t>Trayectos sin reflexiones especulares obvias sobre superficies</w:t>
      </w:r>
      <w:r w:rsidRPr="004F5225">
        <w:t> :  Calcúlese la altura de la antena en diversidad conforme a los Pasos 2-3 del § 2.2.2.2.</w:t>
      </w:r>
    </w:p>
    <w:p w:rsidR="00AC7813" w:rsidRPr="004F5225" w:rsidRDefault="00AC7813" w:rsidP="00B26A2C">
      <w:r w:rsidRPr="004F5225">
        <w:t>Para la separación obtenida de las antenas en diversidad, se deben efectuar los cálculos de mejora por diversidad y de interrupciones utilizando los métodos indicados en los §</w:t>
      </w:r>
      <w:r w:rsidR="00B26A2C">
        <w:t> </w:t>
      </w:r>
      <w:r w:rsidRPr="004F5225">
        <w:t xml:space="preserve">6.2.1 y 6.2.2. Si la separación de diversidad es mayor que el límite </w:t>
      </w:r>
      <w:r w:rsidRPr="004F5225">
        <w:rPr>
          <w:i/>
          <w:iCs/>
        </w:rPr>
        <w:t>S</w:t>
      </w:r>
      <w:r w:rsidRPr="004F5225">
        <w:t> = 23</w:t>
      </w:r>
      <w:r w:rsidR="00B26A2C">
        <w:t> </w:t>
      </w:r>
      <w:r w:rsidRPr="004F5225">
        <w:t>m conforme a la ecuación (124), efectúese el cálculo con este límite pues la mejora real con mayor separación sería más grande. Si fuera necesario, calcúlese una nueva altura para la antena más alta que satisfaga los criterios de interrupciones. En la mayoría de los casos, si se ha determinado el despejamiento de la antena más baja para minimizar la aparición de dispersión del haz directo y el desvanecimiento consiguiente por trayectos múltiples por superficies, no será necesario aumentar la altura de la antena más alta.</w:t>
      </w:r>
    </w:p>
    <w:p w:rsidR="00AC7813" w:rsidRPr="004F5225" w:rsidRDefault="00AC7813" w:rsidP="00585425">
      <w:pPr>
        <w:pStyle w:val="Note"/>
      </w:pPr>
      <w:r w:rsidRPr="004F5225">
        <w:t xml:space="preserve">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w:t>
      </w:r>
      <w:r w:rsidRPr="004F5225">
        <w:lastRenderedPageBreak/>
        <w:t>obvias en superficies, la separación determinada entonces para el tramo más largo se debe emplear también en el tramo más corto.</w:t>
      </w:r>
    </w:p>
    <w:p w:rsidR="00AC7813" w:rsidRPr="004F5225" w:rsidRDefault="00AC7813" w:rsidP="00585425">
      <w:pPr>
        <w:pStyle w:val="Note"/>
      </w:pPr>
      <w:r w:rsidRPr="004F5225">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rsidR="00AC7813" w:rsidRPr="004F5225" w:rsidRDefault="00AC7813" w:rsidP="00585425">
      <w:pPr>
        <w:pStyle w:val="Note"/>
      </w:pPr>
      <w:r w:rsidRPr="004F5225">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coíndice de refracción negativo elevado ubicado debajo del trayecto o parcialmente debajo de éste. Bajo esas condiciones, los valores de </w:t>
      </w:r>
      <w:r w:rsidRPr="004F5225">
        <w:rPr>
          <w:i/>
          <w:iCs/>
        </w:rPr>
        <w:t>k</w:t>
      </w:r>
      <w:r w:rsidRPr="004F5225">
        <w:t xml:space="preserve"> efectivos menores que el valor mediano no se considerarán. En cualquier caso, la separación de las antenas óptima estimada se debe basar en el valor de </w:t>
      </w:r>
      <w:r w:rsidRPr="004F5225">
        <w:rPr>
          <w:i/>
          <w:iCs/>
        </w:rPr>
        <w:t>k</w:t>
      </w:r>
      <w:r w:rsidRPr="004F5225">
        <w:t xml:space="preserve"> efectivo mediano.</w:t>
      </w:r>
    </w:p>
    <w:p w:rsidR="00AC7813" w:rsidRPr="004F5225" w:rsidRDefault="00AC7813" w:rsidP="00585425">
      <w:pPr>
        <w:pStyle w:val="Note"/>
      </w:pPr>
      <w:r w:rsidRPr="004F5225">
        <w:t>NOTA 4 – Si la separación de las antenas intermedia e inferior se puede disponer de modo que se satisfaga la ecuación (124), con un pequeño ajuste de la regla de despejamiento conforme al § 2.2.2.2, podría obtenerse alguna mejora adicional en la calidad de funcionamiento.</w:t>
      </w:r>
    </w:p>
    <w:p w:rsidR="00AC7813" w:rsidRPr="004F5225" w:rsidRDefault="00AC7813" w:rsidP="00585425">
      <w:pPr>
        <w:pStyle w:val="Heading3"/>
      </w:pPr>
      <w:r w:rsidRPr="004F5225">
        <w:t>6.2.2</w:t>
      </w:r>
      <w:r w:rsidRPr="004F5225">
        <w:tab/>
        <w:t>Separación angular en sistemas de diversidad en ángulo y diversidad de espacio/ ángulo combinados</w:t>
      </w:r>
    </w:p>
    <w:p w:rsidR="00AC7813" w:rsidRPr="004F5225" w:rsidRDefault="00AC7813" w:rsidP="00AC7813">
      <w:r w:rsidRPr="004F5225">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rsidR="00AC7813" w:rsidRPr="004F5225" w:rsidRDefault="00AC7813" w:rsidP="00AC7813">
      <w:r w:rsidRPr="004F5225">
        <w:rPr>
          <w:i/>
          <w:iCs/>
        </w:rPr>
        <w:t>Paso 1:</w:t>
      </w:r>
      <w:r w:rsidRPr="004F5225">
        <w:t>  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rsidR="00AC7813" w:rsidRPr="004F5225" w:rsidRDefault="00AC7813" w:rsidP="00585425">
      <w:pPr>
        <w:keepNext/>
        <w:keepLines/>
      </w:pPr>
      <w:r w:rsidRPr="004F5225">
        <w:rPr>
          <w:i/>
          <w:iCs/>
        </w:rPr>
        <w:t>Paso 2:</w:t>
      </w:r>
      <w:r w:rsidRPr="004F5225">
        <w:t>  Inclínese la antena (más baja) de diversidad de un par de diversidad de espacio (o la otra antena de un par en diversidad en ángulo en disposición colateral) hacia abajo desde la horizontal local, un ángulo que sea menor que:</w:t>
      </w:r>
    </w:p>
    <w:p w:rsidR="00AC7813" w:rsidRPr="004F5225" w:rsidRDefault="00AC7813" w:rsidP="00585425">
      <w:pPr>
        <w:pStyle w:val="enumlev1"/>
        <w:keepNext/>
        <w:keepLines/>
      </w:pPr>
      <w:r w:rsidRPr="004F5225">
        <w:t>–</w:t>
      </w:r>
      <w:r w:rsidRPr="004F5225">
        <w:tab/>
        <w:t xml:space="preserve">el ángulo en la dirección de la reflexión especular dominante a lo largo del trayecto (en condiciones de </w:t>
      </w:r>
      <w:r w:rsidRPr="004F5225">
        <w:rPr>
          <w:i/>
          <w:iCs/>
        </w:rPr>
        <w:t>k</w:t>
      </w:r>
      <w:r w:rsidRPr="004F5225">
        <w:t> = </w:t>
      </w:r>
      <w:r w:rsidRPr="004F5225">
        <w:sym w:font="Symbol" w:char="F0A5"/>
      </w:r>
      <w:r w:rsidRPr="004F5225">
        <w:t>); y</w:t>
      </w:r>
    </w:p>
    <w:p w:rsidR="00AC7813" w:rsidRPr="004F5225" w:rsidRDefault="00AC7813" w:rsidP="00B26A2C">
      <w:pPr>
        <w:pStyle w:val="enumlev1"/>
      </w:pPr>
      <w:r w:rsidRPr="004F5225">
        <w:t>–</w:t>
      </w:r>
      <w:r w:rsidRPr="004F5225">
        <w:tab/>
        <w:t>el ángulo que da un valor de 3</w:t>
      </w:r>
      <w:r w:rsidR="00B26A2C">
        <w:t> </w:t>
      </w:r>
      <w:r w:rsidRPr="004F5225">
        <w:t>dB de pérdida relativa a la mira de alineamiento (véase la Nota 2).</w:t>
      </w:r>
    </w:p>
    <w:p w:rsidR="00AC7813" w:rsidRPr="004F5225" w:rsidRDefault="00AC7813" w:rsidP="00AC7813">
      <w:r w:rsidRPr="004F5225">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rsidR="00AC7813" w:rsidRPr="004F5225" w:rsidRDefault="00AC7813" w:rsidP="00585425">
      <w:pPr>
        <w:pStyle w:val="Note"/>
      </w:pPr>
      <w:r w:rsidRPr="004F5225">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rsidR="00AC7813" w:rsidRPr="004F5225" w:rsidRDefault="00AC7813" w:rsidP="00B26A2C">
      <w:pPr>
        <w:pStyle w:val="Note"/>
        <w:keepNext/>
        <w:keepLines/>
      </w:pPr>
      <w:r w:rsidRPr="004F5225">
        <w:lastRenderedPageBreak/>
        <w:t>NOTA 2 – El objetivo principal es doble:</w:t>
      </w:r>
    </w:p>
    <w:p w:rsidR="00AC7813" w:rsidRPr="004F5225" w:rsidRDefault="00AC7813" w:rsidP="003C324F">
      <w:pPr>
        <w:pStyle w:val="Note"/>
        <w:ind w:left="720" w:hanging="720"/>
      </w:pPr>
      <w:r w:rsidRPr="004F5225">
        <w:t>–</w:t>
      </w:r>
      <w:r w:rsidRPr="004F5225">
        <w:tab/>
        <w:t>proporcionar una combinación de niveles de señal directa y reflejada por superficies que sea significativamente diferente del nivel de la antena más alta, de modo tal que se maximice el efecto de diversidad en ángulo; y</w:t>
      </w:r>
    </w:p>
    <w:p w:rsidR="00AC7813" w:rsidRPr="004F5225" w:rsidRDefault="00AC7813" w:rsidP="003C324F">
      <w:pPr>
        <w:pStyle w:val="Note"/>
        <w:ind w:left="720" w:hanging="720"/>
      </w:pPr>
      <w:r w:rsidRPr="004F5225">
        <w:t>–</w:t>
      </w:r>
      <w:r w:rsidRPr="004F5225">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rsidR="00AC7813" w:rsidRPr="004F5225" w:rsidRDefault="00AC7813" w:rsidP="00AC7813">
      <w:r w:rsidRPr="004F5225">
        <w:t>El límite de 3 dB tiene por objeto evitar reducir demasiado el nivel de la señal directa en la antena en diversidad, en particular cuando la reflexión especular dominante está a corta distancia de la antena.</w:t>
      </w:r>
    </w:p>
    <w:p w:rsidR="00AC7813" w:rsidRPr="004F5225" w:rsidRDefault="00AC7813" w:rsidP="00AC7813">
      <w:r w:rsidRPr="004F5225">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rsidR="00AC7813" w:rsidRPr="004F5225" w:rsidRDefault="00AC7813" w:rsidP="00585425">
      <w:pPr>
        <w:pStyle w:val="Heading3"/>
      </w:pPr>
      <w:bookmarkStart w:id="54" w:name="_Toc394797528"/>
      <w:r w:rsidRPr="004F5225">
        <w:t>6.2.3</w:t>
      </w:r>
      <w:r w:rsidRPr="004F5225">
        <w:tab/>
        <w:t>Separación de frecuencias en los sistemas con diversidad en frecuencia</w:t>
      </w:r>
    </w:p>
    <w:p w:rsidR="00AC7813" w:rsidRPr="004F5225" w:rsidRDefault="00AC7813" w:rsidP="00AC7813">
      <w:r w:rsidRPr="004F5225">
        <w:t>Este punto concierne a las raras situaciones en las que la diversidad en frecuencia puede ser un valor necesario o conveniente, quizá en combinación con la diversidad en el espacio o en ángulo.</w:t>
      </w:r>
    </w:p>
    <w:p w:rsidR="00AC7813" w:rsidRPr="004F5225" w:rsidRDefault="00AC7813" w:rsidP="00AC7813">
      <w:r w:rsidRPr="004F5225">
        <w:t>La separación de frecuencias entre los canales principales y de protección en los sistemas con diversidad en frecuencia se rige por tres factores:</w:t>
      </w:r>
    </w:p>
    <w:p w:rsidR="00AC7813" w:rsidRPr="004F5225" w:rsidRDefault="00AC7813" w:rsidP="00585425">
      <w:pPr>
        <w:pStyle w:val="enumlev1"/>
      </w:pPr>
      <w:r w:rsidRPr="004F5225">
        <w:t>–</w:t>
      </w:r>
      <w:r w:rsidRPr="004F5225">
        <w:tab/>
        <w:t>el plan de frecuencias del sistema disponible (véanse las Recomendaciones UIT-R de la Serie F);</w:t>
      </w:r>
    </w:p>
    <w:p w:rsidR="00AC7813" w:rsidRPr="004F5225" w:rsidRDefault="00AC7813" w:rsidP="00585425">
      <w:pPr>
        <w:pStyle w:val="enumlev1"/>
      </w:pPr>
      <w:r w:rsidRPr="004F5225">
        <w:t>–</w:t>
      </w:r>
      <w:r w:rsidRPr="004F5225">
        <w:tab/>
        <w:t>la necesidad de obtener un factor de mejora de diversidad en frecuencia específico para trayectos terrestres (véase el § 6.2.5.2);</w:t>
      </w:r>
    </w:p>
    <w:p w:rsidR="00AC7813" w:rsidRPr="004F5225" w:rsidRDefault="00AC7813" w:rsidP="00585425">
      <w:pPr>
        <w:pStyle w:val="enumlev1"/>
      </w:pPr>
      <w:r w:rsidRPr="004F5225">
        <w:t>–</w:t>
      </w:r>
      <w:r w:rsidRPr="004F5225">
        <w:tab/>
        <w:t>la necesidad de reducir al mínimo la posibilidad de que la señal se desvanezca en una frecuencia al mismo tiempo que en otras frecuencias se desvanece en trayectos de gran reflexión.</w:t>
      </w:r>
    </w:p>
    <w:p w:rsidR="00AC7813" w:rsidRPr="004F5225" w:rsidRDefault="00AC7813" w:rsidP="00D6148D">
      <w:pPr>
        <w:keepNext/>
        <w:keepLines/>
      </w:pPr>
      <w:r w:rsidRPr="004F5225">
        <w:t>Los pasos del procedimiento para determinar la separación de frecuencias son los siguientes:</w:t>
      </w:r>
    </w:p>
    <w:p w:rsidR="00AC7813" w:rsidRPr="004F5225" w:rsidRDefault="00AC7813" w:rsidP="00D6148D">
      <w:pPr>
        <w:keepNext/>
        <w:keepLines/>
      </w:pPr>
      <w:r w:rsidRPr="004F5225">
        <w:rPr>
          <w:i/>
        </w:rPr>
        <w:t>Pasos 1-4: </w:t>
      </w:r>
      <w:r w:rsidRPr="004F5225">
        <w:rPr>
          <w:iCs/>
        </w:rPr>
        <w:t xml:space="preserve">Aplíquense los Pasos </w:t>
      </w:r>
      <w:r w:rsidRPr="004F5225">
        <w:t>1-4 del § 6.1.2.3 para determinar:</w:t>
      </w:r>
    </w:p>
    <w:p w:rsidR="00AC7813" w:rsidRPr="004F5225" w:rsidRDefault="00AC7813" w:rsidP="00D6148D">
      <w:pPr>
        <w:pStyle w:val="enumlev1"/>
      </w:pPr>
      <w:r w:rsidRPr="004F5225">
        <w:t>–</w:t>
      </w:r>
      <w:r w:rsidRPr="004F5225">
        <w:tab/>
        <w:t>si hay alguna zona del trayecto en que la reflexión especular por una superficie puede ser importante;</w:t>
      </w:r>
    </w:p>
    <w:p w:rsidR="00AC7813" w:rsidRPr="004F5225" w:rsidRDefault="00AC7813" w:rsidP="00D6148D">
      <w:pPr>
        <w:pStyle w:val="enumlev1"/>
      </w:pPr>
      <w:r w:rsidRPr="004F5225">
        <w:t>–</w:t>
      </w:r>
      <w:r w:rsidRPr="004F5225">
        <w:tab/>
        <w:t>si es necesario aplicar diversidad en frecuencia contra el desvanecimiento por trayectos múltiples por superficies. Si no hay zonas donde la reflexión especular por una superficie sea importante, se ha de pasar dir</w:t>
      </w:r>
      <w:r w:rsidR="00896EE5">
        <w:t>ectamente al Paso 8.</w:t>
      </w:r>
    </w:p>
    <w:p w:rsidR="00AC7813" w:rsidRPr="004F5225" w:rsidRDefault="00AC7813" w:rsidP="000A039B">
      <w:r w:rsidRPr="004F5225">
        <w:rPr>
          <w:i/>
        </w:rPr>
        <w:t>Paso</w:t>
      </w:r>
      <w:r w:rsidR="000A039B">
        <w:rPr>
          <w:i/>
        </w:rPr>
        <w:t> </w:t>
      </w:r>
      <w:r w:rsidRPr="004F5225">
        <w:rPr>
          <w:i/>
        </w:rPr>
        <w:t>5:</w:t>
      </w:r>
      <w:r w:rsidR="000A039B">
        <w:rPr>
          <w:i/>
        </w:rPr>
        <w:t> </w:t>
      </w:r>
      <w:r w:rsidRPr="004F5225">
        <w:rPr>
          <w:i/>
        </w:rPr>
        <w:t> </w:t>
      </w:r>
      <w:r w:rsidRPr="004F5225">
        <w:rPr>
          <w:iCs/>
        </w:rPr>
        <w:t xml:space="preserve">Utilizando la misma gama de valores </w:t>
      </w:r>
      <w:r w:rsidRPr="004F5225">
        <w:rPr>
          <w:i/>
        </w:rPr>
        <w:t>k</w:t>
      </w:r>
      <w:r w:rsidRPr="004F5225">
        <w:t xml:space="preserve"> efectivos del Paso 3, calcúlese la separación de frecuencias óptima mínima de los canales principales y de protección con la siguiente fórmula:</w:t>
      </w:r>
    </w:p>
    <w:p w:rsidR="00AC7813" w:rsidRPr="004F5225" w:rsidRDefault="00AC7813" w:rsidP="00695D74">
      <w:pPr>
        <w:pStyle w:val="Blanc"/>
        <w:rPr>
          <w:lang w:val="es-ES"/>
        </w:rPr>
      </w:pPr>
    </w:p>
    <w:p w:rsidR="00AC7813" w:rsidRPr="004F5225" w:rsidRDefault="00AC7813" w:rsidP="00695D74">
      <w:pPr>
        <w:pStyle w:val="Equation"/>
      </w:pPr>
      <w:r w:rsidRPr="004F5225">
        <w:tab/>
      </w:r>
      <w:r w:rsidRPr="004F5225">
        <w:tab/>
      </w:r>
      <w:r w:rsidR="00695D74" w:rsidRPr="004F5225">
        <w:rPr>
          <w:position w:val="-72"/>
        </w:rPr>
        <w:object w:dxaOrig="4819" w:dyaOrig="1160">
          <v:shape id="_x0000_i1162" type="#_x0000_t75" style="width:240.85pt;height:58.35pt" o:ole="">
            <v:imagedata r:id="rId288" o:title=""/>
          </v:shape>
          <o:OLEObject Type="Embed" ProgID="Equation.3" ShapeID="_x0000_i1162" DrawAspect="Content" ObjectID="_1411214097" r:id="rId289"/>
        </w:object>
      </w:r>
      <w:r w:rsidRPr="004F5225">
        <w:tab/>
        <w:t>(125)</w:t>
      </w:r>
    </w:p>
    <w:p w:rsidR="00AC7813" w:rsidRPr="004F5225" w:rsidRDefault="00AC7813" w:rsidP="00AC7813">
      <w:r w:rsidRPr="004F5225">
        <w:t xml:space="preserve">donde </w:t>
      </w:r>
      <w:r w:rsidRPr="004F5225">
        <w:rPr>
          <w:i/>
        </w:rPr>
        <w:t>h</w:t>
      </w:r>
      <w:r w:rsidRPr="004F5225">
        <w:rPr>
          <w:iCs/>
          <w:vertAlign w:val="subscript"/>
        </w:rPr>
        <w:t>1</w:t>
      </w:r>
      <w:r w:rsidRPr="004F5225">
        <w:t xml:space="preserve"> y </w:t>
      </w:r>
      <w:r w:rsidRPr="004F5225">
        <w:rPr>
          <w:i/>
        </w:rPr>
        <w:t>h</w:t>
      </w:r>
      <w:r w:rsidRPr="004F5225">
        <w:rPr>
          <w:iCs/>
          <w:vertAlign w:val="subscript"/>
        </w:rPr>
        <w:t>2</w:t>
      </w:r>
      <w:r w:rsidRPr="004F5225">
        <w:rPr>
          <w:iCs/>
        </w:rPr>
        <w:t xml:space="preserve"> se expresan en metros y </w:t>
      </w:r>
      <w:r w:rsidRPr="004F5225">
        <w:rPr>
          <w:i/>
        </w:rPr>
        <w:t>d</w:t>
      </w:r>
      <w:r w:rsidRPr="004F5225">
        <w:rPr>
          <w:iCs/>
        </w:rPr>
        <w:t xml:space="preserve">, </w:t>
      </w:r>
      <w:r w:rsidRPr="004F5225">
        <w:rPr>
          <w:i/>
        </w:rPr>
        <w:t>d</w:t>
      </w:r>
      <w:r w:rsidRPr="004F5225">
        <w:rPr>
          <w:iCs/>
          <w:vertAlign w:val="subscript"/>
        </w:rPr>
        <w:t>1</w:t>
      </w:r>
      <w:r w:rsidRPr="004F5225">
        <w:rPr>
          <w:iCs/>
        </w:rPr>
        <w:t xml:space="preserve"> y</w:t>
      </w:r>
      <w:r w:rsidRPr="004F5225">
        <w:t xml:space="preserve"> </w:t>
      </w:r>
      <w:r w:rsidRPr="004F5225">
        <w:rPr>
          <w:i/>
        </w:rPr>
        <w:t>d</w:t>
      </w:r>
      <w:r w:rsidRPr="004F5225">
        <w:rPr>
          <w:iCs/>
          <w:vertAlign w:val="subscript"/>
        </w:rPr>
        <w:t>2</w:t>
      </w:r>
      <w:r w:rsidRPr="004F5225">
        <w:rPr>
          <w:iCs/>
        </w:rPr>
        <w:t xml:space="preserve"> en kilómetros</w:t>
      </w:r>
      <w:r w:rsidRPr="004F5225">
        <w:t>. Hay que aplicar esta fórmula a cada posible zona de reflexión especular.</w:t>
      </w:r>
    </w:p>
    <w:p w:rsidR="00AC7813" w:rsidRPr="004F5225" w:rsidRDefault="00AC7813" w:rsidP="003C324F">
      <w:pPr>
        <w:keepNext/>
        <w:keepLines/>
      </w:pPr>
      <w:r w:rsidRPr="004F5225">
        <w:rPr>
          <w:i/>
        </w:rPr>
        <w:lastRenderedPageBreak/>
        <w:t>Paso</w:t>
      </w:r>
      <w:r w:rsidR="000A039B">
        <w:rPr>
          <w:i/>
        </w:rPr>
        <w:t> </w:t>
      </w:r>
      <w:r w:rsidRPr="004F5225">
        <w:rPr>
          <w:i/>
        </w:rPr>
        <w:t>6:</w:t>
      </w:r>
      <w:r w:rsidR="000A039B">
        <w:rPr>
          <w:i/>
        </w:rPr>
        <w:t> </w:t>
      </w:r>
      <w:r w:rsidRPr="004F5225">
        <w:rPr>
          <w:i/>
        </w:rPr>
        <w:t> </w:t>
      </w:r>
      <w:r w:rsidRPr="004F5225">
        <w:rPr>
          <w:iCs/>
        </w:rPr>
        <w:t>Han de calcularse las separaciones de frecuencias óptimas posibles de los canales principales y de protección con la fórmula</w:t>
      </w:r>
      <w:r w:rsidRPr="004F5225">
        <w:t>:</w:t>
      </w:r>
    </w:p>
    <w:p w:rsidR="00AC7813" w:rsidRPr="004F5225" w:rsidRDefault="00AC7813" w:rsidP="00695D74">
      <w:pPr>
        <w:pStyle w:val="Blanc"/>
        <w:rPr>
          <w:lang w:val="es-ES"/>
        </w:rPr>
      </w:pPr>
    </w:p>
    <w:p w:rsidR="00AC7813" w:rsidRPr="004F5225" w:rsidRDefault="00AC7813" w:rsidP="00695D74">
      <w:pPr>
        <w:pStyle w:val="Equation"/>
      </w:pPr>
      <w:r w:rsidRPr="004F5225">
        <w:tab/>
      </w:r>
      <w:r w:rsidRPr="004F5225">
        <w:tab/>
      </w:r>
      <w:r w:rsidR="00695D74" w:rsidRPr="004F5225">
        <w:rPr>
          <w:position w:val="-12"/>
        </w:rPr>
        <w:object w:dxaOrig="3540" w:dyaOrig="360">
          <v:shape id="_x0000_i1163" type="#_x0000_t75" style="width:177.5pt;height:18.6pt" o:ole="">
            <v:imagedata r:id="rId290" o:title=""/>
          </v:shape>
          <o:OLEObject Type="Embed" ProgID="Equation.3" ShapeID="_x0000_i1163" DrawAspect="Content" ObjectID="_1411214098" r:id="rId291"/>
        </w:object>
      </w:r>
      <w:r w:rsidRPr="004F5225">
        <w:tab/>
        <w:t>(126)</w:t>
      </w:r>
    </w:p>
    <w:p w:rsidR="00AC7813" w:rsidRPr="004F5225" w:rsidRDefault="00AC7813" w:rsidP="00695D74">
      <w:pPr>
        <w:pStyle w:val="Blanc"/>
        <w:rPr>
          <w:lang w:val="es-ES"/>
        </w:rPr>
      </w:pPr>
    </w:p>
    <w:p w:rsidR="00AC7813" w:rsidRPr="004F5225" w:rsidRDefault="00AC7813" w:rsidP="00AC7813">
      <w:r w:rsidRPr="004F5225">
        <w:t>Como en el caso anterior, ha de aplicarse esta fórmula a cada posible zona de reflexión especular.</w:t>
      </w:r>
    </w:p>
    <w:p w:rsidR="00AC7813" w:rsidRPr="004F5225" w:rsidRDefault="00AC7813" w:rsidP="00DE1C63">
      <w:r w:rsidRPr="004F5225">
        <w:rPr>
          <w:i/>
        </w:rPr>
        <w:t>Paso</w:t>
      </w:r>
      <w:r w:rsidR="000A039B">
        <w:rPr>
          <w:i/>
        </w:rPr>
        <w:t> </w:t>
      </w:r>
      <w:r w:rsidRPr="004F5225">
        <w:rPr>
          <w:i/>
        </w:rPr>
        <w:t>7:</w:t>
      </w:r>
      <w:r w:rsidR="000A039B">
        <w:rPr>
          <w:i/>
        </w:rPr>
        <w:t>  </w:t>
      </w:r>
      <w:r w:rsidRPr="004F5225">
        <w:rPr>
          <w:i/>
        </w:rPr>
        <w:t>Trayectos con reflexiones especulares obvias en la superficie:</w:t>
      </w:r>
      <w:r w:rsidRPr="004F5225">
        <w:t xml:space="preserve"> Para los trayectos en que el nivel de la señal principal reflejada en la superficie se supone que va a acercarse al de la señal directa en condiciones normales de refractividad (es decir, </w:t>
      </w:r>
      <w:r w:rsidRPr="004F5225">
        <w:rPr>
          <w:i/>
        </w:rPr>
        <w:t>k</w:t>
      </w:r>
      <w:r w:rsidRPr="004F5225">
        <w:t xml:space="preserve"> mediana o </w:t>
      </w:r>
      <w:r w:rsidRPr="004F5225">
        <w:rPr>
          <w:i/>
        </w:rPr>
        <w:t>k</w:t>
      </w:r>
      <w:r w:rsidR="00DE1C63">
        <w:t> </w:t>
      </w:r>
      <w:r w:rsidRPr="004F5225">
        <w:t>=</w:t>
      </w:r>
      <w:r w:rsidR="00DE1C63">
        <w:t> </w:t>
      </w:r>
      <w:r w:rsidRPr="004F5225">
        <w:t>4/3), la separación ideal será la separación de frecuencias óptima mínima obtenida en el Paso 5 (véase la Nota 1). Se obtendrá así la protección de diversidad en frecuencia para la gama más grande de valores de </w:t>
      </w:r>
      <w:r w:rsidRPr="004F5225">
        <w:rPr>
          <w:i/>
        </w:rPr>
        <w:t>k</w:t>
      </w:r>
      <w:r w:rsidRPr="004F5225">
        <w:t xml:space="preserve">.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(125), con </w:t>
      </w:r>
      <w:r w:rsidRPr="004F5225">
        <w:rPr>
          <w:i/>
        </w:rPr>
        <w:t>k</w:t>
      </w:r>
      <w:r w:rsidR="00DE1C63">
        <w:t> </w:t>
      </w:r>
      <w:r w:rsidRPr="004F5225">
        <w:t>=</w:t>
      </w:r>
      <w:r w:rsidR="00DE1C63">
        <w:t> </w:t>
      </w:r>
      <w:r w:rsidRPr="004F5225">
        <w:sym w:font="Symbol" w:char="F0A5"/>
      </w:r>
      <w:r w:rsidRPr="004F5225">
        <w:t>. No obstante, es necesario insistir en que la separación de frecuencias real no tiene necesariamente que ser igual al valor óptimo para obtener la protección por diversidad en frecuencia. Puede utilizarse, a título orientativo, el método del § 6.2.5.2, incluso para los trayectos con reflexión.</w:t>
      </w:r>
    </w:p>
    <w:p w:rsidR="00AC7813" w:rsidRPr="004F5225" w:rsidRDefault="00AC7813" w:rsidP="00C51E96">
      <w:r w:rsidRPr="004F5225">
        <w:t>Para trayectos en los que no se prevé que el nivel de la señal o de las señales reflejadas en la superficie se acerque al de la señal directa en condiciones normales de refractividad (véanse los § 6.1.2.4 y</w:t>
      </w:r>
      <w:r w:rsidR="00DE1C63">
        <w:t xml:space="preserve"> </w:t>
      </w:r>
      <w:r w:rsidRPr="004F5225">
        <w:t>6.1.2.5 para determinar si éste es el caso), es posible, en casos excepcionales, utilizar otro método de diseño. Con dicho método, se opta por una de las separaciones de frecuencias óptimas más grandes de la ecuación</w:t>
      </w:r>
      <w:r w:rsidR="00DE1C63">
        <w:t xml:space="preserve"> (126) para el valor mediano de </w:t>
      </w:r>
      <w:r w:rsidRPr="004F5225">
        <w:rPr>
          <w:i/>
        </w:rPr>
        <w:t>k</w:t>
      </w:r>
      <w:r w:rsidRPr="004F5225">
        <w:rPr>
          <w:iCs/>
        </w:rPr>
        <w:t>,</w:t>
      </w:r>
      <w:r w:rsidRPr="004F5225">
        <w:t xml:space="preserve"> si el plan de frecuencias y los parámetros del trayecto (tales como grandes alturas de antena inevitables, </w:t>
      </w:r>
      <w:r w:rsidRPr="004F5225">
        <w:rPr>
          <w:i/>
        </w:rPr>
        <w:t>h</w:t>
      </w:r>
      <w:r w:rsidRPr="004F5225">
        <w:rPr>
          <w:iCs/>
          <w:vertAlign w:val="subscript"/>
        </w:rPr>
        <w:t>1</w:t>
      </w:r>
      <w:r w:rsidRPr="004F5225">
        <w:rPr>
          <w:iCs/>
        </w:rPr>
        <w:t xml:space="preserve"> </w:t>
      </w:r>
      <w:r w:rsidRPr="004F5225">
        <w:t xml:space="preserve">y/o </w:t>
      </w:r>
      <w:r w:rsidRPr="004F5225">
        <w:rPr>
          <w:i/>
        </w:rPr>
        <w:t>h</w:t>
      </w:r>
      <w:r w:rsidRPr="004F5225">
        <w:rPr>
          <w:iCs/>
          <w:vertAlign w:val="subscript"/>
        </w:rPr>
        <w:t>2</w:t>
      </w:r>
      <w:r w:rsidRPr="004F5225">
        <w:rPr>
          <w:iCs/>
        </w:rPr>
        <w:t xml:space="preserve">, </w:t>
      </w:r>
      <w:r w:rsidRPr="004F5225">
        <w:t>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w:t>
      </w:r>
      <w:r w:rsidR="00C51E96">
        <w:t xml:space="preserve"> </w:t>
      </w:r>
      <w:r w:rsidRPr="004F5225">
        <w:rPr>
          <w:i/>
          <w:iCs/>
        </w:rPr>
        <w:t>k</w:t>
      </w:r>
      <w:r w:rsidRPr="004F5225">
        <w:t xml:space="preserve"> (véase la Nota 2).</w:t>
      </w:r>
    </w:p>
    <w:p w:rsidR="00AC7813" w:rsidRPr="004F5225" w:rsidRDefault="00AC7813" w:rsidP="00AC7813">
      <w:r w:rsidRPr="004F5225">
        <w:t>Para vanos con uno o más repetidores pasivos que dan como resultado dos o más segmentos distintos, deberá aplicarse la ecuación (125) a cada segmento que tenga reflexiones especulares obvias y se sumarán los resultados</w:t>
      </w:r>
      <w:r w:rsidR="00DE1C63">
        <w:t xml:space="preserve"> para obtener el valor total de </w:t>
      </w:r>
      <w:r w:rsidRPr="004F5225">
        <w:sym w:font="Symbol" w:char="F044"/>
      </w:r>
      <w:r w:rsidRPr="004F5225">
        <w:rPr>
          <w:i/>
          <w:iCs/>
        </w:rPr>
        <w:t>f</w:t>
      </w:r>
      <w:r w:rsidRPr="004F5225">
        <w:rPr>
          <w:i/>
          <w:iCs/>
          <w:vertAlign w:val="subscript"/>
        </w:rPr>
        <w:t>mín</w:t>
      </w:r>
      <w:r w:rsidRPr="004F5225">
        <w:t>. En este cálculo se ignorarán los segmentos sin reflexión especular obvia.</w:t>
      </w:r>
    </w:p>
    <w:p w:rsidR="00AC7813" w:rsidRPr="004F5225" w:rsidRDefault="00AC7813" w:rsidP="000A039B">
      <w:r w:rsidRPr="004F5225">
        <w:rPr>
          <w:i/>
        </w:rPr>
        <w:t>Paso</w:t>
      </w:r>
      <w:r w:rsidR="000A039B">
        <w:rPr>
          <w:i/>
        </w:rPr>
        <w:t> </w:t>
      </w:r>
      <w:r w:rsidRPr="004F5225">
        <w:rPr>
          <w:i/>
        </w:rPr>
        <w:t>8:</w:t>
      </w:r>
      <w:r w:rsidR="000A039B">
        <w:rPr>
          <w:i/>
        </w:rPr>
        <w:t>  </w:t>
      </w:r>
      <w:r w:rsidRPr="004F5225">
        <w:rPr>
          <w:i/>
        </w:rPr>
        <w:t>Trayectos sin reflexiones especulares obvias en la superficie</w:t>
      </w:r>
      <w:r w:rsidRPr="004F5225">
        <w:rPr>
          <w:i/>
          <w:iCs/>
        </w:rPr>
        <w:t>:</w:t>
      </w:r>
      <w:r w:rsidRPr="004F5225">
        <w:rPr>
          <w:i/>
        </w:rPr>
        <w:t xml:space="preserve"> </w:t>
      </w:r>
      <w:r w:rsidRPr="004F5225">
        <w:t>Han de realizarse los cálculos de mejora de la diversidad utilizando el método del § 6.2.5.2 y ajustando la separación de frecuencias para minimizar la interrupción de las transmisiones dentro de los límites del plan de frecuencias.</w:t>
      </w:r>
    </w:p>
    <w:p w:rsidR="00AC7813" w:rsidRPr="004F5225" w:rsidRDefault="00AC7813" w:rsidP="00695D74">
      <w:pPr>
        <w:pStyle w:val="Note"/>
      </w:pPr>
      <w:r w:rsidRPr="004F5225">
        <w:t>NOTA 1 </w:t>
      </w:r>
      <w:r w:rsidRPr="004F5225">
        <w:sym w:font="Symbol" w:char="F02D"/>
      </w:r>
      <w:r w:rsidRPr="004F5225">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rsidR="00AC7813" w:rsidRPr="004F5225" w:rsidRDefault="00AC7813" w:rsidP="00695D74">
      <w:pPr>
        <w:pStyle w:val="Note"/>
      </w:pPr>
      <w:r w:rsidRPr="004F5225">
        <w:t>NOTA 2 </w:t>
      </w:r>
      <w:r w:rsidRPr="004F5225">
        <w:sym w:font="Symbol" w:char="F02D"/>
      </w:r>
      <w:r w:rsidRPr="004F5225">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rsidR="00AC7813" w:rsidRPr="004F5225" w:rsidRDefault="00AC7813" w:rsidP="00695D74">
      <w:pPr>
        <w:pStyle w:val="Heading3"/>
      </w:pPr>
      <w:r w:rsidRPr="004F5225">
        <w:lastRenderedPageBreak/>
        <w:t>6.2.4</w:t>
      </w:r>
      <w:r w:rsidRPr="004F5225">
        <w:tab/>
      </w:r>
      <w:bookmarkEnd w:id="54"/>
      <w:r w:rsidRPr="004F5225">
        <w:t>Mejora por diversidad en el espacio en sistemas de banda estrecha</w:t>
      </w:r>
    </w:p>
    <w:p w:rsidR="00AC7813" w:rsidRPr="004F5225" w:rsidRDefault="00AC7813" w:rsidP="00AC7813">
      <w:r w:rsidRPr="004F5225">
        <w:t>En trayectos sobre tierra, el factor de mejora por diversidad vertical en el espacio para señales de banda estrecha, puede estimarse mediante:</w:t>
      </w:r>
    </w:p>
    <w:p w:rsidR="00AC7813" w:rsidRPr="004F5225" w:rsidRDefault="00AC7813" w:rsidP="00695D74">
      <w:pPr>
        <w:pStyle w:val="Blanc"/>
        <w:rPr>
          <w:lang w:val="es-ES"/>
        </w:rPr>
      </w:pPr>
    </w:p>
    <w:p w:rsidR="00AC7813" w:rsidRPr="004F5225" w:rsidRDefault="00AC7813" w:rsidP="00695D74">
      <w:pPr>
        <w:pStyle w:val="Equation"/>
      </w:pPr>
      <w:r w:rsidRPr="004F5225">
        <w:tab/>
      </w:r>
      <w:r w:rsidRPr="004F5225">
        <w:tab/>
      </w:r>
      <w:r w:rsidR="00695D74" w:rsidRPr="004F5225">
        <w:rPr>
          <w:position w:val="-26"/>
        </w:rPr>
        <w:object w:dxaOrig="5860" w:dyaOrig="639">
          <v:shape id="_x0000_i1164" type="#_x0000_t75" style="width:292.95pt;height:31.05pt" o:ole="" fillcolor="window">
            <v:imagedata r:id="rId292" o:title=""/>
          </v:shape>
          <o:OLEObject Type="Embed" ProgID="Equation.3" ShapeID="_x0000_i1164" DrawAspect="Content" ObjectID="_1411214099" r:id="rId293"/>
        </w:object>
      </w:r>
      <w:r w:rsidRPr="004F5225">
        <w:tab/>
        <w:t>(127)</w:t>
      </w:r>
    </w:p>
    <w:p w:rsidR="00AC7813" w:rsidRPr="004F5225" w:rsidRDefault="00AC7813" w:rsidP="00AC7813">
      <w:r w:rsidRPr="004F5225">
        <w:t>donde:</w:t>
      </w:r>
    </w:p>
    <w:p w:rsidR="00AC7813" w:rsidRPr="004F5225" w:rsidRDefault="00AC7813" w:rsidP="002152C7">
      <w:pPr>
        <w:tabs>
          <w:tab w:val="clear" w:pos="1191"/>
          <w:tab w:val="clear" w:pos="1588"/>
          <w:tab w:val="clear" w:pos="1985"/>
          <w:tab w:val="center" w:pos="4536"/>
          <w:tab w:val="right" w:pos="9631"/>
        </w:tabs>
      </w:pPr>
      <w:r w:rsidRPr="004F5225">
        <w:tab/>
      </w:r>
      <w:r w:rsidRPr="004F5225">
        <w:tab/>
      </w:r>
      <w:r w:rsidRPr="004F5225">
        <w:rPr>
          <w:i/>
        </w:rPr>
        <w:t>V</w:t>
      </w:r>
      <w:r w:rsidRPr="004F5225">
        <w:t> = |</w:t>
      </w:r>
      <w:r w:rsidRPr="004F5225">
        <w:rPr>
          <w:i/>
        </w:rPr>
        <w:t>G</w:t>
      </w:r>
      <w:r w:rsidRPr="00C51E96">
        <w:rPr>
          <w:vertAlign w:val="subscript"/>
        </w:rPr>
        <w:t>1</w:t>
      </w:r>
      <w:r w:rsidRPr="004F5225">
        <w:t> – </w:t>
      </w:r>
      <w:r w:rsidRPr="004F5225">
        <w:rPr>
          <w:i/>
        </w:rPr>
        <w:t>G</w:t>
      </w:r>
      <w:r w:rsidRPr="00C51E96">
        <w:rPr>
          <w:vertAlign w:val="subscript"/>
        </w:rPr>
        <w:t>2</w:t>
      </w:r>
      <w:r w:rsidRPr="004F5225">
        <w:t>|</w:t>
      </w:r>
      <w:r w:rsidRPr="004F5225">
        <w:tab/>
        <w:t>(128)</w:t>
      </w:r>
    </w:p>
    <w:p w:rsidR="00AC7813" w:rsidRPr="004F5225" w:rsidRDefault="00AC7813" w:rsidP="00AC7813">
      <w:r w:rsidRPr="004F5225">
        <w:t>siendo:</w:t>
      </w:r>
    </w:p>
    <w:p w:rsidR="00AC7813" w:rsidRPr="004F5225" w:rsidRDefault="00AC7813" w:rsidP="002152C7">
      <w:pPr>
        <w:pStyle w:val="Equationlegend"/>
        <w:rPr>
          <w:lang w:val="es-ES"/>
        </w:rPr>
      </w:pPr>
      <w:r w:rsidRPr="004F5225">
        <w:rPr>
          <w:lang w:val="es-ES"/>
        </w:rPr>
        <w:tab/>
      </w:r>
      <w:r w:rsidRPr="004F5225">
        <w:rPr>
          <w:i/>
          <w:iCs/>
          <w:lang w:val="es-ES"/>
        </w:rPr>
        <w:t>A</w:t>
      </w:r>
      <w:r w:rsidRPr="004F5225">
        <w:rPr>
          <w:lang w:val="es-ES"/>
        </w:rPr>
        <w:t> :</w:t>
      </w:r>
      <w:r w:rsidRPr="004F5225">
        <w:rPr>
          <w:lang w:val="es-ES"/>
        </w:rPr>
        <w:tab/>
        <w:t>profundidad de desvanecimiento (dB) del trayecto no protegido</w:t>
      </w:r>
    </w:p>
    <w:p w:rsidR="00AC7813" w:rsidRPr="004F5225" w:rsidRDefault="00AC7813" w:rsidP="002152C7">
      <w:pPr>
        <w:pStyle w:val="Equationlegend"/>
        <w:rPr>
          <w:lang w:val="es-ES"/>
        </w:rPr>
      </w:pPr>
      <w:r w:rsidRPr="004F5225">
        <w:rPr>
          <w:lang w:val="es-ES"/>
        </w:rPr>
        <w:tab/>
      </w:r>
      <w:r w:rsidRPr="004F5225">
        <w:rPr>
          <w:i/>
          <w:iCs/>
          <w:lang w:val="es-ES"/>
        </w:rPr>
        <w:t>p</w:t>
      </w:r>
      <w:r w:rsidRPr="004F5225">
        <w:rPr>
          <w:vertAlign w:val="subscript"/>
          <w:lang w:val="es-ES"/>
        </w:rPr>
        <w:t>0</w:t>
      </w:r>
      <w:r w:rsidRPr="004F5225">
        <w:rPr>
          <w:lang w:val="es-ES"/>
        </w:rPr>
        <w:t> :</w:t>
      </w:r>
      <w:r w:rsidRPr="004F5225">
        <w:rPr>
          <w:lang w:val="es-ES"/>
        </w:rPr>
        <w:tab/>
        <w:t>factor de ocurrencia de multitrayecto (%), obtenido de la ecuación (10) o de la (11)</w:t>
      </w:r>
    </w:p>
    <w:p w:rsidR="00AC7813" w:rsidRPr="004F5225" w:rsidRDefault="00AC7813" w:rsidP="002152C7">
      <w:pPr>
        <w:pStyle w:val="Equationlegend"/>
        <w:rPr>
          <w:lang w:val="es-ES"/>
        </w:rPr>
      </w:pPr>
      <w:r w:rsidRPr="004F5225">
        <w:rPr>
          <w:lang w:val="es-ES"/>
        </w:rPr>
        <w:tab/>
      </w:r>
      <w:r w:rsidRPr="004F5225">
        <w:rPr>
          <w:i/>
          <w:iCs/>
          <w:lang w:val="es-ES"/>
        </w:rPr>
        <w:t>S</w:t>
      </w:r>
      <w:r w:rsidRPr="004F5225">
        <w:rPr>
          <w:lang w:val="es-ES"/>
        </w:rPr>
        <w:t> :</w:t>
      </w:r>
      <w:r w:rsidRPr="004F5225">
        <w:rPr>
          <w:lang w:val="es-ES"/>
        </w:rPr>
        <w:tab/>
        <w:t>separación vertical de las antenas receptoras (m), de centro a centro</w:t>
      </w:r>
    </w:p>
    <w:p w:rsidR="00AC7813" w:rsidRPr="004F5225" w:rsidRDefault="00AC7813" w:rsidP="002152C7">
      <w:pPr>
        <w:pStyle w:val="Equationlegend"/>
        <w:rPr>
          <w:lang w:val="es-ES"/>
        </w:rPr>
      </w:pPr>
      <w:r w:rsidRPr="004F5225">
        <w:rPr>
          <w:lang w:val="es-ES"/>
        </w:rPr>
        <w:tab/>
      </w:r>
      <w:r w:rsidRPr="004F5225">
        <w:rPr>
          <w:i/>
          <w:iCs/>
          <w:lang w:val="es-ES"/>
        </w:rPr>
        <w:t>f</w:t>
      </w:r>
      <w:r w:rsidRPr="004F5225">
        <w:rPr>
          <w:lang w:val="es-ES"/>
        </w:rPr>
        <w:t> :</w:t>
      </w:r>
      <w:r w:rsidRPr="004F5225">
        <w:rPr>
          <w:lang w:val="es-ES"/>
        </w:rPr>
        <w:tab/>
        <w:t>frecuencia (GHz)</w:t>
      </w:r>
    </w:p>
    <w:p w:rsidR="00AC7813" w:rsidRPr="004F5225" w:rsidRDefault="00AC7813" w:rsidP="002152C7">
      <w:pPr>
        <w:pStyle w:val="Equationlegend"/>
        <w:rPr>
          <w:lang w:val="es-ES"/>
        </w:rPr>
      </w:pPr>
      <w:r w:rsidRPr="004F5225">
        <w:rPr>
          <w:lang w:val="es-ES"/>
        </w:rPr>
        <w:tab/>
      </w:r>
      <w:r w:rsidRPr="004F5225">
        <w:rPr>
          <w:i/>
          <w:iCs/>
          <w:lang w:val="es-ES"/>
        </w:rPr>
        <w:t>d</w:t>
      </w:r>
      <w:r w:rsidRPr="004F5225">
        <w:rPr>
          <w:lang w:val="es-ES"/>
        </w:rPr>
        <w:t> :</w:t>
      </w:r>
      <w:r w:rsidRPr="004F5225">
        <w:rPr>
          <w:lang w:val="es-ES"/>
        </w:rPr>
        <w:tab/>
        <w:t>longitud del trayecto (km)</w:t>
      </w:r>
    </w:p>
    <w:p w:rsidR="00AC7813" w:rsidRPr="004F5225" w:rsidRDefault="00AC7813" w:rsidP="002152C7">
      <w:pPr>
        <w:pStyle w:val="Equationlegend"/>
        <w:rPr>
          <w:lang w:val="es-ES"/>
        </w:rPr>
      </w:pPr>
      <w:r w:rsidRPr="004F5225">
        <w:rPr>
          <w:lang w:val="es-ES"/>
        </w:rPr>
        <w:tab/>
      </w:r>
      <w:r w:rsidRPr="004F5225">
        <w:rPr>
          <w:i/>
          <w:iCs/>
          <w:lang w:val="es-ES"/>
        </w:rPr>
        <w:t>G</w:t>
      </w:r>
      <w:r w:rsidRPr="004F5225">
        <w:rPr>
          <w:vertAlign w:val="subscript"/>
          <w:lang w:val="es-ES"/>
        </w:rPr>
        <w:t>1</w:t>
      </w:r>
      <w:r w:rsidRPr="004F5225">
        <w:rPr>
          <w:lang w:val="es-ES"/>
        </w:rPr>
        <w:t xml:space="preserve">, </w:t>
      </w:r>
      <w:r w:rsidRPr="004F5225">
        <w:rPr>
          <w:i/>
          <w:iCs/>
          <w:lang w:val="es-ES"/>
        </w:rPr>
        <w:t>G</w:t>
      </w:r>
      <w:r w:rsidRPr="004F5225">
        <w:rPr>
          <w:vertAlign w:val="subscript"/>
          <w:lang w:val="es-ES"/>
        </w:rPr>
        <w:t>2</w:t>
      </w:r>
      <w:r w:rsidRPr="004F5225">
        <w:rPr>
          <w:lang w:val="es-ES"/>
        </w:rPr>
        <w:t> :</w:t>
      </w:r>
      <w:r w:rsidRPr="004F5225">
        <w:rPr>
          <w:lang w:val="es-ES"/>
        </w:rPr>
        <w:tab/>
        <w:t>ganancias de las dos antenas (dBi).</w:t>
      </w:r>
    </w:p>
    <w:p w:rsidR="00AC7813" w:rsidRPr="004F5225" w:rsidRDefault="00AC7813" w:rsidP="00AC7813">
      <w:r w:rsidRPr="004F5225">
        <w:t>La ecuación (127) se basa en los datos de los bancos de datos de la Comisión de Estudio 3 de Radiocomunicaciones para las siguientes gamas de valores de las variables: 43 </w:t>
      </w:r>
      <w:r w:rsidRPr="004F5225">
        <w:sym w:font="Symbol" w:char="F0A3"/>
      </w:r>
      <w:r w:rsidRPr="004F5225">
        <w:t> </w:t>
      </w:r>
      <w:r w:rsidRPr="004F5225">
        <w:rPr>
          <w:i/>
        </w:rPr>
        <w:t>d</w:t>
      </w:r>
      <w:r w:rsidRPr="004F5225">
        <w:t> </w:t>
      </w:r>
      <w:r w:rsidRPr="004F5225">
        <w:sym w:font="Symbol" w:char="F0A3"/>
      </w:r>
      <w:r w:rsidRPr="004F5225">
        <w:t> 240 km, 2 </w:t>
      </w:r>
      <w:r w:rsidRPr="004F5225">
        <w:sym w:font="Symbol" w:char="F0A3"/>
      </w:r>
      <w:r w:rsidRPr="004F5225">
        <w:t> </w:t>
      </w:r>
      <w:r w:rsidRPr="004F5225">
        <w:rPr>
          <w:i/>
        </w:rPr>
        <w:t>f</w:t>
      </w:r>
      <w:r w:rsidRPr="004F5225">
        <w:t> </w:t>
      </w:r>
      <w:r w:rsidRPr="004F5225">
        <w:sym w:font="Symbol" w:char="F0A3"/>
      </w:r>
      <w:r w:rsidRPr="004F5225">
        <w:t> 11 GHz y 3 </w:t>
      </w:r>
      <w:r w:rsidRPr="004F5225">
        <w:sym w:font="Symbol" w:char="F0A3"/>
      </w:r>
      <w:r w:rsidRPr="004F5225">
        <w:t> </w:t>
      </w:r>
      <w:r w:rsidRPr="004F5225">
        <w:rPr>
          <w:i/>
        </w:rPr>
        <w:t>S</w:t>
      </w:r>
      <w:r w:rsidRPr="004F5225">
        <w:t> </w:t>
      </w:r>
      <w:r w:rsidRPr="004F5225">
        <w:sym w:font="Symbol" w:char="F0A3"/>
      </w:r>
      <w:r w:rsidRPr="004F5225">
        <w:t xml:space="preserve"> 23 m. Existen razones para considerar que los datos seguirán siendo razonablemente válidos hasta longitudes de trayecto tan cortas como 25 km. El porcentaje de rebasamiento, </w:t>
      </w:r>
      <w:r w:rsidRPr="004F5225">
        <w:rPr>
          <w:i/>
        </w:rPr>
        <w:t>p</w:t>
      </w:r>
      <w:r w:rsidRPr="004F5225">
        <w:rPr>
          <w:i/>
          <w:iCs/>
          <w:vertAlign w:val="subscript"/>
        </w:rPr>
        <w:t>w</w:t>
      </w:r>
      <w:r w:rsidRPr="004F5225">
        <w:t>, puede calcularse a partir de la ecuación (7) u (8), según el caso. La ecuación (127) es válida en la gama de desvanecimientos profundos en la que también lo es la ecuación (7) u (8).</w:t>
      </w:r>
    </w:p>
    <w:p w:rsidR="00AC7813" w:rsidRPr="004F5225" w:rsidRDefault="00AC7813" w:rsidP="00700BB5">
      <w:pPr>
        <w:pStyle w:val="Heading3"/>
      </w:pPr>
      <w:bookmarkStart w:id="55" w:name="_Toc394797529"/>
      <w:r w:rsidRPr="004F5225">
        <w:t>6.2.5</w:t>
      </w:r>
      <w:r w:rsidRPr="004F5225">
        <w:tab/>
        <w:t>Técnicas de diversidad en los sistemas digitales</w:t>
      </w:r>
      <w:bookmarkEnd w:id="55"/>
    </w:p>
    <w:p w:rsidR="00AC7813" w:rsidRPr="004F5225" w:rsidRDefault="00AC7813" w:rsidP="00AC7813">
      <w:r w:rsidRPr="004F5225">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rsidR="00AC7813" w:rsidRPr="004F5225" w:rsidRDefault="00AC7813" w:rsidP="00700BB5">
      <w:pPr>
        <w:pStyle w:val="Heading4"/>
      </w:pPr>
      <w:bookmarkStart w:id="56" w:name="_Toc394797530"/>
      <w:r w:rsidRPr="004F5225">
        <w:t>6.2.5.1</w:t>
      </w:r>
      <w:r w:rsidRPr="004F5225">
        <w:tab/>
        <w:t>Predicción de la interrupción de la transmisión utilizando diversidad de espacio</w:t>
      </w:r>
      <w:bookmarkEnd w:id="56"/>
    </w:p>
    <w:p w:rsidR="00AC7813" w:rsidRPr="004F5225" w:rsidRDefault="00AC7813" w:rsidP="00AC7813">
      <w:r w:rsidRPr="004F5225">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rsidR="00AC7813" w:rsidRPr="004F5225" w:rsidRDefault="00AC7813" w:rsidP="00AC7813">
      <w:r w:rsidRPr="004F5225">
        <w:rPr>
          <w:i/>
        </w:rPr>
        <w:t>Paso 1</w:t>
      </w:r>
      <w:r w:rsidRPr="004F5225">
        <w:rPr>
          <w:i/>
          <w:iCs/>
        </w:rPr>
        <w:t>:</w:t>
      </w:r>
      <w:r w:rsidRPr="004F5225">
        <w:t xml:space="preserve">  Calcúlese el factor de actividad multitrayecto, </w:t>
      </w:r>
      <w:r w:rsidRPr="004F5225">
        <w:sym w:font="Symbol" w:char="F068"/>
      </w:r>
      <w:r w:rsidRPr="004F5225">
        <w:t>, como en el Paso 2 del § 4.1.</w:t>
      </w:r>
    </w:p>
    <w:p w:rsidR="00AC7813" w:rsidRPr="004F5225" w:rsidRDefault="00AC7813" w:rsidP="00AC7813">
      <w:r w:rsidRPr="004F5225">
        <w:rPr>
          <w:i/>
        </w:rPr>
        <w:t>Paso 2</w:t>
      </w:r>
      <w:r w:rsidRPr="004F5225">
        <w:rPr>
          <w:i/>
          <w:iCs/>
        </w:rPr>
        <w:t>:</w:t>
      </w:r>
      <w:r w:rsidRPr="004F5225">
        <w:t xml:space="preserve">  Calcúlese el cuadrado del coeficiente no selectivo de correlación, </w:t>
      </w:r>
      <w:r w:rsidRPr="004F5225">
        <w:rPr>
          <w:i/>
          <w:iCs/>
        </w:rPr>
        <w:t>k</w:t>
      </w:r>
      <w:r w:rsidRPr="004F5225">
        <w:rPr>
          <w:i/>
          <w:iCs/>
          <w:vertAlign w:val="subscript"/>
        </w:rPr>
        <w:t>ns</w:t>
      </w:r>
      <w:r w:rsidRPr="004F5225">
        <w:t>, como sigue:</w:t>
      </w:r>
    </w:p>
    <w:p w:rsidR="00AC7813" w:rsidRPr="004F5225" w:rsidRDefault="00AC7813" w:rsidP="00700BB5">
      <w:pPr>
        <w:pStyle w:val="Blanc"/>
        <w:rPr>
          <w:lang w:val="es-ES"/>
        </w:rPr>
      </w:pPr>
    </w:p>
    <w:p w:rsidR="00AC7813" w:rsidRPr="004F5225" w:rsidRDefault="00AC7813" w:rsidP="00700BB5">
      <w:pPr>
        <w:pStyle w:val="Equation"/>
      </w:pPr>
      <w:r w:rsidRPr="004F5225">
        <w:tab/>
      </w:r>
      <w:r w:rsidRPr="004F5225">
        <w:tab/>
      </w:r>
      <w:r w:rsidR="00700BB5" w:rsidRPr="004F5225">
        <w:rPr>
          <w:position w:val="-28"/>
        </w:rPr>
        <w:object w:dxaOrig="1820" w:dyaOrig="660">
          <v:shape id="_x0000_i1165" type="#_x0000_t75" style="width:90.6pt;height:32.3pt" o:ole="" fillcolor="window">
            <v:imagedata r:id="rId294" o:title=""/>
          </v:shape>
          <o:OLEObject Type="Embed" ProgID="Equation.3" ShapeID="_x0000_i1165" DrawAspect="Content" ObjectID="_1411214100" r:id="rId295"/>
        </w:object>
      </w:r>
      <w:r w:rsidRPr="004F5225">
        <w:tab/>
        <w:t>(129)</w:t>
      </w:r>
    </w:p>
    <w:p w:rsidR="00AC7813" w:rsidRPr="004F5225" w:rsidRDefault="00AC7813" w:rsidP="00AC7813">
      <w:r w:rsidRPr="004F5225">
        <w:t xml:space="preserve">donde el factor de mejora, </w:t>
      </w:r>
      <w:r w:rsidRPr="004F5225">
        <w:rPr>
          <w:i/>
        </w:rPr>
        <w:t>I</w:t>
      </w:r>
      <w:r w:rsidRPr="004F5225">
        <w:rPr>
          <w:i/>
          <w:iCs/>
          <w:vertAlign w:val="subscript"/>
        </w:rPr>
        <w:t>ns</w:t>
      </w:r>
      <w:r w:rsidRPr="004F5225">
        <w:t xml:space="preserve">, puede evaluarse a partir de la ecuación (127) para una profundidad de desvanecimiento, </w:t>
      </w:r>
      <w:r w:rsidRPr="004F5225">
        <w:rPr>
          <w:i/>
        </w:rPr>
        <w:t>A</w:t>
      </w:r>
      <w:r w:rsidRPr="004F5225">
        <w:t xml:space="preserve"> (dB), correspondiente al margen contra desvanecimiento plano, </w:t>
      </w:r>
      <w:r w:rsidRPr="004F5225">
        <w:rPr>
          <w:i/>
        </w:rPr>
        <w:t>F</w:t>
      </w:r>
      <w:r w:rsidRPr="004F5225">
        <w:t xml:space="preserve"> (dB) (véase el § 2.3.6) y </w:t>
      </w:r>
      <w:r w:rsidRPr="004F5225">
        <w:rPr>
          <w:i/>
        </w:rPr>
        <w:t>P</w:t>
      </w:r>
      <w:r w:rsidRPr="004F5225">
        <w:rPr>
          <w:i/>
          <w:iCs/>
          <w:vertAlign w:val="subscript"/>
        </w:rPr>
        <w:t>ns</w:t>
      </w:r>
      <w:r w:rsidRPr="004F5225">
        <w:t xml:space="preserve"> a partir de la ecuación (29).</w:t>
      </w:r>
    </w:p>
    <w:p w:rsidR="00AC7813" w:rsidRPr="004F5225" w:rsidRDefault="00AC7813" w:rsidP="00AC7813">
      <w:r w:rsidRPr="004F5225">
        <w:rPr>
          <w:i/>
        </w:rPr>
        <w:lastRenderedPageBreak/>
        <w:t>Paso 3</w:t>
      </w:r>
      <w:r w:rsidRPr="004F5225">
        <w:rPr>
          <w:i/>
          <w:iCs/>
        </w:rPr>
        <w:t>:</w:t>
      </w:r>
      <w:r w:rsidRPr="004F5225">
        <w:t xml:space="preserve">  Calcúlese el cuadrado del coeficiente selectivo de correlación, </w:t>
      </w:r>
      <w:r w:rsidRPr="004F5225">
        <w:rPr>
          <w:i/>
        </w:rPr>
        <w:t>k</w:t>
      </w:r>
      <w:r w:rsidRPr="004F5225">
        <w:rPr>
          <w:i/>
          <w:iCs/>
          <w:vertAlign w:val="subscript"/>
        </w:rPr>
        <w:t>s</w:t>
      </w:r>
      <w:r w:rsidRPr="004F5225">
        <w:t>, como sigue:</w:t>
      </w:r>
    </w:p>
    <w:p w:rsidR="00AC7813" w:rsidRPr="004F5225" w:rsidRDefault="00AC7813" w:rsidP="00700BB5">
      <w:pPr>
        <w:pStyle w:val="Blanc"/>
        <w:rPr>
          <w:lang w:val="es-ES"/>
        </w:rPr>
      </w:pPr>
    </w:p>
    <w:p w:rsidR="00AC7813" w:rsidRPr="004F5225" w:rsidRDefault="00AC7813" w:rsidP="00700BB5">
      <w:pPr>
        <w:pStyle w:val="Equation"/>
      </w:pPr>
      <w:r w:rsidRPr="004F5225">
        <w:tab/>
      </w:r>
      <w:r w:rsidR="00700BB5" w:rsidRPr="004F5225">
        <w:rPr>
          <w:position w:val="-50"/>
        </w:rPr>
        <w:object w:dxaOrig="7460" w:dyaOrig="1120">
          <v:shape id="_x0000_i1166" type="#_x0000_t75" style="width:373.65pt;height:55.85pt" o:ole="" fillcolor="window">
            <v:imagedata r:id="rId296" o:title=""/>
          </v:shape>
          <o:OLEObject Type="Embed" ProgID="Equation.3" ShapeID="_x0000_i1166" DrawAspect="Content" ObjectID="_1411214101" r:id="rId297"/>
        </w:object>
      </w:r>
      <w:r w:rsidRPr="004F5225">
        <w:tab/>
        <w:t>(130)</w:t>
      </w:r>
    </w:p>
    <w:p w:rsidR="00AC7813" w:rsidRPr="004F5225" w:rsidRDefault="00AC7813" w:rsidP="00AC7813">
      <w:r w:rsidRPr="004F5225">
        <w:t xml:space="preserve">donde el coeficiente de correlación, </w:t>
      </w:r>
      <w:r w:rsidRPr="004F5225">
        <w:rPr>
          <w:i/>
        </w:rPr>
        <w:t>r</w:t>
      </w:r>
      <w:r w:rsidRPr="004F5225">
        <w:rPr>
          <w:i/>
          <w:iCs/>
          <w:vertAlign w:val="subscript"/>
        </w:rPr>
        <w:t>w</w:t>
      </w:r>
      <w:r w:rsidRPr="004F5225">
        <w:t>, de las amplitudes relativas viene dado por:</w:t>
      </w:r>
    </w:p>
    <w:p w:rsidR="00AC7813" w:rsidRPr="004F5225" w:rsidRDefault="00AC7813" w:rsidP="00700BB5">
      <w:pPr>
        <w:pStyle w:val="Blanc"/>
        <w:rPr>
          <w:lang w:val="es-ES"/>
        </w:rPr>
      </w:pPr>
    </w:p>
    <w:p w:rsidR="00AC7813" w:rsidRPr="004F5225" w:rsidRDefault="00AC7813" w:rsidP="00700BB5">
      <w:pPr>
        <w:pStyle w:val="Equation"/>
      </w:pPr>
      <w:r w:rsidRPr="004F5225">
        <w:tab/>
      </w:r>
      <w:r w:rsidRPr="004F5225">
        <w:tab/>
      </w:r>
      <w:r w:rsidR="00700BB5" w:rsidRPr="004F5225">
        <w:rPr>
          <w:position w:val="-34"/>
        </w:rPr>
        <w:object w:dxaOrig="5940" w:dyaOrig="800">
          <v:shape id="_x0000_i1167" type="#_x0000_t75" style="width:297.95pt;height:39.7pt" o:ole="" fillcolor="window">
            <v:imagedata r:id="rId298" o:title=""/>
          </v:shape>
          <o:OLEObject Type="Embed" ProgID="Equation.3" ShapeID="_x0000_i1167" DrawAspect="Content" ObjectID="_1411214102" r:id="rId299"/>
        </w:object>
      </w:r>
      <w:r w:rsidRPr="004F5225">
        <w:tab/>
        <w:t>(131)</w:t>
      </w:r>
    </w:p>
    <w:p w:rsidR="00DE1C63" w:rsidRPr="004F5225" w:rsidRDefault="00DE1C63" w:rsidP="00DE1C63">
      <w:pPr>
        <w:pStyle w:val="Blanc"/>
        <w:rPr>
          <w:lang w:val="es-ES"/>
        </w:rPr>
      </w:pPr>
    </w:p>
    <w:p w:rsidR="00AC7813" w:rsidRPr="004F5225" w:rsidRDefault="00AC7813" w:rsidP="00AC7813">
      <w:r w:rsidRPr="004F5225">
        <w:rPr>
          <w:i/>
        </w:rPr>
        <w:t>Paso 4</w:t>
      </w:r>
      <w:r w:rsidRPr="004F5225">
        <w:rPr>
          <w:i/>
          <w:iCs/>
        </w:rPr>
        <w:t>:</w:t>
      </w:r>
      <w:r w:rsidRPr="004F5225">
        <w:t xml:space="preserve">  Calcúlese la probabilidad de interrupción no selectiva de la transmisión, </w:t>
      </w:r>
      <w:r w:rsidRPr="004F5225">
        <w:rPr>
          <w:i/>
          <w:iCs/>
        </w:rPr>
        <w:t>P</w:t>
      </w:r>
      <w:r w:rsidRPr="004F5225">
        <w:rPr>
          <w:i/>
          <w:iCs/>
          <w:vertAlign w:val="subscript"/>
        </w:rPr>
        <w:t>dns</w:t>
      </w:r>
      <w:r w:rsidRPr="004F5225">
        <w:t>, como sigue:</w:t>
      </w:r>
    </w:p>
    <w:p w:rsidR="00DE1C63" w:rsidRPr="004F5225" w:rsidRDefault="00DE1C63" w:rsidP="00DE1C63">
      <w:pPr>
        <w:pStyle w:val="Blanc"/>
        <w:rPr>
          <w:lang w:val="es-ES"/>
        </w:rPr>
      </w:pPr>
    </w:p>
    <w:p w:rsidR="00AC7813" w:rsidRPr="004F5225" w:rsidRDefault="00AC7813" w:rsidP="00700BB5">
      <w:pPr>
        <w:pStyle w:val="Equation"/>
      </w:pPr>
      <w:r w:rsidRPr="004F5225">
        <w:tab/>
      </w:r>
      <w:r w:rsidRPr="004F5225">
        <w:tab/>
      </w:r>
      <w:r w:rsidR="00700BB5" w:rsidRPr="004F5225">
        <w:rPr>
          <w:position w:val="-30"/>
        </w:rPr>
        <w:object w:dxaOrig="1060" w:dyaOrig="680">
          <v:shape id="_x0000_i1168" type="#_x0000_t75" style="width:52.15pt;height:34.75pt" o:ole="" fillcolor="window">
            <v:imagedata r:id="rId300" o:title=""/>
          </v:shape>
          <o:OLEObject Type="Embed" ProgID="Equation.3" ShapeID="_x0000_i1168" DrawAspect="Content" ObjectID="_1411214103" r:id="rId301"/>
        </w:object>
      </w:r>
      <w:r w:rsidRPr="004F5225">
        <w:tab/>
        <w:t>(132)</w:t>
      </w:r>
    </w:p>
    <w:p w:rsidR="00AC7813" w:rsidRPr="004F5225" w:rsidRDefault="00AC7813" w:rsidP="00AC7813">
      <w:r w:rsidRPr="004F5225">
        <w:t xml:space="preserve">donde </w:t>
      </w:r>
      <w:r w:rsidRPr="004F5225">
        <w:rPr>
          <w:i/>
          <w:iCs/>
        </w:rPr>
        <w:t>P</w:t>
      </w:r>
      <w:r w:rsidRPr="004F5225">
        <w:rPr>
          <w:i/>
          <w:iCs/>
          <w:vertAlign w:val="subscript"/>
        </w:rPr>
        <w:t>ns</w:t>
      </w:r>
      <w:r w:rsidRPr="004F5225">
        <w:t xml:space="preserve"> es la probabilidad de interrupción de la transmisión para un enlace sin protección, dada por la ecuación (29).</w:t>
      </w:r>
    </w:p>
    <w:p w:rsidR="00AC7813" w:rsidRPr="004F5225" w:rsidRDefault="00AC7813" w:rsidP="00AC7813">
      <w:r w:rsidRPr="004F5225">
        <w:rPr>
          <w:i/>
        </w:rPr>
        <w:t>Paso 5:</w:t>
      </w:r>
      <w:r w:rsidRPr="004F5225">
        <w:rPr>
          <w:iCs/>
        </w:rPr>
        <w:t>  </w:t>
      </w:r>
      <w:r w:rsidRPr="004F5225">
        <w:t xml:space="preserve">Calcúlese la probabilidad de interrupción selectiva de la transmisión, </w:t>
      </w:r>
      <w:r w:rsidRPr="004F5225">
        <w:rPr>
          <w:i/>
          <w:iCs/>
        </w:rPr>
        <w:t>P</w:t>
      </w:r>
      <w:r w:rsidRPr="004F5225">
        <w:rPr>
          <w:i/>
          <w:iCs/>
          <w:vertAlign w:val="subscript"/>
        </w:rPr>
        <w:t>ds</w:t>
      </w:r>
      <w:r w:rsidRPr="004F5225">
        <w:rPr>
          <w:i/>
          <w:iCs/>
        </w:rPr>
        <w:t xml:space="preserve"> </w:t>
      </w:r>
      <w:r w:rsidRPr="004F5225">
        <w:t xml:space="preserve">como sigue: </w:t>
      </w:r>
    </w:p>
    <w:p w:rsidR="00DE1C63" w:rsidRPr="004F5225" w:rsidRDefault="00DE1C63" w:rsidP="00DE1C63">
      <w:pPr>
        <w:pStyle w:val="Blanc"/>
        <w:rPr>
          <w:lang w:val="es-ES"/>
        </w:rPr>
      </w:pPr>
    </w:p>
    <w:p w:rsidR="00AC7813" w:rsidRPr="004F5225" w:rsidRDefault="00AC7813" w:rsidP="00700BB5">
      <w:pPr>
        <w:pStyle w:val="Equation"/>
      </w:pPr>
      <w:r w:rsidRPr="004F5225">
        <w:tab/>
      </w:r>
      <w:r w:rsidRPr="004F5225">
        <w:tab/>
      </w:r>
      <w:r w:rsidR="00700BB5" w:rsidRPr="004F5225">
        <w:rPr>
          <w:position w:val="-32"/>
        </w:rPr>
        <w:object w:dxaOrig="1640" w:dyaOrig="800">
          <v:shape id="_x0000_i1169" type="#_x0000_t75" style="width:81.95pt;height:39.7pt" o:ole="" fillcolor="window">
            <v:imagedata r:id="rId302" o:title=""/>
          </v:shape>
          <o:OLEObject Type="Embed" ProgID="Equation.3" ShapeID="_x0000_i1169" DrawAspect="Content" ObjectID="_1411214104" r:id="rId303"/>
        </w:object>
      </w:r>
      <w:r w:rsidRPr="004F5225">
        <w:tab/>
        <w:t>(133)</w:t>
      </w:r>
    </w:p>
    <w:p w:rsidR="00AC7813" w:rsidRPr="004F5225" w:rsidRDefault="00AC7813" w:rsidP="00AC7813">
      <w:r w:rsidRPr="004F5225">
        <w:t xml:space="preserve">donde </w:t>
      </w:r>
      <w:r w:rsidRPr="004F5225">
        <w:rPr>
          <w:i/>
          <w:iCs/>
        </w:rPr>
        <w:t>P</w:t>
      </w:r>
      <w:r w:rsidRPr="004F5225">
        <w:rPr>
          <w:i/>
          <w:iCs/>
          <w:vertAlign w:val="subscript"/>
        </w:rPr>
        <w:t>s</w:t>
      </w:r>
      <w:r w:rsidRPr="004F5225">
        <w:t xml:space="preserve"> es la probabilidad de interrupción de la transmisión para un enlace sin protección, dada por la ecuación (89).</w:t>
      </w:r>
    </w:p>
    <w:p w:rsidR="00AC7813" w:rsidRPr="004F5225" w:rsidRDefault="00AC7813" w:rsidP="00AC7813">
      <w:r w:rsidRPr="004F5225">
        <w:rPr>
          <w:i/>
        </w:rPr>
        <w:t>Paso 6</w:t>
      </w:r>
      <w:r w:rsidRPr="004F5225">
        <w:rPr>
          <w:i/>
          <w:iCs/>
        </w:rPr>
        <w:t>:</w:t>
      </w:r>
      <w:r w:rsidRPr="004F5225">
        <w:t xml:space="preserve">  Calcúlese la probabilidad de interrupción total de la transmisión, </w:t>
      </w:r>
      <w:r w:rsidRPr="004F5225">
        <w:rPr>
          <w:i/>
        </w:rPr>
        <w:t>P</w:t>
      </w:r>
      <w:r w:rsidRPr="004F5225">
        <w:rPr>
          <w:i/>
          <w:iCs/>
          <w:vertAlign w:val="subscript"/>
        </w:rPr>
        <w:t>d</w:t>
      </w:r>
      <w:r w:rsidRPr="004F5225">
        <w:t xml:space="preserve">, como sigue: </w:t>
      </w:r>
    </w:p>
    <w:p w:rsidR="00DE1C63" w:rsidRPr="004F5225" w:rsidRDefault="00DE1C63" w:rsidP="00DE1C63">
      <w:pPr>
        <w:pStyle w:val="Blanc"/>
        <w:rPr>
          <w:lang w:val="es-ES"/>
        </w:rPr>
      </w:pPr>
      <w:bookmarkStart w:id="57" w:name="_Toc394797531"/>
    </w:p>
    <w:p w:rsidR="00AC7813" w:rsidRPr="004F5225" w:rsidRDefault="00AC7813" w:rsidP="00700BB5">
      <w:pPr>
        <w:pStyle w:val="Equation"/>
      </w:pPr>
      <w:r w:rsidRPr="004F5225">
        <w:tab/>
      </w:r>
      <w:r w:rsidRPr="004F5225">
        <w:tab/>
      </w:r>
      <w:r w:rsidR="00700BB5" w:rsidRPr="004F5225">
        <w:rPr>
          <w:position w:val="-26"/>
        </w:rPr>
        <w:object w:dxaOrig="2340" w:dyaOrig="720">
          <v:shape id="_x0000_i1170" type="#_x0000_t75" style="width:116.7pt;height:36pt" o:ole="" fillcolor="window">
            <v:imagedata r:id="rId304" o:title=""/>
          </v:shape>
          <o:OLEObject Type="Embed" ProgID="Equation.3" ShapeID="_x0000_i1170" DrawAspect="Content" ObjectID="_1411214105" r:id="rId305"/>
        </w:object>
      </w:r>
      <w:r w:rsidRPr="004F5225">
        <w:tab/>
        <w:t>(134)</w:t>
      </w:r>
    </w:p>
    <w:p w:rsidR="00AC7813" w:rsidRPr="004F5225" w:rsidRDefault="00AC7813" w:rsidP="00700BB5">
      <w:pPr>
        <w:pStyle w:val="Heading4"/>
      </w:pPr>
      <w:r w:rsidRPr="004F5225">
        <w:t>6.2.5.2</w:t>
      </w:r>
      <w:r w:rsidRPr="004F5225">
        <w:tab/>
        <w:t>Predicción de la interrupción de la transmisión utilizando diversidad en frecuencia</w:t>
      </w:r>
      <w:bookmarkEnd w:id="57"/>
    </w:p>
    <w:p w:rsidR="00AC7813" w:rsidRPr="004F5225" w:rsidRDefault="00AC7813" w:rsidP="00700BB5">
      <w:pPr>
        <w:keepNext/>
        <w:keepLines/>
      </w:pPr>
      <w:r w:rsidRPr="004F5225">
        <w:t>El método dado se aplica para un sistema 1 + 1. Se utiliza el mismo procedimiento que en el caso de diversidad de espacio, pero en el Paso 2</w:t>
      </w:r>
      <w:r w:rsidRPr="004F5225">
        <w:rPr>
          <w:i/>
        </w:rPr>
        <w:t xml:space="preserve"> </w:t>
      </w:r>
      <w:r w:rsidRPr="004F5225">
        <w:t>se aplica aquí la siguiente fórmula:</w:t>
      </w:r>
    </w:p>
    <w:p w:rsidR="00DE1C63" w:rsidRPr="004F5225" w:rsidRDefault="00DE1C63" w:rsidP="00DE1C63">
      <w:pPr>
        <w:pStyle w:val="Blanc"/>
        <w:rPr>
          <w:lang w:val="es-ES"/>
        </w:rPr>
      </w:pPr>
    </w:p>
    <w:p w:rsidR="00AC7813" w:rsidRPr="004F5225" w:rsidRDefault="00AC7813" w:rsidP="00700BB5">
      <w:pPr>
        <w:pStyle w:val="Equation"/>
      </w:pPr>
      <w:r w:rsidRPr="004F5225">
        <w:tab/>
      </w:r>
      <w:r w:rsidRPr="004F5225">
        <w:tab/>
      </w:r>
      <w:r w:rsidR="00700BB5" w:rsidRPr="004F5225">
        <w:rPr>
          <w:position w:val="-30"/>
        </w:rPr>
        <w:object w:dxaOrig="2220" w:dyaOrig="720">
          <v:shape id="_x0000_i1171" type="#_x0000_t75" style="width:110.5pt;height:36pt" o:ole="" fillcolor="window">
            <v:imagedata r:id="rId306" o:title=""/>
          </v:shape>
          <o:OLEObject Type="Embed" ProgID="Equation.3" ShapeID="_x0000_i1171" DrawAspect="Content" ObjectID="_1411214106" r:id="rId307"/>
        </w:object>
      </w:r>
      <w:r w:rsidRPr="004F5225">
        <w:tab/>
        <w:t>(135)</w:t>
      </w:r>
    </w:p>
    <w:p w:rsidR="00AC7813" w:rsidRPr="004F5225" w:rsidRDefault="00AC7813" w:rsidP="00AC7813">
      <w:r w:rsidRPr="004F5225">
        <w:t>donde:</w:t>
      </w:r>
    </w:p>
    <w:p w:rsidR="00AC7813" w:rsidRPr="004F5225" w:rsidRDefault="00AC7813" w:rsidP="00700BB5">
      <w:pPr>
        <w:pStyle w:val="Equationlegend"/>
        <w:rPr>
          <w:lang w:val="es-ES"/>
        </w:rPr>
      </w:pPr>
      <w:r w:rsidRPr="004F5225">
        <w:rPr>
          <w:lang w:val="es-ES"/>
        </w:rPr>
        <w:tab/>
      </w:r>
      <w:r w:rsidRPr="004F5225">
        <w:rPr>
          <w:lang w:val="es-ES"/>
        </w:rPr>
        <w:sym w:font="Symbol" w:char="F044"/>
      </w:r>
      <w:r w:rsidRPr="004F5225">
        <w:rPr>
          <w:lang w:val="es-ES"/>
        </w:rPr>
        <w:t xml:space="preserve"> </w:t>
      </w:r>
      <w:r w:rsidRPr="004F5225">
        <w:rPr>
          <w:i/>
          <w:lang w:val="es-ES"/>
        </w:rPr>
        <w:t>f</w:t>
      </w:r>
      <w:r w:rsidRPr="004F5225">
        <w:rPr>
          <w:lang w:val="es-ES"/>
        </w:rPr>
        <w:t> :</w:t>
      </w:r>
      <w:r w:rsidRPr="004F5225">
        <w:rPr>
          <w:lang w:val="es-ES"/>
        </w:rPr>
        <w:tab/>
        <w:t xml:space="preserve">separación en frecuencias (GHz). Si </w:t>
      </w:r>
      <w:r w:rsidRPr="004F5225">
        <w:rPr>
          <w:lang w:val="es-ES"/>
        </w:rPr>
        <w:sym w:font="Symbol" w:char="F044"/>
      </w:r>
      <w:r w:rsidRPr="004F5225">
        <w:rPr>
          <w:lang w:val="es-ES"/>
        </w:rPr>
        <w:t xml:space="preserve"> </w:t>
      </w:r>
      <w:r w:rsidRPr="004F5225">
        <w:rPr>
          <w:i/>
          <w:lang w:val="es-ES"/>
        </w:rPr>
        <w:t>f &gt;</w:t>
      </w:r>
      <w:r w:rsidRPr="004F5225">
        <w:rPr>
          <w:lang w:val="es-ES"/>
        </w:rPr>
        <w:t xml:space="preserve"> 0,5 GHz, utilícese  </w:t>
      </w:r>
      <w:r w:rsidRPr="004F5225">
        <w:rPr>
          <w:lang w:val="es-ES"/>
        </w:rPr>
        <w:sym w:font="Symbol" w:char="F044"/>
      </w:r>
      <w:r w:rsidRPr="004F5225">
        <w:rPr>
          <w:lang w:val="es-ES"/>
        </w:rPr>
        <w:t xml:space="preserve"> </w:t>
      </w:r>
      <w:r w:rsidRPr="004F5225">
        <w:rPr>
          <w:i/>
          <w:lang w:val="es-ES"/>
        </w:rPr>
        <w:t>f</w:t>
      </w:r>
      <w:r w:rsidRPr="004F5225">
        <w:rPr>
          <w:lang w:val="es-ES"/>
        </w:rPr>
        <w:t> = 0,5</w:t>
      </w:r>
    </w:p>
    <w:p w:rsidR="00AC7813" w:rsidRPr="004F5225" w:rsidRDefault="00AC7813" w:rsidP="00700BB5">
      <w:pPr>
        <w:pStyle w:val="Equationlegend"/>
        <w:rPr>
          <w:lang w:val="es-ES"/>
        </w:rPr>
      </w:pPr>
      <w:r w:rsidRPr="004F5225">
        <w:rPr>
          <w:lang w:val="es-ES"/>
        </w:rPr>
        <w:tab/>
      </w:r>
      <w:r w:rsidRPr="004F5225">
        <w:rPr>
          <w:i/>
          <w:lang w:val="es-ES"/>
        </w:rPr>
        <w:t>f</w:t>
      </w:r>
      <w:r w:rsidRPr="004F5225">
        <w:rPr>
          <w:lang w:val="es-ES"/>
        </w:rPr>
        <w:t> :</w:t>
      </w:r>
      <w:r w:rsidRPr="004F5225">
        <w:rPr>
          <w:lang w:val="es-ES"/>
        </w:rPr>
        <w:tab/>
        <w:t>frecuencia de la portadora (GHz)</w:t>
      </w:r>
    </w:p>
    <w:p w:rsidR="00AC7813" w:rsidRPr="004F5225" w:rsidRDefault="00AC7813" w:rsidP="00700BB5">
      <w:pPr>
        <w:pStyle w:val="Equationlegend"/>
        <w:rPr>
          <w:lang w:val="es-ES"/>
        </w:rPr>
      </w:pPr>
      <w:r w:rsidRPr="004F5225">
        <w:rPr>
          <w:lang w:val="es-ES"/>
        </w:rPr>
        <w:tab/>
      </w:r>
      <w:r w:rsidRPr="004F5225">
        <w:rPr>
          <w:i/>
          <w:lang w:val="es-ES"/>
        </w:rPr>
        <w:t>F</w:t>
      </w:r>
      <w:r w:rsidRPr="004F5225">
        <w:rPr>
          <w:iCs/>
          <w:lang w:val="es-ES"/>
        </w:rPr>
        <w:t> </w:t>
      </w:r>
      <w:r w:rsidRPr="004F5225">
        <w:rPr>
          <w:lang w:val="es-ES"/>
        </w:rPr>
        <w:t>:</w:t>
      </w:r>
      <w:r w:rsidRPr="004F5225">
        <w:rPr>
          <w:lang w:val="es-ES"/>
        </w:rPr>
        <w:tab/>
        <w:t>margen contra desvanecimiento plano (dB).</w:t>
      </w:r>
    </w:p>
    <w:p w:rsidR="00AC7813" w:rsidRPr="004F5225" w:rsidRDefault="00AC7813" w:rsidP="00AC7813">
      <w:r w:rsidRPr="004F5225">
        <w:t>Esta ecuación se aplica únicamente a las siguientes gamas de parámetros:</w:t>
      </w:r>
    </w:p>
    <w:p w:rsidR="00AC7813" w:rsidRPr="004F5225" w:rsidRDefault="00AC7813" w:rsidP="00700BB5">
      <w:pPr>
        <w:pStyle w:val="enumlev1"/>
      </w:pPr>
      <w:bookmarkStart w:id="58" w:name="_Toc394797532"/>
      <w:r w:rsidRPr="004F5225">
        <w:tab/>
        <w:t xml:space="preserve">2 </w:t>
      </w:r>
      <w:r w:rsidRPr="004F5225">
        <w:sym w:font="Symbol" w:char="F0A3"/>
      </w:r>
      <w:r w:rsidRPr="004F5225">
        <w:t xml:space="preserve"> </w:t>
      </w:r>
      <w:r w:rsidRPr="004F5225">
        <w:rPr>
          <w:i/>
        </w:rPr>
        <w:t>f</w:t>
      </w:r>
      <w:r w:rsidRPr="004F5225">
        <w:t xml:space="preserve"> </w:t>
      </w:r>
      <w:r w:rsidRPr="004F5225">
        <w:sym w:font="Symbol" w:char="F0A3"/>
      </w:r>
      <w:r w:rsidRPr="004F5225">
        <w:t xml:space="preserve"> 11 GHz</w:t>
      </w:r>
    </w:p>
    <w:p w:rsidR="00AC7813" w:rsidRPr="004F5225" w:rsidRDefault="00AC7813" w:rsidP="00700BB5">
      <w:pPr>
        <w:pStyle w:val="enumlev1"/>
      </w:pPr>
      <w:r w:rsidRPr="004F5225">
        <w:tab/>
        <w:t xml:space="preserve">30 </w:t>
      </w:r>
      <w:r w:rsidRPr="004F5225">
        <w:sym w:font="Symbol" w:char="F0A3"/>
      </w:r>
      <w:r w:rsidRPr="004F5225">
        <w:t xml:space="preserve"> </w:t>
      </w:r>
      <w:r w:rsidRPr="004F5225">
        <w:rPr>
          <w:i/>
        </w:rPr>
        <w:t>d</w:t>
      </w:r>
      <w:r w:rsidRPr="004F5225">
        <w:t xml:space="preserve"> </w:t>
      </w:r>
      <w:r w:rsidRPr="004F5225">
        <w:sym w:font="Symbol" w:char="F0A3"/>
      </w:r>
      <w:r w:rsidRPr="004F5225">
        <w:t xml:space="preserve"> 70 km</w:t>
      </w:r>
    </w:p>
    <w:p w:rsidR="00AC7813" w:rsidRPr="004F5225" w:rsidRDefault="00AC7813" w:rsidP="00700BB5">
      <w:pPr>
        <w:pStyle w:val="enumlev1"/>
      </w:pPr>
      <w:r w:rsidRPr="004F5225">
        <w:tab/>
      </w:r>
      <w:r w:rsidRPr="004F5225">
        <w:sym w:font="Symbol" w:char="F044"/>
      </w:r>
      <w:r w:rsidRPr="004F5225">
        <w:t> </w:t>
      </w:r>
      <w:r w:rsidRPr="004F5225">
        <w:rPr>
          <w:i/>
        </w:rPr>
        <w:t>f</w:t>
      </w:r>
      <w:r w:rsidRPr="004F5225">
        <w:t xml:space="preserve"> / </w:t>
      </w:r>
      <w:r w:rsidRPr="004F5225">
        <w:rPr>
          <w:i/>
        </w:rPr>
        <w:t>f</w:t>
      </w:r>
      <w:r w:rsidRPr="004F5225">
        <w:t xml:space="preserve"> </w:t>
      </w:r>
      <w:r w:rsidRPr="004F5225">
        <w:sym w:font="Symbol" w:char="F0A3"/>
      </w:r>
      <w:r w:rsidRPr="004F5225">
        <w:t xml:space="preserve"> 5%</w:t>
      </w:r>
    </w:p>
    <w:p w:rsidR="00AC7813" w:rsidRPr="004F5225" w:rsidRDefault="00AC7813" w:rsidP="00FF0B36">
      <w:pPr>
        <w:pStyle w:val="Heading4"/>
      </w:pPr>
      <w:r w:rsidRPr="004F5225">
        <w:lastRenderedPageBreak/>
        <w:t>6.2.5.3</w:t>
      </w:r>
      <w:r w:rsidRPr="004F5225">
        <w:tab/>
        <w:t>Predicción de la interrupción de la transmisión utilizando diversidad en ángulo</w:t>
      </w:r>
      <w:bookmarkEnd w:id="58"/>
    </w:p>
    <w:p w:rsidR="00AC7813" w:rsidRPr="004F5225" w:rsidRDefault="00AC7813" w:rsidP="003C324F">
      <w:pPr>
        <w:keepNext/>
        <w:keepLines/>
      </w:pPr>
      <w:r w:rsidRPr="004F5225">
        <w:rPr>
          <w:i/>
        </w:rPr>
        <w:t>Paso 1:</w:t>
      </w:r>
      <w:r w:rsidRPr="004F5225">
        <w:rPr>
          <w:iCs/>
        </w:rPr>
        <w:t>  </w:t>
      </w:r>
      <w:r w:rsidRPr="004F5225">
        <w:t xml:space="preserve">Estímese el ángulo medio de llegada, </w:t>
      </w:r>
      <w:r w:rsidRPr="004F5225">
        <w:sym w:font="Symbol" w:char="F06D"/>
      </w:r>
      <w:r w:rsidRPr="004F5225">
        <w:rPr>
          <w:vertAlign w:val="subscript"/>
        </w:rPr>
        <w:sym w:font="Symbol" w:char="F071"/>
      </w:r>
      <w:r w:rsidRPr="004F5225">
        <w:t>, como sigue:</w:t>
      </w:r>
    </w:p>
    <w:p w:rsidR="00AC7813" w:rsidRPr="004F5225" w:rsidRDefault="00AC7813" w:rsidP="00FF0B36">
      <w:pPr>
        <w:pStyle w:val="Blanc"/>
        <w:rPr>
          <w:lang w:val="es-ES"/>
        </w:rPr>
      </w:pPr>
    </w:p>
    <w:p w:rsidR="00AC7813" w:rsidRPr="004F5225" w:rsidRDefault="00AC7813" w:rsidP="00FF0B36">
      <w:pPr>
        <w:pStyle w:val="Equation"/>
      </w:pPr>
      <w:r w:rsidRPr="004F5225">
        <w:tab/>
      </w:r>
      <w:r w:rsidRPr="004F5225">
        <w:tab/>
      </w:r>
      <w:r w:rsidR="00FF0B36" w:rsidRPr="004F5225">
        <w:rPr>
          <w:position w:val="-12"/>
        </w:rPr>
        <w:object w:dxaOrig="3980" w:dyaOrig="420">
          <v:shape id="_x0000_i1172" type="#_x0000_t75" style="width:198.6pt;height:21.1pt" o:ole="">
            <v:imagedata r:id="rId308" o:title=""/>
          </v:shape>
          <o:OLEObject Type="Embed" ProgID="Equation.3" ShapeID="_x0000_i1172" DrawAspect="Content" ObjectID="_1411214107" r:id="rId309"/>
        </w:object>
      </w:r>
      <w:r w:rsidRPr="004F5225">
        <w:tab/>
        <w:t>(136)</w:t>
      </w:r>
    </w:p>
    <w:p w:rsidR="00AC7813" w:rsidRPr="004F5225" w:rsidRDefault="00AC7813" w:rsidP="00AC7813">
      <w:r w:rsidRPr="004F5225">
        <w:t xml:space="preserve">donde </w:t>
      </w:r>
      <w:r w:rsidRPr="004F5225">
        <w:rPr>
          <w:i/>
        </w:rPr>
        <w:t>G</w:t>
      </w:r>
      <w:r w:rsidRPr="004F5225">
        <w:rPr>
          <w:i/>
          <w:iCs/>
          <w:vertAlign w:val="subscript"/>
        </w:rPr>
        <w:t>m</w:t>
      </w:r>
      <w:r w:rsidRPr="004F5225">
        <w:t xml:space="preserve"> es el valor medio del gradiente de refractividad (unidades N/km). Cuando es evidente la existencia de una fuerte reflexión en superficie, </w:t>
      </w:r>
      <w:r w:rsidRPr="004F5225">
        <w:sym w:font="Symbol" w:char="F06D"/>
      </w:r>
      <w:r w:rsidRPr="004F5225">
        <w:rPr>
          <w:vertAlign w:val="subscript"/>
        </w:rPr>
        <w:sym w:font="Symbol" w:char="F071"/>
      </w:r>
      <w:r w:rsidRPr="004F5225">
        <w:t xml:space="preserve"> puede estimarse a partir del ángulo de llegada del rayo reflejado en condiciones normales de propagación.</w:t>
      </w:r>
    </w:p>
    <w:p w:rsidR="00AC7813" w:rsidRPr="004F5225" w:rsidRDefault="00AC7813" w:rsidP="00AC7813">
      <w:r w:rsidRPr="004F5225">
        <w:rPr>
          <w:i/>
        </w:rPr>
        <w:t>Paso 2:</w:t>
      </w:r>
      <w:r w:rsidRPr="004F5225">
        <w:rPr>
          <w:iCs/>
        </w:rPr>
        <w:t>  </w:t>
      </w:r>
      <w:r w:rsidRPr="004F5225">
        <w:t xml:space="preserve">Calcúlese el parámetro no selectivo de reducción, </w:t>
      </w:r>
      <w:r w:rsidRPr="004F5225">
        <w:rPr>
          <w:i/>
        </w:rPr>
        <w:t>r</w:t>
      </w:r>
      <w:r w:rsidRPr="004F5225">
        <w:t>, como sigue: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42"/>
        </w:rPr>
        <w:object w:dxaOrig="6240" w:dyaOrig="960">
          <v:shape id="_x0000_i1173" type="#_x0000_t75" style="width:311.6pt;height:47.15pt" o:ole="" fillcolor="window">
            <v:imagedata r:id="rId310" o:title=""/>
          </v:shape>
          <o:OLEObject Type="Embed" ProgID="Equation.3" ShapeID="_x0000_i1173" DrawAspect="Content" ObjectID="_1411214108" r:id="rId311"/>
        </w:object>
      </w:r>
      <w:r w:rsidRPr="004F5225">
        <w:tab/>
        <w:t>(137)</w:t>
      </w:r>
    </w:p>
    <w:p w:rsidR="00AC7813" w:rsidRPr="004F5225" w:rsidRDefault="00AC7813" w:rsidP="00AC7813">
      <w:r w:rsidRPr="004F5225">
        <w:t>donde: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10"/>
        </w:rPr>
        <w:object w:dxaOrig="3460" w:dyaOrig="400">
          <v:shape id="_x0000_i1174" type="#_x0000_t75" style="width:172.55pt;height:19.85pt" o:ole="" fillcolor="window">
            <v:imagedata r:id="rId312" o:title=""/>
          </v:shape>
          <o:OLEObject Type="Embed" ProgID="Equation.3" ShapeID="_x0000_i1174" DrawAspect="Content" ObjectID="_1411214109" r:id="rId313"/>
        </w:object>
      </w:r>
      <w:r w:rsidRPr="004F5225">
        <w:tab/>
        <w:t>(138)</w:t>
      </w:r>
    </w:p>
    <w:p w:rsidR="00AC7813" w:rsidRPr="004F5225" w:rsidRDefault="00AC7813" w:rsidP="00AC7813">
      <w:r w:rsidRPr="004F5225">
        <w:t>y</w:t>
      </w:r>
    </w:p>
    <w:p w:rsidR="00AC7813" w:rsidRPr="004F5225" w:rsidRDefault="00AC7813" w:rsidP="00AC7813">
      <w:r w:rsidRPr="004F5225">
        <w:tab/>
      </w:r>
      <w:r w:rsidRPr="004F5225">
        <w:sym w:font="Symbol" w:char="F064"/>
      </w:r>
      <w:r w:rsidRPr="004F5225">
        <w:t> :</w:t>
      </w:r>
      <w:r w:rsidRPr="004F5225">
        <w:tab/>
        <w:t>separación angular entre los dos diagramas de radiación</w:t>
      </w:r>
    </w:p>
    <w:p w:rsidR="00AC7813" w:rsidRPr="004F5225" w:rsidRDefault="00AC7813" w:rsidP="00AC7813">
      <w:r w:rsidRPr="004F5225">
        <w:tab/>
      </w:r>
      <w:r w:rsidRPr="004F5225">
        <w:sym w:font="Symbol" w:char="F065"/>
      </w:r>
      <w:r w:rsidRPr="004F5225">
        <w:t> :</w:t>
      </w:r>
      <w:r w:rsidRPr="004F5225">
        <w:tab/>
        <w:t>ángulo de elevación de la antena superior (positivo con respecto al suelo)</w:t>
      </w:r>
    </w:p>
    <w:p w:rsidR="00AC7813" w:rsidRPr="004F5225" w:rsidRDefault="00AC7813" w:rsidP="00AC7813">
      <w:r w:rsidRPr="004F5225">
        <w:tab/>
      </w:r>
      <w:r w:rsidRPr="004F5225">
        <w:sym w:font="Symbol" w:char="F057"/>
      </w:r>
      <w:r w:rsidRPr="004F5225">
        <w:t> :</w:t>
      </w:r>
      <w:r w:rsidRPr="004F5225">
        <w:tab/>
        <w:t>anchura del haz de media potencia de los diagramas de radiación de antena.</w:t>
      </w:r>
    </w:p>
    <w:p w:rsidR="00AC7813" w:rsidRPr="004F5225" w:rsidRDefault="00AC7813" w:rsidP="00AC7813">
      <w:r w:rsidRPr="004F5225">
        <w:rPr>
          <w:i/>
        </w:rPr>
        <w:t>Paso 3:</w:t>
      </w:r>
      <w:r w:rsidRPr="004F5225">
        <w:rPr>
          <w:iCs/>
        </w:rPr>
        <w:t>  </w:t>
      </w:r>
      <w:r w:rsidRPr="004F5225">
        <w:t xml:space="preserve">Calcúlese el parámetro no selectivo de correlación, </w:t>
      </w:r>
      <w:r w:rsidRPr="004F5225">
        <w:rPr>
          <w:i/>
        </w:rPr>
        <w:t>Q</w:t>
      </w:r>
      <w:r w:rsidRPr="004F5225">
        <w:rPr>
          <w:vertAlign w:val="subscript"/>
        </w:rPr>
        <w:t>0</w:t>
      </w:r>
      <w:r w:rsidRPr="004F5225">
        <w:t>, como sigue:</w:t>
      </w:r>
    </w:p>
    <w:p w:rsidR="00DE1C63" w:rsidRPr="004F5225" w:rsidRDefault="00DE1C63" w:rsidP="00DE1C63">
      <w:pPr>
        <w:pStyle w:val="Blanc"/>
        <w:rPr>
          <w:lang w:val="es-ES"/>
        </w:rPr>
      </w:pPr>
    </w:p>
    <w:p w:rsidR="00AC7813" w:rsidRPr="004F5225" w:rsidRDefault="00FF0B36" w:rsidP="001707FB">
      <w:pPr>
        <w:pStyle w:val="Equation"/>
      </w:pPr>
      <w:r w:rsidRPr="004F5225">
        <w:rPr>
          <w:position w:val="-32"/>
        </w:rPr>
        <w:object w:dxaOrig="9139" w:dyaOrig="760">
          <v:shape id="_x0000_i1175" type="#_x0000_t75" style="width:456.85pt;height:37.25pt" o:ole="" fillcolor="window">
            <v:imagedata r:id="rId314" o:title=""/>
          </v:shape>
          <o:OLEObject Type="Embed" ProgID="Equation.3" ShapeID="_x0000_i1175" DrawAspect="Content" ObjectID="_1411214110" r:id="rId315"/>
        </w:object>
      </w:r>
      <w:r w:rsidR="00AC7813" w:rsidRPr="004F5225">
        <w:tab/>
        <w:t>(139)</w:t>
      </w:r>
    </w:p>
    <w:p w:rsidR="00DE1C63" w:rsidRPr="004F5225" w:rsidRDefault="00DE1C63" w:rsidP="00DE1C63">
      <w:pPr>
        <w:pStyle w:val="Blanc"/>
        <w:rPr>
          <w:lang w:val="es-ES"/>
        </w:rPr>
      </w:pPr>
    </w:p>
    <w:p w:rsidR="00AC7813" w:rsidRPr="004F5225" w:rsidRDefault="00AC7813" w:rsidP="00FF0B36">
      <w:pPr>
        <w:keepNext/>
        <w:keepLines/>
      </w:pPr>
      <w:r w:rsidRPr="004F5225">
        <w:rPr>
          <w:i/>
        </w:rPr>
        <w:t>Paso 4:</w:t>
      </w:r>
      <w:r w:rsidRPr="004F5225">
        <w:rPr>
          <w:iCs/>
        </w:rPr>
        <w:t>  </w:t>
      </w:r>
      <w:r w:rsidRPr="004F5225">
        <w:t xml:space="preserve">Calcúlese el parámetro de actividad multitrayecto, </w:t>
      </w:r>
      <w:r w:rsidRPr="004F5225">
        <w:sym w:font="Symbol" w:char="F068"/>
      </w:r>
      <w:r w:rsidRPr="004F5225">
        <w:t>, como en el Paso 2 del § 4.1.</w:t>
      </w:r>
    </w:p>
    <w:p w:rsidR="00AC7813" w:rsidRPr="004F5225" w:rsidRDefault="00AC7813" w:rsidP="00FF0B36">
      <w:pPr>
        <w:keepNext/>
        <w:keepLines/>
      </w:pPr>
      <w:r w:rsidRPr="004F5225">
        <w:rPr>
          <w:i/>
        </w:rPr>
        <w:t>Paso 5:</w:t>
      </w:r>
      <w:r w:rsidRPr="004F5225">
        <w:rPr>
          <w:iCs/>
        </w:rPr>
        <w:t>  </w:t>
      </w:r>
      <w:r w:rsidRPr="004F5225">
        <w:t>Calcúlese la probabilidad de interrupción no selectiva de la transmisión a partir de: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12"/>
        </w:rPr>
        <w:object w:dxaOrig="2220" w:dyaOrig="420">
          <v:shape id="_x0000_i1176" type="#_x0000_t75" style="width:110.5pt;height:21.1pt" o:ole="" fillcolor="window">
            <v:imagedata r:id="rId316" o:title=""/>
          </v:shape>
          <o:OLEObject Type="Embed" ProgID="Equation.3" ShapeID="_x0000_i1176" DrawAspect="Content" ObjectID="_1411214111" r:id="rId317"/>
        </w:object>
      </w:r>
      <w:r w:rsidRPr="004F5225">
        <w:tab/>
        <w:t>(140)</w:t>
      </w:r>
    </w:p>
    <w:p w:rsidR="003C324F" w:rsidRPr="004F5225" w:rsidRDefault="003C324F" w:rsidP="003C324F">
      <w:pPr>
        <w:pStyle w:val="Blanc"/>
        <w:rPr>
          <w:lang w:val="es-ES"/>
        </w:rPr>
      </w:pPr>
    </w:p>
    <w:p w:rsidR="00AC7813" w:rsidRPr="004F5225" w:rsidRDefault="00AC7813" w:rsidP="00AC7813">
      <w:r w:rsidRPr="004F5225">
        <w:rPr>
          <w:i/>
        </w:rPr>
        <w:t>Paso 6:</w:t>
      </w:r>
      <w:r w:rsidRPr="004F5225">
        <w:rPr>
          <w:iCs/>
        </w:rPr>
        <w:t>  </w:t>
      </w:r>
      <w:r w:rsidRPr="004F5225">
        <w:t xml:space="preserve">Calcúlese el cuadrado del coeficiente selectivo de correlación, </w:t>
      </w:r>
      <w:r w:rsidRPr="004F5225">
        <w:rPr>
          <w:i/>
        </w:rPr>
        <w:t>k</w:t>
      </w:r>
      <w:r w:rsidRPr="004F5225">
        <w:rPr>
          <w:i/>
          <w:iCs/>
          <w:vertAlign w:val="subscript"/>
        </w:rPr>
        <w:t>s</w:t>
      </w:r>
      <w:r w:rsidRPr="004F5225">
        <w:t xml:space="preserve">, como sigue: </w:t>
      </w:r>
    </w:p>
    <w:p w:rsidR="003C324F" w:rsidRPr="004F5225" w:rsidRDefault="003C324F" w:rsidP="003C324F">
      <w:pPr>
        <w:pStyle w:val="Blanc"/>
        <w:rPr>
          <w:lang w:val="es-ES"/>
        </w:rPr>
      </w:pPr>
    </w:p>
    <w:p w:rsidR="00AC7813" w:rsidRPr="004F5225" w:rsidRDefault="00AC7813" w:rsidP="00FF0B36">
      <w:pPr>
        <w:pStyle w:val="Equation"/>
      </w:pPr>
      <w:r w:rsidRPr="004F5225">
        <w:tab/>
      </w:r>
      <w:r w:rsidR="00FF0B36" w:rsidRPr="004F5225">
        <w:rPr>
          <w:position w:val="-24"/>
        </w:rPr>
        <w:object w:dxaOrig="7060" w:dyaOrig="620">
          <v:shape id="_x0000_i1177" type="#_x0000_t75" style="width:353.8pt;height:31.05pt" o:ole="" fillcolor="window">
            <v:imagedata r:id="rId318" o:title=""/>
          </v:shape>
          <o:OLEObject Type="Embed" ProgID="Equation.3" ShapeID="_x0000_i1177" DrawAspect="Content" ObjectID="_1411214112" r:id="rId319"/>
        </w:object>
      </w:r>
      <w:r w:rsidRPr="004F5225">
        <w:tab/>
        <w:t>(141)</w:t>
      </w:r>
    </w:p>
    <w:p w:rsidR="003C324F" w:rsidRPr="004F5225" w:rsidRDefault="003C324F" w:rsidP="003C324F">
      <w:pPr>
        <w:pStyle w:val="Blanc"/>
        <w:rPr>
          <w:lang w:val="es-ES"/>
        </w:rPr>
      </w:pPr>
    </w:p>
    <w:p w:rsidR="00AC7813" w:rsidRPr="004F5225" w:rsidRDefault="00AC7813" w:rsidP="00AC7813">
      <w:r w:rsidRPr="004F5225">
        <w:rPr>
          <w:i/>
        </w:rPr>
        <w:t>Paso 7:</w:t>
      </w:r>
      <w:r w:rsidRPr="004F5225">
        <w:rPr>
          <w:iCs/>
        </w:rPr>
        <w:t>  </w:t>
      </w:r>
      <w:r w:rsidRPr="004F5225">
        <w:t xml:space="preserve">Obténgase la probabilidad de interrupción selectiva de la transmisión, </w:t>
      </w:r>
      <w:r w:rsidRPr="004F5225">
        <w:rPr>
          <w:i/>
          <w:iCs/>
        </w:rPr>
        <w:t>P</w:t>
      </w:r>
      <w:r w:rsidRPr="004F5225">
        <w:rPr>
          <w:i/>
          <w:iCs/>
          <w:vertAlign w:val="subscript"/>
        </w:rPr>
        <w:t>ds</w:t>
      </w:r>
      <w:r w:rsidRPr="004F5225">
        <w:t xml:space="preserve"> como sigue: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32"/>
        </w:rPr>
        <w:object w:dxaOrig="1640" w:dyaOrig="800">
          <v:shape id="_x0000_i1178" type="#_x0000_t75" style="width:81.95pt;height:39.7pt" o:ole="" fillcolor="window">
            <v:imagedata r:id="rId320" o:title=""/>
          </v:shape>
          <o:OLEObject Type="Embed" ProgID="Equation.3" ShapeID="_x0000_i1178" DrawAspect="Content" ObjectID="_1411214113" r:id="rId321"/>
        </w:object>
      </w:r>
      <w:r w:rsidRPr="004F5225">
        <w:tab/>
        <w:t>(142)</w:t>
      </w:r>
    </w:p>
    <w:p w:rsidR="00AC7813" w:rsidRPr="004F5225" w:rsidRDefault="00AC7813" w:rsidP="00AC7813">
      <w:r w:rsidRPr="004F5225">
        <w:t xml:space="preserve">donde </w:t>
      </w:r>
      <w:r w:rsidRPr="004F5225">
        <w:rPr>
          <w:i/>
        </w:rPr>
        <w:t>P</w:t>
      </w:r>
      <w:r w:rsidRPr="004F5225">
        <w:rPr>
          <w:i/>
          <w:iCs/>
          <w:vertAlign w:val="subscript"/>
        </w:rPr>
        <w:t>s</w:t>
      </w:r>
      <w:r w:rsidRPr="004F5225">
        <w:t xml:space="preserve"> es la probabilidad de interrupción de la transmisión sin protección (véase el Paso 3 del § 5.1).</w:t>
      </w:r>
    </w:p>
    <w:p w:rsidR="00AC7813" w:rsidRPr="004F5225" w:rsidRDefault="00AC7813" w:rsidP="00AC7813">
      <w:r w:rsidRPr="004F5225">
        <w:rPr>
          <w:i/>
        </w:rPr>
        <w:lastRenderedPageBreak/>
        <w:t>Paso 8:</w:t>
      </w:r>
      <w:r w:rsidRPr="004F5225">
        <w:rPr>
          <w:iCs/>
        </w:rPr>
        <w:t>  </w:t>
      </w:r>
      <w:r w:rsidRPr="004F5225">
        <w:t xml:space="preserve">Calcúlese, por último la probabilidad total de interrupción de la transmisión, </w:t>
      </w:r>
      <w:r w:rsidRPr="004F5225">
        <w:rPr>
          <w:i/>
          <w:iCs/>
        </w:rPr>
        <w:t>P</w:t>
      </w:r>
      <w:r w:rsidRPr="004F5225">
        <w:rPr>
          <w:i/>
          <w:iCs/>
          <w:vertAlign w:val="subscript"/>
        </w:rPr>
        <w:t>d</w:t>
      </w:r>
      <w:r w:rsidRPr="004F5225">
        <w:t xml:space="preserve"> como sigue:</w:t>
      </w:r>
    </w:p>
    <w:p w:rsidR="00AC7813" w:rsidRPr="004F5225" w:rsidRDefault="00AC7813" w:rsidP="00FF0B36">
      <w:pPr>
        <w:pStyle w:val="Equation"/>
      </w:pPr>
      <w:bookmarkStart w:id="59" w:name="_Toc394797533"/>
      <w:r w:rsidRPr="004F5225">
        <w:tab/>
      </w:r>
      <w:r w:rsidRPr="004F5225">
        <w:tab/>
      </w:r>
      <w:r w:rsidR="00FF0B36" w:rsidRPr="004F5225">
        <w:rPr>
          <w:position w:val="-26"/>
        </w:rPr>
        <w:object w:dxaOrig="2340" w:dyaOrig="720">
          <v:shape id="_x0000_i1179" type="#_x0000_t75" style="width:116.7pt;height:36pt" o:ole="" fillcolor="window">
            <v:imagedata r:id="rId322" o:title=""/>
          </v:shape>
          <o:OLEObject Type="Embed" ProgID="Equation.3" ShapeID="_x0000_i1179" DrawAspect="Content" ObjectID="_1411214114" r:id="rId323"/>
        </w:object>
      </w:r>
      <w:r w:rsidRPr="004F5225">
        <w:tab/>
        <w:t>(143)</w:t>
      </w:r>
    </w:p>
    <w:p w:rsidR="003C324F" w:rsidRPr="004F5225" w:rsidRDefault="003C324F" w:rsidP="003C324F">
      <w:pPr>
        <w:pStyle w:val="Blanc"/>
        <w:rPr>
          <w:lang w:val="es-ES"/>
        </w:rPr>
      </w:pPr>
    </w:p>
    <w:p w:rsidR="00AC7813" w:rsidRPr="004F5225" w:rsidRDefault="00AC7813" w:rsidP="00FF0B36">
      <w:pPr>
        <w:pStyle w:val="Heading4"/>
      </w:pPr>
      <w:r w:rsidRPr="004F5225">
        <w:t>6.2.5.4</w:t>
      </w:r>
      <w:r w:rsidRPr="004F5225">
        <w:tab/>
        <w:t>Predicción de la interrupción de la transmisión utilizando diversidad de espacio y en frecuencia (dos receptores)</w:t>
      </w:r>
      <w:bookmarkEnd w:id="59"/>
    </w:p>
    <w:p w:rsidR="00AC7813" w:rsidRPr="004F5225" w:rsidRDefault="00AC7813" w:rsidP="00AC7813">
      <w:r w:rsidRPr="004F5225">
        <w:rPr>
          <w:i/>
        </w:rPr>
        <w:t>Paso 1:</w:t>
      </w:r>
      <w:r w:rsidRPr="004F5225">
        <w:rPr>
          <w:iCs/>
        </w:rPr>
        <w:t>  </w:t>
      </w:r>
      <w:r w:rsidRPr="004F5225">
        <w:t xml:space="preserve">Obténgase el coeficiente no selectivo de correlación, </w:t>
      </w:r>
      <w:r w:rsidRPr="004F5225">
        <w:rPr>
          <w:i/>
          <w:iCs/>
        </w:rPr>
        <w:t>k</w:t>
      </w:r>
      <w:r w:rsidRPr="004F5225">
        <w:rPr>
          <w:i/>
          <w:iCs/>
          <w:vertAlign w:val="subscript"/>
        </w:rPr>
        <w:t>ns</w:t>
      </w:r>
      <w:r w:rsidRPr="004F5225">
        <w:t>, como sigue: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14"/>
        </w:rPr>
        <w:object w:dxaOrig="1579" w:dyaOrig="380">
          <v:shape id="_x0000_i1180" type="#_x0000_t75" style="width:78.2pt;height:18.6pt" o:ole="" fillcolor="window">
            <v:imagedata r:id="rId324" o:title=""/>
          </v:shape>
          <o:OLEObject Type="Embed" ProgID="Equation.3" ShapeID="_x0000_i1180" DrawAspect="Content" ObjectID="_1411214115" r:id="rId325"/>
        </w:object>
      </w:r>
      <w:r w:rsidRPr="004F5225">
        <w:tab/>
        <w:t>(144)</w:t>
      </w:r>
    </w:p>
    <w:p w:rsidR="00AC7813" w:rsidRPr="004F5225" w:rsidRDefault="00AC7813" w:rsidP="00AC7813">
      <w:r w:rsidRPr="004F5225">
        <w:t xml:space="preserve">donde </w:t>
      </w:r>
      <w:r w:rsidRPr="004F5225">
        <w:rPr>
          <w:i/>
        </w:rPr>
        <w:t>k</w:t>
      </w:r>
      <w:r w:rsidRPr="004F5225">
        <w:rPr>
          <w:i/>
          <w:iCs/>
          <w:vertAlign w:val="subscript"/>
        </w:rPr>
        <w:t>ns</w:t>
      </w:r>
      <w:r w:rsidRPr="004F5225">
        <w:rPr>
          <w:vertAlign w:val="subscript"/>
        </w:rPr>
        <w:t>,</w:t>
      </w:r>
      <w:r w:rsidRPr="004F5225">
        <w:rPr>
          <w:i/>
          <w:iCs/>
          <w:vertAlign w:val="subscript"/>
        </w:rPr>
        <w:t>s</w:t>
      </w:r>
      <w:r w:rsidRPr="004F5225">
        <w:t xml:space="preserve"> y </w:t>
      </w:r>
      <w:r w:rsidRPr="004F5225">
        <w:rPr>
          <w:i/>
        </w:rPr>
        <w:t>k</w:t>
      </w:r>
      <w:r w:rsidRPr="004F5225">
        <w:rPr>
          <w:i/>
          <w:iCs/>
          <w:vertAlign w:val="subscript"/>
        </w:rPr>
        <w:t>ns</w:t>
      </w:r>
      <w:r w:rsidRPr="004F5225">
        <w:rPr>
          <w:vertAlign w:val="subscript"/>
        </w:rPr>
        <w:t>,</w:t>
      </w:r>
      <w:r w:rsidRPr="004F5225">
        <w:t> </w:t>
      </w:r>
      <w:r w:rsidRPr="004F5225">
        <w:rPr>
          <w:i/>
          <w:iCs/>
          <w:vertAlign w:val="subscript"/>
        </w:rPr>
        <w:t>f</w:t>
      </w:r>
      <w:r w:rsidRPr="004F5225">
        <w:t xml:space="preserve"> son los coeficientes no selectivos de correlación calculados para la diversidad de espacio (véase el § 6.2.5.1) y la diversidad en frecuencia (véase el § 6.2.5.2), respectivamente.</w:t>
      </w:r>
    </w:p>
    <w:p w:rsidR="00AC7813" w:rsidRPr="004F5225" w:rsidRDefault="00AC7813" w:rsidP="00AC7813">
      <w:r w:rsidRPr="004F5225">
        <w:t>Los pasos siguientes son los mismos que los aplicados para diversidad de espacio.</w:t>
      </w:r>
    </w:p>
    <w:p w:rsidR="00AC7813" w:rsidRPr="004F5225" w:rsidRDefault="00AC7813" w:rsidP="00FF0B36">
      <w:pPr>
        <w:pStyle w:val="Heading4"/>
      </w:pPr>
      <w:bookmarkStart w:id="60" w:name="_Toc394797534"/>
      <w:r w:rsidRPr="004F5225">
        <w:t>6.2.5.5</w:t>
      </w:r>
      <w:r w:rsidRPr="004F5225">
        <w:tab/>
        <w:t>Predicción de la interrupción de la transmisión utilizando diversidad de espacio y en frecuencia (cuatro receptores)</w:t>
      </w:r>
      <w:bookmarkEnd w:id="60"/>
    </w:p>
    <w:p w:rsidR="00AC7813" w:rsidRPr="004F5225" w:rsidRDefault="00AC7813" w:rsidP="00AC7813">
      <w:r w:rsidRPr="004F5225">
        <w:rPr>
          <w:i/>
        </w:rPr>
        <w:t>Paso 1:</w:t>
      </w:r>
      <w:r w:rsidRPr="004F5225">
        <w:rPr>
          <w:iCs/>
        </w:rPr>
        <w:t>  </w:t>
      </w:r>
      <w:r w:rsidRPr="004F5225">
        <w:t xml:space="preserve">Calcúlese </w:t>
      </w:r>
      <w:r w:rsidRPr="004F5225">
        <w:sym w:font="Symbol" w:char="F068"/>
      </w:r>
      <w:r w:rsidRPr="004F5225">
        <w:t xml:space="preserve"> como en el Paso 2 del § 4.1.</w:t>
      </w:r>
    </w:p>
    <w:p w:rsidR="00AC7813" w:rsidRPr="004F5225" w:rsidRDefault="00AC7813" w:rsidP="00AC7813">
      <w:r w:rsidRPr="004F5225">
        <w:rPr>
          <w:i/>
        </w:rPr>
        <w:t>Paso 2:</w:t>
      </w:r>
      <w:r w:rsidRPr="004F5225">
        <w:rPr>
          <w:iCs/>
        </w:rPr>
        <w:t>  </w:t>
      </w:r>
      <w:r w:rsidRPr="004F5225">
        <w:t xml:space="preserve">Calcúlese el parámetro de diversidad, </w:t>
      </w:r>
      <w:r w:rsidRPr="004F5225">
        <w:rPr>
          <w:i/>
        </w:rPr>
        <w:t>m</w:t>
      </w:r>
      <w:r w:rsidRPr="004F5225">
        <w:rPr>
          <w:i/>
          <w:iCs/>
          <w:vertAlign w:val="subscript"/>
        </w:rPr>
        <w:t>ns</w:t>
      </w:r>
      <w:r w:rsidRPr="004F5225">
        <w:t>, como sigue: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14"/>
        </w:rPr>
        <w:object w:dxaOrig="3019" w:dyaOrig="440">
          <v:shape id="_x0000_i1181" type="#_x0000_t75" style="width:151.45pt;height:22.35pt" o:ole="" fillcolor="window">
            <v:imagedata r:id="rId326" o:title=""/>
          </v:shape>
          <o:OLEObject Type="Embed" ProgID="Equation.3" ShapeID="_x0000_i1181" DrawAspect="Content" ObjectID="_1411214116" r:id="rId327"/>
        </w:object>
      </w:r>
      <w:r w:rsidRPr="004F5225">
        <w:tab/>
        <w:t>(145)</w:t>
      </w:r>
    </w:p>
    <w:p w:rsidR="00AC7813" w:rsidRPr="004F5225" w:rsidRDefault="00AC7813" w:rsidP="00AC7813">
      <w:r w:rsidRPr="004F5225">
        <w:t xml:space="preserve">donde </w:t>
      </w:r>
      <w:r w:rsidRPr="004F5225">
        <w:rPr>
          <w:i/>
        </w:rPr>
        <w:t>k</w:t>
      </w:r>
      <w:r w:rsidRPr="004F5225">
        <w:rPr>
          <w:i/>
          <w:iCs/>
          <w:vertAlign w:val="subscript"/>
        </w:rPr>
        <w:t>ns</w:t>
      </w:r>
      <w:r w:rsidRPr="004F5225">
        <w:rPr>
          <w:vertAlign w:val="subscript"/>
        </w:rPr>
        <w:t>,</w:t>
      </w:r>
      <w:r w:rsidRPr="004F5225">
        <w:rPr>
          <w:i/>
          <w:iCs/>
          <w:vertAlign w:val="subscript"/>
        </w:rPr>
        <w:t>s</w:t>
      </w:r>
      <w:r w:rsidRPr="004F5225">
        <w:t xml:space="preserve"> y </w:t>
      </w:r>
      <w:r w:rsidRPr="004F5225">
        <w:rPr>
          <w:i/>
        </w:rPr>
        <w:t>k</w:t>
      </w:r>
      <w:r w:rsidRPr="004F5225">
        <w:rPr>
          <w:i/>
          <w:iCs/>
          <w:vertAlign w:val="subscript"/>
        </w:rPr>
        <w:t>ns</w:t>
      </w:r>
      <w:r w:rsidRPr="004F5225">
        <w:rPr>
          <w:vertAlign w:val="subscript"/>
        </w:rPr>
        <w:t>,</w:t>
      </w:r>
      <w:r w:rsidRPr="004F5225">
        <w:t> </w:t>
      </w:r>
      <w:r w:rsidRPr="004F5225">
        <w:rPr>
          <w:i/>
          <w:iCs/>
          <w:vertAlign w:val="subscript"/>
        </w:rPr>
        <w:t>f</w:t>
      </w:r>
      <w:r w:rsidRPr="004F5225">
        <w:t xml:space="preserve">  se obtienen del mismo modo que en el § 6.2.5.4.</w:t>
      </w:r>
    </w:p>
    <w:p w:rsidR="00AC7813" w:rsidRPr="004F5225" w:rsidRDefault="00AC7813" w:rsidP="00AC7813">
      <w:r w:rsidRPr="004F5225">
        <w:rPr>
          <w:i/>
        </w:rPr>
        <w:t>Paso 3:</w:t>
      </w:r>
      <w:r w:rsidRPr="004F5225">
        <w:rPr>
          <w:iCs/>
        </w:rPr>
        <w:t>  </w:t>
      </w:r>
      <w:r w:rsidRPr="004F5225">
        <w:t xml:space="preserve">Calcúlese la probabilidad de interrupción no selectiva de la transmisión, </w:t>
      </w:r>
      <w:r w:rsidRPr="004F5225">
        <w:rPr>
          <w:i/>
          <w:iCs/>
        </w:rPr>
        <w:t>P</w:t>
      </w:r>
      <w:r w:rsidRPr="004F5225">
        <w:rPr>
          <w:i/>
          <w:iCs/>
          <w:vertAlign w:val="subscript"/>
        </w:rPr>
        <w:t>dns</w:t>
      </w:r>
      <w:r w:rsidRPr="004F5225">
        <w:t xml:space="preserve"> como sigue:</w:t>
      </w:r>
    </w:p>
    <w:p w:rsidR="003C324F" w:rsidRPr="004F5225" w:rsidRDefault="003C324F" w:rsidP="003C324F">
      <w:pPr>
        <w:pStyle w:val="Blanc"/>
        <w:rPr>
          <w:lang w:val="es-ES"/>
        </w:rPr>
      </w:pPr>
    </w:p>
    <w:p w:rsidR="00AC7813" w:rsidRPr="004F5225" w:rsidRDefault="00AC7813" w:rsidP="00FF0B36">
      <w:pPr>
        <w:pStyle w:val="Equation"/>
      </w:pPr>
      <w:r w:rsidRPr="004F5225">
        <w:tab/>
      </w:r>
      <w:r w:rsidRPr="004F5225">
        <w:tab/>
      </w:r>
      <w:r w:rsidR="00FF0B36" w:rsidRPr="004F5225">
        <w:rPr>
          <w:position w:val="-30"/>
        </w:rPr>
        <w:object w:dxaOrig="1120" w:dyaOrig="740">
          <v:shape id="_x0000_i1182" type="#_x0000_t75" style="width:57.1pt;height:36pt" o:ole="" fillcolor="window">
            <v:imagedata r:id="rId328" o:title=""/>
          </v:shape>
          <o:OLEObject Type="Embed" ProgID="Equation.3" ShapeID="_x0000_i1182" DrawAspect="Content" ObjectID="_1411214117" r:id="rId329"/>
        </w:object>
      </w:r>
      <w:r w:rsidRPr="004F5225">
        <w:tab/>
        <w:t>(146)</w:t>
      </w:r>
    </w:p>
    <w:p w:rsidR="00AC7813" w:rsidRPr="004F5225" w:rsidRDefault="00AC7813" w:rsidP="00AC7813">
      <w:r w:rsidRPr="004F5225">
        <w:t xml:space="preserve">donde </w:t>
      </w:r>
      <w:r w:rsidRPr="004F5225">
        <w:rPr>
          <w:i/>
        </w:rPr>
        <w:t>P</w:t>
      </w:r>
      <w:r w:rsidRPr="004F5225">
        <w:rPr>
          <w:i/>
          <w:iCs/>
          <w:vertAlign w:val="subscript"/>
        </w:rPr>
        <w:t>ns</w:t>
      </w:r>
      <w:r w:rsidRPr="004F5225">
        <w:t xml:space="preserve"> se obtiene de la ecuación (29).</w:t>
      </w:r>
    </w:p>
    <w:p w:rsidR="00AC7813" w:rsidRPr="004F5225" w:rsidRDefault="00AC7813" w:rsidP="00AC7813">
      <w:r w:rsidRPr="004F5225">
        <w:rPr>
          <w:i/>
        </w:rPr>
        <w:t>Paso 4:  </w:t>
      </w:r>
      <w:r w:rsidRPr="004F5225">
        <w:t xml:space="preserve">Calcúlese el cuadrado del coeficiente equivalente no selectivo de correlación, </w:t>
      </w:r>
      <w:r w:rsidRPr="004F5225">
        <w:rPr>
          <w:i/>
        </w:rPr>
        <w:t>k</w:t>
      </w:r>
      <w:r w:rsidRPr="004F5225">
        <w:rPr>
          <w:i/>
          <w:iCs/>
          <w:vertAlign w:val="subscript"/>
        </w:rPr>
        <w:t>ns</w:t>
      </w:r>
      <w:r w:rsidRPr="004F5225">
        <w:t>, como sigue:</w:t>
      </w:r>
    </w:p>
    <w:p w:rsidR="00AC7813" w:rsidRPr="004F5225" w:rsidRDefault="00AC7813" w:rsidP="00FF0B36">
      <w:pPr>
        <w:pStyle w:val="Equation"/>
      </w:pPr>
      <w:r w:rsidRPr="004F5225">
        <w:tab/>
      </w:r>
      <w:r w:rsidRPr="004F5225">
        <w:tab/>
      </w:r>
      <w:r w:rsidR="00FF0B36" w:rsidRPr="004F5225">
        <w:rPr>
          <w:position w:val="-14"/>
        </w:rPr>
        <w:object w:dxaOrig="3379" w:dyaOrig="440">
          <v:shape id="_x0000_i1183" type="#_x0000_t75" style="width:168.85pt;height:22.35pt" o:ole="" fillcolor="window">
            <v:imagedata r:id="rId330" o:title=""/>
          </v:shape>
          <o:OLEObject Type="Embed" ProgID="Equation.3" ShapeID="_x0000_i1183" DrawAspect="Content" ObjectID="_1411214118" r:id="rId331"/>
        </w:object>
      </w:r>
      <w:r w:rsidRPr="004F5225">
        <w:tab/>
        <w:t>(147)</w:t>
      </w:r>
    </w:p>
    <w:p w:rsidR="003C324F" w:rsidRPr="004F5225" w:rsidRDefault="003C324F" w:rsidP="003C324F">
      <w:pPr>
        <w:pStyle w:val="Blanc"/>
        <w:rPr>
          <w:lang w:val="es-ES"/>
        </w:rPr>
      </w:pPr>
    </w:p>
    <w:p w:rsidR="00AC7813" w:rsidRPr="004F5225" w:rsidRDefault="00AC7813" w:rsidP="00AC7813">
      <w:r w:rsidRPr="004F5225">
        <w:rPr>
          <w:i/>
        </w:rPr>
        <w:t>Paso 5:</w:t>
      </w:r>
      <w:r w:rsidRPr="004F5225">
        <w:rPr>
          <w:iCs/>
        </w:rPr>
        <w:t>  </w:t>
      </w:r>
      <w:r w:rsidRPr="004F5225">
        <w:t xml:space="preserve">Calcúlese el coeficiente equivalente selectivo de correlación, </w:t>
      </w:r>
      <w:r w:rsidRPr="004F5225">
        <w:rPr>
          <w:i/>
        </w:rPr>
        <w:t>k</w:t>
      </w:r>
      <w:r w:rsidRPr="004F5225">
        <w:rPr>
          <w:i/>
          <w:iCs/>
          <w:vertAlign w:val="subscript"/>
        </w:rPr>
        <w:t>s</w:t>
      </w:r>
      <w:r w:rsidRPr="004F5225">
        <w:t>, utilizando el mismo procedimiento que para la diversidad de espacio (Paso 3).</w:t>
      </w:r>
    </w:p>
    <w:p w:rsidR="00AC7813" w:rsidRPr="004F5225" w:rsidRDefault="00AC7813" w:rsidP="001707FB">
      <w:pPr>
        <w:keepNext/>
        <w:keepLines/>
      </w:pPr>
      <w:r w:rsidRPr="004F5225">
        <w:rPr>
          <w:i/>
        </w:rPr>
        <w:t>Paso 6:</w:t>
      </w:r>
      <w:r w:rsidRPr="004F5225">
        <w:rPr>
          <w:iCs/>
        </w:rPr>
        <w:t>  </w:t>
      </w:r>
      <w:r w:rsidRPr="004F5225">
        <w:t xml:space="preserve">Se obtiene la probabilidad de interrupción selectiva de la transmisión, </w:t>
      </w:r>
      <w:r w:rsidRPr="004F5225">
        <w:rPr>
          <w:i/>
          <w:iCs/>
        </w:rPr>
        <w:t>P</w:t>
      </w:r>
      <w:r w:rsidRPr="004F5225">
        <w:rPr>
          <w:i/>
          <w:iCs/>
          <w:vertAlign w:val="subscript"/>
        </w:rPr>
        <w:t>ds</w:t>
      </w:r>
      <w:r w:rsidRPr="004F5225">
        <w:t xml:space="preserve"> mediante la siguiente expresión:</w:t>
      </w:r>
    </w:p>
    <w:p w:rsidR="00AC7813" w:rsidRPr="004F5225" w:rsidRDefault="00AC7813" w:rsidP="00FF0B36">
      <w:pPr>
        <w:pStyle w:val="Equation"/>
      </w:pPr>
      <w:r w:rsidRPr="004F5225">
        <w:tab/>
      </w:r>
      <w:r w:rsidRPr="004F5225">
        <w:tab/>
      </w:r>
      <w:r w:rsidR="00FF0B36" w:rsidRPr="004F5225">
        <w:rPr>
          <w:position w:val="-38"/>
        </w:rPr>
        <w:object w:dxaOrig="2060" w:dyaOrig="920">
          <v:shape id="_x0000_i1184" type="#_x0000_t75" style="width:103.05pt;height:45.95pt" o:ole="" fillcolor="window">
            <v:imagedata r:id="rId332" o:title=""/>
          </v:shape>
          <o:OLEObject Type="Embed" ProgID="Equation.3" ShapeID="_x0000_i1184" DrawAspect="Content" ObjectID="_1411214119" r:id="rId333"/>
        </w:object>
      </w:r>
      <w:r w:rsidRPr="004F5225">
        <w:tab/>
        <w:t>(148)</w:t>
      </w:r>
    </w:p>
    <w:p w:rsidR="00AC7813" w:rsidRPr="004F5225" w:rsidRDefault="00AC7813" w:rsidP="00AC7813">
      <w:r w:rsidRPr="004F5225">
        <w:t xml:space="preserve">donde </w:t>
      </w:r>
      <w:r w:rsidRPr="004F5225">
        <w:rPr>
          <w:i/>
        </w:rPr>
        <w:t>P</w:t>
      </w:r>
      <w:r w:rsidRPr="004F5225">
        <w:rPr>
          <w:i/>
          <w:iCs/>
          <w:vertAlign w:val="subscript"/>
        </w:rPr>
        <w:t>s</w:t>
      </w:r>
      <w:r w:rsidRPr="004F5225">
        <w:t xml:space="preserve"> es la probabilidad de interrupción de la transmisión sin protección dada por la ecuación (89).</w:t>
      </w:r>
    </w:p>
    <w:p w:rsidR="00AC7813" w:rsidRPr="004F5225" w:rsidRDefault="00AC7813" w:rsidP="00AC7813">
      <w:r w:rsidRPr="004F5225">
        <w:rPr>
          <w:i/>
        </w:rPr>
        <w:t>Paso 7:</w:t>
      </w:r>
      <w:r w:rsidRPr="004F5225">
        <w:rPr>
          <w:iCs/>
        </w:rPr>
        <w:t>  </w:t>
      </w:r>
      <w:r w:rsidRPr="004F5225">
        <w:t xml:space="preserve">Obténgase, a continuación, la probabilidad total de interrupción de la transmisión, </w:t>
      </w:r>
      <w:r w:rsidRPr="004F5225">
        <w:rPr>
          <w:i/>
          <w:iCs/>
        </w:rPr>
        <w:t>P</w:t>
      </w:r>
      <w:r w:rsidRPr="004F5225">
        <w:rPr>
          <w:i/>
          <w:iCs/>
          <w:vertAlign w:val="subscript"/>
        </w:rPr>
        <w:t xml:space="preserve">d </w:t>
      </w:r>
      <w:r w:rsidRPr="004F5225">
        <w:t>utilizando la ecuación (134).</w:t>
      </w:r>
    </w:p>
    <w:p w:rsidR="00AC7813" w:rsidRPr="004F5225" w:rsidRDefault="00AC7813" w:rsidP="00FF0B36">
      <w:pPr>
        <w:pStyle w:val="Heading1"/>
      </w:pPr>
      <w:bookmarkStart w:id="61" w:name="_Toc394797535"/>
      <w:bookmarkStart w:id="62" w:name="_Toc108937110"/>
      <w:r w:rsidRPr="004F5225">
        <w:lastRenderedPageBreak/>
        <w:t>7</w:t>
      </w:r>
      <w:r w:rsidRPr="004F5225">
        <w:tab/>
        <w:t>Predicción de la interrupción total de la transmisión</w:t>
      </w:r>
      <w:bookmarkEnd w:id="61"/>
      <w:bookmarkEnd w:id="62"/>
    </w:p>
    <w:p w:rsidR="00AC7813" w:rsidRPr="004F5225" w:rsidRDefault="00AC7813" w:rsidP="00AC7813">
      <w:r w:rsidRPr="004F5225">
        <w:t>Calcúlese la probabilidad total de interrupción de la transmisión debida a los efectos de propagación en condiciones de cielo despejado mediante la siguiente expresión:</w:t>
      </w:r>
    </w:p>
    <w:p w:rsidR="00DE1C63" w:rsidRPr="004F5225" w:rsidRDefault="00DE1C63" w:rsidP="00DE1C63">
      <w:pPr>
        <w:pStyle w:val="Blanc"/>
        <w:rPr>
          <w:lang w:val="es-ES"/>
        </w:rPr>
      </w:pPr>
    </w:p>
    <w:p w:rsidR="00AC7813" w:rsidRPr="004F5225" w:rsidRDefault="00AC7813" w:rsidP="00FF0B36">
      <w:pPr>
        <w:pStyle w:val="Equation"/>
      </w:pPr>
      <w:r w:rsidRPr="004F5225">
        <w:tab/>
      </w:r>
      <w:r w:rsidRPr="004F5225">
        <w:tab/>
      </w:r>
      <w:r w:rsidR="00FF0B36" w:rsidRPr="004F5225">
        <w:rPr>
          <w:position w:val="-32"/>
        </w:rPr>
        <w:object w:dxaOrig="5120" w:dyaOrig="760">
          <v:shape id="_x0000_i1185" type="#_x0000_t75" style="width:254.5pt;height:37.25pt" o:ole="" fillcolor="window">
            <v:imagedata r:id="rId334" o:title=""/>
          </v:shape>
          <o:OLEObject Type="Embed" ProgID="Equation.3" ShapeID="_x0000_i1185" DrawAspect="Content" ObjectID="_1411214120" r:id="rId335"/>
        </w:object>
      </w:r>
      <w:r w:rsidRPr="004F5225">
        <w:tab/>
        <w:t>(149)</w:t>
      </w:r>
    </w:p>
    <w:p w:rsidR="00DE1C63" w:rsidRPr="004F5225" w:rsidRDefault="00DE1C63" w:rsidP="00DE1C63">
      <w:pPr>
        <w:pStyle w:val="Blanc"/>
        <w:rPr>
          <w:lang w:val="es-ES"/>
        </w:rPr>
      </w:pPr>
    </w:p>
    <w:p w:rsidR="00AC7813" w:rsidRPr="004F5225" w:rsidRDefault="00AC7813" w:rsidP="00AC7813">
      <w:r w:rsidRPr="004F5225">
        <w:t>obtenida aplicando los métodos indicados en los § 2.3.6, 4.1, 5.1 y 6.2.5.</w:t>
      </w:r>
    </w:p>
    <w:p w:rsidR="00AC7813" w:rsidRPr="004F5225" w:rsidRDefault="00AC7813" w:rsidP="00AC7813">
      <w:r w:rsidRPr="004F5225">
        <w:t xml:space="preserve">La probabilidad total de interrupción de la transmisión debida a la lluvia se calcula tomando el mayor de los valores </w:t>
      </w:r>
      <w:r w:rsidRPr="004F5225">
        <w:rPr>
          <w:i/>
          <w:iCs/>
        </w:rPr>
        <w:t>P</w:t>
      </w:r>
      <w:r w:rsidRPr="004F5225">
        <w:rPr>
          <w:i/>
          <w:iCs/>
          <w:vertAlign w:val="subscript"/>
        </w:rPr>
        <w:t>lluvia</w:t>
      </w:r>
      <w:r w:rsidRPr="004F5225">
        <w:t xml:space="preserve"> y </w:t>
      </w:r>
      <w:r w:rsidRPr="004F5225">
        <w:rPr>
          <w:i/>
        </w:rPr>
        <w:t>P</w:t>
      </w:r>
      <w:r w:rsidRPr="004F5225">
        <w:rPr>
          <w:i/>
          <w:iCs/>
          <w:vertAlign w:val="subscript"/>
        </w:rPr>
        <w:t>XPR</w:t>
      </w:r>
      <w:r w:rsidRPr="004F5225">
        <w:t xml:space="preserve"> obtenidos aplicando los métodos indicados en los § 2.4.7 y 4.2.2.</w:t>
      </w:r>
    </w:p>
    <w:p w:rsidR="00AC7813" w:rsidRPr="004F5225" w:rsidRDefault="00AC7813" w:rsidP="00124591">
      <w:r w:rsidRPr="004F5225">
        <w:t>Los métodos de predicción de la interrupción dados para los sistemas radioeléctricos digitales se han elaborado definiendo la interrupción de la transmisión como una BER superior a un determinado valor (por ejemplo, 1 </w:t>
      </w:r>
      <w:r w:rsidRPr="004F5225">
        <w:sym w:font="Symbol" w:char="F0B4"/>
      </w:r>
      <w:r w:rsidRPr="004F5225">
        <w:t> 10</w:t>
      </w:r>
      <w:r w:rsidR="00124591" w:rsidRPr="00124591">
        <w:rPr>
          <w:vertAlign w:val="superscript"/>
        </w:rPr>
        <w:t>–</w:t>
      </w:r>
      <w:r w:rsidRPr="00124591">
        <w:rPr>
          <w:vertAlign w:val="superscript"/>
        </w:rPr>
        <w:t>3</w:t>
      </w:r>
      <w:r w:rsidRPr="004F5225">
        <w:t>), para cumplir los requisitos establecidos en la Recomendación UIT-T G.821. La interrupción de la transmisión se atribuye a característica de error y disponibilidad (véanse las Recomendaciones UIT-R F.594, UIT-R F.634, UIT-R F.695, UIT</w:t>
      </w:r>
      <w:r w:rsidRPr="004F5225">
        <w:noBreakHyphen/>
        <w:t>R F.696, UIT</w:t>
      </w:r>
      <w:r w:rsidRPr="004F5225">
        <w:noBreakHyphen/>
        <w:t>R F.697, UIT</w:t>
      </w:r>
      <w:r w:rsidRPr="004F5225">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rsidR="00AC7813" w:rsidRPr="004F5225" w:rsidRDefault="00AC7813" w:rsidP="00FF0B36">
      <w:pPr>
        <w:pStyle w:val="Heading1"/>
      </w:pPr>
      <w:bookmarkStart w:id="63" w:name="_Toc108937111"/>
      <w:r w:rsidRPr="004F5225">
        <w:t>8</w:t>
      </w:r>
      <w:r w:rsidRPr="004F5225">
        <w:tab/>
        <w:t>Aspectos de la propagación relativos a la puesta en servicio</w:t>
      </w:r>
      <w:bookmarkEnd w:id="63"/>
    </w:p>
    <w:p w:rsidR="00AC7813" w:rsidRPr="004F5225" w:rsidRDefault="00AC7813" w:rsidP="00AC7813">
      <w:r w:rsidRPr="004F5225">
        <w:t>Al efectuar pruebas cuando se pone en servicio un sistema conforme a la Recomendación UIT</w:t>
      </w:r>
      <w:r w:rsidRPr="004F5225">
        <w:noBreakHyphen/>
        <w:t>R F.1330, conviene evitar las épocas del año y las horas del día en que es más probable la aparición de la propagación multitrayecto.</w:t>
      </w:r>
    </w:p>
    <w:p w:rsidR="00AC7813" w:rsidRPr="004F5225" w:rsidRDefault="00AC7813" w:rsidP="00AC7813">
      <w:r w:rsidRPr="004F5225">
        <w:t>Los estudios efectuados en climas templados de Europa Oriental indican que la probabilidad mínima de aparición de los efectos de propagación multitrayecto se da en invierno y en los dos meses que le preceden. Para las pruebas que deban efectuarse en verano, el periodo del día en el que se ha observado la probabilidad mínima de dic</w:t>
      </w:r>
      <w:r w:rsidR="008311A9">
        <w:t>hos efectos estaba entre las 10:00 y las 14:</w:t>
      </w:r>
      <w:r w:rsidRPr="004F5225">
        <w:t>00 horas locales.</w:t>
      </w:r>
    </w:p>
    <w:p w:rsidR="00AC7813" w:rsidRDefault="00AC7813" w:rsidP="00DE1C63">
      <w:r w:rsidRPr="004F5225">
        <w:t>Las mediciones realizadas en climas costeros de Europa Occidental a la altura del paralelo 60º Norte indican que la probabilidad mínima de aparición de los efectos de la propagación m</w:t>
      </w:r>
      <w:r w:rsidR="00DE1C63">
        <w:t>ultitrayecto se da entre las 13:</w:t>
      </w:r>
      <w:r w:rsidRPr="004F5225">
        <w:t>00 y las 20</w:t>
      </w:r>
      <w:r w:rsidR="00DE1C63">
        <w:t>:</w:t>
      </w:r>
      <w:r w:rsidRPr="004F5225">
        <w:t>00 horas locales, independientemente de la estación. El periodo invernal es el menos afectado por los desvanecimientos causados por la propagación multitrayecto, seguido del otoño y la primavera.</w:t>
      </w:r>
    </w:p>
    <w:p w:rsidR="003C0271" w:rsidRDefault="003C0271" w:rsidP="00DE1C63"/>
    <w:p w:rsidR="003C0271" w:rsidRDefault="003C0271" w:rsidP="00DE1C63"/>
    <w:p w:rsidR="00AC7813" w:rsidRPr="004F5225" w:rsidRDefault="00AC7813" w:rsidP="00FF0B36">
      <w:pPr>
        <w:pStyle w:val="AppendixNoTitle"/>
      </w:pPr>
      <w:bookmarkStart w:id="64" w:name="_Toc108937112"/>
      <w:r w:rsidRPr="004F5225">
        <w:lastRenderedPageBreak/>
        <w:t>Apéndice  1</w:t>
      </w:r>
      <w:r w:rsidRPr="004F5225">
        <w:br/>
        <w:t>al  Anexo  1</w:t>
      </w:r>
      <w:r w:rsidRPr="004F5225">
        <w:br/>
      </w:r>
      <w:r w:rsidRPr="004F5225">
        <w:br/>
        <w:t xml:space="preserve">Método de determinación del factor geoclimático, </w:t>
      </w:r>
      <w:r w:rsidRPr="004F5225">
        <w:rPr>
          <w:i/>
        </w:rPr>
        <w:t>K</w:t>
      </w:r>
      <w:r w:rsidRPr="004F5225">
        <w:t>, a partir de datos</w:t>
      </w:r>
      <w:r w:rsidRPr="004F5225">
        <w:br/>
        <w:t>de desvanecimiento medidos sobre trayectos terrenales en tierra</w:t>
      </w:r>
      <w:bookmarkEnd w:id="64"/>
    </w:p>
    <w:p w:rsidR="00AC7813" w:rsidRPr="004F5225" w:rsidRDefault="00AC7813" w:rsidP="00FF0B36">
      <w:pPr>
        <w:pStyle w:val="Normalaftertitle0"/>
        <w:rPr>
          <w:lang w:val="es-ES"/>
        </w:rPr>
      </w:pPr>
      <w:r w:rsidRPr="004F5225">
        <w:rPr>
          <w:i/>
          <w:lang w:val="es-ES"/>
        </w:rPr>
        <w:t>Paso 1:</w:t>
      </w:r>
      <w:r w:rsidRPr="004F5225">
        <w:rPr>
          <w:iCs/>
          <w:lang w:val="es-ES"/>
        </w:rPr>
        <w:t>  </w:t>
      </w:r>
      <w:r w:rsidRPr="004F5225">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rsidR="00AC7813" w:rsidRPr="004F5225" w:rsidRDefault="00AC7813" w:rsidP="00AC7813">
      <w:r w:rsidRPr="004F5225">
        <w:rPr>
          <w:i/>
        </w:rPr>
        <w:t>Paso 2:</w:t>
      </w:r>
      <w:r w:rsidRPr="004F5225">
        <w:rPr>
          <w:iCs/>
        </w:rPr>
        <w:t>  </w:t>
      </w:r>
      <w:r w:rsidRPr="004F5225">
        <w:t xml:space="preserve">En el gráfico, anótese la profundidad de desvanecimiento, </w:t>
      </w:r>
      <w:r w:rsidRPr="004F5225">
        <w:rPr>
          <w:i/>
        </w:rPr>
        <w:t>A</w:t>
      </w:r>
      <w:r w:rsidRPr="004F5225">
        <w:rPr>
          <w:vertAlign w:val="subscript"/>
        </w:rPr>
        <w:t>1</w:t>
      </w:r>
      <w:r w:rsidRPr="004F5225">
        <w:t xml:space="preserve">, a partir de la cual la distribución acumulativa es aproximadamente lineal y obténgase el correspondiente porcentaje de tiempo, </w:t>
      </w:r>
      <w:r w:rsidRPr="004F5225">
        <w:rPr>
          <w:i/>
        </w:rPr>
        <w:t>p</w:t>
      </w:r>
      <w:r w:rsidRPr="004F5225">
        <w:rPr>
          <w:vertAlign w:val="subscript"/>
        </w:rPr>
        <w:t>1</w:t>
      </w:r>
      <w:r w:rsidRPr="004F5225">
        <w:t>. Esta porción lineal constituye la ancha cola de la profundidad de desvanecimiento, cuya pendiente puede variar hasta 3 ó 4 dB/década con respecto al valor «Rayleigh» promediado de 10 dB/década, dependiendo la amplitud de esa variación del número de años de datos contenidos en la distribución media.</w:t>
      </w:r>
    </w:p>
    <w:p w:rsidR="00AC7813" w:rsidRPr="004F5225" w:rsidRDefault="00AC7813" w:rsidP="00AC7813">
      <w:r w:rsidRPr="004F5225">
        <w:rPr>
          <w:i/>
        </w:rPr>
        <w:t>Paso 3:</w:t>
      </w:r>
      <w:r w:rsidRPr="004F5225">
        <w:rPr>
          <w:iCs/>
        </w:rPr>
        <w:t>  </w:t>
      </w:r>
      <w:r w:rsidRPr="004F5225">
        <w:t>Calcúlese la inclinación del trayecto, | </w:t>
      </w:r>
      <w:r w:rsidRPr="004F5225">
        <w:sym w:font="Symbol" w:char="F065"/>
      </w:r>
      <w:r w:rsidRPr="004F5225">
        <w:rPr>
          <w:i/>
          <w:iCs/>
          <w:vertAlign w:val="subscript"/>
        </w:rPr>
        <w:t>p</w:t>
      </w:r>
      <w:r w:rsidRPr="004F5225">
        <w:t> |, mediante la ecuación (6).</w:t>
      </w:r>
    </w:p>
    <w:p w:rsidR="00AC7813" w:rsidRPr="004F5225" w:rsidRDefault="00AC7813" w:rsidP="00AC7813">
      <w:r w:rsidRPr="004F5225">
        <w:rPr>
          <w:i/>
        </w:rPr>
        <w:t>Paso 4:</w:t>
      </w:r>
      <w:r w:rsidRPr="004F5225">
        <w:rPr>
          <w:iCs/>
        </w:rPr>
        <w:t>  </w:t>
      </w:r>
      <w:r w:rsidRPr="004F5225">
        <w:t>Inclúyanse las coordenadas ( </w:t>
      </w:r>
      <w:r w:rsidRPr="004F5225">
        <w:rPr>
          <w:i/>
          <w:iCs/>
        </w:rPr>
        <w:t>p</w:t>
      </w:r>
      <w:r w:rsidRPr="004F5225">
        <w:rPr>
          <w:vertAlign w:val="subscript"/>
        </w:rPr>
        <w:t>1</w:t>
      </w:r>
      <w:r w:rsidRPr="004F5225">
        <w:t xml:space="preserve">, </w:t>
      </w:r>
      <w:r w:rsidRPr="004F5225">
        <w:rPr>
          <w:i/>
          <w:iCs/>
        </w:rPr>
        <w:t>A</w:t>
      </w:r>
      <w:r w:rsidRPr="004F5225">
        <w:rPr>
          <w:vertAlign w:val="subscript"/>
        </w:rPr>
        <w:t>1</w:t>
      </w:r>
      <w:r w:rsidRPr="004F5225">
        <w:t xml:space="preserve">) del «primer punto de la cola» en la ecuación (7) o en la (8) según el caso, junto con los valores de </w:t>
      </w:r>
      <w:r w:rsidRPr="004F5225">
        <w:rPr>
          <w:i/>
        </w:rPr>
        <w:t>d</w:t>
      </w:r>
      <w:r w:rsidRPr="004F5225">
        <w:t>, </w:t>
      </w:r>
      <w:r w:rsidRPr="004F5225">
        <w:rPr>
          <w:i/>
        </w:rPr>
        <w:t>f</w:t>
      </w:r>
      <w:r w:rsidRPr="004F5225">
        <w:t>, | </w:t>
      </w:r>
      <w:r w:rsidRPr="004F5225">
        <w:sym w:font="Symbol" w:char="F065"/>
      </w:r>
      <w:r w:rsidRPr="004F5225">
        <w:rPr>
          <w:i/>
          <w:iCs/>
          <w:vertAlign w:val="subscript"/>
        </w:rPr>
        <w:t>p</w:t>
      </w:r>
      <w:r w:rsidRPr="004F5225">
        <w:t> | y calcúlese el factor geoclimático, </w:t>
      </w:r>
      <w:r w:rsidRPr="004F5225">
        <w:rPr>
          <w:i/>
        </w:rPr>
        <w:t>K</w:t>
      </w:r>
      <w:r w:rsidRPr="004F5225">
        <w:t>.</w:t>
      </w:r>
    </w:p>
    <w:p w:rsidR="00AC7813" w:rsidRDefault="00AC7813" w:rsidP="00AC7813">
      <w:r w:rsidRPr="004F5225">
        <w:rPr>
          <w:i/>
        </w:rPr>
        <w:t>Paso 5:</w:t>
      </w:r>
      <w:r w:rsidRPr="004F5225">
        <w:rPr>
          <w:iCs/>
        </w:rPr>
        <w:t>  </w:t>
      </w:r>
      <w:r w:rsidRPr="004F5225">
        <w:t>Si se dispone de datos para varios trayectos procedentes de una región de clima y terrenos similares, o para varias frecuencias, etc., en un trayecto único, deberá obtenerse un factor geoclimático medio promediando los valores de log </w:t>
      </w:r>
      <w:r w:rsidRPr="004F5225">
        <w:rPr>
          <w:i/>
        </w:rPr>
        <w:t>K</w:t>
      </w:r>
      <w:r w:rsidRPr="004F5225">
        <w:t>.</w:t>
      </w:r>
    </w:p>
    <w:p w:rsidR="001707FB" w:rsidRDefault="001707FB" w:rsidP="001707FB"/>
    <w:p w:rsidR="001707FB" w:rsidRPr="004F5225" w:rsidRDefault="001707FB" w:rsidP="001707FB">
      <w:pPr>
        <w:spacing w:before="0"/>
      </w:pPr>
    </w:p>
    <w:p w:rsidR="00586C68" w:rsidRPr="004F5225" w:rsidRDefault="00586C68" w:rsidP="00586C68">
      <w:pPr>
        <w:pStyle w:val="Line"/>
        <w:rPr>
          <w:lang w:val="es-ES"/>
        </w:rPr>
      </w:pPr>
    </w:p>
    <w:sectPr w:rsidR="00586C68" w:rsidRPr="004F5225" w:rsidSect="001707FB">
      <w:headerReference w:type="even" r:id="rId336"/>
      <w:headerReference w:type="default" r:id="rId337"/>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EDB" w:rsidRDefault="00456EDB">
      <w:r>
        <w:separator/>
      </w:r>
    </w:p>
  </w:endnote>
  <w:endnote w:type="continuationSeparator" w:id="0">
    <w:p w:rsidR="00456EDB" w:rsidRDefault="0045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EDB" w:rsidRDefault="00456EDB">
      <w:r>
        <w:separator/>
      </w:r>
    </w:p>
  </w:footnote>
  <w:footnote w:type="continuationSeparator" w:id="0">
    <w:p w:rsidR="00456EDB" w:rsidRDefault="00456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rsidP="007D78F1">
    <w:pPr>
      <w:pStyle w:val="Header"/>
      <w:ind w:right="360" w:firstLine="360"/>
    </w:pPr>
    <w:r>
      <w:rPr>
        <w:noProof/>
        <w:lang w:val="en-US" w:eastAsia="zh-CN"/>
      </w:rPr>
      <w:drawing>
        <wp:anchor distT="0" distB="0" distL="114300" distR="114300" simplePos="0" relativeHeight="251659264" behindDoc="1" locked="0" layoutInCell="1" allowOverlap="1" wp14:anchorId="311C2562" wp14:editId="1FD2DFE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rsidP="007D78F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C4DC6">
      <w:rPr>
        <w:rStyle w:val="PageNumber"/>
        <w:b/>
        <w:bCs/>
        <w:noProof/>
      </w:rPr>
      <w:t>ii</w:t>
    </w:r>
    <w:r>
      <w:rPr>
        <w:rStyle w:val="PageNumber"/>
        <w:b/>
        <w:bCs/>
      </w:rPr>
      <w:fldChar w:fldCharType="end"/>
    </w:r>
    <w:r>
      <w:tab/>
    </w:r>
    <w:r w:rsidR="00FC4DC6">
      <w:fldChar w:fldCharType="begin"/>
    </w:r>
    <w:r w:rsidR="00FC4DC6">
      <w:instrText xml:space="preserve"> DOCPROPERTY "Header" \* MERGEFORMAT </w:instrText>
    </w:r>
    <w:r w:rsidR="00FC4DC6">
      <w:fldChar w:fldCharType="separate"/>
    </w:r>
    <w:r w:rsidR="00FC4DC6" w:rsidRPr="00FC4DC6">
      <w:rPr>
        <w:b/>
        <w:bCs/>
        <w:lang w:val="en-US"/>
      </w:rPr>
      <w:t xml:space="preserve">Rec. </w:t>
    </w:r>
    <w:r w:rsidR="00FC4DC6">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C4DC6">
      <w:rPr>
        <w:b/>
        <w:bCs/>
        <w:noProof/>
      </w:rPr>
      <w:t>UIT-R  P.530-14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pPr>
      <w:pStyle w:val="Header"/>
    </w:pPr>
    <w:r>
      <w:tab/>
    </w:r>
    <w:r w:rsidR="00FC4DC6">
      <w:fldChar w:fldCharType="begin"/>
    </w:r>
    <w:r w:rsidR="00FC4DC6">
      <w:instrText xml:space="preserve"> DOCPROPERTY "Header" \* MERGEFORMAT </w:instrText>
    </w:r>
    <w:r w:rsidR="00FC4DC6">
      <w:fldChar w:fldCharType="separate"/>
    </w:r>
    <w:r w:rsidR="00FC4DC6" w:rsidRPr="00FC4DC6">
      <w:rPr>
        <w:lang w:val="en-US"/>
      </w:rPr>
      <w:t xml:space="preserve">Rec. </w:t>
    </w:r>
    <w:r w:rsidR="00FC4DC6">
      <w:rPr>
        <w:lang w:val="en-US"/>
      </w:rPr>
      <w:fldChar w:fldCharType="end"/>
    </w:r>
    <w:r>
      <w:rPr>
        <w:b/>
        <w:bCs/>
      </w:rPr>
      <w:t xml:space="preserve">  </w:t>
    </w:r>
    <w:r>
      <w:rPr>
        <w:b/>
        <w:bCs/>
      </w:rPr>
      <w:fldChar w:fldCharType="begin"/>
    </w:r>
    <w:r>
      <w:rPr>
        <w:b/>
        <w:bCs/>
      </w:rPr>
      <w:instrText>styleref href</w:instrText>
    </w:r>
    <w:r>
      <w:rPr>
        <w:b/>
        <w:bCs/>
      </w:rPr>
      <w:fldChar w:fldCharType="separate"/>
    </w:r>
    <w:r w:rsidR="00FC4DC6">
      <w:rPr>
        <w:b/>
        <w:bCs/>
        <w:noProof/>
      </w:rPr>
      <w:t>UIT-R  P.530-14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4DC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C4DC6" w:rsidRPr="00FC4DC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4DC6">
      <w:rPr>
        <w:b/>
        <w:bCs/>
        <w:noProof/>
      </w:rPr>
      <w:t>UIT-R  P.530-14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EDB" w:rsidRDefault="00456EDB" w:rsidP="00F41C44">
    <w:pPr>
      <w:pStyle w:val="Header"/>
    </w:pPr>
    <w:r>
      <w:tab/>
    </w:r>
    <w:r w:rsidR="00FC4DC6">
      <w:fldChar w:fldCharType="begin"/>
    </w:r>
    <w:r w:rsidR="00FC4DC6">
      <w:instrText xml:space="preserve"> DOCPROPERTY "Header" \* MERGEFORMAT </w:instrText>
    </w:r>
    <w:r w:rsidR="00FC4DC6">
      <w:fldChar w:fldCharType="separate"/>
    </w:r>
    <w:r w:rsidR="00FC4DC6" w:rsidRPr="00FC4DC6">
      <w:rPr>
        <w:b/>
        <w:bCs/>
      </w:rPr>
      <w:t xml:space="preserve">Rec. </w:t>
    </w:r>
    <w:r w:rsidR="00FC4DC6">
      <w:rPr>
        <w:b/>
        <w:bCs/>
      </w:rPr>
      <w:fldChar w:fldCharType="end"/>
    </w:r>
    <w:r>
      <w:rPr>
        <w:b/>
        <w:bCs/>
      </w:rPr>
      <w:t xml:space="preserve"> </w:t>
    </w:r>
    <w:r>
      <w:rPr>
        <w:b/>
        <w:bCs/>
      </w:rPr>
      <w:fldChar w:fldCharType="begin"/>
    </w:r>
    <w:r>
      <w:rPr>
        <w:b/>
        <w:bCs/>
      </w:rPr>
      <w:instrText>styleref href</w:instrText>
    </w:r>
    <w:r>
      <w:rPr>
        <w:b/>
        <w:bCs/>
      </w:rPr>
      <w:fldChar w:fldCharType="separate"/>
    </w:r>
    <w:r w:rsidR="00FC4DC6">
      <w:rPr>
        <w:b/>
        <w:bCs/>
        <w:noProof/>
      </w:rPr>
      <w:t>UIT-R  P.530-14</w:t>
    </w:r>
    <w:r>
      <w:rPr>
        <w:b/>
        <w:bCs/>
      </w:rPr>
      <w:fldChar w:fldCharType="end"/>
    </w:r>
    <w:r>
      <w:tab/>
    </w:r>
    <w:r w:rsidRPr="001707FB">
      <w:rPr>
        <w:b/>
        <w:bCs/>
      </w:rPr>
      <w:fldChar w:fldCharType="begin"/>
    </w:r>
    <w:r w:rsidRPr="001707FB">
      <w:rPr>
        <w:b/>
        <w:bCs/>
      </w:rPr>
      <w:instrText>PAGE   \* MERGEFORMAT</w:instrText>
    </w:r>
    <w:r w:rsidRPr="001707FB">
      <w:rPr>
        <w:b/>
        <w:bCs/>
      </w:rPr>
      <w:fldChar w:fldCharType="separate"/>
    </w:r>
    <w:r w:rsidR="00FC4DC6">
      <w:rPr>
        <w:b/>
        <w:bCs/>
        <w:noProof/>
      </w:rPr>
      <w:t>7</w:t>
    </w:r>
    <w:r w:rsidRPr="001707FB">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10CC28"/>
    <w:lvl w:ilvl="0">
      <w:start w:val="1"/>
      <w:numFmt w:val="decimal"/>
      <w:lvlText w:val="%1."/>
      <w:lvlJc w:val="left"/>
      <w:pPr>
        <w:tabs>
          <w:tab w:val="num" w:pos="1492"/>
        </w:tabs>
        <w:ind w:left="1492" w:hanging="360"/>
      </w:pPr>
    </w:lvl>
  </w:abstractNum>
  <w:abstractNum w:abstractNumId="1">
    <w:nsid w:val="FFFFFF7D"/>
    <w:multiLevelType w:val="singleLevel"/>
    <w:tmpl w:val="2B02553E"/>
    <w:lvl w:ilvl="0">
      <w:start w:val="1"/>
      <w:numFmt w:val="decimal"/>
      <w:lvlText w:val="%1."/>
      <w:lvlJc w:val="left"/>
      <w:pPr>
        <w:tabs>
          <w:tab w:val="num" w:pos="1209"/>
        </w:tabs>
        <w:ind w:left="1209" w:hanging="360"/>
      </w:pPr>
    </w:lvl>
  </w:abstractNum>
  <w:abstractNum w:abstractNumId="2">
    <w:nsid w:val="FFFFFF7E"/>
    <w:multiLevelType w:val="singleLevel"/>
    <w:tmpl w:val="347A8970"/>
    <w:lvl w:ilvl="0">
      <w:start w:val="1"/>
      <w:numFmt w:val="decimal"/>
      <w:lvlText w:val="%1."/>
      <w:lvlJc w:val="left"/>
      <w:pPr>
        <w:tabs>
          <w:tab w:val="num" w:pos="926"/>
        </w:tabs>
        <w:ind w:left="926" w:hanging="360"/>
      </w:pPr>
    </w:lvl>
  </w:abstractNum>
  <w:abstractNum w:abstractNumId="3">
    <w:nsid w:val="FFFFFF7F"/>
    <w:multiLevelType w:val="singleLevel"/>
    <w:tmpl w:val="9438CD22"/>
    <w:lvl w:ilvl="0">
      <w:start w:val="1"/>
      <w:numFmt w:val="decimal"/>
      <w:lvlText w:val="%1."/>
      <w:lvlJc w:val="left"/>
      <w:pPr>
        <w:tabs>
          <w:tab w:val="num" w:pos="643"/>
        </w:tabs>
        <w:ind w:left="643" w:hanging="360"/>
      </w:pPr>
    </w:lvl>
  </w:abstractNum>
  <w:abstractNum w:abstractNumId="4">
    <w:nsid w:val="FFFFFF80"/>
    <w:multiLevelType w:val="singleLevel"/>
    <w:tmpl w:val="5DB200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122D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5870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126C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04BCF4"/>
    <w:lvl w:ilvl="0">
      <w:start w:val="1"/>
      <w:numFmt w:val="decimal"/>
      <w:lvlText w:val="%1."/>
      <w:lvlJc w:val="left"/>
      <w:pPr>
        <w:tabs>
          <w:tab w:val="num" w:pos="360"/>
        </w:tabs>
        <w:ind w:left="360" w:hanging="360"/>
      </w:pPr>
    </w:lvl>
  </w:abstractNum>
  <w:abstractNum w:abstractNumId="9">
    <w:nsid w:val="FFFFFF89"/>
    <w:multiLevelType w:val="singleLevel"/>
    <w:tmpl w:val="FE5E1AE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3DC35F5"/>
    <w:multiLevelType w:val="singleLevel"/>
    <w:tmpl w:val="74BE1188"/>
    <w:lvl w:ilvl="0">
      <w:start w:val="7"/>
      <w:numFmt w:val="decimal"/>
      <w:lvlText w:val="%1"/>
      <w:legacy w:legacy="1" w:legacySpace="0" w:legacyIndent="795"/>
      <w:lvlJc w:val="left"/>
      <w:pPr>
        <w:ind w:left="795" w:hanging="795"/>
      </w:pPr>
    </w:lvl>
  </w:abstractNum>
  <w:abstractNum w:abstractNumId="2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nsid w:val="4705559E"/>
    <w:multiLevelType w:val="singleLevel"/>
    <w:tmpl w:val="C2D62D78"/>
    <w:lvl w:ilvl="0">
      <w:start w:val="4"/>
      <w:numFmt w:val="decimal"/>
      <w:lvlText w:val="%1"/>
      <w:legacy w:legacy="1" w:legacySpace="0" w:legacyIndent="795"/>
      <w:lvlJc w:val="left"/>
      <w:pPr>
        <w:ind w:left="795" w:hanging="795"/>
      </w:pPr>
    </w:lvl>
  </w:abstractNum>
  <w:abstractNum w:abstractNumId="2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6">
    <w:nsid w:val="5D0A06E3"/>
    <w:multiLevelType w:val="singleLevel"/>
    <w:tmpl w:val="D1D8FB28"/>
    <w:lvl w:ilvl="0">
      <w:start w:val="6"/>
      <w:numFmt w:val="decimal"/>
      <w:lvlText w:val="%1"/>
      <w:legacy w:legacy="1" w:legacySpace="0" w:legacyIndent="795"/>
      <w:lvlJc w:val="left"/>
      <w:pPr>
        <w:ind w:left="795" w:hanging="795"/>
      </w:pPr>
    </w:lvl>
  </w:abstractNum>
  <w:abstractNum w:abstractNumId="2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637840FF"/>
    <w:multiLevelType w:val="singleLevel"/>
    <w:tmpl w:val="6A6E9A16"/>
    <w:lvl w:ilvl="0">
      <w:start w:val="1"/>
      <w:numFmt w:val="decimal"/>
      <w:lvlText w:val="%1."/>
      <w:legacy w:legacy="1" w:legacySpace="0" w:legacyIndent="360"/>
      <w:lvlJc w:val="left"/>
      <w:pPr>
        <w:ind w:left="360" w:hanging="360"/>
      </w:pPr>
    </w:lvl>
  </w:abstractNum>
  <w:abstractNum w:abstractNumId="29">
    <w:nsid w:val="655B32C8"/>
    <w:multiLevelType w:val="singleLevel"/>
    <w:tmpl w:val="D4DC71EA"/>
    <w:lvl w:ilvl="0">
      <w:start w:val="2"/>
      <w:numFmt w:val="decimal"/>
      <w:lvlText w:val="%1"/>
      <w:legacy w:legacy="1" w:legacySpace="0" w:legacyIndent="795"/>
      <w:lvlJc w:val="left"/>
      <w:pPr>
        <w:ind w:left="795" w:hanging="795"/>
      </w:pPr>
    </w:lvl>
  </w:abstractNum>
  <w:abstractNum w:abstractNumId="30">
    <w:nsid w:val="6A940A5B"/>
    <w:multiLevelType w:val="singleLevel"/>
    <w:tmpl w:val="74BE1188"/>
    <w:lvl w:ilvl="0">
      <w:start w:val="7"/>
      <w:numFmt w:val="decimal"/>
      <w:lvlText w:val="%1"/>
      <w:legacy w:legacy="1" w:legacySpace="0" w:legacyIndent="795"/>
      <w:lvlJc w:val="left"/>
      <w:pPr>
        <w:ind w:left="795" w:hanging="795"/>
      </w:pPr>
    </w:lvl>
  </w:abstractNum>
  <w:abstractNum w:abstractNumId="31">
    <w:nsid w:val="70B929A6"/>
    <w:multiLevelType w:val="singleLevel"/>
    <w:tmpl w:val="1EF62A9A"/>
    <w:lvl w:ilvl="0">
      <w:start w:val="5"/>
      <w:numFmt w:val="decimal"/>
      <w:lvlText w:val="%1"/>
      <w:legacy w:legacy="1" w:legacySpace="0" w:legacyIndent="795"/>
      <w:lvlJc w:val="left"/>
      <w:pPr>
        <w:ind w:left="795" w:hanging="795"/>
      </w:pPr>
    </w:lvl>
  </w:abstractNum>
  <w:abstractNum w:abstractNumId="3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6"/>
  </w:num>
  <w:num w:numId="2">
    <w:abstractNumId w:val="32"/>
  </w:num>
  <w:num w:numId="3">
    <w:abstractNumId w:val="18"/>
  </w:num>
  <w:num w:numId="4">
    <w:abstractNumId w:val="15"/>
  </w:num>
  <w:num w:numId="5">
    <w:abstractNumId w:val="24"/>
  </w:num>
  <w:num w:numId="6">
    <w:abstractNumId w:val="13"/>
  </w:num>
  <w:num w:numId="7">
    <w:abstractNumId w:val="22"/>
  </w:num>
  <w:num w:numId="8">
    <w:abstractNumId w:val="33"/>
  </w:num>
  <w:num w:numId="9">
    <w:abstractNumId w:val="17"/>
  </w:num>
  <w:num w:numId="10">
    <w:abstractNumId w:val="11"/>
  </w:num>
  <w:num w:numId="11">
    <w:abstractNumId w:val="25"/>
  </w:num>
  <w:num w:numId="12">
    <w:abstractNumId w:val="20"/>
  </w:num>
  <w:num w:numId="13">
    <w:abstractNumId w:val="36"/>
  </w:num>
  <w:num w:numId="14">
    <w:abstractNumId w:val="36"/>
    <w:lvlOverride w:ilvl="0">
      <w:lvl w:ilvl="0">
        <w:start w:val="2"/>
        <w:numFmt w:val="lowerLetter"/>
        <w:lvlText w:val="%1)"/>
        <w:legacy w:legacy="1" w:legacySpace="0" w:legacyIndent="720"/>
        <w:lvlJc w:val="left"/>
        <w:pPr>
          <w:ind w:left="720" w:hanging="720"/>
        </w:pPr>
      </w:lvl>
    </w:lvlOverride>
  </w:num>
  <w:num w:numId="15">
    <w:abstractNumId w:val="14"/>
  </w:num>
  <w:num w:numId="16">
    <w:abstractNumId w:val="35"/>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21"/>
  </w:num>
  <w:num w:numId="19">
    <w:abstractNumId w:val="29"/>
  </w:num>
  <w:num w:numId="20">
    <w:abstractNumId w:val="23"/>
  </w:num>
  <w:num w:numId="21">
    <w:abstractNumId w:val="10"/>
    <w:lvlOverride w:ilvl="0">
      <w:lvl w:ilvl="0">
        <w:start w:val="1"/>
        <w:numFmt w:val="bullet"/>
        <w:lvlText w:val="-"/>
        <w:legacy w:legacy="1" w:legacySpace="0" w:legacyIndent="360"/>
        <w:lvlJc w:val="left"/>
        <w:pPr>
          <w:ind w:left="360" w:hanging="360"/>
        </w:pPr>
        <w:rPr>
          <w:sz w:val="16"/>
        </w:rPr>
      </w:lvl>
    </w:lvlOverride>
  </w:num>
  <w:num w:numId="22">
    <w:abstractNumId w:val="31"/>
  </w:num>
  <w:num w:numId="23">
    <w:abstractNumId w:val="26"/>
  </w:num>
  <w:num w:numId="24">
    <w:abstractNumId w:val="28"/>
  </w:num>
  <w:num w:numId="25">
    <w:abstractNumId w:val="30"/>
  </w:num>
  <w:num w:numId="26">
    <w:abstractNumId w:val="27"/>
  </w:num>
  <w:num w:numId="27">
    <w:abstractNumId w:val="19"/>
  </w:num>
  <w:num w:numId="28">
    <w:abstractNumId w:val="12"/>
  </w:num>
  <w:num w:numId="29">
    <w:abstractNumId w:val="3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C44"/>
    <w:rsid w:val="000041F4"/>
    <w:rsid w:val="00097FCE"/>
    <w:rsid w:val="000A039B"/>
    <w:rsid w:val="000B464E"/>
    <w:rsid w:val="000B7F36"/>
    <w:rsid w:val="000C792E"/>
    <w:rsid w:val="000D5F1D"/>
    <w:rsid w:val="000E1914"/>
    <w:rsid w:val="000E7F51"/>
    <w:rsid w:val="0010698C"/>
    <w:rsid w:val="0011528D"/>
    <w:rsid w:val="00124591"/>
    <w:rsid w:val="00127212"/>
    <w:rsid w:val="0013322D"/>
    <w:rsid w:val="001707FB"/>
    <w:rsid w:val="0017127D"/>
    <w:rsid w:val="00176875"/>
    <w:rsid w:val="00180CA2"/>
    <w:rsid w:val="001E35E6"/>
    <w:rsid w:val="001F46C7"/>
    <w:rsid w:val="00202123"/>
    <w:rsid w:val="00204D3F"/>
    <w:rsid w:val="002152C7"/>
    <w:rsid w:val="00217E07"/>
    <w:rsid w:val="00217EBF"/>
    <w:rsid w:val="00242AEE"/>
    <w:rsid w:val="00247AE9"/>
    <w:rsid w:val="00264EBD"/>
    <w:rsid w:val="002C4158"/>
    <w:rsid w:val="002D305F"/>
    <w:rsid w:val="002D76C4"/>
    <w:rsid w:val="00303ED5"/>
    <w:rsid w:val="00363318"/>
    <w:rsid w:val="003A52AA"/>
    <w:rsid w:val="003C0271"/>
    <w:rsid w:val="003C324F"/>
    <w:rsid w:val="003C61C6"/>
    <w:rsid w:val="003D1F57"/>
    <w:rsid w:val="003D6D38"/>
    <w:rsid w:val="003F6148"/>
    <w:rsid w:val="003F7FAB"/>
    <w:rsid w:val="00404181"/>
    <w:rsid w:val="00442591"/>
    <w:rsid w:val="00453C7A"/>
    <w:rsid w:val="00456EDB"/>
    <w:rsid w:val="00457E2E"/>
    <w:rsid w:val="004652C3"/>
    <w:rsid w:val="004A0201"/>
    <w:rsid w:val="004A1D64"/>
    <w:rsid w:val="004D11BF"/>
    <w:rsid w:val="004D31EB"/>
    <w:rsid w:val="004F5225"/>
    <w:rsid w:val="0052529D"/>
    <w:rsid w:val="00545EA3"/>
    <w:rsid w:val="005708CE"/>
    <w:rsid w:val="005759C3"/>
    <w:rsid w:val="00585425"/>
    <w:rsid w:val="00586C68"/>
    <w:rsid w:val="005A284E"/>
    <w:rsid w:val="005C3A13"/>
    <w:rsid w:val="005F29CB"/>
    <w:rsid w:val="00605F1B"/>
    <w:rsid w:val="00607D68"/>
    <w:rsid w:val="00634A15"/>
    <w:rsid w:val="006570C5"/>
    <w:rsid w:val="00687BEF"/>
    <w:rsid w:val="00695D74"/>
    <w:rsid w:val="006B153A"/>
    <w:rsid w:val="006B464B"/>
    <w:rsid w:val="00700BB5"/>
    <w:rsid w:val="00712450"/>
    <w:rsid w:val="007468DA"/>
    <w:rsid w:val="00747A97"/>
    <w:rsid w:val="00782A0E"/>
    <w:rsid w:val="007A0B32"/>
    <w:rsid w:val="007C22CF"/>
    <w:rsid w:val="007D4D82"/>
    <w:rsid w:val="007D78F1"/>
    <w:rsid w:val="007F13FF"/>
    <w:rsid w:val="00821516"/>
    <w:rsid w:val="008311A9"/>
    <w:rsid w:val="008634D1"/>
    <w:rsid w:val="00894CB2"/>
    <w:rsid w:val="00896EE5"/>
    <w:rsid w:val="008D624E"/>
    <w:rsid w:val="008F0EAB"/>
    <w:rsid w:val="00900AD7"/>
    <w:rsid w:val="00911379"/>
    <w:rsid w:val="009412F2"/>
    <w:rsid w:val="00952F74"/>
    <w:rsid w:val="009545EA"/>
    <w:rsid w:val="00960A46"/>
    <w:rsid w:val="00983269"/>
    <w:rsid w:val="00984D1D"/>
    <w:rsid w:val="009868D9"/>
    <w:rsid w:val="009E00A8"/>
    <w:rsid w:val="00A205C7"/>
    <w:rsid w:val="00A329B4"/>
    <w:rsid w:val="00A37CB7"/>
    <w:rsid w:val="00A40CCC"/>
    <w:rsid w:val="00A56676"/>
    <w:rsid w:val="00A60B4D"/>
    <w:rsid w:val="00A619A4"/>
    <w:rsid w:val="00A6617B"/>
    <w:rsid w:val="00A755D1"/>
    <w:rsid w:val="00A9142B"/>
    <w:rsid w:val="00AB0DC8"/>
    <w:rsid w:val="00AC7813"/>
    <w:rsid w:val="00AD1A7C"/>
    <w:rsid w:val="00B04773"/>
    <w:rsid w:val="00B050D7"/>
    <w:rsid w:val="00B0611C"/>
    <w:rsid w:val="00B26A2C"/>
    <w:rsid w:val="00B44E24"/>
    <w:rsid w:val="00B534E2"/>
    <w:rsid w:val="00B8380D"/>
    <w:rsid w:val="00B972BF"/>
    <w:rsid w:val="00BE1F47"/>
    <w:rsid w:val="00BF1FBF"/>
    <w:rsid w:val="00C02B56"/>
    <w:rsid w:val="00C05CEB"/>
    <w:rsid w:val="00C141A0"/>
    <w:rsid w:val="00C14793"/>
    <w:rsid w:val="00C24B54"/>
    <w:rsid w:val="00C51E96"/>
    <w:rsid w:val="00C61C0A"/>
    <w:rsid w:val="00C9705F"/>
    <w:rsid w:val="00CB505C"/>
    <w:rsid w:val="00CC4602"/>
    <w:rsid w:val="00CD0064"/>
    <w:rsid w:val="00CE5B6A"/>
    <w:rsid w:val="00D40842"/>
    <w:rsid w:val="00D6148D"/>
    <w:rsid w:val="00D6719E"/>
    <w:rsid w:val="00DA008C"/>
    <w:rsid w:val="00DA18BD"/>
    <w:rsid w:val="00DC40F3"/>
    <w:rsid w:val="00DE1C63"/>
    <w:rsid w:val="00DE276B"/>
    <w:rsid w:val="00DF09D1"/>
    <w:rsid w:val="00DF4176"/>
    <w:rsid w:val="00E01158"/>
    <w:rsid w:val="00E02DE3"/>
    <w:rsid w:val="00E4166E"/>
    <w:rsid w:val="00E90816"/>
    <w:rsid w:val="00EC4C5C"/>
    <w:rsid w:val="00EF3ACF"/>
    <w:rsid w:val="00EF5EAB"/>
    <w:rsid w:val="00F02E17"/>
    <w:rsid w:val="00F14624"/>
    <w:rsid w:val="00F177F8"/>
    <w:rsid w:val="00F41C44"/>
    <w:rsid w:val="00F622DB"/>
    <w:rsid w:val="00F65B2D"/>
    <w:rsid w:val="00F97356"/>
    <w:rsid w:val="00FA62DD"/>
    <w:rsid w:val="00FC4DC6"/>
    <w:rsid w:val="00FC778E"/>
    <w:rsid w:val="00FD69B3"/>
    <w:rsid w:val="00FE5955"/>
    <w:rsid w:val="00FF0B36"/>
    <w:rsid w:val="00FF1CDA"/>
    <w:rsid w:val="00FF53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5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755D1"/>
    <w:pPr>
      <w:keepNext/>
      <w:keepLines/>
      <w:spacing w:before="480"/>
      <w:ind w:left="794" w:hanging="794"/>
      <w:outlineLvl w:val="0"/>
    </w:pPr>
    <w:rPr>
      <w:b/>
    </w:rPr>
  </w:style>
  <w:style w:type="paragraph" w:styleId="Heading2">
    <w:name w:val="heading 2"/>
    <w:basedOn w:val="Heading1"/>
    <w:next w:val="Normal"/>
    <w:qFormat/>
    <w:rsid w:val="00A755D1"/>
    <w:pPr>
      <w:spacing w:before="320"/>
      <w:outlineLvl w:val="1"/>
    </w:pPr>
  </w:style>
  <w:style w:type="paragraph" w:styleId="Heading3">
    <w:name w:val="heading 3"/>
    <w:basedOn w:val="Heading1"/>
    <w:next w:val="Normal"/>
    <w:qFormat/>
    <w:rsid w:val="00A755D1"/>
    <w:pPr>
      <w:spacing w:before="200"/>
      <w:outlineLvl w:val="2"/>
    </w:pPr>
  </w:style>
  <w:style w:type="paragraph" w:styleId="Heading4">
    <w:name w:val="heading 4"/>
    <w:basedOn w:val="Heading3"/>
    <w:next w:val="Normal"/>
    <w:link w:val="Heading4Char"/>
    <w:qFormat/>
    <w:rsid w:val="00A755D1"/>
    <w:pPr>
      <w:tabs>
        <w:tab w:val="clear" w:pos="794"/>
        <w:tab w:val="left" w:pos="992"/>
      </w:tabs>
      <w:ind w:left="992" w:hanging="992"/>
      <w:outlineLvl w:val="3"/>
    </w:pPr>
  </w:style>
  <w:style w:type="paragraph" w:styleId="Heading5">
    <w:name w:val="heading 5"/>
    <w:basedOn w:val="Heading4"/>
    <w:next w:val="Normal"/>
    <w:qFormat/>
    <w:rsid w:val="00A755D1"/>
    <w:pPr>
      <w:outlineLvl w:val="4"/>
    </w:pPr>
  </w:style>
  <w:style w:type="paragraph" w:styleId="Heading6">
    <w:name w:val="heading 6"/>
    <w:basedOn w:val="Heading4"/>
    <w:next w:val="Normal"/>
    <w:qFormat/>
    <w:rsid w:val="00A755D1"/>
    <w:pPr>
      <w:tabs>
        <w:tab w:val="clear" w:pos="992"/>
        <w:tab w:val="clear" w:pos="1191"/>
      </w:tabs>
      <w:ind w:left="1588" w:hanging="1588"/>
      <w:outlineLvl w:val="5"/>
    </w:pPr>
  </w:style>
  <w:style w:type="paragraph" w:styleId="Heading7">
    <w:name w:val="heading 7"/>
    <w:basedOn w:val="Heading6"/>
    <w:next w:val="Normal"/>
    <w:qFormat/>
    <w:rsid w:val="00A755D1"/>
    <w:pPr>
      <w:outlineLvl w:val="6"/>
    </w:pPr>
  </w:style>
  <w:style w:type="paragraph" w:styleId="Heading8">
    <w:name w:val="heading 8"/>
    <w:basedOn w:val="Heading6"/>
    <w:next w:val="Normal"/>
    <w:qFormat/>
    <w:rsid w:val="00A755D1"/>
    <w:pPr>
      <w:outlineLvl w:val="7"/>
    </w:pPr>
  </w:style>
  <w:style w:type="paragraph" w:styleId="Heading9">
    <w:name w:val="heading 9"/>
    <w:basedOn w:val="Heading6"/>
    <w:next w:val="Normal"/>
    <w:qFormat/>
    <w:rsid w:val="00A755D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755D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A755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755D1"/>
  </w:style>
  <w:style w:type="paragraph" w:customStyle="1" w:styleId="Headingb">
    <w:name w:val="Heading_b"/>
    <w:basedOn w:val="Heading3"/>
    <w:next w:val="Normal"/>
    <w:rsid w:val="00A755D1"/>
    <w:pPr>
      <w:spacing w:before="160"/>
      <w:ind w:left="0" w:firstLine="0"/>
      <w:outlineLvl w:val="9"/>
    </w:pPr>
  </w:style>
  <w:style w:type="paragraph" w:customStyle="1" w:styleId="Headingi">
    <w:name w:val="Heading_i"/>
    <w:basedOn w:val="Heading3"/>
    <w:next w:val="Normal"/>
    <w:rsid w:val="00A755D1"/>
    <w:pPr>
      <w:spacing w:before="160"/>
      <w:ind w:left="0" w:firstLine="0"/>
    </w:pPr>
    <w:rPr>
      <w:b w:val="0"/>
      <w:i/>
    </w:rPr>
  </w:style>
  <w:style w:type="character" w:customStyle="1" w:styleId="href">
    <w:name w:val="href"/>
    <w:basedOn w:val="DefaultParagraphFont"/>
    <w:rsid w:val="00A755D1"/>
  </w:style>
  <w:style w:type="paragraph" w:customStyle="1" w:styleId="enumlev1">
    <w:name w:val="enumlev1"/>
    <w:basedOn w:val="Normal"/>
    <w:rsid w:val="00A755D1"/>
    <w:pPr>
      <w:spacing w:before="80"/>
      <w:ind w:left="794" w:hanging="794"/>
    </w:pPr>
  </w:style>
  <w:style w:type="paragraph" w:customStyle="1" w:styleId="enumlev2">
    <w:name w:val="enumlev2"/>
    <w:basedOn w:val="enumlev1"/>
    <w:rsid w:val="00A755D1"/>
    <w:pPr>
      <w:ind w:left="1191" w:hanging="397"/>
    </w:pPr>
  </w:style>
  <w:style w:type="paragraph" w:customStyle="1" w:styleId="enumlev3">
    <w:name w:val="enumlev3"/>
    <w:basedOn w:val="enumlev2"/>
    <w:rsid w:val="00A755D1"/>
    <w:pPr>
      <w:ind w:left="1588"/>
    </w:pPr>
  </w:style>
  <w:style w:type="paragraph" w:customStyle="1" w:styleId="Normalaftertitle">
    <w:name w:val="Normal_after_title"/>
    <w:basedOn w:val="Normal"/>
    <w:next w:val="Normal"/>
    <w:rsid w:val="00A755D1"/>
    <w:pPr>
      <w:spacing w:before="320"/>
    </w:pPr>
  </w:style>
  <w:style w:type="paragraph" w:customStyle="1" w:styleId="Note">
    <w:name w:val="Note"/>
    <w:basedOn w:val="Normal"/>
    <w:rsid w:val="00A755D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55D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55D1"/>
    <w:pPr>
      <w:spacing w:before="240"/>
    </w:pPr>
    <w:rPr>
      <w:sz w:val="22"/>
      <w:lang w:val="es-ES_tradnl"/>
    </w:rPr>
  </w:style>
  <w:style w:type="paragraph" w:customStyle="1" w:styleId="Recref">
    <w:name w:val="Rec_ref"/>
    <w:basedOn w:val="Normal"/>
    <w:next w:val="Recdate"/>
    <w:rsid w:val="00A755D1"/>
    <w:pPr>
      <w:jc w:val="center"/>
    </w:pPr>
  </w:style>
  <w:style w:type="paragraph" w:customStyle="1" w:styleId="Recdate">
    <w:name w:val="Rec_date"/>
    <w:basedOn w:val="Recref"/>
    <w:next w:val="Normalaftertitle"/>
    <w:rsid w:val="00A755D1"/>
    <w:pPr>
      <w:jc w:val="right"/>
    </w:pPr>
  </w:style>
  <w:style w:type="paragraph" w:customStyle="1" w:styleId="AnnexNoTitle">
    <w:name w:val="Annex_NoTitle"/>
    <w:basedOn w:val="Normal"/>
    <w:next w:val="Normalaftertitle"/>
    <w:rsid w:val="00A755D1"/>
    <w:pPr>
      <w:keepNext/>
      <w:keepLines/>
      <w:spacing w:before="480" w:after="80"/>
      <w:jc w:val="center"/>
    </w:pPr>
    <w:rPr>
      <w:b/>
      <w:sz w:val="28"/>
    </w:rPr>
  </w:style>
  <w:style w:type="paragraph" w:customStyle="1" w:styleId="AppendixNoTitle">
    <w:name w:val="Appendix_NoTitle"/>
    <w:basedOn w:val="AnnexNoTitle"/>
    <w:next w:val="Normal"/>
    <w:rsid w:val="00A755D1"/>
  </w:style>
  <w:style w:type="paragraph" w:customStyle="1" w:styleId="Tablefin">
    <w:name w:val="Table_fin"/>
    <w:basedOn w:val="Normal"/>
    <w:next w:val="Normal"/>
    <w:rsid w:val="00A755D1"/>
    <w:pPr>
      <w:spacing w:before="0"/>
    </w:pPr>
    <w:rPr>
      <w:sz w:val="20"/>
      <w:lang w:val="en-GB"/>
    </w:rPr>
  </w:style>
  <w:style w:type="paragraph" w:customStyle="1" w:styleId="Tablehead">
    <w:name w:val="Table_head"/>
    <w:basedOn w:val="Normal"/>
    <w:next w:val="Normal"/>
    <w:rsid w:val="00A755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55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755D1"/>
    <w:pPr>
      <w:keepNext/>
      <w:spacing w:before="360" w:after="120"/>
      <w:jc w:val="center"/>
    </w:pPr>
  </w:style>
  <w:style w:type="paragraph" w:customStyle="1" w:styleId="Tabletext">
    <w:name w:val="Table_text"/>
    <w:basedOn w:val="Normal"/>
    <w:rsid w:val="00A755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755D1"/>
    <w:pPr>
      <w:tabs>
        <w:tab w:val="clear" w:pos="1191"/>
        <w:tab w:val="clear" w:pos="1588"/>
        <w:tab w:val="clear" w:pos="1985"/>
        <w:tab w:val="center" w:pos="4820"/>
        <w:tab w:val="right" w:pos="9639"/>
      </w:tabs>
    </w:pPr>
  </w:style>
  <w:style w:type="paragraph" w:customStyle="1" w:styleId="Equationlegend">
    <w:name w:val="Equation_legend"/>
    <w:basedOn w:val="NormalIndent"/>
    <w:rsid w:val="00A755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55D1"/>
    <w:pPr>
      <w:ind w:left="794"/>
    </w:pPr>
  </w:style>
  <w:style w:type="paragraph" w:customStyle="1" w:styleId="Figurelegend">
    <w:name w:val="Figure_legend"/>
    <w:basedOn w:val="Normal"/>
    <w:rsid w:val="00A755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755D1"/>
    <w:pPr>
      <w:keepNext/>
      <w:keepLines/>
      <w:spacing w:before="480" w:after="80"/>
      <w:jc w:val="center"/>
    </w:pPr>
    <w:rPr>
      <w:caps/>
      <w:sz w:val="18"/>
    </w:rPr>
  </w:style>
  <w:style w:type="paragraph" w:customStyle="1" w:styleId="tocpart">
    <w:name w:val="tocpart"/>
    <w:basedOn w:val="Normal"/>
    <w:rsid w:val="00A755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55D1"/>
    <w:pPr>
      <w:keepNext/>
      <w:keepLines/>
      <w:spacing w:before="480"/>
      <w:jc w:val="center"/>
    </w:pPr>
    <w:rPr>
      <w:sz w:val="28"/>
    </w:rPr>
  </w:style>
  <w:style w:type="paragraph" w:customStyle="1" w:styleId="Arttitle">
    <w:name w:val="Art_title"/>
    <w:basedOn w:val="Normal"/>
    <w:next w:val="Normalaftertitle"/>
    <w:rsid w:val="00A755D1"/>
    <w:pPr>
      <w:keepNext/>
      <w:keepLines/>
      <w:spacing w:before="240"/>
      <w:jc w:val="center"/>
    </w:pPr>
    <w:rPr>
      <w:b/>
      <w:sz w:val="28"/>
    </w:rPr>
  </w:style>
  <w:style w:type="paragraph" w:customStyle="1" w:styleId="Blanc">
    <w:name w:val="Blanc"/>
    <w:basedOn w:val="Normal"/>
    <w:next w:val="Tabletext"/>
    <w:rsid w:val="00A755D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755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55D1"/>
    <w:pPr>
      <w:keepNext/>
      <w:keepLines/>
      <w:spacing w:before="160"/>
      <w:ind w:left="794"/>
    </w:pPr>
    <w:rPr>
      <w:i/>
    </w:rPr>
  </w:style>
  <w:style w:type="paragraph" w:customStyle="1" w:styleId="ChapNo">
    <w:name w:val="Chap_No"/>
    <w:basedOn w:val="ArtNo"/>
    <w:next w:val="Chaptitle"/>
    <w:rsid w:val="00A755D1"/>
    <w:rPr>
      <w:b/>
    </w:rPr>
  </w:style>
  <w:style w:type="paragraph" w:customStyle="1" w:styleId="Chaptitle">
    <w:name w:val="Chap_title"/>
    <w:basedOn w:val="Arttitle"/>
    <w:next w:val="Normalaftertitle"/>
    <w:rsid w:val="00A755D1"/>
  </w:style>
  <w:style w:type="character" w:styleId="FootnoteReference">
    <w:name w:val="footnote reference"/>
    <w:basedOn w:val="DefaultParagraphFont"/>
    <w:semiHidden/>
    <w:rsid w:val="00A755D1"/>
    <w:rPr>
      <w:position w:val="6"/>
      <w:sz w:val="18"/>
    </w:rPr>
  </w:style>
  <w:style w:type="paragraph" w:styleId="FootnoteText">
    <w:name w:val="footnote text"/>
    <w:basedOn w:val="Normal"/>
    <w:semiHidden/>
    <w:rsid w:val="00A755D1"/>
    <w:pPr>
      <w:keepLines/>
      <w:tabs>
        <w:tab w:val="left" w:pos="255"/>
      </w:tabs>
      <w:ind w:left="255" w:hanging="255"/>
    </w:pPr>
    <w:rPr>
      <w:sz w:val="22"/>
    </w:rPr>
  </w:style>
  <w:style w:type="paragraph" w:styleId="Index1">
    <w:name w:val="index 1"/>
    <w:basedOn w:val="Normal"/>
    <w:next w:val="Normal"/>
    <w:semiHidden/>
    <w:rsid w:val="00A755D1"/>
  </w:style>
  <w:style w:type="paragraph" w:styleId="Index2">
    <w:name w:val="index 2"/>
    <w:basedOn w:val="Normal"/>
    <w:next w:val="Normal"/>
    <w:semiHidden/>
    <w:rsid w:val="00A755D1"/>
    <w:pPr>
      <w:ind w:left="283"/>
    </w:pPr>
  </w:style>
  <w:style w:type="paragraph" w:styleId="Index3">
    <w:name w:val="index 3"/>
    <w:basedOn w:val="Normal"/>
    <w:next w:val="Normal"/>
    <w:semiHidden/>
    <w:rsid w:val="00A755D1"/>
    <w:pPr>
      <w:ind w:left="566"/>
    </w:pPr>
  </w:style>
  <w:style w:type="paragraph" w:styleId="IndexHeading">
    <w:name w:val="index heading"/>
    <w:basedOn w:val="Normal"/>
    <w:next w:val="Index1"/>
    <w:semiHidden/>
    <w:rsid w:val="00A755D1"/>
  </w:style>
  <w:style w:type="paragraph" w:customStyle="1" w:styleId="Line">
    <w:name w:val="Line"/>
    <w:basedOn w:val="Normal"/>
    <w:next w:val="Normal"/>
    <w:rsid w:val="00A755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755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55D1"/>
  </w:style>
  <w:style w:type="paragraph" w:customStyle="1" w:styleId="Partref">
    <w:name w:val="Part_ref"/>
    <w:basedOn w:val="Normal"/>
    <w:next w:val="Normal"/>
    <w:rsid w:val="00A755D1"/>
    <w:pPr>
      <w:keepNext/>
      <w:keepLines/>
      <w:spacing w:after="280"/>
      <w:jc w:val="center"/>
    </w:pPr>
  </w:style>
  <w:style w:type="paragraph" w:customStyle="1" w:styleId="Parttitle">
    <w:name w:val="Part_title"/>
    <w:basedOn w:val="Normal"/>
    <w:next w:val="Normalaftertitle"/>
    <w:rsid w:val="00A755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55D1"/>
  </w:style>
  <w:style w:type="paragraph" w:customStyle="1" w:styleId="QuestionNo">
    <w:name w:val="Question_No"/>
    <w:basedOn w:val="RecNo"/>
    <w:next w:val="Normal"/>
    <w:rsid w:val="00A755D1"/>
  </w:style>
  <w:style w:type="paragraph" w:customStyle="1" w:styleId="Questionref">
    <w:name w:val="Question_ref"/>
    <w:basedOn w:val="Recref"/>
    <w:next w:val="Questiondate"/>
    <w:rsid w:val="00A755D1"/>
  </w:style>
  <w:style w:type="paragraph" w:customStyle="1" w:styleId="Questiontitle">
    <w:name w:val="Question_title"/>
    <w:basedOn w:val="Normal"/>
    <w:next w:val="Questionref"/>
    <w:rsid w:val="00A755D1"/>
  </w:style>
  <w:style w:type="paragraph" w:customStyle="1" w:styleId="Reftext">
    <w:name w:val="Ref_text"/>
    <w:basedOn w:val="Normal"/>
    <w:rsid w:val="00A755D1"/>
    <w:pPr>
      <w:ind w:left="794" w:hanging="794"/>
    </w:pPr>
    <w:rPr>
      <w:sz w:val="22"/>
    </w:rPr>
  </w:style>
  <w:style w:type="paragraph" w:customStyle="1" w:styleId="Reftitle">
    <w:name w:val="Ref_title"/>
    <w:basedOn w:val="Normal"/>
    <w:next w:val="Reftext"/>
    <w:rsid w:val="00A755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55D1"/>
  </w:style>
  <w:style w:type="paragraph" w:customStyle="1" w:styleId="RepNo">
    <w:name w:val="Rep_No"/>
    <w:basedOn w:val="RecNo"/>
    <w:next w:val="Reptitle"/>
    <w:rsid w:val="00A755D1"/>
  </w:style>
  <w:style w:type="paragraph" w:customStyle="1" w:styleId="Repref">
    <w:name w:val="Rep_ref"/>
    <w:basedOn w:val="Recref"/>
    <w:next w:val="Repdate"/>
    <w:rsid w:val="00A755D1"/>
  </w:style>
  <w:style w:type="paragraph" w:customStyle="1" w:styleId="Reptitle">
    <w:name w:val="Rep_title"/>
    <w:basedOn w:val="Rectitle"/>
    <w:next w:val="Repref"/>
    <w:rsid w:val="00A755D1"/>
  </w:style>
  <w:style w:type="paragraph" w:customStyle="1" w:styleId="Resdate">
    <w:name w:val="Res_date"/>
    <w:basedOn w:val="Recdate"/>
    <w:next w:val="Normalaftertitle"/>
    <w:rsid w:val="00A755D1"/>
  </w:style>
  <w:style w:type="paragraph" w:customStyle="1" w:styleId="ResNo">
    <w:name w:val="Res_No"/>
    <w:basedOn w:val="RecNo"/>
    <w:next w:val="Restitle"/>
    <w:rsid w:val="00A755D1"/>
  </w:style>
  <w:style w:type="paragraph" w:customStyle="1" w:styleId="Resref">
    <w:name w:val="Res_ref"/>
    <w:basedOn w:val="Recref"/>
    <w:next w:val="Resdate"/>
    <w:rsid w:val="00A755D1"/>
  </w:style>
  <w:style w:type="paragraph" w:customStyle="1" w:styleId="Restitle">
    <w:name w:val="Res_title"/>
    <w:basedOn w:val="Normal"/>
    <w:next w:val="Resref"/>
    <w:rsid w:val="00A755D1"/>
    <w:pPr>
      <w:spacing w:before="240"/>
      <w:jc w:val="center"/>
    </w:pPr>
    <w:rPr>
      <w:b/>
      <w:sz w:val="28"/>
    </w:rPr>
  </w:style>
  <w:style w:type="paragraph" w:customStyle="1" w:styleId="SectionNo">
    <w:name w:val="Section_No"/>
    <w:basedOn w:val="Normal"/>
    <w:next w:val="Normal"/>
    <w:rsid w:val="00A755D1"/>
  </w:style>
  <w:style w:type="paragraph" w:customStyle="1" w:styleId="Sectiontitle">
    <w:name w:val="Section_title"/>
    <w:basedOn w:val="Normal"/>
    <w:next w:val="Normalaftertitle"/>
    <w:rsid w:val="00A755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55D1"/>
    <w:pPr>
      <w:tabs>
        <w:tab w:val="clear" w:pos="794"/>
        <w:tab w:val="clear" w:pos="1191"/>
        <w:tab w:val="clear" w:pos="1588"/>
        <w:tab w:val="clear" w:pos="1985"/>
        <w:tab w:val="right" w:pos="9611"/>
      </w:tabs>
    </w:pPr>
    <w:rPr>
      <w:i/>
    </w:rPr>
  </w:style>
  <w:style w:type="paragraph" w:styleId="TOC1">
    <w:name w:val="toc 1"/>
    <w:basedOn w:val="Normal"/>
    <w:semiHidden/>
    <w:rsid w:val="00A755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755D1"/>
    <w:pPr>
      <w:tabs>
        <w:tab w:val="clear" w:pos="567"/>
        <w:tab w:val="left" w:pos="1276"/>
      </w:tabs>
      <w:spacing w:before="160"/>
      <w:ind w:left="1276" w:hanging="709"/>
    </w:pPr>
  </w:style>
  <w:style w:type="paragraph" w:styleId="TOC3">
    <w:name w:val="toc 3"/>
    <w:basedOn w:val="TOC2"/>
    <w:semiHidden/>
    <w:rsid w:val="00A755D1"/>
    <w:pPr>
      <w:tabs>
        <w:tab w:val="clear" w:pos="1276"/>
        <w:tab w:val="left" w:pos="2155"/>
      </w:tabs>
      <w:ind w:left="2155" w:hanging="879"/>
    </w:pPr>
  </w:style>
  <w:style w:type="paragraph" w:styleId="TOC4">
    <w:name w:val="toc 4"/>
    <w:basedOn w:val="TOC3"/>
    <w:semiHidden/>
    <w:rsid w:val="00A755D1"/>
    <w:pPr>
      <w:tabs>
        <w:tab w:val="left" w:pos="3261"/>
      </w:tabs>
      <w:spacing w:before="80"/>
      <w:ind w:left="3261" w:hanging="993"/>
    </w:pPr>
  </w:style>
  <w:style w:type="paragraph" w:styleId="TOC5">
    <w:name w:val="toc 5"/>
    <w:basedOn w:val="TOC4"/>
    <w:semiHidden/>
    <w:rsid w:val="00A755D1"/>
  </w:style>
  <w:style w:type="paragraph" w:styleId="TOC6">
    <w:name w:val="toc 6"/>
    <w:basedOn w:val="TOC4"/>
    <w:semiHidden/>
    <w:rsid w:val="00A755D1"/>
  </w:style>
  <w:style w:type="paragraph" w:styleId="TOC7">
    <w:name w:val="toc 7"/>
    <w:basedOn w:val="TOC4"/>
    <w:semiHidden/>
    <w:rsid w:val="00A755D1"/>
  </w:style>
  <w:style w:type="paragraph" w:styleId="TOC8">
    <w:name w:val="toc 8"/>
    <w:basedOn w:val="TOC4"/>
    <w:semiHidden/>
    <w:rsid w:val="00A755D1"/>
  </w:style>
  <w:style w:type="paragraph" w:customStyle="1" w:styleId="Rectitle">
    <w:name w:val="Rec_title"/>
    <w:basedOn w:val="Normal"/>
    <w:next w:val="Recref"/>
    <w:rsid w:val="00A755D1"/>
    <w:pPr>
      <w:keepNext/>
      <w:keepLines/>
      <w:spacing w:before="240"/>
      <w:jc w:val="center"/>
    </w:pPr>
    <w:rPr>
      <w:b/>
      <w:sz w:val="28"/>
    </w:rPr>
  </w:style>
  <w:style w:type="paragraph" w:customStyle="1" w:styleId="Annexref">
    <w:name w:val="Annex_ref"/>
    <w:basedOn w:val="Normal"/>
    <w:next w:val="Normalaftertitle"/>
    <w:rsid w:val="00A755D1"/>
    <w:pPr>
      <w:keepNext/>
      <w:keepLines/>
      <w:spacing w:after="280"/>
      <w:jc w:val="center"/>
    </w:pPr>
  </w:style>
  <w:style w:type="paragraph" w:customStyle="1" w:styleId="Appendixref">
    <w:name w:val="Appendix_ref"/>
    <w:basedOn w:val="Annexref"/>
    <w:next w:val="Normalaftertitle"/>
    <w:rsid w:val="00A755D1"/>
  </w:style>
  <w:style w:type="paragraph" w:customStyle="1" w:styleId="Figuretitle">
    <w:name w:val="Figure_title"/>
    <w:basedOn w:val="Normal"/>
    <w:next w:val="Figure"/>
    <w:rsid w:val="00A755D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755D1"/>
    <w:pPr>
      <w:keepNext/>
      <w:spacing w:before="0" w:after="120"/>
      <w:jc w:val="center"/>
    </w:pPr>
    <w:rPr>
      <w:b/>
    </w:rPr>
  </w:style>
  <w:style w:type="paragraph" w:customStyle="1" w:styleId="Summary">
    <w:name w:val="Summary"/>
    <w:basedOn w:val="Normal"/>
    <w:next w:val="Normalaftertitle"/>
    <w:autoRedefine/>
    <w:rsid w:val="00A755D1"/>
    <w:pPr>
      <w:spacing w:after="480"/>
    </w:pPr>
    <w:rPr>
      <w:sz w:val="22"/>
      <w:lang w:val="es-ES_tradnl"/>
    </w:rPr>
  </w:style>
  <w:style w:type="paragraph" w:customStyle="1" w:styleId="TableLegendNote">
    <w:name w:val="Table_Legend_Note"/>
    <w:basedOn w:val="Tablelegend"/>
    <w:next w:val="Tablelegend"/>
    <w:rsid w:val="00A755D1"/>
    <w:pPr>
      <w:ind w:left="-85" w:firstLine="0"/>
    </w:pPr>
    <w:rPr>
      <w:lang w:val="en-US"/>
    </w:rPr>
  </w:style>
  <w:style w:type="paragraph" w:customStyle="1" w:styleId="Figure">
    <w:name w:val="Figure"/>
    <w:basedOn w:val="FigureNo"/>
    <w:next w:val="Normal"/>
    <w:rsid w:val="00A755D1"/>
    <w:pPr>
      <w:keepNext w:val="0"/>
      <w:spacing w:before="0" w:after="240"/>
    </w:pPr>
  </w:style>
  <w:style w:type="character" w:styleId="Hyperlink">
    <w:name w:val="Hyperlink"/>
    <w:basedOn w:val="DefaultParagraphFont"/>
    <w:rsid w:val="00F41C44"/>
    <w:rPr>
      <w:color w:val="0000FF"/>
      <w:u w:val="single"/>
    </w:rPr>
  </w:style>
  <w:style w:type="table" w:styleId="TableGrid">
    <w:name w:val="Table Grid"/>
    <w:basedOn w:val="TableNormal"/>
    <w:rsid w:val="00F41C4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AC7813"/>
    <w:pPr>
      <w:keepLines/>
      <w:spacing w:before="240" w:after="120"/>
      <w:jc w:val="center"/>
    </w:pPr>
    <w:rPr>
      <w:b/>
      <w:lang w:val="en-GB"/>
    </w:rPr>
  </w:style>
  <w:style w:type="paragraph" w:customStyle="1" w:styleId="FooterQP">
    <w:name w:val="Footer_QP"/>
    <w:basedOn w:val="Normal"/>
    <w:rsid w:val="00AC7813"/>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AC7813"/>
    <w:pPr>
      <w:jc w:val="left"/>
    </w:pPr>
    <w:rPr>
      <w:b/>
      <w:smallCaps/>
      <w:sz w:val="26"/>
      <w:lang w:val="en-GB"/>
    </w:rPr>
  </w:style>
  <w:style w:type="character" w:customStyle="1" w:styleId="BodyTextChar">
    <w:name w:val="Body Text Char"/>
    <w:basedOn w:val="DefaultParagraphFont"/>
    <w:link w:val="BodyText"/>
    <w:rsid w:val="00AC7813"/>
    <w:rPr>
      <w:b/>
      <w:smallCaps/>
      <w:sz w:val="26"/>
      <w:lang w:val="en-GB" w:eastAsia="en-US"/>
    </w:rPr>
  </w:style>
  <w:style w:type="paragraph" w:styleId="BodyText2">
    <w:name w:val="Body Text 2"/>
    <w:basedOn w:val="Normal"/>
    <w:link w:val="BodyText2Char"/>
    <w:rsid w:val="00AC781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C7813"/>
    <w:rPr>
      <w:rFonts w:ascii="Palatino Linotype" w:hAnsi="Palatino Linotype"/>
      <w:b/>
      <w:bCs/>
      <w:sz w:val="32"/>
      <w:lang w:eastAsia="en-US"/>
    </w:rPr>
  </w:style>
  <w:style w:type="paragraph" w:styleId="BodyText3">
    <w:name w:val="Body Text 3"/>
    <w:basedOn w:val="Normal"/>
    <w:link w:val="BodyText3Char"/>
    <w:rsid w:val="00AC7813"/>
    <w:pPr>
      <w:spacing w:before="180"/>
      <w:jc w:val="center"/>
    </w:pPr>
    <w:rPr>
      <w:iCs/>
      <w:sz w:val="22"/>
      <w:lang w:val="en-US"/>
    </w:rPr>
  </w:style>
  <w:style w:type="character" w:customStyle="1" w:styleId="BodyText3Char">
    <w:name w:val="Body Text 3 Char"/>
    <w:basedOn w:val="DefaultParagraphFont"/>
    <w:link w:val="BodyText3"/>
    <w:rsid w:val="00AC7813"/>
    <w:rPr>
      <w:iCs/>
      <w:sz w:val="22"/>
      <w:lang w:eastAsia="en-US"/>
    </w:rPr>
  </w:style>
  <w:style w:type="paragraph" w:customStyle="1" w:styleId="TabletitleBR">
    <w:name w:val="Table_title_BR"/>
    <w:basedOn w:val="Normal"/>
    <w:next w:val="Normal"/>
    <w:rsid w:val="00AC7813"/>
    <w:pPr>
      <w:keepNext/>
      <w:keepLines/>
      <w:spacing w:before="0" w:after="120"/>
      <w:jc w:val="center"/>
    </w:pPr>
    <w:rPr>
      <w:b/>
      <w:lang w:val="en-GB"/>
    </w:rPr>
  </w:style>
  <w:style w:type="paragraph" w:customStyle="1" w:styleId="Normalaftertitle0">
    <w:name w:val="Normal after title"/>
    <w:basedOn w:val="Normal"/>
    <w:next w:val="Normal"/>
    <w:rsid w:val="00AC7813"/>
    <w:pPr>
      <w:spacing w:before="320"/>
      <w:jc w:val="left"/>
    </w:pPr>
    <w:rPr>
      <w:lang w:val="en-GB"/>
    </w:rPr>
  </w:style>
  <w:style w:type="character" w:styleId="FollowedHyperlink">
    <w:name w:val="FollowedHyperlink"/>
    <w:basedOn w:val="DefaultParagraphFont"/>
    <w:rsid w:val="00AC7813"/>
    <w:rPr>
      <w:color w:val="800080"/>
      <w:u w:val="single"/>
    </w:rPr>
  </w:style>
  <w:style w:type="paragraph" w:styleId="NormalWeb">
    <w:name w:val="Normal (Web)"/>
    <w:basedOn w:val="Normal"/>
    <w:rsid w:val="00AC7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AC7813"/>
    <w:rPr>
      <w:b/>
      <w:bCs/>
    </w:rPr>
  </w:style>
  <w:style w:type="character" w:customStyle="1" w:styleId="FigureNoChar">
    <w:name w:val="Figure_No Char"/>
    <w:basedOn w:val="DefaultParagraphFont"/>
    <w:link w:val="FigureNo"/>
    <w:rsid w:val="00AC7813"/>
    <w:rPr>
      <w:caps/>
      <w:sz w:val="18"/>
      <w:lang w:val="fr-FR" w:eastAsia="en-US"/>
    </w:rPr>
  </w:style>
  <w:style w:type="paragraph" w:customStyle="1" w:styleId="AnnexNo">
    <w:name w:val="Annex_No"/>
    <w:basedOn w:val="Normal"/>
    <w:next w:val="Normal"/>
    <w:rsid w:val="00AC7813"/>
    <w:pPr>
      <w:keepNext/>
      <w:keepLines/>
      <w:spacing w:before="480" w:after="80"/>
      <w:jc w:val="center"/>
    </w:pPr>
    <w:rPr>
      <w:sz w:val="28"/>
    </w:rPr>
  </w:style>
  <w:style w:type="paragraph" w:customStyle="1" w:styleId="Appendixtitle">
    <w:name w:val="Appendix_title"/>
    <w:basedOn w:val="Normal"/>
    <w:next w:val="Normalaftertitle"/>
    <w:rsid w:val="00AC7813"/>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C7813"/>
  </w:style>
  <w:style w:type="character" w:styleId="CommentReference">
    <w:name w:val="annotation reference"/>
    <w:basedOn w:val="DefaultParagraphFont"/>
    <w:rsid w:val="00AC7813"/>
    <w:rPr>
      <w:sz w:val="16"/>
      <w:szCs w:val="16"/>
    </w:rPr>
  </w:style>
  <w:style w:type="paragraph" w:styleId="CommentText">
    <w:name w:val="annotation text"/>
    <w:basedOn w:val="Normal"/>
    <w:link w:val="CommentTextChar"/>
    <w:rsid w:val="00AC7813"/>
    <w:pPr>
      <w:spacing w:before="136"/>
    </w:pPr>
    <w:rPr>
      <w:sz w:val="20"/>
      <w:lang w:val="en-GB"/>
    </w:rPr>
  </w:style>
  <w:style w:type="character" w:customStyle="1" w:styleId="CommentTextChar">
    <w:name w:val="Comment Text Char"/>
    <w:basedOn w:val="DefaultParagraphFont"/>
    <w:link w:val="CommentText"/>
    <w:rsid w:val="00AC7813"/>
    <w:rPr>
      <w:lang w:val="en-GB" w:eastAsia="en-US"/>
    </w:rPr>
  </w:style>
  <w:style w:type="paragraph" w:customStyle="1" w:styleId="Reasons">
    <w:name w:val="Reasons"/>
    <w:basedOn w:val="Normal"/>
    <w:qFormat/>
    <w:rsid w:val="00AC781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4Char">
    <w:name w:val="Heading 4 Char"/>
    <w:basedOn w:val="DefaultParagraphFont"/>
    <w:link w:val="Heading4"/>
    <w:rsid w:val="00AC7813"/>
    <w:rPr>
      <w:b/>
      <w:sz w:val="24"/>
      <w:lang w:val="fr-FR" w:eastAsia="en-US"/>
    </w:rPr>
  </w:style>
  <w:style w:type="paragraph" w:styleId="BalloonText">
    <w:name w:val="Balloon Text"/>
    <w:basedOn w:val="Normal"/>
    <w:link w:val="BalloonTextChar"/>
    <w:rsid w:val="00984D1D"/>
    <w:pPr>
      <w:spacing w:before="0"/>
    </w:pPr>
    <w:rPr>
      <w:rFonts w:ascii="Tahoma" w:hAnsi="Tahoma" w:cs="Tahoma"/>
      <w:sz w:val="16"/>
      <w:szCs w:val="16"/>
    </w:rPr>
  </w:style>
  <w:style w:type="character" w:customStyle="1" w:styleId="BalloonTextChar">
    <w:name w:val="Balloon Text Char"/>
    <w:basedOn w:val="DefaultParagraphFont"/>
    <w:link w:val="BalloonText"/>
    <w:rsid w:val="00984D1D"/>
    <w:rPr>
      <w:rFonts w:ascii="Tahoma"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5D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755D1"/>
    <w:pPr>
      <w:keepNext/>
      <w:keepLines/>
      <w:spacing w:before="480"/>
      <w:ind w:left="794" w:hanging="794"/>
      <w:outlineLvl w:val="0"/>
    </w:pPr>
    <w:rPr>
      <w:b/>
    </w:rPr>
  </w:style>
  <w:style w:type="paragraph" w:styleId="Heading2">
    <w:name w:val="heading 2"/>
    <w:basedOn w:val="Heading1"/>
    <w:next w:val="Normal"/>
    <w:qFormat/>
    <w:rsid w:val="00A755D1"/>
    <w:pPr>
      <w:spacing w:before="320"/>
      <w:outlineLvl w:val="1"/>
    </w:pPr>
  </w:style>
  <w:style w:type="paragraph" w:styleId="Heading3">
    <w:name w:val="heading 3"/>
    <w:basedOn w:val="Heading1"/>
    <w:next w:val="Normal"/>
    <w:qFormat/>
    <w:rsid w:val="00A755D1"/>
    <w:pPr>
      <w:spacing w:before="200"/>
      <w:outlineLvl w:val="2"/>
    </w:pPr>
  </w:style>
  <w:style w:type="paragraph" w:styleId="Heading4">
    <w:name w:val="heading 4"/>
    <w:basedOn w:val="Heading3"/>
    <w:next w:val="Normal"/>
    <w:link w:val="Heading4Char"/>
    <w:qFormat/>
    <w:rsid w:val="00A755D1"/>
    <w:pPr>
      <w:tabs>
        <w:tab w:val="clear" w:pos="794"/>
        <w:tab w:val="left" w:pos="992"/>
      </w:tabs>
      <w:ind w:left="992" w:hanging="992"/>
      <w:outlineLvl w:val="3"/>
    </w:pPr>
  </w:style>
  <w:style w:type="paragraph" w:styleId="Heading5">
    <w:name w:val="heading 5"/>
    <w:basedOn w:val="Heading4"/>
    <w:next w:val="Normal"/>
    <w:qFormat/>
    <w:rsid w:val="00A755D1"/>
    <w:pPr>
      <w:outlineLvl w:val="4"/>
    </w:pPr>
  </w:style>
  <w:style w:type="paragraph" w:styleId="Heading6">
    <w:name w:val="heading 6"/>
    <w:basedOn w:val="Heading4"/>
    <w:next w:val="Normal"/>
    <w:qFormat/>
    <w:rsid w:val="00A755D1"/>
    <w:pPr>
      <w:tabs>
        <w:tab w:val="clear" w:pos="992"/>
        <w:tab w:val="clear" w:pos="1191"/>
      </w:tabs>
      <w:ind w:left="1588" w:hanging="1588"/>
      <w:outlineLvl w:val="5"/>
    </w:pPr>
  </w:style>
  <w:style w:type="paragraph" w:styleId="Heading7">
    <w:name w:val="heading 7"/>
    <w:basedOn w:val="Heading6"/>
    <w:next w:val="Normal"/>
    <w:qFormat/>
    <w:rsid w:val="00A755D1"/>
    <w:pPr>
      <w:outlineLvl w:val="6"/>
    </w:pPr>
  </w:style>
  <w:style w:type="paragraph" w:styleId="Heading8">
    <w:name w:val="heading 8"/>
    <w:basedOn w:val="Heading6"/>
    <w:next w:val="Normal"/>
    <w:qFormat/>
    <w:rsid w:val="00A755D1"/>
    <w:pPr>
      <w:outlineLvl w:val="7"/>
    </w:pPr>
  </w:style>
  <w:style w:type="paragraph" w:styleId="Heading9">
    <w:name w:val="heading 9"/>
    <w:basedOn w:val="Heading6"/>
    <w:next w:val="Normal"/>
    <w:qFormat/>
    <w:rsid w:val="00A755D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755D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A755D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755D1"/>
  </w:style>
  <w:style w:type="paragraph" w:customStyle="1" w:styleId="Headingb">
    <w:name w:val="Heading_b"/>
    <w:basedOn w:val="Heading3"/>
    <w:next w:val="Normal"/>
    <w:rsid w:val="00A755D1"/>
    <w:pPr>
      <w:spacing w:before="160"/>
      <w:ind w:left="0" w:firstLine="0"/>
      <w:outlineLvl w:val="9"/>
    </w:pPr>
  </w:style>
  <w:style w:type="paragraph" w:customStyle="1" w:styleId="Headingi">
    <w:name w:val="Heading_i"/>
    <w:basedOn w:val="Heading3"/>
    <w:next w:val="Normal"/>
    <w:rsid w:val="00A755D1"/>
    <w:pPr>
      <w:spacing w:before="160"/>
      <w:ind w:left="0" w:firstLine="0"/>
    </w:pPr>
    <w:rPr>
      <w:b w:val="0"/>
      <w:i/>
    </w:rPr>
  </w:style>
  <w:style w:type="character" w:customStyle="1" w:styleId="href">
    <w:name w:val="href"/>
    <w:basedOn w:val="DefaultParagraphFont"/>
    <w:rsid w:val="00A755D1"/>
  </w:style>
  <w:style w:type="paragraph" w:customStyle="1" w:styleId="enumlev1">
    <w:name w:val="enumlev1"/>
    <w:basedOn w:val="Normal"/>
    <w:rsid w:val="00A755D1"/>
    <w:pPr>
      <w:spacing w:before="80"/>
      <w:ind w:left="794" w:hanging="794"/>
    </w:pPr>
  </w:style>
  <w:style w:type="paragraph" w:customStyle="1" w:styleId="enumlev2">
    <w:name w:val="enumlev2"/>
    <w:basedOn w:val="enumlev1"/>
    <w:rsid w:val="00A755D1"/>
    <w:pPr>
      <w:ind w:left="1191" w:hanging="397"/>
    </w:pPr>
  </w:style>
  <w:style w:type="paragraph" w:customStyle="1" w:styleId="enumlev3">
    <w:name w:val="enumlev3"/>
    <w:basedOn w:val="enumlev2"/>
    <w:rsid w:val="00A755D1"/>
    <w:pPr>
      <w:ind w:left="1588"/>
    </w:pPr>
  </w:style>
  <w:style w:type="paragraph" w:customStyle="1" w:styleId="Normalaftertitle">
    <w:name w:val="Normal_after_title"/>
    <w:basedOn w:val="Normal"/>
    <w:next w:val="Normal"/>
    <w:rsid w:val="00A755D1"/>
    <w:pPr>
      <w:spacing w:before="320"/>
    </w:pPr>
  </w:style>
  <w:style w:type="paragraph" w:customStyle="1" w:styleId="Note">
    <w:name w:val="Note"/>
    <w:basedOn w:val="Normal"/>
    <w:rsid w:val="00A755D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55D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55D1"/>
    <w:pPr>
      <w:spacing w:before="240"/>
    </w:pPr>
    <w:rPr>
      <w:sz w:val="22"/>
      <w:lang w:val="es-ES_tradnl"/>
    </w:rPr>
  </w:style>
  <w:style w:type="paragraph" w:customStyle="1" w:styleId="Recref">
    <w:name w:val="Rec_ref"/>
    <w:basedOn w:val="Normal"/>
    <w:next w:val="Recdate"/>
    <w:rsid w:val="00A755D1"/>
    <w:pPr>
      <w:jc w:val="center"/>
    </w:pPr>
  </w:style>
  <w:style w:type="paragraph" w:customStyle="1" w:styleId="Recdate">
    <w:name w:val="Rec_date"/>
    <w:basedOn w:val="Recref"/>
    <w:next w:val="Normalaftertitle"/>
    <w:rsid w:val="00A755D1"/>
    <w:pPr>
      <w:jc w:val="right"/>
    </w:pPr>
  </w:style>
  <w:style w:type="paragraph" w:customStyle="1" w:styleId="AnnexNoTitle">
    <w:name w:val="Annex_NoTitle"/>
    <w:basedOn w:val="Normal"/>
    <w:next w:val="Normalaftertitle"/>
    <w:rsid w:val="00A755D1"/>
    <w:pPr>
      <w:keepNext/>
      <w:keepLines/>
      <w:spacing w:before="480" w:after="80"/>
      <w:jc w:val="center"/>
    </w:pPr>
    <w:rPr>
      <w:b/>
      <w:sz w:val="28"/>
    </w:rPr>
  </w:style>
  <w:style w:type="paragraph" w:customStyle="1" w:styleId="AppendixNoTitle">
    <w:name w:val="Appendix_NoTitle"/>
    <w:basedOn w:val="AnnexNoTitle"/>
    <w:next w:val="Normal"/>
    <w:rsid w:val="00A755D1"/>
  </w:style>
  <w:style w:type="paragraph" w:customStyle="1" w:styleId="Tablefin">
    <w:name w:val="Table_fin"/>
    <w:basedOn w:val="Normal"/>
    <w:next w:val="Normal"/>
    <w:rsid w:val="00A755D1"/>
    <w:pPr>
      <w:spacing w:before="0"/>
    </w:pPr>
    <w:rPr>
      <w:sz w:val="20"/>
      <w:lang w:val="en-GB"/>
    </w:rPr>
  </w:style>
  <w:style w:type="paragraph" w:customStyle="1" w:styleId="Tablehead">
    <w:name w:val="Table_head"/>
    <w:basedOn w:val="Normal"/>
    <w:next w:val="Normal"/>
    <w:rsid w:val="00A755D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55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755D1"/>
    <w:pPr>
      <w:keepNext/>
      <w:spacing w:before="360" w:after="120"/>
      <w:jc w:val="center"/>
    </w:pPr>
  </w:style>
  <w:style w:type="paragraph" w:customStyle="1" w:styleId="Tabletext">
    <w:name w:val="Table_text"/>
    <w:basedOn w:val="Normal"/>
    <w:rsid w:val="00A755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755D1"/>
    <w:pPr>
      <w:tabs>
        <w:tab w:val="clear" w:pos="1191"/>
        <w:tab w:val="clear" w:pos="1588"/>
        <w:tab w:val="clear" w:pos="1985"/>
        <w:tab w:val="center" w:pos="4820"/>
        <w:tab w:val="right" w:pos="9639"/>
      </w:tabs>
    </w:pPr>
  </w:style>
  <w:style w:type="paragraph" w:customStyle="1" w:styleId="Equationlegend">
    <w:name w:val="Equation_legend"/>
    <w:basedOn w:val="NormalIndent"/>
    <w:rsid w:val="00A755D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55D1"/>
    <w:pPr>
      <w:ind w:left="794"/>
    </w:pPr>
  </w:style>
  <w:style w:type="paragraph" w:customStyle="1" w:styleId="Figurelegend">
    <w:name w:val="Figure_legend"/>
    <w:basedOn w:val="Normal"/>
    <w:rsid w:val="00A755D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755D1"/>
    <w:pPr>
      <w:keepNext/>
      <w:keepLines/>
      <w:spacing w:before="480" w:after="80"/>
      <w:jc w:val="center"/>
    </w:pPr>
    <w:rPr>
      <w:caps/>
      <w:sz w:val="18"/>
    </w:rPr>
  </w:style>
  <w:style w:type="paragraph" w:customStyle="1" w:styleId="tocpart">
    <w:name w:val="tocpart"/>
    <w:basedOn w:val="Normal"/>
    <w:rsid w:val="00A755D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55D1"/>
    <w:pPr>
      <w:keepNext/>
      <w:keepLines/>
      <w:spacing w:before="480"/>
      <w:jc w:val="center"/>
    </w:pPr>
    <w:rPr>
      <w:sz w:val="28"/>
    </w:rPr>
  </w:style>
  <w:style w:type="paragraph" w:customStyle="1" w:styleId="Arttitle">
    <w:name w:val="Art_title"/>
    <w:basedOn w:val="Normal"/>
    <w:next w:val="Normalaftertitle"/>
    <w:rsid w:val="00A755D1"/>
    <w:pPr>
      <w:keepNext/>
      <w:keepLines/>
      <w:spacing w:before="240"/>
      <w:jc w:val="center"/>
    </w:pPr>
    <w:rPr>
      <w:b/>
      <w:sz w:val="28"/>
    </w:rPr>
  </w:style>
  <w:style w:type="paragraph" w:customStyle="1" w:styleId="Blanc">
    <w:name w:val="Blanc"/>
    <w:basedOn w:val="Normal"/>
    <w:next w:val="Tabletext"/>
    <w:rsid w:val="00A755D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755D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55D1"/>
    <w:pPr>
      <w:keepNext/>
      <w:keepLines/>
      <w:spacing w:before="160"/>
      <w:ind w:left="794"/>
    </w:pPr>
    <w:rPr>
      <w:i/>
    </w:rPr>
  </w:style>
  <w:style w:type="paragraph" w:customStyle="1" w:styleId="ChapNo">
    <w:name w:val="Chap_No"/>
    <w:basedOn w:val="ArtNo"/>
    <w:next w:val="Chaptitle"/>
    <w:rsid w:val="00A755D1"/>
    <w:rPr>
      <w:b/>
    </w:rPr>
  </w:style>
  <w:style w:type="paragraph" w:customStyle="1" w:styleId="Chaptitle">
    <w:name w:val="Chap_title"/>
    <w:basedOn w:val="Arttitle"/>
    <w:next w:val="Normalaftertitle"/>
    <w:rsid w:val="00A755D1"/>
  </w:style>
  <w:style w:type="character" w:styleId="FootnoteReference">
    <w:name w:val="footnote reference"/>
    <w:basedOn w:val="DefaultParagraphFont"/>
    <w:semiHidden/>
    <w:rsid w:val="00A755D1"/>
    <w:rPr>
      <w:position w:val="6"/>
      <w:sz w:val="18"/>
    </w:rPr>
  </w:style>
  <w:style w:type="paragraph" w:styleId="FootnoteText">
    <w:name w:val="footnote text"/>
    <w:basedOn w:val="Normal"/>
    <w:semiHidden/>
    <w:rsid w:val="00A755D1"/>
    <w:pPr>
      <w:keepLines/>
      <w:tabs>
        <w:tab w:val="left" w:pos="255"/>
      </w:tabs>
      <w:ind w:left="255" w:hanging="255"/>
    </w:pPr>
    <w:rPr>
      <w:sz w:val="22"/>
    </w:rPr>
  </w:style>
  <w:style w:type="paragraph" w:styleId="Index1">
    <w:name w:val="index 1"/>
    <w:basedOn w:val="Normal"/>
    <w:next w:val="Normal"/>
    <w:semiHidden/>
    <w:rsid w:val="00A755D1"/>
  </w:style>
  <w:style w:type="paragraph" w:styleId="Index2">
    <w:name w:val="index 2"/>
    <w:basedOn w:val="Normal"/>
    <w:next w:val="Normal"/>
    <w:semiHidden/>
    <w:rsid w:val="00A755D1"/>
    <w:pPr>
      <w:ind w:left="283"/>
    </w:pPr>
  </w:style>
  <w:style w:type="paragraph" w:styleId="Index3">
    <w:name w:val="index 3"/>
    <w:basedOn w:val="Normal"/>
    <w:next w:val="Normal"/>
    <w:semiHidden/>
    <w:rsid w:val="00A755D1"/>
    <w:pPr>
      <w:ind w:left="566"/>
    </w:pPr>
  </w:style>
  <w:style w:type="paragraph" w:styleId="IndexHeading">
    <w:name w:val="index heading"/>
    <w:basedOn w:val="Normal"/>
    <w:next w:val="Index1"/>
    <w:semiHidden/>
    <w:rsid w:val="00A755D1"/>
  </w:style>
  <w:style w:type="paragraph" w:customStyle="1" w:styleId="Line">
    <w:name w:val="Line"/>
    <w:basedOn w:val="Normal"/>
    <w:next w:val="Normal"/>
    <w:rsid w:val="00A755D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755D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55D1"/>
  </w:style>
  <w:style w:type="paragraph" w:customStyle="1" w:styleId="Partref">
    <w:name w:val="Part_ref"/>
    <w:basedOn w:val="Normal"/>
    <w:next w:val="Normal"/>
    <w:rsid w:val="00A755D1"/>
    <w:pPr>
      <w:keepNext/>
      <w:keepLines/>
      <w:spacing w:after="280"/>
      <w:jc w:val="center"/>
    </w:pPr>
  </w:style>
  <w:style w:type="paragraph" w:customStyle="1" w:styleId="Parttitle">
    <w:name w:val="Part_title"/>
    <w:basedOn w:val="Normal"/>
    <w:next w:val="Normalaftertitle"/>
    <w:rsid w:val="00A755D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55D1"/>
  </w:style>
  <w:style w:type="paragraph" w:customStyle="1" w:styleId="QuestionNo">
    <w:name w:val="Question_No"/>
    <w:basedOn w:val="RecNo"/>
    <w:next w:val="Normal"/>
    <w:rsid w:val="00A755D1"/>
  </w:style>
  <w:style w:type="paragraph" w:customStyle="1" w:styleId="Questionref">
    <w:name w:val="Question_ref"/>
    <w:basedOn w:val="Recref"/>
    <w:next w:val="Questiondate"/>
    <w:rsid w:val="00A755D1"/>
  </w:style>
  <w:style w:type="paragraph" w:customStyle="1" w:styleId="Questiontitle">
    <w:name w:val="Question_title"/>
    <w:basedOn w:val="Normal"/>
    <w:next w:val="Questionref"/>
    <w:rsid w:val="00A755D1"/>
  </w:style>
  <w:style w:type="paragraph" w:customStyle="1" w:styleId="Reftext">
    <w:name w:val="Ref_text"/>
    <w:basedOn w:val="Normal"/>
    <w:rsid w:val="00A755D1"/>
    <w:pPr>
      <w:ind w:left="794" w:hanging="794"/>
    </w:pPr>
    <w:rPr>
      <w:sz w:val="22"/>
    </w:rPr>
  </w:style>
  <w:style w:type="paragraph" w:customStyle="1" w:styleId="Reftitle">
    <w:name w:val="Ref_title"/>
    <w:basedOn w:val="Normal"/>
    <w:next w:val="Reftext"/>
    <w:rsid w:val="00A755D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55D1"/>
  </w:style>
  <w:style w:type="paragraph" w:customStyle="1" w:styleId="RepNo">
    <w:name w:val="Rep_No"/>
    <w:basedOn w:val="RecNo"/>
    <w:next w:val="Reptitle"/>
    <w:rsid w:val="00A755D1"/>
  </w:style>
  <w:style w:type="paragraph" w:customStyle="1" w:styleId="Repref">
    <w:name w:val="Rep_ref"/>
    <w:basedOn w:val="Recref"/>
    <w:next w:val="Repdate"/>
    <w:rsid w:val="00A755D1"/>
  </w:style>
  <w:style w:type="paragraph" w:customStyle="1" w:styleId="Reptitle">
    <w:name w:val="Rep_title"/>
    <w:basedOn w:val="Rectitle"/>
    <w:next w:val="Repref"/>
    <w:rsid w:val="00A755D1"/>
  </w:style>
  <w:style w:type="paragraph" w:customStyle="1" w:styleId="Resdate">
    <w:name w:val="Res_date"/>
    <w:basedOn w:val="Recdate"/>
    <w:next w:val="Normalaftertitle"/>
    <w:rsid w:val="00A755D1"/>
  </w:style>
  <w:style w:type="paragraph" w:customStyle="1" w:styleId="ResNo">
    <w:name w:val="Res_No"/>
    <w:basedOn w:val="RecNo"/>
    <w:next w:val="Restitle"/>
    <w:rsid w:val="00A755D1"/>
  </w:style>
  <w:style w:type="paragraph" w:customStyle="1" w:styleId="Resref">
    <w:name w:val="Res_ref"/>
    <w:basedOn w:val="Recref"/>
    <w:next w:val="Resdate"/>
    <w:rsid w:val="00A755D1"/>
  </w:style>
  <w:style w:type="paragraph" w:customStyle="1" w:styleId="Restitle">
    <w:name w:val="Res_title"/>
    <w:basedOn w:val="Normal"/>
    <w:next w:val="Resref"/>
    <w:rsid w:val="00A755D1"/>
    <w:pPr>
      <w:spacing w:before="240"/>
      <w:jc w:val="center"/>
    </w:pPr>
    <w:rPr>
      <w:b/>
      <w:sz w:val="28"/>
    </w:rPr>
  </w:style>
  <w:style w:type="paragraph" w:customStyle="1" w:styleId="SectionNo">
    <w:name w:val="Section_No"/>
    <w:basedOn w:val="Normal"/>
    <w:next w:val="Normal"/>
    <w:rsid w:val="00A755D1"/>
  </w:style>
  <w:style w:type="paragraph" w:customStyle="1" w:styleId="Sectiontitle">
    <w:name w:val="Section_title"/>
    <w:basedOn w:val="Normal"/>
    <w:next w:val="Normalaftertitle"/>
    <w:rsid w:val="00A755D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55D1"/>
    <w:pPr>
      <w:tabs>
        <w:tab w:val="clear" w:pos="794"/>
        <w:tab w:val="clear" w:pos="1191"/>
        <w:tab w:val="clear" w:pos="1588"/>
        <w:tab w:val="clear" w:pos="1985"/>
        <w:tab w:val="right" w:pos="9611"/>
      </w:tabs>
    </w:pPr>
    <w:rPr>
      <w:i/>
    </w:rPr>
  </w:style>
  <w:style w:type="paragraph" w:styleId="TOC1">
    <w:name w:val="toc 1"/>
    <w:basedOn w:val="Normal"/>
    <w:semiHidden/>
    <w:rsid w:val="00A755D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755D1"/>
    <w:pPr>
      <w:tabs>
        <w:tab w:val="clear" w:pos="567"/>
        <w:tab w:val="left" w:pos="1276"/>
      </w:tabs>
      <w:spacing w:before="160"/>
      <w:ind w:left="1276" w:hanging="709"/>
    </w:pPr>
  </w:style>
  <w:style w:type="paragraph" w:styleId="TOC3">
    <w:name w:val="toc 3"/>
    <w:basedOn w:val="TOC2"/>
    <w:semiHidden/>
    <w:rsid w:val="00A755D1"/>
    <w:pPr>
      <w:tabs>
        <w:tab w:val="clear" w:pos="1276"/>
        <w:tab w:val="left" w:pos="2155"/>
      </w:tabs>
      <w:ind w:left="2155" w:hanging="879"/>
    </w:pPr>
  </w:style>
  <w:style w:type="paragraph" w:styleId="TOC4">
    <w:name w:val="toc 4"/>
    <w:basedOn w:val="TOC3"/>
    <w:semiHidden/>
    <w:rsid w:val="00A755D1"/>
    <w:pPr>
      <w:tabs>
        <w:tab w:val="left" w:pos="3261"/>
      </w:tabs>
      <w:spacing w:before="80"/>
      <w:ind w:left="3261" w:hanging="993"/>
    </w:pPr>
  </w:style>
  <w:style w:type="paragraph" w:styleId="TOC5">
    <w:name w:val="toc 5"/>
    <w:basedOn w:val="TOC4"/>
    <w:semiHidden/>
    <w:rsid w:val="00A755D1"/>
  </w:style>
  <w:style w:type="paragraph" w:styleId="TOC6">
    <w:name w:val="toc 6"/>
    <w:basedOn w:val="TOC4"/>
    <w:semiHidden/>
    <w:rsid w:val="00A755D1"/>
  </w:style>
  <w:style w:type="paragraph" w:styleId="TOC7">
    <w:name w:val="toc 7"/>
    <w:basedOn w:val="TOC4"/>
    <w:semiHidden/>
    <w:rsid w:val="00A755D1"/>
  </w:style>
  <w:style w:type="paragraph" w:styleId="TOC8">
    <w:name w:val="toc 8"/>
    <w:basedOn w:val="TOC4"/>
    <w:semiHidden/>
    <w:rsid w:val="00A755D1"/>
  </w:style>
  <w:style w:type="paragraph" w:customStyle="1" w:styleId="Rectitle">
    <w:name w:val="Rec_title"/>
    <w:basedOn w:val="Normal"/>
    <w:next w:val="Recref"/>
    <w:rsid w:val="00A755D1"/>
    <w:pPr>
      <w:keepNext/>
      <w:keepLines/>
      <w:spacing w:before="240"/>
      <w:jc w:val="center"/>
    </w:pPr>
    <w:rPr>
      <w:b/>
      <w:sz w:val="28"/>
    </w:rPr>
  </w:style>
  <w:style w:type="paragraph" w:customStyle="1" w:styleId="Annexref">
    <w:name w:val="Annex_ref"/>
    <w:basedOn w:val="Normal"/>
    <w:next w:val="Normalaftertitle"/>
    <w:rsid w:val="00A755D1"/>
    <w:pPr>
      <w:keepNext/>
      <w:keepLines/>
      <w:spacing w:after="280"/>
      <w:jc w:val="center"/>
    </w:pPr>
  </w:style>
  <w:style w:type="paragraph" w:customStyle="1" w:styleId="Appendixref">
    <w:name w:val="Appendix_ref"/>
    <w:basedOn w:val="Annexref"/>
    <w:next w:val="Normalaftertitle"/>
    <w:rsid w:val="00A755D1"/>
  </w:style>
  <w:style w:type="paragraph" w:customStyle="1" w:styleId="Figuretitle">
    <w:name w:val="Figure_title"/>
    <w:basedOn w:val="Normal"/>
    <w:next w:val="Figure"/>
    <w:rsid w:val="00A755D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755D1"/>
    <w:pPr>
      <w:keepNext/>
      <w:spacing w:before="0" w:after="120"/>
      <w:jc w:val="center"/>
    </w:pPr>
    <w:rPr>
      <w:b/>
    </w:rPr>
  </w:style>
  <w:style w:type="paragraph" w:customStyle="1" w:styleId="Summary">
    <w:name w:val="Summary"/>
    <w:basedOn w:val="Normal"/>
    <w:next w:val="Normalaftertitle"/>
    <w:autoRedefine/>
    <w:rsid w:val="00A755D1"/>
    <w:pPr>
      <w:spacing w:after="480"/>
    </w:pPr>
    <w:rPr>
      <w:sz w:val="22"/>
      <w:lang w:val="es-ES_tradnl"/>
    </w:rPr>
  </w:style>
  <w:style w:type="paragraph" w:customStyle="1" w:styleId="TableLegendNote">
    <w:name w:val="Table_Legend_Note"/>
    <w:basedOn w:val="Tablelegend"/>
    <w:next w:val="Tablelegend"/>
    <w:rsid w:val="00A755D1"/>
    <w:pPr>
      <w:ind w:left="-85" w:firstLine="0"/>
    </w:pPr>
    <w:rPr>
      <w:lang w:val="en-US"/>
    </w:rPr>
  </w:style>
  <w:style w:type="paragraph" w:customStyle="1" w:styleId="Figure">
    <w:name w:val="Figure"/>
    <w:basedOn w:val="FigureNo"/>
    <w:next w:val="Normal"/>
    <w:rsid w:val="00A755D1"/>
    <w:pPr>
      <w:keepNext w:val="0"/>
      <w:spacing w:before="0" w:after="240"/>
    </w:pPr>
  </w:style>
  <w:style w:type="character" w:styleId="Hyperlink">
    <w:name w:val="Hyperlink"/>
    <w:basedOn w:val="DefaultParagraphFont"/>
    <w:rsid w:val="00F41C44"/>
    <w:rPr>
      <w:color w:val="0000FF"/>
      <w:u w:val="single"/>
    </w:rPr>
  </w:style>
  <w:style w:type="table" w:styleId="TableGrid">
    <w:name w:val="Table Grid"/>
    <w:basedOn w:val="TableNormal"/>
    <w:rsid w:val="00F41C4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AC7813"/>
    <w:pPr>
      <w:keepLines/>
      <w:spacing w:before="240" w:after="120"/>
      <w:jc w:val="center"/>
    </w:pPr>
    <w:rPr>
      <w:b/>
      <w:lang w:val="en-GB"/>
    </w:rPr>
  </w:style>
  <w:style w:type="paragraph" w:customStyle="1" w:styleId="FooterQP">
    <w:name w:val="Footer_QP"/>
    <w:basedOn w:val="Normal"/>
    <w:rsid w:val="00AC7813"/>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AC7813"/>
    <w:pPr>
      <w:jc w:val="left"/>
    </w:pPr>
    <w:rPr>
      <w:b/>
      <w:smallCaps/>
      <w:sz w:val="26"/>
      <w:lang w:val="en-GB"/>
    </w:rPr>
  </w:style>
  <w:style w:type="character" w:customStyle="1" w:styleId="BodyTextChar">
    <w:name w:val="Body Text Char"/>
    <w:basedOn w:val="DefaultParagraphFont"/>
    <w:link w:val="BodyText"/>
    <w:rsid w:val="00AC7813"/>
    <w:rPr>
      <w:b/>
      <w:smallCaps/>
      <w:sz w:val="26"/>
      <w:lang w:val="en-GB" w:eastAsia="en-US"/>
    </w:rPr>
  </w:style>
  <w:style w:type="paragraph" w:styleId="BodyText2">
    <w:name w:val="Body Text 2"/>
    <w:basedOn w:val="Normal"/>
    <w:link w:val="BodyText2Char"/>
    <w:rsid w:val="00AC781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C7813"/>
    <w:rPr>
      <w:rFonts w:ascii="Palatino Linotype" w:hAnsi="Palatino Linotype"/>
      <w:b/>
      <w:bCs/>
      <w:sz w:val="32"/>
      <w:lang w:eastAsia="en-US"/>
    </w:rPr>
  </w:style>
  <w:style w:type="paragraph" w:styleId="BodyText3">
    <w:name w:val="Body Text 3"/>
    <w:basedOn w:val="Normal"/>
    <w:link w:val="BodyText3Char"/>
    <w:rsid w:val="00AC7813"/>
    <w:pPr>
      <w:spacing w:before="180"/>
      <w:jc w:val="center"/>
    </w:pPr>
    <w:rPr>
      <w:iCs/>
      <w:sz w:val="22"/>
      <w:lang w:val="en-US"/>
    </w:rPr>
  </w:style>
  <w:style w:type="character" w:customStyle="1" w:styleId="BodyText3Char">
    <w:name w:val="Body Text 3 Char"/>
    <w:basedOn w:val="DefaultParagraphFont"/>
    <w:link w:val="BodyText3"/>
    <w:rsid w:val="00AC7813"/>
    <w:rPr>
      <w:iCs/>
      <w:sz w:val="22"/>
      <w:lang w:eastAsia="en-US"/>
    </w:rPr>
  </w:style>
  <w:style w:type="paragraph" w:customStyle="1" w:styleId="TabletitleBR">
    <w:name w:val="Table_title_BR"/>
    <w:basedOn w:val="Normal"/>
    <w:next w:val="Normal"/>
    <w:rsid w:val="00AC7813"/>
    <w:pPr>
      <w:keepNext/>
      <w:keepLines/>
      <w:spacing w:before="0" w:after="120"/>
      <w:jc w:val="center"/>
    </w:pPr>
    <w:rPr>
      <w:b/>
      <w:lang w:val="en-GB"/>
    </w:rPr>
  </w:style>
  <w:style w:type="paragraph" w:customStyle="1" w:styleId="Normalaftertitle0">
    <w:name w:val="Normal after title"/>
    <w:basedOn w:val="Normal"/>
    <w:next w:val="Normal"/>
    <w:rsid w:val="00AC7813"/>
    <w:pPr>
      <w:spacing w:before="320"/>
      <w:jc w:val="left"/>
    </w:pPr>
    <w:rPr>
      <w:lang w:val="en-GB"/>
    </w:rPr>
  </w:style>
  <w:style w:type="character" w:styleId="FollowedHyperlink">
    <w:name w:val="FollowedHyperlink"/>
    <w:basedOn w:val="DefaultParagraphFont"/>
    <w:rsid w:val="00AC7813"/>
    <w:rPr>
      <w:color w:val="800080"/>
      <w:u w:val="single"/>
    </w:rPr>
  </w:style>
  <w:style w:type="paragraph" w:styleId="NormalWeb">
    <w:name w:val="Normal (Web)"/>
    <w:basedOn w:val="Normal"/>
    <w:rsid w:val="00AC7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AC7813"/>
    <w:rPr>
      <w:b/>
      <w:bCs/>
    </w:rPr>
  </w:style>
  <w:style w:type="character" w:customStyle="1" w:styleId="FigureNoChar">
    <w:name w:val="Figure_No Char"/>
    <w:basedOn w:val="DefaultParagraphFont"/>
    <w:link w:val="FigureNo"/>
    <w:rsid w:val="00AC7813"/>
    <w:rPr>
      <w:caps/>
      <w:sz w:val="18"/>
      <w:lang w:val="fr-FR" w:eastAsia="en-US"/>
    </w:rPr>
  </w:style>
  <w:style w:type="paragraph" w:customStyle="1" w:styleId="AnnexNo">
    <w:name w:val="Annex_No"/>
    <w:basedOn w:val="Normal"/>
    <w:next w:val="Normal"/>
    <w:rsid w:val="00AC7813"/>
    <w:pPr>
      <w:keepNext/>
      <w:keepLines/>
      <w:spacing w:before="480" w:after="80"/>
      <w:jc w:val="center"/>
    </w:pPr>
    <w:rPr>
      <w:sz w:val="28"/>
    </w:rPr>
  </w:style>
  <w:style w:type="paragraph" w:customStyle="1" w:styleId="Appendixtitle">
    <w:name w:val="Appendix_title"/>
    <w:basedOn w:val="Normal"/>
    <w:next w:val="Normalaftertitle"/>
    <w:rsid w:val="00AC7813"/>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C7813"/>
  </w:style>
  <w:style w:type="character" w:styleId="CommentReference">
    <w:name w:val="annotation reference"/>
    <w:basedOn w:val="DefaultParagraphFont"/>
    <w:rsid w:val="00AC7813"/>
    <w:rPr>
      <w:sz w:val="16"/>
      <w:szCs w:val="16"/>
    </w:rPr>
  </w:style>
  <w:style w:type="paragraph" w:styleId="CommentText">
    <w:name w:val="annotation text"/>
    <w:basedOn w:val="Normal"/>
    <w:link w:val="CommentTextChar"/>
    <w:rsid w:val="00AC7813"/>
    <w:pPr>
      <w:spacing w:before="136"/>
    </w:pPr>
    <w:rPr>
      <w:sz w:val="20"/>
      <w:lang w:val="en-GB"/>
    </w:rPr>
  </w:style>
  <w:style w:type="character" w:customStyle="1" w:styleId="CommentTextChar">
    <w:name w:val="Comment Text Char"/>
    <w:basedOn w:val="DefaultParagraphFont"/>
    <w:link w:val="CommentText"/>
    <w:rsid w:val="00AC7813"/>
    <w:rPr>
      <w:lang w:val="en-GB" w:eastAsia="en-US"/>
    </w:rPr>
  </w:style>
  <w:style w:type="paragraph" w:customStyle="1" w:styleId="Reasons">
    <w:name w:val="Reasons"/>
    <w:basedOn w:val="Normal"/>
    <w:qFormat/>
    <w:rsid w:val="00AC781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4Char">
    <w:name w:val="Heading 4 Char"/>
    <w:basedOn w:val="DefaultParagraphFont"/>
    <w:link w:val="Heading4"/>
    <w:rsid w:val="00AC7813"/>
    <w:rPr>
      <w:b/>
      <w:sz w:val="24"/>
      <w:lang w:val="fr-FR" w:eastAsia="en-US"/>
    </w:rPr>
  </w:style>
  <w:style w:type="paragraph" w:styleId="BalloonText">
    <w:name w:val="Balloon Text"/>
    <w:basedOn w:val="Normal"/>
    <w:link w:val="BalloonTextChar"/>
    <w:rsid w:val="00984D1D"/>
    <w:pPr>
      <w:spacing w:before="0"/>
    </w:pPr>
    <w:rPr>
      <w:rFonts w:ascii="Tahoma" w:hAnsi="Tahoma" w:cs="Tahoma"/>
      <w:sz w:val="16"/>
      <w:szCs w:val="16"/>
    </w:rPr>
  </w:style>
  <w:style w:type="character" w:customStyle="1" w:styleId="BalloonTextChar">
    <w:name w:val="Balloon Text Char"/>
    <w:basedOn w:val="DefaultParagraphFont"/>
    <w:link w:val="BalloonText"/>
    <w:rsid w:val="00984D1D"/>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3.bin"/><Relationship Id="rId324" Type="http://schemas.openxmlformats.org/officeDocument/2006/relationships/image" Target="media/image157.wmf"/><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8.e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29.wmf"/><Relationship Id="rId289" Type="http://schemas.openxmlformats.org/officeDocument/2006/relationships/oleObject" Target="embeddings/oleObject138.bin"/><Relationship Id="rId11" Type="http://schemas.openxmlformats.org/officeDocument/2006/relationships/hyperlink" Target="http://www.itu.int/publ/R-REC/es"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2.wmf"/><Relationship Id="rId335" Type="http://schemas.openxmlformats.org/officeDocument/2006/relationships/oleObject" Target="embeddings/oleObject161.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6.bin"/><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315" Type="http://schemas.openxmlformats.org/officeDocument/2006/relationships/oleObject" Target="embeddings/oleObject151.bin"/><Relationship Id="rId336" Type="http://schemas.openxmlformats.org/officeDocument/2006/relationships/header" Target="header5.xml"/><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8.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image" Target="media/image81.e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e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5.emf"/><Relationship Id="rId281" Type="http://schemas.openxmlformats.org/officeDocument/2006/relationships/oleObject" Target="embeddings/oleObject134.bin"/><Relationship Id="rId316" Type="http://schemas.openxmlformats.org/officeDocument/2006/relationships/image" Target="media/image153.wmf"/><Relationship Id="rId337" Type="http://schemas.openxmlformats.org/officeDocument/2006/relationships/header" Target="header6.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250" Type="http://schemas.openxmlformats.org/officeDocument/2006/relationships/image" Target="media/image120.w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7.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240" Type="http://schemas.openxmlformats.org/officeDocument/2006/relationships/image" Target="media/image115.wmf"/><Relationship Id="rId261" Type="http://schemas.openxmlformats.org/officeDocument/2006/relationships/oleObject" Target="embeddings/oleObject124.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2.bin"/><Relationship Id="rId338"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 Type="http://schemas.microsoft.com/office/2007/relationships/stylesWithEffects" Target="stylesWithEffect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image" Target="media/image131.wmf"/><Relationship Id="rId293" Type="http://schemas.openxmlformats.org/officeDocument/2006/relationships/oleObject" Target="embeddings/oleObject140.bin"/><Relationship Id="rId302" Type="http://schemas.openxmlformats.org/officeDocument/2006/relationships/image" Target="media/image146.wmf"/><Relationship Id="rId307" Type="http://schemas.openxmlformats.org/officeDocument/2006/relationships/oleObject" Target="embeddings/oleObject147.bin"/><Relationship Id="rId323" Type="http://schemas.openxmlformats.org/officeDocument/2006/relationships/oleObject" Target="embeddings/oleObject155.bin"/><Relationship Id="rId328" Type="http://schemas.openxmlformats.org/officeDocument/2006/relationships/image" Target="media/image159.w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image" Target="media/image126.wmf"/><Relationship Id="rId283" Type="http://schemas.openxmlformats.org/officeDocument/2006/relationships/oleObject" Target="embeddings/oleObject135.bin"/><Relationship Id="rId313" Type="http://schemas.openxmlformats.org/officeDocument/2006/relationships/oleObject" Target="embeddings/oleObject150.bin"/><Relationship Id="rId318" Type="http://schemas.openxmlformats.org/officeDocument/2006/relationships/image" Target="media/image154.wmf"/><Relationship Id="rId339" Type="http://schemas.openxmlformats.org/officeDocument/2006/relationships/theme" Target="theme/theme1.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image" Target="media/image162.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4.bin"/><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emf"/><Relationship Id="rId311" Type="http://schemas.openxmlformats.org/officeDocument/2006/relationships/oleObject" Target="embeddings/oleObject149.bin"/><Relationship Id="rId332" Type="http://schemas.openxmlformats.org/officeDocument/2006/relationships/image" Target="media/image161.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image" Target="media/image156.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863</TotalTime>
  <Pages>59</Pages>
  <Words>22720</Words>
  <Characters>119884</Characters>
  <Application>Microsoft Office Word</Application>
  <DocSecurity>0</DocSecurity>
  <Lines>2664</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133</cp:revision>
  <cp:lastPrinted>2012-10-08T07:47:00Z</cp:lastPrinted>
  <dcterms:created xsi:type="dcterms:W3CDTF">2012-09-27T13:35:00Z</dcterms:created>
  <dcterms:modified xsi:type="dcterms:W3CDTF">2012-10-08T12:06:00Z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