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924271" w:rsidRDefault="00FE79FE">
      <w:pPr>
        <w:rPr>
          <w:lang w:val="ru-RU"/>
        </w:rPr>
      </w:pPr>
    </w:p>
    <w:p w:rsidR="00FE79FE" w:rsidRPr="00924271" w:rsidRDefault="00FE79FE">
      <w:pPr>
        <w:rPr>
          <w:lang w:val="ru-RU"/>
        </w:rPr>
      </w:pPr>
    </w:p>
    <w:p w:rsidR="00FE79FE" w:rsidRPr="00924271" w:rsidRDefault="00FE79FE">
      <w:pPr>
        <w:rPr>
          <w:lang w:val="ru-RU"/>
        </w:rPr>
      </w:pPr>
    </w:p>
    <w:p w:rsidR="00FE79FE" w:rsidRPr="00924271" w:rsidRDefault="00FE79FE">
      <w:pPr>
        <w:rPr>
          <w:lang w:val="ru-RU"/>
        </w:rPr>
      </w:pPr>
    </w:p>
    <w:p w:rsidR="00FE79FE" w:rsidRPr="00924271" w:rsidRDefault="00FE79FE">
      <w:pPr>
        <w:rPr>
          <w:lang w:val="ru-RU"/>
        </w:rPr>
      </w:pPr>
    </w:p>
    <w:p w:rsidR="00013002" w:rsidRPr="00924271" w:rsidRDefault="00013002">
      <w:pPr>
        <w:rPr>
          <w:lang w:val="ru-RU"/>
        </w:rPr>
      </w:pPr>
    </w:p>
    <w:p w:rsidR="00013002" w:rsidRPr="00924271" w:rsidRDefault="00013002">
      <w:pPr>
        <w:rPr>
          <w:lang w:val="ru-RU"/>
        </w:rPr>
      </w:pPr>
    </w:p>
    <w:p w:rsidR="00013002" w:rsidRPr="00924271" w:rsidRDefault="00013002">
      <w:pPr>
        <w:rPr>
          <w:lang w:val="ru-RU"/>
        </w:rPr>
      </w:pPr>
    </w:p>
    <w:p w:rsidR="00FE79FE" w:rsidRPr="00924271" w:rsidRDefault="00FE79FE">
      <w:pPr>
        <w:rPr>
          <w:lang w:val="ru-RU"/>
        </w:rPr>
      </w:pPr>
    </w:p>
    <w:p w:rsidR="00FE79FE" w:rsidRPr="00924271" w:rsidRDefault="00FE79FE">
      <w:pPr>
        <w:rPr>
          <w:lang w:val="ru-RU"/>
        </w:rPr>
      </w:pPr>
    </w:p>
    <w:p w:rsidR="00FE79FE" w:rsidRPr="00924271" w:rsidRDefault="00FE79FE">
      <w:pPr>
        <w:rPr>
          <w:lang w:val="ru-RU"/>
        </w:rPr>
      </w:pPr>
    </w:p>
    <w:p w:rsidR="00FE79FE" w:rsidRPr="0092427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924271">
        <w:tc>
          <w:tcPr>
            <w:tcW w:w="10089" w:type="dxa"/>
          </w:tcPr>
          <w:p w:rsidR="00276D21" w:rsidRPr="0092427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924271" w:rsidRDefault="00131900" w:rsidP="0058207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242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9242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857390" w:rsidRPr="009242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P.</w:t>
            </w:r>
            <w:r w:rsidR="00582072" w:rsidRPr="009242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373</w:t>
            </w:r>
            <w:r w:rsidR="00857390" w:rsidRPr="009242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582072" w:rsidRPr="009242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9</w:t>
            </w:r>
          </w:p>
          <w:p w:rsidR="00FE79FE" w:rsidRPr="00924271" w:rsidRDefault="00FE79FE" w:rsidP="00D15F7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242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9242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D15F76" w:rsidRPr="009242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9242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242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D15F76" w:rsidRPr="009242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9242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3B0041">
        <w:tc>
          <w:tcPr>
            <w:tcW w:w="10089" w:type="dxa"/>
          </w:tcPr>
          <w:p w:rsidR="00013002" w:rsidRPr="0092427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924271" w:rsidRDefault="00582072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242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Определение максимальных </w:t>
            </w:r>
            <w:r w:rsidRPr="009242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 минимальных частот передачи</w:t>
            </w:r>
          </w:p>
          <w:p w:rsidR="00A62A14" w:rsidRPr="0092427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24271">
        <w:tc>
          <w:tcPr>
            <w:tcW w:w="10089" w:type="dxa"/>
          </w:tcPr>
          <w:p w:rsidR="009E3058" w:rsidRPr="0092427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92427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92427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92427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57390" w:rsidRPr="00924271" w:rsidRDefault="00131900" w:rsidP="0085739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242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857390" w:rsidRPr="009242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924271" w:rsidRDefault="00857390" w:rsidP="0085739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242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92427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924271" w:rsidRDefault="00A71FE5" w:rsidP="00CD659B">
      <w:pPr>
        <w:spacing w:before="80"/>
        <w:rPr>
          <w:i/>
          <w:lang w:val="ru-RU"/>
        </w:rPr>
      </w:pPr>
    </w:p>
    <w:p w:rsidR="00FE79FE" w:rsidRPr="00924271" w:rsidRDefault="00FE79FE" w:rsidP="00CD659B">
      <w:pPr>
        <w:spacing w:before="80"/>
        <w:rPr>
          <w:i/>
          <w:lang w:val="ru-RU"/>
        </w:rPr>
      </w:pPr>
    </w:p>
    <w:p w:rsidR="00FE79FE" w:rsidRPr="00924271" w:rsidRDefault="00FE79FE" w:rsidP="00CD659B">
      <w:pPr>
        <w:spacing w:before="80"/>
        <w:rPr>
          <w:i/>
          <w:lang w:val="ru-RU"/>
        </w:rPr>
      </w:pPr>
    </w:p>
    <w:p w:rsidR="00FE79FE" w:rsidRPr="00924271" w:rsidRDefault="00FE79FE" w:rsidP="00CD659B">
      <w:pPr>
        <w:spacing w:before="80"/>
        <w:rPr>
          <w:i/>
          <w:lang w:val="ru-RU"/>
        </w:rPr>
      </w:pPr>
    </w:p>
    <w:p w:rsidR="00FE79FE" w:rsidRPr="00924271" w:rsidRDefault="00FE79FE" w:rsidP="00CD659B">
      <w:pPr>
        <w:spacing w:before="80"/>
        <w:rPr>
          <w:i/>
          <w:lang w:val="ru-RU"/>
        </w:rPr>
      </w:pPr>
    </w:p>
    <w:p w:rsidR="00A71FE5" w:rsidRPr="00924271" w:rsidRDefault="00A71FE5" w:rsidP="00CD659B">
      <w:pPr>
        <w:spacing w:before="80"/>
        <w:rPr>
          <w:i/>
          <w:lang w:val="ru-RU"/>
        </w:rPr>
      </w:pPr>
    </w:p>
    <w:p w:rsidR="00CD659B" w:rsidRPr="0092427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92427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10A5B" w:rsidRPr="00924271" w:rsidRDefault="00E10A5B" w:rsidP="00E10A5B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24271">
        <w:rPr>
          <w:b/>
          <w:bCs/>
          <w:szCs w:val="22"/>
          <w:lang w:val="ru-RU"/>
        </w:rPr>
        <w:lastRenderedPageBreak/>
        <w:t>Предисловие</w:t>
      </w:r>
    </w:p>
    <w:p w:rsidR="00E10A5B" w:rsidRPr="00924271" w:rsidRDefault="00E10A5B" w:rsidP="00E10A5B">
      <w:pPr>
        <w:rPr>
          <w:sz w:val="20"/>
          <w:lang w:val="ru-RU"/>
        </w:rPr>
      </w:pPr>
      <w:r w:rsidRPr="0092427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10A5B" w:rsidRPr="00924271" w:rsidRDefault="00E10A5B" w:rsidP="00E10A5B">
      <w:pPr>
        <w:rPr>
          <w:sz w:val="20"/>
          <w:lang w:val="ru-RU"/>
        </w:rPr>
      </w:pPr>
      <w:r w:rsidRPr="0092427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E10A5B" w:rsidRPr="00924271" w:rsidRDefault="00E10A5B" w:rsidP="00E10A5B">
      <w:pPr>
        <w:spacing w:before="360"/>
        <w:jc w:val="center"/>
        <w:rPr>
          <w:b/>
          <w:bCs/>
          <w:szCs w:val="22"/>
          <w:lang w:val="ru-RU"/>
        </w:rPr>
      </w:pPr>
      <w:r w:rsidRPr="0092427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E10A5B" w:rsidRPr="00924271" w:rsidRDefault="00E10A5B" w:rsidP="0081508F">
      <w:pPr>
        <w:rPr>
          <w:sz w:val="20"/>
          <w:lang w:val="ru-RU"/>
        </w:rPr>
      </w:pPr>
      <w:r w:rsidRPr="00924271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81508F" w:rsidRPr="00924271">
        <w:rPr>
          <w:sz w:val="20"/>
          <w:lang w:val="ru-RU"/>
        </w:rPr>
        <w:t xml:space="preserve">МСЭ-R </w:t>
      </w:r>
      <w:r w:rsidRPr="00924271">
        <w:rPr>
          <w:sz w:val="20"/>
          <w:lang w:val="ru-RU"/>
        </w:rPr>
        <w:t>1. Формы, которые владельцам патентов следует использовать для представления патентных зая</w:t>
      </w:r>
      <w:bookmarkStart w:id="1" w:name="_GoBack"/>
      <w:bookmarkEnd w:id="1"/>
      <w:r w:rsidRPr="00924271">
        <w:rPr>
          <w:sz w:val="20"/>
          <w:lang w:val="ru-RU"/>
        </w:rPr>
        <w:t xml:space="preserve">влений и деклараций о лицензировании, представлены по адресу: </w:t>
      </w:r>
      <w:hyperlink r:id="rId11" w:history="1">
        <w:r w:rsidRPr="00924271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924271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10A5B" w:rsidRPr="00924271" w:rsidRDefault="00E10A5B" w:rsidP="00E10A5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10A5B" w:rsidRPr="003B0041" w:rsidTr="00857390">
        <w:trPr>
          <w:jc w:val="center"/>
        </w:trPr>
        <w:tc>
          <w:tcPr>
            <w:tcW w:w="8856" w:type="dxa"/>
            <w:gridSpan w:val="2"/>
          </w:tcPr>
          <w:p w:rsidR="00E10A5B" w:rsidRPr="00924271" w:rsidRDefault="00E10A5B" w:rsidP="008573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2427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E10A5B" w:rsidRPr="00924271" w:rsidRDefault="00E10A5B" w:rsidP="008573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24271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924271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924271">
              <w:rPr>
                <w:sz w:val="18"/>
                <w:szCs w:val="18"/>
                <w:lang w:val="ru-RU"/>
              </w:rPr>
              <w:t>)</w:t>
            </w:r>
          </w:p>
        </w:tc>
      </w:tr>
      <w:tr w:rsidR="00E10A5B" w:rsidRPr="00924271" w:rsidTr="00857390">
        <w:trPr>
          <w:jc w:val="center"/>
        </w:trPr>
        <w:tc>
          <w:tcPr>
            <w:tcW w:w="1188" w:type="dxa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10A5B" w:rsidRPr="00924271" w:rsidRDefault="00E10A5B" w:rsidP="008573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10A5B" w:rsidRPr="00924271" w:rsidTr="00857390">
        <w:trPr>
          <w:jc w:val="center"/>
        </w:trPr>
        <w:tc>
          <w:tcPr>
            <w:tcW w:w="1188" w:type="dxa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10A5B" w:rsidRPr="003B0041" w:rsidTr="00E10A5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10A5B" w:rsidRPr="00924271" w:rsidTr="00E10A5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10A5B" w:rsidRPr="00924271" w:rsidRDefault="00E10A5B" w:rsidP="008573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10A5B" w:rsidRPr="00924271" w:rsidTr="00E10A5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10A5B" w:rsidRPr="00924271" w:rsidTr="00857390">
        <w:trPr>
          <w:jc w:val="center"/>
        </w:trPr>
        <w:tc>
          <w:tcPr>
            <w:tcW w:w="1188" w:type="dxa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Фиксированная служба</w:t>
            </w:r>
          </w:p>
        </w:tc>
      </w:tr>
      <w:tr w:rsidR="00E10A5B" w:rsidRPr="003B0041" w:rsidTr="00E81E51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E10A5B" w:rsidRPr="00924271" w:rsidTr="00E81E5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pct5" w:color="auto" w:fill="FFFFFF" w:themeFill="background1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24271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pct5" w:color="auto" w:fill="FFFFFF" w:themeFill="background1"/>
          </w:tcPr>
          <w:p w:rsidR="00E10A5B" w:rsidRPr="00924271" w:rsidRDefault="00E10A5B" w:rsidP="003D462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24271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E10A5B" w:rsidRPr="00924271" w:rsidTr="00E81E5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Радиоастрономия</w:t>
            </w:r>
          </w:p>
        </w:tc>
      </w:tr>
      <w:tr w:rsidR="00E10A5B" w:rsidRPr="00924271" w:rsidTr="00857390">
        <w:trPr>
          <w:jc w:val="center"/>
        </w:trPr>
        <w:tc>
          <w:tcPr>
            <w:tcW w:w="1188" w:type="dxa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10A5B" w:rsidRPr="00924271" w:rsidTr="00857390">
        <w:trPr>
          <w:jc w:val="center"/>
        </w:trPr>
        <w:tc>
          <w:tcPr>
            <w:tcW w:w="1188" w:type="dxa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10A5B" w:rsidRPr="00924271" w:rsidTr="00E10A5B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auto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auto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10A5B" w:rsidRPr="003B0041" w:rsidTr="00E81E5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10A5B" w:rsidRPr="00924271" w:rsidTr="00E10A5B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auto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auto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10A5B" w:rsidRPr="00924271" w:rsidTr="00857390">
        <w:trPr>
          <w:jc w:val="center"/>
        </w:trPr>
        <w:tc>
          <w:tcPr>
            <w:tcW w:w="1188" w:type="dxa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10A5B" w:rsidRPr="003B0041" w:rsidTr="00857390">
        <w:trPr>
          <w:jc w:val="center"/>
        </w:trPr>
        <w:tc>
          <w:tcPr>
            <w:tcW w:w="1188" w:type="dxa"/>
          </w:tcPr>
          <w:p w:rsidR="00E10A5B" w:rsidRPr="00924271" w:rsidRDefault="00E10A5B" w:rsidP="008573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10A5B" w:rsidRPr="00924271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10A5B" w:rsidRPr="003B0041" w:rsidTr="00857390">
        <w:trPr>
          <w:jc w:val="center"/>
        </w:trPr>
        <w:tc>
          <w:tcPr>
            <w:tcW w:w="1188" w:type="dxa"/>
          </w:tcPr>
          <w:p w:rsidR="00E10A5B" w:rsidRPr="00924271" w:rsidRDefault="00E10A5B" w:rsidP="008573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924271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10A5B" w:rsidRPr="00924271" w:rsidRDefault="00E10A5B" w:rsidP="003D462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924271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10A5B" w:rsidRPr="00924271" w:rsidRDefault="00E10A5B" w:rsidP="00E10A5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10A5B" w:rsidRPr="003B0041" w:rsidTr="00857390">
        <w:trPr>
          <w:jc w:val="center"/>
        </w:trPr>
        <w:tc>
          <w:tcPr>
            <w:tcW w:w="8856" w:type="dxa"/>
          </w:tcPr>
          <w:p w:rsidR="00E10A5B" w:rsidRPr="00924271" w:rsidRDefault="00E10A5B" w:rsidP="0081508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24271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24271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3D4625" w:rsidRPr="00924271">
              <w:rPr>
                <w:i/>
                <w:iCs/>
                <w:sz w:val="20"/>
                <w:lang w:val="ru-RU"/>
              </w:rPr>
              <w:t> </w:t>
            </w:r>
            <w:r w:rsidRPr="00924271">
              <w:rPr>
                <w:i/>
                <w:iCs/>
                <w:sz w:val="20"/>
                <w:lang w:val="ru-RU"/>
              </w:rPr>
              <w:t xml:space="preserve">соответствии с процедурой, изложенной в Резолюции </w:t>
            </w:r>
            <w:r w:rsidR="0081508F" w:rsidRPr="00924271">
              <w:rPr>
                <w:i/>
                <w:iCs/>
                <w:sz w:val="20"/>
                <w:lang w:val="ru-RU"/>
              </w:rPr>
              <w:t xml:space="preserve">МСЭ-R </w:t>
            </w:r>
            <w:r w:rsidRPr="00924271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E10A5B" w:rsidRPr="00924271" w:rsidRDefault="00E10A5B" w:rsidP="00D15F76">
      <w:pPr>
        <w:spacing w:before="360"/>
        <w:jc w:val="right"/>
        <w:rPr>
          <w:sz w:val="20"/>
          <w:lang w:val="ru-RU"/>
        </w:rPr>
      </w:pPr>
      <w:r w:rsidRPr="00924271">
        <w:rPr>
          <w:i/>
          <w:iCs/>
          <w:sz w:val="20"/>
          <w:lang w:val="ru-RU"/>
        </w:rPr>
        <w:t>Электронная публикация</w:t>
      </w:r>
      <w:r w:rsidRPr="00924271">
        <w:rPr>
          <w:i/>
          <w:iCs/>
          <w:sz w:val="20"/>
          <w:lang w:val="ru-RU"/>
        </w:rPr>
        <w:br/>
      </w:r>
      <w:r w:rsidRPr="00924271">
        <w:rPr>
          <w:sz w:val="20"/>
          <w:lang w:val="ru-RU"/>
        </w:rPr>
        <w:t>Женева, 201</w:t>
      </w:r>
      <w:r w:rsidR="00D15F76" w:rsidRPr="00924271">
        <w:rPr>
          <w:sz w:val="20"/>
          <w:lang w:val="ru-RU"/>
        </w:rPr>
        <w:t>4</w:t>
      </w:r>
      <w:r w:rsidRPr="00924271">
        <w:rPr>
          <w:sz w:val="20"/>
          <w:lang w:val="ru-RU"/>
        </w:rPr>
        <w:t xml:space="preserve"> г.</w:t>
      </w:r>
    </w:p>
    <w:p w:rsidR="00E10A5B" w:rsidRPr="00924271" w:rsidRDefault="00242B76" w:rsidP="00D15F7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924271">
        <w:rPr>
          <w:sz w:val="20"/>
          <w:lang w:val="ru-RU"/>
        </w:rPr>
        <w:sym w:font="Symbol" w:char="F0E3"/>
      </w:r>
      <w:r w:rsidRPr="00924271">
        <w:rPr>
          <w:sz w:val="20"/>
          <w:lang w:val="ru-RU"/>
        </w:rPr>
        <w:t xml:space="preserve"> ITU </w:t>
      </w:r>
      <w:bookmarkStart w:id="2" w:name="iiannee"/>
      <w:bookmarkEnd w:id="2"/>
      <w:r w:rsidRPr="00924271">
        <w:rPr>
          <w:sz w:val="20"/>
          <w:lang w:val="ru-RU"/>
        </w:rPr>
        <w:t>201</w:t>
      </w:r>
      <w:r w:rsidR="00D15F76" w:rsidRPr="00924271">
        <w:rPr>
          <w:sz w:val="20"/>
          <w:lang w:val="ru-RU"/>
        </w:rPr>
        <w:t>4</w:t>
      </w:r>
    </w:p>
    <w:p w:rsidR="00CE193F" w:rsidRPr="00924271" w:rsidRDefault="00E10A5B" w:rsidP="00CE193F">
      <w:pPr>
        <w:rPr>
          <w:sz w:val="18"/>
          <w:szCs w:val="18"/>
          <w:lang w:val="ru-RU"/>
        </w:rPr>
      </w:pPr>
      <w:r w:rsidRPr="00924271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E193F" w:rsidRPr="00924271" w:rsidRDefault="00CE193F" w:rsidP="00CE193F">
      <w:pPr>
        <w:spacing w:before="160"/>
        <w:rPr>
          <w:i/>
          <w:sz w:val="20"/>
          <w:lang w:val="ru-RU"/>
        </w:rPr>
        <w:sectPr w:rsidR="00CE193F" w:rsidRPr="00924271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582072" w:rsidRPr="00924271" w:rsidRDefault="00582072" w:rsidP="00582072">
      <w:pPr>
        <w:pStyle w:val="RecNo"/>
        <w:spacing w:before="0"/>
        <w:rPr>
          <w:lang w:val="ru-RU"/>
        </w:rPr>
      </w:pPr>
      <w:bookmarkStart w:id="3" w:name="irecnoe"/>
      <w:bookmarkEnd w:id="3"/>
      <w:r w:rsidRPr="00924271">
        <w:rPr>
          <w:lang w:val="ru-RU"/>
        </w:rPr>
        <w:lastRenderedPageBreak/>
        <w:t xml:space="preserve">РЕКОМЕНДАЦИЯ  </w:t>
      </w:r>
      <w:r w:rsidRPr="00924271">
        <w:rPr>
          <w:rStyle w:val="href"/>
          <w:lang w:val="ru-RU"/>
        </w:rPr>
        <w:t>МСЭ-R  P.373-</w:t>
      </w:r>
      <w:r w:rsidR="00924271" w:rsidRPr="00924271">
        <w:rPr>
          <w:rStyle w:val="href"/>
          <w:lang w:val="ru-RU"/>
        </w:rPr>
        <w:t>9</w:t>
      </w:r>
    </w:p>
    <w:p w:rsidR="00582072" w:rsidRPr="00924271" w:rsidRDefault="00582072" w:rsidP="00582072">
      <w:pPr>
        <w:pStyle w:val="Rectitle"/>
        <w:rPr>
          <w:lang w:val="ru-RU"/>
        </w:rPr>
      </w:pPr>
      <w:r w:rsidRPr="00924271">
        <w:rPr>
          <w:lang w:val="ru-RU"/>
        </w:rPr>
        <w:t>Определение максимальных и минимальных частот передачи</w:t>
      </w:r>
    </w:p>
    <w:p w:rsidR="00582072" w:rsidRPr="00924271" w:rsidRDefault="00582072" w:rsidP="00582072">
      <w:pPr>
        <w:pStyle w:val="Recref"/>
        <w:rPr>
          <w:lang w:val="ru-RU"/>
        </w:rPr>
      </w:pPr>
      <w:r w:rsidRPr="00924271">
        <w:rPr>
          <w:lang w:val="ru-RU"/>
        </w:rPr>
        <w:t>(Вопрос МСЭ-R 212/3)</w:t>
      </w:r>
    </w:p>
    <w:p w:rsidR="00F8159E" w:rsidRPr="003B0041" w:rsidRDefault="00F8159E" w:rsidP="00F8159E">
      <w:pPr>
        <w:pStyle w:val="Recdate"/>
        <w:rPr>
          <w:lang w:val="ru-RU"/>
        </w:rPr>
      </w:pPr>
    </w:p>
    <w:p w:rsidR="00582072" w:rsidRPr="00924271" w:rsidRDefault="00582072" w:rsidP="00F8159E">
      <w:pPr>
        <w:pStyle w:val="Recdate"/>
        <w:rPr>
          <w:lang w:val="ru-RU"/>
        </w:rPr>
      </w:pPr>
      <w:r w:rsidRPr="00924271">
        <w:rPr>
          <w:lang w:val="ru-RU"/>
        </w:rPr>
        <w:t>(1959-1963-1966-1970-1974-1978-1982-1990-1995-2007</w:t>
      </w:r>
      <w:r w:rsidR="00924271" w:rsidRPr="00924271">
        <w:rPr>
          <w:lang w:val="ru-RU"/>
        </w:rPr>
        <w:t>-2013</w:t>
      </w:r>
      <w:r w:rsidRPr="00924271">
        <w:rPr>
          <w:lang w:val="ru-RU"/>
        </w:rPr>
        <w:t>)</w:t>
      </w:r>
    </w:p>
    <w:p w:rsidR="00582072" w:rsidRPr="00924271" w:rsidRDefault="00582072" w:rsidP="00582072">
      <w:pPr>
        <w:pStyle w:val="HeadingSum"/>
        <w:rPr>
          <w:lang w:val="ru-RU"/>
        </w:rPr>
      </w:pPr>
      <w:r w:rsidRPr="00924271">
        <w:rPr>
          <w:lang w:val="ru-RU"/>
        </w:rPr>
        <w:t>Сфера применения</w:t>
      </w:r>
    </w:p>
    <w:p w:rsidR="00582072" w:rsidRPr="00924271" w:rsidRDefault="00582072" w:rsidP="00582072">
      <w:pPr>
        <w:pStyle w:val="Summary"/>
        <w:rPr>
          <w:lang w:val="ru-RU"/>
        </w:rPr>
      </w:pPr>
      <w:r w:rsidRPr="00924271">
        <w:rPr>
          <w:lang w:val="ru-RU"/>
        </w:rPr>
        <w:t>В настоящей Рекомендации приводится определение максимальных и минимальных частот передачи. Эти определения применяются в Рекомендациях МСЭ-R, относящихся к методам прогнозирования распространения радиоволн и к эксплуатационным вопросам, а также используются научными работниками и операторами радиосвязи.</w:t>
      </w:r>
    </w:p>
    <w:p w:rsidR="00582072" w:rsidRPr="00924271" w:rsidRDefault="00582072" w:rsidP="00582072">
      <w:pPr>
        <w:pStyle w:val="Normalaftertitle"/>
        <w:spacing w:before="120"/>
        <w:rPr>
          <w:lang w:val="ru-RU"/>
        </w:rPr>
      </w:pPr>
      <w:r w:rsidRPr="00924271">
        <w:rPr>
          <w:lang w:val="ru-RU"/>
        </w:rPr>
        <w:t>Ассамблея радиосвязи МСЭ,</w:t>
      </w:r>
    </w:p>
    <w:p w:rsidR="00582072" w:rsidRPr="00924271" w:rsidRDefault="00582072" w:rsidP="00582072">
      <w:pPr>
        <w:pStyle w:val="Call"/>
        <w:rPr>
          <w:lang w:val="ru-RU"/>
        </w:rPr>
      </w:pPr>
      <w:r w:rsidRPr="00924271">
        <w:rPr>
          <w:lang w:val="ru-RU"/>
        </w:rPr>
        <w:t>учитывая</w:t>
      </w:r>
      <w:r w:rsidRPr="00924271">
        <w:rPr>
          <w:i w:val="0"/>
          <w:iCs/>
          <w:lang w:val="ru-RU"/>
        </w:rPr>
        <w:t>,</w:t>
      </w:r>
    </w:p>
    <w:p w:rsidR="00582072" w:rsidRPr="00924271" w:rsidRDefault="00582072" w:rsidP="00582072">
      <w:pPr>
        <w:rPr>
          <w:lang w:val="ru-RU"/>
        </w:rPr>
      </w:pPr>
      <w:r w:rsidRPr="00924271">
        <w:rPr>
          <w:lang w:val="ru-RU"/>
        </w:rPr>
        <w:t>что прогностические службы, научные работники и эксплуатационный персонал предъявляют различные требования к определениям максимальной и минимальной частот передачи,</w:t>
      </w:r>
    </w:p>
    <w:p w:rsidR="00582072" w:rsidRPr="00924271" w:rsidRDefault="00582072" w:rsidP="00582072">
      <w:pPr>
        <w:pStyle w:val="Call"/>
        <w:rPr>
          <w:lang w:val="ru-RU"/>
        </w:rPr>
      </w:pPr>
      <w:r w:rsidRPr="00924271">
        <w:rPr>
          <w:lang w:val="ru-RU"/>
        </w:rPr>
        <w:t>рекомендует</w:t>
      </w:r>
      <w:r w:rsidRPr="00924271">
        <w:rPr>
          <w:i w:val="0"/>
          <w:iCs/>
          <w:lang w:val="ru-RU"/>
        </w:rPr>
        <w:t>,</w:t>
      </w:r>
    </w:p>
    <w:p w:rsidR="00582072" w:rsidRPr="00924271" w:rsidRDefault="00582072" w:rsidP="00582072">
      <w:pPr>
        <w:rPr>
          <w:i/>
          <w:szCs w:val="24"/>
          <w:lang w:val="ru-RU"/>
        </w:rPr>
      </w:pPr>
      <w:r w:rsidRPr="00924271">
        <w:rPr>
          <w:b/>
          <w:lang w:val="ru-RU"/>
        </w:rPr>
        <w:t>1</w:t>
      </w:r>
      <w:r w:rsidRPr="00924271">
        <w:rPr>
          <w:lang w:val="ru-RU"/>
        </w:rPr>
        <w:tab/>
      </w:r>
      <w:r w:rsidRPr="00924271">
        <w:rPr>
          <w:iCs/>
          <w:szCs w:val="24"/>
          <w:lang w:val="ru-RU"/>
        </w:rPr>
        <w:t>чтобы для максимальной применимой частоты (МПЧ) использовались следующие определения:</w:t>
      </w:r>
    </w:p>
    <w:p w:rsidR="00582072" w:rsidRPr="00924271" w:rsidRDefault="00582072" w:rsidP="00F8159E">
      <w:pPr>
        <w:rPr>
          <w:lang w:val="ru-RU"/>
        </w:rPr>
      </w:pPr>
      <w:r w:rsidRPr="00924271">
        <w:rPr>
          <w:i/>
          <w:lang w:val="ru-RU"/>
        </w:rPr>
        <w:t>рабочая МПЧ</w:t>
      </w:r>
      <w:r w:rsidRPr="00924271">
        <w:rPr>
          <w:lang w:val="ru-RU"/>
        </w:rPr>
        <w:t xml:space="preserve"> – это наивысшая частота, позволяющая обеспечить при распространении сигнала посредством ионосферы приемлемое качество работы радиолинии между заданными конечными пунктами в данное время при конкретных условиях эксплуатации;</w:t>
      </w:r>
    </w:p>
    <w:p w:rsidR="00582072" w:rsidRPr="00924271" w:rsidRDefault="00582072" w:rsidP="00582072">
      <w:pPr>
        <w:pStyle w:val="Note"/>
        <w:rPr>
          <w:lang w:val="ru-RU"/>
        </w:rPr>
      </w:pPr>
      <w:r w:rsidRPr="00924271">
        <w:rPr>
          <w:lang w:val="ru-RU"/>
        </w:rPr>
        <w:t>ПРИМЕЧАНИЕ 1. – Приемлемое качество работы может, например, выражаться через максимальный коэффициент ошибок или требуемое отношение сигнал/шум.</w:t>
      </w:r>
    </w:p>
    <w:p w:rsidR="00582072" w:rsidRPr="00924271" w:rsidRDefault="00582072" w:rsidP="00582072">
      <w:pPr>
        <w:pStyle w:val="Note"/>
        <w:rPr>
          <w:lang w:val="ru-RU"/>
        </w:rPr>
      </w:pPr>
      <w:r w:rsidRPr="00924271">
        <w:rPr>
          <w:lang w:val="ru-RU"/>
        </w:rPr>
        <w:t>ПРИМЕЧАНИЕ 2. – Конкретные условия эксплуатации могут включать в себя такие факторы, как типы антенн, мощность передатчика, класс излучения и требуемое качество;</w:t>
      </w:r>
    </w:p>
    <w:p w:rsidR="00582072" w:rsidRPr="00924271" w:rsidRDefault="00582072" w:rsidP="00582072">
      <w:pPr>
        <w:rPr>
          <w:lang w:val="ru-RU"/>
        </w:rPr>
      </w:pPr>
      <w:r w:rsidRPr="00924271">
        <w:rPr>
          <w:i/>
          <w:lang w:val="ru-RU"/>
        </w:rPr>
        <w:t>основная МПЧ</w:t>
      </w:r>
      <w:r w:rsidRPr="00924271">
        <w:rPr>
          <w:lang w:val="ru-RU"/>
        </w:rPr>
        <w:t xml:space="preserve"> – это наивысшая частота, на которой радиоволна может распространяться между заданными конечными пунктами при определенных обстоятельствах путем только ионосферной рефракции;</w:t>
      </w:r>
    </w:p>
    <w:p w:rsidR="00582072" w:rsidRPr="00924271" w:rsidRDefault="00582072" w:rsidP="00F8159E">
      <w:pPr>
        <w:rPr>
          <w:lang w:val="ru-RU"/>
        </w:rPr>
      </w:pPr>
      <w:r w:rsidRPr="00924271">
        <w:rPr>
          <w:b/>
          <w:lang w:val="ru-RU"/>
        </w:rPr>
        <w:t>2</w:t>
      </w:r>
      <w:r w:rsidRPr="00924271">
        <w:rPr>
          <w:b/>
          <w:lang w:val="ru-RU"/>
        </w:rPr>
        <w:tab/>
      </w:r>
      <w:r w:rsidRPr="00924271">
        <w:rPr>
          <w:lang w:val="ru-RU"/>
        </w:rPr>
        <w:t>чтобы также могли использоваться дополнительные термины и расширенные описания, указанные в Приложении 1.</w:t>
      </w:r>
    </w:p>
    <w:p w:rsidR="00F54D3D" w:rsidRPr="003B0041" w:rsidRDefault="00F54D3D" w:rsidP="00F54D3D">
      <w:pPr>
        <w:rPr>
          <w:lang w:val="ru-RU"/>
        </w:rPr>
      </w:pPr>
    </w:p>
    <w:p w:rsidR="00F54D3D" w:rsidRPr="003B0041" w:rsidRDefault="00F54D3D" w:rsidP="00F54D3D">
      <w:pPr>
        <w:rPr>
          <w:lang w:val="ru-RU"/>
        </w:rPr>
      </w:pPr>
    </w:p>
    <w:p w:rsidR="00582072" w:rsidRPr="00924271" w:rsidRDefault="00582072" w:rsidP="00F54D3D">
      <w:pPr>
        <w:pStyle w:val="AnnexNoTitle"/>
        <w:rPr>
          <w:lang w:val="ru-RU"/>
        </w:rPr>
      </w:pPr>
      <w:r w:rsidRPr="003B0041">
        <w:rPr>
          <w:lang w:val="ru-RU"/>
        </w:rPr>
        <w:t>Приложение</w:t>
      </w:r>
      <w:r w:rsidRPr="00924271">
        <w:rPr>
          <w:lang w:val="ru-RU"/>
        </w:rPr>
        <w:t xml:space="preserve"> 1</w:t>
      </w:r>
      <w:r w:rsidRPr="00924271">
        <w:rPr>
          <w:lang w:val="ru-RU"/>
        </w:rPr>
        <w:br/>
      </w:r>
      <w:r w:rsidRPr="00924271">
        <w:rPr>
          <w:lang w:val="ru-RU"/>
        </w:rPr>
        <w:br/>
        <w:t>Дополнительные определения</w:t>
      </w:r>
    </w:p>
    <w:p w:rsidR="00582072" w:rsidRPr="00924271" w:rsidRDefault="00582072" w:rsidP="00582072">
      <w:pPr>
        <w:pStyle w:val="Normalaftertitle"/>
        <w:rPr>
          <w:iCs/>
          <w:lang w:val="ru-RU"/>
        </w:rPr>
      </w:pPr>
      <w:r w:rsidRPr="00924271">
        <w:rPr>
          <w:i/>
          <w:lang w:val="ru-RU"/>
        </w:rPr>
        <w:t>Оптимальная рабочая частота (ОРЧ)</w:t>
      </w:r>
      <w:r w:rsidR="008C5A43" w:rsidRPr="008C5A43">
        <w:rPr>
          <w:i/>
          <w:lang w:val="ru-RU"/>
        </w:rPr>
        <w:t xml:space="preserve"> </w:t>
      </w:r>
      <w:r w:rsidR="008C5A43">
        <w:rPr>
          <w:i/>
          <w:lang w:val="ru-RU"/>
        </w:rPr>
        <w:t>или оптимальная частота трафика</w:t>
      </w:r>
      <w:r w:rsidRPr="00924271">
        <w:rPr>
          <w:iCs/>
          <w:lang w:val="ru-RU"/>
        </w:rPr>
        <w:t xml:space="preserve"> – это нижняя дециль суточных значений рабочей МПЧ в данное время за определенный период, обычно месяц. То есть – это частота, которая превышается рабочей МПЧ в течение 90% времени заданного периода.</w:t>
      </w:r>
    </w:p>
    <w:p w:rsidR="00582072" w:rsidRPr="00924271" w:rsidRDefault="00582072" w:rsidP="00582072">
      <w:pPr>
        <w:rPr>
          <w:lang w:val="ru-RU"/>
        </w:rPr>
      </w:pPr>
      <w:r w:rsidRPr="00924271">
        <w:rPr>
          <w:i/>
          <w:iCs/>
          <w:lang w:val="ru-RU"/>
        </w:rPr>
        <w:t>Наибольшая возможная частота (НВЧ)</w:t>
      </w:r>
      <w:r w:rsidRPr="00924271">
        <w:rPr>
          <w:lang w:val="ru-RU"/>
        </w:rPr>
        <w:t xml:space="preserve"> – это нижняя дециль суточных значений рабочей МПЧ в данное время за определенный период, обычно месяц. То есть – это частота, которая превышается рабочей МПЧ в течение 10% времени заданного периода.</w:t>
      </w:r>
    </w:p>
    <w:p w:rsidR="00582072" w:rsidRPr="00924271" w:rsidRDefault="00582072" w:rsidP="00582072">
      <w:pPr>
        <w:rPr>
          <w:szCs w:val="24"/>
          <w:lang w:val="ru-RU"/>
        </w:rPr>
      </w:pPr>
      <w:r w:rsidRPr="00924271">
        <w:rPr>
          <w:i/>
          <w:szCs w:val="24"/>
          <w:lang w:val="ru-RU"/>
        </w:rPr>
        <w:lastRenderedPageBreak/>
        <w:t>Наименьшая применимая частота (НПЧ)</w:t>
      </w:r>
      <w:r w:rsidRPr="00924271">
        <w:rPr>
          <w:iCs/>
          <w:szCs w:val="24"/>
          <w:lang w:val="ru-RU"/>
        </w:rPr>
        <w:t xml:space="preserve"> – это наинизшая частота, позволяющая обеспечить при распространении сигнала посредством ионосферы приемлемое качество работы радиолинии между заданными конечными пунктами в данное время при конкретных условиях эксплуатации.</w:t>
      </w:r>
    </w:p>
    <w:p w:rsidR="00582072" w:rsidRPr="00924271" w:rsidRDefault="00F54D3D" w:rsidP="00F54D3D">
      <w:pPr>
        <w:pStyle w:val="Note"/>
        <w:rPr>
          <w:lang w:val="ru-RU"/>
        </w:rPr>
      </w:pPr>
      <w:r>
        <w:rPr>
          <w:lang w:val="ru-RU"/>
        </w:rPr>
        <w:t>ПРИМЕЧАНИЕ</w:t>
      </w:r>
      <w:r>
        <w:rPr>
          <w:lang w:val="en-US"/>
        </w:rPr>
        <w:t> </w:t>
      </w:r>
      <w:r>
        <w:rPr>
          <w:lang w:val="ru-RU"/>
        </w:rPr>
        <w:t>1.</w:t>
      </w:r>
      <w:r>
        <w:rPr>
          <w:lang w:val="en-US"/>
        </w:rPr>
        <w:t> </w:t>
      </w:r>
      <w:r w:rsidR="00582072" w:rsidRPr="00924271">
        <w:rPr>
          <w:lang w:val="ru-RU"/>
        </w:rPr>
        <w:t>–</w:t>
      </w:r>
      <w:r>
        <w:rPr>
          <w:lang w:val="en-US"/>
        </w:rPr>
        <w:t> </w:t>
      </w:r>
      <w:r w:rsidR="00582072" w:rsidRPr="00924271">
        <w:rPr>
          <w:lang w:val="ru-RU"/>
        </w:rPr>
        <w:t>Если основная МПЧ относится к какому-то конкретному способу ионосферного распространения, то ее величины могут сопровождаться указанием на этот способ (например, 1E МПЧ, 2F2 МПЧ).</w:t>
      </w:r>
    </w:p>
    <w:p w:rsidR="00582072" w:rsidRPr="00924271" w:rsidRDefault="00582072" w:rsidP="00582072">
      <w:pPr>
        <w:pStyle w:val="Note"/>
        <w:rPr>
          <w:lang w:val="ru-RU"/>
        </w:rPr>
      </w:pPr>
      <w:r w:rsidRPr="00924271">
        <w:rPr>
          <w:lang w:val="ru-RU"/>
        </w:rPr>
        <w:t>ПРИМЕЧАНИЕ 2. – Если имеется в виду необычная составляющая волны, то это указывается в обозначении (например, 1F2 МПЧ(X)). Отсутствие специального указания на магнитоионную составляющую означает, что приводимая величина относится к обыкновенной волне.</w:t>
      </w:r>
    </w:p>
    <w:p w:rsidR="00582072" w:rsidRPr="00924271" w:rsidRDefault="00582072" w:rsidP="00582072">
      <w:pPr>
        <w:pStyle w:val="Note"/>
        <w:rPr>
          <w:lang w:val="ru-RU"/>
        </w:rPr>
      </w:pPr>
      <w:r w:rsidRPr="00924271">
        <w:rPr>
          <w:lang w:val="ru-RU"/>
        </w:rPr>
        <w:t>ПРИМЕЧАНИЕ 3. – Иногда полезно обозначать расстояние вдоль земной поверхности, к которому относится основная МПЧ. Эта величина указывается в километрах вслед за обозначением способа распространения (например, 1F2 (4</w:t>
      </w:r>
      <w:r w:rsidRPr="00924271">
        <w:rPr>
          <w:rFonts w:ascii="Tms Rmn" w:hAnsi="Tms Rmn"/>
          <w:sz w:val="12"/>
          <w:lang w:val="ru-RU"/>
        </w:rPr>
        <w:t> </w:t>
      </w:r>
      <w:r w:rsidRPr="00924271">
        <w:rPr>
          <w:lang w:val="ru-RU"/>
        </w:rPr>
        <w:t>000) МПЧ(X)).</w:t>
      </w:r>
    </w:p>
    <w:p w:rsidR="00582072" w:rsidRPr="00924271" w:rsidRDefault="00582072" w:rsidP="00582072">
      <w:pPr>
        <w:pStyle w:val="Note"/>
        <w:rPr>
          <w:lang w:val="ru-RU"/>
        </w:rPr>
      </w:pPr>
      <w:r w:rsidRPr="00924271">
        <w:rPr>
          <w:lang w:val="ru-RU"/>
        </w:rPr>
        <w:t>ПРИМЕЧАНИЕ 4. – Если термин "основная МПЧ" относится к медианному значению или какой-то другой процентиле (</w:t>
      </w:r>
      <w:r w:rsidRPr="00924271">
        <w:rPr>
          <w:i/>
          <w:iCs/>
          <w:lang w:val="ru-RU"/>
        </w:rPr>
        <w:t>x</w:t>
      </w:r>
      <w:r w:rsidRPr="00924271">
        <w:rPr>
          <w:lang w:val="ru-RU"/>
        </w:rPr>
        <w:t>) времени месяца или сезона, то это может обозначаться путем указания значения процентили после этого термина (например, МПЧ(50), для медианного значения).</w:t>
      </w:r>
    </w:p>
    <w:p w:rsidR="00582072" w:rsidRPr="00924271" w:rsidRDefault="00582072" w:rsidP="00582072">
      <w:pPr>
        <w:spacing w:before="720"/>
        <w:jc w:val="center"/>
        <w:rPr>
          <w:lang w:val="ru-RU"/>
        </w:rPr>
      </w:pPr>
      <w:r w:rsidRPr="00924271">
        <w:rPr>
          <w:lang w:val="ru-RU"/>
        </w:rPr>
        <w:t>______________</w:t>
      </w:r>
    </w:p>
    <w:sectPr w:rsidR="00582072" w:rsidRPr="00924271" w:rsidSect="002120A2">
      <w:headerReference w:type="even" r:id="rId15"/>
      <w:headerReference w:type="default" r:id="rId16"/>
      <w:pgSz w:w="11907" w:h="16834" w:code="9"/>
      <w:pgMar w:top="1418" w:right="1134" w:bottom="1418" w:left="1134" w:header="624" w:footer="624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D8E" w:rsidRDefault="00C65D8E">
      <w:r>
        <w:separator/>
      </w:r>
    </w:p>
  </w:endnote>
  <w:endnote w:type="continuationSeparator" w:id="0">
    <w:p w:rsidR="00C65D8E" w:rsidRDefault="00C65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D8E" w:rsidRDefault="00C65D8E">
      <w:r>
        <w:separator/>
      </w:r>
    </w:p>
  </w:footnote>
  <w:footnote w:type="continuationSeparator" w:id="0">
    <w:p w:rsidR="00C65D8E" w:rsidRDefault="00C65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D8E" w:rsidRDefault="00C65D8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D8E" w:rsidRDefault="00C65D8E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F6057DD" wp14:editId="0E17A23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1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D8E" w:rsidRPr="00EE652A" w:rsidRDefault="00C65D8E" w:rsidP="0081508F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8C5A43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8C5A43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3B0041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8C5A43">
      <w:rPr>
        <w:lang w:val="ru-RU"/>
      </w:rPr>
      <w:tab/>
    </w:r>
    <w:r w:rsidR="00EE652A" w:rsidRPr="002120A2">
      <w:rPr>
        <w:b/>
        <w:bCs/>
        <w:szCs w:val="22"/>
        <w:lang w:val="ru-RU"/>
      </w:rPr>
      <w:t xml:space="preserve">Рек.  </w:t>
    </w:r>
    <w:r w:rsidR="0081508F">
      <w:rPr>
        <w:b/>
        <w:bCs/>
      </w:rPr>
      <w:fldChar w:fldCharType="begin"/>
    </w:r>
    <w:r w:rsidR="0081508F" w:rsidRPr="00FC42AF">
      <w:rPr>
        <w:b/>
        <w:bCs/>
      </w:rPr>
      <w:instrText>styleref href</w:instrText>
    </w:r>
    <w:r w:rsidR="0081508F">
      <w:rPr>
        <w:b/>
        <w:bCs/>
      </w:rPr>
      <w:fldChar w:fldCharType="separate"/>
    </w:r>
    <w:r w:rsidR="003B0041">
      <w:rPr>
        <w:b/>
        <w:bCs/>
        <w:noProof/>
      </w:rPr>
      <w:t>МСЭ-R  P.373-9</w:t>
    </w:r>
    <w:r w:rsidR="0081508F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D8E" w:rsidRDefault="00C65D8E" w:rsidP="00D15F76">
    <w:pPr>
      <w:pStyle w:val="Header"/>
    </w:pPr>
    <w:r>
      <w:tab/>
    </w:r>
    <w:r w:rsidRPr="00F310C1">
      <w:rPr>
        <w:b/>
        <w:bCs/>
      </w:rPr>
      <w:t xml:space="preserve">Рек.  </w:t>
    </w:r>
    <w:r>
      <w:rPr>
        <w:b/>
        <w:bCs/>
        <w:lang w:val="ru-RU"/>
      </w:rPr>
      <w:t>МСЭ-</w:t>
    </w:r>
    <w:r>
      <w:rPr>
        <w:b/>
        <w:bCs/>
        <w:lang w:val="en-US"/>
      </w:rPr>
      <w:t>R  P.676-10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A6E12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E5C" w:rsidRPr="002120A2" w:rsidRDefault="00F85E88" w:rsidP="0081508F">
    <w:pPr>
      <w:pStyle w:val="Header"/>
      <w:jc w:val="left"/>
      <w:rPr>
        <w:szCs w:val="22"/>
        <w:lang w:val="en-US"/>
      </w:rPr>
    </w:pPr>
    <w:r>
      <w:rPr>
        <w:rStyle w:val="PageNumber"/>
        <w:b/>
        <w:bCs/>
        <w:szCs w:val="22"/>
      </w:rPr>
      <w:t>2</w:t>
    </w:r>
    <w:r w:rsidR="00924271" w:rsidRPr="002120A2">
      <w:rPr>
        <w:szCs w:val="22"/>
        <w:lang w:val="en-US"/>
      </w:rPr>
      <w:tab/>
    </w:r>
    <w:r w:rsidR="00924271" w:rsidRPr="002120A2">
      <w:rPr>
        <w:b/>
        <w:bCs/>
        <w:szCs w:val="22"/>
        <w:lang w:val="ru-RU"/>
      </w:rPr>
      <w:t xml:space="preserve">Рек.  </w:t>
    </w:r>
    <w:r w:rsidR="0081508F">
      <w:rPr>
        <w:b/>
        <w:bCs/>
      </w:rPr>
      <w:fldChar w:fldCharType="begin"/>
    </w:r>
    <w:r w:rsidR="0081508F" w:rsidRPr="00FC42AF">
      <w:rPr>
        <w:b/>
        <w:bCs/>
      </w:rPr>
      <w:instrText>styleref href</w:instrText>
    </w:r>
    <w:r w:rsidR="0081508F">
      <w:rPr>
        <w:b/>
        <w:bCs/>
      </w:rPr>
      <w:fldChar w:fldCharType="separate"/>
    </w:r>
    <w:r w:rsidR="003B0041">
      <w:rPr>
        <w:b/>
        <w:bCs/>
        <w:noProof/>
      </w:rPr>
      <w:t>МСЭ-R  P.373-9</w:t>
    </w:r>
    <w:r w:rsidR="0081508F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E5C" w:rsidRPr="002120A2" w:rsidRDefault="00924271" w:rsidP="0081508F">
    <w:pPr>
      <w:pStyle w:val="Header"/>
      <w:rPr>
        <w:szCs w:val="22"/>
      </w:rPr>
    </w:pPr>
    <w:r w:rsidRPr="002120A2">
      <w:rPr>
        <w:szCs w:val="22"/>
      </w:rPr>
      <w:tab/>
    </w:r>
    <w:r w:rsidRPr="002120A2">
      <w:rPr>
        <w:b/>
        <w:bCs/>
        <w:szCs w:val="22"/>
        <w:lang w:val="ru-RU"/>
      </w:rPr>
      <w:t xml:space="preserve">Рек.  </w:t>
    </w:r>
    <w:r w:rsidR="0081508F">
      <w:rPr>
        <w:b/>
        <w:bCs/>
      </w:rPr>
      <w:fldChar w:fldCharType="begin"/>
    </w:r>
    <w:r w:rsidR="0081508F" w:rsidRPr="00FC42AF">
      <w:rPr>
        <w:b/>
        <w:bCs/>
      </w:rPr>
      <w:instrText>styleref href</w:instrText>
    </w:r>
    <w:r w:rsidR="0081508F">
      <w:rPr>
        <w:b/>
        <w:bCs/>
      </w:rPr>
      <w:fldChar w:fldCharType="separate"/>
    </w:r>
    <w:r w:rsidR="003B0041">
      <w:rPr>
        <w:b/>
        <w:bCs/>
        <w:noProof/>
      </w:rPr>
      <w:t>МСЭ-R  P.373-9</w:t>
    </w:r>
    <w:r w:rsidR="0081508F">
      <w:rPr>
        <w:b/>
        <w:bCs/>
      </w:rPr>
      <w:fldChar w:fldCharType="end"/>
    </w:r>
    <w:r w:rsidRPr="002120A2">
      <w:rPr>
        <w:szCs w:val="22"/>
      </w:rPr>
      <w:tab/>
    </w:r>
    <w:r w:rsidR="00F85E88">
      <w:rPr>
        <w:rStyle w:val="PageNumber"/>
        <w:b/>
        <w:bCs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E52BC"/>
    <w:rsid w:val="000E6A6E"/>
    <w:rsid w:val="00102934"/>
    <w:rsid w:val="0012196C"/>
    <w:rsid w:val="00124A0B"/>
    <w:rsid w:val="00131900"/>
    <w:rsid w:val="001454C7"/>
    <w:rsid w:val="00147110"/>
    <w:rsid w:val="001511A6"/>
    <w:rsid w:val="0017234C"/>
    <w:rsid w:val="001825EA"/>
    <w:rsid w:val="00197B47"/>
    <w:rsid w:val="001D407F"/>
    <w:rsid w:val="002058CE"/>
    <w:rsid w:val="00206837"/>
    <w:rsid w:val="002165F1"/>
    <w:rsid w:val="00234168"/>
    <w:rsid w:val="00242B76"/>
    <w:rsid w:val="00276D21"/>
    <w:rsid w:val="00296D7F"/>
    <w:rsid w:val="002B3CF6"/>
    <w:rsid w:val="002C768A"/>
    <w:rsid w:val="002D76C4"/>
    <w:rsid w:val="002F5199"/>
    <w:rsid w:val="00305A41"/>
    <w:rsid w:val="00320FB8"/>
    <w:rsid w:val="00356B5D"/>
    <w:rsid w:val="003646F2"/>
    <w:rsid w:val="00381F54"/>
    <w:rsid w:val="003B0041"/>
    <w:rsid w:val="003C38BA"/>
    <w:rsid w:val="003D4625"/>
    <w:rsid w:val="003F1924"/>
    <w:rsid w:val="003F4D64"/>
    <w:rsid w:val="00420DFD"/>
    <w:rsid w:val="00437A76"/>
    <w:rsid w:val="00467C4F"/>
    <w:rsid w:val="00470E28"/>
    <w:rsid w:val="004934C5"/>
    <w:rsid w:val="004E1D8F"/>
    <w:rsid w:val="004E6459"/>
    <w:rsid w:val="00515F3A"/>
    <w:rsid w:val="0055320A"/>
    <w:rsid w:val="00556548"/>
    <w:rsid w:val="00571788"/>
    <w:rsid w:val="00582072"/>
    <w:rsid w:val="00586EF8"/>
    <w:rsid w:val="005A127F"/>
    <w:rsid w:val="005A3E76"/>
    <w:rsid w:val="005B49AB"/>
    <w:rsid w:val="005B50E7"/>
    <w:rsid w:val="005E7B4F"/>
    <w:rsid w:val="00601882"/>
    <w:rsid w:val="00607D68"/>
    <w:rsid w:val="006114CA"/>
    <w:rsid w:val="00613212"/>
    <w:rsid w:val="006149B1"/>
    <w:rsid w:val="00677F11"/>
    <w:rsid w:val="00680D2B"/>
    <w:rsid w:val="00681B32"/>
    <w:rsid w:val="006B1D2B"/>
    <w:rsid w:val="006E1131"/>
    <w:rsid w:val="006E2037"/>
    <w:rsid w:val="006E6199"/>
    <w:rsid w:val="007055E8"/>
    <w:rsid w:val="00712870"/>
    <w:rsid w:val="0073176D"/>
    <w:rsid w:val="00743D85"/>
    <w:rsid w:val="00753B0B"/>
    <w:rsid w:val="00753CF4"/>
    <w:rsid w:val="007565CC"/>
    <w:rsid w:val="00763B9A"/>
    <w:rsid w:val="00771723"/>
    <w:rsid w:val="007A6AA8"/>
    <w:rsid w:val="007A6E12"/>
    <w:rsid w:val="007A7EF3"/>
    <w:rsid w:val="007F5229"/>
    <w:rsid w:val="007F76A9"/>
    <w:rsid w:val="0081508F"/>
    <w:rsid w:val="008310C9"/>
    <w:rsid w:val="00853CC5"/>
    <w:rsid w:val="00857390"/>
    <w:rsid w:val="00870848"/>
    <w:rsid w:val="008C5A43"/>
    <w:rsid w:val="008C7848"/>
    <w:rsid w:val="00906589"/>
    <w:rsid w:val="00906AD6"/>
    <w:rsid w:val="00913EDD"/>
    <w:rsid w:val="00917AF2"/>
    <w:rsid w:val="0092418A"/>
    <w:rsid w:val="00924271"/>
    <w:rsid w:val="00934ED7"/>
    <w:rsid w:val="00946E92"/>
    <w:rsid w:val="009543C3"/>
    <w:rsid w:val="00966E1B"/>
    <w:rsid w:val="00973C07"/>
    <w:rsid w:val="009947C0"/>
    <w:rsid w:val="009A37E7"/>
    <w:rsid w:val="009E3058"/>
    <w:rsid w:val="009F2D2C"/>
    <w:rsid w:val="00A02F9B"/>
    <w:rsid w:val="00A121CC"/>
    <w:rsid w:val="00A25DEC"/>
    <w:rsid w:val="00A31928"/>
    <w:rsid w:val="00A43308"/>
    <w:rsid w:val="00A62A14"/>
    <w:rsid w:val="00A6617B"/>
    <w:rsid w:val="00A705D4"/>
    <w:rsid w:val="00A71FE5"/>
    <w:rsid w:val="00A971A1"/>
    <w:rsid w:val="00AA3AD8"/>
    <w:rsid w:val="00AB0DC8"/>
    <w:rsid w:val="00AD29FC"/>
    <w:rsid w:val="00AF302B"/>
    <w:rsid w:val="00B033C8"/>
    <w:rsid w:val="00B21F1F"/>
    <w:rsid w:val="00B244F8"/>
    <w:rsid w:val="00B33425"/>
    <w:rsid w:val="00B44E24"/>
    <w:rsid w:val="00B473D3"/>
    <w:rsid w:val="00B54ECC"/>
    <w:rsid w:val="00B714F3"/>
    <w:rsid w:val="00B87B6B"/>
    <w:rsid w:val="00BB283C"/>
    <w:rsid w:val="00BC5D77"/>
    <w:rsid w:val="00BF0366"/>
    <w:rsid w:val="00BF487A"/>
    <w:rsid w:val="00C45C0A"/>
    <w:rsid w:val="00C468E1"/>
    <w:rsid w:val="00C46BD9"/>
    <w:rsid w:val="00C55258"/>
    <w:rsid w:val="00C65D8E"/>
    <w:rsid w:val="00C73560"/>
    <w:rsid w:val="00CB0F14"/>
    <w:rsid w:val="00CB6574"/>
    <w:rsid w:val="00CD5559"/>
    <w:rsid w:val="00CD659B"/>
    <w:rsid w:val="00CE0A43"/>
    <w:rsid w:val="00CE193F"/>
    <w:rsid w:val="00CF0E26"/>
    <w:rsid w:val="00D1553B"/>
    <w:rsid w:val="00D15F76"/>
    <w:rsid w:val="00D25E4C"/>
    <w:rsid w:val="00D54BEC"/>
    <w:rsid w:val="00D83556"/>
    <w:rsid w:val="00DF4176"/>
    <w:rsid w:val="00E10A5B"/>
    <w:rsid w:val="00E13C3A"/>
    <w:rsid w:val="00E17240"/>
    <w:rsid w:val="00E4773A"/>
    <w:rsid w:val="00E74595"/>
    <w:rsid w:val="00E769D3"/>
    <w:rsid w:val="00E81E51"/>
    <w:rsid w:val="00EB7C57"/>
    <w:rsid w:val="00ED2695"/>
    <w:rsid w:val="00EE652A"/>
    <w:rsid w:val="00F074C2"/>
    <w:rsid w:val="00F13B7F"/>
    <w:rsid w:val="00F16544"/>
    <w:rsid w:val="00F244A7"/>
    <w:rsid w:val="00F30C9B"/>
    <w:rsid w:val="00F354B1"/>
    <w:rsid w:val="00F54D3D"/>
    <w:rsid w:val="00F67DDE"/>
    <w:rsid w:val="00F76900"/>
    <w:rsid w:val="00F8159E"/>
    <w:rsid w:val="00F85E88"/>
    <w:rsid w:val="00FA5A91"/>
    <w:rsid w:val="00FB0E4E"/>
    <w:rsid w:val="00FD3C61"/>
    <w:rsid w:val="00FE46D7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462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3D46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46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46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46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4625"/>
    <w:pPr>
      <w:outlineLvl w:val="4"/>
    </w:pPr>
  </w:style>
  <w:style w:type="paragraph" w:styleId="Heading6">
    <w:name w:val="heading 6"/>
    <w:basedOn w:val="Heading4"/>
    <w:next w:val="Normal"/>
    <w:qFormat/>
    <w:rsid w:val="003D46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4625"/>
    <w:pPr>
      <w:outlineLvl w:val="6"/>
    </w:pPr>
  </w:style>
  <w:style w:type="paragraph" w:styleId="Heading8">
    <w:name w:val="heading 8"/>
    <w:basedOn w:val="Heading6"/>
    <w:next w:val="Normal"/>
    <w:qFormat/>
    <w:rsid w:val="003D4625"/>
    <w:pPr>
      <w:outlineLvl w:val="7"/>
    </w:pPr>
  </w:style>
  <w:style w:type="paragraph" w:styleId="Heading9">
    <w:name w:val="heading 9"/>
    <w:basedOn w:val="Heading6"/>
    <w:next w:val="Normal"/>
    <w:qFormat/>
    <w:rsid w:val="003D46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462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4625"/>
  </w:style>
  <w:style w:type="paragraph" w:customStyle="1" w:styleId="Headingb">
    <w:name w:val="Heading_b"/>
    <w:basedOn w:val="Heading3"/>
    <w:next w:val="Normal"/>
    <w:rsid w:val="003D46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46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4625"/>
  </w:style>
  <w:style w:type="paragraph" w:customStyle="1" w:styleId="AnnexNoTitle">
    <w:name w:val="Annex_NoTitle"/>
    <w:basedOn w:val="Normal"/>
    <w:next w:val="Normalaftertitle"/>
    <w:rsid w:val="003D4625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D4625"/>
    <w:pPr>
      <w:spacing w:before="320"/>
    </w:pPr>
  </w:style>
  <w:style w:type="paragraph" w:customStyle="1" w:styleId="enumlev2">
    <w:name w:val="enumlev2"/>
    <w:basedOn w:val="enumlev1"/>
    <w:rsid w:val="003D4625"/>
    <w:pPr>
      <w:ind w:left="1191" w:hanging="397"/>
    </w:pPr>
  </w:style>
  <w:style w:type="paragraph" w:customStyle="1" w:styleId="enumlev1">
    <w:name w:val="enumlev1"/>
    <w:basedOn w:val="Normal"/>
    <w:rsid w:val="003D4625"/>
    <w:pPr>
      <w:spacing w:before="80"/>
      <w:ind w:left="794" w:hanging="794"/>
    </w:pPr>
  </w:style>
  <w:style w:type="paragraph" w:customStyle="1" w:styleId="enumlev3">
    <w:name w:val="enumlev3"/>
    <w:basedOn w:val="enumlev2"/>
    <w:rsid w:val="003D4625"/>
    <w:pPr>
      <w:ind w:left="1588"/>
    </w:pPr>
  </w:style>
  <w:style w:type="paragraph" w:customStyle="1" w:styleId="Note">
    <w:name w:val="Note"/>
    <w:basedOn w:val="Normal"/>
    <w:rsid w:val="00B244F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D4625"/>
    <w:pPr>
      <w:jc w:val="center"/>
    </w:pPr>
  </w:style>
  <w:style w:type="paragraph" w:customStyle="1" w:styleId="Recdate">
    <w:name w:val="Rec_date"/>
    <w:basedOn w:val="Recref"/>
    <w:next w:val="Normalaftertitle"/>
    <w:rsid w:val="003D4625"/>
    <w:pPr>
      <w:jc w:val="right"/>
    </w:pPr>
  </w:style>
  <w:style w:type="paragraph" w:customStyle="1" w:styleId="HeadingSum">
    <w:name w:val="Heading_Sum"/>
    <w:basedOn w:val="Headingb"/>
    <w:next w:val="Normal"/>
    <w:rsid w:val="003D4625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D4625"/>
  </w:style>
  <w:style w:type="paragraph" w:customStyle="1" w:styleId="Tablefin">
    <w:name w:val="Table_fin"/>
    <w:basedOn w:val="Normal"/>
    <w:next w:val="Normal"/>
    <w:rsid w:val="003D46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462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3D46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3D46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462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4625"/>
    <w:pPr>
      <w:ind w:left="794"/>
    </w:pPr>
  </w:style>
  <w:style w:type="paragraph" w:customStyle="1" w:styleId="Figurelegend">
    <w:name w:val="Figure_legend"/>
    <w:basedOn w:val="Normal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46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46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4625"/>
    <w:pPr>
      <w:keepNext w:val="0"/>
      <w:spacing w:before="0" w:after="240"/>
    </w:pPr>
  </w:style>
  <w:style w:type="paragraph" w:customStyle="1" w:styleId="tocpart">
    <w:name w:val="tocpart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4625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462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4625"/>
    <w:rPr>
      <w:b/>
    </w:rPr>
  </w:style>
  <w:style w:type="paragraph" w:customStyle="1" w:styleId="Chaptitle">
    <w:name w:val="Chap_title"/>
    <w:basedOn w:val="Arttitle"/>
    <w:next w:val="Normalaftertitle"/>
    <w:rsid w:val="003D4625"/>
  </w:style>
  <w:style w:type="character" w:styleId="FootnoteReference">
    <w:name w:val="footnote reference"/>
    <w:basedOn w:val="DefaultParagraphFont"/>
    <w:semiHidden/>
    <w:rsid w:val="003D4625"/>
    <w:rPr>
      <w:position w:val="6"/>
      <w:sz w:val="18"/>
    </w:rPr>
  </w:style>
  <w:style w:type="paragraph" w:styleId="FootnoteText">
    <w:name w:val="footnote text"/>
    <w:basedOn w:val="Normal"/>
    <w:semiHidden/>
    <w:rsid w:val="003D4625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3D4625"/>
  </w:style>
  <w:style w:type="paragraph" w:styleId="Index2">
    <w:name w:val="index 2"/>
    <w:basedOn w:val="Normal"/>
    <w:next w:val="Normal"/>
    <w:semiHidden/>
    <w:rsid w:val="003D4625"/>
    <w:pPr>
      <w:ind w:left="283"/>
    </w:pPr>
  </w:style>
  <w:style w:type="paragraph" w:styleId="Index3">
    <w:name w:val="index 3"/>
    <w:basedOn w:val="Normal"/>
    <w:next w:val="Normal"/>
    <w:semiHidden/>
    <w:rsid w:val="003D4625"/>
    <w:pPr>
      <w:ind w:left="566"/>
    </w:pPr>
  </w:style>
  <w:style w:type="paragraph" w:styleId="IndexHeading">
    <w:name w:val="index heading"/>
    <w:basedOn w:val="Normal"/>
    <w:next w:val="Index1"/>
    <w:semiHidden/>
    <w:rsid w:val="003D4625"/>
  </w:style>
  <w:style w:type="paragraph" w:customStyle="1" w:styleId="Line">
    <w:name w:val="Line"/>
    <w:basedOn w:val="Normal"/>
    <w:next w:val="Normal"/>
    <w:rsid w:val="003D46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4625"/>
  </w:style>
  <w:style w:type="paragraph" w:customStyle="1" w:styleId="Partref">
    <w:name w:val="Part_ref"/>
    <w:basedOn w:val="Normal"/>
    <w:next w:val="Normal"/>
    <w:rsid w:val="003D46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D4625"/>
  </w:style>
  <w:style w:type="paragraph" w:customStyle="1" w:styleId="QuestionNo">
    <w:name w:val="Question_No"/>
    <w:basedOn w:val="RecNo"/>
    <w:next w:val="Normal"/>
    <w:rsid w:val="003D4625"/>
  </w:style>
  <w:style w:type="paragraph" w:customStyle="1" w:styleId="Questionref">
    <w:name w:val="Question_ref"/>
    <w:basedOn w:val="Recref"/>
    <w:next w:val="Questiondate"/>
    <w:rsid w:val="003D4625"/>
  </w:style>
  <w:style w:type="paragraph" w:customStyle="1" w:styleId="Questiontitle">
    <w:name w:val="Question_title"/>
    <w:basedOn w:val="Normal"/>
    <w:next w:val="Questionref"/>
    <w:rsid w:val="003D4625"/>
  </w:style>
  <w:style w:type="paragraph" w:customStyle="1" w:styleId="Reftext">
    <w:name w:val="Ref_text"/>
    <w:basedOn w:val="Normal"/>
    <w:rsid w:val="003D4625"/>
    <w:pPr>
      <w:ind w:left="794" w:hanging="794"/>
    </w:pPr>
  </w:style>
  <w:style w:type="paragraph" w:customStyle="1" w:styleId="Reftitle">
    <w:name w:val="Ref_title"/>
    <w:basedOn w:val="Normal"/>
    <w:next w:val="Reftext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D4625"/>
  </w:style>
  <w:style w:type="paragraph" w:customStyle="1" w:styleId="RepNo">
    <w:name w:val="Rep_No"/>
    <w:basedOn w:val="RecNo"/>
    <w:next w:val="Reptitle"/>
    <w:rsid w:val="003D4625"/>
  </w:style>
  <w:style w:type="paragraph" w:customStyle="1" w:styleId="Reptitle">
    <w:name w:val="Rep_title"/>
    <w:basedOn w:val="Rectitle"/>
    <w:next w:val="Repref"/>
    <w:rsid w:val="003D4625"/>
  </w:style>
  <w:style w:type="paragraph" w:customStyle="1" w:styleId="Repref">
    <w:name w:val="Rep_ref"/>
    <w:basedOn w:val="Recref"/>
    <w:next w:val="Repdate"/>
    <w:rsid w:val="003D4625"/>
  </w:style>
  <w:style w:type="paragraph" w:customStyle="1" w:styleId="Resdate">
    <w:name w:val="Res_date"/>
    <w:basedOn w:val="Recdate"/>
    <w:next w:val="Normalaftertitle"/>
    <w:rsid w:val="003D4625"/>
  </w:style>
  <w:style w:type="paragraph" w:customStyle="1" w:styleId="ResNo">
    <w:name w:val="Res_No"/>
    <w:basedOn w:val="RecNo"/>
    <w:next w:val="Restitle"/>
    <w:rsid w:val="003D4625"/>
  </w:style>
  <w:style w:type="paragraph" w:customStyle="1" w:styleId="Restitle">
    <w:name w:val="Res_title"/>
    <w:basedOn w:val="Normal"/>
    <w:next w:val="Resref"/>
    <w:rsid w:val="003D4625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D4625"/>
  </w:style>
  <w:style w:type="paragraph" w:customStyle="1" w:styleId="SectionNo">
    <w:name w:val="Section_No"/>
    <w:basedOn w:val="Normal"/>
    <w:next w:val="Normal"/>
    <w:rsid w:val="003D4625"/>
  </w:style>
  <w:style w:type="paragraph" w:customStyle="1" w:styleId="Sectiontitle">
    <w:name w:val="Section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D46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46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46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46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46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4625"/>
  </w:style>
  <w:style w:type="paragraph" w:styleId="TOC6">
    <w:name w:val="toc 6"/>
    <w:basedOn w:val="TOC4"/>
    <w:semiHidden/>
    <w:rsid w:val="003D4625"/>
  </w:style>
  <w:style w:type="paragraph" w:styleId="TOC7">
    <w:name w:val="toc 7"/>
    <w:basedOn w:val="TOC4"/>
    <w:semiHidden/>
    <w:rsid w:val="003D4625"/>
  </w:style>
  <w:style w:type="paragraph" w:styleId="TOC8">
    <w:name w:val="toc 8"/>
    <w:basedOn w:val="TOC4"/>
    <w:semiHidden/>
    <w:rsid w:val="003D4625"/>
  </w:style>
  <w:style w:type="paragraph" w:customStyle="1" w:styleId="Annexref">
    <w:name w:val="Annex_ref"/>
    <w:basedOn w:val="Normal"/>
    <w:next w:val="Normalaftertitle"/>
    <w:rsid w:val="003D46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4625"/>
  </w:style>
  <w:style w:type="paragraph" w:customStyle="1" w:styleId="Tabletitle">
    <w:name w:val="Table_title"/>
    <w:basedOn w:val="Normal"/>
    <w:next w:val="Tablehead"/>
    <w:rsid w:val="003D46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D4625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3D462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3D4625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462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3D46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46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46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46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4625"/>
    <w:pPr>
      <w:outlineLvl w:val="4"/>
    </w:pPr>
  </w:style>
  <w:style w:type="paragraph" w:styleId="Heading6">
    <w:name w:val="heading 6"/>
    <w:basedOn w:val="Heading4"/>
    <w:next w:val="Normal"/>
    <w:qFormat/>
    <w:rsid w:val="003D46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4625"/>
    <w:pPr>
      <w:outlineLvl w:val="6"/>
    </w:pPr>
  </w:style>
  <w:style w:type="paragraph" w:styleId="Heading8">
    <w:name w:val="heading 8"/>
    <w:basedOn w:val="Heading6"/>
    <w:next w:val="Normal"/>
    <w:qFormat/>
    <w:rsid w:val="003D4625"/>
    <w:pPr>
      <w:outlineLvl w:val="7"/>
    </w:pPr>
  </w:style>
  <w:style w:type="paragraph" w:styleId="Heading9">
    <w:name w:val="heading 9"/>
    <w:basedOn w:val="Heading6"/>
    <w:next w:val="Normal"/>
    <w:qFormat/>
    <w:rsid w:val="003D46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462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4625"/>
  </w:style>
  <w:style w:type="paragraph" w:customStyle="1" w:styleId="Headingb">
    <w:name w:val="Heading_b"/>
    <w:basedOn w:val="Heading3"/>
    <w:next w:val="Normal"/>
    <w:rsid w:val="003D46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46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4625"/>
  </w:style>
  <w:style w:type="paragraph" w:customStyle="1" w:styleId="AnnexNoTitle">
    <w:name w:val="Annex_NoTitle"/>
    <w:basedOn w:val="Normal"/>
    <w:next w:val="Normalaftertitle"/>
    <w:rsid w:val="003D4625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D4625"/>
    <w:pPr>
      <w:spacing w:before="320"/>
    </w:pPr>
  </w:style>
  <w:style w:type="paragraph" w:customStyle="1" w:styleId="enumlev2">
    <w:name w:val="enumlev2"/>
    <w:basedOn w:val="enumlev1"/>
    <w:rsid w:val="003D4625"/>
    <w:pPr>
      <w:ind w:left="1191" w:hanging="397"/>
    </w:pPr>
  </w:style>
  <w:style w:type="paragraph" w:customStyle="1" w:styleId="enumlev1">
    <w:name w:val="enumlev1"/>
    <w:basedOn w:val="Normal"/>
    <w:rsid w:val="003D4625"/>
    <w:pPr>
      <w:spacing w:before="80"/>
      <w:ind w:left="794" w:hanging="794"/>
    </w:pPr>
  </w:style>
  <w:style w:type="paragraph" w:customStyle="1" w:styleId="enumlev3">
    <w:name w:val="enumlev3"/>
    <w:basedOn w:val="enumlev2"/>
    <w:rsid w:val="003D4625"/>
    <w:pPr>
      <w:ind w:left="1588"/>
    </w:pPr>
  </w:style>
  <w:style w:type="paragraph" w:customStyle="1" w:styleId="Note">
    <w:name w:val="Note"/>
    <w:basedOn w:val="Normal"/>
    <w:rsid w:val="00B244F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D4625"/>
    <w:pPr>
      <w:jc w:val="center"/>
    </w:pPr>
  </w:style>
  <w:style w:type="paragraph" w:customStyle="1" w:styleId="Recdate">
    <w:name w:val="Rec_date"/>
    <w:basedOn w:val="Recref"/>
    <w:next w:val="Normalaftertitle"/>
    <w:rsid w:val="003D4625"/>
    <w:pPr>
      <w:jc w:val="right"/>
    </w:pPr>
  </w:style>
  <w:style w:type="paragraph" w:customStyle="1" w:styleId="HeadingSum">
    <w:name w:val="Heading_Sum"/>
    <w:basedOn w:val="Headingb"/>
    <w:next w:val="Normal"/>
    <w:rsid w:val="003D4625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D4625"/>
  </w:style>
  <w:style w:type="paragraph" w:customStyle="1" w:styleId="Tablefin">
    <w:name w:val="Table_fin"/>
    <w:basedOn w:val="Normal"/>
    <w:next w:val="Normal"/>
    <w:rsid w:val="003D46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462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3D46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3D46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462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4625"/>
    <w:pPr>
      <w:ind w:left="794"/>
    </w:pPr>
  </w:style>
  <w:style w:type="paragraph" w:customStyle="1" w:styleId="Figurelegend">
    <w:name w:val="Figure_legend"/>
    <w:basedOn w:val="Normal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46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46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4625"/>
    <w:pPr>
      <w:keepNext w:val="0"/>
      <w:spacing w:before="0" w:after="240"/>
    </w:pPr>
  </w:style>
  <w:style w:type="paragraph" w:customStyle="1" w:styleId="tocpart">
    <w:name w:val="tocpart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4625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462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4625"/>
    <w:rPr>
      <w:b/>
    </w:rPr>
  </w:style>
  <w:style w:type="paragraph" w:customStyle="1" w:styleId="Chaptitle">
    <w:name w:val="Chap_title"/>
    <w:basedOn w:val="Arttitle"/>
    <w:next w:val="Normalaftertitle"/>
    <w:rsid w:val="003D4625"/>
  </w:style>
  <w:style w:type="character" w:styleId="FootnoteReference">
    <w:name w:val="footnote reference"/>
    <w:basedOn w:val="DefaultParagraphFont"/>
    <w:semiHidden/>
    <w:rsid w:val="003D4625"/>
    <w:rPr>
      <w:position w:val="6"/>
      <w:sz w:val="18"/>
    </w:rPr>
  </w:style>
  <w:style w:type="paragraph" w:styleId="FootnoteText">
    <w:name w:val="footnote text"/>
    <w:basedOn w:val="Normal"/>
    <w:semiHidden/>
    <w:rsid w:val="003D4625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3D4625"/>
  </w:style>
  <w:style w:type="paragraph" w:styleId="Index2">
    <w:name w:val="index 2"/>
    <w:basedOn w:val="Normal"/>
    <w:next w:val="Normal"/>
    <w:semiHidden/>
    <w:rsid w:val="003D4625"/>
    <w:pPr>
      <w:ind w:left="283"/>
    </w:pPr>
  </w:style>
  <w:style w:type="paragraph" w:styleId="Index3">
    <w:name w:val="index 3"/>
    <w:basedOn w:val="Normal"/>
    <w:next w:val="Normal"/>
    <w:semiHidden/>
    <w:rsid w:val="003D4625"/>
    <w:pPr>
      <w:ind w:left="566"/>
    </w:pPr>
  </w:style>
  <w:style w:type="paragraph" w:styleId="IndexHeading">
    <w:name w:val="index heading"/>
    <w:basedOn w:val="Normal"/>
    <w:next w:val="Index1"/>
    <w:semiHidden/>
    <w:rsid w:val="003D4625"/>
  </w:style>
  <w:style w:type="paragraph" w:customStyle="1" w:styleId="Line">
    <w:name w:val="Line"/>
    <w:basedOn w:val="Normal"/>
    <w:next w:val="Normal"/>
    <w:rsid w:val="003D46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4625"/>
  </w:style>
  <w:style w:type="paragraph" w:customStyle="1" w:styleId="Partref">
    <w:name w:val="Part_ref"/>
    <w:basedOn w:val="Normal"/>
    <w:next w:val="Normal"/>
    <w:rsid w:val="003D46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D4625"/>
  </w:style>
  <w:style w:type="paragraph" w:customStyle="1" w:styleId="QuestionNo">
    <w:name w:val="Question_No"/>
    <w:basedOn w:val="RecNo"/>
    <w:next w:val="Normal"/>
    <w:rsid w:val="003D4625"/>
  </w:style>
  <w:style w:type="paragraph" w:customStyle="1" w:styleId="Questionref">
    <w:name w:val="Question_ref"/>
    <w:basedOn w:val="Recref"/>
    <w:next w:val="Questiondate"/>
    <w:rsid w:val="003D4625"/>
  </w:style>
  <w:style w:type="paragraph" w:customStyle="1" w:styleId="Questiontitle">
    <w:name w:val="Question_title"/>
    <w:basedOn w:val="Normal"/>
    <w:next w:val="Questionref"/>
    <w:rsid w:val="003D4625"/>
  </w:style>
  <w:style w:type="paragraph" w:customStyle="1" w:styleId="Reftext">
    <w:name w:val="Ref_text"/>
    <w:basedOn w:val="Normal"/>
    <w:rsid w:val="003D4625"/>
    <w:pPr>
      <w:ind w:left="794" w:hanging="794"/>
    </w:pPr>
  </w:style>
  <w:style w:type="paragraph" w:customStyle="1" w:styleId="Reftitle">
    <w:name w:val="Ref_title"/>
    <w:basedOn w:val="Normal"/>
    <w:next w:val="Reftext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D4625"/>
  </w:style>
  <w:style w:type="paragraph" w:customStyle="1" w:styleId="RepNo">
    <w:name w:val="Rep_No"/>
    <w:basedOn w:val="RecNo"/>
    <w:next w:val="Reptitle"/>
    <w:rsid w:val="003D4625"/>
  </w:style>
  <w:style w:type="paragraph" w:customStyle="1" w:styleId="Reptitle">
    <w:name w:val="Rep_title"/>
    <w:basedOn w:val="Rectitle"/>
    <w:next w:val="Repref"/>
    <w:rsid w:val="003D4625"/>
  </w:style>
  <w:style w:type="paragraph" w:customStyle="1" w:styleId="Repref">
    <w:name w:val="Rep_ref"/>
    <w:basedOn w:val="Recref"/>
    <w:next w:val="Repdate"/>
    <w:rsid w:val="003D4625"/>
  </w:style>
  <w:style w:type="paragraph" w:customStyle="1" w:styleId="Resdate">
    <w:name w:val="Res_date"/>
    <w:basedOn w:val="Recdate"/>
    <w:next w:val="Normalaftertitle"/>
    <w:rsid w:val="003D4625"/>
  </w:style>
  <w:style w:type="paragraph" w:customStyle="1" w:styleId="ResNo">
    <w:name w:val="Res_No"/>
    <w:basedOn w:val="RecNo"/>
    <w:next w:val="Restitle"/>
    <w:rsid w:val="003D4625"/>
  </w:style>
  <w:style w:type="paragraph" w:customStyle="1" w:styleId="Restitle">
    <w:name w:val="Res_title"/>
    <w:basedOn w:val="Normal"/>
    <w:next w:val="Resref"/>
    <w:rsid w:val="003D4625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D4625"/>
  </w:style>
  <w:style w:type="paragraph" w:customStyle="1" w:styleId="SectionNo">
    <w:name w:val="Section_No"/>
    <w:basedOn w:val="Normal"/>
    <w:next w:val="Normal"/>
    <w:rsid w:val="003D4625"/>
  </w:style>
  <w:style w:type="paragraph" w:customStyle="1" w:styleId="Sectiontitle">
    <w:name w:val="Section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D46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46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46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46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46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4625"/>
  </w:style>
  <w:style w:type="paragraph" w:styleId="TOC6">
    <w:name w:val="toc 6"/>
    <w:basedOn w:val="TOC4"/>
    <w:semiHidden/>
    <w:rsid w:val="003D4625"/>
  </w:style>
  <w:style w:type="paragraph" w:styleId="TOC7">
    <w:name w:val="toc 7"/>
    <w:basedOn w:val="TOC4"/>
    <w:semiHidden/>
    <w:rsid w:val="003D4625"/>
  </w:style>
  <w:style w:type="paragraph" w:styleId="TOC8">
    <w:name w:val="toc 8"/>
    <w:basedOn w:val="TOC4"/>
    <w:semiHidden/>
    <w:rsid w:val="003D4625"/>
  </w:style>
  <w:style w:type="paragraph" w:customStyle="1" w:styleId="Annexref">
    <w:name w:val="Annex_ref"/>
    <w:basedOn w:val="Normal"/>
    <w:next w:val="Normalaftertitle"/>
    <w:rsid w:val="003D46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4625"/>
  </w:style>
  <w:style w:type="paragraph" w:customStyle="1" w:styleId="Tabletitle">
    <w:name w:val="Table_title"/>
    <w:basedOn w:val="Normal"/>
    <w:next w:val="Tablehead"/>
    <w:rsid w:val="003D46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D4625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3D462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3D4625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690D0-F438-4CAC-9207-A9F8E5C5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4</Pages>
  <Words>691</Words>
  <Characters>5286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5966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P.373-9‎ (09/2013) - Определение максимальных и минимальных частот передачи</dc:title>
  <dc:creator>POOL</dc:creator>
  <dc:description>Edition                       1.11.07      SP_x000d_
corr. editeur: 14.2.08/KJ_x000d_
REV - 18-02-08 - HB_x000d_
Récup + PDF: 2.7.09/KJ</dc:description>
  <cp:lastModifiedBy>Berdyeva, Elena</cp:lastModifiedBy>
  <cp:revision>17</cp:revision>
  <cp:lastPrinted>2014-06-26T14:29:00Z</cp:lastPrinted>
  <dcterms:created xsi:type="dcterms:W3CDTF">2014-06-26T08:44:00Z</dcterms:created>
  <dcterms:modified xsi:type="dcterms:W3CDTF">2014-07-01T13:35:00Z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