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225C" w14:textId="77777777" w:rsidR="00197749" w:rsidRDefault="00197749" w:rsidP="00BD0CA5">
      <w:pPr>
        <w:pStyle w:val="Normal13"/>
        <w:rPr>
          <w:lang w:bidi="ar-EG"/>
        </w:rPr>
      </w:pPr>
    </w:p>
    <w:p w14:paraId="7040EE33"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7EADB7CD" wp14:editId="6971368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4BE8" w14:textId="5C0F2F94"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932CC">
                              <w:rPr>
                                <w:rFonts w:ascii="Tahoma" w:hAnsi="Tahoma" w:hint="cs"/>
                                <w:b/>
                                <w:bCs/>
                                <w:color w:val="000068"/>
                                <w:sz w:val="36"/>
                                <w:szCs w:val="56"/>
                                <w:rtl/>
                                <w:lang w:bidi="ar-EG"/>
                              </w:rPr>
                              <w:t xml:space="preserve">التوصيـة  </w:t>
                            </w:r>
                            <w:r w:rsidRPr="009932CC">
                              <w:rPr>
                                <w:rFonts w:ascii="Tahoma" w:hAnsi="Tahoma"/>
                                <w:b/>
                                <w:bCs/>
                                <w:color w:val="000068"/>
                                <w:sz w:val="36"/>
                                <w:szCs w:val="56"/>
                                <w:lang w:bidi="ar-EG"/>
                              </w:rPr>
                              <w:t>ITU</w:t>
                            </w:r>
                            <w:proofErr w:type="gramEnd"/>
                            <w:r w:rsidRPr="009932CC">
                              <w:rPr>
                                <w:rFonts w:ascii="Tahoma" w:hAnsi="Tahoma"/>
                                <w:b/>
                                <w:bCs/>
                                <w:color w:val="000068"/>
                                <w:sz w:val="36"/>
                                <w:szCs w:val="56"/>
                                <w:lang w:bidi="ar-EG"/>
                              </w:rPr>
                              <w:t>-R  </w:t>
                            </w:r>
                            <w:r w:rsidR="00B26E65" w:rsidRPr="009932CC">
                              <w:rPr>
                                <w:rFonts w:ascii="Tahoma" w:hAnsi="Tahoma"/>
                                <w:b/>
                                <w:bCs/>
                                <w:color w:val="000068"/>
                                <w:sz w:val="36"/>
                                <w:szCs w:val="56"/>
                                <w:lang w:bidi="ar-EG"/>
                              </w:rPr>
                              <w:t>P</w:t>
                            </w:r>
                            <w:r w:rsidRPr="009932CC">
                              <w:rPr>
                                <w:rFonts w:ascii="Tahoma" w:hAnsi="Tahoma"/>
                                <w:b/>
                                <w:bCs/>
                                <w:color w:val="000068"/>
                                <w:sz w:val="36"/>
                                <w:szCs w:val="56"/>
                                <w:lang w:bidi="ar-EG"/>
                              </w:rPr>
                              <w:t>.</w:t>
                            </w:r>
                            <w:r w:rsidR="00B26E65" w:rsidRPr="009932CC">
                              <w:rPr>
                                <w:rFonts w:ascii="Tahoma" w:hAnsi="Tahoma"/>
                                <w:b/>
                                <w:bCs/>
                                <w:color w:val="000068"/>
                                <w:sz w:val="36"/>
                                <w:szCs w:val="56"/>
                                <w:lang w:bidi="ar-EG"/>
                              </w:rPr>
                              <w:t>368-10</w:t>
                            </w:r>
                            <w:r w:rsidRPr="009932CC">
                              <w:rPr>
                                <w:rFonts w:ascii="Times New Roman Bold" w:hAnsi="Times New Roman Bold"/>
                                <w:b/>
                                <w:bCs/>
                                <w:color w:val="000068"/>
                                <w:sz w:val="32"/>
                                <w:szCs w:val="46"/>
                                <w:rtl/>
                                <w:lang w:bidi="ar-EG"/>
                              </w:rPr>
                              <w:br/>
                            </w:r>
                            <w:r w:rsidRPr="009932CC">
                              <w:rPr>
                                <w:rFonts w:ascii="Tahoma" w:hAnsi="Tahoma" w:cs="Tahoma"/>
                                <w:b/>
                                <w:bCs/>
                                <w:color w:val="000068"/>
                                <w:sz w:val="24"/>
                                <w:szCs w:val="24"/>
                                <w:lang w:bidi="ar-EG"/>
                              </w:rPr>
                              <w:t>(20</w:t>
                            </w:r>
                            <w:r w:rsidR="00B26E65" w:rsidRPr="009932CC">
                              <w:rPr>
                                <w:rFonts w:ascii="Tahoma" w:hAnsi="Tahoma" w:cs="Tahoma"/>
                                <w:b/>
                                <w:bCs/>
                                <w:color w:val="000068"/>
                                <w:sz w:val="24"/>
                                <w:szCs w:val="24"/>
                                <w:lang w:bidi="ar-EG"/>
                              </w:rPr>
                              <w:t>22</w:t>
                            </w:r>
                            <w:r w:rsidRPr="009932CC">
                              <w:rPr>
                                <w:rFonts w:ascii="Tahoma" w:hAnsi="Tahoma" w:cs="Tahoma"/>
                                <w:b/>
                                <w:bCs/>
                                <w:color w:val="000068"/>
                                <w:sz w:val="24"/>
                                <w:szCs w:val="24"/>
                                <w:lang w:bidi="ar-EG"/>
                              </w:rPr>
                              <w:t>/</w:t>
                            </w:r>
                            <w:r w:rsidR="00B26E65" w:rsidRPr="009932CC">
                              <w:rPr>
                                <w:rFonts w:ascii="Tahoma" w:hAnsi="Tahoma" w:cs="Tahoma"/>
                                <w:b/>
                                <w:bCs/>
                                <w:color w:val="000068"/>
                                <w:sz w:val="24"/>
                                <w:szCs w:val="24"/>
                                <w:lang w:bidi="ar-EG"/>
                              </w:rPr>
                              <w:t>08</w:t>
                            </w:r>
                            <w:r w:rsidRPr="009932CC">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DB7CD"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0F4B4BE8" w14:textId="5C0F2F94"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932CC">
                        <w:rPr>
                          <w:rFonts w:ascii="Tahoma" w:hAnsi="Tahoma" w:hint="cs"/>
                          <w:b/>
                          <w:bCs/>
                          <w:color w:val="000068"/>
                          <w:sz w:val="36"/>
                          <w:szCs w:val="56"/>
                          <w:rtl/>
                          <w:lang w:bidi="ar-EG"/>
                        </w:rPr>
                        <w:t xml:space="preserve">التوصيـة  </w:t>
                      </w:r>
                      <w:r w:rsidRPr="009932CC">
                        <w:rPr>
                          <w:rFonts w:ascii="Tahoma" w:hAnsi="Tahoma"/>
                          <w:b/>
                          <w:bCs/>
                          <w:color w:val="000068"/>
                          <w:sz w:val="36"/>
                          <w:szCs w:val="56"/>
                          <w:lang w:bidi="ar-EG"/>
                        </w:rPr>
                        <w:t>ITU</w:t>
                      </w:r>
                      <w:proofErr w:type="gramEnd"/>
                      <w:r w:rsidRPr="009932CC">
                        <w:rPr>
                          <w:rFonts w:ascii="Tahoma" w:hAnsi="Tahoma"/>
                          <w:b/>
                          <w:bCs/>
                          <w:color w:val="000068"/>
                          <w:sz w:val="36"/>
                          <w:szCs w:val="56"/>
                          <w:lang w:bidi="ar-EG"/>
                        </w:rPr>
                        <w:t>-R  </w:t>
                      </w:r>
                      <w:r w:rsidR="00B26E65" w:rsidRPr="009932CC">
                        <w:rPr>
                          <w:rFonts w:ascii="Tahoma" w:hAnsi="Tahoma"/>
                          <w:b/>
                          <w:bCs/>
                          <w:color w:val="000068"/>
                          <w:sz w:val="36"/>
                          <w:szCs w:val="56"/>
                          <w:lang w:bidi="ar-EG"/>
                        </w:rPr>
                        <w:t>P</w:t>
                      </w:r>
                      <w:r w:rsidRPr="009932CC">
                        <w:rPr>
                          <w:rFonts w:ascii="Tahoma" w:hAnsi="Tahoma"/>
                          <w:b/>
                          <w:bCs/>
                          <w:color w:val="000068"/>
                          <w:sz w:val="36"/>
                          <w:szCs w:val="56"/>
                          <w:lang w:bidi="ar-EG"/>
                        </w:rPr>
                        <w:t>.</w:t>
                      </w:r>
                      <w:r w:rsidR="00B26E65" w:rsidRPr="009932CC">
                        <w:rPr>
                          <w:rFonts w:ascii="Tahoma" w:hAnsi="Tahoma"/>
                          <w:b/>
                          <w:bCs/>
                          <w:color w:val="000068"/>
                          <w:sz w:val="36"/>
                          <w:szCs w:val="56"/>
                          <w:lang w:bidi="ar-EG"/>
                        </w:rPr>
                        <w:t>368-10</w:t>
                      </w:r>
                      <w:r w:rsidRPr="009932CC">
                        <w:rPr>
                          <w:rFonts w:ascii="Times New Roman Bold" w:hAnsi="Times New Roman Bold"/>
                          <w:b/>
                          <w:bCs/>
                          <w:color w:val="000068"/>
                          <w:sz w:val="32"/>
                          <w:szCs w:val="46"/>
                          <w:rtl/>
                          <w:lang w:bidi="ar-EG"/>
                        </w:rPr>
                        <w:br/>
                      </w:r>
                      <w:r w:rsidRPr="009932CC">
                        <w:rPr>
                          <w:rFonts w:ascii="Tahoma" w:hAnsi="Tahoma" w:cs="Tahoma"/>
                          <w:b/>
                          <w:bCs/>
                          <w:color w:val="000068"/>
                          <w:sz w:val="24"/>
                          <w:szCs w:val="24"/>
                          <w:lang w:bidi="ar-EG"/>
                        </w:rPr>
                        <w:t>(20</w:t>
                      </w:r>
                      <w:r w:rsidR="00B26E65" w:rsidRPr="009932CC">
                        <w:rPr>
                          <w:rFonts w:ascii="Tahoma" w:hAnsi="Tahoma" w:cs="Tahoma"/>
                          <w:b/>
                          <w:bCs/>
                          <w:color w:val="000068"/>
                          <w:sz w:val="24"/>
                          <w:szCs w:val="24"/>
                          <w:lang w:bidi="ar-EG"/>
                        </w:rPr>
                        <w:t>22</w:t>
                      </w:r>
                      <w:r w:rsidRPr="009932CC">
                        <w:rPr>
                          <w:rFonts w:ascii="Tahoma" w:hAnsi="Tahoma" w:cs="Tahoma"/>
                          <w:b/>
                          <w:bCs/>
                          <w:color w:val="000068"/>
                          <w:sz w:val="24"/>
                          <w:szCs w:val="24"/>
                          <w:lang w:bidi="ar-EG"/>
                        </w:rPr>
                        <w:t>/</w:t>
                      </w:r>
                      <w:r w:rsidR="00B26E65" w:rsidRPr="009932CC">
                        <w:rPr>
                          <w:rFonts w:ascii="Tahoma" w:hAnsi="Tahoma" w:cs="Tahoma"/>
                          <w:b/>
                          <w:bCs/>
                          <w:color w:val="000068"/>
                          <w:sz w:val="24"/>
                          <w:szCs w:val="24"/>
                          <w:lang w:bidi="ar-EG"/>
                        </w:rPr>
                        <w:t>08</w:t>
                      </w:r>
                      <w:r w:rsidRPr="009932CC">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74580AE" wp14:editId="0066706D">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4AC49" w14:textId="11096B31" w:rsidR="000B4F10" w:rsidRPr="005F01A2" w:rsidRDefault="004D43F1" w:rsidP="00E222C1">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rPr>
                              <w:t>طريقة</w:t>
                            </w:r>
                            <w:r w:rsidR="00BA4C66">
                              <w:rPr>
                                <w:rFonts w:ascii="Tahoma" w:hAnsi="Tahoma" w:hint="cs"/>
                                <w:b/>
                                <w:bCs/>
                                <w:color w:val="000068"/>
                                <w:sz w:val="40"/>
                                <w:szCs w:val="72"/>
                                <w:rtl/>
                              </w:rPr>
                              <w:t xml:space="preserve"> التنبؤ</w:t>
                            </w:r>
                            <w:r w:rsidR="00E222C1" w:rsidRPr="00E222C1">
                              <w:rPr>
                                <w:rFonts w:ascii="Tahoma" w:hAnsi="Tahoma"/>
                                <w:b/>
                                <w:bCs/>
                                <w:color w:val="000068"/>
                                <w:sz w:val="40"/>
                                <w:szCs w:val="72"/>
                                <w:rtl/>
                              </w:rPr>
                              <w:t xml:space="preserve"> </w:t>
                            </w:r>
                            <w:r w:rsidR="00BA4C66">
                              <w:rPr>
                                <w:rFonts w:ascii="Tahoma" w:hAnsi="Tahoma" w:hint="cs"/>
                                <w:b/>
                                <w:bCs/>
                                <w:color w:val="000068"/>
                                <w:sz w:val="40"/>
                                <w:szCs w:val="72"/>
                                <w:rtl/>
                              </w:rPr>
                              <w:t>ب</w:t>
                            </w:r>
                            <w:r w:rsidR="00E222C1" w:rsidRPr="00E222C1">
                              <w:rPr>
                                <w:rFonts w:ascii="Tahoma" w:hAnsi="Tahoma"/>
                                <w:b/>
                                <w:bCs/>
                                <w:color w:val="000068"/>
                                <w:sz w:val="40"/>
                                <w:szCs w:val="72"/>
                                <w:rtl/>
                              </w:rPr>
                              <w:t>انتشار الموج</w:t>
                            </w:r>
                            <w:r w:rsidR="0009052F">
                              <w:rPr>
                                <w:rFonts w:ascii="Tahoma" w:hAnsi="Tahoma" w:hint="cs"/>
                                <w:b/>
                                <w:bCs/>
                                <w:color w:val="000068"/>
                                <w:sz w:val="40"/>
                                <w:szCs w:val="72"/>
                                <w:rtl/>
                              </w:rPr>
                              <w:t>ات</w:t>
                            </w:r>
                            <w:r w:rsidR="00E222C1" w:rsidRPr="00E222C1">
                              <w:rPr>
                                <w:rFonts w:ascii="Tahoma" w:hAnsi="Tahoma"/>
                                <w:b/>
                                <w:bCs/>
                                <w:color w:val="000068"/>
                                <w:sz w:val="40"/>
                                <w:szCs w:val="72"/>
                                <w:rtl/>
                              </w:rPr>
                              <w:t xml:space="preserve"> الأرضي</w:t>
                            </w:r>
                            <w:r w:rsidR="0009052F">
                              <w:rPr>
                                <w:rFonts w:ascii="Tahoma" w:hAnsi="Tahoma" w:hint="cs"/>
                                <w:b/>
                                <w:bCs/>
                                <w:color w:val="000068"/>
                                <w:sz w:val="40"/>
                                <w:szCs w:val="72"/>
                                <w:rtl/>
                              </w:rPr>
                              <w:t>ة للترددات</w:t>
                            </w:r>
                            <w:r w:rsidR="00E222C1" w:rsidRPr="00E222C1">
                              <w:rPr>
                                <w:rFonts w:ascii="Tahoma" w:hAnsi="Tahoma"/>
                                <w:b/>
                                <w:bCs/>
                                <w:color w:val="000068"/>
                                <w:sz w:val="40"/>
                                <w:szCs w:val="72"/>
                                <w:rtl/>
                              </w:rPr>
                              <w:t xml:space="preserve"> ما بين </w:t>
                            </w:r>
                            <w:r w:rsidR="00E222C1" w:rsidRPr="00E222C1">
                              <w:rPr>
                                <w:rFonts w:ascii="Tahoma" w:hAnsi="Tahoma"/>
                                <w:b/>
                                <w:bCs/>
                                <w:color w:val="000068"/>
                                <w:sz w:val="40"/>
                                <w:szCs w:val="72"/>
                                <w:lang w:bidi="ar-EG"/>
                              </w:rPr>
                              <w:t>kHz 10</w:t>
                            </w:r>
                            <w:r w:rsidR="00E222C1" w:rsidRPr="00E222C1">
                              <w:rPr>
                                <w:rFonts w:ascii="Tahoma" w:hAnsi="Tahoma"/>
                                <w:b/>
                                <w:bCs/>
                                <w:color w:val="000068"/>
                                <w:sz w:val="40"/>
                                <w:szCs w:val="72"/>
                                <w:rtl/>
                              </w:rPr>
                              <w:t xml:space="preserve"> و</w:t>
                            </w:r>
                            <w:r w:rsidR="00E222C1" w:rsidRPr="00E222C1">
                              <w:rPr>
                                <w:rFonts w:ascii="Tahoma" w:hAnsi="Tahoma"/>
                                <w:b/>
                                <w:bCs/>
                                <w:color w:val="000068"/>
                                <w:sz w:val="40"/>
                                <w:szCs w:val="72"/>
                                <w:lang w:bidi="ar-EG"/>
                              </w:rPr>
                              <w:t>MHz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580A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1774AC49" w14:textId="11096B31" w:rsidR="000B4F10" w:rsidRPr="005F01A2" w:rsidRDefault="004D43F1" w:rsidP="00E222C1">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rPr>
                        <w:t>طريقة</w:t>
                      </w:r>
                      <w:r w:rsidR="00BA4C66">
                        <w:rPr>
                          <w:rFonts w:ascii="Tahoma" w:hAnsi="Tahoma" w:hint="cs"/>
                          <w:b/>
                          <w:bCs/>
                          <w:color w:val="000068"/>
                          <w:sz w:val="40"/>
                          <w:szCs w:val="72"/>
                          <w:rtl/>
                        </w:rPr>
                        <w:t xml:space="preserve"> التنبؤ</w:t>
                      </w:r>
                      <w:r w:rsidR="00E222C1" w:rsidRPr="00E222C1">
                        <w:rPr>
                          <w:rFonts w:ascii="Tahoma" w:hAnsi="Tahoma"/>
                          <w:b/>
                          <w:bCs/>
                          <w:color w:val="000068"/>
                          <w:sz w:val="40"/>
                          <w:szCs w:val="72"/>
                          <w:rtl/>
                        </w:rPr>
                        <w:t xml:space="preserve"> </w:t>
                      </w:r>
                      <w:r w:rsidR="00BA4C66">
                        <w:rPr>
                          <w:rFonts w:ascii="Tahoma" w:hAnsi="Tahoma" w:hint="cs"/>
                          <w:b/>
                          <w:bCs/>
                          <w:color w:val="000068"/>
                          <w:sz w:val="40"/>
                          <w:szCs w:val="72"/>
                          <w:rtl/>
                        </w:rPr>
                        <w:t>ب</w:t>
                      </w:r>
                      <w:r w:rsidR="00E222C1" w:rsidRPr="00E222C1">
                        <w:rPr>
                          <w:rFonts w:ascii="Tahoma" w:hAnsi="Tahoma"/>
                          <w:b/>
                          <w:bCs/>
                          <w:color w:val="000068"/>
                          <w:sz w:val="40"/>
                          <w:szCs w:val="72"/>
                          <w:rtl/>
                        </w:rPr>
                        <w:t>انتشار الموج</w:t>
                      </w:r>
                      <w:r w:rsidR="0009052F">
                        <w:rPr>
                          <w:rFonts w:ascii="Tahoma" w:hAnsi="Tahoma" w:hint="cs"/>
                          <w:b/>
                          <w:bCs/>
                          <w:color w:val="000068"/>
                          <w:sz w:val="40"/>
                          <w:szCs w:val="72"/>
                          <w:rtl/>
                        </w:rPr>
                        <w:t>ات</w:t>
                      </w:r>
                      <w:r w:rsidR="00E222C1" w:rsidRPr="00E222C1">
                        <w:rPr>
                          <w:rFonts w:ascii="Tahoma" w:hAnsi="Tahoma"/>
                          <w:b/>
                          <w:bCs/>
                          <w:color w:val="000068"/>
                          <w:sz w:val="40"/>
                          <w:szCs w:val="72"/>
                          <w:rtl/>
                        </w:rPr>
                        <w:t xml:space="preserve"> الأرضي</w:t>
                      </w:r>
                      <w:r w:rsidR="0009052F">
                        <w:rPr>
                          <w:rFonts w:ascii="Tahoma" w:hAnsi="Tahoma" w:hint="cs"/>
                          <w:b/>
                          <w:bCs/>
                          <w:color w:val="000068"/>
                          <w:sz w:val="40"/>
                          <w:szCs w:val="72"/>
                          <w:rtl/>
                        </w:rPr>
                        <w:t>ة للترددات</w:t>
                      </w:r>
                      <w:r w:rsidR="00E222C1" w:rsidRPr="00E222C1">
                        <w:rPr>
                          <w:rFonts w:ascii="Tahoma" w:hAnsi="Tahoma"/>
                          <w:b/>
                          <w:bCs/>
                          <w:color w:val="000068"/>
                          <w:sz w:val="40"/>
                          <w:szCs w:val="72"/>
                          <w:rtl/>
                        </w:rPr>
                        <w:t xml:space="preserve"> ما بين </w:t>
                      </w:r>
                      <w:r w:rsidR="00E222C1" w:rsidRPr="00E222C1">
                        <w:rPr>
                          <w:rFonts w:ascii="Tahoma" w:hAnsi="Tahoma"/>
                          <w:b/>
                          <w:bCs/>
                          <w:color w:val="000068"/>
                          <w:sz w:val="40"/>
                          <w:szCs w:val="72"/>
                          <w:lang w:bidi="ar-EG"/>
                        </w:rPr>
                        <w:t>kHz 10</w:t>
                      </w:r>
                      <w:r w:rsidR="00E222C1" w:rsidRPr="00E222C1">
                        <w:rPr>
                          <w:rFonts w:ascii="Tahoma" w:hAnsi="Tahoma"/>
                          <w:b/>
                          <w:bCs/>
                          <w:color w:val="000068"/>
                          <w:sz w:val="40"/>
                          <w:szCs w:val="72"/>
                          <w:rtl/>
                        </w:rPr>
                        <w:t xml:space="preserve"> و</w:t>
                      </w:r>
                      <w:r w:rsidR="00E222C1" w:rsidRPr="00E222C1">
                        <w:rPr>
                          <w:rFonts w:ascii="Tahoma" w:hAnsi="Tahoma"/>
                          <w:b/>
                          <w:bCs/>
                          <w:color w:val="000068"/>
                          <w:sz w:val="40"/>
                          <w:szCs w:val="72"/>
                          <w:lang w:bidi="ar-EG"/>
                        </w:rPr>
                        <w:t>MHz 30</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74F3B792" wp14:editId="44D6622A">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3FFC" w14:textId="13739874"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222C1">
                              <w:rPr>
                                <w:rFonts w:ascii="Tahoma" w:hAnsi="Tahoma"/>
                                <w:b/>
                                <w:bCs/>
                                <w:color w:val="000068"/>
                                <w:sz w:val="34"/>
                                <w:szCs w:val="54"/>
                                <w:lang w:bidi="ar-EG"/>
                              </w:rPr>
                              <w:t>P</w:t>
                            </w:r>
                          </w:p>
                          <w:p w14:paraId="1384808A" w14:textId="52BD65A7" w:rsidR="000B4F10" w:rsidRPr="005F01A2" w:rsidRDefault="003E165C" w:rsidP="003E165C">
                            <w:pPr>
                              <w:spacing w:line="168" w:lineRule="auto"/>
                              <w:ind w:right="-126"/>
                              <w:jc w:val="right"/>
                              <w:rPr>
                                <w:rFonts w:ascii="Tahoma" w:hAnsi="Tahoma"/>
                                <w:b/>
                                <w:bCs/>
                                <w:color w:val="000068"/>
                                <w:sz w:val="36"/>
                                <w:szCs w:val="56"/>
                                <w:rtl/>
                              </w:rPr>
                            </w:pPr>
                            <w:r w:rsidRPr="003E165C">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3B792"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5A553FFC" w14:textId="13739874"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222C1">
                        <w:rPr>
                          <w:rFonts w:ascii="Tahoma" w:hAnsi="Tahoma"/>
                          <w:b/>
                          <w:bCs/>
                          <w:color w:val="000068"/>
                          <w:sz w:val="34"/>
                          <w:szCs w:val="54"/>
                          <w:lang w:bidi="ar-EG"/>
                        </w:rPr>
                        <w:t>P</w:t>
                      </w:r>
                    </w:p>
                    <w:p w14:paraId="1384808A" w14:textId="52BD65A7" w:rsidR="000B4F10" w:rsidRPr="005F01A2" w:rsidRDefault="003E165C" w:rsidP="003E165C">
                      <w:pPr>
                        <w:spacing w:line="168" w:lineRule="auto"/>
                        <w:ind w:right="-126"/>
                        <w:jc w:val="right"/>
                        <w:rPr>
                          <w:rFonts w:ascii="Tahoma" w:hAnsi="Tahoma"/>
                          <w:b/>
                          <w:bCs/>
                          <w:color w:val="000068"/>
                          <w:sz w:val="36"/>
                          <w:szCs w:val="56"/>
                          <w:rtl/>
                        </w:rPr>
                      </w:pPr>
                      <w:r w:rsidRPr="003E165C">
                        <w:rPr>
                          <w:rFonts w:ascii="Tahoma" w:hAnsi="Tahoma" w:hint="cs"/>
                          <w:b/>
                          <w:bCs/>
                          <w:color w:val="000068"/>
                          <w:sz w:val="36"/>
                          <w:szCs w:val="56"/>
                          <w:rtl/>
                        </w:rPr>
                        <w:t>انتشار الموجات الراديوية</w:t>
                      </w:r>
                    </w:p>
                  </w:txbxContent>
                </v:textbox>
              </v:shape>
            </w:pict>
          </mc:Fallback>
        </mc:AlternateContent>
      </w:r>
    </w:p>
    <w:p w14:paraId="05FEFF03"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289B988"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89F6D07"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726581F" w14:textId="77777777" w:rsidR="00AC1496" w:rsidRPr="00440F51" w:rsidRDefault="00AC1496" w:rsidP="00AC1496">
      <w:pPr>
        <w:spacing w:before="0"/>
        <w:rPr>
          <w:spacing w:val="-2"/>
          <w:sz w:val="21"/>
          <w:szCs w:val="28"/>
          <w:lang w:val="ru-RU"/>
        </w:rPr>
      </w:pPr>
    </w:p>
    <w:p w14:paraId="550F680A" w14:textId="77777777" w:rsidR="00AC1496" w:rsidRPr="001231D6" w:rsidRDefault="00AC1496" w:rsidP="00701AA7">
      <w:pPr>
        <w:pStyle w:val="IPR"/>
        <w:spacing w:before="0"/>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B172C1C" w14:textId="14CD272C" w:rsidR="00AC1496" w:rsidRPr="009D7B6F" w:rsidRDefault="00AC1496" w:rsidP="00BD0CA5">
      <w:pPr>
        <w:pStyle w:val="Normal13"/>
        <w:rPr>
          <w:spacing w:val="-2"/>
          <w:rtl/>
          <w:lang w:bidi="ar-EG"/>
        </w:rPr>
      </w:pPr>
      <w:r w:rsidRPr="009D7B6F">
        <w:rPr>
          <w:rFonts w:hint="cs"/>
          <w:spacing w:val="-2"/>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D7B6F">
        <w:rPr>
          <w:rFonts w:hint="cs"/>
          <w:spacing w:val="-2"/>
          <w:rtl/>
        </w:rPr>
        <w:t xml:space="preserve"> </w:t>
      </w:r>
      <w:r w:rsidRPr="009D7B6F">
        <w:rPr>
          <w:spacing w:val="-2"/>
          <w:lang w:bidi="ar-EG"/>
        </w:rPr>
        <w:t>(ITU</w:t>
      </w:r>
      <w:r w:rsidRPr="009D7B6F">
        <w:rPr>
          <w:spacing w:val="-2"/>
          <w:lang w:bidi="ar-EG"/>
        </w:rPr>
        <w:noBreakHyphen/>
        <w:t>T/ITU</w:t>
      </w:r>
      <w:r w:rsidRPr="009D7B6F">
        <w:rPr>
          <w:spacing w:val="-2"/>
          <w:lang w:bidi="ar-EG"/>
        </w:rPr>
        <w:noBreakHyphen/>
        <w:t>R/ISO/IEC)</w:t>
      </w:r>
      <w:r w:rsidRPr="009D7B6F">
        <w:rPr>
          <w:rFonts w:hint="cs"/>
          <w:spacing w:val="-2"/>
          <w:rtl/>
          <w:lang w:bidi="ar-EG"/>
        </w:rPr>
        <w:t xml:space="preserve"> والمشار إليها في</w:t>
      </w:r>
      <w:r w:rsidR="009D7B6F" w:rsidRPr="009D7B6F">
        <w:rPr>
          <w:rFonts w:hint="eastAsia"/>
          <w:spacing w:val="-2"/>
          <w:rtl/>
          <w:lang w:bidi="ar-EG"/>
        </w:rPr>
        <w:t> </w:t>
      </w:r>
      <w:r w:rsidRPr="009D7B6F">
        <w:rPr>
          <w:rFonts w:hint="cs"/>
          <w:spacing w:val="-2"/>
          <w:rtl/>
          <w:lang w:bidi="ar-EG"/>
        </w:rPr>
        <w:t>القرار</w:t>
      </w:r>
      <w:r w:rsidRPr="009D7B6F">
        <w:rPr>
          <w:rFonts w:hint="eastAsia"/>
          <w:spacing w:val="-2"/>
          <w:rtl/>
          <w:lang w:bidi="ar-EG"/>
        </w:rPr>
        <w:t> </w:t>
      </w:r>
      <w:r w:rsidRPr="009D7B6F">
        <w:rPr>
          <w:spacing w:val="-2"/>
          <w:lang w:bidi="ar-EG"/>
        </w:rPr>
        <w:t>ITU</w:t>
      </w:r>
      <w:r w:rsidRPr="009D7B6F">
        <w:rPr>
          <w:spacing w:val="-2"/>
          <w:lang w:bidi="ar-EG"/>
        </w:rPr>
        <w:noBreakHyphen/>
        <w:t>R 1</w:t>
      </w:r>
      <w:r w:rsidRPr="009D7B6F">
        <w:rPr>
          <w:rFonts w:hint="cs"/>
          <w:spacing w:val="-2"/>
          <w:rtl/>
          <w:lang w:bidi="ar-EG"/>
        </w:rPr>
        <w:t>. وترد</w:t>
      </w:r>
      <w:r w:rsidR="0092641A" w:rsidRPr="009D7B6F">
        <w:rPr>
          <w:rFonts w:hint="eastAsia"/>
          <w:spacing w:val="-2"/>
          <w:rtl/>
          <w:lang w:bidi="ar-EG"/>
        </w:rPr>
        <w:t> </w:t>
      </w:r>
      <w:r w:rsidRPr="009D7B6F">
        <w:rPr>
          <w:rFonts w:hint="cs"/>
          <w:spacing w:val="-2"/>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D7B6F">
          <w:rPr>
            <w:color w:val="0000FF"/>
            <w:spacing w:val="-2"/>
            <w:u w:val="single"/>
          </w:rPr>
          <w:t>http://www.itu.int/ITU</w:t>
        </w:r>
        <w:r w:rsidRPr="009D7B6F">
          <w:rPr>
            <w:color w:val="0000FF"/>
            <w:spacing w:val="-2"/>
            <w:u w:val="single"/>
          </w:rPr>
          <w:noBreakHyphen/>
          <w:t>R/go/patents/en</w:t>
        </w:r>
      </w:hyperlink>
      <w:r w:rsidRPr="009D7B6F">
        <w:rPr>
          <w:rFonts w:hint="cs"/>
          <w:spacing w:val="-2"/>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3041E44"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D85C7E2"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6009E65A"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6D6E7C1"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4A2984E" w14:textId="77777777" w:rsidTr="008D49E8">
        <w:trPr>
          <w:jc w:val="center"/>
        </w:trPr>
        <w:tc>
          <w:tcPr>
            <w:tcW w:w="1480" w:type="dxa"/>
            <w:tcBorders>
              <w:left w:val="single" w:sz="12" w:space="0" w:color="000080"/>
            </w:tcBorders>
          </w:tcPr>
          <w:p w14:paraId="0051EAD1"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1AA12DD"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7CF0AECD"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CB9BF66"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129376ED"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86EED54"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224ED33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E46198C"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295C1A38"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509F07F"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762BBC2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D66A744"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75171C89"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6DD5BCB"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52C54E95" w14:textId="77777777" w:rsidTr="00E84042">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14:paraId="12AEB0E7" w14:textId="77777777" w:rsidR="00AC1496" w:rsidRPr="009D7B6F" w:rsidRDefault="00AC1496" w:rsidP="00BD0CA5">
            <w:pPr>
              <w:pStyle w:val="Normal13"/>
              <w:tabs>
                <w:tab w:val="left" w:pos="1493"/>
              </w:tabs>
              <w:spacing w:before="40" w:after="40" w:line="240" w:lineRule="exact"/>
              <w:rPr>
                <w:b/>
                <w:bCs/>
                <w:color w:val="000080"/>
                <w:lang w:val="ru-RU"/>
              </w:rPr>
            </w:pPr>
            <w:r w:rsidRPr="009D7B6F">
              <w:rPr>
                <w:b/>
                <w:bCs/>
                <w:color w:val="000080"/>
              </w:rPr>
              <w:t>P</w:t>
            </w:r>
            <w:r w:rsidRPr="009D7B6F">
              <w:rPr>
                <w:rFonts w:hint="cs"/>
                <w:b/>
                <w:bCs/>
                <w:color w:val="000080"/>
                <w:rtl/>
              </w:rPr>
              <w:tab/>
            </w:r>
            <w:r w:rsidRPr="009D7B6F">
              <w:rPr>
                <w:rFonts w:hint="cs"/>
                <w:b/>
                <w:bCs/>
                <w:color w:val="000080"/>
                <w:rtl/>
                <w:lang w:val="ru-RU"/>
              </w:rPr>
              <w:t>انتشار الموجات الراديوية</w:t>
            </w:r>
          </w:p>
        </w:tc>
      </w:tr>
      <w:tr w:rsidR="00AC1496" w:rsidRPr="00440F51" w14:paraId="07C042EF" w14:textId="77777777" w:rsidTr="008D49E8">
        <w:trPr>
          <w:jc w:val="center"/>
        </w:trPr>
        <w:tc>
          <w:tcPr>
            <w:tcW w:w="9394" w:type="dxa"/>
            <w:gridSpan w:val="2"/>
            <w:tcBorders>
              <w:left w:val="single" w:sz="12" w:space="0" w:color="000080"/>
              <w:right w:val="single" w:sz="12" w:space="0" w:color="000080"/>
            </w:tcBorders>
          </w:tcPr>
          <w:p w14:paraId="76647A99"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766545F7" w14:textId="77777777" w:rsidTr="008D49E8">
        <w:trPr>
          <w:jc w:val="center"/>
        </w:trPr>
        <w:tc>
          <w:tcPr>
            <w:tcW w:w="9394" w:type="dxa"/>
            <w:gridSpan w:val="2"/>
            <w:tcBorders>
              <w:left w:val="single" w:sz="12" w:space="0" w:color="000080"/>
              <w:right w:val="single" w:sz="12" w:space="0" w:color="000080"/>
            </w:tcBorders>
          </w:tcPr>
          <w:p w14:paraId="75D48E55"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1D41E693" w14:textId="77777777" w:rsidTr="008D49E8">
        <w:trPr>
          <w:jc w:val="center"/>
        </w:trPr>
        <w:tc>
          <w:tcPr>
            <w:tcW w:w="9394" w:type="dxa"/>
            <w:gridSpan w:val="2"/>
            <w:tcBorders>
              <w:left w:val="single" w:sz="12" w:space="0" w:color="000080"/>
              <w:right w:val="single" w:sz="12" w:space="0" w:color="000080"/>
            </w:tcBorders>
          </w:tcPr>
          <w:p w14:paraId="263A14EF"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58EDC628" w14:textId="77777777" w:rsidTr="008D49E8">
        <w:trPr>
          <w:jc w:val="center"/>
        </w:trPr>
        <w:tc>
          <w:tcPr>
            <w:tcW w:w="9394" w:type="dxa"/>
            <w:gridSpan w:val="2"/>
            <w:tcBorders>
              <w:left w:val="single" w:sz="12" w:space="0" w:color="000080"/>
              <w:right w:val="single" w:sz="12" w:space="0" w:color="000080"/>
            </w:tcBorders>
          </w:tcPr>
          <w:p w14:paraId="04374F67"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5893B1A2" w14:textId="77777777" w:rsidTr="008D49E8">
        <w:trPr>
          <w:jc w:val="center"/>
        </w:trPr>
        <w:tc>
          <w:tcPr>
            <w:tcW w:w="9394" w:type="dxa"/>
            <w:gridSpan w:val="2"/>
            <w:tcBorders>
              <w:left w:val="single" w:sz="12" w:space="0" w:color="000080"/>
              <w:right w:val="single" w:sz="12" w:space="0" w:color="000080"/>
            </w:tcBorders>
          </w:tcPr>
          <w:p w14:paraId="34D7DF06"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22BE662B" w14:textId="77777777" w:rsidTr="008D49E8">
        <w:trPr>
          <w:jc w:val="center"/>
        </w:trPr>
        <w:tc>
          <w:tcPr>
            <w:tcW w:w="9394" w:type="dxa"/>
            <w:gridSpan w:val="2"/>
            <w:tcBorders>
              <w:left w:val="single" w:sz="12" w:space="0" w:color="000080"/>
              <w:right w:val="single" w:sz="12" w:space="0" w:color="000080"/>
            </w:tcBorders>
          </w:tcPr>
          <w:p w14:paraId="3512867E"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3DCA5B2C" w14:textId="77777777" w:rsidTr="008D49E8">
        <w:trPr>
          <w:jc w:val="center"/>
        </w:trPr>
        <w:tc>
          <w:tcPr>
            <w:tcW w:w="9394" w:type="dxa"/>
            <w:gridSpan w:val="2"/>
            <w:tcBorders>
              <w:left w:val="single" w:sz="12" w:space="0" w:color="000080"/>
              <w:right w:val="single" w:sz="12" w:space="0" w:color="000080"/>
            </w:tcBorders>
          </w:tcPr>
          <w:p w14:paraId="7D6243A7"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2382DFC6" w14:textId="77777777" w:rsidTr="008D49E8">
        <w:trPr>
          <w:jc w:val="center"/>
        </w:trPr>
        <w:tc>
          <w:tcPr>
            <w:tcW w:w="9394" w:type="dxa"/>
            <w:gridSpan w:val="2"/>
            <w:tcBorders>
              <w:left w:val="single" w:sz="12" w:space="0" w:color="000080"/>
              <w:right w:val="single" w:sz="12" w:space="0" w:color="000080"/>
            </w:tcBorders>
          </w:tcPr>
          <w:p w14:paraId="17188A6B"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265DB1AD"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ECF6B8B"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73760F3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B10119E" w14:textId="77777777" w:rsidTr="00BD0CA5">
        <w:trPr>
          <w:trHeight w:val="557"/>
          <w:jc w:val="center"/>
        </w:trPr>
        <w:tc>
          <w:tcPr>
            <w:tcW w:w="9379" w:type="dxa"/>
          </w:tcPr>
          <w:p w14:paraId="71E220C5"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02808B2E" w14:textId="33140191" w:rsidR="00AC1496" w:rsidRPr="00BD0CA5" w:rsidRDefault="00AC1496" w:rsidP="00BD0CA5">
      <w:pPr>
        <w:pStyle w:val="Normal13"/>
        <w:spacing w:before="240"/>
        <w:jc w:val="right"/>
        <w:rPr>
          <w:i/>
          <w:iCs/>
          <w:rtl/>
        </w:rPr>
      </w:pPr>
      <w:r w:rsidRPr="009D7B6F">
        <w:rPr>
          <w:rFonts w:hint="cs"/>
          <w:i/>
          <w:iCs/>
          <w:rtl/>
          <w:lang w:val="ru-RU"/>
        </w:rPr>
        <w:t>النشر الإلكتروني</w:t>
      </w:r>
      <w:r w:rsidRPr="009D7B6F">
        <w:rPr>
          <w:rFonts w:hint="cs"/>
          <w:i/>
          <w:iCs/>
          <w:rtl/>
          <w:lang w:val="ru-RU"/>
        </w:rPr>
        <w:br/>
        <w:t xml:space="preserve">جنيف، </w:t>
      </w:r>
      <w:r w:rsidR="0009052F" w:rsidRPr="009D7B6F">
        <w:rPr>
          <w:i/>
          <w:iCs/>
        </w:rPr>
        <w:t>202</w:t>
      </w:r>
      <w:r w:rsidR="009D7B6F" w:rsidRPr="009D7B6F">
        <w:rPr>
          <w:i/>
          <w:iCs/>
        </w:rPr>
        <w:t>3</w:t>
      </w:r>
    </w:p>
    <w:p w14:paraId="6DBB6DAF" w14:textId="303EB773"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9D7B6F">
        <w:t>2023</w:t>
      </w:r>
    </w:p>
    <w:p w14:paraId="4A6BD0AE" w14:textId="5C7A34DD"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00FB03DA">
        <w:rPr>
          <w:rFonts w:hint="cs"/>
          <w:spacing w:val="10"/>
          <w:rtl/>
          <w:lang w:val="ru-RU" w:bidi="ar-EG"/>
        </w:rPr>
        <w:t xml:space="preserve"> </w:t>
      </w:r>
      <w:r w:rsidRPr="008113E9">
        <w:rPr>
          <w:rFonts w:hint="cs"/>
          <w:rtl/>
          <w:lang w:val="ru-RU"/>
        </w:rPr>
        <w:t xml:space="preserve">الاتحاد الدولي للاتصالات </w:t>
      </w:r>
      <w:r w:rsidRPr="008113E9">
        <w:t>(ITU)</w:t>
      </w:r>
      <w:r w:rsidRPr="008113E9">
        <w:rPr>
          <w:rFonts w:hint="cs"/>
          <w:rtl/>
          <w:lang w:bidi="ar-EG"/>
        </w:rPr>
        <w:t>.</w:t>
      </w:r>
    </w:p>
    <w:p w14:paraId="253171AA" w14:textId="77777777" w:rsidR="005E066B" w:rsidRDefault="005E066B" w:rsidP="002144CB">
      <w:pPr>
        <w:rPr>
          <w:sz w:val="21"/>
          <w:szCs w:val="28"/>
          <w:rtl/>
          <w:lang w:bidi="ar-EG"/>
        </w:rPr>
        <w:sectPr w:rsidR="005E066B" w:rsidSect="00701AA7">
          <w:headerReference w:type="even" r:id="rId12"/>
          <w:headerReference w:type="default" r:id="rId13"/>
          <w:pgSz w:w="11907" w:h="16834" w:code="9"/>
          <w:pgMar w:top="1418" w:right="1134" w:bottom="1134" w:left="1134" w:header="720" w:footer="482" w:gutter="0"/>
          <w:paperSrc w:first="15" w:other="15"/>
          <w:pgNumType w:fmt="lowerRoman" w:start="2"/>
          <w:cols w:space="720"/>
          <w:bidi/>
          <w:rtlGutter/>
          <w:docGrid w:linePitch="299"/>
        </w:sectPr>
      </w:pPr>
    </w:p>
    <w:p w14:paraId="74E2410D" w14:textId="20AD0E98"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E84042">
        <w:rPr>
          <w:rStyle w:val="href"/>
        </w:rPr>
        <w:t>P</w:t>
      </w:r>
      <w:r w:rsidR="0085112A" w:rsidRPr="00C54E76">
        <w:rPr>
          <w:rStyle w:val="href"/>
        </w:rPr>
        <w:t>.</w:t>
      </w:r>
      <w:r w:rsidR="00E84042">
        <w:rPr>
          <w:rStyle w:val="href"/>
        </w:rPr>
        <w:t>368-10</w:t>
      </w:r>
    </w:p>
    <w:p w14:paraId="26E675B4" w14:textId="77143EE9" w:rsidR="00843DD0" w:rsidRPr="00C54E76" w:rsidRDefault="004D43F1" w:rsidP="00E84042">
      <w:pPr>
        <w:pStyle w:val="Rectitle"/>
        <w:rPr>
          <w:rFonts w:eastAsia="SimSun"/>
          <w:lang w:val="fr-FR" w:eastAsia="zh-CN"/>
        </w:rPr>
      </w:pPr>
      <w:r>
        <w:rPr>
          <w:rFonts w:eastAsia="SimSun" w:hint="cs"/>
          <w:rtl/>
          <w:lang w:eastAsia="zh-CN" w:bidi="ar-SA"/>
        </w:rPr>
        <w:t>طريقة التنبؤ</w:t>
      </w:r>
      <w:r w:rsidR="00E84042" w:rsidRPr="00E84042">
        <w:rPr>
          <w:rFonts w:eastAsia="SimSun"/>
          <w:rtl/>
          <w:lang w:eastAsia="zh-CN" w:bidi="ar-SA"/>
        </w:rPr>
        <w:t xml:space="preserve"> </w:t>
      </w:r>
      <w:r>
        <w:rPr>
          <w:rFonts w:eastAsia="SimSun" w:hint="cs"/>
          <w:rtl/>
          <w:lang w:eastAsia="zh-CN" w:bidi="ar-SA"/>
        </w:rPr>
        <w:t>ب</w:t>
      </w:r>
      <w:r w:rsidR="00E84042" w:rsidRPr="00E84042">
        <w:rPr>
          <w:rFonts w:eastAsia="SimSun"/>
          <w:rtl/>
          <w:lang w:eastAsia="zh-CN" w:bidi="ar-SA"/>
        </w:rPr>
        <w:t>انتشار الموج</w:t>
      </w:r>
      <w:r w:rsidR="0009052F">
        <w:rPr>
          <w:rFonts w:eastAsia="SimSun" w:hint="cs"/>
          <w:rtl/>
          <w:lang w:eastAsia="zh-CN" w:bidi="ar-SA"/>
        </w:rPr>
        <w:t>ات</w:t>
      </w:r>
      <w:r w:rsidR="00E84042" w:rsidRPr="00E84042">
        <w:rPr>
          <w:rFonts w:eastAsia="SimSun"/>
          <w:rtl/>
          <w:lang w:eastAsia="zh-CN" w:bidi="ar-SA"/>
        </w:rPr>
        <w:t xml:space="preserve"> الأرضية للترددات</w:t>
      </w:r>
      <w:r w:rsidR="00E84042" w:rsidRPr="00E84042">
        <w:rPr>
          <w:rFonts w:eastAsia="SimSun"/>
          <w:rtl/>
          <w:lang w:eastAsia="zh-CN" w:bidi="ar-SA"/>
        </w:rPr>
        <w:br/>
        <w:t xml:space="preserve">ما بين </w:t>
      </w:r>
      <w:r w:rsidR="00E84042" w:rsidRPr="00E84042">
        <w:rPr>
          <w:rFonts w:eastAsia="SimSun"/>
          <w:lang w:eastAsia="zh-CN"/>
        </w:rPr>
        <w:t>kHz 10</w:t>
      </w:r>
      <w:r w:rsidR="00E84042" w:rsidRPr="00E84042">
        <w:rPr>
          <w:rFonts w:eastAsia="SimSun"/>
          <w:rtl/>
          <w:lang w:eastAsia="zh-CN" w:bidi="ar-SA"/>
        </w:rPr>
        <w:t xml:space="preserve"> و</w:t>
      </w:r>
      <w:r w:rsidR="00E84042" w:rsidRPr="00E84042">
        <w:rPr>
          <w:rFonts w:eastAsia="SimSun"/>
          <w:lang w:eastAsia="zh-CN"/>
        </w:rPr>
        <w:t>MHz 30</w:t>
      </w:r>
    </w:p>
    <w:p w14:paraId="1BBDD56F" w14:textId="511EA21C" w:rsidR="00E84042" w:rsidRDefault="00CE6EB7" w:rsidP="00815712">
      <w:pPr>
        <w:pStyle w:val="Date"/>
      </w:pPr>
      <w:r w:rsidRPr="00C54E76">
        <w:rPr>
          <w:rFonts w:eastAsia="SimSun" w:hint="cs"/>
          <w:rtl/>
        </w:rPr>
        <w:t> </w:t>
      </w:r>
      <w:r w:rsidR="00E84042">
        <w:t>(</w:t>
      </w:r>
      <w:r w:rsidR="007A3D1B">
        <w:t>2022-</w:t>
      </w:r>
      <w:r w:rsidR="00E84042">
        <w:t>2007-2005-1992-1990-1986-1982-1978-1974-1970-1963-1959-1951)</w:t>
      </w:r>
    </w:p>
    <w:p w14:paraId="6166F626"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45FE073E" w14:textId="762E79FE" w:rsidR="00843DD0" w:rsidRPr="00F6168E" w:rsidRDefault="00AB5191" w:rsidP="00F6168E">
      <w:pPr>
        <w:rPr>
          <w:rFonts w:eastAsia="SimSun"/>
          <w:rtl/>
          <w:lang w:eastAsia="zh-CN"/>
        </w:rPr>
      </w:pPr>
      <w:r w:rsidRPr="00F6168E">
        <w:rPr>
          <w:rFonts w:eastAsia="SimSun" w:hint="cs"/>
          <w:rtl/>
          <w:lang w:eastAsia="zh-CN"/>
        </w:rPr>
        <w:t>تقدم هذه التوصية معلومات عن شدة المجال واعتمادها على الخصائص الأرضية نتيجة لانتشار الموجات الأرضية عند ترددات تقل عن</w:t>
      </w:r>
      <w:r w:rsidR="00F6168E">
        <w:rPr>
          <w:rFonts w:eastAsia="SimSun" w:hint="eastAsia"/>
          <w:rtl/>
          <w:lang w:eastAsia="zh-CN"/>
        </w:rPr>
        <w:t> </w:t>
      </w:r>
      <w:r w:rsidRPr="00F6168E">
        <w:rPr>
          <w:rFonts w:eastAsia="SimSun"/>
          <w:lang w:eastAsia="zh-CN"/>
        </w:rPr>
        <w:t>30</w:t>
      </w:r>
      <w:r w:rsidR="00C75E8E" w:rsidRPr="00F6168E">
        <w:rPr>
          <w:rFonts w:eastAsia="SimSun" w:hint="eastAsia"/>
          <w:rtl/>
          <w:lang w:eastAsia="zh-CN"/>
        </w:rPr>
        <w:t> </w:t>
      </w:r>
      <w:r w:rsidRPr="00F6168E">
        <w:rPr>
          <w:rFonts w:eastAsia="SimSun"/>
          <w:lang w:eastAsia="zh-CN"/>
        </w:rPr>
        <w:t>MHz</w:t>
      </w:r>
      <w:r w:rsidRPr="00F6168E">
        <w:rPr>
          <w:rFonts w:eastAsia="SimSun" w:hint="cs"/>
          <w:rtl/>
          <w:lang w:eastAsia="zh-CN"/>
        </w:rPr>
        <w:t>.</w:t>
      </w:r>
    </w:p>
    <w:p w14:paraId="3D689D88"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7170333C" w14:textId="17D70485" w:rsidR="00AC1496" w:rsidRDefault="00B44B94"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انتشار الموج</w:t>
      </w:r>
      <w:r w:rsidR="0009052F">
        <w:rPr>
          <w:rFonts w:eastAsia="SimSun" w:hint="cs"/>
          <w:rtl/>
          <w:lang w:eastAsia="zh-CN" w:bidi="ar-EG"/>
        </w:rPr>
        <w:t>ات</w:t>
      </w:r>
      <w:r>
        <w:rPr>
          <w:rFonts w:eastAsia="SimSun" w:hint="cs"/>
          <w:rtl/>
          <w:lang w:eastAsia="zh-CN" w:bidi="ar-EG"/>
        </w:rPr>
        <w:t xml:space="preserve"> الأرضية، </w:t>
      </w:r>
      <w:r w:rsidR="001B4193">
        <w:rPr>
          <w:rFonts w:eastAsia="SimSun" w:hint="cs"/>
          <w:rtl/>
          <w:lang w:eastAsia="zh-CN" w:bidi="ar-EG"/>
        </w:rPr>
        <w:t>الموجات الكيلومترية، الموجات الديكامترية</w:t>
      </w:r>
    </w:p>
    <w:p w14:paraId="6BB3B559" w14:textId="74A44BA4" w:rsidR="00AB5191" w:rsidRPr="00C54E76" w:rsidRDefault="001B4193" w:rsidP="00AB5191">
      <w:pPr>
        <w:pStyle w:val="Headingb"/>
        <w:rPr>
          <w:rFonts w:eastAsia="SimSun"/>
          <w:rtl/>
          <w:lang w:eastAsia="zh-CN" w:bidi="ar-EG"/>
        </w:rPr>
      </w:pPr>
      <w:r>
        <w:rPr>
          <w:rFonts w:eastAsia="SimSun" w:hint="cs"/>
          <w:rtl/>
          <w:lang w:eastAsia="zh-CN" w:bidi="ar-EG"/>
        </w:rPr>
        <w:t>توصيات وكتيبات قطاع الاتصالات الراديوية ذات الصلة</w:t>
      </w:r>
    </w:p>
    <w:p w14:paraId="6E3BABAF" w14:textId="4E3EB774" w:rsidR="00AB5191" w:rsidRDefault="00F328B7" w:rsidP="00F6168E">
      <w:pPr>
        <w:rPr>
          <w:rFonts w:eastAsia="SimSun"/>
          <w:lang w:eastAsia="zh-CN" w:bidi="ar-EG"/>
        </w:rPr>
      </w:pPr>
      <w:r>
        <w:rPr>
          <w:rFonts w:eastAsia="SimSun" w:hint="cs"/>
          <w:rtl/>
          <w:lang w:eastAsia="zh-CN" w:bidi="ar-EG"/>
        </w:rPr>
        <w:t xml:space="preserve">التوصية </w:t>
      </w:r>
      <w:r w:rsidR="00F6168E" w:rsidRPr="00F6168E">
        <w:rPr>
          <w:rFonts w:eastAsia="SimSun"/>
          <w:lang w:val="fr-CH" w:eastAsia="zh-CN" w:bidi="ar-EG"/>
        </w:rPr>
        <w:t xml:space="preserve">ITU-R </w:t>
      </w:r>
      <w:hyperlink r:id="rId14" w:history="1">
        <w:r w:rsidR="00F6168E" w:rsidRPr="00F6168E">
          <w:rPr>
            <w:rStyle w:val="Hyperlink"/>
            <w:rFonts w:eastAsia="SimSun"/>
            <w:lang w:val="fr-CH" w:eastAsia="zh-CN" w:bidi="ar-EG"/>
          </w:rPr>
          <w:t>P.341</w:t>
        </w:r>
      </w:hyperlink>
    </w:p>
    <w:p w14:paraId="640E6320" w14:textId="0AA5D78A" w:rsidR="00F328B7" w:rsidRDefault="00F328B7" w:rsidP="00F6168E">
      <w:pPr>
        <w:rPr>
          <w:rFonts w:eastAsia="SimSun"/>
          <w:lang w:eastAsia="zh-CN" w:bidi="ar-EG"/>
        </w:rPr>
      </w:pPr>
      <w:r>
        <w:rPr>
          <w:rFonts w:eastAsia="SimSun" w:hint="cs"/>
          <w:rtl/>
          <w:lang w:eastAsia="zh-CN" w:bidi="ar-EG"/>
        </w:rPr>
        <w:t xml:space="preserve">التوصية </w:t>
      </w:r>
      <w:r w:rsidR="00F6168E" w:rsidRPr="00F6168E">
        <w:rPr>
          <w:rFonts w:eastAsia="SimSun"/>
          <w:lang w:val="fr-FR" w:eastAsia="zh-CN" w:bidi="ar-EG"/>
        </w:rPr>
        <w:t xml:space="preserve">ITU-R </w:t>
      </w:r>
      <w:hyperlink r:id="rId15" w:history="1">
        <w:r w:rsidR="00F6168E" w:rsidRPr="00F6168E">
          <w:rPr>
            <w:rStyle w:val="Hyperlink"/>
            <w:rFonts w:eastAsia="SimSun"/>
            <w:lang w:val="fr-FR" w:eastAsia="zh-CN" w:bidi="ar-EG"/>
          </w:rPr>
          <w:t>P.525</w:t>
        </w:r>
      </w:hyperlink>
    </w:p>
    <w:p w14:paraId="6924C96C" w14:textId="68F23461" w:rsidR="00F328B7" w:rsidRDefault="00F328B7" w:rsidP="00F6168E">
      <w:pPr>
        <w:rPr>
          <w:rFonts w:eastAsia="SimSun"/>
          <w:lang w:eastAsia="zh-CN" w:bidi="ar-EG"/>
        </w:rPr>
      </w:pPr>
      <w:r>
        <w:rPr>
          <w:rFonts w:eastAsia="SimSun" w:hint="cs"/>
          <w:rtl/>
          <w:lang w:eastAsia="zh-CN" w:bidi="ar-EG"/>
        </w:rPr>
        <w:t xml:space="preserve">التوصية </w:t>
      </w:r>
      <w:r w:rsidR="00F6168E" w:rsidRPr="00F6168E">
        <w:rPr>
          <w:rFonts w:eastAsia="SimSun"/>
          <w:lang w:val="fr-FR" w:eastAsia="zh-CN" w:bidi="ar-EG"/>
        </w:rPr>
        <w:t xml:space="preserve">ITU-R </w:t>
      </w:r>
      <w:hyperlink r:id="rId16" w:history="1">
        <w:r w:rsidR="00F6168E" w:rsidRPr="00F6168E">
          <w:rPr>
            <w:rStyle w:val="Hyperlink"/>
            <w:rFonts w:eastAsia="SimSun"/>
            <w:lang w:val="fr-FR" w:eastAsia="zh-CN" w:bidi="ar-EG"/>
          </w:rPr>
          <w:t>P.526</w:t>
        </w:r>
      </w:hyperlink>
    </w:p>
    <w:p w14:paraId="445847A9" w14:textId="3B717016" w:rsidR="00F328B7" w:rsidRDefault="00F328B7" w:rsidP="00F6168E">
      <w:pPr>
        <w:rPr>
          <w:rFonts w:eastAsia="SimSun"/>
          <w:lang w:eastAsia="zh-CN" w:bidi="ar-EG"/>
        </w:rPr>
      </w:pPr>
      <w:r>
        <w:rPr>
          <w:rFonts w:eastAsia="SimSun" w:hint="cs"/>
          <w:rtl/>
          <w:lang w:eastAsia="zh-CN" w:bidi="ar-EG"/>
        </w:rPr>
        <w:t xml:space="preserve">التوصية </w:t>
      </w:r>
      <w:r w:rsidR="00F6168E" w:rsidRPr="00F6168E">
        <w:rPr>
          <w:rFonts w:eastAsia="SimSun"/>
          <w:lang w:val="fr-CH" w:eastAsia="zh-CN" w:bidi="ar-EG"/>
        </w:rPr>
        <w:t xml:space="preserve">ITU-R </w:t>
      </w:r>
      <w:hyperlink r:id="rId17" w:history="1">
        <w:r w:rsidR="00F6168E" w:rsidRPr="00F6168E">
          <w:rPr>
            <w:rStyle w:val="Hyperlink"/>
            <w:rFonts w:eastAsia="SimSun"/>
            <w:lang w:val="fr-CH" w:eastAsia="zh-CN" w:bidi="ar-EG"/>
          </w:rPr>
          <w:t>P.527</w:t>
        </w:r>
      </w:hyperlink>
    </w:p>
    <w:p w14:paraId="4544A193" w14:textId="09E2B369" w:rsidR="00F328B7" w:rsidRDefault="00F328B7" w:rsidP="00F6168E">
      <w:pPr>
        <w:rPr>
          <w:rFonts w:eastAsia="SimSun"/>
          <w:lang w:eastAsia="zh-CN" w:bidi="ar-EG"/>
        </w:rPr>
      </w:pPr>
      <w:r>
        <w:rPr>
          <w:rFonts w:eastAsia="SimSun" w:hint="cs"/>
          <w:rtl/>
          <w:lang w:eastAsia="zh-CN" w:bidi="ar-EG"/>
        </w:rPr>
        <w:t xml:space="preserve">التوصية </w:t>
      </w:r>
      <w:r w:rsidR="00F6168E" w:rsidRPr="00F6168E">
        <w:rPr>
          <w:rFonts w:eastAsia="SimSun"/>
          <w:lang w:val="fr-FR" w:eastAsia="zh-CN" w:bidi="ar-EG"/>
        </w:rPr>
        <w:t xml:space="preserve">ITU-R </w:t>
      </w:r>
      <w:hyperlink r:id="rId18" w:history="1">
        <w:r w:rsidR="00F6168E" w:rsidRPr="00F6168E">
          <w:rPr>
            <w:rStyle w:val="Hyperlink"/>
            <w:rFonts w:eastAsia="SimSun"/>
            <w:lang w:val="fr-FR" w:eastAsia="zh-CN" w:bidi="ar-EG"/>
          </w:rPr>
          <w:t>P.684</w:t>
        </w:r>
      </w:hyperlink>
    </w:p>
    <w:p w14:paraId="2C3D5638" w14:textId="640D85E4" w:rsidR="00F328B7" w:rsidRDefault="00F328B7" w:rsidP="00F6168E">
      <w:pPr>
        <w:rPr>
          <w:rFonts w:eastAsia="SimSun"/>
          <w:lang w:eastAsia="zh-CN" w:bidi="ar-EG"/>
        </w:rPr>
      </w:pPr>
      <w:r>
        <w:rPr>
          <w:rFonts w:eastAsia="SimSun" w:hint="cs"/>
          <w:rtl/>
          <w:lang w:eastAsia="zh-CN" w:bidi="ar-EG"/>
        </w:rPr>
        <w:t xml:space="preserve">التوصية </w:t>
      </w:r>
      <w:r w:rsidR="00F6168E" w:rsidRPr="00F6168E">
        <w:rPr>
          <w:rFonts w:eastAsia="SimSun"/>
          <w:lang w:val="fr-CH" w:eastAsia="zh-CN" w:bidi="ar-EG"/>
        </w:rPr>
        <w:t xml:space="preserve">ITU-R </w:t>
      </w:r>
      <w:hyperlink r:id="rId19" w:history="1">
        <w:r w:rsidR="00F6168E" w:rsidRPr="00F6168E">
          <w:rPr>
            <w:rStyle w:val="Hyperlink"/>
            <w:rFonts w:eastAsia="SimSun"/>
            <w:lang w:val="fr-CH" w:eastAsia="zh-CN" w:bidi="ar-EG"/>
          </w:rPr>
          <w:t>P.1321</w:t>
        </w:r>
      </w:hyperlink>
    </w:p>
    <w:p w14:paraId="3C3DFD66" w14:textId="79DFE656" w:rsidR="00AB5191" w:rsidRPr="00E05579" w:rsidRDefault="00E05579"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كتيب الأرصاد الجوية الراديوية (طبعة </w:t>
      </w:r>
      <w:r>
        <w:rPr>
          <w:rFonts w:eastAsia="SimSun"/>
          <w:lang w:eastAsia="zh-CN" w:bidi="ar-EG"/>
        </w:rPr>
        <w:t>2013</w:t>
      </w:r>
      <w:r>
        <w:rPr>
          <w:rFonts w:eastAsia="SimSun" w:hint="cs"/>
          <w:rtl/>
          <w:lang w:eastAsia="zh-CN" w:bidi="ar-EG"/>
        </w:rPr>
        <w:t>)</w:t>
      </w:r>
    </w:p>
    <w:p w14:paraId="3E1DC95C" w14:textId="2AA31F95" w:rsidR="00F328B7" w:rsidRPr="00F328B7" w:rsidRDefault="00F328B7" w:rsidP="00F328B7">
      <w:pPr>
        <w:pStyle w:val="Note"/>
        <w:rPr>
          <w:rFonts w:eastAsia="SimSun"/>
          <w:rtl/>
          <w:lang w:bidi="ar-EG"/>
        </w:rPr>
      </w:pPr>
      <w:r w:rsidRPr="00F328B7">
        <w:rPr>
          <w:rFonts w:eastAsia="SimSun" w:hint="cs"/>
          <w:b/>
          <w:bCs/>
          <w:rtl/>
          <w:lang w:bidi="ar-EG"/>
        </w:rPr>
        <w:t>ملاحظة</w:t>
      </w:r>
      <w:r>
        <w:rPr>
          <w:rFonts w:eastAsia="SimSun" w:hint="cs"/>
          <w:rtl/>
          <w:lang w:bidi="ar-EG"/>
        </w:rPr>
        <w:t xml:space="preserve"> </w:t>
      </w:r>
      <w:r w:rsidR="00E05579">
        <w:rPr>
          <w:rFonts w:eastAsia="SimSun"/>
          <w:rtl/>
          <w:lang w:bidi="ar-EG"/>
        </w:rPr>
        <w:t>–</w:t>
      </w:r>
      <w:r>
        <w:rPr>
          <w:rFonts w:eastAsia="SimSun" w:hint="cs"/>
          <w:rtl/>
          <w:lang w:bidi="ar-EG"/>
        </w:rPr>
        <w:t xml:space="preserve"> </w:t>
      </w:r>
      <w:r w:rsidR="00E05579">
        <w:rPr>
          <w:rFonts w:eastAsia="SimSun" w:hint="cs"/>
          <w:rtl/>
          <w:lang w:bidi="ar-EG"/>
        </w:rPr>
        <w:t>ينبغي است</w:t>
      </w:r>
      <w:r w:rsidR="008B4698">
        <w:rPr>
          <w:rFonts w:eastAsia="SimSun" w:hint="cs"/>
          <w:rtl/>
          <w:lang w:bidi="ar-EG"/>
        </w:rPr>
        <w:t>خدام أحدث نسخة مراجعة/طبعة من التوصية/الكتيب.</w:t>
      </w:r>
    </w:p>
    <w:p w14:paraId="786A73EA" w14:textId="54569AF1" w:rsidR="00AC1496" w:rsidRPr="008B4698" w:rsidRDefault="008B4698" w:rsidP="00843DD0">
      <w:pPr>
        <w:pStyle w:val="Headingb"/>
        <w:rPr>
          <w:rFonts w:eastAsia="SimSun"/>
          <w:b w:val="0"/>
          <w:bCs w:val="0"/>
          <w:rtl/>
          <w:lang w:eastAsia="zh-CN" w:bidi="ar-EG"/>
        </w:rPr>
      </w:pPr>
      <w:r>
        <w:rPr>
          <w:rFonts w:eastAsia="SimSun" w:hint="cs"/>
          <w:rtl/>
          <w:lang w:eastAsia="zh-CN" w:bidi="ar-SY"/>
        </w:rPr>
        <w:t xml:space="preserve">قائمة الرموز الواردة في الملحقين </w:t>
      </w:r>
      <w:r>
        <w:rPr>
          <w:rFonts w:eastAsia="SimSun"/>
          <w:lang w:eastAsia="zh-CN" w:bidi="ar-SY"/>
        </w:rPr>
        <w:t>1</w:t>
      </w:r>
      <w:r>
        <w:rPr>
          <w:rFonts w:eastAsia="SimSun" w:hint="cs"/>
          <w:rtl/>
          <w:lang w:eastAsia="zh-CN" w:bidi="ar-EG"/>
        </w:rPr>
        <w:t xml:space="preserve"> و</w:t>
      </w:r>
      <w:r>
        <w:rPr>
          <w:rFonts w:eastAsia="SimSun"/>
          <w:lang w:eastAsia="zh-CN" w:bidi="ar-EG"/>
        </w:rPr>
        <w:t>2</w:t>
      </w:r>
    </w:p>
    <w:p w14:paraId="26EDC03C" w14:textId="712B179B" w:rsidR="00AC1496" w:rsidRPr="00C54E76" w:rsidRDefault="00C875D8" w:rsidP="00CE240B">
      <w:pPr>
        <w:overflowPunct/>
        <w:autoSpaceDE/>
        <w:autoSpaceDN/>
        <w:adjustRightInd/>
        <w:ind w:left="1395" w:hanging="1395"/>
        <w:textAlignment w:val="auto"/>
        <w:rPr>
          <w:rFonts w:eastAsia="SimSun"/>
          <w:lang w:eastAsia="zh-CN" w:bidi="ar-EG"/>
        </w:rPr>
      </w:pPr>
      <w:r w:rsidRPr="00C87BE8">
        <w:rPr>
          <w:rFonts w:ascii="Symbol" w:hAnsi="Symbol"/>
        </w:rPr>
        <w:t></w:t>
      </w:r>
      <w:r w:rsidRPr="00A8216D">
        <w:rPr>
          <w:i/>
          <w:vertAlign w:val="subscript"/>
          <w:lang w:val="en-GB"/>
        </w:rPr>
        <w:t>r</w:t>
      </w:r>
      <w:r w:rsidR="00843DD0" w:rsidRPr="00C54E76">
        <w:rPr>
          <w:rFonts w:eastAsia="SimSun"/>
          <w:lang w:eastAsia="zh-CN" w:bidi="ar-EG"/>
        </w:rPr>
        <w:tab/>
      </w:r>
      <w:r w:rsidR="00516A1A">
        <w:rPr>
          <w:rFonts w:eastAsia="SimSun" w:hint="cs"/>
          <w:rtl/>
          <w:lang w:eastAsia="zh-CN" w:bidi="ar-EG"/>
        </w:rPr>
        <w:t>السماحية النسبية</w:t>
      </w:r>
    </w:p>
    <w:p w14:paraId="09F48AC0" w14:textId="6982D4FE" w:rsidR="00AC1496" w:rsidRPr="00C54E76" w:rsidRDefault="00C875D8" w:rsidP="00CE240B">
      <w:pPr>
        <w:overflowPunct/>
        <w:autoSpaceDE/>
        <w:autoSpaceDN/>
        <w:adjustRightInd/>
        <w:ind w:left="1395" w:hanging="1395"/>
        <w:textAlignment w:val="auto"/>
        <w:rPr>
          <w:rFonts w:eastAsia="SimSun"/>
          <w:rtl/>
          <w:lang w:eastAsia="zh-CN" w:bidi="ar-EG"/>
        </w:rPr>
      </w:pPr>
      <w:r w:rsidRPr="00C87BE8">
        <w:rPr>
          <w:rFonts w:ascii="Symbol" w:hAnsi="Symbol"/>
        </w:rPr>
        <w:t></w:t>
      </w:r>
      <w:r w:rsidR="00843DD0" w:rsidRPr="00C54E76">
        <w:rPr>
          <w:rFonts w:eastAsia="SimSun" w:hint="cs"/>
          <w:rtl/>
          <w:lang w:eastAsia="zh-CN" w:bidi="ar-EG"/>
        </w:rPr>
        <w:tab/>
      </w:r>
      <w:r w:rsidR="00516A1A">
        <w:rPr>
          <w:rFonts w:eastAsia="SimSun" w:hint="cs"/>
          <w:rtl/>
          <w:lang w:eastAsia="zh-CN" w:bidi="ar-EG"/>
        </w:rPr>
        <w:t>طول الموجة</w:t>
      </w:r>
    </w:p>
    <w:p w14:paraId="057BB022" w14:textId="61730652" w:rsidR="00AC1496" w:rsidRPr="00C54E76" w:rsidRDefault="00C875D8" w:rsidP="00CE240B">
      <w:pPr>
        <w:overflowPunct/>
        <w:autoSpaceDE/>
        <w:autoSpaceDN/>
        <w:adjustRightInd/>
        <w:ind w:left="1395" w:hanging="1395"/>
        <w:textAlignment w:val="auto"/>
        <w:rPr>
          <w:rFonts w:eastAsia="SimSun"/>
          <w:rtl/>
          <w:lang w:eastAsia="zh-CN" w:bidi="ar-EG"/>
        </w:rPr>
      </w:pPr>
      <w:r w:rsidRPr="00C87BE8">
        <w:rPr>
          <w:rFonts w:ascii="Symbol" w:hAnsi="Symbol"/>
        </w:rPr>
        <w:t></w:t>
      </w:r>
      <w:r w:rsidR="00AC1496" w:rsidRPr="00C54E76">
        <w:rPr>
          <w:rFonts w:eastAsia="SimSun" w:hint="cs"/>
          <w:rtl/>
          <w:lang w:eastAsia="zh-CN" w:bidi="ar-EG"/>
        </w:rPr>
        <w:tab/>
      </w:r>
      <w:r w:rsidR="00516A1A">
        <w:rPr>
          <w:rFonts w:eastAsia="SimSun" w:hint="cs"/>
          <w:rtl/>
          <w:lang w:eastAsia="zh-CN" w:bidi="ar-EG"/>
        </w:rPr>
        <w:t>الإيصالية</w:t>
      </w:r>
    </w:p>
    <w:p w14:paraId="7520CDA8" w14:textId="491D2866" w:rsidR="00AC1496" w:rsidRDefault="00327666" w:rsidP="00CE240B">
      <w:pPr>
        <w:overflowPunct/>
        <w:autoSpaceDE/>
        <w:autoSpaceDN/>
        <w:adjustRightInd/>
        <w:ind w:left="1395" w:hanging="1395"/>
        <w:textAlignment w:val="auto"/>
        <w:rPr>
          <w:rFonts w:eastAsia="SimSun"/>
          <w:rtl/>
          <w:lang w:eastAsia="zh-CN" w:bidi="ar-EG"/>
        </w:rPr>
      </w:pPr>
      <m:oMath>
        <m:sSub>
          <m:sSubPr>
            <m:ctrlPr>
              <w:rPr>
                <w:rFonts w:ascii="Cambria Math" w:hAnsi="Cambria Math"/>
                <w:i/>
              </w:rPr>
            </m:ctrlPr>
          </m:sSubPr>
          <m:e>
            <m:r>
              <w:rPr>
                <w:rFonts w:ascii="Cambria Math" w:hAnsi="Cambria Math"/>
              </w:rPr>
              <m:t>L</m:t>
            </m:r>
          </m:e>
          <m:sub>
            <m:r>
              <w:rPr>
                <w:rFonts w:ascii="Cambria Math" w:hAnsi="Cambria Math"/>
              </w:rPr>
              <m:t>b</m:t>
            </m:r>
          </m:sub>
        </m:sSub>
      </m:oMath>
      <w:r w:rsidR="00C875D8">
        <w:rPr>
          <w:rFonts w:eastAsia="SimSun" w:hint="cs"/>
          <w:rtl/>
          <w:lang w:eastAsia="zh-CN" w:bidi="ar-EG"/>
        </w:rPr>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843DD0" w:rsidRPr="00C54E76">
        <w:rPr>
          <w:rFonts w:eastAsia="SimSun" w:hint="cs"/>
          <w:rtl/>
          <w:lang w:eastAsia="zh-CN" w:bidi="ar-EG"/>
        </w:rPr>
        <w:tab/>
      </w:r>
      <w:r w:rsidR="00CB33E5">
        <w:rPr>
          <w:rFonts w:eastAsia="SimSun" w:hint="cs"/>
          <w:rtl/>
          <w:lang w:eastAsia="zh-CN" w:bidi="ar-EG"/>
        </w:rPr>
        <w:t>الخسارة الأساسية للإرسال</w:t>
      </w:r>
    </w:p>
    <w:p w14:paraId="329A78FD" w14:textId="5C65361C" w:rsidR="00AA6405" w:rsidRPr="00C54E76" w:rsidRDefault="00C875D8" w:rsidP="00AA6405">
      <w:pPr>
        <w:overflowPunct/>
        <w:autoSpaceDE/>
        <w:autoSpaceDN/>
        <w:adjustRightInd/>
        <w:ind w:left="1395" w:hanging="1395"/>
        <w:textAlignment w:val="auto"/>
        <w:rPr>
          <w:rFonts w:eastAsia="SimSun"/>
          <w:rtl/>
          <w:lang w:eastAsia="zh-CN" w:bidi="ar-EG"/>
        </w:rPr>
      </w:pPr>
      <w:r w:rsidRPr="00A8216D">
        <w:rPr>
          <w:i/>
          <w:lang w:val="en-GB"/>
        </w:rPr>
        <w:t>E</w:t>
      </w:r>
      <w:r w:rsidR="00AA6405" w:rsidRPr="00C54E76">
        <w:rPr>
          <w:rFonts w:eastAsia="SimSun" w:hint="cs"/>
          <w:rtl/>
          <w:lang w:eastAsia="zh-CN" w:bidi="ar-EG"/>
        </w:rPr>
        <w:tab/>
      </w:r>
      <w:r w:rsidR="00CB33E5">
        <w:rPr>
          <w:rFonts w:eastAsia="SimSun" w:hint="cs"/>
          <w:rtl/>
          <w:lang w:eastAsia="zh-CN" w:bidi="ar-EG"/>
        </w:rPr>
        <w:t>شدة المجال</w:t>
      </w:r>
    </w:p>
    <w:p w14:paraId="0B2732D3" w14:textId="4F2E581B" w:rsidR="00AA6405" w:rsidRPr="00C54E76" w:rsidRDefault="00C875D8" w:rsidP="00AA6405">
      <w:pPr>
        <w:overflowPunct/>
        <w:autoSpaceDE/>
        <w:autoSpaceDN/>
        <w:adjustRightInd/>
        <w:ind w:left="1395" w:hanging="1395"/>
        <w:textAlignment w:val="auto"/>
        <w:rPr>
          <w:rFonts w:eastAsia="SimSun"/>
          <w:rtl/>
          <w:lang w:eastAsia="zh-CN" w:bidi="ar-EG"/>
        </w:rPr>
      </w:pPr>
      <w:r w:rsidRPr="00A8216D">
        <w:rPr>
          <w:i/>
          <w:lang w:val="en-GB"/>
        </w:rPr>
        <w:t>k</w:t>
      </w:r>
      <w:r w:rsidR="00AA6405" w:rsidRPr="00C54E76">
        <w:rPr>
          <w:rFonts w:eastAsia="SimSun" w:hint="cs"/>
          <w:rtl/>
          <w:lang w:eastAsia="zh-CN" w:bidi="ar-EG"/>
        </w:rPr>
        <w:tab/>
      </w:r>
      <w:r w:rsidR="00E344FB">
        <w:rPr>
          <w:rFonts w:eastAsia="SimSun" w:hint="cs"/>
          <w:rtl/>
          <w:lang w:eastAsia="zh-CN" w:bidi="ar-EG"/>
        </w:rPr>
        <w:t>العدد الموجي</w:t>
      </w:r>
    </w:p>
    <w:p w14:paraId="57FD4575" w14:textId="504E1A63" w:rsidR="00AA6405" w:rsidRPr="009E05E6" w:rsidRDefault="00C875D8" w:rsidP="00AA6405">
      <w:pPr>
        <w:overflowPunct/>
        <w:autoSpaceDE/>
        <w:autoSpaceDN/>
        <w:adjustRightInd/>
        <w:ind w:left="1395" w:hanging="1395"/>
        <w:textAlignment w:val="auto"/>
        <w:rPr>
          <w:rFonts w:eastAsia="SimSun"/>
          <w:lang w:eastAsia="zh-CN" w:bidi="ar-EG"/>
        </w:rPr>
      </w:pPr>
      <w:r w:rsidRPr="00A8216D">
        <w:rPr>
          <w:lang w:val="en-GB"/>
        </w:rPr>
        <w:t>S</w:t>
      </w:r>
      <w:r w:rsidRPr="00A8216D">
        <w:rPr>
          <w:vertAlign w:val="subscript"/>
          <w:lang w:val="en-GB"/>
        </w:rPr>
        <w:t>i</w:t>
      </w:r>
      <w:r w:rsidR="00AA6405" w:rsidRPr="00C54E76">
        <w:rPr>
          <w:rFonts w:eastAsia="SimSun" w:hint="cs"/>
          <w:rtl/>
          <w:lang w:eastAsia="zh-CN" w:bidi="ar-EG"/>
        </w:rPr>
        <w:tab/>
      </w:r>
      <w:r w:rsidR="00EF4EAF">
        <w:rPr>
          <w:rFonts w:eastAsia="SimSun" w:hint="cs"/>
          <w:rtl/>
          <w:lang w:eastAsia="zh-CN" w:bidi="ar-EG"/>
        </w:rPr>
        <w:t>قسم ذو ترتيب معين</w:t>
      </w:r>
    </w:p>
    <w:p w14:paraId="4C7F95AE" w14:textId="43D5D760" w:rsidR="00AA6405" w:rsidRPr="00C54E76" w:rsidRDefault="00C875D8" w:rsidP="00AA6405">
      <w:pPr>
        <w:overflowPunct/>
        <w:autoSpaceDE/>
        <w:autoSpaceDN/>
        <w:adjustRightInd/>
        <w:ind w:left="1395" w:hanging="1395"/>
        <w:textAlignment w:val="auto"/>
        <w:rPr>
          <w:rFonts w:eastAsia="SimSun"/>
          <w:rtl/>
          <w:lang w:eastAsia="zh-CN" w:bidi="ar-EG"/>
        </w:rPr>
      </w:pPr>
      <w:r w:rsidRPr="00A8216D">
        <w:rPr>
          <w:i/>
          <w:lang w:val="en-GB"/>
        </w:rPr>
        <w:t>d</w:t>
      </w:r>
      <w:r w:rsidRPr="00A8216D">
        <w:rPr>
          <w:vertAlign w:val="subscript"/>
          <w:lang w:val="en-GB"/>
        </w:rPr>
        <w:t>i</w:t>
      </w:r>
      <w:r w:rsidR="00AA6405" w:rsidRPr="00C54E76">
        <w:rPr>
          <w:rFonts w:eastAsia="SimSun" w:hint="cs"/>
          <w:rtl/>
          <w:lang w:eastAsia="zh-CN" w:bidi="ar-EG"/>
        </w:rPr>
        <w:tab/>
      </w:r>
      <w:r w:rsidR="009E05E6">
        <w:rPr>
          <w:rFonts w:eastAsia="SimSun" w:hint="cs"/>
          <w:rtl/>
          <w:lang w:eastAsia="zh-CN" w:bidi="ar-EG"/>
        </w:rPr>
        <w:t>طول القسم ذي الترتيب المعين</w:t>
      </w:r>
    </w:p>
    <w:p w14:paraId="3A5737FB" w14:textId="30732882" w:rsidR="00C875D8" w:rsidRPr="00C54E76" w:rsidRDefault="00C875D8" w:rsidP="00C875D8">
      <w:pPr>
        <w:overflowPunct/>
        <w:autoSpaceDE/>
        <w:autoSpaceDN/>
        <w:adjustRightInd/>
        <w:ind w:left="1395" w:hanging="1395"/>
        <w:textAlignment w:val="auto"/>
        <w:rPr>
          <w:rFonts w:eastAsia="SimSun"/>
          <w:rtl/>
          <w:lang w:eastAsia="zh-CN" w:bidi="ar-EG"/>
        </w:rPr>
      </w:pPr>
      <w:r w:rsidRPr="00C87BE8">
        <w:rPr>
          <w:rFonts w:ascii="Symbol" w:hAnsi="Symbol"/>
        </w:rPr>
        <w:t></w:t>
      </w:r>
      <w:r w:rsidRPr="00A8216D">
        <w:rPr>
          <w:i/>
          <w:iCs/>
          <w:vertAlign w:val="subscript"/>
          <w:lang w:val="en-GB"/>
        </w:rPr>
        <w:t>i</w:t>
      </w:r>
      <w:r w:rsidRPr="00C54E76">
        <w:rPr>
          <w:rFonts w:eastAsia="SimSun" w:hint="cs"/>
          <w:rtl/>
          <w:lang w:eastAsia="zh-CN" w:bidi="ar-EG"/>
        </w:rPr>
        <w:tab/>
      </w:r>
      <w:r w:rsidR="009E05E6">
        <w:rPr>
          <w:rFonts w:eastAsia="SimSun" w:hint="cs"/>
          <w:rtl/>
          <w:lang w:eastAsia="zh-CN" w:bidi="ar-EG"/>
        </w:rPr>
        <w:t>إيصالية القسم ذي الترتيب المعين</w:t>
      </w:r>
    </w:p>
    <w:p w14:paraId="232F71FF" w14:textId="4F4DFAE9" w:rsidR="00C875D8" w:rsidRPr="00C54E76" w:rsidRDefault="00C875D8" w:rsidP="00C875D8">
      <w:pPr>
        <w:overflowPunct/>
        <w:autoSpaceDE/>
        <w:autoSpaceDN/>
        <w:adjustRightInd/>
        <w:ind w:left="1395" w:hanging="1395"/>
        <w:textAlignment w:val="auto"/>
        <w:rPr>
          <w:rFonts w:eastAsia="SimSun"/>
          <w:rtl/>
          <w:lang w:eastAsia="zh-CN" w:bidi="ar-EG"/>
        </w:rPr>
      </w:pPr>
      <w:r w:rsidRPr="00C87BE8">
        <w:rPr>
          <w:rFonts w:ascii="Symbol" w:hAnsi="Symbol"/>
        </w:rPr>
        <w:lastRenderedPageBreak/>
        <w:t></w:t>
      </w:r>
      <w:r w:rsidRPr="00A8216D">
        <w:rPr>
          <w:i/>
          <w:iCs/>
          <w:vertAlign w:val="subscript"/>
          <w:lang w:val="en-GB"/>
        </w:rPr>
        <w:t>i</w:t>
      </w:r>
      <w:r w:rsidRPr="00C54E76">
        <w:rPr>
          <w:rFonts w:eastAsia="SimSun" w:hint="cs"/>
          <w:rtl/>
          <w:lang w:eastAsia="zh-CN" w:bidi="ar-EG"/>
        </w:rPr>
        <w:tab/>
      </w:r>
      <w:r w:rsidR="009E05E6">
        <w:rPr>
          <w:rFonts w:eastAsia="SimSun" w:hint="cs"/>
          <w:rtl/>
          <w:lang w:eastAsia="zh-CN" w:bidi="ar-EG"/>
        </w:rPr>
        <w:t>سماحية القسم ذي الترتيب المعين</w:t>
      </w:r>
    </w:p>
    <w:p w14:paraId="033DF43A" w14:textId="2C0C91F2" w:rsidR="00C875D8" w:rsidRPr="00C54E76" w:rsidRDefault="00327666" w:rsidP="00C875D8">
      <w:pPr>
        <w:overflowPunct/>
        <w:autoSpaceDE/>
        <w:autoSpaceDN/>
        <w:adjustRightInd/>
        <w:ind w:left="1395" w:hanging="1395"/>
        <w:textAlignment w:val="auto"/>
        <w:rPr>
          <w:rFonts w:eastAsia="SimSun"/>
          <w:rtl/>
          <w:lang w:eastAsia="zh-CN" w:bidi="ar-EG"/>
        </w:rPr>
      </w:pPr>
      <m:oMath>
        <m:sSub>
          <m:sSubPr>
            <m:ctrlPr>
              <w:rPr>
                <w:rFonts w:ascii="Cambria Math" w:hAnsi="Cambria Math"/>
                <w:i/>
              </w:rPr>
            </m:ctrlPr>
          </m:sSubPr>
          <m:e>
            <m:r>
              <w:rPr>
                <w:rFonts w:ascii="Cambria Math" w:hAnsi="Cambria Math"/>
              </w:rPr>
              <m:t>E</m:t>
            </m:r>
          </m:e>
          <m:sub>
            <m:r>
              <w:rPr>
                <w:rFonts w:ascii="Cambria Math" w:hAnsi="Cambria Math"/>
              </w:rPr>
              <m:t>R</m:t>
            </m:r>
          </m:sub>
        </m:sSub>
      </m:oMath>
      <w:r w:rsidR="00C875D8" w:rsidRPr="00C54E76">
        <w:rPr>
          <w:rFonts w:eastAsia="SimSun" w:hint="cs"/>
          <w:rtl/>
          <w:lang w:eastAsia="zh-CN" w:bidi="ar-EG"/>
        </w:rPr>
        <w:tab/>
      </w:r>
      <w:r w:rsidR="00B24533">
        <w:rPr>
          <w:rFonts w:eastAsia="SimSun" w:hint="cs"/>
          <w:rtl/>
          <w:lang w:eastAsia="zh-CN" w:bidi="ar-EG"/>
        </w:rPr>
        <w:t>شدة المجال المحسوبة من المستقبِل</w:t>
      </w:r>
    </w:p>
    <w:p w14:paraId="327126BB" w14:textId="32559C41" w:rsidR="00C875D8" w:rsidRPr="00C54E76" w:rsidRDefault="00327666" w:rsidP="00C875D8">
      <w:pPr>
        <w:overflowPunct/>
        <w:autoSpaceDE/>
        <w:autoSpaceDN/>
        <w:adjustRightInd/>
        <w:ind w:left="1395" w:hanging="1395"/>
        <w:textAlignment w:val="auto"/>
        <w:rPr>
          <w:rFonts w:eastAsia="SimSun"/>
          <w:rtl/>
          <w:lang w:eastAsia="zh-CN" w:bidi="ar-EG"/>
        </w:rPr>
      </w:pPr>
      <m:oMath>
        <m:sSub>
          <m:sSubPr>
            <m:ctrlPr>
              <w:rPr>
                <w:rFonts w:ascii="Cambria Math" w:hAnsi="Cambria Math"/>
                <w:i/>
              </w:rPr>
            </m:ctrlPr>
          </m:sSubPr>
          <m:e>
            <m:r>
              <w:rPr>
                <w:rFonts w:ascii="Cambria Math" w:hAnsi="Cambria Math"/>
              </w:rPr>
              <m:t>E</m:t>
            </m:r>
          </m:e>
          <m:sub>
            <m:r>
              <w:rPr>
                <w:rFonts w:ascii="Cambria Math" w:hAnsi="Cambria Math"/>
              </w:rPr>
              <m:t>T</m:t>
            </m:r>
          </m:sub>
        </m:sSub>
      </m:oMath>
      <w:r w:rsidR="00C875D8" w:rsidRPr="00C54E76">
        <w:rPr>
          <w:rFonts w:eastAsia="SimSun" w:hint="cs"/>
          <w:rtl/>
          <w:lang w:eastAsia="zh-CN" w:bidi="ar-EG"/>
        </w:rPr>
        <w:tab/>
      </w:r>
      <w:r w:rsidR="00B24533">
        <w:rPr>
          <w:rFonts w:eastAsia="SimSun" w:hint="cs"/>
          <w:rtl/>
          <w:lang w:eastAsia="zh-CN" w:bidi="ar-EG"/>
        </w:rPr>
        <w:t>شدة المجال المحسوبة من المرسِل</w:t>
      </w:r>
    </w:p>
    <w:p w14:paraId="43E65AAA" w14:textId="46F9C16F" w:rsidR="00C875D8" w:rsidRPr="00C54E76" w:rsidRDefault="00327666" w:rsidP="00C875D8">
      <w:pPr>
        <w:overflowPunct/>
        <w:autoSpaceDE/>
        <w:autoSpaceDN/>
        <w:adjustRightInd/>
        <w:ind w:left="1395" w:hanging="1395"/>
        <w:textAlignment w:val="auto"/>
        <w:rPr>
          <w:rFonts w:eastAsia="SimSun"/>
          <w:rtl/>
          <w:lang w:eastAsia="zh-CN" w:bidi="ar-EG"/>
        </w:rPr>
      </w:pPr>
      <m:oMath>
        <m:sSub>
          <m:sSubPr>
            <m:ctrlPr>
              <w:rPr>
                <w:rFonts w:ascii="Cambria Math" w:hAnsi="Cambria Math"/>
                <w:i/>
              </w:rPr>
            </m:ctrlPr>
          </m:sSubPr>
          <m:e>
            <m:r>
              <w:rPr>
                <w:rFonts w:ascii="Cambria Math" w:hAnsi="Cambria Math"/>
              </w:rPr>
              <m:t>E</m:t>
            </m:r>
          </m:e>
          <m:sub>
            <m:r>
              <w:rPr>
                <w:rFonts w:ascii="Cambria Math" w:hAnsi="Cambria Math"/>
              </w:rPr>
              <m:t>X</m:t>
            </m:r>
          </m:sub>
        </m:sSub>
      </m:oMath>
      <w:r w:rsidR="00C875D8" w:rsidRPr="00C54E76">
        <w:rPr>
          <w:rFonts w:eastAsia="SimSun" w:hint="cs"/>
          <w:rtl/>
          <w:lang w:eastAsia="zh-CN" w:bidi="ar-EG"/>
        </w:rPr>
        <w:tab/>
      </w:r>
      <w:r w:rsidR="00B24533">
        <w:rPr>
          <w:rFonts w:eastAsia="SimSun" w:hint="cs"/>
          <w:rtl/>
          <w:lang w:eastAsia="zh-CN" w:bidi="ar-EG"/>
        </w:rPr>
        <w:t xml:space="preserve">شدة المجال على </w:t>
      </w:r>
      <w:r w:rsidR="00886537">
        <w:rPr>
          <w:rFonts w:eastAsia="SimSun" w:hint="cs"/>
          <w:rtl/>
          <w:lang w:eastAsia="zh-CN" w:bidi="ar-EG"/>
        </w:rPr>
        <w:t>المسير المختلط</w:t>
      </w:r>
    </w:p>
    <w:p w14:paraId="067EA6E9"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43D5FC4E" w14:textId="77777777" w:rsidR="00AC1496" w:rsidRPr="00C54E76" w:rsidRDefault="00AC1496" w:rsidP="00843DD0">
      <w:pPr>
        <w:pStyle w:val="Call"/>
        <w:rPr>
          <w:rFonts w:eastAsia="SimSun"/>
          <w:rtl/>
        </w:rPr>
      </w:pPr>
      <w:r w:rsidRPr="00C54E76">
        <w:rPr>
          <w:rFonts w:eastAsia="SimSun" w:hint="cs"/>
          <w:rtl/>
        </w:rPr>
        <w:t>إذ تضع في اعتبارها</w:t>
      </w:r>
    </w:p>
    <w:p w14:paraId="2C2F78F0" w14:textId="613AB5E6" w:rsidR="001641E6" w:rsidRDefault="001641E6" w:rsidP="001641E6">
      <w:pPr>
        <w:spacing w:line="187" w:lineRule="auto"/>
        <w:rPr>
          <w:rtl/>
        </w:rPr>
      </w:pPr>
      <w:r>
        <w:rPr>
          <w:rtl/>
        </w:rPr>
        <w:t>أن</w:t>
      </w:r>
      <w:r w:rsidR="00076BFE">
        <w:rPr>
          <w:rFonts w:hint="cs"/>
          <w:rtl/>
        </w:rPr>
        <w:t xml:space="preserve"> من المفيد،</w:t>
      </w:r>
      <w:r>
        <w:rPr>
          <w:rtl/>
        </w:rPr>
        <w:t xml:space="preserve"> نظراً </w:t>
      </w:r>
      <w:r w:rsidR="00886537">
        <w:rPr>
          <w:rFonts w:hint="cs"/>
          <w:rtl/>
        </w:rPr>
        <w:t>للطابع المعقد</w:t>
      </w:r>
      <w:r w:rsidR="00886537">
        <w:rPr>
          <w:rtl/>
        </w:rPr>
        <w:t xml:space="preserve"> </w:t>
      </w:r>
      <w:r>
        <w:rPr>
          <w:rtl/>
        </w:rPr>
        <w:t xml:space="preserve">لحساب </w:t>
      </w:r>
      <w:r w:rsidR="00886537">
        <w:rPr>
          <w:rFonts w:hint="cs"/>
          <w:rtl/>
        </w:rPr>
        <w:t>شدة المجال للموجة الأرضية</w:t>
      </w:r>
      <w:r w:rsidR="00AF1B8C">
        <w:rPr>
          <w:rFonts w:hint="cs"/>
          <w:rtl/>
        </w:rPr>
        <w:t xml:space="preserve">، </w:t>
      </w:r>
      <w:r>
        <w:rPr>
          <w:rtl/>
        </w:rPr>
        <w:t xml:space="preserve">الحصول على </w:t>
      </w:r>
      <w:r w:rsidR="00AF1B8C">
        <w:rPr>
          <w:rFonts w:hint="cs"/>
          <w:rtl/>
        </w:rPr>
        <w:t>طريقة للتنبؤ</w:t>
      </w:r>
      <w:r>
        <w:rPr>
          <w:rtl/>
        </w:rPr>
        <w:t xml:space="preserve"> </w:t>
      </w:r>
      <w:r w:rsidR="00AF1B8C">
        <w:rPr>
          <w:rFonts w:hint="cs"/>
          <w:rtl/>
        </w:rPr>
        <w:t>با</w:t>
      </w:r>
      <w:r>
        <w:rPr>
          <w:rtl/>
        </w:rPr>
        <w:t xml:space="preserve">لموجة الأرضية </w:t>
      </w:r>
      <w:r w:rsidR="00686769">
        <w:rPr>
          <w:rFonts w:hint="cs"/>
          <w:rtl/>
        </w:rPr>
        <w:t>تطبَّق</w:t>
      </w:r>
      <w:r w:rsidR="00AF1B8C">
        <w:rPr>
          <w:rFonts w:hint="cs"/>
          <w:rtl/>
        </w:rPr>
        <w:t xml:space="preserve"> على مدى الترددات </w:t>
      </w:r>
      <w:r>
        <w:rPr>
          <w:rFonts w:hint="cs"/>
          <w:rtl/>
        </w:rPr>
        <w:t xml:space="preserve">من </w:t>
      </w:r>
      <w:r w:rsidR="002431F9">
        <w:t>10</w:t>
      </w:r>
      <w:r w:rsidR="002431F9">
        <w:rPr>
          <w:rFonts w:hint="cs"/>
          <w:rtl/>
          <w:lang w:bidi="ar-EG"/>
        </w:rPr>
        <w:t xml:space="preserve"> </w:t>
      </w:r>
      <w:r w:rsidR="002431F9">
        <w:rPr>
          <w:lang w:bidi="ar-EG"/>
        </w:rPr>
        <w:t>kHz</w:t>
      </w:r>
      <w:r w:rsidR="002431F9">
        <w:rPr>
          <w:rFonts w:hint="cs"/>
          <w:rtl/>
          <w:lang w:bidi="ar-EG"/>
        </w:rPr>
        <w:t xml:space="preserve"> إلى </w:t>
      </w:r>
      <w:r w:rsidR="002431F9">
        <w:rPr>
          <w:lang w:bidi="ar-EG"/>
        </w:rPr>
        <w:t>30</w:t>
      </w:r>
      <w:r w:rsidR="002431F9">
        <w:rPr>
          <w:rFonts w:hint="cs"/>
          <w:rtl/>
          <w:lang w:bidi="ar-EG"/>
        </w:rPr>
        <w:t xml:space="preserve"> </w:t>
      </w:r>
      <w:r w:rsidR="002431F9">
        <w:rPr>
          <w:lang w:bidi="ar-EG"/>
        </w:rPr>
        <w:t>MHz</w:t>
      </w:r>
      <w:r w:rsidR="002431F9">
        <w:rPr>
          <w:rFonts w:hint="cs"/>
          <w:rtl/>
          <w:lang w:bidi="ar-EG"/>
        </w:rPr>
        <w:t xml:space="preserve"> </w:t>
      </w:r>
      <w:r>
        <w:rPr>
          <w:rtl/>
        </w:rPr>
        <w:t>و</w:t>
      </w:r>
      <w:r>
        <w:rPr>
          <w:rFonts w:hint="cs"/>
          <w:rtl/>
        </w:rPr>
        <w:t>ال</w:t>
      </w:r>
      <w:r>
        <w:rPr>
          <w:rtl/>
        </w:rPr>
        <w:t>خصائص الأرضية</w:t>
      </w:r>
      <w:r w:rsidR="002431F9">
        <w:rPr>
          <w:rFonts w:hint="cs"/>
          <w:rtl/>
        </w:rPr>
        <w:t xml:space="preserve"> العشوائية</w:t>
      </w:r>
      <w:r>
        <w:rPr>
          <w:rFonts w:hint="cs"/>
          <w:rtl/>
        </w:rPr>
        <w:t>،</w:t>
      </w:r>
    </w:p>
    <w:p w14:paraId="343F53D3" w14:textId="670D2C3F" w:rsidR="001641E6" w:rsidRPr="00ED1D08" w:rsidRDefault="001641E6" w:rsidP="005A2E29">
      <w:pPr>
        <w:pStyle w:val="Call"/>
        <w:rPr>
          <w:rtl/>
        </w:rPr>
      </w:pPr>
      <w:r w:rsidRPr="00ED1D08">
        <w:rPr>
          <w:rtl/>
        </w:rPr>
        <w:t>توص</w:t>
      </w:r>
      <w:r>
        <w:rPr>
          <w:rFonts w:hint="cs"/>
          <w:rtl/>
        </w:rPr>
        <w:t>ـ</w:t>
      </w:r>
      <w:r w:rsidRPr="00ED1D08">
        <w:rPr>
          <w:rtl/>
        </w:rPr>
        <w:t>ي</w:t>
      </w:r>
    </w:p>
    <w:p w14:paraId="7C7F87D0" w14:textId="37E50D31" w:rsidR="001641E6" w:rsidRPr="00A02A4F" w:rsidRDefault="001641E6" w:rsidP="001641E6">
      <w:pPr>
        <w:spacing w:before="100" w:line="187" w:lineRule="auto"/>
        <w:rPr>
          <w:spacing w:val="-2"/>
          <w:rtl/>
        </w:rPr>
      </w:pPr>
      <w:r w:rsidRPr="00A02A4F">
        <w:rPr>
          <w:b/>
          <w:bCs/>
          <w:spacing w:val="-2"/>
        </w:rPr>
        <w:t>1</w:t>
      </w:r>
      <w:r w:rsidRPr="00A02A4F">
        <w:rPr>
          <w:i/>
          <w:iCs/>
          <w:spacing w:val="-2"/>
          <w:rtl/>
        </w:rPr>
        <w:tab/>
      </w:r>
      <w:r w:rsidRPr="00A02A4F">
        <w:rPr>
          <w:spacing w:val="-2"/>
          <w:rtl/>
        </w:rPr>
        <w:t xml:space="preserve">بأن </w:t>
      </w:r>
      <w:r w:rsidR="000A7705" w:rsidRPr="00A02A4F">
        <w:rPr>
          <w:rFonts w:hint="cs"/>
          <w:spacing w:val="-2"/>
          <w:rtl/>
        </w:rPr>
        <w:t xml:space="preserve">يُستعمل </w:t>
      </w:r>
      <w:r w:rsidR="0063703B" w:rsidRPr="00A02A4F">
        <w:rPr>
          <w:rFonts w:hint="cs"/>
          <w:spacing w:val="-2"/>
          <w:rtl/>
        </w:rPr>
        <w:t>ال</w:t>
      </w:r>
      <w:r w:rsidR="000A7705" w:rsidRPr="00A02A4F">
        <w:rPr>
          <w:rFonts w:hint="cs"/>
          <w:spacing w:val="-2"/>
          <w:rtl/>
        </w:rPr>
        <w:t xml:space="preserve">تنفيذ البرمجي المتكامل لطريقة التنبؤ </w:t>
      </w:r>
      <w:r w:rsidRPr="00A02A4F">
        <w:rPr>
          <w:rFonts w:hint="cs"/>
          <w:spacing w:val="-2"/>
          <w:rtl/>
        </w:rPr>
        <w:t xml:space="preserve">الواردة </w:t>
      </w:r>
      <w:r w:rsidRPr="00A02A4F">
        <w:rPr>
          <w:spacing w:val="-2"/>
          <w:rtl/>
        </w:rPr>
        <w:t xml:space="preserve">في الملحق </w:t>
      </w:r>
      <w:r w:rsidRPr="00A02A4F">
        <w:rPr>
          <w:spacing w:val="-2"/>
        </w:rPr>
        <w:t>1</w:t>
      </w:r>
      <w:r w:rsidRPr="00A02A4F">
        <w:rPr>
          <w:rFonts w:hint="cs"/>
          <w:spacing w:val="-2"/>
          <w:rtl/>
        </w:rPr>
        <w:t xml:space="preserve"> </w:t>
      </w:r>
      <w:r w:rsidR="00686769" w:rsidRPr="00A02A4F">
        <w:rPr>
          <w:rFonts w:hint="cs"/>
          <w:spacing w:val="-2"/>
          <w:rtl/>
        </w:rPr>
        <w:t>والمطبقة على</w:t>
      </w:r>
      <w:r w:rsidRPr="00A02A4F">
        <w:rPr>
          <w:spacing w:val="-2"/>
          <w:rtl/>
        </w:rPr>
        <w:t xml:space="preserve"> الظروف </w:t>
      </w:r>
      <w:r w:rsidRPr="00A02A4F">
        <w:rPr>
          <w:rFonts w:hint="cs"/>
          <w:spacing w:val="-2"/>
          <w:rtl/>
        </w:rPr>
        <w:t>المحددة أدناه، من أجل تحديد</w:t>
      </w:r>
      <w:r w:rsidRPr="00A02A4F">
        <w:rPr>
          <w:spacing w:val="-2"/>
          <w:rtl/>
        </w:rPr>
        <w:t xml:space="preserve"> شدة مجال الموجة الأرضية عند الترددات ما بين </w:t>
      </w:r>
      <w:r w:rsidRPr="00A02A4F">
        <w:rPr>
          <w:spacing w:val="-2"/>
        </w:rPr>
        <w:t>kHz 10</w:t>
      </w:r>
      <w:r w:rsidRPr="00A02A4F">
        <w:rPr>
          <w:spacing w:val="-2"/>
          <w:rtl/>
        </w:rPr>
        <w:t xml:space="preserve"> و</w:t>
      </w:r>
      <w:r w:rsidRPr="00A02A4F">
        <w:rPr>
          <w:spacing w:val="-2"/>
        </w:rPr>
        <w:t>MHz </w:t>
      </w:r>
      <w:proofErr w:type="gramStart"/>
      <w:r w:rsidRPr="00A02A4F">
        <w:rPr>
          <w:spacing w:val="-2"/>
        </w:rPr>
        <w:t>30</w:t>
      </w:r>
      <w:r w:rsidRPr="00A02A4F">
        <w:rPr>
          <w:spacing w:val="-2"/>
          <w:rtl/>
        </w:rPr>
        <w:t>؛</w:t>
      </w:r>
      <w:proofErr w:type="gramEnd"/>
    </w:p>
    <w:p w14:paraId="438A1F50" w14:textId="7BF07B4E" w:rsidR="001641E6" w:rsidRDefault="001641E6" w:rsidP="001641E6">
      <w:pPr>
        <w:spacing w:before="100" w:line="187" w:lineRule="auto"/>
        <w:rPr>
          <w:rtl/>
        </w:rPr>
      </w:pPr>
      <w:r>
        <w:rPr>
          <w:b/>
          <w:bCs/>
        </w:rPr>
        <w:t>2</w:t>
      </w:r>
      <w:r>
        <w:rPr>
          <w:rtl/>
        </w:rPr>
        <w:tab/>
        <w:t xml:space="preserve">بأن </w:t>
      </w:r>
      <w:r>
        <w:rPr>
          <w:rFonts w:hint="cs"/>
          <w:rtl/>
        </w:rPr>
        <w:t xml:space="preserve">تُستعمل </w:t>
      </w:r>
      <w:r>
        <w:rPr>
          <w:rtl/>
        </w:rPr>
        <w:t xml:space="preserve">هذه </w:t>
      </w:r>
      <w:r w:rsidR="00686769">
        <w:rPr>
          <w:rFonts w:hint="cs"/>
          <w:rtl/>
        </w:rPr>
        <w:t>الطريقة</w:t>
      </w:r>
      <w:r>
        <w:rPr>
          <w:rtl/>
        </w:rPr>
        <w:t xml:space="preserve">، كقاعدة عامة، </w:t>
      </w:r>
      <w:r>
        <w:rPr>
          <w:rFonts w:hint="cs"/>
          <w:rtl/>
        </w:rPr>
        <w:t>من أجل تحديد</w:t>
      </w:r>
      <w:r>
        <w:rPr>
          <w:rtl/>
        </w:rPr>
        <w:t xml:space="preserve"> شدة المجال فقط عندما يكون معروفاً أن </w:t>
      </w:r>
      <w:r w:rsidR="00EC3864">
        <w:rPr>
          <w:rFonts w:hint="cs"/>
          <w:rtl/>
        </w:rPr>
        <w:t xml:space="preserve">اتساع </w:t>
      </w:r>
      <w:r>
        <w:rPr>
          <w:rFonts w:hint="cs"/>
          <w:rtl/>
        </w:rPr>
        <w:t xml:space="preserve">الانعكاسات الأيونوسفيرية يمكن التغاضي </w:t>
      </w:r>
      <w:proofErr w:type="gramStart"/>
      <w:r>
        <w:rPr>
          <w:rFonts w:hint="cs"/>
          <w:rtl/>
        </w:rPr>
        <w:t>عنه</w:t>
      </w:r>
      <w:r>
        <w:rPr>
          <w:rtl/>
        </w:rPr>
        <w:t>؛</w:t>
      </w:r>
      <w:proofErr w:type="gramEnd"/>
    </w:p>
    <w:p w14:paraId="24E01781" w14:textId="5CBAFE4A" w:rsidR="001641E6" w:rsidRDefault="001641E6" w:rsidP="001641E6">
      <w:pPr>
        <w:spacing w:before="100" w:line="187" w:lineRule="auto"/>
        <w:rPr>
          <w:rtl/>
        </w:rPr>
      </w:pPr>
      <w:r>
        <w:rPr>
          <w:b/>
          <w:bCs/>
        </w:rPr>
        <w:t>3</w:t>
      </w:r>
      <w:r>
        <w:rPr>
          <w:rtl/>
        </w:rPr>
        <w:tab/>
        <w:t>بأ</w:t>
      </w:r>
      <w:r>
        <w:rPr>
          <w:rFonts w:hint="cs"/>
          <w:rtl/>
        </w:rPr>
        <w:t>لا</w:t>
      </w:r>
      <w:r>
        <w:rPr>
          <w:rtl/>
        </w:rPr>
        <w:t xml:space="preserve"> </w:t>
      </w:r>
      <w:r>
        <w:rPr>
          <w:rFonts w:hint="cs"/>
          <w:rtl/>
        </w:rPr>
        <w:t>تُستعمل</w:t>
      </w:r>
      <w:r>
        <w:rPr>
          <w:rtl/>
        </w:rPr>
        <w:t xml:space="preserve"> هذه </w:t>
      </w:r>
      <w:r w:rsidR="00EC3864">
        <w:rPr>
          <w:rFonts w:hint="cs"/>
          <w:rtl/>
        </w:rPr>
        <w:t>الطريقة</w:t>
      </w:r>
      <w:r>
        <w:rPr>
          <w:rtl/>
        </w:rPr>
        <w:t xml:space="preserve"> </w:t>
      </w:r>
      <w:r w:rsidR="00EC3864">
        <w:rPr>
          <w:rFonts w:hint="cs"/>
          <w:rtl/>
        </w:rPr>
        <w:t>عندما</w:t>
      </w:r>
      <w:r>
        <w:rPr>
          <w:rtl/>
        </w:rPr>
        <w:t xml:space="preserve"> يكون هوائي الاستقبال على ارتفاع كبير فوق سطح </w:t>
      </w:r>
      <w:proofErr w:type="gramStart"/>
      <w:r>
        <w:rPr>
          <w:rtl/>
        </w:rPr>
        <w:t>الأرض؛</w:t>
      </w:r>
      <w:proofErr w:type="gramEnd"/>
    </w:p>
    <w:p w14:paraId="43F288BA" w14:textId="49349B2C" w:rsidR="001641E6" w:rsidRDefault="001641E6" w:rsidP="00117FAB">
      <w:pPr>
        <w:pStyle w:val="Note"/>
        <w:rPr>
          <w:sz w:val="18"/>
          <w:szCs w:val="24"/>
          <w:rtl/>
        </w:rPr>
      </w:pPr>
      <w:r w:rsidRPr="00117FAB">
        <w:rPr>
          <w:b/>
          <w:bCs/>
          <w:rtl/>
        </w:rPr>
        <w:t xml:space="preserve">الملاحظة </w:t>
      </w:r>
      <w:r w:rsidRPr="00117FAB">
        <w:rPr>
          <w:b/>
          <w:bCs/>
        </w:rPr>
        <w:t>1</w:t>
      </w:r>
      <w:r w:rsidRPr="00207ED0">
        <w:rPr>
          <w:rtl/>
        </w:rPr>
        <w:t xml:space="preserve"> - عندما تكون </w:t>
      </w:r>
      <w:r w:rsidRPr="00207ED0">
        <w:rPr>
          <w:rFonts w:ascii="Symbol" w:hAnsi="Symbol"/>
          <w:sz w:val="24"/>
          <w:szCs w:val="32"/>
        </w:rPr>
        <w:t></w:t>
      </w:r>
      <w:r w:rsidRPr="00207ED0">
        <w:rPr>
          <w:i/>
          <w:iCs/>
          <w:position w:val="-4"/>
          <w:sz w:val="18"/>
          <w:szCs w:val="21"/>
        </w:rPr>
        <w:t>r</w:t>
      </w:r>
      <w:r w:rsidRPr="00207ED0">
        <w:rPr>
          <w:sz w:val="24"/>
          <w:szCs w:val="32"/>
        </w:rPr>
        <w:t> </w:t>
      </w:r>
      <w:r w:rsidRPr="00207ED0">
        <w:rPr>
          <w:spacing w:val="-30"/>
          <w:sz w:val="24"/>
          <w:szCs w:val="32"/>
        </w:rPr>
        <w:t>&lt;</w:t>
      </w:r>
      <w:proofErr w:type="gramStart"/>
      <w:r w:rsidRPr="00207ED0">
        <w:rPr>
          <w:spacing w:val="-30"/>
          <w:sz w:val="24"/>
          <w:szCs w:val="32"/>
        </w:rPr>
        <w:t>&lt;</w:t>
      </w:r>
      <w:r w:rsidRPr="00207ED0">
        <w:rPr>
          <w:sz w:val="24"/>
          <w:szCs w:val="32"/>
        </w:rPr>
        <w:t>  </w:t>
      </w:r>
      <w:r w:rsidRPr="00207ED0">
        <w:rPr>
          <w:szCs w:val="28"/>
        </w:rPr>
        <w:t>60</w:t>
      </w:r>
      <w:proofErr w:type="gramEnd"/>
      <w:r w:rsidRPr="00207ED0">
        <w:rPr>
          <w:sz w:val="24"/>
          <w:szCs w:val="32"/>
        </w:rPr>
        <w:t xml:space="preserve"> </w:t>
      </w:r>
      <w:r w:rsidRPr="00207ED0">
        <w:rPr>
          <w:rFonts w:ascii="Symbol" w:hAnsi="Symbol"/>
          <w:sz w:val="24"/>
          <w:szCs w:val="32"/>
        </w:rPr>
        <w:t></w:t>
      </w:r>
      <w:r w:rsidRPr="00207ED0">
        <w:rPr>
          <w:rFonts w:ascii="Symbol" w:hAnsi="Symbol"/>
          <w:sz w:val="24"/>
          <w:szCs w:val="32"/>
        </w:rPr>
        <w:t></w:t>
      </w:r>
      <w:r w:rsidRPr="00207ED0">
        <w:rPr>
          <w:rtl/>
        </w:rPr>
        <w:t xml:space="preserve"> يمكن استخدام </w:t>
      </w:r>
      <w:r w:rsidR="008B7CE8">
        <w:rPr>
          <w:rFonts w:hint="cs"/>
          <w:rtl/>
        </w:rPr>
        <w:t>طريقة التنبؤ هذه</w:t>
      </w:r>
      <w:r w:rsidRPr="00207ED0">
        <w:rPr>
          <w:rtl/>
        </w:rPr>
        <w:t xml:space="preserve"> حتى ارتفاع </w:t>
      </w:r>
      <w:r w:rsidRPr="00207ED0">
        <w:rPr>
          <w:i/>
          <w:iCs/>
          <w:sz w:val="24"/>
          <w:szCs w:val="32"/>
        </w:rPr>
        <w:t>h</w:t>
      </w:r>
      <w:r w:rsidRPr="00207ED0">
        <w:rPr>
          <w:sz w:val="24"/>
          <w:szCs w:val="32"/>
        </w:rPr>
        <w:t>  </w:t>
      </w:r>
      <w:r w:rsidRPr="00207ED0">
        <w:rPr>
          <w:rFonts w:ascii="Symbol" w:hAnsi="Symbol"/>
          <w:sz w:val="24"/>
          <w:szCs w:val="32"/>
        </w:rPr>
        <w:t></w:t>
      </w:r>
      <w:r w:rsidRPr="00207ED0">
        <w:rPr>
          <w:sz w:val="24"/>
          <w:szCs w:val="32"/>
        </w:rPr>
        <w:t>  </w:t>
      </w:r>
      <w:r w:rsidRPr="00207ED0">
        <w:rPr>
          <w:szCs w:val="28"/>
        </w:rPr>
        <w:t>1,2</w:t>
      </w:r>
      <w:r w:rsidRPr="00207ED0">
        <w:rPr>
          <w:sz w:val="24"/>
          <w:szCs w:val="32"/>
        </w:rPr>
        <w:t xml:space="preserve"> </w:t>
      </w:r>
      <w:r w:rsidRPr="00207ED0">
        <w:rPr>
          <w:rFonts w:ascii="Symbol" w:hAnsi="Symbol"/>
          <w:sz w:val="24"/>
          <w:szCs w:val="32"/>
        </w:rPr>
        <w:t></w:t>
      </w:r>
      <w:r w:rsidRPr="00207ED0">
        <w:rPr>
          <w:position w:val="6"/>
          <w:sz w:val="18"/>
          <w:szCs w:val="21"/>
        </w:rPr>
        <w:t>1/2</w:t>
      </w:r>
      <w:r w:rsidRPr="00207ED0">
        <w:rPr>
          <w:sz w:val="24"/>
          <w:szCs w:val="32"/>
        </w:rPr>
        <w:t xml:space="preserve"> </w:t>
      </w:r>
      <w:r w:rsidRPr="00207ED0">
        <w:rPr>
          <w:rFonts w:ascii="Symbol" w:hAnsi="Symbol"/>
          <w:sz w:val="24"/>
          <w:szCs w:val="32"/>
        </w:rPr>
        <w:t></w:t>
      </w:r>
      <w:r w:rsidRPr="00207ED0">
        <w:rPr>
          <w:position w:val="6"/>
          <w:sz w:val="18"/>
          <w:szCs w:val="21"/>
        </w:rPr>
        <w:t>3/2</w:t>
      </w:r>
      <w:r w:rsidRPr="00207ED0">
        <w:rPr>
          <w:rtl/>
        </w:rPr>
        <w:t>. ويمكن</w:t>
      </w:r>
      <w:r>
        <w:rPr>
          <w:rFonts w:hint="cs"/>
          <w:rtl/>
        </w:rPr>
        <w:t> </w:t>
      </w:r>
      <w:r w:rsidRPr="00207ED0">
        <w:rPr>
          <w:rtl/>
        </w:rPr>
        <w:t xml:space="preserve">الاطلاع على منحنيات الانتشار لارتفاعات المطراف التي تصل إلى </w:t>
      </w:r>
      <w:r w:rsidRPr="00207ED0">
        <w:t>3</w:t>
      </w:r>
      <w:r>
        <w:t> </w:t>
      </w:r>
      <w:r w:rsidRPr="00207ED0">
        <w:t>000</w:t>
      </w:r>
      <w:r w:rsidRPr="00207ED0">
        <w:rPr>
          <w:rtl/>
        </w:rPr>
        <w:t xml:space="preserve"> </w:t>
      </w:r>
      <w:r>
        <w:rPr>
          <w:rFonts w:hint="cs"/>
          <w:rtl/>
        </w:rPr>
        <w:t xml:space="preserve">متر </w:t>
      </w:r>
      <w:r w:rsidRPr="00207ED0">
        <w:rPr>
          <w:rtl/>
        </w:rPr>
        <w:t xml:space="preserve">وللترددات التي تصل إلى </w:t>
      </w:r>
      <w:r w:rsidRPr="00207ED0">
        <w:t>GHz</w:t>
      </w:r>
      <w:r>
        <w:t> </w:t>
      </w:r>
      <w:r w:rsidRPr="00207ED0">
        <w:t>10</w:t>
      </w:r>
      <w:r w:rsidRPr="00207ED0">
        <w:rPr>
          <w:rtl/>
        </w:rPr>
        <w:t xml:space="preserve"> في</w:t>
      </w:r>
      <w:r>
        <w:rPr>
          <w:rFonts w:hint="cs"/>
          <w:rtl/>
        </w:rPr>
        <w:t> </w:t>
      </w:r>
      <w:r w:rsidR="006E251C">
        <w:rPr>
          <w:rFonts w:hint="cs"/>
          <w:rtl/>
        </w:rPr>
        <w:t>"</w:t>
      </w:r>
      <w:r w:rsidRPr="00207ED0">
        <w:rPr>
          <w:rtl/>
        </w:rPr>
        <w:t xml:space="preserve">كتيب </w:t>
      </w:r>
      <w:r w:rsidR="006E251C">
        <w:rPr>
          <w:rFonts w:hint="cs"/>
          <w:rtl/>
        </w:rPr>
        <w:t>م</w:t>
      </w:r>
      <w:r w:rsidRPr="00207ED0">
        <w:rPr>
          <w:rtl/>
        </w:rPr>
        <w:t>نحنيات انتشار الموج</w:t>
      </w:r>
      <w:r>
        <w:rPr>
          <w:rFonts w:hint="cs"/>
          <w:rtl/>
        </w:rPr>
        <w:t>ات</w:t>
      </w:r>
      <w:r w:rsidRPr="00207ED0">
        <w:rPr>
          <w:rtl/>
        </w:rPr>
        <w:t xml:space="preserve"> الراديوية فوق سطح الأرض</w:t>
      </w:r>
      <w:r w:rsidR="00345194">
        <w:rPr>
          <w:rFonts w:hint="cs"/>
          <w:rtl/>
        </w:rPr>
        <w:t>"</w:t>
      </w:r>
      <w:r w:rsidRPr="00207ED0">
        <w:rPr>
          <w:rtl/>
        </w:rPr>
        <w:t xml:space="preserve"> الذي نشره الاتحاد الدولي للاتصالات </w:t>
      </w:r>
      <w:r w:rsidR="00F13C17">
        <w:rPr>
          <w:rFonts w:hint="cs"/>
          <w:rtl/>
        </w:rPr>
        <w:t>بشكل منفصل</w:t>
      </w:r>
      <w:r w:rsidRPr="00207ED0">
        <w:rPr>
          <w:rtl/>
        </w:rPr>
        <w:t>؛</w:t>
      </w:r>
    </w:p>
    <w:p w14:paraId="4A7431BE" w14:textId="519921AA" w:rsidR="001641E6" w:rsidRDefault="001641E6" w:rsidP="001641E6">
      <w:pPr>
        <w:spacing w:before="100" w:line="187" w:lineRule="auto"/>
        <w:rPr>
          <w:rtl/>
        </w:rPr>
      </w:pPr>
      <w:r>
        <w:rPr>
          <w:b/>
          <w:bCs/>
        </w:rPr>
        <w:t>4</w:t>
      </w:r>
      <w:r>
        <w:rPr>
          <w:rtl/>
        </w:rPr>
        <w:tab/>
      </w:r>
      <w:r>
        <w:rPr>
          <w:rFonts w:hint="cs"/>
          <w:rtl/>
        </w:rPr>
        <w:t>بأن تُستعمل أيضاً</w:t>
      </w:r>
      <w:r>
        <w:rPr>
          <w:rtl/>
        </w:rPr>
        <w:t xml:space="preserve"> </w:t>
      </w:r>
      <w:r w:rsidR="00345194">
        <w:rPr>
          <w:rFonts w:hint="cs"/>
          <w:rtl/>
        </w:rPr>
        <w:t xml:space="preserve">طريقة التنبؤ </w:t>
      </w:r>
      <w:r>
        <w:rPr>
          <w:rtl/>
        </w:rPr>
        <w:t xml:space="preserve">هذه </w:t>
      </w:r>
      <w:r>
        <w:rPr>
          <w:rFonts w:hint="cs"/>
          <w:rtl/>
        </w:rPr>
        <w:t>من أجل تحديد</w:t>
      </w:r>
      <w:r>
        <w:rPr>
          <w:rtl/>
        </w:rPr>
        <w:t xml:space="preserve"> شدة المجال عبر المسيرات المختلطة كما هو </w:t>
      </w:r>
      <w:r>
        <w:rPr>
          <w:rFonts w:hint="cs"/>
          <w:rtl/>
        </w:rPr>
        <w:t>مبين</w:t>
      </w:r>
      <w:r>
        <w:rPr>
          <w:rtl/>
        </w:rPr>
        <w:t xml:space="preserve"> في الملحق </w:t>
      </w:r>
      <w:r>
        <w:t>2</w:t>
      </w:r>
      <w:r>
        <w:rPr>
          <w:rtl/>
        </w:rPr>
        <w:t>.</w:t>
      </w:r>
    </w:p>
    <w:p w14:paraId="69FA797A" w14:textId="000259E3" w:rsidR="001641E6" w:rsidRPr="0070786B" w:rsidRDefault="001641E6" w:rsidP="00AE147B">
      <w:pPr>
        <w:pStyle w:val="AnnexNotitle"/>
        <w:spacing w:before="600" w:line="187" w:lineRule="auto"/>
        <w:rPr>
          <w:rtl/>
        </w:rPr>
      </w:pPr>
      <w:r w:rsidRPr="00390620">
        <w:rPr>
          <w:rtl/>
        </w:rPr>
        <w:t xml:space="preserve">الملحق </w:t>
      </w:r>
      <w:r w:rsidRPr="00390620">
        <w:t>1</w:t>
      </w:r>
      <w:r w:rsidR="00AE147B">
        <w:rPr>
          <w:rtl/>
        </w:rPr>
        <w:br/>
      </w:r>
      <w:r w:rsidR="00AE147B">
        <w:rPr>
          <w:rtl/>
        </w:rPr>
        <w:br/>
      </w:r>
      <w:r w:rsidR="0070786B">
        <w:rPr>
          <w:rFonts w:hint="cs"/>
          <w:rtl/>
        </w:rPr>
        <w:t>شدة مجال الموج</w:t>
      </w:r>
      <w:r w:rsidR="00F13C17">
        <w:rPr>
          <w:rFonts w:hint="cs"/>
          <w:rtl/>
        </w:rPr>
        <w:t>ات</w:t>
      </w:r>
      <w:r w:rsidR="0070786B">
        <w:rPr>
          <w:rFonts w:hint="cs"/>
          <w:rtl/>
        </w:rPr>
        <w:t xml:space="preserve"> الأرضية عند الترددات ما بين </w:t>
      </w:r>
      <w:r w:rsidR="0070786B">
        <w:t>10</w:t>
      </w:r>
      <w:r w:rsidR="0070786B">
        <w:rPr>
          <w:rFonts w:hint="cs"/>
          <w:rtl/>
        </w:rPr>
        <w:t xml:space="preserve"> </w:t>
      </w:r>
      <w:r w:rsidR="0070786B">
        <w:t>kHz</w:t>
      </w:r>
      <w:r w:rsidR="0070786B">
        <w:rPr>
          <w:rFonts w:hint="cs"/>
          <w:rtl/>
        </w:rPr>
        <w:t xml:space="preserve"> و</w:t>
      </w:r>
      <w:r w:rsidR="0070786B">
        <w:t>30</w:t>
      </w:r>
      <w:r w:rsidR="0070786B">
        <w:rPr>
          <w:rFonts w:hint="cs"/>
          <w:rtl/>
        </w:rPr>
        <w:t xml:space="preserve"> </w:t>
      </w:r>
      <w:r w:rsidR="0070786B">
        <w:t>MHz</w:t>
      </w:r>
    </w:p>
    <w:p w14:paraId="491336DB" w14:textId="25777DF4" w:rsidR="001641E6" w:rsidRDefault="008E1378" w:rsidP="00A43FD4">
      <w:pPr>
        <w:pStyle w:val="Normalaftertitle"/>
        <w:rPr>
          <w:rtl/>
        </w:rPr>
      </w:pPr>
      <w:r>
        <w:rPr>
          <w:rFonts w:hint="cs"/>
          <w:rtl/>
        </w:rPr>
        <w:t>تطبَّق طريقة التنبؤ الواردة</w:t>
      </w:r>
      <w:r w:rsidR="001641E6">
        <w:rPr>
          <w:rtl/>
        </w:rPr>
        <w:t xml:space="preserve"> في هذه التوصية </w:t>
      </w:r>
      <w:r>
        <w:rPr>
          <w:rFonts w:hint="cs"/>
          <w:rtl/>
        </w:rPr>
        <w:t>على الظروف</w:t>
      </w:r>
      <w:r w:rsidR="001641E6">
        <w:rPr>
          <w:rtl/>
        </w:rPr>
        <w:t xml:space="preserve"> التالية:</w:t>
      </w:r>
    </w:p>
    <w:p w14:paraId="012C3ADE" w14:textId="74CDB499" w:rsidR="001641E6" w:rsidRDefault="001641E6" w:rsidP="001641E6">
      <w:pPr>
        <w:pStyle w:val="enumlev1"/>
        <w:spacing w:line="187" w:lineRule="auto"/>
        <w:rPr>
          <w:rtl/>
        </w:rPr>
      </w:pPr>
      <w:r>
        <w:rPr>
          <w:rtl/>
        </w:rPr>
        <w:t>-</w:t>
      </w:r>
      <w:r>
        <w:rPr>
          <w:rtl/>
        </w:rPr>
        <w:tab/>
        <w:t>أرض كروية ملساء متجانسة؛</w:t>
      </w:r>
    </w:p>
    <w:p w14:paraId="55BA33BC" w14:textId="16B3C6D6" w:rsidR="00AE147B" w:rsidRPr="00777538" w:rsidRDefault="00AE147B" w:rsidP="001641E6">
      <w:pPr>
        <w:pStyle w:val="enumlev1"/>
        <w:spacing w:line="187" w:lineRule="auto"/>
        <w:rPr>
          <w:rtl/>
        </w:rPr>
      </w:pPr>
      <w:r>
        <w:rPr>
          <w:rFonts w:hint="cs"/>
          <w:rtl/>
        </w:rPr>
        <w:t>-</w:t>
      </w:r>
      <w:r>
        <w:rPr>
          <w:rtl/>
        </w:rPr>
        <w:tab/>
      </w:r>
      <w:r w:rsidR="008E1378">
        <w:rPr>
          <w:rFonts w:hint="cs"/>
          <w:rtl/>
        </w:rPr>
        <w:t>تردد</w:t>
      </w:r>
      <w:r w:rsidR="00F13C17">
        <w:rPr>
          <w:rFonts w:hint="cs"/>
          <w:rtl/>
        </w:rPr>
        <w:t xml:space="preserve"> يقع</w:t>
      </w:r>
      <w:r w:rsidR="008E1378">
        <w:rPr>
          <w:rFonts w:hint="cs"/>
          <w:rtl/>
        </w:rPr>
        <w:t xml:space="preserve"> بين </w:t>
      </w:r>
      <w:r w:rsidR="008E1378">
        <w:t>10</w:t>
      </w:r>
      <w:r w:rsidR="008E1378">
        <w:rPr>
          <w:rFonts w:hint="cs"/>
          <w:rtl/>
        </w:rPr>
        <w:t xml:space="preserve"> </w:t>
      </w:r>
      <w:r w:rsidR="00777538">
        <w:t>kHz</w:t>
      </w:r>
      <w:r w:rsidR="00777538">
        <w:rPr>
          <w:rFonts w:hint="cs"/>
          <w:rtl/>
        </w:rPr>
        <w:t xml:space="preserve"> و</w:t>
      </w:r>
      <w:r w:rsidR="00777538">
        <w:t>30</w:t>
      </w:r>
      <w:r w:rsidR="00777538">
        <w:rPr>
          <w:rFonts w:hint="cs"/>
          <w:rtl/>
        </w:rPr>
        <w:t xml:space="preserve"> </w:t>
      </w:r>
      <w:r w:rsidR="00777538">
        <w:t>MHz</w:t>
      </w:r>
      <w:r w:rsidR="00777538">
        <w:rPr>
          <w:rFonts w:hint="cs"/>
          <w:rtl/>
        </w:rPr>
        <w:t>؛</w:t>
      </w:r>
    </w:p>
    <w:p w14:paraId="18DAF8D2" w14:textId="79748BB1" w:rsidR="001641E6" w:rsidRPr="00ED1D08" w:rsidRDefault="001641E6" w:rsidP="001641E6">
      <w:pPr>
        <w:pStyle w:val="enumlev1"/>
        <w:spacing w:line="187" w:lineRule="auto"/>
        <w:rPr>
          <w:spacing w:val="-6"/>
          <w:rtl/>
        </w:rPr>
      </w:pPr>
      <w:r w:rsidRPr="00ED1D08">
        <w:rPr>
          <w:spacing w:val="-6"/>
          <w:rtl/>
        </w:rPr>
        <w:t>-</w:t>
      </w:r>
      <w:r w:rsidRPr="00ED1D08">
        <w:rPr>
          <w:spacing w:val="-6"/>
          <w:rtl/>
        </w:rPr>
        <w:tab/>
        <w:t>في التروبوسفير</w:t>
      </w:r>
      <w:r w:rsidR="00777538">
        <w:rPr>
          <w:rFonts w:hint="cs"/>
          <w:spacing w:val="-6"/>
          <w:rtl/>
        </w:rPr>
        <w:t xml:space="preserve">، </w:t>
      </w:r>
      <w:r w:rsidR="00EB2BE6">
        <w:rPr>
          <w:rFonts w:hint="cs"/>
          <w:spacing w:val="-6"/>
          <w:rtl/>
        </w:rPr>
        <w:t>ب</w:t>
      </w:r>
      <w:r w:rsidR="00777538">
        <w:rPr>
          <w:rFonts w:hint="cs"/>
          <w:spacing w:val="-6"/>
          <w:rtl/>
        </w:rPr>
        <w:t xml:space="preserve">افتراض </w:t>
      </w:r>
      <w:r w:rsidR="00777538" w:rsidRPr="00ED1D08">
        <w:rPr>
          <w:spacing w:val="-6"/>
          <w:rtl/>
        </w:rPr>
        <w:t>أن دليل الانكسار يتناقص</w:t>
      </w:r>
      <w:r w:rsidRPr="00ED1D08">
        <w:rPr>
          <w:spacing w:val="-6"/>
          <w:rtl/>
        </w:rPr>
        <w:t xml:space="preserve"> </w:t>
      </w:r>
      <w:r w:rsidR="00463216">
        <w:rPr>
          <w:rFonts w:hint="cs"/>
          <w:spacing w:val="-6"/>
          <w:rtl/>
        </w:rPr>
        <w:t xml:space="preserve">خطياً </w:t>
      </w:r>
      <w:r w:rsidRPr="00ED1D08">
        <w:rPr>
          <w:spacing w:val="-6"/>
          <w:rtl/>
        </w:rPr>
        <w:t>مع الارتفاع؛</w:t>
      </w:r>
    </w:p>
    <w:p w14:paraId="23883D2D" w14:textId="4E24A16E" w:rsidR="001641E6" w:rsidRDefault="001641E6" w:rsidP="001641E6">
      <w:pPr>
        <w:pStyle w:val="enumlev1"/>
        <w:rPr>
          <w:rtl/>
        </w:rPr>
      </w:pPr>
      <w:r>
        <w:rPr>
          <w:rtl/>
        </w:rPr>
        <w:t>-</w:t>
      </w:r>
      <w:r>
        <w:rPr>
          <w:rtl/>
        </w:rPr>
        <w:tab/>
        <w:t>هوائي</w:t>
      </w:r>
      <w:r w:rsidR="001A61B3">
        <w:rPr>
          <w:rFonts w:hint="cs"/>
          <w:rtl/>
        </w:rPr>
        <w:t>ا</w:t>
      </w:r>
      <w:r>
        <w:rPr>
          <w:rtl/>
        </w:rPr>
        <w:t xml:space="preserve"> الإرسال والاستقبال موضوع</w:t>
      </w:r>
      <w:r w:rsidR="001D45D5">
        <w:rPr>
          <w:rFonts w:hint="cs"/>
          <w:rtl/>
        </w:rPr>
        <w:t>ان</w:t>
      </w:r>
      <w:r>
        <w:rPr>
          <w:rtl/>
        </w:rPr>
        <w:t xml:space="preserve"> على سطح الأرض</w:t>
      </w:r>
      <w:r w:rsidR="001D45D5">
        <w:rPr>
          <w:rFonts w:hint="cs"/>
          <w:rtl/>
        </w:rPr>
        <w:t xml:space="preserve"> أو بالقرب منه</w:t>
      </w:r>
      <w:r>
        <w:rPr>
          <w:rtl/>
        </w:rPr>
        <w:t>؛</w:t>
      </w:r>
    </w:p>
    <w:p w14:paraId="3C9F9EC2" w14:textId="36E2B817" w:rsidR="001641E6" w:rsidRPr="009A6A42" w:rsidRDefault="001641E6" w:rsidP="00EC07E0">
      <w:pPr>
        <w:pStyle w:val="enumlev1"/>
        <w:rPr>
          <w:rtl/>
        </w:rPr>
      </w:pPr>
      <w:r w:rsidRPr="009A6A42">
        <w:rPr>
          <w:rtl/>
        </w:rPr>
        <w:t>-</w:t>
      </w:r>
      <w:r w:rsidRPr="009A6A42">
        <w:rPr>
          <w:rtl/>
        </w:rPr>
        <w:tab/>
        <w:t>العنصر المشع هو</w:t>
      </w:r>
      <w:r w:rsidRPr="009A6A42">
        <w:rPr>
          <w:rFonts w:hint="cs"/>
          <w:rtl/>
        </w:rPr>
        <w:t xml:space="preserve"> هوائي</w:t>
      </w:r>
      <w:r w:rsidRPr="009A6A42">
        <w:rPr>
          <w:rtl/>
        </w:rPr>
        <w:t xml:space="preserve"> أحادي </w:t>
      </w:r>
      <w:r w:rsidRPr="009A6A42">
        <w:rPr>
          <w:rFonts w:hint="cs"/>
          <w:rtl/>
        </w:rPr>
        <w:t>ال</w:t>
      </w:r>
      <w:r w:rsidRPr="009A6A42">
        <w:rPr>
          <w:rtl/>
        </w:rPr>
        <w:t>قطب رأسي قصير</w:t>
      </w:r>
      <w:r w:rsidR="00EB2BE6" w:rsidRPr="009A6A42">
        <w:rPr>
          <w:rFonts w:hint="cs"/>
          <w:rtl/>
        </w:rPr>
        <w:t xml:space="preserve"> </w:t>
      </w:r>
      <w:r w:rsidRPr="009A6A42">
        <w:rPr>
          <w:rFonts w:hint="cs"/>
          <w:rtl/>
        </w:rPr>
        <w:t>موضوع</w:t>
      </w:r>
      <w:r w:rsidRPr="009A6A42">
        <w:rPr>
          <w:rtl/>
        </w:rPr>
        <w:t xml:space="preserve"> على سطح أرض مستوية كاملة </w:t>
      </w:r>
      <w:r w:rsidRPr="009A6A42">
        <w:rPr>
          <w:rFonts w:hint="cs"/>
          <w:rtl/>
        </w:rPr>
        <w:t>الإيصال</w:t>
      </w:r>
      <w:r w:rsidR="00AF72D4" w:rsidRPr="009A6A42">
        <w:rPr>
          <w:rFonts w:hint="cs"/>
          <w:rtl/>
        </w:rPr>
        <w:t xml:space="preserve"> و</w:t>
      </w:r>
      <w:r w:rsidRPr="009A6A42">
        <w:rPr>
          <w:rtl/>
        </w:rPr>
        <w:t>يشع كيلووات واحد</w:t>
      </w:r>
      <w:r w:rsidRPr="009A6A42">
        <w:rPr>
          <w:rFonts w:hint="cs"/>
          <w:rtl/>
        </w:rPr>
        <w:t>اً</w:t>
      </w:r>
      <w:r w:rsidR="00AF72D4" w:rsidRPr="009A6A42">
        <w:rPr>
          <w:rFonts w:hint="cs"/>
          <w:rtl/>
        </w:rPr>
        <w:t>، و</w:t>
      </w:r>
      <w:r w:rsidRPr="009A6A42">
        <w:rPr>
          <w:rtl/>
        </w:rPr>
        <w:t xml:space="preserve">شدة المجال الناتجة عند مسافة كيلومتر واحد </w:t>
      </w:r>
      <w:r w:rsidR="00AF72D4" w:rsidRPr="009A6A42">
        <w:rPr>
          <w:rFonts w:hint="cs"/>
          <w:rtl/>
        </w:rPr>
        <w:t>هي</w:t>
      </w:r>
      <w:r w:rsidRPr="009A6A42">
        <w:rPr>
          <w:rtl/>
        </w:rPr>
        <w:t xml:space="preserve"> </w:t>
      </w:r>
      <w:r w:rsidRPr="009A6A42">
        <w:t>mV/m 300</w:t>
      </w:r>
      <w:r w:rsidRPr="009A6A42">
        <w:rPr>
          <w:rtl/>
        </w:rPr>
        <w:t xml:space="preserve">، </w:t>
      </w:r>
      <w:r w:rsidR="00677422" w:rsidRPr="009A6A42">
        <w:rPr>
          <w:rFonts w:hint="cs"/>
          <w:rtl/>
        </w:rPr>
        <w:t xml:space="preserve">وتقابلها </w:t>
      </w:r>
      <w:r w:rsidRPr="009A6A42">
        <w:rPr>
          <w:rtl/>
        </w:rPr>
        <w:t>قوة محركة موجية قدرها</w:t>
      </w:r>
      <w:r w:rsidRPr="009A6A42">
        <w:rPr>
          <w:rFonts w:hint="cs"/>
          <w:rtl/>
        </w:rPr>
        <w:t xml:space="preserve"> </w:t>
      </w:r>
      <w:r w:rsidRPr="009A6A42">
        <w:t>V 300</w:t>
      </w:r>
      <w:r w:rsidRPr="009A6A42">
        <w:rPr>
          <w:rtl/>
        </w:rPr>
        <w:t xml:space="preserve"> (انظر التوصية </w:t>
      </w:r>
      <w:r w:rsidR="00EC07E0" w:rsidRPr="009A6A42">
        <w:rPr>
          <w:lang w:val="en-GB"/>
        </w:rPr>
        <w:t xml:space="preserve">ITU-R </w:t>
      </w:r>
      <w:hyperlink r:id="rId20" w:history="1">
        <w:r w:rsidR="00EC07E0" w:rsidRPr="009A6A42">
          <w:rPr>
            <w:rStyle w:val="Hyperlink"/>
            <w:lang w:val="en-GB"/>
          </w:rPr>
          <w:t>P.525</w:t>
        </w:r>
      </w:hyperlink>
      <w:r w:rsidRPr="009A6A42">
        <w:rPr>
          <w:rtl/>
        </w:rPr>
        <w:t>)؛</w:t>
      </w:r>
      <w:r w:rsidR="00677422" w:rsidRPr="009A6A42">
        <w:rPr>
          <w:rFonts w:hint="cs"/>
          <w:rtl/>
        </w:rPr>
        <w:t xml:space="preserve"> (يرجى الرجوع إلى الجدول </w:t>
      </w:r>
      <w:r w:rsidR="00677422" w:rsidRPr="009A6A42">
        <w:t>1</w:t>
      </w:r>
      <w:r w:rsidR="00677422" w:rsidRPr="009A6A42">
        <w:rPr>
          <w:rFonts w:hint="cs"/>
          <w:rtl/>
        </w:rPr>
        <w:t xml:space="preserve"> في التوصية </w:t>
      </w:r>
      <w:r w:rsidR="00EC07E0" w:rsidRPr="009A6A42">
        <w:rPr>
          <w:lang w:val="en-GB"/>
        </w:rPr>
        <w:t xml:space="preserve">ITU-R </w:t>
      </w:r>
      <w:hyperlink r:id="rId21" w:history="1">
        <w:r w:rsidR="00EC07E0" w:rsidRPr="009A6A42">
          <w:rPr>
            <w:rStyle w:val="Hyperlink"/>
            <w:lang w:val="en-GB"/>
          </w:rPr>
          <w:t>P.341</w:t>
        </w:r>
      </w:hyperlink>
      <w:r w:rsidR="00677422" w:rsidRPr="009A6A42">
        <w:rPr>
          <w:rFonts w:hint="cs"/>
          <w:rtl/>
        </w:rPr>
        <w:t xml:space="preserve"> </w:t>
      </w:r>
      <w:r w:rsidR="00094978" w:rsidRPr="009A6A42">
        <w:rPr>
          <w:rFonts w:hint="cs"/>
          <w:rtl/>
        </w:rPr>
        <w:t>فيما يتعلق</w:t>
      </w:r>
      <w:r w:rsidR="00677422" w:rsidRPr="009A6A42">
        <w:rPr>
          <w:rFonts w:hint="cs"/>
          <w:rtl/>
        </w:rPr>
        <w:t xml:space="preserve"> </w:t>
      </w:r>
      <w:r w:rsidR="00094978" w:rsidRPr="009A6A42">
        <w:rPr>
          <w:rFonts w:hint="cs"/>
          <w:rtl/>
        </w:rPr>
        <w:t>ب</w:t>
      </w:r>
      <w:r w:rsidR="00677422" w:rsidRPr="009A6A42">
        <w:rPr>
          <w:rFonts w:hint="cs"/>
          <w:rtl/>
        </w:rPr>
        <w:t xml:space="preserve">شدة المجال </w:t>
      </w:r>
      <w:r w:rsidR="00094978" w:rsidRPr="009A6A42">
        <w:rPr>
          <w:rFonts w:hint="cs"/>
          <w:rtl/>
        </w:rPr>
        <w:t xml:space="preserve">بالنسبة </w:t>
      </w:r>
      <w:proofErr w:type="gramStart"/>
      <w:r w:rsidR="00677422" w:rsidRPr="009A6A42">
        <w:rPr>
          <w:rFonts w:hint="cs"/>
          <w:rtl/>
        </w:rPr>
        <w:t>إلى</w:t>
      </w:r>
      <w:r w:rsidR="00030885" w:rsidRPr="009A6A42">
        <w:t xml:space="preserve"> </w:t>
      </w:r>
      <w:r w:rsidR="00030885" w:rsidRPr="009A6A42">
        <w:rPr>
          <w:rFonts w:hint="cs"/>
          <w:rtl/>
        </w:rPr>
        <w:t xml:space="preserve"> الهوائيات</w:t>
      </w:r>
      <w:proofErr w:type="gramEnd"/>
      <w:r w:rsidR="00030885" w:rsidRPr="009A6A42">
        <w:rPr>
          <w:rFonts w:hint="cs"/>
          <w:rtl/>
        </w:rPr>
        <w:t xml:space="preserve"> المرجعية الأخرى)؛</w:t>
      </w:r>
    </w:p>
    <w:p w14:paraId="529A4B89" w14:textId="350E4D2F" w:rsidR="001641E6" w:rsidRDefault="001641E6" w:rsidP="00987097">
      <w:pPr>
        <w:pStyle w:val="enumlev1"/>
        <w:keepNext/>
        <w:keepLines/>
        <w:ind w:left="792" w:hanging="792"/>
        <w:rPr>
          <w:rtl/>
        </w:rPr>
      </w:pPr>
      <w:r w:rsidRPr="00A43FD4">
        <w:rPr>
          <w:rtl/>
        </w:rPr>
        <w:lastRenderedPageBreak/>
        <w:t>-</w:t>
      </w:r>
      <w:r w:rsidRPr="00A43FD4">
        <w:rPr>
          <w:rtl/>
        </w:rPr>
        <w:tab/>
      </w:r>
      <w:r w:rsidR="00030885" w:rsidRPr="00A43FD4">
        <w:rPr>
          <w:rFonts w:hint="cs"/>
          <w:rtl/>
        </w:rPr>
        <w:t xml:space="preserve">المسافة بين المرسِل والمستقبِل هي </w:t>
      </w:r>
      <w:r w:rsidR="00094978" w:rsidRPr="00A43FD4">
        <w:rPr>
          <w:rFonts w:hint="cs"/>
          <w:rtl/>
        </w:rPr>
        <w:t>ال</w:t>
      </w:r>
      <w:r w:rsidR="001A61B3" w:rsidRPr="00A43FD4">
        <w:rPr>
          <w:rFonts w:hint="cs"/>
          <w:rtl/>
        </w:rPr>
        <w:t>مسافة</w:t>
      </w:r>
      <w:r w:rsidR="00094978" w:rsidRPr="00A43FD4">
        <w:rPr>
          <w:rFonts w:hint="cs"/>
          <w:rtl/>
        </w:rPr>
        <w:t xml:space="preserve"> على طول</w:t>
      </w:r>
      <w:r w:rsidR="001A61B3" w:rsidRPr="00A43FD4">
        <w:rPr>
          <w:rFonts w:hint="cs"/>
          <w:rtl/>
        </w:rPr>
        <w:t xml:space="preserve"> الدائرة العظمى</w:t>
      </w:r>
      <w:r w:rsidRPr="00A43FD4">
        <w:rPr>
          <w:rtl/>
        </w:rPr>
        <w:t>؛</w:t>
      </w:r>
    </w:p>
    <w:p w14:paraId="2CFD5BEB" w14:textId="4CBDF21A" w:rsidR="00585C0F" w:rsidRDefault="0049495A" w:rsidP="00987097">
      <w:pPr>
        <w:pStyle w:val="enumlev1"/>
        <w:keepNext/>
        <w:keepLines/>
        <w:ind w:left="792" w:hanging="792"/>
        <w:rPr>
          <w:spacing w:val="-2"/>
          <w:rtl/>
        </w:rPr>
      </w:pPr>
      <w:r>
        <w:rPr>
          <w:rFonts w:hint="cs"/>
          <w:rtl/>
        </w:rPr>
        <w:t>-</w:t>
      </w:r>
      <w:r>
        <w:rPr>
          <w:rtl/>
        </w:rPr>
        <w:tab/>
      </w:r>
      <w:r w:rsidR="00216817">
        <w:rPr>
          <w:rFonts w:hint="cs"/>
          <w:rtl/>
        </w:rPr>
        <w:t>طريقة التنبؤ توفر المكون الرأسي لشدة مجال</w:t>
      </w:r>
      <w:r w:rsidR="008E4167">
        <w:rPr>
          <w:rFonts w:hint="cs"/>
          <w:rtl/>
        </w:rPr>
        <w:t xml:space="preserve"> الإشعاع</w:t>
      </w:r>
      <w:r w:rsidR="00585C0F">
        <w:rPr>
          <w:rFonts w:hint="cs"/>
          <w:rtl/>
        </w:rPr>
        <w:t xml:space="preserve">، الذي </w:t>
      </w:r>
      <w:r w:rsidR="00585C0F">
        <w:rPr>
          <w:rFonts w:hint="cs"/>
          <w:spacing w:val="-2"/>
          <w:rtl/>
        </w:rPr>
        <w:t>يتم قياسه</w:t>
      </w:r>
      <w:r w:rsidR="00585C0F" w:rsidRPr="00582F1B">
        <w:rPr>
          <w:spacing w:val="-2"/>
          <w:rtl/>
        </w:rPr>
        <w:t xml:space="preserve"> في منطقة المجال البعيد للهوائي.</w:t>
      </w:r>
    </w:p>
    <w:p w14:paraId="55EF2A6C" w14:textId="5785240C" w:rsidR="0049495A" w:rsidRDefault="00585C0F" w:rsidP="00DB103E">
      <w:pPr>
        <w:pStyle w:val="enumlev1"/>
        <w:ind w:left="0" w:firstLine="0"/>
        <w:rPr>
          <w:rtl/>
        </w:rPr>
      </w:pPr>
      <w:r>
        <w:rPr>
          <w:rFonts w:hint="cs"/>
          <w:rtl/>
        </w:rPr>
        <w:t xml:space="preserve">يشكل </w:t>
      </w:r>
      <w:r w:rsidR="0063703B">
        <w:rPr>
          <w:rFonts w:hint="cs"/>
          <w:rtl/>
        </w:rPr>
        <w:t>ال</w:t>
      </w:r>
      <w:r>
        <w:rPr>
          <w:rFonts w:hint="cs"/>
          <w:rtl/>
        </w:rPr>
        <w:t xml:space="preserve">تنفيذ </w:t>
      </w:r>
      <w:r w:rsidR="0063703B">
        <w:rPr>
          <w:rFonts w:hint="cs"/>
          <w:rtl/>
        </w:rPr>
        <w:t>ال</w:t>
      </w:r>
      <w:r>
        <w:rPr>
          <w:rFonts w:hint="cs"/>
          <w:rtl/>
        </w:rPr>
        <w:t xml:space="preserve">برمجي </w:t>
      </w:r>
      <w:r w:rsidR="0063703B">
        <w:rPr>
          <w:rFonts w:hint="cs"/>
          <w:rtl/>
        </w:rPr>
        <w:t>ل</w:t>
      </w:r>
      <w:r>
        <w:rPr>
          <w:rFonts w:hint="cs"/>
          <w:rtl/>
        </w:rPr>
        <w:t>طريقة التنبؤ هذه جزءاً لا يتجزأ من هذه التوصية</w:t>
      </w:r>
      <w:r w:rsidR="0026316D">
        <w:rPr>
          <w:rFonts w:hint="cs"/>
          <w:rtl/>
        </w:rPr>
        <w:t xml:space="preserve">، وهو متوفر في الملف المضغوط </w:t>
      </w:r>
      <w:r w:rsidR="00B628F2">
        <w:tab/>
      </w:r>
      <w:r w:rsidR="00B628F2">
        <w:br/>
      </w:r>
      <w:hyperlink r:id="rId22" w:history="1">
        <w:r w:rsidR="00DB103E" w:rsidRPr="00B26BED">
          <w:rPr>
            <w:rStyle w:val="Hyperlink"/>
            <w:iCs/>
            <w:szCs w:val="24"/>
            <w:lang w:val="en-GB"/>
          </w:rPr>
          <w:t>R</w:t>
        </w:r>
        <w:r w:rsidR="00B628F2">
          <w:rPr>
            <w:rStyle w:val="Hyperlink"/>
            <w:iCs/>
            <w:szCs w:val="24"/>
            <w:lang w:val="en-GB"/>
          </w:rPr>
          <w:noBreakHyphen/>
        </w:r>
        <w:r w:rsidR="00DB103E" w:rsidRPr="00B26BED">
          <w:rPr>
            <w:rStyle w:val="Hyperlink"/>
            <w:iCs/>
            <w:szCs w:val="24"/>
            <w:lang w:val="en-GB"/>
          </w:rPr>
          <w:t>REC</w:t>
        </w:r>
        <w:r w:rsidR="00B628F2">
          <w:rPr>
            <w:rStyle w:val="Hyperlink"/>
            <w:iCs/>
            <w:szCs w:val="24"/>
            <w:lang w:val="en-GB"/>
          </w:rPr>
          <w:noBreakHyphen/>
        </w:r>
        <w:r w:rsidR="00DB103E" w:rsidRPr="00B26BED">
          <w:rPr>
            <w:rStyle w:val="Hyperlink"/>
            <w:iCs/>
            <w:szCs w:val="24"/>
            <w:lang w:val="en-GB"/>
          </w:rPr>
          <w:t>P.368</w:t>
        </w:r>
        <w:r w:rsidR="00B628F2">
          <w:rPr>
            <w:rStyle w:val="Hyperlink"/>
            <w:iCs/>
            <w:szCs w:val="24"/>
            <w:lang w:val="en-GB"/>
          </w:rPr>
          <w:noBreakHyphen/>
        </w:r>
        <w:r w:rsidR="00DB103E" w:rsidRPr="00B26BED">
          <w:rPr>
            <w:rStyle w:val="Hyperlink"/>
            <w:iCs/>
            <w:szCs w:val="24"/>
            <w:lang w:val="en-GB"/>
          </w:rPr>
          <w:t>10</w:t>
        </w:r>
        <w:r w:rsidR="00B628F2">
          <w:rPr>
            <w:rStyle w:val="Hyperlink"/>
            <w:iCs/>
            <w:szCs w:val="24"/>
            <w:lang w:val="en-GB"/>
          </w:rPr>
          <w:noBreakHyphen/>
        </w:r>
        <w:r w:rsidR="00DB103E" w:rsidRPr="00B26BED">
          <w:rPr>
            <w:rStyle w:val="Hyperlink"/>
            <w:iCs/>
            <w:szCs w:val="24"/>
            <w:lang w:val="en-GB"/>
          </w:rPr>
          <w:t>202208</w:t>
        </w:r>
        <w:r w:rsidR="00B628F2">
          <w:rPr>
            <w:rStyle w:val="Hyperlink"/>
            <w:iCs/>
            <w:szCs w:val="24"/>
            <w:lang w:val="en-GB"/>
          </w:rPr>
          <w:noBreakHyphen/>
        </w:r>
        <w:r w:rsidR="00DB103E" w:rsidRPr="00B26BED">
          <w:rPr>
            <w:rStyle w:val="Hyperlink"/>
            <w:iCs/>
            <w:szCs w:val="24"/>
            <w:lang w:val="en-GB"/>
          </w:rPr>
          <w:t>I!!ZIP</w:t>
        </w:r>
        <w:r w:rsidR="00B628F2">
          <w:rPr>
            <w:rStyle w:val="Hyperlink"/>
            <w:iCs/>
            <w:szCs w:val="24"/>
            <w:lang w:val="en-GB"/>
          </w:rPr>
          <w:noBreakHyphen/>
        </w:r>
        <w:r w:rsidR="00DB103E" w:rsidRPr="00B26BED">
          <w:rPr>
            <w:rStyle w:val="Hyperlink"/>
            <w:iCs/>
            <w:szCs w:val="24"/>
            <w:lang w:val="en-GB"/>
          </w:rPr>
          <w:t>E.zip</w:t>
        </w:r>
      </w:hyperlink>
      <w:r w:rsidR="00DB103E">
        <w:rPr>
          <w:rFonts w:hint="cs"/>
          <w:rtl/>
        </w:rPr>
        <w:t>.</w:t>
      </w:r>
    </w:p>
    <w:p w14:paraId="1BDA1F09" w14:textId="679D4A75" w:rsidR="001641E6" w:rsidRPr="00F63073" w:rsidRDefault="001641E6" w:rsidP="00606BB8">
      <w:pPr>
        <w:pStyle w:val="Note"/>
        <w:rPr>
          <w:rtl/>
        </w:rPr>
      </w:pPr>
      <w:r w:rsidRPr="00582F1B">
        <w:rPr>
          <w:b/>
          <w:bCs/>
          <w:rtl/>
        </w:rPr>
        <w:t xml:space="preserve">الملاحظة </w:t>
      </w:r>
      <w:r w:rsidRPr="00582F1B">
        <w:rPr>
          <w:b/>
          <w:bCs/>
        </w:rPr>
        <w:t>1</w:t>
      </w:r>
      <w:r w:rsidRPr="00606BB8">
        <w:rPr>
          <w:rtl/>
        </w:rPr>
        <w:t xml:space="preserve"> - </w:t>
      </w:r>
      <w:r w:rsidRPr="00F63073">
        <w:rPr>
          <w:rtl/>
        </w:rPr>
        <w:t xml:space="preserve">يمكن </w:t>
      </w:r>
      <w:r>
        <w:rPr>
          <w:rFonts w:hint="cs"/>
          <w:rtl/>
        </w:rPr>
        <w:t>الحصول على</w:t>
      </w:r>
      <w:r w:rsidRPr="00F63073">
        <w:rPr>
          <w:rtl/>
        </w:rPr>
        <w:t xml:space="preserve"> الخسارة الأساسية للإرسال التي توافق</w:t>
      </w:r>
      <w:r>
        <w:rPr>
          <w:rFonts w:hint="cs"/>
          <w:rtl/>
        </w:rPr>
        <w:t xml:space="preserve"> نفس</w:t>
      </w:r>
      <w:r w:rsidRPr="00F63073">
        <w:rPr>
          <w:rtl/>
        </w:rPr>
        <w:t xml:space="preserve"> الظروف التي حسبت</w:t>
      </w:r>
      <w:r w:rsidRPr="005F6501">
        <w:rPr>
          <w:rtl/>
        </w:rPr>
        <w:t xml:space="preserve"> </w:t>
      </w:r>
      <w:r w:rsidRPr="00F63073">
        <w:rPr>
          <w:rtl/>
        </w:rPr>
        <w:t xml:space="preserve">من أجلها هذه المنحنيات من قيمة شدة المجال </w:t>
      </w:r>
      <w:r w:rsidRPr="00F63073">
        <w:rPr>
          <w:i/>
          <w:iCs/>
        </w:rPr>
        <w:t>E</w:t>
      </w:r>
      <w:r w:rsidRPr="00F63073">
        <w:t>(dB(</w:t>
      </w:r>
      <w:r w:rsidRPr="00F63073">
        <w:sym w:font="Symbol" w:char="F06D"/>
      </w:r>
      <w:r w:rsidRPr="00F63073">
        <w:t>V/m</w:t>
      </w:r>
      <w:r>
        <w:t>)</w:t>
      </w:r>
      <w:r w:rsidRPr="00F63073">
        <w:t>)</w:t>
      </w:r>
      <w:r w:rsidRPr="00F63073">
        <w:rPr>
          <w:rtl/>
        </w:rPr>
        <w:t xml:space="preserve"> باستخدام المعادلة التالية:</w:t>
      </w:r>
    </w:p>
    <w:p w14:paraId="2247B5C6" w14:textId="20C63E9D" w:rsidR="006348CE" w:rsidRDefault="006348CE" w:rsidP="006348CE">
      <w:pPr>
        <w:pStyle w:val="Equation"/>
        <w:bidi w:val="0"/>
      </w:pPr>
      <w:bookmarkStart w:id="2" w:name="F001"/>
      <w:r w:rsidRPr="00A8216D">
        <w:rPr>
          <w:lang w:val="en-GB"/>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=142,0+20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f</m:t>
                </m:r>
              </m:e>
              <m:sub>
                <m:r>
                  <m:rPr>
                    <m:sty m:val="p"/>
                  </m:rPr>
                  <w:rPr>
                    <w:rFonts w:ascii="Cambria Math" w:hAnsi="Cambria Math"/>
                  </w:rPr>
                  <m:t>MHz</m:t>
                </m:r>
              </m:sub>
            </m:sSub>
          </m:e>
        </m:func>
        <m:r>
          <w:rPr>
            <w:rFonts w:ascii="Cambria Math" w:hAnsi="Cambria Math"/>
          </w:rPr>
          <m:t xml:space="preserve">-E            </m:t>
        </m:r>
        <m:r>
          <m:rPr>
            <m:sty m:val="p"/>
          </m:rPr>
          <w:rPr>
            <w:rFonts w:ascii="Cambria Math" w:hAnsi="Cambria Math"/>
          </w:rPr>
          <m:t>dB</m:t>
        </m:r>
      </m:oMath>
    </w:p>
    <w:bookmarkEnd w:id="2"/>
    <w:p w14:paraId="113BF581" w14:textId="4442B6CF" w:rsidR="001641E6" w:rsidRPr="00940F00" w:rsidRDefault="001641E6" w:rsidP="00075C78">
      <w:pPr>
        <w:rPr>
          <w:rtl/>
        </w:rPr>
      </w:pPr>
      <w:r>
        <w:rPr>
          <w:rFonts w:hint="cs"/>
          <w:rtl/>
        </w:rPr>
        <w:t>و</w:t>
      </w:r>
      <w:r w:rsidRPr="00940F00">
        <w:rPr>
          <w:rtl/>
        </w:rPr>
        <w:t xml:space="preserve">لتحديد تأثير البيئة المحيطة على هوائيي الإرسال والاستقبال راجع التوصية </w:t>
      </w:r>
      <w:r w:rsidR="00075C78" w:rsidRPr="00075C78">
        <w:rPr>
          <w:lang w:val="en-GB"/>
        </w:rPr>
        <w:t xml:space="preserve">ITU-R </w:t>
      </w:r>
      <w:hyperlink r:id="rId23" w:history="1">
        <w:r w:rsidR="00075C78" w:rsidRPr="00075C78">
          <w:rPr>
            <w:rStyle w:val="Hyperlink"/>
            <w:lang w:val="en-GB"/>
          </w:rPr>
          <w:t>P.341</w:t>
        </w:r>
      </w:hyperlink>
      <w:r w:rsidRPr="00940F00">
        <w:rPr>
          <w:rtl/>
        </w:rPr>
        <w:t>.</w:t>
      </w:r>
    </w:p>
    <w:p w14:paraId="4446157A" w14:textId="4BF39DB0" w:rsidR="001641E6" w:rsidRDefault="001641E6" w:rsidP="001641E6">
      <w:pPr>
        <w:rPr>
          <w:sz w:val="20"/>
          <w:szCs w:val="26"/>
          <w:rtl/>
          <w:lang w:bidi="ar-EG"/>
        </w:rPr>
      </w:pPr>
      <w:r w:rsidRPr="00582F1B">
        <w:rPr>
          <w:b/>
          <w:bCs/>
          <w:sz w:val="20"/>
          <w:szCs w:val="26"/>
          <w:rtl/>
        </w:rPr>
        <w:t xml:space="preserve">الملاحظة </w:t>
      </w:r>
      <w:r w:rsidR="00D072DB">
        <w:rPr>
          <w:b/>
          <w:bCs/>
          <w:sz w:val="20"/>
          <w:szCs w:val="26"/>
        </w:rPr>
        <w:t>2</w:t>
      </w:r>
      <w:r w:rsidRPr="00075C78">
        <w:rPr>
          <w:sz w:val="20"/>
          <w:szCs w:val="26"/>
          <w:rtl/>
        </w:rPr>
        <w:t xml:space="preserve"> </w:t>
      </w:r>
      <w:r>
        <w:rPr>
          <w:rFonts w:hint="cs"/>
          <w:sz w:val="20"/>
          <w:szCs w:val="26"/>
          <w:rtl/>
        </w:rPr>
        <w:t>-</w:t>
      </w:r>
      <w:r>
        <w:rPr>
          <w:rFonts w:hint="cs"/>
          <w:sz w:val="20"/>
          <w:szCs w:val="26"/>
          <w:rtl/>
          <w:lang w:bidi="ar-EG"/>
        </w:rPr>
        <w:t xml:space="preserve"> حتى في الحالات التي تكون فيها المسافات بين المواقع أصغر بكثير من المسافة إلى المرسل، فإن الخصائص الكهربائية الحقيقية لسطح الأرض وظروف الاستقبال لن تكون واحدة. ففي حالات كثيرة يتبع الفرق في سويات إشارة ما عند مواقع قريبة توزيعاً لوغاريتمياً عادياً بانحراف معياري في حدود </w:t>
      </w:r>
      <w:r>
        <w:rPr>
          <w:sz w:val="20"/>
          <w:szCs w:val="26"/>
          <w:lang w:bidi="ar-EG"/>
        </w:rPr>
        <w:t>dB 4-3</w:t>
      </w:r>
      <w:r>
        <w:rPr>
          <w:rFonts w:hint="cs"/>
          <w:sz w:val="20"/>
          <w:szCs w:val="26"/>
          <w:rtl/>
          <w:lang w:bidi="ar-EG"/>
        </w:rPr>
        <w:t xml:space="preserve">، أي </w:t>
      </w:r>
      <w:r>
        <w:rPr>
          <w:sz w:val="20"/>
          <w:szCs w:val="26"/>
          <w:lang w:bidi="ar-EG"/>
        </w:rPr>
        <w:t>dB 3,5</w:t>
      </w:r>
      <w:r>
        <w:rPr>
          <w:rFonts w:hint="cs"/>
          <w:sz w:val="20"/>
          <w:szCs w:val="26"/>
          <w:rtl/>
          <w:lang w:bidi="ar-EG"/>
        </w:rPr>
        <w:t xml:space="preserve"> في المتوسط تقريباً. </w:t>
      </w:r>
    </w:p>
    <w:p w14:paraId="4FB2CB53" w14:textId="04BCB2E0" w:rsidR="001641E6" w:rsidRPr="00D072DB" w:rsidRDefault="001641E6" w:rsidP="001641E6">
      <w:pPr>
        <w:rPr>
          <w:sz w:val="20"/>
          <w:szCs w:val="26"/>
          <w:rtl/>
          <w:lang w:bidi="ar-EG"/>
        </w:rPr>
      </w:pPr>
      <w:r>
        <w:rPr>
          <w:rFonts w:hint="cs"/>
          <w:sz w:val="20"/>
          <w:szCs w:val="26"/>
          <w:rtl/>
          <w:lang w:bidi="ar-EG"/>
        </w:rPr>
        <w:t>و</w:t>
      </w:r>
      <w:r>
        <w:rPr>
          <w:rFonts w:hint="cs"/>
          <w:sz w:val="20"/>
          <w:szCs w:val="26"/>
          <w:rtl/>
        </w:rPr>
        <w:t>يمكن كذلك أن تتفاوت شدة مجال الموجة الأرضية بتفاوت الحرارة الموسمية. ويتراوح</w:t>
      </w:r>
      <w:r>
        <w:rPr>
          <w:rFonts w:hint="eastAsia"/>
          <w:sz w:val="20"/>
          <w:szCs w:val="26"/>
          <w:rtl/>
        </w:rPr>
        <w:t> </w:t>
      </w:r>
      <w:r>
        <w:rPr>
          <w:rFonts w:hint="cs"/>
          <w:sz w:val="20"/>
          <w:szCs w:val="26"/>
          <w:rtl/>
        </w:rPr>
        <w:t xml:space="preserve">متوسط الفارق السنوي بين متوسط قيمة شدة المجال شهرياً بين الشتاء والصيف، بالنسبة لمدى </w:t>
      </w:r>
      <w:r>
        <w:rPr>
          <w:sz w:val="20"/>
          <w:szCs w:val="26"/>
        </w:rPr>
        <w:t>kHz 1 000-500</w:t>
      </w:r>
      <w:r>
        <w:rPr>
          <w:rFonts w:hint="cs"/>
          <w:sz w:val="20"/>
          <w:szCs w:val="26"/>
          <w:rtl/>
        </w:rPr>
        <w:t xml:space="preserve">، بين </w:t>
      </w:r>
      <w:r>
        <w:rPr>
          <w:sz w:val="20"/>
          <w:szCs w:val="26"/>
        </w:rPr>
        <w:t>dB</w:t>
      </w:r>
      <w:r>
        <w:rPr>
          <w:sz w:val="20"/>
          <w:szCs w:val="26"/>
          <w:lang w:bidi="ar-EG"/>
        </w:rPr>
        <w:t> </w:t>
      </w:r>
      <w:r>
        <w:rPr>
          <w:sz w:val="20"/>
          <w:szCs w:val="26"/>
        </w:rPr>
        <w:t>5</w:t>
      </w:r>
      <w:r>
        <w:rPr>
          <w:rFonts w:hint="cs"/>
          <w:sz w:val="20"/>
          <w:szCs w:val="26"/>
          <w:rtl/>
        </w:rPr>
        <w:t xml:space="preserve"> (عندما</w:t>
      </w:r>
      <w:r>
        <w:rPr>
          <w:rFonts w:hint="eastAsia"/>
          <w:sz w:val="20"/>
          <w:szCs w:val="26"/>
          <w:rtl/>
        </w:rPr>
        <w:t> </w:t>
      </w:r>
      <w:r>
        <w:rPr>
          <w:rFonts w:hint="cs"/>
          <w:sz w:val="20"/>
          <w:szCs w:val="26"/>
          <w:rtl/>
        </w:rPr>
        <w:t xml:space="preserve">يكون متوسط درجة الحرارة في يناير في نصف الكرة الشمالي </w:t>
      </w:r>
      <w:r>
        <w:rPr>
          <w:sz w:val="20"/>
          <w:szCs w:val="26"/>
        </w:rPr>
        <w:t>4+</w:t>
      </w:r>
      <w:r>
        <w:rPr>
          <w:rFonts w:hint="cs"/>
          <w:sz w:val="20"/>
          <w:szCs w:val="26"/>
          <w:rtl/>
        </w:rPr>
        <w:t xml:space="preserve"> درجات) و</w:t>
      </w:r>
      <w:r>
        <w:rPr>
          <w:sz w:val="20"/>
          <w:szCs w:val="26"/>
        </w:rPr>
        <w:t>dB</w:t>
      </w:r>
      <w:r w:rsidR="00507B91">
        <w:rPr>
          <w:sz w:val="20"/>
          <w:szCs w:val="26"/>
        </w:rPr>
        <w:t> </w:t>
      </w:r>
      <w:r>
        <w:rPr>
          <w:sz w:val="20"/>
          <w:szCs w:val="26"/>
        </w:rPr>
        <w:t>15</w:t>
      </w:r>
      <w:r>
        <w:rPr>
          <w:rFonts w:hint="cs"/>
          <w:sz w:val="20"/>
          <w:szCs w:val="26"/>
          <w:rtl/>
        </w:rPr>
        <w:t xml:space="preserve"> (عندما يكون متوسط درجة الحرارة في يناير في</w:t>
      </w:r>
      <w:r>
        <w:rPr>
          <w:rFonts w:hint="eastAsia"/>
          <w:sz w:val="20"/>
          <w:szCs w:val="26"/>
          <w:rtl/>
        </w:rPr>
        <w:t> </w:t>
      </w:r>
      <w:r>
        <w:rPr>
          <w:rFonts w:hint="cs"/>
          <w:sz w:val="20"/>
          <w:szCs w:val="26"/>
          <w:rtl/>
        </w:rPr>
        <w:t xml:space="preserve">نصف الكرة الشمالي </w:t>
      </w:r>
      <w:r>
        <w:rPr>
          <w:sz w:val="20"/>
          <w:szCs w:val="26"/>
        </w:rPr>
        <w:t>(º16</w:t>
      </w:r>
      <w:r>
        <w:rPr>
          <w:sz w:val="20"/>
          <w:szCs w:val="26"/>
        </w:rPr>
        <w:sym w:font="Symbol" w:char="F02D"/>
      </w:r>
      <w:r>
        <w:rPr>
          <w:rFonts w:hint="cs"/>
          <w:sz w:val="20"/>
          <w:szCs w:val="26"/>
          <w:rtl/>
        </w:rPr>
        <w:t xml:space="preserve">. وقد لوحظت أيضاً تغييرات موسمية على الترددات بين </w:t>
      </w:r>
      <w:r>
        <w:rPr>
          <w:sz w:val="20"/>
          <w:szCs w:val="26"/>
        </w:rPr>
        <w:t>150</w:t>
      </w:r>
      <w:r>
        <w:rPr>
          <w:rFonts w:hint="cs"/>
          <w:sz w:val="20"/>
          <w:szCs w:val="26"/>
          <w:rtl/>
          <w:lang w:bidi="ar-EG"/>
        </w:rPr>
        <w:t xml:space="preserve"> و</w:t>
      </w:r>
      <w:r>
        <w:rPr>
          <w:sz w:val="20"/>
          <w:szCs w:val="26"/>
          <w:lang w:bidi="ar-EG"/>
        </w:rPr>
        <w:t>280</w:t>
      </w:r>
      <w:r>
        <w:rPr>
          <w:rFonts w:hint="cs"/>
          <w:sz w:val="20"/>
          <w:szCs w:val="26"/>
          <w:rtl/>
          <w:lang w:bidi="ar-EG"/>
        </w:rPr>
        <w:t xml:space="preserve"> </w:t>
      </w:r>
      <w:r w:rsidR="00191FA0">
        <w:rPr>
          <w:sz w:val="20"/>
          <w:szCs w:val="26"/>
          <w:lang w:bidi="ar-EG"/>
        </w:rPr>
        <w:t>kHz</w:t>
      </w:r>
      <w:r>
        <w:rPr>
          <w:rFonts w:hint="cs"/>
          <w:sz w:val="20"/>
          <w:szCs w:val="26"/>
          <w:rtl/>
          <w:lang w:bidi="ar-EG"/>
        </w:rPr>
        <w:t xml:space="preserve"> في أوروبا القارية. وتتزايد هذه</w:t>
      </w:r>
      <w:r>
        <w:rPr>
          <w:rFonts w:hint="eastAsia"/>
          <w:sz w:val="20"/>
          <w:szCs w:val="26"/>
          <w:rtl/>
          <w:lang w:bidi="ar-EG"/>
        </w:rPr>
        <w:t> </w:t>
      </w:r>
      <w:r>
        <w:rPr>
          <w:rFonts w:hint="cs"/>
          <w:sz w:val="20"/>
          <w:szCs w:val="26"/>
          <w:rtl/>
          <w:lang w:bidi="ar-EG"/>
        </w:rPr>
        <w:t xml:space="preserve">التغييرات عند الترددات بين </w:t>
      </w:r>
      <w:r>
        <w:rPr>
          <w:sz w:val="20"/>
          <w:szCs w:val="26"/>
        </w:rPr>
        <w:t>150</w:t>
      </w:r>
      <w:r>
        <w:rPr>
          <w:rFonts w:hint="cs"/>
          <w:sz w:val="20"/>
          <w:szCs w:val="26"/>
          <w:rtl/>
          <w:lang w:bidi="ar-EG"/>
        </w:rPr>
        <w:t xml:space="preserve"> </w:t>
      </w:r>
      <w:proofErr w:type="gramStart"/>
      <w:r>
        <w:rPr>
          <w:rFonts w:hint="cs"/>
          <w:sz w:val="20"/>
          <w:szCs w:val="26"/>
          <w:rtl/>
          <w:lang w:bidi="ar-EG"/>
        </w:rPr>
        <w:t>و</w:t>
      </w:r>
      <w:r w:rsidRPr="00D12EB9">
        <w:rPr>
          <w:sz w:val="20"/>
          <w:szCs w:val="26"/>
          <w:lang w:bidi="ar-EG"/>
        </w:rPr>
        <w:t xml:space="preserve"> </w:t>
      </w:r>
      <w:r w:rsidR="00FF31F7">
        <w:rPr>
          <w:sz w:val="20"/>
          <w:szCs w:val="26"/>
          <w:lang w:bidi="ar-EG"/>
        </w:rPr>
        <w:t>kHz</w:t>
      </w:r>
      <w:proofErr w:type="gramEnd"/>
      <w:r>
        <w:rPr>
          <w:sz w:val="20"/>
          <w:szCs w:val="26"/>
          <w:lang w:bidi="ar-EG"/>
        </w:rPr>
        <w:t> 280</w:t>
      </w:r>
      <w:r>
        <w:rPr>
          <w:rFonts w:hint="cs"/>
          <w:sz w:val="20"/>
          <w:szCs w:val="26"/>
          <w:rtl/>
          <w:lang w:bidi="ar-EG"/>
        </w:rPr>
        <w:t xml:space="preserve"> طردياً بزيادة التردد والمسافة ويمكن أن تصل إلى </w:t>
      </w:r>
      <w:r>
        <w:rPr>
          <w:sz w:val="20"/>
          <w:szCs w:val="26"/>
          <w:lang w:bidi="ar-EG"/>
        </w:rPr>
        <w:t>20-10</w:t>
      </w:r>
      <w:r>
        <w:rPr>
          <w:rFonts w:hint="cs"/>
          <w:sz w:val="20"/>
          <w:szCs w:val="26"/>
          <w:rtl/>
          <w:lang w:bidi="ar-EG"/>
        </w:rPr>
        <w:t xml:space="preserve"> </w:t>
      </w:r>
      <w:r>
        <w:rPr>
          <w:sz w:val="20"/>
          <w:szCs w:val="26"/>
          <w:lang w:bidi="ar-EG"/>
        </w:rPr>
        <w:t>dB</w:t>
      </w:r>
      <w:r>
        <w:rPr>
          <w:rFonts w:hint="cs"/>
          <w:sz w:val="20"/>
          <w:szCs w:val="26"/>
          <w:rtl/>
          <w:lang w:bidi="ar-EG"/>
        </w:rPr>
        <w:t xml:space="preserve"> على مسافة </w:t>
      </w:r>
      <w:r>
        <w:rPr>
          <w:sz w:val="20"/>
          <w:szCs w:val="26"/>
          <w:lang w:bidi="ar-EG"/>
        </w:rPr>
        <w:t>km 2 000-1 000</w:t>
      </w:r>
      <w:r>
        <w:rPr>
          <w:rFonts w:hint="cs"/>
          <w:sz w:val="20"/>
          <w:szCs w:val="26"/>
          <w:rtl/>
          <w:lang w:bidi="ar-EG"/>
        </w:rPr>
        <w:t xml:space="preserve"> (</w:t>
      </w:r>
      <w:r w:rsidR="00F32916">
        <w:rPr>
          <w:rFonts w:hint="cs"/>
          <w:sz w:val="20"/>
          <w:szCs w:val="26"/>
          <w:rtl/>
          <w:lang w:bidi="ar-EG"/>
        </w:rPr>
        <w:t>انظر</w:t>
      </w:r>
      <w:r>
        <w:rPr>
          <w:rFonts w:hint="eastAsia"/>
          <w:sz w:val="20"/>
          <w:szCs w:val="26"/>
          <w:rtl/>
          <w:lang w:bidi="ar-EG"/>
        </w:rPr>
        <w:t> </w:t>
      </w:r>
      <w:r>
        <w:rPr>
          <w:rFonts w:hint="cs"/>
          <w:sz w:val="20"/>
          <w:szCs w:val="26"/>
          <w:rtl/>
          <w:lang w:bidi="ar-EG"/>
        </w:rPr>
        <w:t xml:space="preserve">أيضاً التوصية </w:t>
      </w:r>
      <w:r>
        <w:rPr>
          <w:sz w:val="20"/>
          <w:szCs w:val="26"/>
          <w:lang w:bidi="ar-EG"/>
        </w:rPr>
        <w:t>(ITU-R P.1321</w:t>
      </w:r>
      <w:r>
        <w:rPr>
          <w:rFonts w:hint="cs"/>
          <w:sz w:val="20"/>
          <w:szCs w:val="26"/>
          <w:rtl/>
          <w:lang w:bidi="ar-EG"/>
        </w:rPr>
        <w:t xml:space="preserve">. </w:t>
      </w:r>
    </w:p>
    <w:p w14:paraId="192F1F79" w14:textId="70D34CEB" w:rsidR="001641E6" w:rsidRPr="00940F00" w:rsidRDefault="001641E6" w:rsidP="001641E6">
      <w:pPr>
        <w:rPr>
          <w:sz w:val="20"/>
          <w:szCs w:val="26"/>
          <w:rtl/>
        </w:rPr>
      </w:pPr>
      <w:r w:rsidRPr="00582F1B">
        <w:rPr>
          <w:b/>
          <w:bCs/>
          <w:sz w:val="20"/>
          <w:szCs w:val="26"/>
          <w:rtl/>
        </w:rPr>
        <w:t xml:space="preserve">الملاحظة </w:t>
      </w:r>
      <w:r w:rsidR="002B1548">
        <w:rPr>
          <w:b/>
          <w:bCs/>
          <w:sz w:val="20"/>
          <w:szCs w:val="26"/>
        </w:rPr>
        <w:t>3</w:t>
      </w:r>
      <w:r w:rsidRPr="00507B91">
        <w:rPr>
          <w:sz w:val="20"/>
          <w:szCs w:val="26"/>
          <w:rtl/>
        </w:rPr>
        <w:t xml:space="preserve"> </w:t>
      </w:r>
      <w:r w:rsidRPr="00940F00">
        <w:rPr>
          <w:sz w:val="20"/>
          <w:szCs w:val="26"/>
          <w:rtl/>
        </w:rPr>
        <w:t xml:space="preserve">- تعطي </w:t>
      </w:r>
      <w:r w:rsidR="00B72EC2">
        <w:rPr>
          <w:rFonts w:hint="cs"/>
          <w:sz w:val="20"/>
          <w:szCs w:val="26"/>
          <w:rtl/>
        </w:rPr>
        <w:t>الطريقة</w:t>
      </w:r>
      <w:r w:rsidRPr="00940F00">
        <w:rPr>
          <w:sz w:val="20"/>
          <w:szCs w:val="26"/>
          <w:rtl/>
        </w:rPr>
        <w:t xml:space="preserve"> قيمة </w:t>
      </w:r>
      <w:r w:rsidR="00B72EC2">
        <w:rPr>
          <w:rFonts w:hint="cs"/>
          <w:sz w:val="20"/>
          <w:szCs w:val="26"/>
          <w:rtl/>
        </w:rPr>
        <w:t xml:space="preserve">شدة </w:t>
      </w:r>
      <w:r w:rsidRPr="00940F00">
        <w:rPr>
          <w:sz w:val="20"/>
          <w:szCs w:val="26"/>
          <w:rtl/>
        </w:rPr>
        <w:t>المجال الإجمالي</w:t>
      </w:r>
      <w:r w:rsidR="00B72EC2">
        <w:rPr>
          <w:rFonts w:hint="cs"/>
          <w:sz w:val="20"/>
          <w:szCs w:val="26"/>
          <w:rtl/>
        </w:rPr>
        <w:t>ة</w:t>
      </w:r>
      <w:r w:rsidRPr="00940F00">
        <w:rPr>
          <w:sz w:val="20"/>
          <w:szCs w:val="26"/>
          <w:rtl/>
        </w:rPr>
        <w:t xml:space="preserve"> على المسافة </w:t>
      </w:r>
      <w:r w:rsidRPr="00940F00">
        <w:rPr>
          <w:i/>
          <w:iCs/>
          <w:sz w:val="20"/>
          <w:szCs w:val="26"/>
        </w:rPr>
        <w:t>r</w:t>
      </w:r>
      <w:r w:rsidRPr="00940F00">
        <w:rPr>
          <w:sz w:val="20"/>
          <w:szCs w:val="26"/>
          <w:rtl/>
        </w:rPr>
        <w:t xml:space="preserve"> بخطأ يقل عن </w:t>
      </w:r>
      <w:r w:rsidRPr="00940F00">
        <w:rPr>
          <w:sz w:val="20"/>
          <w:szCs w:val="26"/>
        </w:rPr>
        <w:t>dB 1</w:t>
      </w:r>
      <w:r w:rsidRPr="00940F00">
        <w:rPr>
          <w:sz w:val="20"/>
          <w:szCs w:val="26"/>
          <w:rtl/>
        </w:rPr>
        <w:t xml:space="preserve"> عندما يكون </w:t>
      </w:r>
      <w:r w:rsidRPr="00940F00">
        <w:rPr>
          <w:i/>
          <w:iCs/>
          <w:sz w:val="20"/>
          <w:szCs w:val="26"/>
        </w:rPr>
        <w:t>k</w:t>
      </w:r>
      <w:r>
        <w:rPr>
          <w:i/>
          <w:iCs/>
          <w:sz w:val="20"/>
          <w:szCs w:val="26"/>
        </w:rPr>
        <w:t> </w:t>
      </w:r>
      <w:r w:rsidRPr="00940F00">
        <w:rPr>
          <w:i/>
          <w:iCs/>
          <w:sz w:val="20"/>
          <w:szCs w:val="26"/>
        </w:rPr>
        <w:t>r</w:t>
      </w:r>
      <w:r w:rsidRPr="00940F00">
        <w:rPr>
          <w:sz w:val="20"/>
          <w:szCs w:val="26"/>
          <w:rtl/>
        </w:rPr>
        <w:t xml:space="preserve"> أكبر من </w:t>
      </w:r>
      <w:r w:rsidRPr="00940F00">
        <w:rPr>
          <w:sz w:val="20"/>
          <w:szCs w:val="26"/>
        </w:rPr>
        <w:t>10</w:t>
      </w:r>
      <w:r w:rsidRPr="00940F00">
        <w:rPr>
          <w:sz w:val="20"/>
          <w:szCs w:val="26"/>
          <w:rtl/>
        </w:rPr>
        <w:t xml:space="preserve"> تقريباً، حيث </w:t>
      </w:r>
      <w:r w:rsidRPr="00940F00">
        <w:rPr>
          <w:sz w:val="20"/>
          <w:szCs w:val="26"/>
        </w:rPr>
        <w:sym w:font="Symbol" w:char="F06C"/>
      </w:r>
      <w:r w:rsidR="00405DD5">
        <w:rPr>
          <w:sz w:val="20"/>
          <w:szCs w:val="26"/>
        </w:rPr>
        <w:t>/</w:t>
      </w:r>
      <w:r w:rsidR="00405DD5" w:rsidRPr="00940F00">
        <w:rPr>
          <w:sz w:val="20"/>
          <w:szCs w:val="26"/>
        </w:rPr>
        <w:t>2</w:t>
      </w:r>
      <w:r w:rsidR="004763D3" w:rsidRPr="00940F00">
        <w:rPr>
          <w:sz w:val="20"/>
          <w:szCs w:val="26"/>
        </w:rPr>
        <w:sym w:font="Symbol" w:char="F070"/>
      </w:r>
      <w:r w:rsidRPr="00940F00">
        <w:rPr>
          <w:sz w:val="20"/>
          <w:szCs w:val="26"/>
        </w:rPr>
        <w:t xml:space="preserve"> = </w:t>
      </w:r>
      <w:r w:rsidRPr="00940F00">
        <w:rPr>
          <w:i/>
          <w:iCs/>
          <w:sz w:val="20"/>
          <w:szCs w:val="26"/>
        </w:rPr>
        <w:t>k</w:t>
      </w:r>
      <w:r w:rsidRPr="00940F00">
        <w:rPr>
          <w:sz w:val="20"/>
          <w:szCs w:val="26"/>
          <w:rtl/>
        </w:rPr>
        <w:t>. ويمكن إدراج آثار المجال القريب (أي الحث والمجال السكوني) بزيادة</w:t>
      </w:r>
      <w:r>
        <w:rPr>
          <w:rFonts w:hint="cs"/>
          <w:sz w:val="20"/>
          <w:szCs w:val="26"/>
          <w:rtl/>
        </w:rPr>
        <w:t xml:space="preserve"> شدة</w:t>
      </w:r>
      <w:r w:rsidRPr="00940F00">
        <w:rPr>
          <w:sz w:val="20"/>
          <w:szCs w:val="26"/>
          <w:rtl/>
        </w:rPr>
        <w:t xml:space="preserve"> المجال </w:t>
      </w:r>
      <w:r w:rsidRPr="00940F00">
        <w:rPr>
          <w:sz w:val="20"/>
          <w:szCs w:val="26"/>
        </w:rPr>
        <w:t>(dB)</w:t>
      </w:r>
      <w:r w:rsidRPr="00940F00">
        <w:rPr>
          <w:sz w:val="20"/>
          <w:szCs w:val="26"/>
          <w:rtl/>
        </w:rPr>
        <w:t xml:space="preserve"> بالقيمة:</w:t>
      </w:r>
    </w:p>
    <w:p w14:paraId="3E6E512A" w14:textId="29BFEF04" w:rsidR="00D072DB" w:rsidRPr="00C87BE8" w:rsidRDefault="00D072DB" w:rsidP="00D072DB">
      <w:pPr>
        <w:pStyle w:val="Equation"/>
        <w:bidi w:val="0"/>
      </w:pPr>
      <w:bookmarkStart w:id="3" w:name="F002"/>
      <w:bookmarkEnd w:id="3"/>
      <w:r w:rsidRPr="00A8216D">
        <w:rPr>
          <w:lang w:val="en-GB"/>
        </w:rPr>
        <w:tab/>
      </w:r>
      <w:r w:rsidRPr="00C87BE8">
        <w:rPr>
          <w:position w:val="-32"/>
        </w:rPr>
        <w:object w:dxaOrig="3100" w:dyaOrig="760" w14:anchorId="469E3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15pt;height:39.15pt" o:ole="">
            <v:imagedata r:id="rId24" o:title=""/>
          </v:shape>
          <o:OLEObject Type="Embed" ProgID="Equation.DSMT4" ShapeID="_x0000_i1025" DrawAspect="Content" ObjectID="_1737273095" r:id="rId25"/>
        </w:object>
      </w:r>
    </w:p>
    <w:p w14:paraId="3B6C3981" w14:textId="77777777" w:rsidR="001641E6" w:rsidRPr="00940F00" w:rsidRDefault="001641E6" w:rsidP="001641E6">
      <w:pPr>
        <w:rPr>
          <w:rtl/>
        </w:rPr>
      </w:pPr>
      <w:r w:rsidRPr="00940F00">
        <w:rPr>
          <w:rtl/>
        </w:rPr>
        <w:t xml:space="preserve">هكذا يمكن التوصل إلى المجال الإجمالي في حدود </w:t>
      </w:r>
      <w:r w:rsidRPr="00940F00">
        <w:t>dB 0,1</w:t>
      </w:r>
      <w:r w:rsidRPr="00940F00">
        <w:sym w:font="Symbol" w:char="F0B1"/>
      </w:r>
      <w:r w:rsidRPr="00940F00">
        <w:rPr>
          <w:rtl/>
        </w:rPr>
        <w:t xml:space="preserve"> للبحر والأرض الرطبة وفي حدود </w:t>
      </w:r>
      <w:r w:rsidRPr="00940F00">
        <w:t>dB</w:t>
      </w:r>
      <w:r>
        <w:t> </w:t>
      </w:r>
      <w:r w:rsidRPr="00940F00">
        <w:t>1</w:t>
      </w:r>
      <w:r w:rsidRPr="00940F00">
        <w:sym w:font="Symbol" w:char="F0B1"/>
      </w:r>
      <w:r w:rsidRPr="00940F00">
        <w:rPr>
          <w:rtl/>
        </w:rPr>
        <w:t xml:space="preserve"> لأي إيصالية نوعية أرضية تفوق </w:t>
      </w:r>
      <w:r w:rsidRPr="00940F00">
        <w:t>S/m</w:t>
      </w:r>
      <w:r>
        <w:t> </w:t>
      </w:r>
      <w:r w:rsidRPr="00940F00">
        <w:rPr>
          <w:vertAlign w:val="superscript"/>
        </w:rPr>
        <w:t>3</w:t>
      </w:r>
      <w:r w:rsidRPr="00940F00">
        <w:rPr>
          <w:vertAlign w:val="superscript"/>
        </w:rPr>
        <w:sym w:font="Symbol" w:char="F02D"/>
      </w:r>
      <w:r w:rsidRPr="00940F00">
        <w:t>10</w:t>
      </w:r>
      <w:r w:rsidRPr="00940F00">
        <w:rPr>
          <w:rtl/>
        </w:rPr>
        <w:t>.</w:t>
      </w:r>
    </w:p>
    <w:p w14:paraId="41E6D564" w14:textId="67D51BF6" w:rsidR="001641E6" w:rsidRDefault="001641E6" w:rsidP="001641E6">
      <w:pPr>
        <w:rPr>
          <w:sz w:val="18"/>
          <w:szCs w:val="24"/>
          <w:rtl/>
        </w:rPr>
      </w:pPr>
      <w:r w:rsidRPr="00582F1B">
        <w:rPr>
          <w:b/>
          <w:bCs/>
          <w:sz w:val="20"/>
          <w:szCs w:val="26"/>
          <w:rtl/>
        </w:rPr>
        <w:t xml:space="preserve">الملاحظة </w:t>
      </w:r>
      <w:r w:rsidR="00375280">
        <w:rPr>
          <w:b/>
          <w:bCs/>
          <w:sz w:val="20"/>
          <w:szCs w:val="26"/>
        </w:rPr>
        <w:t>4</w:t>
      </w:r>
      <w:r w:rsidRPr="00332A27">
        <w:rPr>
          <w:sz w:val="20"/>
          <w:szCs w:val="26"/>
          <w:rtl/>
        </w:rPr>
        <w:t xml:space="preserve"> </w:t>
      </w:r>
      <w:r w:rsidRPr="00940F00">
        <w:rPr>
          <w:sz w:val="20"/>
          <w:szCs w:val="26"/>
          <w:rtl/>
        </w:rPr>
        <w:t xml:space="preserve">- إذا كان موقع أي من الهوائيين أعلى من متوسط ارتفاع التضاريس الأرضية في المسير بين الهوائيين يكون الارتفاع الفعال للهوائي هو ارتفاع الهوائي فوق متوسط ارتفاع التضاريس الأرضية في المسير بين الهوائيين. ويجب مقارنة هذا الارتفاع الفعال </w:t>
      </w:r>
      <w:r>
        <w:rPr>
          <w:rFonts w:hint="cs"/>
          <w:sz w:val="20"/>
          <w:szCs w:val="26"/>
          <w:rtl/>
        </w:rPr>
        <w:t>بالقيمة الحدية المحسوبة لارتفاع</w:t>
      </w:r>
      <w:r w:rsidRPr="00940F00">
        <w:rPr>
          <w:sz w:val="20"/>
          <w:szCs w:val="26"/>
          <w:rtl/>
        </w:rPr>
        <w:t xml:space="preserve"> الهوائي الواردة في </w:t>
      </w:r>
      <w:r w:rsidRPr="00940F00">
        <w:rPr>
          <w:i/>
          <w:iCs/>
          <w:sz w:val="20"/>
          <w:szCs w:val="26"/>
          <w:rtl/>
        </w:rPr>
        <w:t>توصي</w:t>
      </w:r>
      <w:r w:rsidRPr="00940F00">
        <w:rPr>
          <w:sz w:val="20"/>
          <w:szCs w:val="26"/>
          <w:rtl/>
        </w:rPr>
        <w:t xml:space="preserve"> </w:t>
      </w:r>
      <w:r w:rsidRPr="00940F00">
        <w:rPr>
          <w:sz w:val="20"/>
          <w:szCs w:val="26"/>
        </w:rPr>
        <w:t>3</w:t>
      </w:r>
      <w:r w:rsidRPr="00940F00">
        <w:rPr>
          <w:sz w:val="20"/>
          <w:szCs w:val="26"/>
          <w:rtl/>
        </w:rPr>
        <w:t xml:space="preserve"> لتحديد إمكانية تطبيق المنحنيات على المسير المعني.</w:t>
      </w:r>
    </w:p>
    <w:p w14:paraId="4F953AC3" w14:textId="2DBE36C1" w:rsidR="001641E6" w:rsidRDefault="003541B9" w:rsidP="001641E6">
      <w:r>
        <w:rPr>
          <w:rFonts w:hint="cs"/>
          <w:rtl/>
        </w:rPr>
        <w:t>الشكلان</w:t>
      </w:r>
      <w:r w:rsidR="001641E6">
        <w:rPr>
          <w:rtl/>
        </w:rPr>
        <w:t xml:space="preserve"> </w:t>
      </w:r>
      <w:r w:rsidR="001641E6">
        <w:t>1</w:t>
      </w:r>
      <w:r w:rsidR="001641E6">
        <w:rPr>
          <w:rtl/>
        </w:rPr>
        <w:t xml:space="preserve"> </w:t>
      </w:r>
      <w:r>
        <w:rPr>
          <w:rFonts w:hint="cs"/>
          <w:rtl/>
        </w:rPr>
        <w:t>و</w:t>
      </w:r>
      <w:r>
        <w:t>2</w:t>
      </w:r>
      <w:r w:rsidR="001641E6">
        <w:rPr>
          <w:rtl/>
        </w:rPr>
        <w:t xml:space="preserve"> </w:t>
      </w:r>
      <w:r>
        <w:rPr>
          <w:rFonts w:hint="cs"/>
          <w:rtl/>
        </w:rPr>
        <w:t xml:space="preserve">هما </w:t>
      </w:r>
      <w:r w:rsidR="00284EB6">
        <w:rPr>
          <w:rFonts w:hint="cs"/>
          <w:rtl/>
        </w:rPr>
        <w:t>خرجان نموذجيان</w:t>
      </w:r>
      <w:r w:rsidR="00E9666D">
        <w:rPr>
          <w:rFonts w:hint="cs"/>
          <w:rtl/>
        </w:rPr>
        <w:t xml:space="preserve"> </w:t>
      </w:r>
      <w:r w:rsidR="00284EB6">
        <w:rPr>
          <w:rFonts w:hint="cs"/>
          <w:rtl/>
        </w:rPr>
        <w:t>ل</w:t>
      </w:r>
      <w:r w:rsidR="001641E6">
        <w:rPr>
          <w:rtl/>
        </w:rPr>
        <w:t xml:space="preserve">منحنيات شدة المجال </w:t>
      </w:r>
      <w:r w:rsidR="001641E6">
        <w:rPr>
          <w:rFonts w:hint="cs"/>
          <w:rtl/>
        </w:rPr>
        <w:t>كدالة للمسافة</w:t>
      </w:r>
      <w:r w:rsidR="001641E6">
        <w:rPr>
          <w:rtl/>
        </w:rPr>
        <w:t xml:space="preserve"> مع اعتبار التردد </w:t>
      </w:r>
      <w:r w:rsidR="00E9666D">
        <w:rPr>
          <w:rFonts w:hint="cs"/>
          <w:rtl/>
        </w:rPr>
        <w:t>معلمة</w:t>
      </w:r>
      <w:r w:rsidR="00284EB6">
        <w:rPr>
          <w:rFonts w:hint="cs"/>
          <w:rtl/>
        </w:rPr>
        <w:t>ً</w:t>
      </w:r>
      <w:r w:rsidR="00E9666D">
        <w:rPr>
          <w:rFonts w:hint="cs"/>
          <w:rtl/>
        </w:rPr>
        <w:t xml:space="preserve"> للدخل</w:t>
      </w:r>
      <w:r w:rsidR="001641E6">
        <w:rPr>
          <w:rtl/>
        </w:rPr>
        <w:t>.</w:t>
      </w:r>
    </w:p>
    <w:p w14:paraId="17809745" w14:textId="77777777" w:rsidR="0081254E" w:rsidRDefault="0081254E" w:rsidP="001641E6">
      <w:pPr>
        <w:rPr>
          <w:rtl/>
        </w:rPr>
        <w:sectPr w:rsidR="0081254E" w:rsidSect="003A174E">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docGrid w:linePitch="299"/>
        </w:sectPr>
      </w:pPr>
    </w:p>
    <w:p w14:paraId="2A73E55C" w14:textId="1B496A3E" w:rsidR="0081254E" w:rsidRPr="000F789C" w:rsidRDefault="000F789C" w:rsidP="00C26057">
      <w:pPr>
        <w:pStyle w:val="FigureNo"/>
        <w:spacing w:before="120"/>
        <w:rPr>
          <w:rtl/>
          <w:lang w:val="en-US"/>
        </w:rPr>
      </w:pPr>
      <w:r>
        <w:rPr>
          <w:rFonts w:hint="cs"/>
          <w:rtl/>
        </w:rPr>
        <w:lastRenderedPageBreak/>
        <w:t xml:space="preserve">الشكل </w:t>
      </w:r>
      <w:r>
        <w:t>1</w:t>
      </w:r>
    </w:p>
    <w:p w14:paraId="7723331F" w14:textId="211D94AD" w:rsidR="000F789C" w:rsidRPr="00F022BB" w:rsidRDefault="00542CB2" w:rsidP="0092373E">
      <w:pPr>
        <w:pStyle w:val="FigureNotitle"/>
        <w:keepNext/>
        <w:spacing w:before="120"/>
        <w:rPr>
          <w:b w:val="0"/>
          <w:bCs/>
          <w:rtl/>
        </w:rPr>
      </w:pPr>
      <w:r w:rsidRPr="00F022BB">
        <w:rPr>
          <w:rFonts w:hint="cs"/>
          <w:b w:val="0"/>
          <w:bCs/>
          <w:rtl/>
        </w:rPr>
        <w:t xml:space="preserve">منحنيات انتشار </w:t>
      </w:r>
      <w:r w:rsidR="00A15A52">
        <w:rPr>
          <w:rFonts w:hint="cs"/>
          <w:b w:val="0"/>
          <w:bCs/>
          <w:rtl/>
        </w:rPr>
        <w:t>الموجات</w:t>
      </w:r>
      <w:r w:rsidRPr="00F022BB">
        <w:rPr>
          <w:rFonts w:hint="cs"/>
          <w:b w:val="0"/>
          <w:bCs/>
          <w:rtl/>
        </w:rPr>
        <w:t xml:space="preserve"> الأرضية </w:t>
      </w:r>
      <w:r w:rsidR="00F77A22" w:rsidRPr="00F022BB">
        <w:rPr>
          <w:rFonts w:hint="cs"/>
          <w:b w:val="0"/>
          <w:bCs/>
          <w:rtl/>
        </w:rPr>
        <w:t>في نطاق الموجات الكي</w:t>
      </w:r>
      <w:r w:rsidR="00C40EEC">
        <w:rPr>
          <w:rFonts w:hint="cs"/>
          <w:b w:val="0"/>
          <w:bCs/>
          <w:rtl/>
        </w:rPr>
        <w:t>ل</w:t>
      </w:r>
      <w:r w:rsidR="00F77A22" w:rsidRPr="00F022BB">
        <w:rPr>
          <w:rFonts w:hint="cs"/>
          <w:b w:val="0"/>
          <w:bCs/>
          <w:rtl/>
        </w:rPr>
        <w:t>ومترية/الهكتومترية؛ ماء البحر، ملوحة منخفضة</w:t>
      </w:r>
      <w:r w:rsidR="00F77A22" w:rsidRPr="00F022BB">
        <w:rPr>
          <w:rFonts w:hint="cs"/>
          <w:rtl/>
        </w:rPr>
        <w:t xml:space="preserve">، </w:t>
      </w:r>
      <w:r w:rsidR="00F022BB" w:rsidRPr="00F022BB">
        <w:rPr>
          <w:rFonts w:cs="Times New Roman Bold"/>
        </w:rPr>
        <w:t>σ</w:t>
      </w:r>
      <w:r w:rsidR="00F022BB" w:rsidRPr="00F022BB">
        <w:rPr>
          <w:rFonts w:cs="Times New Roman Bold"/>
          <w:lang w:val="en-GB"/>
        </w:rPr>
        <w:t xml:space="preserve"> = 1 S/m</w:t>
      </w:r>
      <w:r w:rsidR="00F77A22" w:rsidRPr="00F022BB">
        <w:rPr>
          <w:rFonts w:hint="cs"/>
          <w:rtl/>
        </w:rPr>
        <w:t xml:space="preserve">، </w:t>
      </w:r>
      <w:r w:rsidR="00F022BB" w:rsidRPr="00F022BB">
        <w:rPr>
          <w:rFonts w:cs="Times New Roman Bold"/>
        </w:rPr>
        <w:t>ε</w:t>
      </w:r>
      <w:r w:rsidR="00F022BB" w:rsidRPr="00F022BB">
        <w:rPr>
          <w:rFonts w:cs="Times New Roman Bold"/>
          <w:vertAlign w:val="subscript"/>
          <w:lang w:val="en-GB"/>
        </w:rPr>
        <w:t>r</w:t>
      </w:r>
      <w:r w:rsidR="00F022BB" w:rsidRPr="00F022BB">
        <w:rPr>
          <w:rFonts w:cs="Times New Roman Bold"/>
          <w:lang w:val="en-GB"/>
        </w:rPr>
        <w:t xml:space="preserve"> = 80</w:t>
      </w:r>
    </w:p>
    <w:p w14:paraId="378DCA3C" w14:textId="7E4EDAB1" w:rsidR="00AC4DA8" w:rsidRDefault="0092373E" w:rsidP="00C26057">
      <w:pPr>
        <w:pStyle w:val="Figure"/>
        <w:keepNext/>
        <w:spacing w:before="120" w:after="240"/>
        <w:rPr>
          <w:rtl/>
        </w:rPr>
      </w:pPr>
      <w:r>
        <w:rPr>
          <w:noProof/>
          <w:rtl/>
          <w:lang w:val="ar-EG"/>
        </w:rPr>
        <w:drawing>
          <wp:inline distT="0" distB="0" distL="0" distR="0" wp14:anchorId="09AAA938" wp14:editId="3BFAE8DE">
            <wp:extent cx="8613666" cy="5367539"/>
            <wp:effectExtent l="0" t="0" r="0" b="508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13666" cy="5367539"/>
                    </a:xfrm>
                    <a:prstGeom prst="rect">
                      <a:avLst/>
                    </a:prstGeom>
                  </pic:spPr>
                </pic:pic>
              </a:graphicData>
            </a:graphic>
          </wp:inline>
        </w:drawing>
      </w:r>
      <w:r w:rsidR="00AC4DA8">
        <w:rPr>
          <w:rtl/>
          <w:lang w:bidi="ar-EG"/>
        </w:rPr>
        <w:br w:type="page"/>
      </w:r>
    </w:p>
    <w:p w14:paraId="7F29523D" w14:textId="4F3CDF9F" w:rsidR="00A0278B" w:rsidRPr="000F789C" w:rsidRDefault="00A0278B" w:rsidP="00A0278B">
      <w:pPr>
        <w:pStyle w:val="FigureNo"/>
        <w:rPr>
          <w:rtl/>
          <w:lang w:val="en-US"/>
        </w:rPr>
      </w:pPr>
      <w:r>
        <w:rPr>
          <w:rFonts w:hint="cs"/>
          <w:rtl/>
        </w:rPr>
        <w:lastRenderedPageBreak/>
        <w:t xml:space="preserve">الشكل </w:t>
      </w:r>
      <w:r>
        <w:t>2</w:t>
      </w:r>
    </w:p>
    <w:p w14:paraId="6F44E585" w14:textId="5829A674" w:rsidR="00A0278B" w:rsidRPr="00F022BB" w:rsidRDefault="00F022BB" w:rsidP="00F022BB">
      <w:pPr>
        <w:pStyle w:val="FigureNotitle"/>
        <w:keepNext/>
        <w:rPr>
          <w:b w:val="0"/>
          <w:bCs/>
          <w:rtl/>
        </w:rPr>
      </w:pPr>
      <w:r w:rsidRPr="00F022BB">
        <w:rPr>
          <w:rFonts w:hint="cs"/>
          <w:b w:val="0"/>
          <w:bCs/>
          <w:rtl/>
        </w:rPr>
        <w:t>منحنيات انتشار الموج</w:t>
      </w:r>
      <w:r w:rsidR="00A15A52">
        <w:rPr>
          <w:rFonts w:hint="cs"/>
          <w:b w:val="0"/>
          <w:bCs/>
          <w:rtl/>
        </w:rPr>
        <w:t>ات</w:t>
      </w:r>
      <w:r w:rsidRPr="00F022BB">
        <w:rPr>
          <w:rFonts w:hint="cs"/>
          <w:b w:val="0"/>
          <w:bCs/>
          <w:rtl/>
        </w:rPr>
        <w:t xml:space="preserve"> الأرضية في نطاق الموجات الكي</w:t>
      </w:r>
      <w:r w:rsidR="00C40EEC">
        <w:rPr>
          <w:rFonts w:hint="cs"/>
          <w:b w:val="0"/>
          <w:bCs/>
          <w:rtl/>
        </w:rPr>
        <w:t>ل</w:t>
      </w:r>
      <w:r w:rsidRPr="00F022BB">
        <w:rPr>
          <w:rFonts w:hint="cs"/>
          <w:b w:val="0"/>
          <w:bCs/>
          <w:rtl/>
        </w:rPr>
        <w:t xml:space="preserve">ومترية/الهكتومترية؛ ماء البحر، ملوحة </w:t>
      </w:r>
      <w:r w:rsidR="00C40EEC">
        <w:rPr>
          <w:rFonts w:hint="cs"/>
          <w:b w:val="0"/>
          <w:bCs/>
          <w:rtl/>
        </w:rPr>
        <w:t>متوسطة</w:t>
      </w:r>
      <w:r w:rsidRPr="00F022BB">
        <w:rPr>
          <w:rFonts w:hint="cs"/>
          <w:rtl/>
        </w:rPr>
        <w:t xml:space="preserve">، </w:t>
      </w:r>
      <w:r w:rsidRPr="00F022BB">
        <w:rPr>
          <w:rFonts w:cs="Times New Roman Bold"/>
        </w:rPr>
        <w:t>σ</w:t>
      </w:r>
      <w:r w:rsidRPr="00F022BB">
        <w:rPr>
          <w:rFonts w:cs="Times New Roman Bold"/>
          <w:lang w:val="en-GB"/>
        </w:rPr>
        <w:t xml:space="preserve"> = </w:t>
      </w:r>
      <w:r w:rsidR="00C40EEC">
        <w:rPr>
          <w:rFonts w:cs="Times New Roman Bold"/>
          <w:lang w:val="en-GB"/>
        </w:rPr>
        <w:t>5</w:t>
      </w:r>
      <w:r w:rsidRPr="00F022BB">
        <w:rPr>
          <w:rFonts w:cs="Times New Roman Bold"/>
          <w:lang w:val="en-GB"/>
        </w:rPr>
        <w:t xml:space="preserve"> S/m</w:t>
      </w:r>
      <w:r w:rsidRPr="00F022BB">
        <w:rPr>
          <w:rFonts w:hint="cs"/>
          <w:rtl/>
        </w:rPr>
        <w:t xml:space="preserve">، </w:t>
      </w:r>
      <w:r w:rsidRPr="00F022BB">
        <w:rPr>
          <w:rFonts w:cs="Times New Roman Bold"/>
        </w:rPr>
        <w:t>ε</w:t>
      </w:r>
      <w:r w:rsidRPr="00F022BB">
        <w:rPr>
          <w:rFonts w:cs="Times New Roman Bold"/>
          <w:vertAlign w:val="subscript"/>
          <w:lang w:val="en-GB"/>
        </w:rPr>
        <w:t>r</w:t>
      </w:r>
      <w:r w:rsidRPr="00F022BB">
        <w:rPr>
          <w:rFonts w:cs="Times New Roman Bold"/>
          <w:lang w:val="en-GB"/>
        </w:rPr>
        <w:t xml:space="preserve"> = </w:t>
      </w:r>
      <w:r w:rsidR="00C40EEC">
        <w:rPr>
          <w:rFonts w:cs="Times New Roman Bold"/>
          <w:lang w:val="en-GB"/>
        </w:rPr>
        <w:t>7</w:t>
      </w:r>
      <w:r w:rsidRPr="00F022BB">
        <w:rPr>
          <w:rFonts w:cs="Times New Roman Bold"/>
          <w:lang w:val="en-GB"/>
        </w:rPr>
        <w:t>0</w:t>
      </w:r>
    </w:p>
    <w:p w14:paraId="60F22F0A" w14:textId="5F9F856A" w:rsidR="000F789C" w:rsidRDefault="00C26057" w:rsidP="00AC4DA8">
      <w:pPr>
        <w:keepNext/>
        <w:keepLines/>
        <w:rPr>
          <w:rtl/>
          <w:lang w:bidi="ar-EG"/>
        </w:rPr>
      </w:pPr>
      <w:r>
        <w:rPr>
          <w:noProof/>
          <w:rtl/>
          <w:lang w:val="ar-EG" w:bidi="ar-EG"/>
        </w:rPr>
        <w:drawing>
          <wp:inline distT="0" distB="0" distL="0" distR="0" wp14:anchorId="05CE2EEB" wp14:editId="012C60F3">
            <wp:extent cx="8613666" cy="5367539"/>
            <wp:effectExtent l="0" t="0" r="0" b="508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13666" cy="5367539"/>
                    </a:xfrm>
                    <a:prstGeom prst="rect">
                      <a:avLst/>
                    </a:prstGeom>
                  </pic:spPr>
                </pic:pic>
              </a:graphicData>
            </a:graphic>
          </wp:inline>
        </w:drawing>
      </w:r>
    </w:p>
    <w:p w14:paraId="2DCD3B9D" w14:textId="77777777" w:rsidR="00A0278B" w:rsidRDefault="00A0278B" w:rsidP="0081254E">
      <w:pPr>
        <w:rPr>
          <w:rtl/>
          <w:lang w:bidi="ar-EG"/>
        </w:rPr>
        <w:sectPr w:rsidR="00A0278B" w:rsidSect="0081254E">
          <w:headerReference w:type="even" r:id="rId34"/>
          <w:headerReference w:type="default" r:id="rId35"/>
          <w:pgSz w:w="16834" w:h="11907" w:orient="landscape" w:code="9"/>
          <w:pgMar w:top="1134" w:right="1418" w:bottom="1134" w:left="1134" w:header="720" w:footer="567" w:gutter="0"/>
          <w:paperSrc w:first="4" w:other="4"/>
          <w:cols w:space="720"/>
          <w:bidi/>
          <w:rtlGutter/>
          <w:docGrid w:linePitch="299"/>
        </w:sectPr>
      </w:pPr>
    </w:p>
    <w:p w14:paraId="3D94D98A" w14:textId="1CFA562D" w:rsidR="001641E6" w:rsidRPr="00B25E75" w:rsidRDefault="001641E6" w:rsidP="00A0278B">
      <w:pPr>
        <w:pStyle w:val="AnnexNotitle"/>
        <w:rPr>
          <w:sz w:val="24"/>
          <w:szCs w:val="32"/>
          <w:rtl/>
        </w:rPr>
      </w:pPr>
      <w:r w:rsidRPr="00D56D07">
        <w:rPr>
          <w:rFonts w:hint="cs"/>
          <w:rtl/>
        </w:rPr>
        <w:lastRenderedPageBreak/>
        <w:t xml:space="preserve">الملحق </w:t>
      </w:r>
      <w:r w:rsidRPr="00D56D07">
        <w:t>2</w:t>
      </w:r>
      <w:r w:rsidR="00A0278B">
        <w:br/>
      </w:r>
      <w:r w:rsidR="00A0278B">
        <w:br/>
      </w:r>
      <w:r w:rsidR="00A15A52">
        <w:rPr>
          <w:rFonts w:hint="cs"/>
          <w:sz w:val="24"/>
          <w:szCs w:val="32"/>
          <w:rtl/>
        </w:rPr>
        <w:t>ال</w:t>
      </w:r>
      <w:r w:rsidRPr="00B25E75">
        <w:rPr>
          <w:sz w:val="24"/>
          <w:szCs w:val="32"/>
          <w:rtl/>
        </w:rPr>
        <w:t>تطبيق على المسيرات المختلطة (مسيرات غير متجانسة)</w:t>
      </w:r>
    </w:p>
    <w:p w14:paraId="126A4CDE" w14:textId="511E5286" w:rsidR="001641E6" w:rsidRDefault="001641E6" w:rsidP="001641E6">
      <w:pPr>
        <w:spacing w:before="360"/>
        <w:rPr>
          <w:rtl/>
        </w:rPr>
      </w:pPr>
      <w:r>
        <w:rPr>
          <w:b/>
          <w:bCs/>
        </w:rPr>
        <w:t>1</w:t>
      </w:r>
      <w:r>
        <w:rPr>
          <w:rtl/>
        </w:rPr>
        <w:tab/>
        <w:t xml:space="preserve">من الممكن استخدام </w:t>
      </w:r>
      <w:r w:rsidR="00371DE5">
        <w:rPr>
          <w:rFonts w:hint="cs"/>
          <w:rtl/>
        </w:rPr>
        <w:t>الطريقة الواردة</w:t>
      </w:r>
      <w:r w:rsidR="004676E0">
        <w:rPr>
          <w:rFonts w:hint="cs"/>
          <w:rtl/>
          <w:lang w:bidi="ar-EG"/>
        </w:rPr>
        <w:t xml:space="preserve"> في</w:t>
      </w:r>
      <w:r>
        <w:rPr>
          <w:rtl/>
        </w:rPr>
        <w:t xml:space="preserve"> هذا الملحق لتحديد الانتشار عبر مسيرات مختلطة (أرض ملساء غير متجانسة) على النحو التالي:</w:t>
      </w:r>
    </w:p>
    <w:p w14:paraId="131389F0" w14:textId="736BEDCC" w:rsidR="001641E6" w:rsidRPr="00371DE5" w:rsidRDefault="001641E6" w:rsidP="001641E6">
      <w:pPr>
        <w:rPr>
          <w:rtl/>
          <w:lang w:bidi="ar-EG"/>
        </w:rPr>
      </w:pPr>
      <w:r>
        <w:rPr>
          <w:rtl/>
        </w:rPr>
        <w:t xml:space="preserve">يمكن أن تتكون تلك المسيرات من أقسام </w:t>
      </w:r>
      <w:r w:rsidRPr="00FB4D9D">
        <w:rPr>
          <w:i/>
          <w:iCs/>
        </w:rPr>
        <w:t>S</w:t>
      </w:r>
      <w:r w:rsidRPr="00FB4D9D">
        <w:rPr>
          <w:i/>
          <w:iCs/>
          <w:position w:val="-4"/>
          <w:sz w:val="16"/>
          <w:szCs w:val="19"/>
        </w:rPr>
        <w:t>1</w:t>
      </w:r>
      <w:r>
        <w:rPr>
          <w:rtl/>
        </w:rPr>
        <w:t xml:space="preserve">، </w:t>
      </w:r>
      <w:r w:rsidRPr="00FB4D9D">
        <w:rPr>
          <w:i/>
          <w:iCs/>
        </w:rPr>
        <w:t>S</w:t>
      </w:r>
      <w:r w:rsidRPr="00FB4D9D">
        <w:rPr>
          <w:i/>
          <w:iCs/>
          <w:position w:val="-4"/>
          <w:sz w:val="16"/>
          <w:szCs w:val="19"/>
        </w:rPr>
        <w:t>2</w:t>
      </w:r>
      <w:r>
        <w:rPr>
          <w:rtl/>
        </w:rPr>
        <w:t xml:space="preserve">، </w:t>
      </w:r>
      <w:r w:rsidRPr="00FB4D9D">
        <w:rPr>
          <w:i/>
          <w:iCs/>
        </w:rPr>
        <w:t>S</w:t>
      </w:r>
      <w:r w:rsidRPr="00FB4D9D">
        <w:rPr>
          <w:i/>
          <w:iCs/>
          <w:position w:val="-4"/>
          <w:sz w:val="16"/>
          <w:szCs w:val="19"/>
        </w:rPr>
        <w:t>3</w:t>
      </w:r>
      <w:r>
        <w:rPr>
          <w:rFonts w:hint="cs"/>
          <w:rtl/>
        </w:rPr>
        <w:t>، إلخ</w:t>
      </w:r>
      <w:r>
        <w:rPr>
          <w:rtl/>
        </w:rPr>
        <w:t xml:space="preserve"> بأطوال </w:t>
      </w:r>
      <w:r>
        <w:rPr>
          <w:i/>
          <w:iCs/>
        </w:rPr>
        <w:t>d</w:t>
      </w:r>
      <w:r>
        <w:rPr>
          <w:position w:val="-4"/>
          <w:sz w:val="16"/>
          <w:szCs w:val="19"/>
        </w:rPr>
        <w:t>1</w:t>
      </w:r>
      <w:r>
        <w:rPr>
          <w:rtl/>
        </w:rPr>
        <w:t xml:space="preserve">، </w:t>
      </w:r>
      <w:r>
        <w:rPr>
          <w:i/>
          <w:iCs/>
        </w:rPr>
        <w:t>d</w:t>
      </w:r>
      <w:r>
        <w:rPr>
          <w:position w:val="-4"/>
          <w:sz w:val="16"/>
          <w:szCs w:val="19"/>
        </w:rPr>
        <w:t>2</w:t>
      </w:r>
      <w:r>
        <w:rPr>
          <w:rtl/>
        </w:rPr>
        <w:t xml:space="preserve">، </w:t>
      </w:r>
      <w:r>
        <w:rPr>
          <w:i/>
          <w:iCs/>
        </w:rPr>
        <w:t>d</w:t>
      </w:r>
      <w:r>
        <w:rPr>
          <w:position w:val="-4"/>
          <w:sz w:val="16"/>
          <w:szCs w:val="19"/>
        </w:rPr>
        <w:t>3</w:t>
      </w:r>
      <w:r>
        <w:rPr>
          <w:rFonts w:hint="cs"/>
          <w:rtl/>
        </w:rPr>
        <w:t>،</w:t>
      </w:r>
      <w:r>
        <w:rPr>
          <w:rtl/>
        </w:rPr>
        <w:t xml:space="preserve"> </w:t>
      </w:r>
      <w:r>
        <w:rPr>
          <w:rFonts w:hint="cs"/>
          <w:rtl/>
        </w:rPr>
        <w:t>إلخ</w:t>
      </w:r>
      <w:r>
        <w:rPr>
          <w:rtl/>
        </w:rPr>
        <w:t>.</w:t>
      </w:r>
      <w:r>
        <w:rPr>
          <w:rFonts w:hint="cs"/>
          <w:rtl/>
        </w:rPr>
        <w:t>،</w:t>
      </w:r>
      <w:r>
        <w:rPr>
          <w:rtl/>
        </w:rPr>
        <w:t xml:space="preserve"> ولها إيصالية نوعية وسماحية </w:t>
      </w:r>
      <w:r>
        <w:rPr>
          <w:rFonts w:ascii="Symbol" w:hAnsi="Symbol"/>
        </w:rPr>
        <w:t></w:t>
      </w:r>
      <w:r>
        <w:rPr>
          <w:position w:val="-4"/>
          <w:sz w:val="16"/>
          <w:szCs w:val="19"/>
        </w:rPr>
        <w:t>1</w:t>
      </w:r>
      <w:r>
        <w:rPr>
          <w:rtl/>
        </w:rPr>
        <w:t xml:space="preserve">، </w:t>
      </w:r>
      <w:r>
        <w:rPr>
          <w:rFonts w:ascii="Symbol" w:hAnsi="Symbol"/>
        </w:rPr>
        <w:t></w:t>
      </w:r>
      <w:r>
        <w:rPr>
          <w:position w:val="-4"/>
          <w:sz w:val="16"/>
          <w:szCs w:val="19"/>
        </w:rPr>
        <w:t>1</w:t>
      </w:r>
      <w:r>
        <w:rPr>
          <w:rtl/>
        </w:rPr>
        <w:t xml:space="preserve">؛ </w:t>
      </w:r>
      <w:r>
        <w:rPr>
          <w:rFonts w:ascii="Symbol" w:hAnsi="Symbol"/>
        </w:rPr>
        <w:t></w:t>
      </w:r>
      <w:r>
        <w:rPr>
          <w:position w:val="-4"/>
          <w:sz w:val="16"/>
          <w:szCs w:val="19"/>
        </w:rPr>
        <w:t>2</w:t>
      </w:r>
      <w:r>
        <w:rPr>
          <w:rtl/>
        </w:rPr>
        <w:t xml:space="preserve">، </w:t>
      </w:r>
      <w:r>
        <w:rPr>
          <w:rFonts w:ascii="Symbol" w:hAnsi="Symbol"/>
        </w:rPr>
        <w:t></w:t>
      </w:r>
      <w:r>
        <w:rPr>
          <w:position w:val="-4"/>
          <w:sz w:val="16"/>
          <w:szCs w:val="19"/>
        </w:rPr>
        <w:t>2</w:t>
      </w:r>
      <w:r>
        <w:rPr>
          <w:rtl/>
        </w:rPr>
        <w:t xml:space="preserve">؛ </w:t>
      </w:r>
      <w:r>
        <w:rPr>
          <w:rFonts w:ascii="Symbol" w:hAnsi="Symbol"/>
        </w:rPr>
        <w:t></w:t>
      </w:r>
      <w:r>
        <w:rPr>
          <w:position w:val="-4"/>
          <w:sz w:val="16"/>
          <w:szCs w:val="19"/>
        </w:rPr>
        <w:t>3</w:t>
      </w:r>
      <w:r>
        <w:rPr>
          <w:rtl/>
        </w:rPr>
        <w:t xml:space="preserve">، </w:t>
      </w:r>
      <w:r>
        <w:rPr>
          <w:rFonts w:ascii="Symbol" w:hAnsi="Symbol"/>
        </w:rPr>
        <w:t></w:t>
      </w:r>
      <w:r>
        <w:rPr>
          <w:position w:val="-4"/>
          <w:sz w:val="16"/>
          <w:szCs w:val="19"/>
        </w:rPr>
        <w:t>3</w:t>
      </w:r>
      <w:r w:rsidRPr="006D0B51">
        <w:rPr>
          <w:rtl/>
        </w:rPr>
        <w:t>،</w:t>
      </w:r>
      <w:r>
        <w:rPr>
          <w:rtl/>
        </w:rPr>
        <w:t xml:space="preserve"> </w:t>
      </w:r>
      <w:r>
        <w:rPr>
          <w:rFonts w:hint="cs"/>
          <w:rtl/>
        </w:rPr>
        <w:t>إلخ</w:t>
      </w:r>
      <w:r>
        <w:rPr>
          <w:rtl/>
        </w:rPr>
        <w:t xml:space="preserve">. كما </w:t>
      </w:r>
      <w:r w:rsidR="00371DE5">
        <w:rPr>
          <w:rFonts w:hint="cs"/>
          <w:rtl/>
        </w:rPr>
        <w:t xml:space="preserve">هو موضح في الشكل </w:t>
      </w:r>
      <w:r w:rsidR="00371DE5">
        <w:t>3</w:t>
      </w:r>
      <w:r w:rsidR="00371DE5">
        <w:rPr>
          <w:rFonts w:hint="cs"/>
          <w:rtl/>
          <w:lang w:bidi="ar-EG"/>
        </w:rPr>
        <w:t>.</w:t>
      </w:r>
    </w:p>
    <w:p w14:paraId="2B4E1C5D" w14:textId="77777777" w:rsidR="002B1548" w:rsidRPr="000F789C" w:rsidRDefault="002B1548" w:rsidP="002B1548">
      <w:pPr>
        <w:pStyle w:val="FigureNo"/>
        <w:rPr>
          <w:rtl/>
          <w:lang w:val="en-US"/>
        </w:rPr>
      </w:pPr>
      <w:r>
        <w:rPr>
          <w:rFonts w:hint="cs"/>
          <w:rtl/>
        </w:rPr>
        <w:t xml:space="preserve">الشكل </w:t>
      </w:r>
      <w:r>
        <w:t>2</w:t>
      </w:r>
    </w:p>
    <w:p w14:paraId="6EA2DA93" w14:textId="0BC26044" w:rsidR="002B1548" w:rsidRPr="000F789C" w:rsidRDefault="00347D55" w:rsidP="002B1548">
      <w:pPr>
        <w:pStyle w:val="FigureNotitle"/>
        <w:keepNext/>
        <w:rPr>
          <w:rtl/>
        </w:rPr>
      </w:pPr>
      <w:r>
        <w:rPr>
          <w:rFonts w:hint="cs"/>
          <w:rtl/>
        </w:rPr>
        <w:t>مثال على المسيرات المختلطة</w:t>
      </w:r>
    </w:p>
    <w:p w14:paraId="1723AA8C" w14:textId="77777777" w:rsidR="002B1548" w:rsidRDefault="002B1548" w:rsidP="001641E6">
      <w:pPr>
        <w:rPr>
          <w:rtl/>
          <w:lang w:bidi="ar-EG"/>
        </w:rPr>
      </w:pPr>
    </w:p>
    <w:p w14:paraId="79CBC0E3" w14:textId="655CD35B" w:rsidR="00D92973" w:rsidRDefault="00D92973" w:rsidP="00D92973">
      <w:pPr>
        <w:jc w:val="center"/>
      </w:pPr>
      <w:r>
        <w:rPr>
          <w:noProof/>
        </w:rPr>
        <w:drawing>
          <wp:inline distT="0" distB="0" distL="0" distR="0" wp14:anchorId="69621A0A" wp14:editId="738DD908">
            <wp:extent cx="4447041" cy="1207010"/>
            <wp:effectExtent l="0" t="0" r="0" b="0"/>
            <wp:docPr id="245" name="Picture 24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47041" cy="1207010"/>
                    </a:xfrm>
                    <a:prstGeom prst="rect">
                      <a:avLst/>
                    </a:prstGeom>
                  </pic:spPr>
                </pic:pic>
              </a:graphicData>
            </a:graphic>
          </wp:inline>
        </w:drawing>
      </w:r>
    </w:p>
    <w:p w14:paraId="571D84B9" w14:textId="72F43977" w:rsidR="001641E6" w:rsidRDefault="001641E6" w:rsidP="00D92973">
      <w:pPr>
        <w:spacing w:before="240"/>
        <w:rPr>
          <w:rtl/>
        </w:rPr>
      </w:pPr>
      <w:r>
        <w:rPr>
          <w:rFonts w:hint="cs"/>
          <w:rtl/>
        </w:rPr>
        <w:t>و</w:t>
      </w:r>
      <w:r>
        <w:rPr>
          <w:rtl/>
        </w:rPr>
        <w:t>طريقة ملنغتون</w:t>
      </w:r>
      <w:r>
        <w:rPr>
          <w:rFonts w:hint="cs"/>
          <w:rtl/>
        </w:rPr>
        <w:t xml:space="preserve"> المستعملة في هذا الملحق</w:t>
      </w:r>
      <w:r>
        <w:rPr>
          <w:rtl/>
        </w:rPr>
        <w:t>،</w:t>
      </w:r>
      <w:r w:rsidRPr="007D4E35">
        <w:rPr>
          <w:rtl/>
        </w:rPr>
        <w:t xml:space="preserve"> </w:t>
      </w:r>
      <w:r>
        <w:rPr>
          <w:rtl/>
        </w:rPr>
        <w:t>لتحديد الانتشار عبر المسيرات</w:t>
      </w:r>
      <w:r>
        <w:rPr>
          <w:rFonts w:hint="cs"/>
          <w:rtl/>
        </w:rPr>
        <w:t xml:space="preserve"> المختلطة</w:t>
      </w:r>
      <w:r>
        <w:rPr>
          <w:rtl/>
        </w:rPr>
        <w:t xml:space="preserve">، هي </w:t>
      </w:r>
      <w:r>
        <w:rPr>
          <w:rFonts w:hint="cs"/>
          <w:rtl/>
        </w:rPr>
        <w:t xml:space="preserve">الطريقة </w:t>
      </w:r>
      <w:r>
        <w:rPr>
          <w:rtl/>
        </w:rPr>
        <w:t xml:space="preserve">الأكثر دقة وقد صممت لتفي بشروط التبادلية. وتفترض </w:t>
      </w:r>
      <w:r>
        <w:rPr>
          <w:spacing w:val="-4"/>
          <w:rtl/>
        </w:rPr>
        <w:t>الطريقة تيسر</w:t>
      </w:r>
      <w:r w:rsidR="00347D55">
        <w:rPr>
          <w:rFonts w:hint="cs"/>
          <w:spacing w:val="-4"/>
          <w:rtl/>
        </w:rPr>
        <w:t xml:space="preserve"> قيم شدة المجال، </w:t>
      </w:r>
      <m:oMath>
        <m:r>
          <w:rPr>
            <w:rFonts w:ascii="Cambria Math" w:hAnsi="Cambria Math"/>
          </w:rPr>
          <m:t>E</m:t>
        </m:r>
      </m:oMath>
      <w:r w:rsidR="00347D55">
        <w:rPr>
          <w:rFonts w:hint="cs"/>
          <w:spacing w:val="-4"/>
          <w:rtl/>
        </w:rPr>
        <w:t xml:space="preserve">، </w:t>
      </w:r>
      <w:r>
        <w:rPr>
          <w:spacing w:val="-4"/>
          <w:rtl/>
        </w:rPr>
        <w:t xml:space="preserve">للأنماط المختلفة من التضاريس الأرضية في الأقسام </w:t>
      </w:r>
      <w:r w:rsidRPr="00105326">
        <w:rPr>
          <w:i/>
          <w:iCs/>
          <w:spacing w:val="-4"/>
        </w:rPr>
        <w:t>S</w:t>
      </w:r>
      <w:r w:rsidRPr="00105326">
        <w:rPr>
          <w:i/>
          <w:iCs/>
          <w:spacing w:val="-4"/>
          <w:position w:val="-4"/>
          <w:sz w:val="16"/>
          <w:szCs w:val="19"/>
        </w:rPr>
        <w:t>1</w:t>
      </w:r>
      <w:r>
        <w:rPr>
          <w:spacing w:val="-4"/>
          <w:rtl/>
        </w:rPr>
        <w:t xml:space="preserve">، </w:t>
      </w:r>
      <w:r w:rsidRPr="00105326">
        <w:rPr>
          <w:i/>
          <w:iCs/>
          <w:spacing w:val="-4"/>
        </w:rPr>
        <w:t>S</w:t>
      </w:r>
      <w:r w:rsidRPr="00105326">
        <w:rPr>
          <w:i/>
          <w:iCs/>
          <w:spacing w:val="-4"/>
          <w:position w:val="-4"/>
          <w:sz w:val="16"/>
          <w:szCs w:val="19"/>
        </w:rPr>
        <w:t>2</w:t>
      </w:r>
      <w:r>
        <w:rPr>
          <w:spacing w:val="-4"/>
          <w:rtl/>
        </w:rPr>
        <w:t xml:space="preserve">، </w:t>
      </w:r>
      <w:r w:rsidRPr="00105326">
        <w:rPr>
          <w:i/>
          <w:iCs/>
          <w:spacing w:val="-4"/>
        </w:rPr>
        <w:t>S</w:t>
      </w:r>
      <w:r w:rsidRPr="00105326">
        <w:rPr>
          <w:i/>
          <w:iCs/>
          <w:spacing w:val="-4"/>
          <w:position w:val="-4"/>
          <w:sz w:val="16"/>
          <w:szCs w:val="19"/>
        </w:rPr>
        <w:t>3</w:t>
      </w:r>
      <w:r>
        <w:rPr>
          <w:rFonts w:hint="cs"/>
          <w:spacing w:val="-4"/>
          <w:rtl/>
        </w:rPr>
        <w:t>،</w:t>
      </w:r>
      <w:r>
        <w:rPr>
          <w:spacing w:val="-4"/>
          <w:rtl/>
        </w:rPr>
        <w:t xml:space="preserve"> </w:t>
      </w:r>
      <w:r>
        <w:rPr>
          <w:rFonts w:hint="cs"/>
          <w:spacing w:val="-4"/>
          <w:rtl/>
        </w:rPr>
        <w:t>إلخ.</w:t>
      </w:r>
      <w:r>
        <w:rPr>
          <w:spacing w:val="-4"/>
          <w:rtl/>
        </w:rPr>
        <w:t xml:space="preserve"> والمفترض أن كلاً منها متجانس</w:t>
      </w:r>
      <w:r>
        <w:rPr>
          <w:rtl/>
        </w:rPr>
        <w:t xml:space="preserve"> في حد ذاته، لنفس المصدر </w:t>
      </w:r>
      <w:r w:rsidRPr="00FC0086">
        <w:rPr>
          <w:i/>
          <w:iCs/>
        </w:rPr>
        <w:t>T</w:t>
      </w:r>
      <w:r>
        <w:rPr>
          <w:rtl/>
        </w:rPr>
        <w:t xml:space="preserve"> المحدد، مثلاً </w:t>
      </w:r>
      <w:r>
        <w:rPr>
          <w:spacing w:val="-4"/>
          <w:rtl/>
        </w:rPr>
        <w:t>بواسطة منحن</w:t>
      </w:r>
      <w:r>
        <w:rPr>
          <w:rFonts w:hint="cs"/>
          <w:spacing w:val="-4"/>
          <w:rtl/>
        </w:rPr>
        <w:t>ٍ</w:t>
      </w:r>
      <w:r>
        <w:rPr>
          <w:spacing w:val="-4"/>
          <w:rtl/>
        </w:rPr>
        <w:t xml:space="preserve"> معين </w:t>
      </w:r>
      <w:r>
        <w:rPr>
          <w:rFonts w:hint="cs"/>
          <w:spacing w:val="-4"/>
          <w:rtl/>
        </w:rPr>
        <w:t xml:space="preserve">لمعكوس </w:t>
      </w:r>
      <w:r>
        <w:rPr>
          <w:spacing w:val="-4"/>
          <w:rtl/>
        </w:rPr>
        <w:t>المسافة ويمكن في</w:t>
      </w:r>
      <w:r>
        <w:rPr>
          <w:rFonts w:hint="cs"/>
          <w:spacing w:val="-4"/>
          <w:rtl/>
        </w:rPr>
        <w:t> </w:t>
      </w:r>
      <w:r>
        <w:rPr>
          <w:spacing w:val="-4"/>
          <w:rtl/>
        </w:rPr>
        <w:t xml:space="preserve">النهاية </w:t>
      </w:r>
      <w:r>
        <w:rPr>
          <w:rFonts w:hint="cs"/>
          <w:spacing w:val="-4"/>
          <w:rtl/>
        </w:rPr>
        <w:t>حساب القيم</w:t>
      </w:r>
      <w:r>
        <w:rPr>
          <w:spacing w:val="-4"/>
          <w:rtl/>
        </w:rPr>
        <w:t xml:space="preserve"> لأي مصدر</w:t>
      </w:r>
      <w:r>
        <w:rPr>
          <w:rtl/>
        </w:rPr>
        <w:t xml:space="preserve"> آخر</w:t>
      </w:r>
      <w:r>
        <w:rPr>
          <w:rFonts w:hint="cs"/>
          <w:rtl/>
        </w:rPr>
        <w:t xml:space="preserve"> بتطبيق معامل معين</w:t>
      </w:r>
      <w:r>
        <w:rPr>
          <w:rtl/>
        </w:rPr>
        <w:t>.</w:t>
      </w:r>
    </w:p>
    <w:p w14:paraId="22799283" w14:textId="57ED361C" w:rsidR="001641E6" w:rsidRDefault="001641E6" w:rsidP="001641E6">
      <w:pPr>
        <w:rPr>
          <w:rtl/>
        </w:rPr>
      </w:pPr>
      <w:r>
        <w:rPr>
          <w:rtl/>
        </w:rPr>
        <w:t>و</w:t>
      </w:r>
      <w:r w:rsidR="009F71B3">
        <w:rPr>
          <w:rFonts w:hint="cs"/>
          <w:rtl/>
        </w:rPr>
        <w:t xml:space="preserve">بالنسبة لتردد معين، تُحسب شدة المجال </w:t>
      </w:r>
      <w:r>
        <w:rPr>
          <w:i/>
          <w:iCs/>
        </w:rPr>
        <w:t>E</w:t>
      </w:r>
      <w:r>
        <w:rPr>
          <w:position w:val="-4"/>
          <w:sz w:val="16"/>
          <w:szCs w:val="19"/>
        </w:rPr>
        <w:t>1</w:t>
      </w:r>
      <w:r>
        <w:t>(</w:t>
      </w:r>
      <w:r>
        <w:rPr>
          <w:i/>
          <w:iCs/>
        </w:rPr>
        <w:t>d</w:t>
      </w:r>
      <w:r>
        <w:rPr>
          <w:position w:val="-3"/>
          <w:sz w:val="16"/>
          <w:szCs w:val="19"/>
        </w:rPr>
        <w:t>1</w:t>
      </w:r>
      <w:r>
        <w:t>)</w:t>
      </w:r>
      <w:r>
        <w:rPr>
          <w:rtl/>
        </w:rPr>
        <w:t xml:space="preserve"> معبراً عنه</w:t>
      </w:r>
      <w:r w:rsidR="009F71B3">
        <w:rPr>
          <w:rFonts w:hint="cs"/>
          <w:rtl/>
        </w:rPr>
        <w:t>ا</w:t>
      </w:r>
      <w:r>
        <w:rPr>
          <w:rtl/>
        </w:rPr>
        <w:t xml:space="preserve"> </w:t>
      </w:r>
      <w:proofErr w:type="gramStart"/>
      <w:r w:rsidR="001C7074">
        <w:rPr>
          <w:rFonts w:hint="cs"/>
          <w:rtl/>
        </w:rPr>
        <w:t xml:space="preserve">بالوحدات </w:t>
      </w:r>
      <w:r w:rsidRPr="007832E0">
        <w:t xml:space="preserve"> </w:t>
      </w:r>
      <w:r>
        <w:t>dB</w:t>
      </w:r>
      <w:proofErr w:type="gramEnd"/>
      <w:r>
        <w:t>(</w:t>
      </w:r>
      <w:r>
        <w:sym w:font="Symbol" w:char="F06D"/>
      </w:r>
      <w:r>
        <w:t>V/m)</w:t>
      </w:r>
      <w:r>
        <w:rPr>
          <w:rtl/>
        </w:rPr>
        <w:t xml:space="preserve">عند المسافة </w:t>
      </w:r>
      <w:r>
        <w:rPr>
          <w:i/>
          <w:iCs/>
        </w:rPr>
        <w:t>d</w:t>
      </w:r>
      <w:r>
        <w:rPr>
          <w:position w:val="-3"/>
          <w:sz w:val="16"/>
          <w:szCs w:val="19"/>
        </w:rPr>
        <w:t>1</w:t>
      </w:r>
      <w:r w:rsidR="001C7074">
        <w:rPr>
          <w:rFonts w:hint="cs"/>
          <w:rtl/>
        </w:rPr>
        <w:t xml:space="preserve"> </w:t>
      </w:r>
      <w:r w:rsidR="001C7074">
        <w:rPr>
          <w:rtl/>
        </w:rPr>
        <w:t xml:space="preserve">للقسم </w:t>
      </w:r>
      <w:r w:rsidR="001C7074" w:rsidRPr="00A523FD">
        <w:rPr>
          <w:i/>
          <w:iCs/>
        </w:rPr>
        <w:t>S</w:t>
      </w:r>
      <w:r w:rsidR="001C7074" w:rsidRPr="00A523FD">
        <w:rPr>
          <w:i/>
          <w:iCs/>
          <w:position w:val="-4"/>
          <w:sz w:val="16"/>
          <w:szCs w:val="19"/>
        </w:rPr>
        <w:t>1</w:t>
      </w:r>
      <w:r w:rsidR="001C7074">
        <w:rPr>
          <w:rFonts w:hint="cs"/>
          <w:rtl/>
        </w:rPr>
        <w:t>.</w:t>
      </w:r>
      <w:r>
        <w:rPr>
          <w:rtl/>
        </w:rPr>
        <w:t xml:space="preserve"> و</w:t>
      </w:r>
      <w:r w:rsidR="001C7074">
        <w:rPr>
          <w:rFonts w:hint="cs"/>
          <w:rtl/>
        </w:rPr>
        <w:t xml:space="preserve">بالمثل، تُحسب شدتا المجال </w:t>
      </w:r>
      <w:r>
        <w:rPr>
          <w:i/>
          <w:iCs/>
        </w:rPr>
        <w:t>E</w:t>
      </w:r>
      <w:r>
        <w:rPr>
          <w:position w:val="-4"/>
          <w:sz w:val="16"/>
          <w:szCs w:val="19"/>
        </w:rPr>
        <w:t>2</w:t>
      </w:r>
      <w:r>
        <w:t>(</w:t>
      </w:r>
      <w:r>
        <w:rPr>
          <w:i/>
          <w:iCs/>
        </w:rPr>
        <w:t>d</w:t>
      </w:r>
      <w:r>
        <w:rPr>
          <w:position w:val="-4"/>
          <w:sz w:val="16"/>
          <w:szCs w:val="19"/>
        </w:rPr>
        <w:t>1</w:t>
      </w:r>
      <w:r>
        <w:t>)</w:t>
      </w:r>
      <w:r>
        <w:rPr>
          <w:rtl/>
        </w:rPr>
        <w:t xml:space="preserve"> و</w:t>
      </w:r>
      <w:r>
        <w:rPr>
          <w:i/>
          <w:iCs/>
        </w:rPr>
        <w:t>E</w:t>
      </w:r>
      <w:r>
        <w:rPr>
          <w:position w:val="-4"/>
          <w:sz w:val="16"/>
          <w:szCs w:val="19"/>
        </w:rPr>
        <w:t>2</w:t>
      </w:r>
      <w:r>
        <w:t>(</w:t>
      </w:r>
      <w:r>
        <w:rPr>
          <w:i/>
          <w:iCs/>
        </w:rPr>
        <w:t>d</w:t>
      </w:r>
      <w:r>
        <w:rPr>
          <w:position w:val="-3"/>
          <w:sz w:val="16"/>
          <w:szCs w:val="19"/>
        </w:rPr>
        <w:t>1</w:t>
      </w:r>
      <w:r>
        <w:t> </w:t>
      </w:r>
      <w:r>
        <w:rPr>
          <w:rFonts w:ascii="Symbol" w:hAnsi="Symbol"/>
        </w:rPr>
        <w:t></w:t>
      </w:r>
      <w:r>
        <w:t> </w:t>
      </w:r>
      <w:r>
        <w:rPr>
          <w:i/>
          <w:iCs/>
        </w:rPr>
        <w:t>d</w:t>
      </w:r>
      <w:r>
        <w:rPr>
          <w:position w:val="-4"/>
          <w:sz w:val="16"/>
          <w:szCs w:val="19"/>
        </w:rPr>
        <w:t>2</w:t>
      </w:r>
      <w:r>
        <w:t>)</w:t>
      </w:r>
      <w:r w:rsidR="0090392E">
        <w:rPr>
          <w:rFonts w:hint="cs"/>
          <w:rtl/>
        </w:rPr>
        <w:t xml:space="preserve"> للقسم </w:t>
      </w:r>
      <w:r w:rsidR="0090392E" w:rsidRPr="004C2C01">
        <w:rPr>
          <w:i/>
          <w:iCs/>
        </w:rPr>
        <w:t>S</w:t>
      </w:r>
      <w:r w:rsidR="0090392E" w:rsidRPr="004C2C01">
        <w:rPr>
          <w:i/>
          <w:iCs/>
          <w:position w:val="-4"/>
          <w:sz w:val="16"/>
          <w:szCs w:val="19"/>
        </w:rPr>
        <w:t>2</w:t>
      </w:r>
      <w:r>
        <w:rPr>
          <w:rtl/>
        </w:rPr>
        <w:t xml:space="preserve"> </w:t>
      </w:r>
      <w:r w:rsidR="0090392E">
        <w:rPr>
          <w:rFonts w:hint="cs"/>
          <w:rtl/>
        </w:rPr>
        <w:t xml:space="preserve">؛ وتُحسب شدتا المجال </w:t>
      </w:r>
      <w:r>
        <w:rPr>
          <w:i/>
          <w:iCs/>
        </w:rPr>
        <w:t>E</w:t>
      </w:r>
      <w:r>
        <w:rPr>
          <w:position w:val="-3"/>
          <w:sz w:val="16"/>
          <w:szCs w:val="19"/>
        </w:rPr>
        <w:t>3</w:t>
      </w:r>
      <w:r>
        <w:t>(</w:t>
      </w:r>
      <w:r>
        <w:rPr>
          <w:i/>
          <w:iCs/>
        </w:rPr>
        <w:t>d</w:t>
      </w:r>
      <w:r>
        <w:rPr>
          <w:position w:val="-4"/>
          <w:sz w:val="16"/>
          <w:szCs w:val="19"/>
        </w:rPr>
        <w:t>1</w:t>
      </w:r>
      <w:r>
        <w:t> </w:t>
      </w:r>
      <w:r>
        <w:rPr>
          <w:rFonts w:ascii="Symbol" w:hAnsi="Symbol"/>
        </w:rPr>
        <w:t></w:t>
      </w:r>
      <w:r>
        <w:t> </w:t>
      </w:r>
      <w:r>
        <w:rPr>
          <w:i/>
          <w:iCs/>
        </w:rPr>
        <w:t>d</w:t>
      </w:r>
      <w:r>
        <w:rPr>
          <w:position w:val="-4"/>
          <w:sz w:val="16"/>
          <w:szCs w:val="19"/>
        </w:rPr>
        <w:t>2</w:t>
      </w:r>
      <w:r>
        <w:t>)</w:t>
      </w:r>
      <w:r>
        <w:rPr>
          <w:rFonts w:hint="cs"/>
          <w:rtl/>
        </w:rPr>
        <w:t xml:space="preserve"> </w:t>
      </w:r>
      <w:r>
        <w:rPr>
          <w:rtl/>
        </w:rPr>
        <w:t>و</w:t>
      </w:r>
      <w:r>
        <w:rPr>
          <w:i/>
          <w:iCs/>
        </w:rPr>
        <w:t>E</w:t>
      </w:r>
      <w:r>
        <w:rPr>
          <w:position w:val="-3"/>
          <w:sz w:val="16"/>
          <w:szCs w:val="19"/>
        </w:rPr>
        <w:t>3</w:t>
      </w:r>
      <w:r>
        <w:t>(</w:t>
      </w:r>
      <w:r>
        <w:rPr>
          <w:i/>
          <w:iCs/>
        </w:rPr>
        <w:t>d</w:t>
      </w:r>
      <w:r>
        <w:rPr>
          <w:position w:val="-4"/>
          <w:sz w:val="16"/>
          <w:szCs w:val="19"/>
        </w:rPr>
        <w:t>1</w:t>
      </w:r>
      <w:r>
        <w:t> </w:t>
      </w:r>
      <w:r>
        <w:rPr>
          <w:rFonts w:ascii="Symbol" w:hAnsi="Symbol"/>
        </w:rPr>
        <w:t></w:t>
      </w:r>
      <w:r>
        <w:t> </w:t>
      </w:r>
      <w:r>
        <w:rPr>
          <w:i/>
          <w:iCs/>
        </w:rPr>
        <w:t>d</w:t>
      </w:r>
      <w:r>
        <w:rPr>
          <w:position w:val="-4"/>
          <w:sz w:val="16"/>
          <w:szCs w:val="19"/>
        </w:rPr>
        <w:t>2</w:t>
      </w:r>
      <w:r>
        <w:t> </w:t>
      </w:r>
      <w:r>
        <w:rPr>
          <w:rFonts w:ascii="Symbol" w:hAnsi="Symbol"/>
        </w:rPr>
        <w:t></w:t>
      </w:r>
      <w:r>
        <w:t> </w:t>
      </w:r>
      <w:r>
        <w:rPr>
          <w:i/>
          <w:iCs/>
        </w:rPr>
        <w:t>d</w:t>
      </w:r>
      <w:r>
        <w:rPr>
          <w:position w:val="-3"/>
          <w:sz w:val="16"/>
          <w:szCs w:val="19"/>
        </w:rPr>
        <w:t>3</w:t>
      </w:r>
      <w:r>
        <w:t>)</w:t>
      </w:r>
      <w:r w:rsidR="0090392E">
        <w:rPr>
          <w:rFonts w:hint="cs"/>
          <w:rtl/>
        </w:rPr>
        <w:t xml:space="preserve"> للقسم </w:t>
      </w:r>
      <w:r w:rsidR="0090392E" w:rsidRPr="007A2329">
        <w:rPr>
          <w:i/>
          <w:iCs/>
        </w:rPr>
        <w:t>S</w:t>
      </w:r>
      <w:r w:rsidR="0090392E" w:rsidRPr="007A2329">
        <w:rPr>
          <w:i/>
          <w:iCs/>
          <w:position w:val="-4"/>
          <w:sz w:val="16"/>
          <w:szCs w:val="19"/>
        </w:rPr>
        <w:t>3</w:t>
      </w:r>
      <w:r>
        <w:rPr>
          <w:rtl/>
        </w:rPr>
        <w:t>.</w:t>
      </w:r>
    </w:p>
    <w:p w14:paraId="2CF6753F" w14:textId="32E06F36" w:rsidR="001641E6" w:rsidRDefault="001641E6" w:rsidP="001641E6">
      <w:pPr>
        <w:rPr>
          <w:rtl/>
          <w:lang w:bidi="ar-EG"/>
        </w:rPr>
      </w:pPr>
      <w:r>
        <w:rPr>
          <w:rtl/>
        </w:rPr>
        <w:t>وت</w:t>
      </w:r>
      <w:r w:rsidR="00EB0DF7">
        <w:rPr>
          <w:rFonts w:hint="cs"/>
          <w:rtl/>
        </w:rPr>
        <w:t>ُحسب</w:t>
      </w:r>
      <w:r>
        <w:rPr>
          <w:rtl/>
        </w:rPr>
        <w:t xml:space="preserve"> شدة </w:t>
      </w:r>
      <w:r w:rsidR="00EB0DF7">
        <w:rPr>
          <w:rFonts w:hint="cs"/>
          <w:rtl/>
        </w:rPr>
        <w:t>ال</w:t>
      </w:r>
      <w:r>
        <w:rPr>
          <w:rtl/>
        </w:rPr>
        <w:t>مجال</w:t>
      </w:r>
      <w:r>
        <w:rPr>
          <w:rFonts w:hint="cs"/>
          <w:rtl/>
        </w:rPr>
        <w:t xml:space="preserve"> </w:t>
      </w:r>
      <w:r>
        <w:rPr>
          <w:i/>
          <w:iCs/>
        </w:rPr>
        <w:t>E</w:t>
      </w:r>
      <w:r>
        <w:rPr>
          <w:i/>
          <w:iCs/>
          <w:position w:val="-4"/>
          <w:sz w:val="16"/>
          <w:szCs w:val="19"/>
        </w:rPr>
        <w:t>R</w:t>
      </w:r>
      <w:r>
        <w:rPr>
          <w:rtl/>
        </w:rPr>
        <w:t xml:space="preserve"> كالآتي:</w:t>
      </w:r>
    </w:p>
    <w:p w14:paraId="4FA67E97" w14:textId="515118A9" w:rsidR="00D92973" w:rsidRPr="00AB0FFD" w:rsidRDefault="00D92973" w:rsidP="00D92973">
      <w:pPr>
        <w:pStyle w:val="Equation"/>
        <w:rPr>
          <w:lang w:val="en-GB"/>
        </w:rPr>
      </w:pPr>
      <w:bookmarkStart w:id="4" w:name="F003"/>
      <w:r w:rsidRPr="00AB0FFD">
        <w:rPr>
          <w:lang w:val="en-GB"/>
        </w:rPr>
        <w:tab/>
      </w:r>
      <w:r w:rsidRPr="00C87BE8">
        <w:rPr>
          <w:position w:val="-12"/>
        </w:rPr>
        <w:object w:dxaOrig="6740" w:dyaOrig="360" w14:anchorId="5F9AC5E3">
          <v:shape id="_x0000_i1026" type="#_x0000_t75" style="width:336.5pt;height:18.8pt" o:ole="">
            <v:imagedata r:id="rId37" o:title=""/>
          </v:shape>
          <o:OLEObject Type="Embed" ProgID="Equation.3" ShapeID="_x0000_i1026" DrawAspect="Content" ObjectID="_1737273096" r:id="rId38"/>
        </w:object>
      </w:r>
      <w:r w:rsidRPr="00AB0FFD">
        <w:rPr>
          <w:lang w:val="en-GB"/>
        </w:rPr>
        <w:tab/>
        <w:t>(1)</w:t>
      </w:r>
      <w:bookmarkEnd w:id="4"/>
    </w:p>
    <w:p w14:paraId="4B8E2DDB" w14:textId="7AEA9C4D" w:rsidR="001641E6" w:rsidRDefault="00EB0DF7" w:rsidP="006D0B51">
      <w:pPr>
        <w:rPr>
          <w:rtl/>
        </w:rPr>
      </w:pPr>
      <w:r>
        <w:rPr>
          <w:rFonts w:hint="cs"/>
          <w:rtl/>
        </w:rPr>
        <w:t>وتُحسب شدة</w:t>
      </w:r>
      <w:r w:rsidR="001641E6">
        <w:rPr>
          <w:rtl/>
        </w:rPr>
        <w:t xml:space="preserve"> </w:t>
      </w:r>
      <w:r w:rsidR="001641E6">
        <w:rPr>
          <w:rFonts w:hint="cs"/>
          <w:rtl/>
        </w:rPr>
        <w:t>ال</w:t>
      </w:r>
      <w:r w:rsidR="001641E6">
        <w:rPr>
          <w:rtl/>
        </w:rPr>
        <w:t xml:space="preserve">مجال </w:t>
      </w:r>
      <w:r w:rsidR="001641E6">
        <w:rPr>
          <w:i/>
          <w:iCs/>
        </w:rPr>
        <w:t>E</w:t>
      </w:r>
      <w:r w:rsidR="001641E6">
        <w:rPr>
          <w:i/>
          <w:iCs/>
          <w:position w:val="-4"/>
          <w:sz w:val="16"/>
          <w:szCs w:val="19"/>
        </w:rPr>
        <w:t>T</w:t>
      </w:r>
      <w:r w:rsidR="001641E6">
        <w:rPr>
          <w:rtl/>
        </w:rPr>
        <w:t xml:space="preserve"> كالآتي:</w:t>
      </w:r>
    </w:p>
    <w:p w14:paraId="55200F8B" w14:textId="4CF0E683" w:rsidR="005A2760" w:rsidRPr="00AB0FFD" w:rsidRDefault="005A2760" w:rsidP="005A2760">
      <w:pPr>
        <w:pStyle w:val="Equation"/>
        <w:rPr>
          <w:lang w:val="en-GB"/>
        </w:rPr>
      </w:pPr>
      <w:bookmarkStart w:id="5" w:name="F004"/>
      <w:r w:rsidRPr="00AB0FFD">
        <w:rPr>
          <w:lang w:val="en-GB"/>
        </w:rPr>
        <w:tab/>
      </w:r>
      <w:r w:rsidRPr="00C87BE8">
        <w:rPr>
          <w:position w:val="-12"/>
        </w:rPr>
        <w:object w:dxaOrig="6800" w:dyaOrig="360" w14:anchorId="3CD511FE">
          <v:shape id="_x0000_i1027" type="#_x0000_t75" style="width:342pt;height:18.8pt" o:ole="">
            <v:imagedata r:id="rId39" o:title=""/>
          </v:shape>
          <o:OLEObject Type="Embed" ProgID="Equation.3" ShapeID="_x0000_i1027" DrawAspect="Content" ObjectID="_1737273097" r:id="rId40"/>
        </w:object>
      </w:r>
      <w:r w:rsidRPr="00AB0FFD">
        <w:rPr>
          <w:lang w:val="en-GB"/>
        </w:rPr>
        <w:tab/>
        <w:t>(2)</w:t>
      </w:r>
      <w:bookmarkEnd w:id="5"/>
    </w:p>
    <w:p w14:paraId="2250C7CD" w14:textId="14749F7D" w:rsidR="001641E6" w:rsidRDefault="00EB0DF7" w:rsidP="001641E6">
      <w:pPr>
        <w:rPr>
          <w:rtl/>
        </w:rPr>
      </w:pPr>
      <w:r>
        <w:rPr>
          <w:rFonts w:hint="cs"/>
          <w:rtl/>
        </w:rPr>
        <w:t>وبالتالي</w:t>
      </w:r>
      <w:r w:rsidR="002A1549">
        <w:rPr>
          <w:rFonts w:hint="cs"/>
          <w:rtl/>
        </w:rPr>
        <w:t xml:space="preserve"> فإن </w:t>
      </w:r>
      <w:r w:rsidR="001641E6">
        <w:rPr>
          <w:rtl/>
        </w:rPr>
        <w:t>المجال المطلوب</w:t>
      </w:r>
      <w:r w:rsidR="002A1549">
        <w:rPr>
          <w:rFonts w:hint="cs"/>
          <w:rtl/>
        </w:rPr>
        <w:t xml:space="preserve"> للمسير المختلط</w:t>
      </w:r>
      <w:r w:rsidR="00C4360F">
        <w:rPr>
          <w:rFonts w:hint="cs"/>
          <w:rtl/>
        </w:rPr>
        <w:t xml:space="preserve">، </w:t>
      </w:r>
      <w:r w:rsidR="00C4360F">
        <w:rPr>
          <w:i/>
          <w:iCs/>
        </w:rPr>
        <w:t>E</w:t>
      </w:r>
      <w:r w:rsidR="00C4360F">
        <w:rPr>
          <w:i/>
          <w:iCs/>
          <w:position w:val="-4"/>
          <w:sz w:val="16"/>
          <w:szCs w:val="19"/>
        </w:rPr>
        <w:t>X</w:t>
      </w:r>
      <w:r w:rsidR="005208DF">
        <w:rPr>
          <w:rFonts w:hint="cs"/>
          <w:rtl/>
          <w:lang w:bidi="ar-EG"/>
        </w:rPr>
        <w:t>،</w:t>
      </w:r>
      <w:r w:rsidR="002A1549">
        <w:rPr>
          <w:rFonts w:hint="cs"/>
          <w:rtl/>
        </w:rPr>
        <w:t xml:space="preserve"> هو:</w:t>
      </w:r>
    </w:p>
    <w:p w14:paraId="7D9E40B1" w14:textId="52263034" w:rsidR="005A2760" w:rsidRPr="00A8216D" w:rsidRDefault="005A2760" w:rsidP="005A2760">
      <w:pPr>
        <w:pStyle w:val="Equation"/>
        <w:rPr>
          <w:lang w:val="en-GB"/>
        </w:rPr>
      </w:pPr>
      <w:r w:rsidRPr="00A8216D">
        <w:rPr>
          <w:lang w:val="en-GB"/>
        </w:rPr>
        <w:tab/>
      </w:r>
      <m:oMath>
        <m:sSub>
          <m:sSubPr>
            <m:ctrlPr>
              <w:rPr>
                <w:rFonts w:ascii="Cambria Math" w:hAnsi="Cambria Math"/>
              </w:rPr>
            </m:ctrlPr>
          </m:sSubPr>
          <m:e>
            <m:r>
              <w:rPr>
                <w:rFonts w:ascii="Cambria Math" w:hAnsi="Cambria Math"/>
              </w:rPr>
              <m:t>E</m:t>
            </m:r>
          </m:e>
          <m:sub>
            <m:r>
              <w:rPr>
                <w:rFonts w:ascii="Cambria Math" w:hAnsi="Cambria Math"/>
              </w:rPr>
              <m:t>X</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rPr>
                  <m:t>E</m:t>
                </m:r>
              </m:e>
              <m:sub>
                <m:r>
                  <w:rPr>
                    <w:rFonts w:ascii="Cambria Math" w:hAnsi="Cambria Math"/>
                  </w:rPr>
                  <m:t>T</m:t>
                </m:r>
              </m:sub>
            </m:sSub>
          </m:num>
          <m:den>
            <m:r>
              <m:rPr>
                <m:sty m:val="p"/>
              </m:rPr>
              <w:rPr>
                <w:rFonts w:ascii="Cambria Math" w:hAnsi="Cambria Math"/>
                <w:lang w:val="en-GB"/>
              </w:rPr>
              <m:t>2</m:t>
            </m:r>
          </m:den>
        </m:f>
      </m:oMath>
      <w:r w:rsidRPr="00A8216D">
        <w:rPr>
          <w:lang w:val="en-GB"/>
        </w:rPr>
        <w:tab/>
        <w:t>(3)</w:t>
      </w:r>
    </w:p>
    <w:p w14:paraId="43C28497" w14:textId="3B0ECB0F" w:rsidR="001641E6" w:rsidRDefault="002A1549" w:rsidP="001641E6">
      <w:pPr>
        <w:rPr>
          <w:rtl/>
        </w:rPr>
      </w:pPr>
      <w:r>
        <w:rPr>
          <w:rFonts w:hint="cs"/>
          <w:rtl/>
        </w:rPr>
        <w:t>الشكلان</w:t>
      </w:r>
      <w:r w:rsidR="001641E6">
        <w:rPr>
          <w:rtl/>
        </w:rPr>
        <w:t xml:space="preserve"> </w:t>
      </w:r>
      <w:r w:rsidR="001641E6">
        <w:t>4</w:t>
      </w:r>
      <w:r w:rsidR="001641E6">
        <w:rPr>
          <w:rtl/>
        </w:rPr>
        <w:t xml:space="preserve"> </w:t>
      </w:r>
      <w:r>
        <w:rPr>
          <w:rFonts w:hint="cs"/>
          <w:rtl/>
        </w:rPr>
        <w:t>و</w:t>
      </w:r>
      <w:r w:rsidR="001641E6">
        <w:t>5</w:t>
      </w:r>
      <w:r w:rsidR="001641E6">
        <w:rPr>
          <w:rtl/>
        </w:rPr>
        <w:t xml:space="preserve"> </w:t>
      </w:r>
      <w:r>
        <w:rPr>
          <w:rFonts w:hint="cs"/>
          <w:rtl/>
        </w:rPr>
        <w:t xml:space="preserve">هما </w:t>
      </w:r>
      <w:r w:rsidR="00284EB6">
        <w:rPr>
          <w:rFonts w:hint="cs"/>
          <w:rtl/>
        </w:rPr>
        <w:t>خرجان نموذ</w:t>
      </w:r>
      <w:r w:rsidR="00A15A52">
        <w:rPr>
          <w:rFonts w:hint="cs"/>
          <w:rtl/>
        </w:rPr>
        <w:t>ج</w:t>
      </w:r>
      <w:r w:rsidR="00284EB6">
        <w:rPr>
          <w:rFonts w:hint="cs"/>
          <w:rtl/>
        </w:rPr>
        <w:t>يان يتضمنان منحنيات</w:t>
      </w:r>
      <w:r w:rsidR="001641E6">
        <w:rPr>
          <w:rtl/>
        </w:rPr>
        <w:t xml:space="preserve"> شدة المجال </w:t>
      </w:r>
      <w:r w:rsidR="001641E6">
        <w:rPr>
          <w:rFonts w:hint="cs"/>
          <w:rtl/>
        </w:rPr>
        <w:t>كدالة للمسافة</w:t>
      </w:r>
      <w:r w:rsidR="001641E6">
        <w:rPr>
          <w:rtl/>
        </w:rPr>
        <w:t xml:space="preserve"> مع اعتبار الخصائص الكهربائية </w:t>
      </w:r>
      <w:r w:rsidR="001641E6">
        <w:rPr>
          <w:rFonts w:hint="cs"/>
          <w:rtl/>
        </w:rPr>
        <w:t>لسطح الأرض</w:t>
      </w:r>
      <w:r w:rsidR="001641E6">
        <w:rPr>
          <w:rtl/>
        </w:rPr>
        <w:t xml:space="preserve"> معلمة</w:t>
      </w:r>
      <w:r w:rsidR="00284EB6">
        <w:rPr>
          <w:rFonts w:hint="cs"/>
          <w:rtl/>
        </w:rPr>
        <w:t>ً</w:t>
      </w:r>
      <w:r w:rsidR="002D0DD9">
        <w:rPr>
          <w:rFonts w:hint="eastAsia"/>
          <w:rtl/>
        </w:rPr>
        <w:t> </w:t>
      </w:r>
      <w:r w:rsidR="00284EB6">
        <w:rPr>
          <w:rFonts w:hint="cs"/>
          <w:rtl/>
        </w:rPr>
        <w:t>للدخل</w:t>
      </w:r>
      <w:r w:rsidR="001641E6">
        <w:rPr>
          <w:rtl/>
        </w:rPr>
        <w:t>.</w:t>
      </w:r>
    </w:p>
    <w:p w14:paraId="24882B11" w14:textId="77777777" w:rsidR="00830A0C" w:rsidRDefault="00830A0C" w:rsidP="00830A0C">
      <w:pPr>
        <w:rPr>
          <w:rtl/>
        </w:rPr>
        <w:sectPr w:rsidR="00830A0C" w:rsidSect="00A0278B">
          <w:headerReference w:type="even" r:id="rId41"/>
          <w:headerReference w:type="default" r:id="rId42"/>
          <w:pgSz w:w="11907" w:h="16834" w:code="9"/>
          <w:pgMar w:top="1418" w:right="1134" w:bottom="1134" w:left="1134" w:header="720" w:footer="567" w:gutter="0"/>
          <w:paperSrc w:first="4" w:other="4"/>
          <w:cols w:space="720"/>
          <w:bidi/>
          <w:rtlGutter/>
          <w:docGrid w:linePitch="299"/>
        </w:sectPr>
      </w:pPr>
    </w:p>
    <w:p w14:paraId="18657691" w14:textId="494AD11A" w:rsidR="001641E6" w:rsidRPr="00830A0C" w:rsidRDefault="00830A0C" w:rsidP="00830A0C">
      <w:pPr>
        <w:pStyle w:val="FigureNo"/>
        <w:rPr>
          <w:rtl/>
        </w:rPr>
      </w:pPr>
      <w:r w:rsidRPr="00830A0C">
        <w:rPr>
          <w:rFonts w:hint="cs"/>
          <w:rtl/>
        </w:rPr>
        <w:lastRenderedPageBreak/>
        <w:t xml:space="preserve">الشكل </w:t>
      </w:r>
      <w:r w:rsidRPr="00830A0C">
        <w:t>4</w:t>
      </w:r>
    </w:p>
    <w:p w14:paraId="56449EDF" w14:textId="3B97894E" w:rsidR="00830A0C" w:rsidRPr="000F2395" w:rsidRDefault="001966C4" w:rsidP="00830A0C">
      <w:pPr>
        <w:pStyle w:val="FigureNotitle"/>
        <w:rPr>
          <w:rtl/>
          <w:lang w:val="en-GB"/>
        </w:rPr>
      </w:pPr>
      <w:r w:rsidRPr="00F022BB">
        <w:rPr>
          <w:rFonts w:hint="cs"/>
          <w:b w:val="0"/>
          <w:bCs/>
          <w:rtl/>
        </w:rPr>
        <w:t>انتشار الموج</w:t>
      </w:r>
      <w:r w:rsidR="00023AF3">
        <w:rPr>
          <w:rFonts w:hint="cs"/>
          <w:b w:val="0"/>
          <w:bCs/>
          <w:rtl/>
        </w:rPr>
        <w:t>ات</w:t>
      </w:r>
      <w:r w:rsidRPr="00F022BB">
        <w:rPr>
          <w:rFonts w:hint="cs"/>
          <w:b w:val="0"/>
          <w:bCs/>
          <w:rtl/>
        </w:rPr>
        <w:t xml:space="preserve"> الأرضية في نطاق الموجات الكي</w:t>
      </w:r>
      <w:r>
        <w:rPr>
          <w:rFonts w:hint="cs"/>
          <w:b w:val="0"/>
          <w:bCs/>
          <w:rtl/>
        </w:rPr>
        <w:t>ل</w:t>
      </w:r>
      <w:r w:rsidRPr="00F022BB">
        <w:rPr>
          <w:rFonts w:hint="cs"/>
          <w:b w:val="0"/>
          <w:bCs/>
          <w:rtl/>
        </w:rPr>
        <w:t>ومترية/الهكتومتري</w:t>
      </w:r>
      <w:r>
        <w:rPr>
          <w:rFonts w:hint="cs"/>
          <w:b w:val="0"/>
          <w:bCs/>
          <w:rtl/>
        </w:rPr>
        <w:t>ة ل</w:t>
      </w:r>
      <w:r w:rsidR="000F2395">
        <w:rPr>
          <w:rFonts w:hint="cs"/>
          <w:b w:val="0"/>
          <w:bCs/>
          <w:rtl/>
        </w:rPr>
        <w:t xml:space="preserve">قيم مختلفة للإيصالية </w:t>
      </w:r>
      <w:r w:rsidR="000F2395">
        <w:rPr>
          <w:rFonts w:cs="Times New Roman Bold"/>
        </w:rPr>
        <w:t>σ</w:t>
      </w:r>
      <w:r w:rsidR="000F2395">
        <w:rPr>
          <w:rFonts w:cs="Times New Roman Bold" w:hint="cs"/>
          <w:rtl/>
        </w:rPr>
        <w:t xml:space="preserve"> </w:t>
      </w:r>
      <w:r w:rsidR="000F2395" w:rsidRPr="000F2395">
        <w:rPr>
          <w:rFonts w:hint="cs"/>
          <w:b w:val="0"/>
          <w:bCs/>
          <w:rtl/>
        </w:rPr>
        <w:t>و</w:t>
      </w:r>
      <w:r w:rsidR="000F2395">
        <w:rPr>
          <w:rFonts w:hint="cs"/>
          <w:b w:val="0"/>
          <w:bCs/>
          <w:rtl/>
        </w:rPr>
        <w:t xml:space="preserve">السماحية </w:t>
      </w:r>
      <w:r w:rsidR="000F2395" w:rsidRPr="000F2395">
        <w:rPr>
          <w:rFonts w:hint="cs"/>
          <w:b w:val="0"/>
          <w:bCs/>
          <w:rtl/>
        </w:rPr>
        <w:t xml:space="preserve">النسبية </w:t>
      </w:r>
      <w:r w:rsidR="000F2395" w:rsidRPr="000F2395">
        <w:rPr>
          <w:rFonts w:cs="Times New Roman Bold"/>
        </w:rPr>
        <w:t>ε</w:t>
      </w:r>
      <w:r w:rsidR="000F2395" w:rsidRPr="000F2395">
        <w:rPr>
          <w:rFonts w:cs="Times New Roman Bold"/>
          <w:vertAlign w:val="subscript"/>
          <w:lang w:val="en-GB"/>
        </w:rPr>
        <w:t>r</w:t>
      </w:r>
      <w:r w:rsidR="000F2395" w:rsidRPr="000F2395">
        <w:rPr>
          <w:rFonts w:hint="cs"/>
          <w:rtl/>
        </w:rPr>
        <w:t xml:space="preserve">، </w:t>
      </w:r>
      <w:r w:rsidR="000F2395" w:rsidRPr="000F2395">
        <w:rPr>
          <w:rFonts w:cs="Times New Roman Bold"/>
          <w:i/>
          <w:iCs/>
          <w:lang w:val="en-GB"/>
        </w:rPr>
        <w:t>f</w:t>
      </w:r>
      <w:r w:rsidR="000F2395" w:rsidRPr="000F2395">
        <w:t xml:space="preserve"> = 30 kHz</w:t>
      </w:r>
    </w:p>
    <w:p w14:paraId="566C158F" w14:textId="672AC0B0" w:rsidR="00830A0C" w:rsidRDefault="00C26057" w:rsidP="00830A0C">
      <w:r>
        <w:rPr>
          <w:noProof/>
        </w:rPr>
        <w:drawing>
          <wp:inline distT="0" distB="0" distL="0" distR="0" wp14:anchorId="6E2F08E9" wp14:editId="1C1E69CE">
            <wp:extent cx="8613666" cy="4684786"/>
            <wp:effectExtent l="0" t="0" r="0" b="190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613666" cy="4684786"/>
                    </a:xfrm>
                    <a:prstGeom prst="rect">
                      <a:avLst/>
                    </a:prstGeom>
                  </pic:spPr>
                </pic:pic>
              </a:graphicData>
            </a:graphic>
          </wp:inline>
        </w:drawing>
      </w:r>
    </w:p>
    <w:p w14:paraId="277B2615" w14:textId="5B258737" w:rsidR="00BE2C76" w:rsidRDefault="00BE2C76" w:rsidP="00830A0C">
      <w:pPr>
        <w:rPr>
          <w:rtl/>
        </w:rPr>
      </w:pPr>
      <w:r>
        <w:rPr>
          <w:rtl/>
        </w:rPr>
        <w:br w:type="page"/>
      </w:r>
    </w:p>
    <w:p w14:paraId="646B8FB7" w14:textId="13AC6DC3" w:rsidR="00830A0C" w:rsidRPr="00830A0C" w:rsidRDefault="00830A0C" w:rsidP="00830A0C">
      <w:pPr>
        <w:pStyle w:val="FigureNo"/>
        <w:rPr>
          <w:rtl/>
        </w:rPr>
      </w:pPr>
      <w:r w:rsidRPr="00830A0C">
        <w:rPr>
          <w:rFonts w:hint="cs"/>
          <w:rtl/>
        </w:rPr>
        <w:lastRenderedPageBreak/>
        <w:t xml:space="preserve">الشكل </w:t>
      </w:r>
      <w:r>
        <w:t>5</w:t>
      </w:r>
    </w:p>
    <w:p w14:paraId="0D75471C" w14:textId="4817C1A5" w:rsidR="00830A0C" w:rsidRPr="00263C50" w:rsidRDefault="00263C50" w:rsidP="00263C50">
      <w:pPr>
        <w:pStyle w:val="FigureNotitle"/>
        <w:rPr>
          <w:rtl/>
          <w:lang w:val="en-GB"/>
        </w:rPr>
      </w:pPr>
      <w:r w:rsidRPr="00F022BB">
        <w:rPr>
          <w:rFonts w:hint="cs"/>
          <w:b w:val="0"/>
          <w:bCs/>
          <w:rtl/>
        </w:rPr>
        <w:t>انتشار الموج</w:t>
      </w:r>
      <w:r w:rsidR="00023AF3">
        <w:rPr>
          <w:rFonts w:hint="cs"/>
          <w:b w:val="0"/>
          <w:bCs/>
          <w:rtl/>
        </w:rPr>
        <w:t>ات</w:t>
      </w:r>
      <w:r w:rsidRPr="00F022BB">
        <w:rPr>
          <w:rFonts w:hint="cs"/>
          <w:b w:val="0"/>
          <w:bCs/>
          <w:rtl/>
        </w:rPr>
        <w:t xml:space="preserve"> الأرضية في نطاق الموجات الكي</w:t>
      </w:r>
      <w:r>
        <w:rPr>
          <w:rFonts w:hint="cs"/>
          <w:b w:val="0"/>
          <w:bCs/>
          <w:rtl/>
        </w:rPr>
        <w:t>ل</w:t>
      </w:r>
      <w:r w:rsidRPr="00F022BB">
        <w:rPr>
          <w:rFonts w:hint="cs"/>
          <w:b w:val="0"/>
          <w:bCs/>
          <w:rtl/>
        </w:rPr>
        <w:t>ومترية/الهكتومتري</w:t>
      </w:r>
      <w:r>
        <w:rPr>
          <w:rFonts w:hint="cs"/>
          <w:b w:val="0"/>
          <w:bCs/>
          <w:rtl/>
        </w:rPr>
        <w:t xml:space="preserve">ة لقيم مختلفة للإيصالية </w:t>
      </w:r>
      <w:r>
        <w:rPr>
          <w:rFonts w:cs="Times New Roman Bold"/>
        </w:rPr>
        <w:t>σ</w:t>
      </w:r>
      <w:r>
        <w:rPr>
          <w:rFonts w:cs="Times New Roman Bold" w:hint="cs"/>
          <w:rtl/>
        </w:rPr>
        <w:t xml:space="preserve"> </w:t>
      </w:r>
      <w:r w:rsidRPr="000F2395">
        <w:rPr>
          <w:rFonts w:hint="cs"/>
          <w:b w:val="0"/>
          <w:bCs/>
          <w:rtl/>
        </w:rPr>
        <w:t>و</w:t>
      </w:r>
      <w:r>
        <w:rPr>
          <w:rFonts w:hint="cs"/>
          <w:b w:val="0"/>
          <w:bCs/>
          <w:rtl/>
        </w:rPr>
        <w:t xml:space="preserve">السماحية </w:t>
      </w:r>
      <w:r w:rsidRPr="000F2395">
        <w:rPr>
          <w:rFonts w:hint="cs"/>
          <w:b w:val="0"/>
          <w:bCs/>
          <w:rtl/>
        </w:rPr>
        <w:t xml:space="preserve">النسبية </w:t>
      </w:r>
      <w:r w:rsidRPr="000F2395">
        <w:rPr>
          <w:rFonts w:cs="Times New Roman Bold"/>
        </w:rPr>
        <w:t>ε</w:t>
      </w:r>
      <w:r w:rsidRPr="000F2395">
        <w:rPr>
          <w:rFonts w:cs="Times New Roman Bold"/>
          <w:vertAlign w:val="subscript"/>
          <w:lang w:val="en-GB"/>
        </w:rPr>
        <w:t>r</w:t>
      </w:r>
      <w:r w:rsidRPr="000F2395">
        <w:rPr>
          <w:rFonts w:hint="cs"/>
          <w:rtl/>
        </w:rPr>
        <w:t xml:space="preserve">، </w:t>
      </w:r>
      <w:r w:rsidRPr="000F2395">
        <w:rPr>
          <w:rFonts w:cs="Times New Roman Bold"/>
          <w:i/>
          <w:iCs/>
          <w:lang w:val="en-GB"/>
        </w:rPr>
        <w:t>f</w:t>
      </w:r>
      <w:r w:rsidRPr="000F2395">
        <w:t xml:space="preserve"> = </w:t>
      </w:r>
      <w:r>
        <w:t>6</w:t>
      </w:r>
      <w:r w:rsidRPr="000F2395">
        <w:t>0 kHz</w:t>
      </w:r>
    </w:p>
    <w:p w14:paraId="1D85BB2A" w14:textId="0829EB05" w:rsidR="00830A0C" w:rsidRDefault="00C26057" w:rsidP="00BE2C76">
      <w:pPr>
        <w:jc w:val="center"/>
      </w:pPr>
      <w:r>
        <w:rPr>
          <w:noProof/>
        </w:rPr>
        <w:drawing>
          <wp:inline distT="0" distB="0" distL="0" distR="0" wp14:anchorId="4B29D8F6" wp14:editId="70B2D515">
            <wp:extent cx="8613666" cy="4611633"/>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613666" cy="4611633"/>
                    </a:xfrm>
                    <a:prstGeom prst="rect">
                      <a:avLst/>
                    </a:prstGeom>
                  </pic:spPr>
                </pic:pic>
              </a:graphicData>
            </a:graphic>
          </wp:inline>
        </w:drawing>
      </w:r>
    </w:p>
    <w:p w14:paraId="4720195F" w14:textId="2DBEF227" w:rsidR="0085112A" w:rsidRDefault="00E50A90" w:rsidP="00E50A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85112A" w:rsidSect="00830A0C">
      <w:headerReference w:type="even" r:id="rId45"/>
      <w:headerReference w:type="default" r:id="rId46"/>
      <w:pgSz w:w="16834" w:h="11907" w:orient="landscape" w:code="9"/>
      <w:pgMar w:top="1134" w:right="1418"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6AB2D" w14:textId="77777777" w:rsidR="00AA78E0" w:rsidRDefault="00AA78E0">
      <w:r>
        <w:separator/>
      </w:r>
    </w:p>
  </w:endnote>
  <w:endnote w:type="continuationSeparator" w:id="0">
    <w:p w14:paraId="54E7CEEC" w14:textId="77777777" w:rsidR="00AA78E0" w:rsidRDefault="00AA7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57E6"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43AC"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F607" w14:textId="5FD40F7F" w:rsidR="000B4F10" w:rsidRPr="002845BF" w:rsidRDefault="000B4F10">
    <w:pPr>
      <w:pStyle w:val="Footer"/>
    </w:pPr>
    <w:r>
      <w:fldChar w:fldCharType="begin"/>
    </w:r>
    <w:r w:rsidRPr="002845BF">
      <w:instrText xml:space="preserve"> FILENAME \p \* MERGEFORMAT </w:instrText>
    </w:r>
    <w:r>
      <w:fldChar w:fldCharType="separate"/>
    </w:r>
    <w:r w:rsidR="00032DFD">
      <w:t>P:\QPUB\BR\REC\P\368-10\P368-10A.docx</w:t>
    </w:r>
    <w:r>
      <w:fldChar w:fldCharType="end"/>
    </w:r>
    <w:r w:rsidRPr="002845BF">
      <w:tab/>
    </w:r>
    <w:r>
      <w:fldChar w:fldCharType="begin"/>
    </w:r>
    <w:r>
      <w:instrText xml:space="preserve"> savedate \@ dd.MM.yy </w:instrText>
    </w:r>
    <w:r>
      <w:fldChar w:fldCharType="separate"/>
    </w:r>
    <w:r w:rsidR="00032DFD">
      <w:t>07.02.23</w:t>
    </w:r>
    <w:r>
      <w:fldChar w:fldCharType="end"/>
    </w:r>
    <w:r w:rsidRPr="002845BF">
      <w:tab/>
    </w:r>
    <w:r>
      <w:fldChar w:fldCharType="begin"/>
    </w:r>
    <w:r>
      <w:instrText xml:space="preserve"> printdate \@ dd.MM.yy </w:instrText>
    </w:r>
    <w:r>
      <w:fldChar w:fldCharType="separate"/>
    </w:r>
    <w:r w:rsidR="00032DFD">
      <w:t>07.02.23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02893" w14:textId="77777777" w:rsidR="00AA78E0" w:rsidRDefault="00AA78E0" w:rsidP="00E1601B">
      <w:pPr>
        <w:spacing w:line="240" w:lineRule="auto"/>
      </w:pPr>
      <w:r>
        <w:t>____________________</w:t>
      </w:r>
    </w:p>
  </w:footnote>
  <w:footnote w:type="continuationSeparator" w:id="0">
    <w:p w14:paraId="324A1EF1" w14:textId="77777777" w:rsidR="00AA78E0" w:rsidRDefault="00AA7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CD1B"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3CCF" w14:textId="3E0DA203" w:rsidR="00EC07E0" w:rsidRPr="003D017C" w:rsidRDefault="00EC07E0" w:rsidP="00EC07E0">
    <w:pPr>
      <w:pStyle w:val="Header"/>
      <w:tabs>
        <w:tab w:val="center" w:pos="4689"/>
        <w:tab w:val="right" w:pos="1410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27666">
      <w:rPr>
        <w:noProof/>
      </w:rPr>
      <w:t>ITU-R  P.368-10</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5605" w14:textId="016F568A" w:rsidR="00A0278B" w:rsidRPr="00AE3E36" w:rsidRDefault="00A0278B" w:rsidP="00A0278B">
    <w:pPr>
      <w:tabs>
        <w:tab w:val="center" w:pos="468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32DFD">
      <w:rPr>
        <w:rFonts w:ascii="Times New Roman Bold" w:hAnsi="Times New Roman Bold"/>
        <w:b/>
        <w:bCs/>
        <w:noProof/>
      </w:rPr>
      <w:t>ITU-R  P.368-10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3A85" w14:textId="17A961B9" w:rsidR="00EC07E0" w:rsidRPr="003D017C" w:rsidRDefault="00EC07E0" w:rsidP="00EC07E0">
    <w:pPr>
      <w:pStyle w:val="Header"/>
      <w:tabs>
        <w:tab w:val="center" w:pos="7172"/>
        <w:tab w:val="right" w:pos="1410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32DFD">
      <w:rPr>
        <w:noProof/>
      </w:rPr>
      <w:t>ITU-R  P.368-10</w:t>
    </w:r>
    <w:r w:rsidRPr="00E33FA2">
      <w:fldChar w:fldCharType="end"/>
    </w:r>
    <w:r>
      <w:rPr>
        <w:b w:val="0"/>
        <w:bCs w:val="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C7D1" w14:textId="73E5DBBE" w:rsidR="00EC07E0" w:rsidRPr="00AE3E36" w:rsidRDefault="00EC07E0" w:rsidP="00EC07E0">
    <w:pPr>
      <w:tabs>
        <w:tab w:val="center" w:pos="717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27666">
      <w:rPr>
        <w:rFonts w:ascii="Times New Roman Bold" w:hAnsi="Times New Roman Bold"/>
        <w:b/>
        <w:bCs/>
        <w:noProof/>
      </w:rPr>
      <w:t>ITU-R  P.368-10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3D8A"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518BF60E" wp14:editId="016B5FE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4C21" w14:textId="6A7BCA15"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27666">
      <w:rPr>
        <w:noProof/>
      </w:rPr>
      <w:t>ITU-R  P.368-10</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3FB6"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FF32" w14:textId="55356E5F" w:rsidR="002845BF" w:rsidRPr="003D017C" w:rsidRDefault="0081778C" w:rsidP="00987097">
    <w:pPr>
      <w:pStyle w:val="Header"/>
      <w:tabs>
        <w:tab w:val="center" w:pos="4689"/>
        <w:tab w:val="right" w:pos="1410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27666">
      <w:rPr>
        <w:noProof/>
      </w:rPr>
      <w:t>ITU-R  P.368-10</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D34F" w14:textId="058A3B36"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327666">
      <w:rPr>
        <w:rFonts w:ascii="Times New Roman Bold" w:hAnsi="Times New Roman Bold"/>
        <w:b/>
        <w:bCs/>
        <w:noProof/>
      </w:rPr>
      <w:t>ITU-R  P.368-10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89CF"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FD05" w14:textId="2D2D3B63" w:rsidR="00987097" w:rsidRPr="003D017C" w:rsidRDefault="00987097" w:rsidP="00987097">
    <w:pPr>
      <w:pStyle w:val="Header"/>
      <w:tabs>
        <w:tab w:val="center" w:pos="7172"/>
        <w:tab w:val="right" w:pos="1410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27666">
      <w:rPr>
        <w:noProof/>
      </w:rPr>
      <w:t>ITU-R  P.368-10</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F1FE" w14:textId="704CAD44" w:rsidR="0081254E" w:rsidRPr="00AE3E36" w:rsidRDefault="0081254E" w:rsidP="00AC4DA8">
    <w:pPr>
      <w:tabs>
        <w:tab w:val="center" w:pos="717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27666">
      <w:rPr>
        <w:rFonts w:ascii="Times New Roman Bold" w:hAnsi="Times New Roman Bold"/>
        <w:b/>
        <w:bCs/>
        <w:noProof/>
      </w:rPr>
      <w:t>ITU-R  P.368-10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B2E7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3A0D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6066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40F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FC2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1422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E62D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F600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960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5AB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1586C84"/>
    <w:lvl w:ilvl="0">
      <w:numFmt w:val="bullet"/>
      <w:lvlText w:val="*"/>
      <w:lvlJc w:val="left"/>
    </w:lvl>
  </w:abstractNum>
  <w:abstractNum w:abstractNumId="11"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99701193">
    <w:abstractNumId w:val="20"/>
  </w:num>
  <w:num w:numId="2" w16cid:durableId="1636333774">
    <w:abstractNumId w:val="6"/>
  </w:num>
  <w:num w:numId="3" w16cid:durableId="230623958">
    <w:abstractNumId w:val="5"/>
  </w:num>
  <w:num w:numId="4" w16cid:durableId="1561482861">
    <w:abstractNumId w:val="4"/>
  </w:num>
  <w:num w:numId="5" w16cid:durableId="1112287229">
    <w:abstractNumId w:val="8"/>
  </w:num>
  <w:num w:numId="6" w16cid:durableId="183517205">
    <w:abstractNumId w:val="3"/>
  </w:num>
  <w:num w:numId="7" w16cid:durableId="63452633">
    <w:abstractNumId w:val="2"/>
  </w:num>
  <w:num w:numId="8" w16cid:durableId="343244796">
    <w:abstractNumId w:val="1"/>
  </w:num>
  <w:num w:numId="9" w16cid:durableId="1769033854">
    <w:abstractNumId w:val="0"/>
  </w:num>
  <w:num w:numId="10" w16cid:durableId="1507864808">
    <w:abstractNumId w:val="9"/>
  </w:num>
  <w:num w:numId="11" w16cid:durableId="1042050497">
    <w:abstractNumId w:val="7"/>
  </w:num>
  <w:num w:numId="12" w16cid:durableId="1481385713">
    <w:abstractNumId w:val="17"/>
  </w:num>
  <w:num w:numId="13" w16cid:durableId="949312799">
    <w:abstractNumId w:val="34"/>
  </w:num>
  <w:num w:numId="14" w16cid:durableId="1796411893">
    <w:abstractNumId w:val="33"/>
  </w:num>
  <w:num w:numId="15" w16cid:durableId="649022732">
    <w:abstractNumId w:val="26"/>
  </w:num>
  <w:num w:numId="16" w16cid:durableId="581764472">
    <w:abstractNumId w:val="12"/>
  </w:num>
  <w:num w:numId="17" w16cid:durableId="1439135693">
    <w:abstractNumId w:val="16"/>
  </w:num>
  <w:num w:numId="18" w16cid:durableId="159077873">
    <w:abstractNumId w:val="28"/>
  </w:num>
  <w:num w:numId="19" w16cid:durableId="325942037">
    <w:abstractNumId w:val="30"/>
  </w:num>
  <w:num w:numId="20" w16cid:durableId="1611545084">
    <w:abstractNumId w:val="31"/>
  </w:num>
  <w:num w:numId="21" w16cid:durableId="1872645625">
    <w:abstractNumId w:val="29"/>
  </w:num>
  <w:num w:numId="22" w16cid:durableId="681706401">
    <w:abstractNumId w:val="24"/>
  </w:num>
  <w:num w:numId="23" w16cid:durableId="1421870627">
    <w:abstractNumId w:val="11"/>
  </w:num>
  <w:num w:numId="24" w16cid:durableId="205681571">
    <w:abstractNumId w:val="13"/>
  </w:num>
  <w:num w:numId="25" w16cid:durableId="219098588">
    <w:abstractNumId w:val="27"/>
  </w:num>
  <w:num w:numId="26" w16cid:durableId="86970993">
    <w:abstractNumId w:val="21"/>
  </w:num>
  <w:num w:numId="27" w16cid:durableId="778137396">
    <w:abstractNumId w:val="14"/>
  </w:num>
  <w:num w:numId="28" w16cid:durableId="1937521209">
    <w:abstractNumId w:val="32"/>
  </w:num>
  <w:num w:numId="29" w16cid:durableId="1241789628">
    <w:abstractNumId w:val="18"/>
  </w:num>
  <w:num w:numId="30" w16cid:durableId="1338998322">
    <w:abstractNumId w:val="19"/>
  </w:num>
  <w:num w:numId="31" w16cid:durableId="87314754">
    <w:abstractNumId w:val="15"/>
  </w:num>
  <w:num w:numId="32" w16cid:durableId="710421219">
    <w:abstractNumId w:val="25"/>
  </w:num>
  <w:num w:numId="33" w16cid:durableId="190533904">
    <w:abstractNumId w:val="23"/>
  </w:num>
  <w:num w:numId="34" w16cid:durableId="309797833">
    <w:abstractNumId w:val="22"/>
  </w:num>
  <w:num w:numId="35" w16cid:durableId="1108089174">
    <w:abstractNumId w:val="10"/>
    <w:lvlOverride w:ilvl="0">
      <w:lvl w:ilvl="0">
        <w:start w:val="1"/>
        <w:numFmt w:val="irohaFullWidth"/>
        <w:lvlText w:val=""/>
        <w:legacy w:legacy="1" w:legacySpace="0" w:legacyIndent="283"/>
        <w:lvlJc w:val="center"/>
        <w:pPr>
          <w:ind w:left="283" w:hanging="283"/>
        </w:pPr>
        <w:rPr>
          <w:rFonts w:ascii="Symbol" w:hAnsi="Symbol" w:hint="default"/>
        </w:rPr>
      </w:lvl>
    </w:lvlOverride>
  </w:num>
  <w:num w:numId="36" w16cid:durableId="558125992">
    <w:abstractNumId w:val="10"/>
    <w:lvlOverride w:ilvl="0">
      <w:lvl w:ilvl="0">
        <w:start w:val="1"/>
        <w:numFmt w:val="irohaFullWidth"/>
        <w:lvlText w:val=""/>
        <w:legacy w:legacy="1" w:legacySpace="0" w:legacyIndent="283"/>
        <w:lvlJc w:val="center"/>
        <w:pPr>
          <w:ind w:left="283" w:hanging="283"/>
        </w:pPr>
        <w:rPr>
          <w:rFonts w:ascii="Symbol" w:hAnsi="Symbol" w:hint="default"/>
        </w:rPr>
      </w:lvl>
    </w:lvlOverride>
  </w:num>
  <w:num w:numId="37" w16cid:durableId="190530886">
    <w:abstractNumId w:val="10"/>
    <w:lvlOverride w:ilvl="0">
      <w:lvl w:ilvl="0">
        <w:start w:val="1"/>
        <w:numFmt w:val="irohaFullWidth"/>
        <w:lvlText w:val=""/>
        <w:legacy w:legacy="1" w:legacySpace="0" w:legacyIndent="283"/>
        <w:lvlJc w:val="center"/>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459"/>
    <w:rsid w:val="00002849"/>
    <w:rsid w:val="00003D39"/>
    <w:rsid w:val="00004474"/>
    <w:rsid w:val="00006739"/>
    <w:rsid w:val="00016349"/>
    <w:rsid w:val="00023AF3"/>
    <w:rsid w:val="00027907"/>
    <w:rsid w:val="00030885"/>
    <w:rsid w:val="00032DFD"/>
    <w:rsid w:val="000473FF"/>
    <w:rsid w:val="000522D1"/>
    <w:rsid w:val="00067954"/>
    <w:rsid w:val="00075C78"/>
    <w:rsid w:val="00076BFE"/>
    <w:rsid w:val="00081122"/>
    <w:rsid w:val="0009052F"/>
    <w:rsid w:val="000922F8"/>
    <w:rsid w:val="00094978"/>
    <w:rsid w:val="00096F01"/>
    <w:rsid w:val="000A079C"/>
    <w:rsid w:val="000A7705"/>
    <w:rsid w:val="000B30D7"/>
    <w:rsid w:val="000B43FD"/>
    <w:rsid w:val="000B4F10"/>
    <w:rsid w:val="000B55B6"/>
    <w:rsid w:val="000E5798"/>
    <w:rsid w:val="000F2395"/>
    <w:rsid w:val="000F312E"/>
    <w:rsid w:val="000F6D38"/>
    <w:rsid w:val="000F789C"/>
    <w:rsid w:val="00102C19"/>
    <w:rsid w:val="001048FC"/>
    <w:rsid w:val="00105326"/>
    <w:rsid w:val="00113EE4"/>
    <w:rsid w:val="00117FAB"/>
    <w:rsid w:val="001231D6"/>
    <w:rsid w:val="00125932"/>
    <w:rsid w:val="00132731"/>
    <w:rsid w:val="001402C0"/>
    <w:rsid w:val="00140B98"/>
    <w:rsid w:val="001568ED"/>
    <w:rsid w:val="001641E6"/>
    <w:rsid w:val="00170949"/>
    <w:rsid w:val="0017413D"/>
    <w:rsid w:val="00174247"/>
    <w:rsid w:val="00176BC9"/>
    <w:rsid w:val="00182385"/>
    <w:rsid w:val="00183CAB"/>
    <w:rsid w:val="00191FA0"/>
    <w:rsid w:val="00196389"/>
    <w:rsid w:val="001966C4"/>
    <w:rsid w:val="00197749"/>
    <w:rsid w:val="001A61B3"/>
    <w:rsid w:val="001B03B8"/>
    <w:rsid w:val="001B4193"/>
    <w:rsid w:val="001C119C"/>
    <w:rsid w:val="001C7074"/>
    <w:rsid w:val="001D2146"/>
    <w:rsid w:val="001D2176"/>
    <w:rsid w:val="001D3FB1"/>
    <w:rsid w:val="001D45D5"/>
    <w:rsid w:val="001E0B6B"/>
    <w:rsid w:val="001F23C7"/>
    <w:rsid w:val="001F264B"/>
    <w:rsid w:val="00201143"/>
    <w:rsid w:val="002137FD"/>
    <w:rsid w:val="002144CB"/>
    <w:rsid w:val="00216817"/>
    <w:rsid w:val="00227073"/>
    <w:rsid w:val="00230502"/>
    <w:rsid w:val="00242646"/>
    <w:rsid w:val="002431F9"/>
    <w:rsid w:val="002434E6"/>
    <w:rsid w:val="00247DCE"/>
    <w:rsid w:val="0026316D"/>
    <w:rsid w:val="00263C50"/>
    <w:rsid w:val="00271843"/>
    <w:rsid w:val="00284682"/>
    <w:rsid w:val="00284EB6"/>
    <w:rsid w:val="002971E7"/>
    <w:rsid w:val="002A1549"/>
    <w:rsid w:val="002B1548"/>
    <w:rsid w:val="002B261D"/>
    <w:rsid w:val="002C0F17"/>
    <w:rsid w:val="002C1FE8"/>
    <w:rsid w:val="002D0536"/>
    <w:rsid w:val="002D0DD9"/>
    <w:rsid w:val="002D3483"/>
    <w:rsid w:val="002E6ECC"/>
    <w:rsid w:val="002E7058"/>
    <w:rsid w:val="002F4285"/>
    <w:rsid w:val="00303491"/>
    <w:rsid w:val="00304728"/>
    <w:rsid w:val="0030719D"/>
    <w:rsid w:val="00307D29"/>
    <w:rsid w:val="00314E5F"/>
    <w:rsid w:val="00327666"/>
    <w:rsid w:val="00332A27"/>
    <w:rsid w:val="00340205"/>
    <w:rsid w:val="00342C18"/>
    <w:rsid w:val="00345194"/>
    <w:rsid w:val="00347D55"/>
    <w:rsid w:val="00351106"/>
    <w:rsid w:val="003541B9"/>
    <w:rsid w:val="00357119"/>
    <w:rsid w:val="00371DE5"/>
    <w:rsid w:val="00375280"/>
    <w:rsid w:val="00380511"/>
    <w:rsid w:val="003864B4"/>
    <w:rsid w:val="00393745"/>
    <w:rsid w:val="003A174E"/>
    <w:rsid w:val="003D017C"/>
    <w:rsid w:val="003D307E"/>
    <w:rsid w:val="003D40E1"/>
    <w:rsid w:val="003D7CE9"/>
    <w:rsid w:val="003E165C"/>
    <w:rsid w:val="003F15D8"/>
    <w:rsid w:val="00402F6B"/>
    <w:rsid w:val="00405DD5"/>
    <w:rsid w:val="00422782"/>
    <w:rsid w:val="00422D17"/>
    <w:rsid w:val="0042647B"/>
    <w:rsid w:val="0044201D"/>
    <w:rsid w:val="00454B79"/>
    <w:rsid w:val="00463216"/>
    <w:rsid w:val="004676E0"/>
    <w:rsid w:val="00475725"/>
    <w:rsid w:val="004763D3"/>
    <w:rsid w:val="00482D16"/>
    <w:rsid w:val="004910A2"/>
    <w:rsid w:val="0049495A"/>
    <w:rsid w:val="004B094A"/>
    <w:rsid w:val="004C2C01"/>
    <w:rsid w:val="004D43F1"/>
    <w:rsid w:val="004D79B4"/>
    <w:rsid w:val="004E1620"/>
    <w:rsid w:val="004E7D1E"/>
    <w:rsid w:val="004F1AC3"/>
    <w:rsid w:val="004F2588"/>
    <w:rsid w:val="005007FB"/>
    <w:rsid w:val="00506547"/>
    <w:rsid w:val="00507B91"/>
    <w:rsid w:val="00511801"/>
    <w:rsid w:val="00516A1A"/>
    <w:rsid w:val="0052017F"/>
    <w:rsid w:val="005208DF"/>
    <w:rsid w:val="00527EAF"/>
    <w:rsid w:val="00542CB2"/>
    <w:rsid w:val="005514CA"/>
    <w:rsid w:val="005570BF"/>
    <w:rsid w:val="0056060A"/>
    <w:rsid w:val="00561D91"/>
    <w:rsid w:val="00573814"/>
    <w:rsid w:val="00575822"/>
    <w:rsid w:val="00577803"/>
    <w:rsid w:val="00584B8F"/>
    <w:rsid w:val="00585C0F"/>
    <w:rsid w:val="0059020C"/>
    <w:rsid w:val="00591053"/>
    <w:rsid w:val="005960C8"/>
    <w:rsid w:val="005A018F"/>
    <w:rsid w:val="005A2760"/>
    <w:rsid w:val="005A2E29"/>
    <w:rsid w:val="005B0704"/>
    <w:rsid w:val="005B530B"/>
    <w:rsid w:val="005C397A"/>
    <w:rsid w:val="005C43CD"/>
    <w:rsid w:val="005D6161"/>
    <w:rsid w:val="005D6A35"/>
    <w:rsid w:val="005E066B"/>
    <w:rsid w:val="005E7306"/>
    <w:rsid w:val="005F01A2"/>
    <w:rsid w:val="005F24EB"/>
    <w:rsid w:val="005F3E06"/>
    <w:rsid w:val="005F3FD2"/>
    <w:rsid w:val="00606BB8"/>
    <w:rsid w:val="00607FA9"/>
    <w:rsid w:val="00621244"/>
    <w:rsid w:val="00630E07"/>
    <w:rsid w:val="006338BF"/>
    <w:rsid w:val="006348CE"/>
    <w:rsid w:val="0063703B"/>
    <w:rsid w:val="00642E42"/>
    <w:rsid w:val="00667C08"/>
    <w:rsid w:val="00677422"/>
    <w:rsid w:val="00680CA6"/>
    <w:rsid w:val="00686769"/>
    <w:rsid w:val="00686ACA"/>
    <w:rsid w:val="006969DE"/>
    <w:rsid w:val="006D0B51"/>
    <w:rsid w:val="006E251C"/>
    <w:rsid w:val="006F0DD4"/>
    <w:rsid w:val="006F245A"/>
    <w:rsid w:val="007018B4"/>
    <w:rsid w:val="00701AA7"/>
    <w:rsid w:val="0070786B"/>
    <w:rsid w:val="00710B41"/>
    <w:rsid w:val="00733CDF"/>
    <w:rsid w:val="007362CE"/>
    <w:rsid w:val="00777538"/>
    <w:rsid w:val="00794E1C"/>
    <w:rsid w:val="00796F0C"/>
    <w:rsid w:val="007A2329"/>
    <w:rsid w:val="007A3D1B"/>
    <w:rsid w:val="007B1739"/>
    <w:rsid w:val="007C58FE"/>
    <w:rsid w:val="007D7E68"/>
    <w:rsid w:val="007E7E50"/>
    <w:rsid w:val="007F2D7A"/>
    <w:rsid w:val="007F6EFC"/>
    <w:rsid w:val="00802B34"/>
    <w:rsid w:val="00805233"/>
    <w:rsid w:val="00811188"/>
    <w:rsid w:val="008113E9"/>
    <w:rsid w:val="0081254E"/>
    <w:rsid w:val="00815712"/>
    <w:rsid w:val="00815E12"/>
    <w:rsid w:val="0081778C"/>
    <w:rsid w:val="0082253F"/>
    <w:rsid w:val="00830A0C"/>
    <w:rsid w:val="0083115C"/>
    <w:rsid w:val="00843DD0"/>
    <w:rsid w:val="00846C0D"/>
    <w:rsid w:val="0085112A"/>
    <w:rsid w:val="008633BB"/>
    <w:rsid w:val="008656C3"/>
    <w:rsid w:val="0087705A"/>
    <w:rsid w:val="0088271D"/>
    <w:rsid w:val="00886537"/>
    <w:rsid w:val="00894394"/>
    <w:rsid w:val="00894DB4"/>
    <w:rsid w:val="008B11B0"/>
    <w:rsid w:val="008B203E"/>
    <w:rsid w:val="008B4698"/>
    <w:rsid w:val="008B76A0"/>
    <w:rsid w:val="008B7CE8"/>
    <w:rsid w:val="008C5CCB"/>
    <w:rsid w:val="008C6A66"/>
    <w:rsid w:val="008C733D"/>
    <w:rsid w:val="008E1378"/>
    <w:rsid w:val="008E4167"/>
    <w:rsid w:val="00901ABE"/>
    <w:rsid w:val="0090392E"/>
    <w:rsid w:val="00904910"/>
    <w:rsid w:val="009067BA"/>
    <w:rsid w:val="00912A86"/>
    <w:rsid w:val="009230F4"/>
    <w:rsid w:val="0092373E"/>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87097"/>
    <w:rsid w:val="009913BF"/>
    <w:rsid w:val="009932CC"/>
    <w:rsid w:val="00997D66"/>
    <w:rsid w:val="009A6A42"/>
    <w:rsid w:val="009C6655"/>
    <w:rsid w:val="009D7B6F"/>
    <w:rsid w:val="009E05E6"/>
    <w:rsid w:val="009E2F1B"/>
    <w:rsid w:val="009E6D79"/>
    <w:rsid w:val="009F71B3"/>
    <w:rsid w:val="00A0278B"/>
    <w:rsid w:val="00A02A4F"/>
    <w:rsid w:val="00A0453F"/>
    <w:rsid w:val="00A15A52"/>
    <w:rsid w:val="00A163C1"/>
    <w:rsid w:val="00A177D7"/>
    <w:rsid w:val="00A2420C"/>
    <w:rsid w:val="00A43FD4"/>
    <w:rsid w:val="00A523FD"/>
    <w:rsid w:val="00A56CCF"/>
    <w:rsid w:val="00A70D90"/>
    <w:rsid w:val="00A96D62"/>
    <w:rsid w:val="00AA296E"/>
    <w:rsid w:val="00AA6405"/>
    <w:rsid w:val="00AA78E0"/>
    <w:rsid w:val="00AB28A0"/>
    <w:rsid w:val="00AB2BD9"/>
    <w:rsid w:val="00AB5191"/>
    <w:rsid w:val="00AC1496"/>
    <w:rsid w:val="00AC4DA8"/>
    <w:rsid w:val="00AE09F4"/>
    <w:rsid w:val="00AE147B"/>
    <w:rsid w:val="00AE20DD"/>
    <w:rsid w:val="00AE2234"/>
    <w:rsid w:val="00AE46C8"/>
    <w:rsid w:val="00AE7C5A"/>
    <w:rsid w:val="00AF1B8C"/>
    <w:rsid w:val="00AF5F81"/>
    <w:rsid w:val="00AF6ABB"/>
    <w:rsid w:val="00AF72D4"/>
    <w:rsid w:val="00B16E8C"/>
    <w:rsid w:val="00B22D33"/>
    <w:rsid w:val="00B244FA"/>
    <w:rsid w:val="00B24533"/>
    <w:rsid w:val="00B26E65"/>
    <w:rsid w:val="00B33B4F"/>
    <w:rsid w:val="00B44B94"/>
    <w:rsid w:val="00B452E5"/>
    <w:rsid w:val="00B60FFE"/>
    <w:rsid w:val="00B628F2"/>
    <w:rsid w:val="00B71581"/>
    <w:rsid w:val="00B72EC2"/>
    <w:rsid w:val="00B94ECB"/>
    <w:rsid w:val="00B978E1"/>
    <w:rsid w:val="00B97F45"/>
    <w:rsid w:val="00BA4C66"/>
    <w:rsid w:val="00BC6301"/>
    <w:rsid w:val="00BD0CA5"/>
    <w:rsid w:val="00BD27D1"/>
    <w:rsid w:val="00BE0ABF"/>
    <w:rsid w:val="00BE0D0E"/>
    <w:rsid w:val="00BE2C76"/>
    <w:rsid w:val="00BE5AAE"/>
    <w:rsid w:val="00BE7E9F"/>
    <w:rsid w:val="00BF3DD6"/>
    <w:rsid w:val="00C04244"/>
    <w:rsid w:val="00C1100F"/>
    <w:rsid w:val="00C26057"/>
    <w:rsid w:val="00C40EEC"/>
    <w:rsid w:val="00C4360F"/>
    <w:rsid w:val="00C46925"/>
    <w:rsid w:val="00C50B28"/>
    <w:rsid w:val="00C53F27"/>
    <w:rsid w:val="00C54E76"/>
    <w:rsid w:val="00C71576"/>
    <w:rsid w:val="00C75E8E"/>
    <w:rsid w:val="00C875D8"/>
    <w:rsid w:val="00C93F89"/>
    <w:rsid w:val="00C94B6E"/>
    <w:rsid w:val="00CA2096"/>
    <w:rsid w:val="00CA6DBE"/>
    <w:rsid w:val="00CB33E5"/>
    <w:rsid w:val="00CB4BE8"/>
    <w:rsid w:val="00CC4092"/>
    <w:rsid w:val="00CC48AA"/>
    <w:rsid w:val="00CC6EA6"/>
    <w:rsid w:val="00CD2E0B"/>
    <w:rsid w:val="00CD71D4"/>
    <w:rsid w:val="00CE240B"/>
    <w:rsid w:val="00CE6EB7"/>
    <w:rsid w:val="00CF545E"/>
    <w:rsid w:val="00CF73A8"/>
    <w:rsid w:val="00CF7459"/>
    <w:rsid w:val="00D072DB"/>
    <w:rsid w:val="00D14F93"/>
    <w:rsid w:val="00D2107D"/>
    <w:rsid w:val="00D23D39"/>
    <w:rsid w:val="00D30A6C"/>
    <w:rsid w:val="00D30FE6"/>
    <w:rsid w:val="00D34703"/>
    <w:rsid w:val="00D53994"/>
    <w:rsid w:val="00D72829"/>
    <w:rsid w:val="00D85FA6"/>
    <w:rsid w:val="00D92973"/>
    <w:rsid w:val="00DA348F"/>
    <w:rsid w:val="00DB103E"/>
    <w:rsid w:val="00DB11AA"/>
    <w:rsid w:val="00DB3D2A"/>
    <w:rsid w:val="00DC7E91"/>
    <w:rsid w:val="00DD5088"/>
    <w:rsid w:val="00DD670F"/>
    <w:rsid w:val="00DE149B"/>
    <w:rsid w:val="00DF4BE4"/>
    <w:rsid w:val="00DF4E37"/>
    <w:rsid w:val="00E05579"/>
    <w:rsid w:val="00E103BB"/>
    <w:rsid w:val="00E10B73"/>
    <w:rsid w:val="00E12EB0"/>
    <w:rsid w:val="00E1601B"/>
    <w:rsid w:val="00E16062"/>
    <w:rsid w:val="00E222C1"/>
    <w:rsid w:val="00E3032C"/>
    <w:rsid w:val="00E33FA2"/>
    <w:rsid w:val="00E344FB"/>
    <w:rsid w:val="00E45AFF"/>
    <w:rsid w:val="00E45CFF"/>
    <w:rsid w:val="00E50A90"/>
    <w:rsid w:val="00E577A6"/>
    <w:rsid w:val="00E6418C"/>
    <w:rsid w:val="00E650A3"/>
    <w:rsid w:val="00E721FD"/>
    <w:rsid w:val="00E726E9"/>
    <w:rsid w:val="00E736B4"/>
    <w:rsid w:val="00E7425F"/>
    <w:rsid w:val="00E750C1"/>
    <w:rsid w:val="00E84042"/>
    <w:rsid w:val="00E9048A"/>
    <w:rsid w:val="00E964C9"/>
    <w:rsid w:val="00E9666D"/>
    <w:rsid w:val="00EB0DF7"/>
    <w:rsid w:val="00EB2BE6"/>
    <w:rsid w:val="00EC07E0"/>
    <w:rsid w:val="00EC2BCA"/>
    <w:rsid w:val="00EC3864"/>
    <w:rsid w:val="00EF0744"/>
    <w:rsid w:val="00EF3E9A"/>
    <w:rsid w:val="00EF4EAF"/>
    <w:rsid w:val="00EF7CB5"/>
    <w:rsid w:val="00F022BB"/>
    <w:rsid w:val="00F1320B"/>
    <w:rsid w:val="00F13C17"/>
    <w:rsid w:val="00F22C87"/>
    <w:rsid w:val="00F244F0"/>
    <w:rsid w:val="00F328B7"/>
    <w:rsid w:val="00F32916"/>
    <w:rsid w:val="00F3359B"/>
    <w:rsid w:val="00F34C39"/>
    <w:rsid w:val="00F35D43"/>
    <w:rsid w:val="00F40BC5"/>
    <w:rsid w:val="00F615CE"/>
    <w:rsid w:val="00F6168E"/>
    <w:rsid w:val="00F7560F"/>
    <w:rsid w:val="00F77434"/>
    <w:rsid w:val="00F77A22"/>
    <w:rsid w:val="00F82120"/>
    <w:rsid w:val="00F82FD6"/>
    <w:rsid w:val="00F939BC"/>
    <w:rsid w:val="00F95755"/>
    <w:rsid w:val="00F97C53"/>
    <w:rsid w:val="00FA3938"/>
    <w:rsid w:val="00FB03DA"/>
    <w:rsid w:val="00FB4D9D"/>
    <w:rsid w:val="00FC0086"/>
    <w:rsid w:val="00FC3300"/>
    <w:rsid w:val="00FD462C"/>
    <w:rsid w:val="00FE473D"/>
    <w:rsid w:val="00FF1B80"/>
    <w:rsid w:val="00FF31F7"/>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24AA342"/>
  <w15:docId w15:val="{96B08B7B-F6BC-4500-A710-C2E51C77C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qFormat/>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uiPriority w:val="99"/>
    <w:qForma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basedOn w:val="DefaultParagraphFont"/>
    <w:link w:val="Heading2"/>
    <w:rsid w:val="001641E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1641E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641E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1641E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1641E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1641E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1641E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1641E6"/>
    <w:rPr>
      <w:rFonts w:ascii="Times New Roman Bold" w:hAnsi="Times New Roman Bold" w:cs="Traditional Arabic"/>
      <w:b/>
      <w:bCs/>
      <w:sz w:val="22"/>
      <w:szCs w:val="30"/>
      <w:lang w:eastAsia="fr-FR"/>
    </w:rPr>
  </w:style>
  <w:style w:type="paragraph" w:customStyle="1" w:styleId="FigureNotitle">
    <w:name w:val="Figure_No &amp; title"/>
    <w:basedOn w:val="Normal"/>
    <w:next w:val="Normalaftertitle"/>
    <w:rsid w:val="001641E6"/>
    <w:pPr>
      <w:keepLines/>
      <w:tabs>
        <w:tab w:val="left" w:pos="805"/>
      </w:tabs>
      <w:spacing w:before="240" w:after="120"/>
      <w:jc w:val="center"/>
    </w:pPr>
    <w:rPr>
      <w:b/>
    </w:rPr>
  </w:style>
  <w:style w:type="character" w:customStyle="1" w:styleId="FigureChar">
    <w:name w:val="Figure Char"/>
    <w:basedOn w:val="DefaultParagraphFont"/>
    <w:link w:val="Figure"/>
    <w:rsid w:val="001641E6"/>
    <w:rPr>
      <w:rFonts w:ascii="Times New Roman" w:eastAsia="SimSun" w:hAnsi="Times New Roman" w:cs="Traditional Arabic"/>
      <w:sz w:val="22"/>
      <w:szCs w:val="30"/>
      <w:lang w:bidi="ar-MA"/>
    </w:rPr>
  </w:style>
  <w:style w:type="paragraph" w:customStyle="1" w:styleId="Figurewithouttitle">
    <w:name w:val="Figure_without_title"/>
    <w:basedOn w:val="Normal"/>
    <w:next w:val="Normalaftertitle"/>
    <w:rsid w:val="001641E6"/>
    <w:pPr>
      <w:keepLines/>
      <w:tabs>
        <w:tab w:val="left" w:pos="805"/>
      </w:tabs>
      <w:spacing w:before="240" w:after="120"/>
      <w:jc w:val="center"/>
    </w:pPr>
  </w:style>
  <w:style w:type="paragraph" w:customStyle="1" w:styleId="TableNotitle">
    <w:name w:val="Table_No &amp; title"/>
    <w:basedOn w:val="Normal"/>
    <w:next w:val="Tablehead"/>
    <w:rsid w:val="001641E6"/>
    <w:pPr>
      <w:keepNext/>
      <w:keepLines/>
      <w:tabs>
        <w:tab w:val="left" w:pos="805"/>
      </w:tabs>
      <w:spacing w:before="360" w:after="120"/>
      <w:jc w:val="center"/>
    </w:pPr>
    <w:rPr>
      <w:b/>
    </w:rPr>
  </w:style>
  <w:style w:type="paragraph" w:customStyle="1" w:styleId="toc0">
    <w:name w:val="toc 0"/>
    <w:basedOn w:val="Normal"/>
    <w:next w:val="TOC1"/>
    <w:rsid w:val="001641E6"/>
    <w:pPr>
      <w:tabs>
        <w:tab w:val="right" w:pos="9639"/>
      </w:tabs>
    </w:pPr>
    <w:rPr>
      <w:b/>
    </w:rPr>
  </w:style>
  <w:style w:type="character" w:customStyle="1" w:styleId="Artref">
    <w:name w:val="Art_ref"/>
    <w:basedOn w:val="DefaultParagraphFont"/>
    <w:rsid w:val="001641E6"/>
  </w:style>
  <w:style w:type="paragraph" w:customStyle="1" w:styleId="TabletitleBR">
    <w:name w:val="Table_title_BR"/>
    <w:basedOn w:val="Normal"/>
    <w:next w:val="Tablehead"/>
    <w:rsid w:val="001641E6"/>
    <w:pPr>
      <w:keepNext/>
      <w:keepLines/>
      <w:tabs>
        <w:tab w:val="left" w:pos="805"/>
      </w:tabs>
      <w:spacing w:before="0" w:after="120"/>
      <w:jc w:val="center"/>
    </w:pPr>
    <w:rPr>
      <w:b/>
    </w:rPr>
  </w:style>
  <w:style w:type="paragraph" w:customStyle="1" w:styleId="TableNoBR">
    <w:name w:val="Table_No_BR"/>
    <w:basedOn w:val="Normal"/>
    <w:next w:val="TabletitleBR"/>
    <w:rsid w:val="001641E6"/>
    <w:pPr>
      <w:keepNext/>
      <w:tabs>
        <w:tab w:val="left" w:pos="805"/>
      </w:tabs>
      <w:spacing w:before="560" w:after="120"/>
      <w:jc w:val="center"/>
    </w:pPr>
    <w:rPr>
      <w:caps/>
    </w:rPr>
  </w:style>
  <w:style w:type="paragraph" w:customStyle="1" w:styleId="FiguretitleBR">
    <w:name w:val="Figure_title_BR"/>
    <w:basedOn w:val="TabletitleBR"/>
    <w:next w:val="Figurewithouttitle"/>
    <w:rsid w:val="001641E6"/>
    <w:pPr>
      <w:keepNext w:val="0"/>
    </w:pPr>
    <w:rPr>
      <w:rFonts w:ascii="Times New Roman Bold" w:hAnsi="Times New Roman Bold"/>
      <w:bCs/>
    </w:rPr>
  </w:style>
  <w:style w:type="paragraph" w:customStyle="1" w:styleId="FigureNoBR">
    <w:name w:val="Figure_No_BR"/>
    <w:basedOn w:val="Normal"/>
    <w:next w:val="FiguretitleBR"/>
    <w:rsid w:val="001641E6"/>
    <w:pPr>
      <w:keepNext/>
      <w:keepLines/>
      <w:tabs>
        <w:tab w:val="left" w:pos="805"/>
      </w:tabs>
      <w:spacing w:before="480" w:after="120"/>
      <w:jc w:val="center"/>
    </w:pPr>
    <w:rPr>
      <w:caps/>
    </w:rPr>
  </w:style>
  <w:style w:type="paragraph" w:customStyle="1" w:styleId="TableText0">
    <w:name w:val="Table_Text"/>
    <w:basedOn w:val="Normal"/>
    <w:rsid w:val="001641E6"/>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1641E6"/>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2Char">
    <w:name w:val="Body Text Indent 2 Char"/>
    <w:basedOn w:val="DefaultParagraphFont"/>
    <w:link w:val="BodyTextIndent2"/>
    <w:semiHidden/>
    <w:rsid w:val="001641E6"/>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1641E6"/>
    <w:rPr>
      <w:rFonts w:ascii="Times New Roman" w:hAnsi="Times New Roman" w:cs="Traditional Arabic"/>
      <w:b/>
      <w:bCs/>
      <w:sz w:val="32"/>
      <w:szCs w:val="32"/>
      <w:lang w:eastAsia="fr-FR"/>
    </w:rPr>
  </w:style>
  <w:style w:type="character" w:customStyle="1" w:styleId="a">
    <w:name w:val="أ )"/>
    <w:basedOn w:val="DefaultParagraphFont"/>
    <w:rsid w:val="001641E6"/>
    <w:rPr>
      <w:spacing w:val="10"/>
    </w:rPr>
  </w:style>
  <w:style w:type="paragraph" w:customStyle="1" w:styleId="StyleComplexTraditionalArabicLatin11ptComplex14pt">
    <w:name w:val="Style (Complex) Traditional Arabic (Latin) 11 pt (Complex) 14 pt..."/>
    <w:basedOn w:val="Normal"/>
    <w:rsid w:val="001641E6"/>
    <w:pPr>
      <w:spacing w:line="204" w:lineRule="auto"/>
    </w:pPr>
    <w:rPr>
      <w:spacing w:val="-4"/>
      <w:szCs w:val="28"/>
      <w:lang w:eastAsia="zh-CN"/>
    </w:rPr>
  </w:style>
  <w:style w:type="paragraph" w:customStyle="1" w:styleId="a0">
    <w:name w:val="وسطي جدول"/>
    <w:basedOn w:val="Normal"/>
    <w:rsid w:val="001641E6"/>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1641E6"/>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1641E6"/>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1641E6"/>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
    <w:rsid w:val="001641E6"/>
    <w:pPr>
      <w:keepNext/>
      <w:keepLines/>
      <w:bidi w:val="0"/>
      <w:spacing w:before="0" w:line="240" w:lineRule="auto"/>
    </w:pPr>
    <w:rPr>
      <w:rFonts w:cs="Times New Roman"/>
      <w:sz w:val="16"/>
      <w:szCs w:val="20"/>
      <w:lang w:val="en-GB" w:eastAsia="en-US"/>
    </w:rPr>
  </w:style>
  <w:style w:type="paragraph" w:customStyle="1" w:styleId="Tablefin">
    <w:name w:val="Table_fin"/>
    <w:basedOn w:val="Normal"/>
    <w:next w:val="Normal"/>
    <w:rsid w:val="001641E6"/>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styleId="CommentReference">
    <w:name w:val="annotation reference"/>
    <w:basedOn w:val="DefaultParagraphFont"/>
    <w:semiHidden/>
    <w:rsid w:val="001641E6"/>
    <w:rPr>
      <w:sz w:val="16"/>
      <w:szCs w:val="20"/>
    </w:rPr>
  </w:style>
  <w:style w:type="paragraph" w:styleId="CommentText">
    <w:name w:val="annotation text"/>
    <w:basedOn w:val="Normal"/>
    <w:link w:val="CommentTextChar"/>
    <w:semiHidden/>
    <w:rsid w:val="001641E6"/>
    <w:pPr>
      <w:spacing w:before="0" w:line="240" w:lineRule="auto"/>
      <w:jc w:val="left"/>
    </w:pPr>
    <w:rPr>
      <w:rFonts w:cs="Times New Roman"/>
      <w:sz w:val="20"/>
      <w:szCs w:val="20"/>
      <w:lang w:eastAsia="en-US"/>
    </w:rPr>
  </w:style>
  <w:style w:type="character" w:customStyle="1" w:styleId="CommentTextChar">
    <w:name w:val="Comment Text Char"/>
    <w:basedOn w:val="DefaultParagraphFont"/>
    <w:link w:val="CommentText"/>
    <w:semiHidden/>
    <w:rsid w:val="001641E6"/>
    <w:rPr>
      <w:rFonts w:ascii="Times New Roman" w:hAnsi="Times New Roman"/>
      <w:lang w:eastAsia="en-US"/>
    </w:rPr>
  </w:style>
  <w:style w:type="paragraph" w:customStyle="1" w:styleId="FragmentTNR">
    <w:name w:val="Fragment_TNR"/>
    <w:basedOn w:val="Normal"/>
    <w:rsid w:val="001641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s>
      <w:bidi w:val="0"/>
      <w:spacing w:before="140" w:line="240" w:lineRule="auto"/>
    </w:pPr>
    <w:rPr>
      <w:rFonts w:cs="Times New Roman"/>
      <w:sz w:val="24"/>
      <w:szCs w:val="20"/>
      <w:lang w:val="en-GB" w:eastAsia="en-US"/>
    </w:rPr>
  </w:style>
  <w:style w:type="character" w:customStyle="1" w:styleId="AnnexNotitleChar">
    <w:name w:val="Annex_No &amp; title Char"/>
    <w:basedOn w:val="DefaultParagraphFont"/>
    <w:link w:val="AnnexNotitle"/>
    <w:rsid w:val="001641E6"/>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rsid w:val="001641E6"/>
    <w:rPr>
      <w:rFonts w:ascii="Times New Roman Bold" w:eastAsia="SimSun" w:hAnsi="Times New Roman Bold" w:cs="Traditional Arabic"/>
      <w:b/>
      <w:bCs/>
      <w:sz w:val="26"/>
      <w:szCs w:val="36"/>
      <w:lang w:eastAsia="fr-FR" w:bidi="ar-EG"/>
    </w:rPr>
  </w:style>
  <w:style w:type="paragraph" w:customStyle="1" w:styleId="Style2">
    <w:name w:val="Style 2"/>
    <w:basedOn w:val="Normal"/>
    <w:rsid w:val="001641E6"/>
    <w:pPr>
      <w:widowControl w:val="0"/>
      <w:overflowPunct/>
      <w:bidi w:val="0"/>
      <w:spacing w:before="0" w:line="240" w:lineRule="auto"/>
      <w:textAlignment w:val="auto"/>
    </w:pPr>
    <w:rPr>
      <w:rFonts w:eastAsia="MS Mincho" w:cs="Times New Roman"/>
      <w:sz w:val="24"/>
      <w:szCs w:val="24"/>
      <w:lang w:eastAsia="ja-JP"/>
    </w:rPr>
  </w:style>
  <w:style w:type="paragraph" w:customStyle="1" w:styleId="FragmentCN">
    <w:name w:val="Fragment_CN"/>
    <w:basedOn w:val="FragmentTNR"/>
    <w:rsid w:val="001641E6"/>
    <w:rPr>
      <w:rFonts w:ascii="Courier New" w:eastAsia="Batang" w:hAnsi="Courier New"/>
      <w:lang w:val="fr-FR"/>
    </w:rPr>
  </w:style>
  <w:style w:type="paragraph" w:customStyle="1" w:styleId="TableHead0">
    <w:name w:val="Table_Head"/>
    <w:basedOn w:val="Normal"/>
    <w:rsid w:val="001641E6"/>
    <w:pPr>
      <w:tabs>
        <w:tab w:val="left" w:pos="284"/>
        <w:tab w:val="left" w:pos="567"/>
        <w:tab w:val="left" w:pos="822"/>
        <w:tab w:val="left" w:pos="851"/>
        <w:tab w:val="left" w:pos="1134"/>
        <w:tab w:val="left" w:pos="1248"/>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ascii="Times New Roman Bold" w:hAnsi="Times New Roman Bold"/>
      <w:b/>
      <w:bCs/>
      <w:sz w:val="20"/>
      <w:szCs w:val="28"/>
      <w:lang w:val="en-GB" w:eastAsia="en-US" w:bidi="ar-EG"/>
    </w:rPr>
  </w:style>
  <w:style w:type="paragraph" w:customStyle="1" w:styleId="a3">
    <w:name w:val="وسطي"/>
    <w:basedOn w:val="Normal"/>
    <w:next w:val="Normal"/>
    <w:rsid w:val="001641E6"/>
    <w:pPr>
      <w:tabs>
        <w:tab w:val="left" w:pos="515"/>
        <w:tab w:val="left" w:pos="822"/>
        <w:tab w:val="left" w:pos="1248"/>
        <w:tab w:val="left" w:pos="1276"/>
        <w:tab w:val="left" w:pos="1701"/>
      </w:tabs>
      <w:spacing w:before="60" w:after="120"/>
      <w:jc w:val="center"/>
    </w:pPr>
    <w:rPr>
      <w:rFonts w:ascii="Times New Roman Bold" w:hAnsi="Times New Roman Bold"/>
      <w:b/>
      <w:bCs/>
      <w:sz w:val="30"/>
      <w:szCs w:val="36"/>
      <w:lang w:eastAsia="en-US"/>
    </w:rPr>
  </w:style>
  <w:style w:type="paragraph" w:customStyle="1" w:styleId="2">
    <w:name w:val="وسطي2"/>
    <w:basedOn w:val="Normal"/>
    <w:rsid w:val="001641E6"/>
    <w:pPr>
      <w:tabs>
        <w:tab w:val="left" w:pos="515"/>
        <w:tab w:val="left" w:pos="822"/>
        <w:tab w:val="left" w:pos="1248"/>
        <w:tab w:val="left" w:pos="1701"/>
      </w:tabs>
      <w:spacing w:before="60" w:after="240"/>
      <w:jc w:val="center"/>
    </w:pPr>
    <w:rPr>
      <w:rFonts w:ascii="Times New Roman Bold" w:hAnsi="Times New Roman Bold"/>
      <w:b/>
      <w:bCs/>
      <w:sz w:val="24"/>
      <w:szCs w:val="32"/>
      <w:lang w:eastAsia="en-US"/>
    </w:rPr>
  </w:style>
  <w:style w:type="paragraph" w:customStyle="1" w:styleId="Fig">
    <w:name w:val="Fig"/>
    <w:basedOn w:val="Normal"/>
    <w:next w:val="Fig0"/>
    <w:rsid w:val="001641E6"/>
    <w:pPr>
      <w:tabs>
        <w:tab w:val="left" w:pos="794"/>
        <w:tab w:val="left" w:pos="1191"/>
        <w:tab w:val="left" w:pos="1588"/>
        <w:tab w:val="left" w:pos="1985"/>
      </w:tabs>
      <w:bidi w:val="0"/>
      <w:spacing w:before="136" w:line="240" w:lineRule="auto"/>
      <w:jc w:val="center"/>
    </w:pPr>
    <w:rPr>
      <w:rFonts w:cs="Times New Roman"/>
      <w:sz w:val="20"/>
      <w:szCs w:val="20"/>
      <w:lang w:eastAsia="en-US"/>
    </w:rPr>
  </w:style>
  <w:style w:type="paragraph" w:customStyle="1" w:styleId="Fig0">
    <w:name w:val="Fig_#"/>
    <w:basedOn w:val="Fig"/>
    <w:next w:val="Normal"/>
    <w:rsid w:val="001641E6"/>
    <w:pPr>
      <w:jc w:val="left"/>
    </w:pPr>
    <w:rPr>
      <w:color w:val="FFFFFF"/>
    </w:rPr>
  </w:style>
  <w:style w:type="paragraph" w:customStyle="1" w:styleId="headfoot">
    <w:name w:val="head_foot"/>
    <w:basedOn w:val="Normal"/>
    <w:next w:val="Normal"/>
    <w:rsid w:val="001641E6"/>
    <w:pPr>
      <w:bidi w:val="0"/>
      <w:spacing w:before="0" w:line="240" w:lineRule="auto"/>
    </w:pPr>
    <w:rPr>
      <w:rFonts w:cs="Times New Roman"/>
      <w:b/>
      <w:color w:val="FFFFFF"/>
      <w:sz w:val="8"/>
      <w:szCs w:val="20"/>
      <w:lang w:val="en-GB" w:eastAsia="en-US"/>
    </w:rPr>
  </w:style>
  <w:style w:type="character" w:customStyle="1" w:styleId="EquationChar">
    <w:name w:val="Equation Char"/>
    <w:link w:val="Equation"/>
    <w:qFormat/>
    <w:rsid w:val="006348CE"/>
    <w:rPr>
      <w:rFonts w:ascii="Times New Roman" w:eastAsia="SimSun" w:hAnsi="Times New Roman" w:cs="Traditional Arabic"/>
      <w:sz w:val="22"/>
      <w:szCs w:val="30"/>
    </w:rPr>
  </w:style>
  <w:style w:type="paragraph" w:styleId="Revision">
    <w:name w:val="Revision"/>
    <w:hidden/>
    <w:uiPriority w:val="99"/>
    <w:semiHidden/>
    <w:rsid w:val="00886537"/>
    <w:rPr>
      <w:rFonts w:ascii="Times New Roman" w:hAnsi="Times New Roman" w:cs="Traditional Arabic"/>
      <w:sz w:val="22"/>
      <w:szCs w:val="30"/>
      <w:lang w:eastAsia="fr-FR"/>
    </w:rPr>
  </w:style>
  <w:style w:type="character" w:styleId="UnresolvedMention">
    <w:name w:val="Unresolved Mention"/>
    <w:basedOn w:val="DefaultParagraphFont"/>
    <w:uiPriority w:val="99"/>
    <w:semiHidden/>
    <w:unhideWhenUsed/>
    <w:rsid w:val="00F61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684/en" TargetMode="External"/><Relationship Id="rId26" Type="http://schemas.openxmlformats.org/officeDocument/2006/relationships/header" Target="header5.xml"/><Relationship Id="rId39" Type="http://schemas.openxmlformats.org/officeDocument/2006/relationships/image" Target="media/image7.wmf"/><Relationship Id="rId21" Type="http://schemas.openxmlformats.org/officeDocument/2006/relationships/hyperlink" Target="https://www.itu.int/rec/R-REC-P.341/en" TargetMode="External"/><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526/e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2.wmf"/><Relationship Id="rId32" Type="http://schemas.openxmlformats.org/officeDocument/2006/relationships/image" Target="media/image3.png"/><Relationship Id="rId37" Type="http://schemas.openxmlformats.org/officeDocument/2006/relationships/image" Target="media/image6.wmf"/><Relationship Id="rId40" Type="http://schemas.openxmlformats.org/officeDocument/2006/relationships/oleObject" Target="embeddings/oleObject3.bin"/><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yperlink" Target="https://www.itu.int/rec/R-REC-P.525/en" TargetMode="External"/><Relationship Id="rId23" Type="http://schemas.openxmlformats.org/officeDocument/2006/relationships/hyperlink" Target="https://www.itu.int/rec/R-REC-P.341/en" TargetMode="External"/><Relationship Id="rId28" Type="http://schemas.openxmlformats.org/officeDocument/2006/relationships/footer" Target="footer1.xml"/><Relationship Id="rId36" Type="http://schemas.openxmlformats.org/officeDocument/2006/relationships/image" Target="media/image5.png"/><Relationship Id="rId10" Type="http://schemas.openxmlformats.org/officeDocument/2006/relationships/hyperlink" Target="http://www.itu.int/ITU-R/go/patents/en" TargetMode="External"/><Relationship Id="rId19" Type="http://schemas.openxmlformats.org/officeDocument/2006/relationships/hyperlink" Target="https://www.itu.int/rec/R-REC-P.1321/en" TargetMode="External"/><Relationship Id="rId31" Type="http://schemas.openxmlformats.org/officeDocument/2006/relationships/footer" Target="footer3.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341/en" TargetMode="External"/><Relationship Id="rId22" Type="http://schemas.openxmlformats.org/officeDocument/2006/relationships/hyperlink" Target="https://www.itu.int/rec/R-REC-P.368-10-202208-I/en" TargetMode="Externa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image" Target="media/image8.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527/en" TargetMode="External"/><Relationship Id="rId25" Type="http://schemas.openxmlformats.org/officeDocument/2006/relationships/oleObject" Target="embeddings/oleObject1.bin"/><Relationship Id="rId33" Type="http://schemas.openxmlformats.org/officeDocument/2006/relationships/image" Target="media/image4.png"/><Relationship Id="rId38" Type="http://schemas.openxmlformats.org/officeDocument/2006/relationships/oleObject" Target="embeddings/oleObject2.bin"/><Relationship Id="rId46" Type="http://schemas.openxmlformats.org/officeDocument/2006/relationships/header" Target="header13.xml"/><Relationship Id="rId20" Type="http://schemas.openxmlformats.org/officeDocument/2006/relationships/hyperlink" Target="https://www.itu.int/rec/R-REC-P.525/en" TargetMode="External"/><Relationship Id="rId41"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1448</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9792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P.368-10 (2022/08) – طريقة التنبؤ بانتشار الموجات الأرضية للترددات ما بين kHz 10 وMHz 30</dc:title>
  <dc:creator/>
  <cp:lastModifiedBy>Al-Yammouni, Hala</cp:lastModifiedBy>
  <cp:revision>25</cp:revision>
  <cp:lastPrinted>2023-02-07T09:59:00Z</cp:lastPrinted>
  <dcterms:created xsi:type="dcterms:W3CDTF">2023-02-06T16:15:00Z</dcterms:created>
  <dcterms:modified xsi:type="dcterms:W3CDTF">2023-02-07T10:04:00Z</dcterms:modified>
</cp:coreProperties>
</file>