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C0E" w:rsidRDefault="00E05C0E" w:rsidP="00E05C0E">
      <w:bookmarkStart w:id="0" w:name="_GoBack"/>
      <w:bookmarkEnd w:id="0"/>
    </w:p>
    <w:p w:rsidR="00E05C0E" w:rsidRDefault="00E05C0E" w:rsidP="00E05C0E"/>
    <w:p w:rsidR="00E05C0E" w:rsidRDefault="00E05C0E" w:rsidP="00E05C0E"/>
    <w:p w:rsidR="00E05C0E" w:rsidRDefault="00E05C0E" w:rsidP="00E05C0E"/>
    <w:p w:rsidR="00E05C0E" w:rsidRDefault="00E05C0E" w:rsidP="00E05C0E"/>
    <w:p w:rsidR="00E05C0E" w:rsidRDefault="00E05C0E" w:rsidP="00E05C0E"/>
    <w:p w:rsidR="00E05C0E" w:rsidRDefault="00E05C0E" w:rsidP="00E05C0E"/>
    <w:p w:rsidR="00E05C0E" w:rsidRDefault="00E05C0E" w:rsidP="00E05C0E"/>
    <w:p w:rsidR="00E05C0E" w:rsidRDefault="00E05C0E" w:rsidP="00E05C0E"/>
    <w:p w:rsidR="00E05C0E" w:rsidRDefault="00E05C0E" w:rsidP="00E05C0E"/>
    <w:p w:rsidR="00E05C0E" w:rsidRDefault="00E05C0E" w:rsidP="00E05C0E"/>
    <w:tbl>
      <w:tblPr>
        <w:tblW w:w="10089" w:type="dxa"/>
        <w:tblLook w:val="01E0" w:firstRow="1" w:lastRow="1" w:firstColumn="1" w:lastColumn="1" w:noHBand="0" w:noVBand="0"/>
      </w:tblPr>
      <w:tblGrid>
        <w:gridCol w:w="10089"/>
      </w:tblGrid>
      <w:tr w:rsidR="00E05C0E" w:rsidRPr="00E05C0E" w:rsidTr="00E05C0E">
        <w:tc>
          <w:tcPr>
            <w:tcW w:w="10089" w:type="dxa"/>
          </w:tcPr>
          <w:p w:rsidR="00E05C0E" w:rsidRPr="0010336F" w:rsidRDefault="00E05C0E" w:rsidP="00E05C0E">
            <w:pPr>
              <w:spacing w:before="380" w:line="280" w:lineRule="exact"/>
              <w:jc w:val="right"/>
              <w:rPr>
                <w:rFonts w:ascii="Tahoma" w:hAnsi="Tahoma" w:cs="Tahoma"/>
                <w:b/>
                <w:bCs/>
                <w:iCs/>
                <w:color w:val="243285"/>
                <w:sz w:val="32"/>
                <w:szCs w:val="32"/>
                <w:lang w:val="en-US"/>
              </w:rPr>
            </w:pPr>
          </w:p>
          <w:p w:rsidR="00E05C0E" w:rsidRPr="0010336F" w:rsidRDefault="00E05C0E" w:rsidP="00E05C0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1411-7</w:t>
            </w:r>
          </w:p>
          <w:p w:rsidR="00E05C0E" w:rsidRPr="0010336F" w:rsidRDefault="00E05C0E" w:rsidP="00E05C0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E05C0E" w:rsidRPr="008850B0" w:rsidTr="00E05C0E">
        <w:tc>
          <w:tcPr>
            <w:tcW w:w="10089" w:type="dxa"/>
          </w:tcPr>
          <w:p w:rsidR="00E05C0E" w:rsidRPr="0010336F" w:rsidRDefault="00E05C0E" w:rsidP="00E05C0E">
            <w:pPr>
              <w:spacing w:before="80" w:line="500" w:lineRule="exact"/>
              <w:jc w:val="right"/>
              <w:rPr>
                <w:rFonts w:ascii="Tahoma" w:hAnsi="Tahoma" w:cs="Tahoma"/>
                <w:b/>
                <w:bCs/>
                <w:iCs/>
                <w:color w:val="243285"/>
                <w:sz w:val="44"/>
                <w:szCs w:val="44"/>
                <w:lang w:val="es-ES_tradnl"/>
              </w:rPr>
            </w:pPr>
          </w:p>
          <w:p w:rsidR="00E05C0E" w:rsidRDefault="00E05C0E" w:rsidP="00E05C0E">
            <w:pPr>
              <w:spacing w:before="80" w:line="500" w:lineRule="exact"/>
              <w:jc w:val="right"/>
              <w:rPr>
                <w:rFonts w:ascii="Tahoma" w:hAnsi="Tahoma" w:cs="Tahoma"/>
                <w:b/>
                <w:bCs/>
                <w:color w:val="243285"/>
                <w:sz w:val="44"/>
                <w:szCs w:val="44"/>
                <w:lang w:val="es-ES_tradnl"/>
              </w:rPr>
            </w:pPr>
            <w:r w:rsidRPr="00AB7C08">
              <w:rPr>
                <w:rFonts w:ascii="Tahoma" w:hAnsi="Tahoma" w:cs="Tahoma"/>
                <w:b/>
                <w:bCs/>
                <w:color w:val="243285"/>
                <w:sz w:val="44"/>
                <w:szCs w:val="44"/>
                <w:lang w:val="es-ES_tradnl"/>
              </w:rPr>
              <w:t>Datos de propagación y métodos</w:t>
            </w:r>
            <w:r>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r>
            <w:r w:rsidRPr="00AB7C08">
              <w:rPr>
                <w:rFonts w:ascii="Tahoma" w:hAnsi="Tahoma" w:cs="Tahoma"/>
                <w:b/>
                <w:bCs/>
                <w:color w:val="243285"/>
                <w:sz w:val="44"/>
                <w:szCs w:val="44"/>
                <w:lang w:val="es-ES_tradnl"/>
              </w:rPr>
              <w:t>predicción para la planificación</w:t>
            </w:r>
            <w:r>
              <w:rPr>
                <w:rFonts w:ascii="Tahoma" w:hAnsi="Tahoma" w:cs="Tahoma"/>
                <w:b/>
                <w:bCs/>
                <w:color w:val="243285"/>
                <w:sz w:val="44"/>
                <w:szCs w:val="44"/>
                <w:lang w:val="es-ES_tradnl"/>
              </w:rPr>
              <w:t xml:space="preserve"> </w:t>
            </w:r>
            <w:r w:rsidRPr="00AB7C08">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AB7C08">
              <w:rPr>
                <w:rFonts w:ascii="Tahoma" w:hAnsi="Tahoma" w:cs="Tahoma"/>
                <w:b/>
                <w:bCs/>
                <w:color w:val="243285"/>
                <w:sz w:val="44"/>
                <w:szCs w:val="44"/>
                <w:lang w:val="es-ES_tradnl"/>
              </w:rPr>
              <w:t>los</w:t>
            </w:r>
            <w:r>
              <w:rPr>
                <w:rFonts w:ascii="Tahoma" w:hAnsi="Tahoma" w:cs="Tahoma"/>
                <w:b/>
                <w:bCs/>
                <w:color w:val="243285"/>
                <w:sz w:val="44"/>
                <w:szCs w:val="44"/>
                <w:lang w:val="es-ES_tradnl"/>
              </w:rPr>
              <w:br/>
            </w:r>
            <w:r w:rsidRPr="00AB7C08">
              <w:rPr>
                <w:rFonts w:ascii="Tahoma" w:hAnsi="Tahoma" w:cs="Tahoma"/>
                <w:b/>
                <w:bCs/>
                <w:color w:val="243285"/>
                <w:sz w:val="44"/>
                <w:szCs w:val="44"/>
                <w:lang w:val="es-ES_tradnl"/>
              </w:rPr>
              <w:t>sistemas de radiocomunicaciones</w:t>
            </w:r>
            <w:r>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r>
            <w:r w:rsidRPr="00AB7C08">
              <w:rPr>
                <w:rFonts w:ascii="Tahoma" w:hAnsi="Tahoma" w:cs="Tahoma"/>
                <w:b/>
                <w:bCs/>
                <w:color w:val="243285"/>
                <w:sz w:val="44"/>
                <w:szCs w:val="44"/>
                <w:lang w:val="es-ES_tradnl"/>
              </w:rPr>
              <w:t>exteriores de corto alcance y redes</w:t>
            </w:r>
            <w:r>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r>
            <w:r w:rsidRPr="00AB7C08">
              <w:rPr>
                <w:rFonts w:ascii="Tahoma" w:hAnsi="Tahoma" w:cs="Tahoma"/>
                <w:b/>
                <w:bCs/>
                <w:color w:val="243285"/>
                <w:sz w:val="44"/>
                <w:szCs w:val="44"/>
                <w:lang w:val="es-ES_tradnl"/>
              </w:rPr>
              <w:t>radiocomunicaciones de área local</w:t>
            </w:r>
            <w:r>
              <w:rPr>
                <w:rFonts w:ascii="Tahoma" w:hAnsi="Tahoma" w:cs="Tahoma"/>
                <w:b/>
                <w:bCs/>
                <w:color w:val="243285"/>
                <w:sz w:val="44"/>
                <w:szCs w:val="44"/>
                <w:lang w:val="es-ES_tradnl"/>
              </w:rPr>
              <w:br/>
            </w:r>
            <w:r w:rsidRPr="00AB7C08">
              <w:rPr>
                <w:rFonts w:ascii="Tahoma" w:hAnsi="Tahoma" w:cs="Tahoma"/>
                <w:b/>
                <w:bCs/>
                <w:color w:val="243285"/>
                <w:sz w:val="44"/>
                <w:szCs w:val="44"/>
                <w:lang w:val="es-ES_tradnl"/>
              </w:rPr>
              <w:t>en</w:t>
            </w:r>
            <w:r>
              <w:rPr>
                <w:rFonts w:ascii="Tahoma" w:hAnsi="Tahoma" w:cs="Tahoma"/>
                <w:b/>
                <w:bCs/>
                <w:color w:val="243285"/>
                <w:sz w:val="44"/>
                <w:szCs w:val="44"/>
                <w:lang w:val="es-ES_tradnl"/>
              </w:rPr>
              <w:t xml:space="preserve"> </w:t>
            </w:r>
            <w:r w:rsidRPr="00AB7C08">
              <w:rPr>
                <w:rFonts w:ascii="Tahoma" w:hAnsi="Tahoma" w:cs="Tahoma"/>
                <w:b/>
                <w:bCs/>
                <w:color w:val="243285"/>
                <w:sz w:val="44"/>
                <w:szCs w:val="44"/>
                <w:lang w:val="es-ES_tradnl"/>
              </w:rPr>
              <w:t>la gama de frecuencias</w:t>
            </w:r>
            <w:r>
              <w:rPr>
                <w:rFonts w:ascii="Tahoma" w:hAnsi="Tahoma" w:cs="Tahoma"/>
                <w:b/>
                <w:bCs/>
                <w:color w:val="243285"/>
                <w:sz w:val="44"/>
                <w:szCs w:val="44"/>
                <w:lang w:val="es-ES_tradnl"/>
              </w:rPr>
              <w:br/>
            </w:r>
            <w:r w:rsidRPr="00AB7C08">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AB7C08">
              <w:rPr>
                <w:rFonts w:ascii="Tahoma" w:hAnsi="Tahoma" w:cs="Tahoma"/>
                <w:b/>
                <w:bCs/>
                <w:color w:val="243285"/>
                <w:sz w:val="44"/>
                <w:szCs w:val="44"/>
                <w:lang w:val="es-ES_tradnl"/>
              </w:rPr>
              <w:t>300 MHz a 100 GHz</w:t>
            </w:r>
          </w:p>
          <w:p w:rsidR="00E05C0E" w:rsidRPr="0010336F" w:rsidRDefault="00E05C0E" w:rsidP="00E05C0E">
            <w:pPr>
              <w:spacing w:before="80" w:line="500" w:lineRule="exact"/>
              <w:jc w:val="right"/>
              <w:rPr>
                <w:rFonts w:ascii="Tahoma" w:hAnsi="Tahoma" w:cs="Tahoma"/>
                <w:b/>
                <w:bCs/>
                <w:iCs/>
                <w:color w:val="243285"/>
                <w:sz w:val="44"/>
                <w:szCs w:val="44"/>
                <w:lang w:val="es-ES_tradnl"/>
              </w:rPr>
            </w:pPr>
          </w:p>
        </w:tc>
      </w:tr>
      <w:tr w:rsidR="00E05C0E" w:rsidRPr="008850B0" w:rsidTr="00E05C0E">
        <w:tc>
          <w:tcPr>
            <w:tcW w:w="10089" w:type="dxa"/>
          </w:tcPr>
          <w:p w:rsidR="00E05C0E" w:rsidRPr="0010336F" w:rsidRDefault="00E05C0E" w:rsidP="00E05C0E">
            <w:pPr>
              <w:spacing w:before="80" w:line="280" w:lineRule="exact"/>
              <w:ind w:right="640"/>
              <w:rPr>
                <w:rFonts w:ascii="Tahoma" w:hAnsi="Tahoma" w:cs="Tahoma"/>
                <w:b/>
                <w:bCs/>
                <w:iCs/>
                <w:color w:val="243285"/>
                <w:sz w:val="32"/>
                <w:szCs w:val="32"/>
                <w:lang w:val="es-ES_tradnl"/>
              </w:rPr>
            </w:pPr>
          </w:p>
          <w:p w:rsidR="00E05C0E" w:rsidRPr="0010336F" w:rsidRDefault="00E05C0E" w:rsidP="00E05C0E">
            <w:pPr>
              <w:spacing w:before="80" w:line="280" w:lineRule="exact"/>
              <w:ind w:right="640"/>
              <w:rPr>
                <w:rFonts w:ascii="Tahoma" w:hAnsi="Tahoma" w:cs="Tahoma"/>
                <w:b/>
                <w:bCs/>
                <w:iCs/>
                <w:color w:val="243285"/>
                <w:sz w:val="32"/>
                <w:szCs w:val="32"/>
                <w:lang w:val="es-ES_tradnl"/>
              </w:rPr>
            </w:pPr>
          </w:p>
          <w:p w:rsidR="00E05C0E" w:rsidRPr="0010336F" w:rsidRDefault="00E05C0E" w:rsidP="00E05C0E">
            <w:pPr>
              <w:spacing w:before="80" w:after="180" w:line="360" w:lineRule="exact"/>
              <w:ind w:right="720"/>
              <w:rPr>
                <w:rFonts w:ascii="Tahoma" w:hAnsi="Tahoma" w:cs="Tahoma"/>
                <w:b/>
                <w:bCs/>
                <w:iCs/>
                <w:color w:val="243285"/>
                <w:sz w:val="36"/>
                <w:szCs w:val="36"/>
                <w:lang w:val="es-ES_tradnl"/>
              </w:rPr>
            </w:pPr>
          </w:p>
          <w:p w:rsidR="00E05C0E" w:rsidRPr="0010336F" w:rsidRDefault="00E05C0E" w:rsidP="00E05C0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E05C0E" w:rsidRPr="0010336F" w:rsidRDefault="00E05C0E" w:rsidP="00E05C0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E05C0E" w:rsidRPr="0026666F" w:rsidRDefault="00E05C0E" w:rsidP="00E05C0E">
      <w:pPr>
        <w:spacing w:before="80"/>
        <w:rPr>
          <w:i/>
          <w:sz w:val="22"/>
          <w:lang w:val="es-ES_tradnl"/>
        </w:rPr>
      </w:pPr>
    </w:p>
    <w:p w:rsidR="00E05C0E" w:rsidRPr="0026666F" w:rsidRDefault="00E05C0E" w:rsidP="00E05C0E">
      <w:pPr>
        <w:spacing w:before="80"/>
        <w:rPr>
          <w:i/>
          <w:sz w:val="22"/>
          <w:lang w:val="es-ES_tradnl"/>
        </w:rPr>
      </w:pPr>
    </w:p>
    <w:p w:rsidR="00E05C0E" w:rsidRPr="0026666F" w:rsidRDefault="00E05C0E" w:rsidP="00E05C0E">
      <w:pPr>
        <w:spacing w:before="80"/>
        <w:rPr>
          <w:i/>
          <w:sz w:val="22"/>
          <w:lang w:val="es-ES_tradnl"/>
        </w:rPr>
      </w:pPr>
    </w:p>
    <w:p w:rsidR="00E05C0E" w:rsidRPr="0026666F" w:rsidRDefault="00E05C0E" w:rsidP="00E05C0E">
      <w:pPr>
        <w:spacing w:before="80"/>
        <w:rPr>
          <w:i/>
          <w:sz w:val="22"/>
          <w:lang w:val="es-ES_tradnl"/>
        </w:rPr>
      </w:pPr>
    </w:p>
    <w:p w:rsidR="00E05C0E" w:rsidRPr="0026666F" w:rsidRDefault="00E05C0E" w:rsidP="00E05C0E">
      <w:pPr>
        <w:spacing w:before="80"/>
        <w:rPr>
          <w:i/>
          <w:sz w:val="22"/>
          <w:lang w:val="es-ES_tradnl"/>
        </w:rPr>
      </w:pPr>
    </w:p>
    <w:p w:rsidR="00E05C0E" w:rsidRPr="0026666F" w:rsidRDefault="00E05C0E" w:rsidP="00E05C0E">
      <w:pPr>
        <w:spacing w:before="80"/>
        <w:rPr>
          <w:i/>
          <w:sz w:val="22"/>
          <w:lang w:val="es-ES_tradnl"/>
        </w:rPr>
      </w:pPr>
    </w:p>
    <w:p w:rsidR="00E05C0E" w:rsidRPr="0026666F" w:rsidRDefault="00E05C0E" w:rsidP="00E05C0E">
      <w:pPr>
        <w:pStyle w:val="Equation"/>
        <w:tabs>
          <w:tab w:val="clear" w:pos="4820"/>
          <w:tab w:val="clear" w:pos="9639"/>
          <w:tab w:val="left" w:pos="1191"/>
          <w:tab w:val="left" w:pos="1588"/>
          <w:tab w:val="left" w:pos="1985"/>
        </w:tabs>
        <w:rPr>
          <w:rFonts w:ascii="Palatino Linotype" w:hAnsi="Palatino Linotype"/>
          <w:lang w:val="es-ES_tradnl"/>
        </w:rPr>
        <w:sectPr w:rsidR="00E05C0E" w:rsidRPr="0026666F">
          <w:headerReference w:type="even" r:id="rId8"/>
          <w:headerReference w:type="default" r:id="rId9"/>
          <w:pgSz w:w="11907" w:h="16840" w:code="9"/>
          <w:pgMar w:top="1089" w:right="1089" w:bottom="284" w:left="1089" w:header="567" w:footer="284" w:gutter="0"/>
          <w:pgNumType w:start="1"/>
          <w:cols w:space="720"/>
        </w:sectPr>
      </w:pPr>
    </w:p>
    <w:p w:rsidR="00E05C0E" w:rsidRPr="006C718C"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05C0E" w:rsidRPr="006C718C" w:rsidRDefault="00E05C0E" w:rsidP="00E05C0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05C0E" w:rsidRPr="006C718C" w:rsidRDefault="00E05C0E" w:rsidP="00E05C0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05C0E" w:rsidRPr="00021E8A" w:rsidRDefault="00E05C0E" w:rsidP="00E05C0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05C0E" w:rsidRPr="00021E8A" w:rsidRDefault="00E05C0E" w:rsidP="00E05C0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05C0E" w:rsidRPr="007C36CA" w:rsidRDefault="00E05C0E" w:rsidP="00E05C0E">
      <w:pPr>
        <w:spacing w:before="0"/>
        <w:jc w:val="center"/>
        <w:rPr>
          <w:sz w:val="22"/>
          <w:lang w:val="es-ES_tradnl"/>
        </w:rPr>
      </w:pPr>
    </w:p>
    <w:p w:rsidR="00E05C0E" w:rsidRPr="007C36CA" w:rsidRDefault="00E05C0E" w:rsidP="00E05C0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05C0E" w:rsidRPr="008850B0" w:rsidTr="00E05C0E">
        <w:tc>
          <w:tcPr>
            <w:tcW w:w="9360" w:type="dxa"/>
            <w:gridSpan w:val="2"/>
          </w:tcPr>
          <w:p w:rsidR="00E05C0E" w:rsidRPr="00021E8A" w:rsidRDefault="00E05C0E" w:rsidP="00E05C0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05C0E" w:rsidRPr="00763D08"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05C0E" w:rsidRPr="00036EE3" w:rsidTr="00E05C0E">
        <w:tc>
          <w:tcPr>
            <w:tcW w:w="1140" w:type="dxa"/>
            <w:tcBorders>
              <w:bottom w:val="nil"/>
            </w:tcBorders>
          </w:tcPr>
          <w:p w:rsidR="00E05C0E" w:rsidRPr="00036EE3" w:rsidRDefault="00E05C0E" w:rsidP="00E05C0E">
            <w:pPr>
              <w:spacing w:before="180" w:after="100"/>
              <w:ind w:left="57"/>
              <w:rPr>
                <w:b/>
                <w:bCs/>
                <w:sz w:val="20"/>
                <w:lang w:val="en-US"/>
              </w:rPr>
            </w:pPr>
            <w:r w:rsidRPr="00036EE3">
              <w:rPr>
                <w:b/>
                <w:bCs/>
                <w:sz w:val="20"/>
                <w:lang w:val="en-US"/>
              </w:rPr>
              <w:t>Series</w:t>
            </w:r>
          </w:p>
        </w:tc>
        <w:tc>
          <w:tcPr>
            <w:tcW w:w="8220" w:type="dxa"/>
            <w:tcBorders>
              <w:bottom w:val="nil"/>
            </w:tcBorders>
          </w:tcPr>
          <w:p w:rsidR="00E05C0E" w:rsidRPr="00036EE3"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E05C0E" w:rsidRPr="004532F7" w:rsidTr="00E05C0E">
        <w:tc>
          <w:tcPr>
            <w:tcW w:w="1140" w:type="dxa"/>
            <w:tcBorders>
              <w:top w:val="nil"/>
              <w:bottom w:val="nil"/>
            </w:tcBorders>
            <w:shd w:val="clear" w:color="auto" w:fill="auto"/>
          </w:tcPr>
          <w:p w:rsidR="00E05C0E" w:rsidRPr="004532F7" w:rsidRDefault="00E05C0E" w:rsidP="00E05C0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05C0E" w:rsidRPr="004532F7"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E05C0E" w:rsidRPr="008850B0" w:rsidTr="00E05C0E">
        <w:tc>
          <w:tcPr>
            <w:tcW w:w="1140" w:type="dxa"/>
            <w:tcBorders>
              <w:top w:val="nil"/>
              <w:bottom w:val="nil"/>
            </w:tcBorders>
            <w:shd w:val="clear" w:color="auto" w:fill="auto"/>
          </w:tcPr>
          <w:p w:rsidR="00E05C0E" w:rsidRPr="006B22C3" w:rsidRDefault="00E05C0E" w:rsidP="00E05C0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05C0E" w:rsidRPr="006B22C3"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05C0E" w:rsidRPr="00847DD5" w:rsidTr="00E05C0E">
        <w:tc>
          <w:tcPr>
            <w:tcW w:w="1140" w:type="dxa"/>
            <w:tcBorders>
              <w:top w:val="nil"/>
              <w:bottom w:val="nil"/>
            </w:tcBorders>
            <w:shd w:val="clear" w:color="auto" w:fill="auto"/>
          </w:tcPr>
          <w:p w:rsidR="00E05C0E" w:rsidRPr="00847DD5" w:rsidRDefault="00E05C0E" w:rsidP="00E05C0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05C0E" w:rsidRPr="00847DD5"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E05C0E" w:rsidRPr="00ED2695" w:rsidTr="00E05C0E">
        <w:tc>
          <w:tcPr>
            <w:tcW w:w="1140" w:type="dxa"/>
            <w:tcBorders>
              <w:top w:val="nil"/>
              <w:bottom w:val="nil"/>
            </w:tcBorders>
            <w:shd w:val="clear" w:color="auto" w:fill="auto"/>
          </w:tcPr>
          <w:p w:rsidR="00E05C0E" w:rsidRPr="00ED2695" w:rsidRDefault="00E05C0E" w:rsidP="00E05C0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05C0E" w:rsidRPr="00021E8A"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E05C0E" w:rsidRPr="00366CEE" w:rsidTr="00E05C0E">
        <w:tc>
          <w:tcPr>
            <w:tcW w:w="1140" w:type="dxa"/>
            <w:tcBorders>
              <w:top w:val="nil"/>
              <w:bottom w:val="nil"/>
            </w:tcBorders>
            <w:shd w:val="clear" w:color="auto" w:fill="auto"/>
          </w:tcPr>
          <w:p w:rsidR="00E05C0E" w:rsidRPr="00366CEE" w:rsidRDefault="00E05C0E" w:rsidP="00E05C0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E05C0E" w:rsidRPr="00366CEE" w:rsidRDefault="00E05C0E" w:rsidP="00E05C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E05C0E" w:rsidRPr="008850B0" w:rsidTr="00E05C0E">
        <w:tc>
          <w:tcPr>
            <w:tcW w:w="1140" w:type="dxa"/>
            <w:tcBorders>
              <w:top w:val="nil"/>
              <w:bottom w:val="nil"/>
            </w:tcBorders>
            <w:shd w:val="clear" w:color="auto" w:fill="auto"/>
          </w:tcPr>
          <w:p w:rsidR="00E05C0E" w:rsidRPr="0010336F" w:rsidRDefault="00E05C0E" w:rsidP="00E05C0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05C0E" w:rsidRPr="0010336F" w:rsidRDefault="00E05C0E" w:rsidP="00E05C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05C0E" w:rsidRPr="008850B0" w:rsidTr="00E05C0E">
        <w:tc>
          <w:tcPr>
            <w:tcW w:w="1140" w:type="dxa"/>
            <w:tcBorders>
              <w:top w:val="nil"/>
              <w:bottom w:val="nil"/>
            </w:tcBorders>
            <w:shd w:val="clear" w:color="auto" w:fill="F3F3F3"/>
          </w:tcPr>
          <w:p w:rsidR="00E05C0E" w:rsidRPr="00366CEE" w:rsidRDefault="00E05C0E" w:rsidP="00E05C0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E05C0E" w:rsidRPr="00366CEE" w:rsidRDefault="00E05C0E" w:rsidP="00E05C0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E05C0E" w:rsidRPr="00036EE3" w:rsidTr="00E05C0E">
        <w:tc>
          <w:tcPr>
            <w:tcW w:w="1140" w:type="dxa"/>
            <w:tcBorders>
              <w:top w:val="nil"/>
            </w:tcBorders>
          </w:tcPr>
          <w:p w:rsidR="00E05C0E" w:rsidRPr="00036EE3" w:rsidRDefault="00E05C0E" w:rsidP="00E05C0E">
            <w:pPr>
              <w:spacing w:before="30" w:after="30"/>
              <w:ind w:left="57"/>
              <w:jc w:val="left"/>
              <w:rPr>
                <w:b/>
                <w:bCs/>
                <w:sz w:val="20"/>
                <w:lang w:val="en-US"/>
              </w:rPr>
            </w:pPr>
            <w:r w:rsidRPr="00036EE3">
              <w:rPr>
                <w:b/>
                <w:bCs/>
                <w:sz w:val="20"/>
                <w:lang w:val="en-US"/>
              </w:rPr>
              <w:t>RA</w:t>
            </w:r>
          </w:p>
        </w:tc>
        <w:tc>
          <w:tcPr>
            <w:tcW w:w="8220" w:type="dxa"/>
            <w:tcBorders>
              <w:top w:val="nil"/>
            </w:tcBorders>
          </w:tcPr>
          <w:p w:rsidR="00E05C0E" w:rsidRPr="00021E8A" w:rsidRDefault="00E05C0E" w:rsidP="00E05C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E05C0E" w:rsidRPr="008850B0"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RS</w:t>
            </w:r>
          </w:p>
        </w:tc>
        <w:tc>
          <w:tcPr>
            <w:tcW w:w="8220" w:type="dxa"/>
          </w:tcPr>
          <w:p w:rsidR="00E05C0E" w:rsidRPr="00021E8A" w:rsidRDefault="00E05C0E" w:rsidP="00E05C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05C0E" w:rsidRPr="00036EE3"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S</w:t>
            </w:r>
          </w:p>
        </w:tc>
        <w:tc>
          <w:tcPr>
            <w:tcW w:w="8220" w:type="dxa"/>
          </w:tcPr>
          <w:p w:rsidR="00E05C0E" w:rsidRPr="00021E8A" w:rsidRDefault="00E05C0E" w:rsidP="00E05C0E">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05C0E" w:rsidRPr="00036EE3"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SA</w:t>
            </w:r>
          </w:p>
        </w:tc>
        <w:tc>
          <w:tcPr>
            <w:tcW w:w="8220" w:type="dxa"/>
          </w:tcPr>
          <w:p w:rsidR="00E05C0E" w:rsidRPr="00021E8A" w:rsidRDefault="00E05C0E" w:rsidP="00E05C0E">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E05C0E" w:rsidRPr="008850B0"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SF</w:t>
            </w:r>
          </w:p>
        </w:tc>
        <w:tc>
          <w:tcPr>
            <w:tcW w:w="8220" w:type="dxa"/>
          </w:tcPr>
          <w:p w:rsidR="00E05C0E" w:rsidRPr="00021E8A" w:rsidRDefault="00E05C0E" w:rsidP="00E05C0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05C0E" w:rsidRPr="00036EE3" w:rsidTr="00E05C0E">
        <w:tc>
          <w:tcPr>
            <w:tcW w:w="1140" w:type="dxa"/>
            <w:shd w:val="clear" w:color="auto" w:fill="auto"/>
          </w:tcPr>
          <w:p w:rsidR="00E05C0E" w:rsidRPr="001240BC" w:rsidRDefault="00E05C0E" w:rsidP="00E05C0E">
            <w:pPr>
              <w:spacing w:before="30" w:after="30"/>
              <w:ind w:left="57"/>
              <w:jc w:val="left"/>
              <w:rPr>
                <w:b/>
                <w:bCs/>
                <w:sz w:val="20"/>
                <w:lang w:val="en-US"/>
              </w:rPr>
            </w:pPr>
            <w:r w:rsidRPr="001240BC">
              <w:rPr>
                <w:b/>
                <w:bCs/>
                <w:sz w:val="20"/>
                <w:lang w:val="en-US"/>
              </w:rPr>
              <w:t>SM</w:t>
            </w:r>
          </w:p>
        </w:tc>
        <w:tc>
          <w:tcPr>
            <w:tcW w:w="8220" w:type="dxa"/>
            <w:shd w:val="clear" w:color="auto" w:fill="auto"/>
          </w:tcPr>
          <w:p w:rsidR="00E05C0E" w:rsidRPr="001240BC" w:rsidRDefault="00E05C0E" w:rsidP="00E05C0E">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E05C0E" w:rsidRPr="00036EE3"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SNG</w:t>
            </w:r>
          </w:p>
        </w:tc>
        <w:tc>
          <w:tcPr>
            <w:tcW w:w="8220" w:type="dxa"/>
          </w:tcPr>
          <w:p w:rsidR="00E05C0E" w:rsidRPr="00021E8A" w:rsidRDefault="00E05C0E" w:rsidP="00E05C0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E05C0E" w:rsidRPr="008850B0"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TF</w:t>
            </w:r>
          </w:p>
        </w:tc>
        <w:tc>
          <w:tcPr>
            <w:tcW w:w="8220" w:type="dxa"/>
          </w:tcPr>
          <w:p w:rsidR="00E05C0E" w:rsidRPr="00021E8A" w:rsidRDefault="00E05C0E" w:rsidP="00E05C0E">
            <w:pPr>
              <w:spacing w:before="30" w:after="30"/>
              <w:jc w:val="left"/>
              <w:rPr>
                <w:bCs/>
                <w:sz w:val="20"/>
                <w:lang w:val="es-ES_tradnl"/>
              </w:rPr>
            </w:pPr>
            <w:r w:rsidRPr="00021E8A">
              <w:rPr>
                <w:bCs/>
                <w:sz w:val="20"/>
                <w:lang w:val="es-ES_tradnl"/>
              </w:rPr>
              <w:t>Emisiones de frecuencias patrón y señales horarias</w:t>
            </w:r>
          </w:p>
        </w:tc>
      </w:tr>
      <w:tr w:rsidR="00E05C0E" w:rsidRPr="00036EE3" w:rsidTr="00E05C0E">
        <w:tc>
          <w:tcPr>
            <w:tcW w:w="1140" w:type="dxa"/>
          </w:tcPr>
          <w:p w:rsidR="00E05C0E" w:rsidRPr="00036EE3" w:rsidRDefault="00E05C0E" w:rsidP="00E05C0E">
            <w:pPr>
              <w:spacing w:before="30" w:after="30"/>
              <w:ind w:left="57"/>
              <w:jc w:val="left"/>
              <w:rPr>
                <w:b/>
                <w:bCs/>
                <w:sz w:val="20"/>
                <w:lang w:val="en-US"/>
              </w:rPr>
            </w:pPr>
            <w:r w:rsidRPr="00036EE3">
              <w:rPr>
                <w:b/>
                <w:bCs/>
                <w:sz w:val="20"/>
                <w:lang w:val="en-US"/>
              </w:rPr>
              <w:t>V</w:t>
            </w:r>
          </w:p>
        </w:tc>
        <w:tc>
          <w:tcPr>
            <w:tcW w:w="8220" w:type="dxa"/>
          </w:tcPr>
          <w:p w:rsidR="00E05C0E" w:rsidRPr="00021E8A" w:rsidRDefault="00E05C0E" w:rsidP="00E05C0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E05C0E" w:rsidRPr="00036EE3" w:rsidRDefault="00E05C0E" w:rsidP="00E05C0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5C0E" w:rsidTr="00E05C0E">
        <w:tc>
          <w:tcPr>
            <w:tcW w:w="720" w:type="dxa"/>
          </w:tcPr>
          <w:p w:rsidR="00E05C0E" w:rsidRDefault="00E05C0E" w:rsidP="00E05C0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05C0E" w:rsidRPr="008850B0" w:rsidTr="00E05C0E">
        <w:tc>
          <w:tcPr>
            <w:tcW w:w="9360" w:type="dxa"/>
          </w:tcPr>
          <w:p w:rsidR="00E05C0E" w:rsidRPr="00763D08" w:rsidRDefault="00E05C0E" w:rsidP="00E05C0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05C0E" w:rsidRPr="00763D08" w:rsidRDefault="00E05C0E" w:rsidP="00E05C0E">
      <w:pPr>
        <w:spacing w:before="0"/>
        <w:jc w:val="center"/>
        <w:rPr>
          <w:sz w:val="22"/>
          <w:lang w:val="es-ES_tradnl"/>
        </w:rPr>
      </w:pPr>
    </w:p>
    <w:p w:rsidR="00E05C0E" w:rsidRPr="00763D08" w:rsidRDefault="00E05C0E" w:rsidP="00E05C0E">
      <w:pPr>
        <w:spacing w:before="60"/>
        <w:jc w:val="right"/>
        <w:rPr>
          <w:i/>
          <w:iCs/>
          <w:sz w:val="20"/>
          <w:lang w:val="es-ES_tradnl"/>
        </w:rPr>
      </w:pPr>
      <w:r w:rsidRPr="00763D08">
        <w:rPr>
          <w:i/>
          <w:iCs/>
          <w:sz w:val="20"/>
          <w:lang w:val="es-ES_tradnl"/>
        </w:rPr>
        <w:t>Publicación electrónica</w:t>
      </w:r>
    </w:p>
    <w:p w:rsidR="00E05C0E" w:rsidRPr="00763D08" w:rsidRDefault="00E05C0E" w:rsidP="00E05C0E">
      <w:pPr>
        <w:spacing w:before="0" w:after="40"/>
        <w:jc w:val="right"/>
        <w:rPr>
          <w:sz w:val="20"/>
          <w:lang w:val="es-ES_tradnl"/>
        </w:rPr>
      </w:pPr>
      <w:r w:rsidRPr="00763D08">
        <w:rPr>
          <w:sz w:val="20"/>
          <w:lang w:val="es-ES_tradnl"/>
        </w:rPr>
        <w:t>Ginebra, 20</w:t>
      </w:r>
      <w:r>
        <w:rPr>
          <w:sz w:val="20"/>
          <w:lang w:val="es-ES_tradnl"/>
        </w:rPr>
        <w:t>14</w:t>
      </w:r>
    </w:p>
    <w:p w:rsidR="00E05C0E" w:rsidRPr="00763D08" w:rsidRDefault="00E05C0E" w:rsidP="00E05C0E">
      <w:pPr>
        <w:spacing w:before="0"/>
        <w:jc w:val="center"/>
        <w:rPr>
          <w:sz w:val="22"/>
          <w:lang w:val="es-ES_tradnl"/>
        </w:rPr>
      </w:pPr>
    </w:p>
    <w:p w:rsidR="00E05C0E" w:rsidRPr="00763D08" w:rsidRDefault="00E05C0E" w:rsidP="00E05C0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E05C0E" w:rsidRPr="006C718C" w:rsidRDefault="00E05C0E" w:rsidP="00E05C0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05C0E" w:rsidRPr="006C718C" w:rsidRDefault="00E05C0E" w:rsidP="00E05C0E">
      <w:pPr>
        <w:spacing w:before="160"/>
        <w:rPr>
          <w:i/>
          <w:sz w:val="20"/>
          <w:highlight w:val="yellow"/>
          <w:lang w:val="es-ES_tradnl"/>
        </w:rPr>
        <w:sectPr w:rsidR="00E05C0E" w:rsidRPr="006C718C" w:rsidSect="00E05C0E">
          <w:headerReference w:type="even" r:id="rId12"/>
          <w:headerReference w:type="default" r:id="rId13"/>
          <w:pgSz w:w="11907" w:h="16834" w:code="9"/>
          <w:pgMar w:top="1418" w:right="1134" w:bottom="1134" w:left="1134" w:header="720" w:footer="482" w:gutter="0"/>
          <w:pgNumType w:fmt="lowerRoman" w:start="2"/>
          <w:cols w:space="720"/>
        </w:sectPr>
      </w:pPr>
    </w:p>
    <w:p w:rsidR="00E05C0E" w:rsidRPr="006C347C" w:rsidRDefault="00E05C0E" w:rsidP="00E05C0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1411-7</w:t>
      </w:r>
    </w:p>
    <w:p w:rsidR="00E05C0E" w:rsidRDefault="00E05C0E" w:rsidP="00E05C0E">
      <w:pPr>
        <w:pStyle w:val="Rectitle"/>
        <w:rPr>
          <w:lang w:val="es-ES_tradnl"/>
        </w:rPr>
      </w:pPr>
      <w:r w:rsidRPr="00AB7C08">
        <w:rPr>
          <w:lang w:val="es-ES_tradnl"/>
        </w:rPr>
        <w:t>Datos de propagación y métodos de predicción para la planificación</w:t>
      </w:r>
      <w:r w:rsidRPr="00AB7C08">
        <w:rPr>
          <w:lang w:val="es-ES_tradnl"/>
        </w:rPr>
        <w:br/>
        <w:t>de los sistemas de radiocomunicaciones de exteriores de corto</w:t>
      </w:r>
      <w:r w:rsidRPr="00AB7C08">
        <w:rPr>
          <w:lang w:val="es-ES_tradnl"/>
        </w:rPr>
        <w:br/>
        <w:t>alcance y redes de radiocomunicaciones de área local</w:t>
      </w:r>
      <w:r w:rsidRPr="00AB7C08">
        <w:rPr>
          <w:lang w:val="es-ES_tradnl"/>
        </w:rPr>
        <w:br/>
        <w:t>en la gama de frecuencias de 300 MHz a 100 GHz</w:t>
      </w:r>
    </w:p>
    <w:p w:rsidR="00E05C0E" w:rsidRDefault="00E05C0E" w:rsidP="00E05C0E">
      <w:pPr>
        <w:pStyle w:val="Recref"/>
        <w:rPr>
          <w:lang w:val="es-ES_tradnl"/>
        </w:rPr>
      </w:pPr>
      <w:bookmarkStart w:id="4" w:name="Related_Questions"/>
      <w:r w:rsidRPr="00AB7C08">
        <w:rPr>
          <w:lang w:val="es-ES_tradnl"/>
        </w:rPr>
        <w:t>(Cuestión UIT-R 211/3)</w:t>
      </w:r>
      <w:bookmarkEnd w:id="4"/>
    </w:p>
    <w:p w:rsidR="00E05C0E" w:rsidRDefault="00E05C0E" w:rsidP="00E05C0E">
      <w:pPr>
        <w:pStyle w:val="Recdate"/>
        <w:rPr>
          <w:lang w:val="es-ES_tradnl"/>
        </w:rPr>
      </w:pPr>
      <w:bookmarkStart w:id="5" w:name="Revision_history"/>
      <w:r w:rsidRPr="00AB7C08">
        <w:rPr>
          <w:lang w:val="es-ES_tradnl"/>
        </w:rPr>
        <w:t>(1999-2001-2003-2005-2007-2009-</w:t>
      </w:r>
      <w:r>
        <w:rPr>
          <w:lang w:val="es-ES_tradnl"/>
        </w:rPr>
        <w:t>2012-</w:t>
      </w:r>
      <w:r w:rsidRPr="00AB7C08">
        <w:rPr>
          <w:lang w:val="es-ES_tradnl"/>
        </w:rPr>
        <w:t>2013)</w:t>
      </w:r>
      <w:bookmarkEnd w:id="5"/>
    </w:p>
    <w:p w:rsidR="00E05C0E" w:rsidRPr="00AB7C08" w:rsidRDefault="00E05C0E" w:rsidP="00E05C0E">
      <w:pPr>
        <w:pStyle w:val="HeadingSum"/>
      </w:pPr>
      <w:r w:rsidRPr="00AB7C08">
        <w:t>Cometido</w:t>
      </w:r>
    </w:p>
    <w:p w:rsidR="00E05C0E" w:rsidRPr="00AB7C08" w:rsidRDefault="00E05C0E" w:rsidP="00E05C0E">
      <w:pPr>
        <w:pStyle w:val="Summary"/>
        <w:rPr>
          <w:szCs w:val="22"/>
          <w:lang w:eastAsia="ja-JP"/>
        </w:rPr>
      </w:pPr>
      <w:r w:rsidRPr="00AB7C08">
        <w:t>La presente Recomendación proporciona directrices sobre la propagación de corto alcance en exteriores en la gama de frecuencias comprendida entre 300 MHz y 100 GHz. Facilita además información sobre modelos de pérdida de trayecto para entornos con visibilidad directa (</w:t>
      </w:r>
      <w:proofErr w:type="spellStart"/>
      <w:r w:rsidRPr="00AB7C08">
        <w:t>LoS</w:t>
      </w:r>
      <w:proofErr w:type="spellEnd"/>
      <w:r w:rsidRPr="00AB7C08">
        <w:t>) y sin visibilidad directa (</w:t>
      </w:r>
      <w:proofErr w:type="spellStart"/>
      <w:r w:rsidRPr="00AB7C08">
        <w:t>NLoS</w:t>
      </w:r>
      <w:proofErr w:type="spellEnd"/>
      <w:r w:rsidRPr="00AB7C08">
        <w:t xml:space="preserve">), pérdidas de entrada en edificios, modelos </w:t>
      </w:r>
      <w:proofErr w:type="spellStart"/>
      <w:r w:rsidRPr="00AB7C08">
        <w:t>multitrayecto</w:t>
      </w:r>
      <w:proofErr w:type="spellEnd"/>
      <w:r w:rsidRPr="00AB7C08">
        <w:t xml:space="preserve"> para la propagación entre calles y por encima de los tejados, número de componentes de la señal, así como características de polarización y de desvanecimiento</w:t>
      </w:r>
      <w:r w:rsidRPr="00AB7C08">
        <w:rPr>
          <w:szCs w:val="22"/>
          <w:lang w:eastAsia="ja-JP"/>
        </w:rPr>
        <w:t>.</w:t>
      </w:r>
    </w:p>
    <w:p w:rsidR="00E05C0E" w:rsidRPr="00AB7C08" w:rsidRDefault="00E05C0E" w:rsidP="00E05C0E">
      <w:pPr>
        <w:pStyle w:val="Normalaftertitle0"/>
        <w:rPr>
          <w:lang w:val="es-ES_tradnl"/>
        </w:rPr>
      </w:pPr>
      <w:r w:rsidRPr="00AB7C08">
        <w:rPr>
          <w:lang w:val="es-ES_tradnl"/>
        </w:rPr>
        <w:t>La Asamblea de Radiocomunicaciones de la UIT,</w:t>
      </w:r>
    </w:p>
    <w:p w:rsidR="00E05C0E" w:rsidRPr="00AB7C08" w:rsidRDefault="00E05C0E" w:rsidP="00E05C0E">
      <w:pPr>
        <w:pStyle w:val="Call"/>
        <w:rPr>
          <w:lang w:val="es-ES_tradnl"/>
        </w:rPr>
      </w:pPr>
      <w:r w:rsidRPr="00AB7C08">
        <w:rPr>
          <w:lang w:val="es-ES_tradnl"/>
        </w:rPr>
        <w:t>considerando</w:t>
      </w:r>
    </w:p>
    <w:p w:rsidR="00E05C0E" w:rsidRPr="00AB7C08" w:rsidRDefault="00E05C0E" w:rsidP="00E05C0E">
      <w:pPr>
        <w:rPr>
          <w:lang w:val="es-ES_tradnl"/>
        </w:rPr>
      </w:pPr>
      <w:r w:rsidRPr="00CE383B">
        <w:rPr>
          <w:i/>
          <w:iCs/>
          <w:lang w:val="es-ES_tradnl"/>
        </w:rPr>
        <w:t>a)</w:t>
      </w:r>
      <w:r w:rsidRPr="00AB7C08">
        <w:rPr>
          <w:lang w:val="es-ES_tradnl"/>
        </w:rPr>
        <w:tab/>
        <w:t>que se están desarrollando múltiples aplicaciones nuevas de comunicaciones móviles y personales de corto alcance (distancia operativa inferior a 1 km);</w:t>
      </w:r>
    </w:p>
    <w:p w:rsidR="00E05C0E" w:rsidRPr="00AB7C08" w:rsidRDefault="00E05C0E" w:rsidP="00E05C0E">
      <w:pPr>
        <w:rPr>
          <w:lang w:val="es-ES_tradnl"/>
        </w:rPr>
      </w:pPr>
      <w:r w:rsidRPr="00CE383B">
        <w:rPr>
          <w:i/>
          <w:iCs/>
          <w:lang w:val="es-ES_tradnl"/>
        </w:rPr>
        <w:t>b)</w:t>
      </w:r>
      <w:r w:rsidRPr="00AB7C08">
        <w:rPr>
          <w:lang w:val="es-ES_tradnl"/>
        </w:rPr>
        <w:tab/>
        <w:t>que hay una gran demanda de redes radioeléctricas de área local (RLAN) y sistemas de bucle local inalámbrico;</w:t>
      </w:r>
    </w:p>
    <w:p w:rsidR="00E05C0E" w:rsidRPr="00AB7C08" w:rsidRDefault="00E05C0E" w:rsidP="00E05C0E">
      <w:pPr>
        <w:rPr>
          <w:lang w:val="es-ES_tradnl"/>
        </w:rPr>
      </w:pPr>
      <w:r w:rsidRPr="00CE383B">
        <w:rPr>
          <w:i/>
          <w:iCs/>
          <w:lang w:val="es-ES_tradnl"/>
        </w:rPr>
        <w:t>c)</w:t>
      </w:r>
      <w:r w:rsidRPr="00AB7C08">
        <w:rPr>
          <w:lang w:val="es-ES_tradnl"/>
        </w:rPr>
        <w:tab/>
        <w:t>que los sistemas de corto alcance que utilizan una potencia muy reducida pueden ofrecer ventajas para la prestación de servicios móviles en el entorno del bucle local inalámbrico;</w:t>
      </w:r>
    </w:p>
    <w:p w:rsidR="00E05C0E" w:rsidRPr="00AB7C08" w:rsidRDefault="00E05C0E" w:rsidP="00E05C0E">
      <w:pPr>
        <w:rPr>
          <w:lang w:val="es-ES_tradnl"/>
        </w:rPr>
      </w:pPr>
      <w:r w:rsidRPr="00CE383B">
        <w:rPr>
          <w:i/>
          <w:iCs/>
          <w:lang w:val="es-ES_tradnl"/>
        </w:rPr>
        <w:t>d)</w:t>
      </w:r>
      <w:r w:rsidRPr="00AB7C08">
        <w:rPr>
          <w:lang w:val="es-ES_tradnl"/>
        </w:rPr>
        <w:tab/>
        <w:t>que el conocimiento de las características de propagación y de la interferencia procedente de múltiples usuarios en la misma zona es crucial para el diseño eficaz de los sistemas;</w:t>
      </w:r>
    </w:p>
    <w:p w:rsidR="00E05C0E" w:rsidRPr="00AB7C08" w:rsidRDefault="00E05C0E" w:rsidP="00E05C0E">
      <w:pPr>
        <w:rPr>
          <w:lang w:val="es-ES_tradnl"/>
        </w:rPr>
      </w:pPr>
      <w:r w:rsidRPr="00CE383B">
        <w:rPr>
          <w:i/>
          <w:iCs/>
          <w:lang w:val="es-ES_tradnl"/>
        </w:rPr>
        <w:t>e)</w:t>
      </w:r>
      <w:r w:rsidRPr="00AB7C08">
        <w:rPr>
          <w:lang w:val="es-ES_tradnl"/>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rsidR="00E05C0E" w:rsidRPr="00AB7C08" w:rsidRDefault="00E05C0E" w:rsidP="00E05C0E">
      <w:pPr>
        <w:pStyle w:val="Call"/>
        <w:rPr>
          <w:lang w:val="es-ES_tradnl"/>
        </w:rPr>
      </w:pPr>
      <w:r w:rsidRPr="00AB7C08">
        <w:rPr>
          <w:lang w:val="es-ES_tradnl"/>
        </w:rPr>
        <w:t>observando</w:t>
      </w:r>
    </w:p>
    <w:p w:rsidR="00E05C0E" w:rsidRPr="00AB7C08" w:rsidRDefault="00E05C0E" w:rsidP="00E05C0E">
      <w:pPr>
        <w:rPr>
          <w:lang w:val="es-ES_tradnl"/>
        </w:rPr>
      </w:pPr>
      <w:r w:rsidRPr="00CE383B">
        <w:rPr>
          <w:i/>
          <w:iCs/>
          <w:lang w:val="es-ES_tradnl"/>
        </w:rPr>
        <w:t>a)</w:t>
      </w:r>
      <w:r w:rsidRPr="00AB7C08">
        <w:rPr>
          <w:lang w:val="es-ES_tradnl"/>
        </w:rPr>
        <w:tab/>
        <w:t>que la Recomendación UIT</w:t>
      </w:r>
      <w:r w:rsidRPr="00AB7C08">
        <w:rPr>
          <w:lang w:val="es-ES_tradnl"/>
        </w:rPr>
        <w:noBreakHyphen/>
        <w:t>R P.1238 ofrece directrices sobre la propagación en interiores en la gama de frecuencias comprendida entre 900 MHz y 100 GHz y que dicha Recomendación debe consultarse en las situaciones en que se presentan condiciones de propagación en interiores y en exteriores;</w:t>
      </w:r>
    </w:p>
    <w:p w:rsidR="00E05C0E" w:rsidRPr="00AB7C08" w:rsidRDefault="00E05C0E" w:rsidP="00E05C0E">
      <w:pPr>
        <w:rPr>
          <w:lang w:val="es-ES_tradnl"/>
        </w:rPr>
      </w:pPr>
      <w:r w:rsidRPr="00CE383B">
        <w:rPr>
          <w:i/>
          <w:iCs/>
          <w:lang w:val="es-ES_tradnl"/>
        </w:rPr>
        <w:t>b)</w:t>
      </w:r>
      <w:r w:rsidRPr="00AB7C08">
        <w:rPr>
          <w:lang w:val="es-ES_tradnl"/>
        </w:rPr>
        <w:tab/>
        <w:t>que la Recomendación UIT</w:t>
      </w:r>
      <w:r w:rsidRPr="00AB7C08">
        <w:rPr>
          <w:lang w:val="es-ES_tradnl"/>
        </w:rPr>
        <w:noBreakHyphen/>
        <w:t>R P.1546 ofrece directrices sobre la propagación para los sistemas que funcionan en distancias de 1 km y superiores y en la gama de frecuencias comprendida entre 30 MHz y 3 GHz,</w:t>
      </w:r>
    </w:p>
    <w:p w:rsidR="00E05C0E" w:rsidRPr="00AB7C08" w:rsidRDefault="00E05C0E" w:rsidP="00E05C0E">
      <w:pPr>
        <w:pStyle w:val="Call"/>
        <w:rPr>
          <w:lang w:val="es-ES_tradnl"/>
        </w:rPr>
      </w:pPr>
      <w:r w:rsidRPr="00AB7C08">
        <w:rPr>
          <w:lang w:val="es-ES_tradnl"/>
        </w:rPr>
        <w:t>recomienda</w:t>
      </w:r>
    </w:p>
    <w:p w:rsidR="00E05C0E" w:rsidRPr="00AB7C08" w:rsidRDefault="00E05C0E" w:rsidP="001C2F34">
      <w:pPr>
        <w:rPr>
          <w:lang w:val="es-ES_tradnl"/>
        </w:rPr>
      </w:pPr>
      <w:r w:rsidRPr="00AB7C08">
        <w:rPr>
          <w:lang w:val="es-ES_tradnl"/>
        </w:rPr>
        <w:t>la conveniencia de adoptar la información y los métodos del Anexo</w:t>
      </w:r>
      <w:r w:rsidR="001C2F34">
        <w:rPr>
          <w:lang w:val="es-ES_tradnl"/>
        </w:rPr>
        <w:t> </w:t>
      </w:r>
      <w:r w:rsidRPr="00AB7C08">
        <w:rPr>
          <w:lang w:val="es-ES_tradnl"/>
        </w:rPr>
        <w:t>1 para calcular las características de propagación de los sistemas radioeléctricos de propagación en ex</w:t>
      </w:r>
      <w:r w:rsidR="001C2F34">
        <w:rPr>
          <w:lang w:val="es-ES_tradnl"/>
        </w:rPr>
        <w:t xml:space="preserve">teriores de corto alcance entre </w:t>
      </w:r>
      <w:r w:rsidRPr="00AB7C08">
        <w:rPr>
          <w:lang w:val="es-ES_tradnl"/>
        </w:rPr>
        <w:t>300 MHz y 100 GHz, cuando sean aplicables.</w:t>
      </w:r>
    </w:p>
    <w:p w:rsidR="00E05C0E" w:rsidRPr="00AB7C08" w:rsidRDefault="00E05C0E" w:rsidP="00E05C0E">
      <w:pPr>
        <w:pStyle w:val="AnnexNoTitle"/>
        <w:rPr>
          <w:lang w:val="es-ES_tradnl"/>
        </w:rPr>
      </w:pPr>
      <w:bookmarkStart w:id="6" w:name="_Toc105987634"/>
      <w:r w:rsidRPr="00AB7C08">
        <w:rPr>
          <w:lang w:val="es-ES_tradnl"/>
        </w:rPr>
        <w:lastRenderedPageBreak/>
        <w:t>Anexo 1</w:t>
      </w:r>
      <w:bookmarkEnd w:id="6"/>
    </w:p>
    <w:p w:rsidR="00E05C0E" w:rsidRPr="00AB7C08" w:rsidRDefault="00E05C0E" w:rsidP="00E05C0E">
      <w:pPr>
        <w:pStyle w:val="Heading1"/>
        <w:rPr>
          <w:lang w:val="es-ES_tradnl"/>
        </w:rPr>
      </w:pPr>
      <w:bookmarkStart w:id="7" w:name="_Toc105987635"/>
      <w:r w:rsidRPr="00AB7C08">
        <w:rPr>
          <w:lang w:val="es-ES_tradnl"/>
        </w:rPr>
        <w:t>1</w:t>
      </w:r>
      <w:r w:rsidRPr="00AB7C08">
        <w:rPr>
          <w:lang w:val="es-ES_tradnl"/>
        </w:rPr>
        <w:tab/>
      </w:r>
      <w:bookmarkEnd w:id="7"/>
      <w:r w:rsidRPr="00AB7C08">
        <w:rPr>
          <w:lang w:val="es-ES_tradnl"/>
        </w:rPr>
        <w:t>Introducción</w:t>
      </w:r>
    </w:p>
    <w:p w:rsidR="00E05C0E" w:rsidRPr="00AB7C08" w:rsidRDefault="00E05C0E" w:rsidP="00E05C0E">
      <w:pPr>
        <w:rPr>
          <w:lang w:val="es-ES_tradnl"/>
        </w:rPr>
      </w:pPr>
      <w:r w:rsidRPr="00AB7C08">
        <w:rPr>
          <w:lang w:val="es-ES_tradnl"/>
        </w:rPr>
        <w:t>La propagación por trayectos de longitud inferior a 1 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rsidR="00E05C0E" w:rsidRPr="00AB7C08" w:rsidRDefault="00E05C0E" w:rsidP="00E05C0E">
      <w:pPr>
        <w:rPr>
          <w:lang w:val="es-ES_tradnl"/>
        </w:rPr>
      </w:pPr>
      <w:r w:rsidRPr="00AB7C08">
        <w:rPr>
          <w:lang w:val="es-ES_tradnl"/>
        </w:rPr>
        <w:t xml:space="preserve">Esta Recomendación define las categorías de los trayectos de propagación cortos y ofrece métodos para estimar las pérdidas en el trayecto, la dispersión del retardo, la dispersión angular y la correlación cruzada a lo largo de </w:t>
      </w:r>
      <w:r>
        <w:rPr>
          <w:lang w:val="es-ES_tradnl"/>
        </w:rPr>
        <w:t>é</w:t>
      </w:r>
      <w:r w:rsidRPr="00AB7C08">
        <w:rPr>
          <w:lang w:val="es-ES_tradnl"/>
        </w:rPr>
        <w:t>stos.</w:t>
      </w:r>
    </w:p>
    <w:p w:rsidR="00E05C0E" w:rsidRPr="00AB7C08" w:rsidRDefault="00E05C0E" w:rsidP="00E05C0E">
      <w:pPr>
        <w:rPr>
          <w:lang w:val="es-ES_tradnl"/>
        </w:rPr>
      </w:pPr>
      <w:r w:rsidRPr="00AB7C08">
        <w:rPr>
          <w:lang w:val="es-ES_tradnl"/>
        </w:rPr>
        <w:t xml:space="preserve">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w:t>
      </w:r>
      <w:r>
        <w:rPr>
          <w:lang w:val="es-ES_tradnl"/>
        </w:rPr>
        <w:t>«</w:t>
      </w:r>
      <w:r w:rsidRPr="00AB7C08">
        <w:rPr>
          <w:lang w:val="es-ES_tradnl"/>
        </w:rPr>
        <w:t>Estación 1</w:t>
      </w:r>
      <w:r>
        <w:rPr>
          <w:lang w:val="es-ES_tradnl"/>
        </w:rPr>
        <w:t>»</w:t>
      </w:r>
      <w:r w:rsidRPr="00AB7C08">
        <w:rPr>
          <w:lang w:val="es-ES_tradnl"/>
        </w:rPr>
        <w:t xml:space="preserve"> y </w:t>
      </w:r>
      <w:r>
        <w:rPr>
          <w:lang w:val="es-ES_tradnl"/>
        </w:rPr>
        <w:t>«</w:t>
      </w:r>
      <w:r w:rsidRPr="00AB7C08">
        <w:rPr>
          <w:lang w:val="es-ES_tradnl"/>
        </w:rPr>
        <w:t>Estación 2</w:t>
      </w:r>
      <w:r>
        <w:rPr>
          <w:lang w:val="es-ES_tradnl"/>
        </w:rPr>
        <w:t>»</w:t>
      </w:r>
      <w:r w:rsidRPr="00AB7C08">
        <w:rPr>
          <w:lang w:val="es-ES_tradnl"/>
        </w:rPr>
        <w:t xml:space="preserve"> para nombrar, respectivamente, los terminales al inicio y al final del trayecto de propagación.</w:t>
      </w:r>
    </w:p>
    <w:p w:rsidR="00E05C0E" w:rsidRPr="00AB7C08" w:rsidRDefault="00E05C0E" w:rsidP="00E05C0E">
      <w:pPr>
        <w:pStyle w:val="Heading1"/>
        <w:rPr>
          <w:lang w:val="es-ES_tradnl"/>
        </w:rPr>
      </w:pPr>
      <w:bookmarkStart w:id="8" w:name="_Toc105987636"/>
      <w:r w:rsidRPr="00AB7C08">
        <w:rPr>
          <w:lang w:val="es-ES_tradnl"/>
        </w:rPr>
        <w:t>2</w:t>
      </w:r>
      <w:r w:rsidRPr="00AB7C08">
        <w:rPr>
          <w:lang w:val="es-ES_tradnl"/>
        </w:rPr>
        <w:tab/>
      </w:r>
      <w:bookmarkEnd w:id="8"/>
      <w:r w:rsidRPr="00AB7C08">
        <w:rPr>
          <w:lang w:val="es-ES_tradnl"/>
        </w:rPr>
        <w:t>Entornos de funcionamiento físico y definición de los tipos de célula</w:t>
      </w:r>
    </w:p>
    <w:p w:rsidR="00E05C0E" w:rsidRPr="00AB7C08" w:rsidRDefault="00E05C0E" w:rsidP="00E05C0E">
      <w:pPr>
        <w:rPr>
          <w:lang w:val="es-ES_tradnl"/>
        </w:rPr>
      </w:pPr>
      <w:r w:rsidRPr="00AB7C08">
        <w:rPr>
          <w:lang w:val="es-ES_tradnl"/>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rsidR="00E05C0E" w:rsidRPr="00AB7C08" w:rsidRDefault="00E05C0E" w:rsidP="00E05C0E">
      <w:pPr>
        <w:pStyle w:val="TableNo"/>
        <w:rPr>
          <w:lang w:val="es-ES_tradnl"/>
        </w:rPr>
      </w:pPr>
      <w:r w:rsidRPr="00AB7C08">
        <w:rPr>
          <w:lang w:val="es-ES_tradnl"/>
        </w:rPr>
        <w:t>CUADRO 1</w:t>
      </w:r>
    </w:p>
    <w:p w:rsidR="00E05C0E" w:rsidRPr="00AB7C08" w:rsidRDefault="00E05C0E" w:rsidP="00E05C0E">
      <w:pPr>
        <w:pStyle w:val="Tabletitle"/>
        <w:rPr>
          <w:lang w:val="es-ES_tradnl"/>
        </w:rPr>
      </w:pPr>
      <w:r w:rsidRPr="00AB7C08">
        <w:rPr>
          <w:lang w:val="es-ES_tradnl"/>
        </w:rPr>
        <w:t>Entornos de funcionamiento físico – Degradaciones de la propagación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7654"/>
      </w:tblGrid>
      <w:tr w:rsidR="00E05C0E" w:rsidRPr="008850B0" w:rsidTr="00CE383B">
        <w:trPr>
          <w:trHeight w:val="20"/>
          <w:jc w:val="center"/>
        </w:trPr>
        <w:tc>
          <w:tcPr>
            <w:tcW w:w="1984" w:type="dxa"/>
          </w:tcPr>
          <w:p w:rsidR="00E05C0E" w:rsidRPr="00AB7C08" w:rsidRDefault="00E05C0E" w:rsidP="00E05C0E">
            <w:pPr>
              <w:pStyle w:val="Tablehead"/>
              <w:rPr>
                <w:lang w:val="es-ES_tradnl"/>
              </w:rPr>
            </w:pPr>
            <w:r w:rsidRPr="00AB7C08">
              <w:rPr>
                <w:lang w:val="es-ES_tradnl"/>
              </w:rPr>
              <w:t>Entorno</w:t>
            </w:r>
          </w:p>
        </w:tc>
        <w:tc>
          <w:tcPr>
            <w:tcW w:w="7654" w:type="dxa"/>
          </w:tcPr>
          <w:p w:rsidR="00E05C0E" w:rsidRPr="00AB7C08" w:rsidRDefault="00E05C0E" w:rsidP="00E05C0E">
            <w:pPr>
              <w:pStyle w:val="Tablehead"/>
              <w:rPr>
                <w:lang w:val="es-ES_tradnl"/>
              </w:rPr>
            </w:pPr>
            <w:r w:rsidRPr="00AB7C08">
              <w:rPr>
                <w:lang w:val="es-ES_tradnl"/>
              </w:rPr>
              <w:t>Descripción y degradaciones de la propagación significativas</w:t>
            </w:r>
          </w:p>
        </w:tc>
      </w:tr>
      <w:tr w:rsidR="00E05C0E" w:rsidRPr="008850B0" w:rsidTr="00CE383B">
        <w:trPr>
          <w:trHeight w:val="20"/>
          <w:jc w:val="center"/>
        </w:trPr>
        <w:tc>
          <w:tcPr>
            <w:tcW w:w="1984" w:type="dxa"/>
          </w:tcPr>
          <w:p w:rsidR="00E05C0E" w:rsidRPr="00AB7C08" w:rsidRDefault="00E05C0E" w:rsidP="00B05457">
            <w:pPr>
              <w:pStyle w:val="Tabletext"/>
              <w:jc w:val="left"/>
              <w:rPr>
                <w:lang w:val="es-ES_tradnl"/>
              </w:rPr>
            </w:pPr>
            <w:r w:rsidRPr="00AB7C08">
              <w:rPr>
                <w:lang w:val="es-ES_tradnl" w:eastAsia="ja-JP"/>
              </w:rPr>
              <w:t>Urbano de construcción muy</w:t>
            </w:r>
            <w:r w:rsidR="00B05457">
              <w:rPr>
                <w:lang w:val="es-ES_tradnl" w:eastAsia="ja-JP"/>
              </w:rPr>
              <w:t> </w:t>
            </w:r>
            <w:r w:rsidRPr="00AB7C08">
              <w:rPr>
                <w:lang w:val="es-ES_tradnl" w:eastAsia="ja-JP"/>
              </w:rPr>
              <w:t>alta</w:t>
            </w:r>
          </w:p>
        </w:tc>
        <w:tc>
          <w:tcPr>
            <w:tcW w:w="7654" w:type="dxa"/>
          </w:tcPr>
          <w:p w:rsidR="00E05C0E" w:rsidRPr="00AB7C08" w:rsidRDefault="00E05C0E" w:rsidP="00E05C0E">
            <w:pPr>
              <w:pStyle w:val="Tabletext"/>
              <w:tabs>
                <w:tab w:val="clear" w:pos="284"/>
                <w:tab w:val="left" w:pos="326"/>
              </w:tabs>
              <w:ind w:left="326" w:hanging="326"/>
              <w:rPr>
                <w:lang w:val="es-ES_tradnl"/>
              </w:rPr>
            </w:pPr>
            <w:r w:rsidRPr="00AB7C08">
              <w:rPr>
                <w:lang w:val="es-ES_tradnl"/>
              </w:rPr>
              <w:t>–</w:t>
            </w:r>
            <w:r w:rsidRPr="00AB7C08">
              <w:rPr>
                <w:lang w:val="es-ES_tradnl"/>
              </w:rPr>
              <w:tab/>
              <w:t>Valle urbano profundo con una gran actividad, caracterizado por avenidas con edificios de alta densidad y varias decenas de pisos, hecho que da como resultado un valle urbano profundo</w:t>
            </w:r>
          </w:p>
          <w:p w:rsidR="00E05C0E" w:rsidRPr="00AB7C08" w:rsidRDefault="00E05C0E" w:rsidP="00E05C0E">
            <w:pPr>
              <w:pStyle w:val="Tabletext"/>
              <w:tabs>
                <w:tab w:val="clear" w:pos="284"/>
                <w:tab w:val="left" w:pos="340"/>
              </w:tabs>
              <w:ind w:left="326" w:hanging="326"/>
              <w:rPr>
                <w:lang w:val="es-ES_tradnl"/>
              </w:rPr>
            </w:pPr>
            <w:r w:rsidRPr="00AB7C08">
              <w:rPr>
                <w:lang w:val="es-ES_tradnl"/>
              </w:rPr>
              <w:t>–</w:t>
            </w:r>
            <w:r w:rsidRPr="00AB7C08">
              <w:rPr>
                <w:lang w:val="es-ES_tradnl"/>
              </w:rPr>
              <w:tab/>
              <w:t>Los edificios de alta densidad y los rascacielos se alternan, hecho que da como resultado trayectos de propagación con abundante dispersión sin visibilidad directa</w:t>
            </w:r>
          </w:p>
          <w:p w:rsidR="00E05C0E" w:rsidRPr="00AB7C08" w:rsidRDefault="00E05C0E" w:rsidP="00E05C0E">
            <w:pPr>
              <w:pStyle w:val="Tabletext"/>
              <w:tabs>
                <w:tab w:val="clear" w:pos="284"/>
                <w:tab w:val="left" w:pos="326"/>
              </w:tabs>
              <w:ind w:left="326" w:hanging="326"/>
              <w:rPr>
                <w:lang w:val="es-ES_tradnl"/>
              </w:rPr>
            </w:pPr>
            <w:r w:rsidRPr="00AB7C08">
              <w:rPr>
                <w:lang w:val="es-ES_tradnl"/>
              </w:rPr>
              <w:t>–</w:t>
            </w:r>
            <w:r w:rsidRPr="00AB7C08">
              <w:rPr>
                <w:lang w:val="es-ES_tradnl"/>
              </w:rPr>
              <w:tab/>
              <w:t>Las hileras de edificios altos hacen posible la existencia de retardos muy largos de trayecto</w:t>
            </w:r>
          </w:p>
          <w:p w:rsidR="00E05C0E" w:rsidRPr="00AB7C08" w:rsidRDefault="00E05C0E" w:rsidP="00E05C0E">
            <w:pPr>
              <w:pStyle w:val="Tabletext"/>
              <w:tabs>
                <w:tab w:val="clear" w:pos="284"/>
                <w:tab w:val="left" w:pos="326"/>
              </w:tabs>
              <w:ind w:left="326" w:hanging="326"/>
              <w:rPr>
                <w:lang w:val="es-ES_tradnl"/>
              </w:rPr>
            </w:pPr>
            <w:r w:rsidRPr="00AB7C08">
              <w:rPr>
                <w:lang w:val="es-ES_tradnl"/>
              </w:rPr>
              <w:t>–</w:t>
            </w:r>
            <w:r w:rsidRPr="00AB7C08">
              <w:rPr>
                <w:lang w:val="es-ES_tradnl"/>
              </w:rPr>
              <w:tab/>
              <w:t xml:space="preserve">El tráfico intenso y el elevado flujo de visitantes en la zona actúan como reflectores, lo que añade una deriva </w:t>
            </w:r>
            <w:proofErr w:type="spellStart"/>
            <w:r w:rsidRPr="00AB7C08">
              <w:rPr>
                <w:lang w:val="es-ES_tradnl"/>
              </w:rPr>
              <w:t>Doppler</w:t>
            </w:r>
            <w:proofErr w:type="spellEnd"/>
            <w:r w:rsidRPr="00AB7C08">
              <w:rPr>
                <w:lang w:val="es-ES_tradnl"/>
              </w:rPr>
              <w:t xml:space="preserve"> a las ondas reflejadas</w:t>
            </w:r>
          </w:p>
          <w:p w:rsidR="00E05C0E" w:rsidRPr="00AB7C08" w:rsidRDefault="00E05C0E" w:rsidP="00E05C0E">
            <w:pPr>
              <w:pStyle w:val="Tabletext"/>
              <w:tabs>
                <w:tab w:val="clear" w:pos="284"/>
                <w:tab w:val="left" w:pos="326"/>
              </w:tabs>
              <w:ind w:left="326" w:hanging="326"/>
              <w:rPr>
                <w:lang w:val="es-ES_tradnl"/>
              </w:rPr>
            </w:pPr>
            <w:r w:rsidRPr="00AB7C08">
              <w:rPr>
                <w:lang w:val="es-ES_tradnl"/>
              </w:rPr>
              <w:t>–</w:t>
            </w:r>
            <w:r w:rsidRPr="00AB7C08">
              <w:rPr>
                <w:lang w:val="es-ES_tradnl"/>
              </w:rPr>
              <w:tab/>
              <w:t xml:space="preserve">Los árboles y las calles proporcionan un </w:t>
            </w:r>
            <w:proofErr w:type="spellStart"/>
            <w:r w:rsidRPr="00AB7C08">
              <w:rPr>
                <w:lang w:val="es-ES_tradnl"/>
              </w:rPr>
              <w:t>ensombrecimiento</w:t>
            </w:r>
            <w:proofErr w:type="spellEnd"/>
            <w:r w:rsidRPr="00AB7C08">
              <w:rPr>
                <w:lang w:val="es-ES_tradnl"/>
              </w:rPr>
              <w:t xml:space="preserve"> dinámico</w:t>
            </w:r>
          </w:p>
        </w:tc>
      </w:tr>
    </w:tbl>
    <w:p w:rsidR="00CE383B" w:rsidRPr="00AB7C08" w:rsidRDefault="00CE383B" w:rsidP="00CE383B">
      <w:pPr>
        <w:pStyle w:val="Tablefin"/>
        <w:rPr>
          <w:lang w:val="es-ES_tradnl"/>
        </w:rPr>
      </w:pPr>
    </w:p>
    <w:p w:rsidR="00E05C0E" w:rsidRPr="00AB7C08" w:rsidRDefault="00E05C0E" w:rsidP="00E05C0E">
      <w:pPr>
        <w:pStyle w:val="TableNo"/>
        <w:rPr>
          <w:lang w:val="es-ES_tradnl"/>
        </w:rPr>
      </w:pPr>
      <w:r w:rsidRPr="00AB7C08">
        <w:rPr>
          <w:lang w:val="es-ES_tradnl"/>
        </w:rPr>
        <w:lastRenderedPageBreak/>
        <w:t xml:space="preserve">CUADRO 1 </w:t>
      </w:r>
      <w:r w:rsidRPr="00AB7C08">
        <w:rPr>
          <w:bCs/>
          <w:lang w:val="es-ES_tradnl"/>
        </w:rPr>
        <w:t>(</w:t>
      </w:r>
      <w:r w:rsidRPr="00AB7C08">
        <w:rPr>
          <w:bCs/>
          <w:i/>
          <w:iCs/>
          <w:lang w:val="es-ES_tradnl"/>
        </w:rPr>
        <w:t>Fin</w:t>
      </w:r>
      <w:r w:rsidRPr="00AB7C08">
        <w:rPr>
          <w:bCs/>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E05C0E" w:rsidRPr="008850B0" w:rsidTr="00CE383B">
        <w:trPr>
          <w:jc w:val="center"/>
        </w:trPr>
        <w:tc>
          <w:tcPr>
            <w:tcW w:w="1984" w:type="dxa"/>
            <w:tcBorders>
              <w:top w:val="single" w:sz="4" w:space="0" w:color="auto"/>
            </w:tcBorders>
          </w:tcPr>
          <w:p w:rsidR="00E05C0E" w:rsidRPr="00AB7C08" w:rsidRDefault="00E05C0E" w:rsidP="00E05C0E">
            <w:pPr>
              <w:pStyle w:val="Tablehead"/>
              <w:rPr>
                <w:lang w:val="es-ES_tradnl"/>
              </w:rPr>
            </w:pPr>
            <w:r w:rsidRPr="00AB7C08">
              <w:rPr>
                <w:lang w:val="es-ES_tradnl"/>
              </w:rPr>
              <w:t>Entorno</w:t>
            </w:r>
          </w:p>
        </w:tc>
        <w:tc>
          <w:tcPr>
            <w:tcW w:w="7654" w:type="dxa"/>
            <w:tcBorders>
              <w:top w:val="single" w:sz="4" w:space="0" w:color="auto"/>
            </w:tcBorders>
          </w:tcPr>
          <w:p w:rsidR="00E05C0E" w:rsidRPr="00AB7C08" w:rsidRDefault="00E05C0E" w:rsidP="00E05C0E">
            <w:pPr>
              <w:pStyle w:val="Tablehead"/>
              <w:rPr>
                <w:lang w:val="es-ES_tradnl"/>
              </w:rPr>
            </w:pPr>
            <w:r w:rsidRPr="00AB7C08">
              <w:rPr>
                <w:lang w:val="es-ES_tradnl"/>
              </w:rPr>
              <w:t>Descripción y degradaciones de la propagación significativas</w:t>
            </w:r>
          </w:p>
        </w:tc>
      </w:tr>
      <w:tr w:rsidR="00E05C0E" w:rsidRPr="008850B0" w:rsidTr="00CE383B">
        <w:tblPrEx>
          <w:tblLook w:val="04A0" w:firstRow="1" w:lastRow="0" w:firstColumn="1" w:lastColumn="0" w:noHBand="0" w:noVBand="1"/>
        </w:tblPrEx>
        <w:trPr>
          <w:jc w:val="center"/>
        </w:trPr>
        <w:tc>
          <w:tcPr>
            <w:tcW w:w="1984" w:type="dxa"/>
            <w:tcBorders>
              <w:top w:val="single" w:sz="4" w:space="0" w:color="auto"/>
              <w:left w:val="single" w:sz="4" w:space="0" w:color="auto"/>
              <w:bottom w:val="single" w:sz="4" w:space="0" w:color="auto"/>
              <w:right w:val="single" w:sz="4" w:space="0" w:color="auto"/>
            </w:tcBorders>
          </w:tcPr>
          <w:p w:rsidR="00E05C0E" w:rsidRPr="00AB7C08" w:rsidRDefault="00E05C0E" w:rsidP="00E05C0E">
            <w:pPr>
              <w:pStyle w:val="Tabletext"/>
              <w:keepNext/>
              <w:keepLines/>
              <w:jc w:val="left"/>
              <w:rPr>
                <w:lang w:val="es-ES_tradnl"/>
              </w:rPr>
            </w:pPr>
            <w:r w:rsidRPr="00AB7C08">
              <w:rPr>
                <w:lang w:val="es-ES_tradnl"/>
              </w:rPr>
              <w:t>Urbano de construcción alta</w:t>
            </w:r>
          </w:p>
        </w:tc>
        <w:tc>
          <w:tcPr>
            <w:tcW w:w="7654" w:type="dxa"/>
            <w:tcBorders>
              <w:top w:val="single" w:sz="4" w:space="0" w:color="auto"/>
              <w:left w:val="single" w:sz="4" w:space="0" w:color="auto"/>
              <w:bottom w:val="single" w:sz="4" w:space="0" w:color="auto"/>
              <w:right w:val="single" w:sz="4" w:space="0" w:color="auto"/>
            </w:tcBorders>
          </w:tcPr>
          <w:p w:rsidR="00E05C0E" w:rsidRPr="00AB7C08" w:rsidRDefault="00E05C0E" w:rsidP="00E05C0E">
            <w:pPr>
              <w:pStyle w:val="Tabletext"/>
              <w:keepNext/>
              <w:keepLines/>
              <w:tabs>
                <w:tab w:val="clear" w:pos="284"/>
                <w:tab w:val="left" w:pos="326"/>
              </w:tabs>
              <w:ind w:left="326" w:hanging="322"/>
              <w:rPr>
                <w:lang w:val="es-ES_tradnl"/>
              </w:rPr>
            </w:pPr>
            <w:r w:rsidRPr="00AB7C08">
              <w:rPr>
                <w:lang w:val="es-ES_tradnl"/>
              </w:rPr>
              <w:sym w:font="Symbol" w:char="F02D"/>
            </w:r>
            <w:r w:rsidRPr="00AB7C08">
              <w:rPr>
                <w:lang w:val="es-ES_tradnl"/>
              </w:rPr>
              <w:tab/>
              <w:t>Valle urbano, caracterizado por avenidas con edificios altos de varios pisos</w:t>
            </w:r>
          </w:p>
          <w:p w:rsidR="00E05C0E" w:rsidRPr="00AB7C08" w:rsidRDefault="00E05C0E" w:rsidP="00E05C0E">
            <w:pPr>
              <w:pStyle w:val="Tabletext"/>
              <w:keepNext/>
              <w:keepLines/>
              <w:tabs>
                <w:tab w:val="clear" w:pos="284"/>
                <w:tab w:val="left" w:pos="326"/>
              </w:tabs>
              <w:ind w:left="326" w:hanging="326"/>
              <w:rPr>
                <w:lang w:val="es-ES_tradnl"/>
              </w:rPr>
            </w:pPr>
            <w:r w:rsidRPr="00AB7C08">
              <w:rPr>
                <w:lang w:val="es-ES_tradnl"/>
              </w:rPr>
              <w:sym w:font="Symbol" w:char="F02D"/>
            </w:r>
            <w:r w:rsidRPr="00AB7C08">
              <w:rPr>
                <w:lang w:val="es-ES_tradnl"/>
              </w:rPr>
              <w:tab/>
              <w:t>La altura de los edificios reduce la probabilidad de una contribución significativa de la propagación que pasa por encima de los tejados</w:t>
            </w:r>
          </w:p>
          <w:p w:rsidR="00E05C0E" w:rsidRPr="00AB7C08" w:rsidRDefault="00E05C0E" w:rsidP="00E05C0E">
            <w:pPr>
              <w:pStyle w:val="Tabletext"/>
              <w:keepNext/>
              <w:keepLines/>
              <w:tabs>
                <w:tab w:val="clear" w:pos="284"/>
                <w:tab w:val="left" w:pos="326"/>
              </w:tabs>
              <w:ind w:left="328" w:hanging="328"/>
              <w:rPr>
                <w:lang w:val="es-ES_tradnl"/>
              </w:rPr>
            </w:pPr>
            <w:r w:rsidRPr="00AB7C08">
              <w:rPr>
                <w:lang w:val="es-ES_tradnl"/>
              </w:rPr>
              <w:sym w:font="Symbol" w:char="F02D"/>
            </w:r>
            <w:r w:rsidRPr="00AB7C08">
              <w:rPr>
                <w:lang w:val="es-ES_tradnl"/>
              </w:rPr>
              <w:tab/>
              <w:t>Las hileras de edificios altos hacen posible la existencia de largos retardos de trayecto</w:t>
            </w:r>
          </w:p>
          <w:p w:rsidR="00E05C0E" w:rsidRPr="00AB7C08" w:rsidRDefault="00E05C0E" w:rsidP="00E05C0E">
            <w:pPr>
              <w:pStyle w:val="Tabletext"/>
              <w:keepNext/>
              <w:keepLines/>
              <w:tabs>
                <w:tab w:val="clear" w:pos="284"/>
                <w:tab w:val="left" w:pos="326"/>
              </w:tabs>
              <w:ind w:left="326" w:hanging="326"/>
              <w:rPr>
                <w:lang w:val="es-ES_tradnl"/>
              </w:rPr>
            </w:pPr>
            <w:r w:rsidRPr="00AB7C08">
              <w:rPr>
                <w:lang w:val="es-ES_tradnl"/>
              </w:rPr>
              <w:sym w:font="Symbol" w:char="F02D"/>
            </w:r>
            <w:r w:rsidRPr="00AB7C08">
              <w:rPr>
                <w:lang w:val="es-ES_tradnl"/>
              </w:rPr>
              <w:tab/>
              <w:t xml:space="preserve">El gran número de vehículos en movimiento en la zona actúa como reflector, lo que añade una deriva </w:t>
            </w:r>
            <w:proofErr w:type="spellStart"/>
            <w:r w:rsidRPr="00AB7C08">
              <w:rPr>
                <w:lang w:val="es-ES_tradnl"/>
              </w:rPr>
              <w:t>Doppler</w:t>
            </w:r>
            <w:proofErr w:type="spellEnd"/>
            <w:r w:rsidRPr="00AB7C08">
              <w:rPr>
                <w:lang w:val="es-ES_tradnl"/>
              </w:rPr>
              <w:t xml:space="preserve"> a las ondas reflejadas</w:t>
            </w:r>
          </w:p>
        </w:tc>
      </w:tr>
      <w:tr w:rsidR="00E05C0E" w:rsidRPr="008850B0" w:rsidTr="00CE383B">
        <w:tblPrEx>
          <w:tblLook w:val="04A0" w:firstRow="1" w:lastRow="0" w:firstColumn="1" w:lastColumn="0" w:noHBand="0" w:noVBand="1"/>
        </w:tblPrEx>
        <w:trPr>
          <w:jc w:val="center"/>
        </w:trPr>
        <w:tc>
          <w:tcPr>
            <w:tcW w:w="1984" w:type="dxa"/>
            <w:tcBorders>
              <w:top w:val="single" w:sz="4" w:space="0" w:color="auto"/>
              <w:left w:val="single" w:sz="4" w:space="0" w:color="auto"/>
              <w:bottom w:val="single" w:sz="4" w:space="0" w:color="auto"/>
              <w:right w:val="single" w:sz="4" w:space="0" w:color="auto"/>
            </w:tcBorders>
            <w:hideMark/>
          </w:tcPr>
          <w:p w:rsidR="00E05C0E" w:rsidRPr="00AB7C08" w:rsidRDefault="00E05C0E" w:rsidP="00E05C0E">
            <w:pPr>
              <w:pStyle w:val="Tabletext"/>
              <w:jc w:val="left"/>
              <w:rPr>
                <w:lang w:val="es-ES_tradnl"/>
              </w:rPr>
            </w:pPr>
            <w:r w:rsidRPr="00AB7C08">
              <w:rPr>
                <w:lang w:val="es-ES_tradnl"/>
              </w:rPr>
              <w:t>Urbano de construcción baja/</w:t>
            </w:r>
            <w:r w:rsidR="00B05457" w:rsidRPr="00AB7C08">
              <w:rPr>
                <w:lang w:val="es-ES_tradnl"/>
              </w:rPr>
              <w:t xml:space="preserve">Suburbano </w:t>
            </w:r>
          </w:p>
        </w:tc>
        <w:tc>
          <w:tcPr>
            <w:tcW w:w="7654" w:type="dxa"/>
            <w:tcBorders>
              <w:top w:val="single" w:sz="4" w:space="0" w:color="auto"/>
              <w:left w:val="single" w:sz="4" w:space="0" w:color="auto"/>
              <w:bottom w:val="single" w:sz="4" w:space="0" w:color="auto"/>
              <w:right w:val="single" w:sz="4" w:space="0" w:color="auto"/>
            </w:tcBorders>
            <w:hideMark/>
          </w:tcPr>
          <w:p w:rsidR="00E05C0E" w:rsidRPr="00AB7C08" w:rsidRDefault="00E05C0E" w:rsidP="00E05C0E">
            <w:pPr>
              <w:pStyle w:val="Tabletext"/>
              <w:tabs>
                <w:tab w:val="clear" w:pos="284"/>
                <w:tab w:val="left" w:pos="326"/>
              </w:tabs>
              <w:rPr>
                <w:lang w:val="es-ES_tradnl"/>
              </w:rPr>
            </w:pPr>
            <w:r w:rsidRPr="00AB7C08">
              <w:rPr>
                <w:lang w:val="es-ES_tradnl"/>
              </w:rPr>
              <w:sym w:font="Symbol" w:char="F02D"/>
            </w:r>
            <w:r w:rsidRPr="00AB7C08">
              <w:rPr>
                <w:lang w:val="es-ES_tradnl"/>
              </w:rPr>
              <w:tab/>
              <w:t>Típicamente calles anchas</w:t>
            </w:r>
          </w:p>
          <w:p w:rsidR="00E05C0E" w:rsidRPr="00AB7C08" w:rsidRDefault="00E05C0E" w:rsidP="00E05C0E">
            <w:pPr>
              <w:pStyle w:val="Tabletext"/>
              <w:tabs>
                <w:tab w:val="clear" w:pos="284"/>
                <w:tab w:val="left" w:pos="326"/>
              </w:tabs>
              <w:ind w:left="326" w:hanging="326"/>
              <w:rPr>
                <w:lang w:val="es-ES_tradnl"/>
              </w:rPr>
            </w:pPr>
            <w:r w:rsidRPr="00AB7C08">
              <w:rPr>
                <w:lang w:val="es-ES_tradnl"/>
              </w:rPr>
              <w:sym w:font="Symbol" w:char="F02D"/>
            </w:r>
            <w:r w:rsidRPr="00AB7C08">
              <w:rPr>
                <w:lang w:val="es-ES_tradnl"/>
              </w:rPr>
              <w:tab/>
              <w:t>Las alturas de los edificios suelen ser inferiores a tres pisos, lo que hace probable la difracción por los tejados</w:t>
            </w:r>
          </w:p>
          <w:p w:rsidR="00E05C0E" w:rsidRPr="00AB7C08" w:rsidRDefault="00E05C0E" w:rsidP="00E05C0E">
            <w:pPr>
              <w:pStyle w:val="Tabletext"/>
              <w:tabs>
                <w:tab w:val="clear" w:pos="284"/>
                <w:tab w:val="left" w:pos="326"/>
              </w:tabs>
              <w:ind w:left="326" w:hanging="326"/>
              <w:rPr>
                <w:lang w:val="es-ES_tradnl"/>
              </w:rPr>
            </w:pPr>
            <w:r w:rsidRPr="00AB7C08">
              <w:rPr>
                <w:lang w:val="es-ES_tradnl"/>
              </w:rPr>
              <w:sym w:font="Symbol" w:char="F02D"/>
            </w:r>
            <w:r w:rsidRPr="00AB7C08">
              <w:rPr>
                <w:lang w:val="es-ES_tradnl"/>
              </w:rPr>
              <w:tab/>
              <w:t xml:space="preserve">Pueden producirse en ocasiones reflexiones y </w:t>
            </w:r>
            <w:proofErr w:type="spellStart"/>
            <w:r w:rsidRPr="00AB7C08">
              <w:rPr>
                <w:lang w:val="es-ES_tradnl"/>
              </w:rPr>
              <w:t>ensombrecimientos</w:t>
            </w:r>
            <w:proofErr w:type="spellEnd"/>
            <w:r w:rsidRPr="00AB7C08">
              <w:rPr>
                <w:lang w:val="es-ES_tradnl"/>
              </w:rPr>
              <w:t xml:space="preserve"> producidos por los vehículos en movimiento</w:t>
            </w:r>
          </w:p>
          <w:p w:rsidR="00E05C0E" w:rsidRPr="00AB7C08" w:rsidRDefault="00E05C0E" w:rsidP="00E05C0E">
            <w:pPr>
              <w:pStyle w:val="Tabletext"/>
              <w:tabs>
                <w:tab w:val="clear" w:pos="284"/>
                <w:tab w:val="left" w:pos="326"/>
              </w:tabs>
              <w:rPr>
                <w:lang w:val="es-ES_tradnl"/>
              </w:rPr>
            </w:pPr>
            <w:r w:rsidRPr="00AB7C08">
              <w:rPr>
                <w:lang w:val="es-ES_tradnl"/>
              </w:rPr>
              <w:sym w:font="Symbol" w:char="F02D"/>
            </w:r>
            <w:r w:rsidRPr="00AB7C08">
              <w:rPr>
                <w:lang w:val="es-ES_tradnl"/>
              </w:rPr>
              <w:tab/>
              <w:t xml:space="preserve">Los efectos principales son: retardos grandes y pequeñas derivas </w:t>
            </w:r>
            <w:proofErr w:type="spellStart"/>
            <w:r w:rsidRPr="00AB7C08">
              <w:rPr>
                <w:lang w:val="es-ES_tradnl"/>
              </w:rPr>
              <w:t>Doppler</w:t>
            </w:r>
            <w:proofErr w:type="spellEnd"/>
          </w:p>
        </w:tc>
      </w:tr>
      <w:tr w:rsidR="00E05C0E" w:rsidRPr="00AB7C08" w:rsidTr="00CE383B">
        <w:trPr>
          <w:jc w:val="center"/>
        </w:trPr>
        <w:tc>
          <w:tcPr>
            <w:tcW w:w="1985" w:type="dxa"/>
          </w:tcPr>
          <w:p w:rsidR="00E05C0E" w:rsidRPr="00AB7C08" w:rsidRDefault="00E05C0E" w:rsidP="00E05C0E">
            <w:pPr>
              <w:jc w:val="left"/>
              <w:rPr>
                <w:sz w:val="22"/>
                <w:lang w:val="es-ES_tradnl"/>
              </w:rPr>
            </w:pPr>
            <w:r w:rsidRPr="00AB7C08">
              <w:rPr>
                <w:sz w:val="22"/>
                <w:lang w:val="es-ES_tradnl"/>
              </w:rPr>
              <w:t>Zona residencial</w:t>
            </w:r>
          </w:p>
        </w:tc>
        <w:tc>
          <w:tcPr>
            <w:tcW w:w="7654" w:type="dxa"/>
          </w:tcPr>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Construcciones de uno y dos pisos</w:t>
            </w:r>
          </w:p>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Las calles suelen ser de doble dirección con vehículos estacionados a ambos lados</w:t>
            </w:r>
          </w:p>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Es posible que haya vegetación densa a ligera</w:t>
            </w:r>
          </w:p>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Tráfico motorizado generalmente ligero</w:t>
            </w:r>
          </w:p>
        </w:tc>
      </w:tr>
      <w:tr w:rsidR="00E05C0E" w:rsidRPr="00AB7C08" w:rsidTr="00CE383B">
        <w:trPr>
          <w:jc w:val="center"/>
        </w:trPr>
        <w:tc>
          <w:tcPr>
            <w:tcW w:w="1985" w:type="dxa"/>
          </w:tcPr>
          <w:p w:rsidR="00E05C0E" w:rsidRPr="00AB7C08" w:rsidRDefault="00E05C0E" w:rsidP="00E05C0E">
            <w:pPr>
              <w:jc w:val="left"/>
              <w:rPr>
                <w:sz w:val="22"/>
                <w:lang w:val="es-ES_tradnl"/>
              </w:rPr>
            </w:pPr>
            <w:r w:rsidRPr="00AB7C08">
              <w:rPr>
                <w:sz w:val="22"/>
                <w:lang w:val="es-ES_tradnl"/>
              </w:rPr>
              <w:t>Rural</w:t>
            </w:r>
          </w:p>
        </w:tc>
        <w:tc>
          <w:tcPr>
            <w:tcW w:w="7654" w:type="dxa"/>
          </w:tcPr>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Pequeñas casas rodeadas de amplios jardines</w:t>
            </w:r>
          </w:p>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Influencia de la altura del terreno (topografía)</w:t>
            </w:r>
          </w:p>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Posibilidad de vegetación densa a ligera</w:t>
            </w:r>
          </w:p>
          <w:p w:rsidR="00E05C0E" w:rsidRPr="00AB7C08" w:rsidRDefault="00E05C0E" w:rsidP="00E05C0E">
            <w:pPr>
              <w:pStyle w:val="Tabletext"/>
              <w:ind w:left="284" w:hanging="284"/>
              <w:rPr>
                <w:lang w:val="es-ES_tradnl"/>
              </w:rPr>
            </w:pPr>
            <w:r w:rsidRPr="00AB7C08">
              <w:rPr>
                <w:lang w:val="es-ES_tradnl"/>
              </w:rPr>
              <w:sym w:font="Symbol" w:char="F02D"/>
            </w:r>
            <w:r w:rsidRPr="00AB7C08">
              <w:rPr>
                <w:lang w:val="es-ES_tradnl"/>
              </w:rPr>
              <w:tab/>
              <w:t>Tráfico motorizado ocasionalmente elevado</w:t>
            </w:r>
          </w:p>
        </w:tc>
      </w:tr>
    </w:tbl>
    <w:p w:rsidR="00E05C0E" w:rsidRPr="00AB7C08" w:rsidRDefault="00E05C0E" w:rsidP="00E05C0E">
      <w:pPr>
        <w:pStyle w:val="Tablefin"/>
        <w:rPr>
          <w:lang w:val="es-ES_tradnl"/>
        </w:rPr>
      </w:pPr>
    </w:p>
    <w:p w:rsidR="00E05C0E" w:rsidRPr="00AB7C08" w:rsidRDefault="00E05C0E" w:rsidP="00E05C0E">
      <w:pPr>
        <w:rPr>
          <w:lang w:val="es-ES_tradnl"/>
        </w:rPr>
      </w:pPr>
      <w:r w:rsidRPr="00AB7C08">
        <w:rPr>
          <w:lang w:val="es-ES_tradnl"/>
        </w:rPr>
        <w:t xml:space="preserve">Para cada uno de los cinco entornos distintos se consideran dos casos posibles de los móviles. De esta manera, se dividen los usuarios según se trate de peatones o de vehículos. Para estas dos aplicaciones la velocidad del móvil es bastante distinta, dando lugar a derivas </w:t>
      </w:r>
      <w:proofErr w:type="spellStart"/>
      <w:r w:rsidRPr="00AB7C08">
        <w:rPr>
          <w:lang w:val="es-ES_tradnl"/>
        </w:rPr>
        <w:t>Doppler</w:t>
      </w:r>
      <w:proofErr w:type="spellEnd"/>
      <w:r w:rsidRPr="00AB7C08">
        <w:rPr>
          <w:lang w:val="es-ES_tradnl"/>
        </w:rPr>
        <w:t xml:space="preserve"> diferentes. El Cuadro 2 muestra velocidades típicas para estos casos.</w:t>
      </w:r>
    </w:p>
    <w:p w:rsidR="00E05C0E" w:rsidRPr="00AB7C08" w:rsidRDefault="00E05C0E" w:rsidP="00E05C0E">
      <w:pPr>
        <w:pStyle w:val="TableNo"/>
        <w:rPr>
          <w:lang w:val="es-ES_tradnl"/>
        </w:rPr>
      </w:pPr>
      <w:r w:rsidRPr="00AB7C08">
        <w:rPr>
          <w:lang w:val="es-ES_tradnl"/>
        </w:rPr>
        <w:t>CUADRO 2</w:t>
      </w:r>
    </w:p>
    <w:p w:rsidR="00E05C0E" w:rsidRPr="00AB7C08" w:rsidRDefault="00E05C0E" w:rsidP="00E05C0E">
      <w:pPr>
        <w:pStyle w:val="Tabletitle"/>
        <w:rPr>
          <w:lang w:val="es-ES_tradnl"/>
        </w:rPr>
      </w:pPr>
      <w:r w:rsidRPr="00AB7C08">
        <w:rPr>
          <w:lang w:val="es-ES_tradnl"/>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E05C0E" w:rsidRPr="008850B0" w:rsidTr="00E05C0E">
        <w:trPr>
          <w:jc w:val="center"/>
        </w:trPr>
        <w:tc>
          <w:tcPr>
            <w:tcW w:w="3345" w:type="dxa"/>
            <w:vAlign w:val="center"/>
          </w:tcPr>
          <w:p w:rsidR="00E05C0E" w:rsidRPr="00AB7C08" w:rsidRDefault="00E05C0E" w:rsidP="00E05C0E">
            <w:pPr>
              <w:pStyle w:val="Tablehead"/>
              <w:rPr>
                <w:lang w:val="es-ES_tradnl"/>
              </w:rPr>
            </w:pPr>
            <w:r w:rsidRPr="00AB7C08">
              <w:rPr>
                <w:lang w:val="es-ES_tradnl"/>
              </w:rPr>
              <w:t>Entorno</w:t>
            </w:r>
          </w:p>
        </w:tc>
        <w:tc>
          <w:tcPr>
            <w:tcW w:w="2154" w:type="dxa"/>
            <w:vAlign w:val="center"/>
          </w:tcPr>
          <w:p w:rsidR="00E05C0E" w:rsidRPr="00AB7C08" w:rsidRDefault="00E05C0E" w:rsidP="00E05C0E">
            <w:pPr>
              <w:pStyle w:val="Tablehead"/>
              <w:rPr>
                <w:lang w:val="es-ES_tradnl"/>
              </w:rPr>
            </w:pPr>
            <w:r w:rsidRPr="00AB7C08">
              <w:rPr>
                <w:lang w:val="es-ES_tradnl"/>
              </w:rPr>
              <w:t>Velocidad de los usuarios peatonales</w:t>
            </w:r>
            <w:r w:rsidRPr="00AB7C08">
              <w:rPr>
                <w:lang w:val="es-ES_tradnl"/>
              </w:rPr>
              <w:br/>
              <w:t>(m/s)</w:t>
            </w:r>
          </w:p>
        </w:tc>
        <w:tc>
          <w:tcPr>
            <w:tcW w:w="4082" w:type="dxa"/>
            <w:vAlign w:val="center"/>
          </w:tcPr>
          <w:p w:rsidR="00E05C0E" w:rsidRPr="00AB7C08" w:rsidRDefault="00E05C0E" w:rsidP="00E05C0E">
            <w:pPr>
              <w:pStyle w:val="Tablehead"/>
              <w:rPr>
                <w:lang w:val="es-ES_tradnl"/>
              </w:rPr>
            </w:pPr>
            <w:r w:rsidRPr="00AB7C08">
              <w:rPr>
                <w:lang w:val="es-ES_tradnl"/>
              </w:rPr>
              <w:t>Velocidad de los usuarios en vehículos</w:t>
            </w:r>
          </w:p>
        </w:tc>
      </w:tr>
      <w:tr w:rsidR="00E05C0E" w:rsidRPr="008850B0" w:rsidTr="00E05C0E">
        <w:trPr>
          <w:jc w:val="center"/>
        </w:trPr>
        <w:tc>
          <w:tcPr>
            <w:tcW w:w="3345" w:type="dxa"/>
          </w:tcPr>
          <w:p w:rsidR="00E05C0E" w:rsidRPr="00AB7C08" w:rsidRDefault="00E05C0E" w:rsidP="00CE383B">
            <w:pPr>
              <w:pStyle w:val="Tabletext"/>
              <w:jc w:val="left"/>
              <w:rPr>
                <w:lang w:val="es-ES_tradnl"/>
              </w:rPr>
            </w:pPr>
            <w:r w:rsidRPr="00AB7C08">
              <w:rPr>
                <w:lang w:val="es-ES_tradnl"/>
              </w:rPr>
              <w:t>Urbano de construcción muy alta/</w:t>
            </w:r>
            <w:r w:rsidR="00CE383B">
              <w:rPr>
                <w:lang w:val="es-ES_tradnl"/>
              </w:rPr>
              <w:br/>
            </w:r>
            <w:r w:rsidRPr="00AB7C08">
              <w:rPr>
                <w:lang w:val="es-ES_tradnl"/>
              </w:rPr>
              <w:t>Urbano de construcción alta</w:t>
            </w:r>
          </w:p>
        </w:tc>
        <w:tc>
          <w:tcPr>
            <w:tcW w:w="2154" w:type="dxa"/>
          </w:tcPr>
          <w:p w:rsidR="00E05C0E" w:rsidRPr="00AB7C08" w:rsidRDefault="00E05C0E" w:rsidP="00E05C0E">
            <w:pPr>
              <w:pStyle w:val="Tabletext"/>
              <w:jc w:val="center"/>
              <w:rPr>
                <w:lang w:val="es-ES_tradnl"/>
              </w:rPr>
            </w:pPr>
            <w:r w:rsidRPr="00AB7C08">
              <w:rPr>
                <w:lang w:val="es-ES_tradnl"/>
              </w:rPr>
              <w:t>1,5</w:t>
            </w:r>
          </w:p>
        </w:tc>
        <w:tc>
          <w:tcPr>
            <w:tcW w:w="4082" w:type="dxa"/>
          </w:tcPr>
          <w:p w:rsidR="00E05C0E" w:rsidRPr="00AB7C08" w:rsidRDefault="00E05C0E" w:rsidP="00E05C0E">
            <w:pPr>
              <w:pStyle w:val="Tabletext"/>
              <w:jc w:val="left"/>
              <w:rPr>
                <w:lang w:val="es-ES_tradnl"/>
              </w:rPr>
            </w:pPr>
            <w:r w:rsidRPr="00AB7C08">
              <w:rPr>
                <w:lang w:val="es-ES_tradnl"/>
              </w:rPr>
              <w:t>Velocidades típicas del centro de la ciudad del orden de 50 km/h (14 m/s)</w:t>
            </w:r>
          </w:p>
        </w:tc>
      </w:tr>
      <w:tr w:rsidR="00E05C0E" w:rsidRPr="008850B0" w:rsidTr="00E05C0E">
        <w:trPr>
          <w:jc w:val="center"/>
        </w:trPr>
        <w:tc>
          <w:tcPr>
            <w:tcW w:w="3345" w:type="dxa"/>
          </w:tcPr>
          <w:p w:rsidR="00E05C0E" w:rsidRPr="00AB7C08" w:rsidRDefault="00E05C0E" w:rsidP="00E05C0E">
            <w:pPr>
              <w:pStyle w:val="Tabletext"/>
              <w:jc w:val="left"/>
              <w:rPr>
                <w:lang w:val="es-ES_tradnl"/>
              </w:rPr>
            </w:pPr>
            <w:r w:rsidRPr="00AB7C08">
              <w:rPr>
                <w:lang w:val="es-ES_tradnl"/>
              </w:rPr>
              <w:t>Urbano de construcción baja/</w:t>
            </w:r>
            <w:r w:rsidR="00CE383B">
              <w:rPr>
                <w:lang w:val="es-ES_tradnl"/>
              </w:rPr>
              <w:br/>
            </w:r>
            <w:r w:rsidR="00B05457" w:rsidRPr="00AB7C08">
              <w:rPr>
                <w:lang w:val="es-ES_tradnl"/>
              </w:rPr>
              <w:t>Suburbano</w:t>
            </w:r>
          </w:p>
        </w:tc>
        <w:tc>
          <w:tcPr>
            <w:tcW w:w="2154" w:type="dxa"/>
          </w:tcPr>
          <w:p w:rsidR="00E05C0E" w:rsidRPr="00AB7C08" w:rsidRDefault="00E05C0E" w:rsidP="00E05C0E">
            <w:pPr>
              <w:pStyle w:val="Tabletext"/>
              <w:jc w:val="center"/>
              <w:rPr>
                <w:lang w:val="es-ES_tradnl"/>
              </w:rPr>
            </w:pPr>
            <w:r w:rsidRPr="00AB7C08">
              <w:rPr>
                <w:lang w:val="es-ES_tradnl"/>
              </w:rPr>
              <w:t>1,5</w:t>
            </w:r>
          </w:p>
        </w:tc>
        <w:tc>
          <w:tcPr>
            <w:tcW w:w="4082" w:type="dxa"/>
          </w:tcPr>
          <w:p w:rsidR="00E05C0E" w:rsidRPr="00AB7C08" w:rsidRDefault="00E05C0E" w:rsidP="00E05C0E">
            <w:pPr>
              <w:pStyle w:val="Tabletext"/>
              <w:jc w:val="left"/>
              <w:rPr>
                <w:lang w:val="es-ES_tradnl"/>
              </w:rPr>
            </w:pPr>
            <w:r w:rsidRPr="00AB7C08">
              <w:rPr>
                <w:lang w:val="es-ES_tradnl"/>
              </w:rPr>
              <w:t>Unos 50 km/h (14 m/s)</w:t>
            </w:r>
            <w:r w:rsidRPr="00AB7C08">
              <w:rPr>
                <w:lang w:val="es-ES_tradnl"/>
              </w:rPr>
              <w:br/>
              <w:t>En autopistas hasta 100 km/h (28 m/s)</w:t>
            </w:r>
          </w:p>
        </w:tc>
      </w:tr>
      <w:tr w:rsidR="00E05C0E" w:rsidRPr="00CE383B" w:rsidTr="00E05C0E">
        <w:trPr>
          <w:jc w:val="center"/>
        </w:trPr>
        <w:tc>
          <w:tcPr>
            <w:tcW w:w="3345" w:type="dxa"/>
          </w:tcPr>
          <w:p w:rsidR="00E05C0E" w:rsidRPr="00AB7C08" w:rsidRDefault="00E05C0E" w:rsidP="00E05C0E">
            <w:pPr>
              <w:pStyle w:val="Tabletext"/>
              <w:jc w:val="left"/>
              <w:rPr>
                <w:lang w:val="es-ES_tradnl"/>
              </w:rPr>
            </w:pPr>
            <w:r w:rsidRPr="00AB7C08">
              <w:rPr>
                <w:lang w:val="es-ES_tradnl"/>
              </w:rPr>
              <w:t>Residencial</w:t>
            </w:r>
          </w:p>
        </w:tc>
        <w:tc>
          <w:tcPr>
            <w:tcW w:w="2154" w:type="dxa"/>
          </w:tcPr>
          <w:p w:rsidR="00E05C0E" w:rsidRPr="00AB7C08" w:rsidRDefault="00E05C0E" w:rsidP="00E05C0E">
            <w:pPr>
              <w:pStyle w:val="Tabletext"/>
              <w:jc w:val="center"/>
              <w:rPr>
                <w:lang w:val="es-ES_tradnl"/>
              </w:rPr>
            </w:pPr>
            <w:r w:rsidRPr="00AB7C08">
              <w:rPr>
                <w:lang w:val="es-ES_tradnl"/>
              </w:rPr>
              <w:t>1,5</w:t>
            </w:r>
          </w:p>
        </w:tc>
        <w:tc>
          <w:tcPr>
            <w:tcW w:w="4082" w:type="dxa"/>
          </w:tcPr>
          <w:p w:rsidR="00E05C0E" w:rsidRPr="00AB7C08" w:rsidRDefault="00E05C0E" w:rsidP="00E05C0E">
            <w:pPr>
              <w:pStyle w:val="Tabletext"/>
              <w:jc w:val="left"/>
              <w:rPr>
                <w:lang w:val="es-ES_tradnl"/>
              </w:rPr>
            </w:pPr>
            <w:r w:rsidRPr="00AB7C08">
              <w:rPr>
                <w:lang w:val="es-ES_tradnl"/>
              </w:rPr>
              <w:t>Unos 40 km/h (11 m/s)</w:t>
            </w:r>
          </w:p>
        </w:tc>
      </w:tr>
      <w:tr w:rsidR="00E05C0E" w:rsidRPr="00AB7C08" w:rsidTr="00E05C0E">
        <w:trPr>
          <w:jc w:val="center"/>
        </w:trPr>
        <w:tc>
          <w:tcPr>
            <w:tcW w:w="3345" w:type="dxa"/>
          </w:tcPr>
          <w:p w:rsidR="00E05C0E" w:rsidRPr="00AB7C08" w:rsidRDefault="00E05C0E" w:rsidP="00E05C0E">
            <w:pPr>
              <w:pStyle w:val="Tabletext"/>
              <w:jc w:val="left"/>
              <w:rPr>
                <w:lang w:val="es-ES_tradnl"/>
              </w:rPr>
            </w:pPr>
            <w:r w:rsidRPr="00AB7C08">
              <w:rPr>
                <w:lang w:val="es-ES_tradnl"/>
              </w:rPr>
              <w:t>Rural</w:t>
            </w:r>
          </w:p>
        </w:tc>
        <w:tc>
          <w:tcPr>
            <w:tcW w:w="2154" w:type="dxa"/>
          </w:tcPr>
          <w:p w:rsidR="00E05C0E" w:rsidRPr="00AB7C08" w:rsidRDefault="00E05C0E" w:rsidP="00E05C0E">
            <w:pPr>
              <w:pStyle w:val="Tabletext"/>
              <w:jc w:val="center"/>
              <w:rPr>
                <w:lang w:val="es-ES_tradnl"/>
              </w:rPr>
            </w:pPr>
            <w:r w:rsidRPr="00AB7C08">
              <w:rPr>
                <w:lang w:val="es-ES_tradnl"/>
              </w:rPr>
              <w:t>1,5</w:t>
            </w:r>
          </w:p>
        </w:tc>
        <w:tc>
          <w:tcPr>
            <w:tcW w:w="4082" w:type="dxa"/>
          </w:tcPr>
          <w:p w:rsidR="00E05C0E" w:rsidRPr="00AB7C08" w:rsidRDefault="00E05C0E" w:rsidP="00E05C0E">
            <w:pPr>
              <w:pStyle w:val="Tabletext"/>
              <w:jc w:val="left"/>
              <w:rPr>
                <w:lang w:val="es-ES_tradnl"/>
              </w:rPr>
            </w:pPr>
            <w:r w:rsidRPr="00AB7C08">
              <w:rPr>
                <w:lang w:val="es-ES_tradnl"/>
              </w:rPr>
              <w:t>80-100 km/h (22-28 m/s)</w:t>
            </w:r>
          </w:p>
        </w:tc>
      </w:tr>
    </w:tbl>
    <w:p w:rsidR="00E05C0E" w:rsidRPr="00AB7C08" w:rsidRDefault="00E05C0E" w:rsidP="00E05C0E">
      <w:pPr>
        <w:pStyle w:val="Tablefin"/>
        <w:rPr>
          <w:lang w:val="es-ES_tradnl"/>
        </w:rPr>
      </w:pPr>
    </w:p>
    <w:p w:rsidR="00E05C0E" w:rsidRPr="00AB7C08" w:rsidRDefault="00E05C0E" w:rsidP="00E05C0E">
      <w:pPr>
        <w:rPr>
          <w:lang w:val="es-ES_tradnl"/>
        </w:rPr>
      </w:pPr>
      <w:r w:rsidRPr="00AB7C08">
        <w:rPr>
          <w:lang w:val="es-ES_tradnl"/>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rsidR="00E05C0E" w:rsidRPr="00AB7C08" w:rsidRDefault="00E05C0E" w:rsidP="00E05C0E">
      <w:pPr>
        <w:pStyle w:val="TableNo"/>
        <w:rPr>
          <w:lang w:val="es-ES_tradnl" w:eastAsia="ja-JP"/>
        </w:rPr>
      </w:pPr>
      <w:bookmarkStart w:id="9" w:name="_Toc105987637"/>
      <w:r w:rsidRPr="00AB7C08">
        <w:rPr>
          <w:lang w:val="es-ES_tradnl"/>
        </w:rPr>
        <w:lastRenderedPageBreak/>
        <w:t xml:space="preserve">CUADRO </w:t>
      </w:r>
      <w:r w:rsidRPr="00AB7C08">
        <w:rPr>
          <w:lang w:val="es-ES_tradnl" w:eastAsia="ja-JP"/>
        </w:rPr>
        <w:t>3</w:t>
      </w:r>
    </w:p>
    <w:p w:rsidR="00E05C0E" w:rsidRPr="00AB7C08" w:rsidRDefault="00E05C0E" w:rsidP="00E05C0E">
      <w:pPr>
        <w:pStyle w:val="Tabletitle"/>
        <w:rPr>
          <w:lang w:val="es-ES_tradnl"/>
        </w:rPr>
      </w:pPr>
      <w:r w:rsidRPr="00AB7C08">
        <w:rPr>
          <w:lang w:val="es-ES_tradnl"/>
        </w:rPr>
        <w:t>Definición de tipos de célula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474"/>
        <w:gridCol w:w="5557"/>
      </w:tblGrid>
      <w:tr w:rsidR="00E05C0E" w:rsidRPr="008850B0" w:rsidTr="00E05C0E">
        <w:trPr>
          <w:jc w:val="center"/>
        </w:trPr>
        <w:tc>
          <w:tcPr>
            <w:tcW w:w="2608" w:type="dxa"/>
            <w:vAlign w:val="center"/>
          </w:tcPr>
          <w:p w:rsidR="00E05C0E" w:rsidRPr="00AB7C08" w:rsidRDefault="00E05C0E" w:rsidP="00E05C0E">
            <w:pPr>
              <w:pStyle w:val="Tablehead"/>
              <w:rPr>
                <w:lang w:val="es-ES_tradnl"/>
              </w:rPr>
            </w:pPr>
            <w:r w:rsidRPr="00AB7C08">
              <w:rPr>
                <w:lang w:val="es-ES_tradnl"/>
              </w:rPr>
              <w:t>Tipo de célula</w:t>
            </w:r>
          </w:p>
        </w:tc>
        <w:tc>
          <w:tcPr>
            <w:tcW w:w="1474" w:type="dxa"/>
            <w:vAlign w:val="center"/>
          </w:tcPr>
          <w:p w:rsidR="00E05C0E" w:rsidRPr="00AB7C08" w:rsidRDefault="00E05C0E" w:rsidP="00E05C0E">
            <w:pPr>
              <w:pStyle w:val="Tablehead"/>
              <w:rPr>
                <w:lang w:val="es-ES_tradnl"/>
              </w:rPr>
            </w:pPr>
            <w:r w:rsidRPr="00AB7C08">
              <w:rPr>
                <w:lang w:val="es-ES_tradnl"/>
              </w:rPr>
              <w:t>Radio de</w:t>
            </w:r>
            <w:r w:rsidRPr="00AB7C08">
              <w:rPr>
                <w:lang w:val="es-ES_tradnl"/>
              </w:rPr>
              <w:br/>
              <w:t>la célula</w:t>
            </w:r>
          </w:p>
        </w:tc>
        <w:tc>
          <w:tcPr>
            <w:tcW w:w="5556" w:type="dxa"/>
            <w:vAlign w:val="center"/>
          </w:tcPr>
          <w:p w:rsidR="00E05C0E" w:rsidRPr="00AB7C08" w:rsidRDefault="00E05C0E" w:rsidP="00E05C0E">
            <w:pPr>
              <w:pStyle w:val="Tablehead"/>
              <w:rPr>
                <w:lang w:val="es-ES_tradnl"/>
              </w:rPr>
            </w:pPr>
            <w:r w:rsidRPr="00AB7C08">
              <w:rPr>
                <w:lang w:val="es-ES_tradnl"/>
              </w:rPr>
              <w:t>Posición típica de la antena de la estación de base</w:t>
            </w:r>
          </w:p>
        </w:tc>
      </w:tr>
      <w:tr w:rsidR="00E05C0E" w:rsidRPr="008850B0" w:rsidTr="00E05C0E">
        <w:trPr>
          <w:jc w:val="center"/>
        </w:trPr>
        <w:tc>
          <w:tcPr>
            <w:tcW w:w="2608" w:type="dxa"/>
          </w:tcPr>
          <w:p w:rsidR="00E05C0E" w:rsidRPr="00AB7C08" w:rsidRDefault="00E05C0E" w:rsidP="00E05C0E">
            <w:pPr>
              <w:pStyle w:val="Tabletext"/>
              <w:keepNext/>
              <w:keepLines/>
              <w:jc w:val="left"/>
              <w:rPr>
                <w:lang w:val="es-ES_tradnl"/>
              </w:rPr>
            </w:pPr>
            <w:proofErr w:type="spellStart"/>
            <w:r w:rsidRPr="00AB7C08">
              <w:rPr>
                <w:lang w:val="es-ES_tradnl"/>
              </w:rPr>
              <w:t>Microcélula</w:t>
            </w:r>
            <w:proofErr w:type="spellEnd"/>
          </w:p>
        </w:tc>
        <w:tc>
          <w:tcPr>
            <w:tcW w:w="1474" w:type="dxa"/>
          </w:tcPr>
          <w:p w:rsidR="00E05C0E" w:rsidRPr="00AB7C08" w:rsidRDefault="00E05C0E" w:rsidP="00E05C0E">
            <w:pPr>
              <w:pStyle w:val="Tabletext"/>
              <w:keepNext/>
              <w:keepLines/>
              <w:jc w:val="center"/>
              <w:rPr>
                <w:lang w:val="es-ES_tradnl"/>
              </w:rPr>
            </w:pPr>
            <w:r w:rsidRPr="00AB7C08">
              <w:rPr>
                <w:lang w:val="es-ES_tradnl"/>
              </w:rPr>
              <w:t>0,05 a 1 km</w:t>
            </w:r>
          </w:p>
        </w:tc>
        <w:tc>
          <w:tcPr>
            <w:tcW w:w="5556" w:type="dxa"/>
          </w:tcPr>
          <w:p w:rsidR="00E05C0E" w:rsidRPr="00AB7C08" w:rsidRDefault="00E05C0E" w:rsidP="00E05C0E">
            <w:pPr>
              <w:pStyle w:val="Tabletext"/>
              <w:jc w:val="left"/>
              <w:rPr>
                <w:lang w:val="es-ES_tradnl"/>
              </w:rPr>
            </w:pPr>
            <w:r w:rsidRPr="00AB7C08">
              <w:rPr>
                <w:lang w:val="es-ES_tradnl"/>
              </w:rPr>
              <w:t>Exteriores; montada por encima del nivel medio de los tejados; las alturas de algunos edificios circundantes pueden ser superiores a la de la antena de la estación de base</w:t>
            </w:r>
          </w:p>
        </w:tc>
      </w:tr>
      <w:tr w:rsidR="00E05C0E" w:rsidRPr="008850B0" w:rsidTr="00E05C0E">
        <w:trPr>
          <w:jc w:val="center"/>
        </w:trPr>
        <w:tc>
          <w:tcPr>
            <w:tcW w:w="2608" w:type="dxa"/>
          </w:tcPr>
          <w:p w:rsidR="00E05C0E" w:rsidRPr="00AB7C08" w:rsidRDefault="00E05C0E" w:rsidP="00E05C0E">
            <w:pPr>
              <w:pStyle w:val="Tabletext"/>
              <w:keepNext/>
              <w:keepLines/>
              <w:jc w:val="left"/>
              <w:rPr>
                <w:lang w:val="es-ES_tradnl"/>
              </w:rPr>
            </w:pPr>
            <w:proofErr w:type="spellStart"/>
            <w:r w:rsidRPr="00AB7C08">
              <w:rPr>
                <w:lang w:val="es-ES_tradnl"/>
              </w:rPr>
              <w:t>Microcélula</w:t>
            </w:r>
            <w:proofErr w:type="spellEnd"/>
            <w:r w:rsidRPr="00AB7C08">
              <w:rPr>
                <w:lang w:val="es-ES_tradnl"/>
              </w:rPr>
              <w:t xml:space="preserve"> urbana densa</w:t>
            </w:r>
          </w:p>
        </w:tc>
        <w:tc>
          <w:tcPr>
            <w:tcW w:w="1474" w:type="dxa"/>
          </w:tcPr>
          <w:p w:rsidR="00E05C0E" w:rsidRPr="00AB7C08" w:rsidRDefault="00E05C0E" w:rsidP="00E05C0E">
            <w:pPr>
              <w:pStyle w:val="Tabletext"/>
              <w:keepNext/>
              <w:keepLines/>
              <w:jc w:val="center"/>
              <w:rPr>
                <w:lang w:val="es-ES_tradnl"/>
              </w:rPr>
            </w:pPr>
            <w:r w:rsidRPr="00AB7C08">
              <w:rPr>
                <w:lang w:val="es-ES_tradnl"/>
              </w:rPr>
              <w:t>0,05 a 0,5 km</w:t>
            </w:r>
          </w:p>
        </w:tc>
        <w:tc>
          <w:tcPr>
            <w:tcW w:w="5556" w:type="dxa"/>
          </w:tcPr>
          <w:p w:rsidR="00E05C0E" w:rsidRPr="00AB7C08" w:rsidRDefault="00E05C0E" w:rsidP="00E05C0E">
            <w:pPr>
              <w:pStyle w:val="Tabletext"/>
              <w:jc w:val="left"/>
              <w:rPr>
                <w:lang w:val="es-ES_tradnl"/>
              </w:rPr>
            </w:pPr>
            <w:r w:rsidRPr="00AB7C08">
              <w:rPr>
                <w:lang w:val="es-ES_tradnl"/>
              </w:rPr>
              <w:t>Exteriores; montada por debajo del nivel medio de los tejados</w:t>
            </w:r>
          </w:p>
        </w:tc>
      </w:tr>
      <w:tr w:rsidR="00E05C0E" w:rsidRPr="008850B0" w:rsidTr="00E05C0E">
        <w:trPr>
          <w:jc w:val="center"/>
        </w:trPr>
        <w:tc>
          <w:tcPr>
            <w:tcW w:w="2608" w:type="dxa"/>
            <w:tcBorders>
              <w:bottom w:val="single" w:sz="4" w:space="0" w:color="auto"/>
            </w:tcBorders>
          </w:tcPr>
          <w:p w:rsidR="00E05C0E" w:rsidRPr="00AB7C08" w:rsidRDefault="00E05C0E" w:rsidP="00E05C0E">
            <w:pPr>
              <w:pStyle w:val="Tabletext"/>
              <w:jc w:val="left"/>
              <w:rPr>
                <w:lang w:val="es-ES_tradnl"/>
              </w:rPr>
            </w:pPr>
            <w:proofErr w:type="spellStart"/>
            <w:r w:rsidRPr="00AB7C08">
              <w:rPr>
                <w:lang w:val="es-ES_tradnl"/>
              </w:rPr>
              <w:t>Picocélula</w:t>
            </w:r>
            <w:proofErr w:type="spellEnd"/>
          </w:p>
        </w:tc>
        <w:tc>
          <w:tcPr>
            <w:tcW w:w="1474" w:type="dxa"/>
            <w:tcBorders>
              <w:bottom w:val="single" w:sz="4" w:space="0" w:color="auto"/>
            </w:tcBorders>
          </w:tcPr>
          <w:p w:rsidR="00E05C0E" w:rsidRPr="00AB7C08" w:rsidRDefault="00E05C0E" w:rsidP="00E05C0E">
            <w:pPr>
              <w:pStyle w:val="Tabletext"/>
              <w:jc w:val="center"/>
              <w:rPr>
                <w:lang w:val="es-ES_tradnl"/>
              </w:rPr>
            </w:pPr>
            <w:r w:rsidRPr="00AB7C08">
              <w:rPr>
                <w:lang w:val="es-ES_tradnl"/>
              </w:rPr>
              <w:t>Hasta 50 m</w:t>
            </w:r>
          </w:p>
        </w:tc>
        <w:tc>
          <w:tcPr>
            <w:tcW w:w="5556" w:type="dxa"/>
            <w:tcBorders>
              <w:bottom w:val="single" w:sz="4" w:space="0" w:color="auto"/>
            </w:tcBorders>
          </w:tcPr>
          <w:p w:rsidR="00E05C0E" w:rsidRPr="00AB7C08" w:rsidRDefault="00E05C0E" w:rsidP="00E05C0E">
            <w:pPr>
              <w:pStyle w:val="Tabletext"/>
              <w:jc w:val="left"/>
              <w:rPr>
                <w:lang w:val="es-ES_tradnl"/>
              </w:rPr>
            </w:pPr>
            <w:r w:rsidRPr="00AB7C08">
              <w:rPr>
                <w:lang w:val="es-ES_tradnl"/>
              </w:rPr>
              <w:t>Interiores o exteriores (montada por debajo del nivel máximo de los tejados)</w:t>
            </w:r>
          </w:p>
        </w:tc>
      </w:tr>
      <w:tr w:rsidR="00E05C0E" w:rsidRPr="008850B0" w:rsidTr="00E05C0E">
        <w:trPr>
          <w:jc w:val="center"/>
        </w:trPr>
        <w:tc>
          <w:tcPr>
            <w:tcW w:w="9639" w:type="dxa"/>
            <w:gridSpan w:val="3"/>
            <w:tcBorders>
              <w:left w:val="nil"/>
              <w:bottom w:val="nil"/>
              <w:right w:val="nil"/>
            </w:tcBorders>
          </w:tcPr>
          <w:p w:rsidR="00E05C0E" w:rsidRPr="00AB7C08" w:rsidRDefault="00E05C0E" w:rsidP="00E05C0E">
            <w:pPr>
              <w:pStyle w:val="Tablelegend"/>
              <w:tabs>
                <w:tab w:val="clear" w:pos="284"/>
                <w:tab w:val="left" w:pos="-122"/>
              </w:tabs>
              <w:ind w:left="-94" w:firstLine="0"/>
              <w:rPr>
                <w:lang w:val="es-ES_tradnl"/>
              </w:rPr>
            </w:pPr>
            <w:r w:rsidRPr="00AB7C08">
              <w:rPr>
                <w:lang w:val="es-ES_tradnl" w:eastAsia="ja-JP"/>
              </w:rPr>
              <w:t>(</w:t>
            </w:r>
            <w:r w:rsidRPr="00AB7C08">
              <w:rPr>
                <w:lang w:val="es-ES_tradnl"/>
              </w:rPr>
              <w:t xml:space="preserve">Obsérvese que en la Recomendación de la Comisión de Estudio 5 de Radiocomunicaciones no figura una definición explícita de </w:t>
            </w:r>
            <w:r>
              <w:rPr>
                <w:lang w:val="es-ES_tradnl"/>
              </w:rPr>
              <w:t>«</w:t>
            </w:r>
            <w:proofErr w:type="spellStart"/>
            <w:r w:rsidRPr="00AB7C08">
              <w:rPr>
                <w:lang w:val="es-ES_tradnl"/>
              </w:rPr>
              <w:t>microcélula</w:t>
            </w:r>
            <w:proofErr w:type="spellEnd"/>
            <w:r w:rsidRPr="00AB7C08">
              <w:rPr>
                <w:lang w:val="es-ES_tradnl"/>
              </w:rPr>
              <w:t xml:space="preserve"> urbana densa</w:t>
            </w:r>
            <w:r>
              <w:rPr>
                <w:lang w:val="es-ES_tradnl"/>
              </w:rPr>
              <w:t>»</w:t>
            </w:r>
            <w:r w:rsidRPr="00AB7C08">
              <w:rPr>
                <w:lang w:val="es-ES_tradnl"/>
              </w:rPr>
              <w:t>.)</w:t>
            </w:r>
          </w:p>
        </w:tc>
      </w:tr>
    </w:tbl>
    <w:p w:rsidR="00E05C0E" w:rsidRPr="00AB7C08" w:rsidRDefault="00E05C0E" w:rsidP="00E05C0E">
      <w:pPr>
        <w:pStyle w:val="Heading1"/>
        <w:rPr>
          <w:lang w:val="es-ES_tradnl"/>
        </w:rPr>
      </w:pPr>
      <w:r w:rsidRPr="00AB7C08">
        <w:rPr>
          <w:lang w:val="es-ES_tradnl"/>
        </w:rPr>
        <w:t>3</w:t>
      </w:r>
      <w:r w:rsidRPr="00AB7C08">
        <w:rPr>
          <w:lang w:val="es-ES_tradnl"/>
        </w:rPr>
        <w:tab/>
      </w:r>
      <w:bookmarkEnd w:id="9"/>
      <w:r w:rsidRPr="00AB7C08">
        <w:rPr>
          <w:lang w:val="es-ES_tradnl"/>
        </w:rPr>
        <w:t>Categorías de trayecto</w:t>
      </w:r>
    </w:p>
    <w:p w:rsidR="00E05C0E" w:rsidRPr="00AB7C08" w:rsidRDefault="00E05C0E" w:rsidP="00E05C0E">
      <w:pPr>
        <w:pStyle w:val="Heading2"/>
        <w:rPr>
          <w:lang w:val="es-ES_tradnl"/>
        </w:rPr>
      </w:pPr>
      <w:bookmarkStart w:id="10" w:name="_Toc105987638"/>
      <w:r w:rsidRPr="00AB7C08">
        <w:rPr>
          <w:lang w:val="es-ES_tradnl"/>
        </w:rPr>
        <w:t>3.1</w:t>
      </w:r>
      <w:r w:rsidRPr="00AB7C08">
        <w:rPr>
          <w:lang w:val="es-ES_tradnl"/>
        </w:rPr>
        <w:tab/>
      </w:r>
      <w:bookmarkEnd w:id="10"/>
      <w:r w:rsidRPr="00AB7C08">
        <w:rPr>
          <w:lang w:val="es-ES_tradnl"/>
        </w:rPr>
        <w:t>Definición de situaciones de propagación</w:t>
      </w:r>
    </w:p>
    <w:p w:rsidR="00E05C0E" w:rsidRPr="00AB7C08" w:rsidRDefault="00E05C0E" w:rsidP="00E05C0E">
      <w:pPr>
        <w:rPr>
          <w:lang w:val="es-ES_tradnl"/>
        </w:rPr>
      </w:pPr>
      <w:r w:rsidRPr="00AB7C08">
        <w:rPr>
          <w:lang w:val="es-ES_tradnl"/>
        </w:rPr>
        <w:t>En esta Recomendación se pueden considerar tres niveles para la ubicación de las estaciones. A saber: 1) por encima de los tejados (definido como L1 en la Fig. 1); 2) por debajo de los tejados pero por encima del nivel de la cabeza (L2); y 3) al mismo nivel o por debajo del nivel de la cabeza (L3).</w:t>
      </w:r>
      <w:r>
        <w:rPr>
          <w:lang w:val="es-ES_tradnl"/>
        </w:rPr>
        <w:t xml:space="preserve"> </w:t>
      </w:r>
      <w:r w:rsidRPr="00AB7C08">
        <w:rPr>
          <w:lang w:val="es-ES_tradnl"/>
        </w:rPr>
        <w:t xml:space="preserve">De una manera detallada y en función de la ubicación de las estaciones, se pueden considerar seis tipos diferentes de enlace, pudiendo ser cada uno de ellos </w:t>
      </w:r>
      <w:proofErr w:type="spellStart"/>
      <w:r w:rsidRPr="00AB7C08">
        <w:rPr>
          <w:lang w:val="es-ES_tradnl"/>
        </w:rPr>
        <w:t>LoS</w:t>
      </w:r>
      <w:proofErr w:type="spellEnd"/>
      <w:r w:rsidRPr="00AB7C08">
        <w:rPr>
          <w:lang w:val="es-ES_tradnl"/>
        </w:rPr>
        <w:t xml:space="preserve"> o </w:t>
      </w:r>
      <w:proofErr w:type="spellStart"/>
      <w:r w:rsidRPr="00AB7C08">
        <w:rPr>
          <w:lang w:val="es-ES_tradnl"/>
        </w:rPr>
        <w:t>NLoS</w:t>
      </w:r>
      <w:proofErr w:type="spellEnd"/>
      <w:r w:rsidRPr="00AB7C08">
        <w:rPr>
          <w:lang w:val="es-ES_tradnl"/>
        </w:rPr>
        <w:t>.</w:t>
      </w:r>
    </w:p>
    <w:p w:rsidR="00E05C0E" w:rsidRPr="00AB7C08" w:rsidRDefault="00E05C0E" w:rsidP="00E05C0E">
      <w:pPr>
        <w:rPr>
          <w:lang w:val="es-ES_tradnl"/>
        </w:rPr>
      </w:pPr>
      <w:r w:rsidRPr="00AB7C08">
        <w:rPr>
          <w:lang w:val="es-ES_tradnl"/>
        </w:rPr>
        <w:t xml:space="preserve">La Fig. 1 representa situaciones típicas de propagación en entornos urbanos o suburbanos. Cuando una estación (A) va montada por encima del nivel de los tejados y otra estación (B o C) está situada al nivel de la cabeza, la célula correspondiente es una </w:t>
      </w:r>
      <w:proofErr w:type="spellStart"/>
      <w:r w:rsidRPr="00AB7C08">
        <w:rPr>
          <w:lang w:val="es-ES_tradnl"/>
        </w:rPr>
        <w:t>microcélula</w:t>
      </w:r>
      <w:proofErr w:type="spellEnd"/>
      <w:r w:rsidRPr="00AB7C08">
        <w:rPr>
          <w:lang w:val="es-ES_tradnl"/>
        </w:rPr>
        <w:t xml:space="preserve">. El trayecto puede ser </w:t>
      </w:r>
      <w:proofErr w:type="spellStart"/>
      <w:r w:rsidRPr="00AB7C08">
        <w:rPr>
          <w:lang w:val="es-ES_tradnl"/>
        </w:rPr>
        <w:t>LoS</w:t>
      </w:r>
      <w:proofErr w:type="spellEnd"/>
      <w:r w:rsidRPr="00AB7C08">
        <w:rPr>
          <w:lang w:val="es-ES_tradnl"/>
        </w:rPr>
        <w:t xml:space="preserve"> (A </w:t>
      </w:r>
      <w:proofErr w:type="spellStart"/>
      <w:r w:rsidRPr="00AB7C08">
        <w:rPr>
          <w:lang w:val="es-ES_tradnl"/>
        </w:rPr>
        <w:t>a</w:t>
      </w:r>
      <w:proofErr w:type="spellEnd"/>
      <w:r w:rsidRPr="00AB7C08">
        <w:rPr>
          <w:lang w:val="es-ES_tradnl"/>
        </w:rPr>
        <w:t xml:space="preserve"> C) o </w:t>
      </w:r>
      <w:proofErr w:type="spellStart"/>
      <w:r w:rsidRPr="00AB7C08">
        <w:rPr>
          <w:lang w:val="es-ES_tradnl"/>
        </w:rPr>
        <w:t>NLoS</w:t>
      </w:r>
      <w:proofErr w:type="spellEnd"/>
      <w:r w:rsidRPr="00AB7C08">
        <w:rPr>
          <w:lang w:val="es-ES_tradnl"/>
        </w:rPr>
        <w:t xml:space="preserve"> (A </w:t>
      </w:r>
      <w:proofErr w:type="spellStart"/>
      <w:r w:rsidRPr="00AB7C08">
        <w:rPr>
          <w:lang w:val="es-ES_tradnl"/>
        </w:rPr>
        <w:t>a</w:t>
      </w:r>
      <w:proofErr w:type="spellEnd"/>
      <w:r w:rsidRPr="00AB7C08">
        <w:rPr>
          <w:lang w:val="es-ES_tradnl"/>
        </w:rPr>
        <w:t xml:space="preserve">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o suburbano, la célula correspondiente es un entorno de </w:t>
      </w:r>
      <w:proofErr w:type="spellStart"/>
      <w:r>
        <w:rPr>
          <w:lang w:val="es-ES_tradnl"/>
        </w:rPr>
        <w:t>micro</w:t>
      </w:r>
      <w:r w:rsidRPr="00AB7C08">
        <w:rPr>
          <w:lang w:val="es-ES_tradnl"/>
        </w:rPr>
        <w:t>células</w:t>
      </w:r>
      <w:proofErr w:type="spellEnd"/>
      <w:r w:rsidRPr="00AB7C08">
        <w:rPr>
          <w:lang w:val="es-ES_tradnl"/>
        </w:rPr>
        <w:t xml:space="preserve"> o de </w:t>
      </w:r>
      <w:proofErr w:type="spellStart"/>
      <w:r>
        <w:rPr>
          <w:lang w:val="es-ES_tradnl"/>
        </w:rPr>
        <w:t>pico</w:t>
      </w:r>
      <w:r w:rsidRPr="00AB7C08">
        <w:rPr>
          <w:lang w:val="es-ES_tradnl"/>
        </w:rPr>
        <w:t>células</w:t>
      </w:r>
      <w:proofErr w:type="spellEnd"/>
      <w:r w:rsidRPr="00AB7C08">
        <w:rPr>
          <w:lang w:val="es-ES_tradnl"/>
        </w:rPr>
        <w:t xml:space="preserve">. En estos tipos de célula, la propagación se produce principalmente en el interior de calles o cañones urbanos. Para los enlaces móvil-móvil, puede suponerse que ambos extremos del enlace se encuentran al nivel de la cabeza. El trayecto puede ser </w:t>
      </w:r>
      <w:proofErr w:type="spellStart"/>
      <w:r w:rsidRPr="00AB7C08">
        <w:rPr>
          <w:lang w:val="es-ES_tradnl"/>
        </w:rPr>
        <w:t>LoS</w:t>
      </w:r>
      <w:proofErr w:type="spellEnd"/>
      <w:r w:rsidRPr="00AB7C08">
        <w:rPr>
          <w:lang w:val="es-ES_tradnl"/>
        </w:rPr>
        <w:t xml:space="preserve"> (B a E) o </w:t>
      </w:r>
      <w:proofErr w:type="spellStart"/>
      <w:r w:rsidRPr="00AB7C08">
        <w:rPr>
          <w:lang w:val="es-ES_tradnl"/>
        </w:rPr>
        <w:t>NLoS</w:t>
      </w:r>
      <w:proofErr w:type="spellEnd"/>
      <w:r w:rsidRPr="00AB7C08">
        <w:rPr>
          <w:lang w:val="es-ES_tradnl"/>
        </w:rPr>
        <w:t xml:space="preserve"> (E a F).</w:t>
      </w:r>
    </w:p>
    <w:p w:rsidR="00E05C0E" w:rsidRPr="00AB7C08" w:rsidRDefault="00E05C0E" w:rsidP="00E05C0E">
      <w:pPr>
        <w:pStyle w:val="Heading3"/>
        <w:rPr>
          <w:lang w:val="es-ES_tradnl"/>
        </w:rPr>
      </w:pPr>
      <w:r w:rsidRPr="00AB7C08">
        <w:rPr>
          <w:lang w:val="es-ES_tradnl"/>
        </w:rPr>
        <w:t>3.1.1</w:t>
      </w:r>
      <w:r w:rsidRPr="00AB7C08">
        <w:rPr>
          <w:lang w:val="es-ES_tradnl"/>
        </w:rPr>
        <w:tab/>
        <w:t>Propagación por encima de los tejados sin visibilidad directa (</w:t>
      </w:r>
      <w:proofErr w:type="spellStart"/>
      <w:r w:rsidRPr="00AB7C08">
        <w:rPr>
          <w:lang w:val="es-ES_tradnl"/>
        </w:rPr>
        <w:t>NLoS</w:t>
      </w:r>
      <w:proofErr w:type="spellEnd"/>
      <w:r w:rsidRPr="00AB7C08">
        <w:rPr>
          <w:lang w:val="es-ES_tradnl"/>
        </w:rPr>
        <w:t xml:space="preserve">, </w:t>
      </w:r>
      <w:r w:rsidRPr="00AB7C08">
        <w:rPr>
          <w:i/>
          <w:lang w:val="es-ES_tradnl"/>
        </w:rPr>
        <w:t>non-line-of-</w:t>
      </w:r>
      <w:proofErr w:type="spellStart"/>
      <w:r w:rsidRPr="00AB7C08">
        <w:rPr>
          <w:i/>
          <w:lang w:val="es-ES_tradnl"/>
        </w:rPr>
        <w:t>sight</w:t>
      </w:r>
      <w:proofErr w:type="spellEnd"/>
      <w:r w:rsidRPr="00AB7C08">
        <w:rPr>
          <w:lang w:val="es-ES_tradnl"/>
        </w:rPr>
        <w:t>)</w:t>
      </w:r>
    </w:p>
    <w:p w:rsidR="00E05C0E" w:rsidRPr="00AB7C08" w:rsidRDefault="00E05C0E" w:rsidP="00E05C0E">
      <w:pPr>
        <w:rPr>
          <w:lang w:val="es-ES_tradnl"/>
        </w:rPr>
      </w:pPr>
      <w:r w:rsidRPr="00AB7C08">
        <w:rPr>
          <w:lang w:val="es-ES_tradnl"/>
        </w:rPr>
        <w:t xml:space="preserve">La Fig. 2 describe el caso típico </w:t>
      </w:r>
      <w:proofErr w:type="spellStart"/>
      <w:r w:rsidRPr="00AB7C08">
        <w:rPr>
          <w:lang w:val="es-ES_tradnl"/>
        </w:rPr>
        <w:t>NLoS</w:t>
      </w:r>
      <w:proofErr w:type="spellEnd"/>
      <w:r w:rsidRPr="00AB7C08">
        <w:rPr>
          <w:lang w:val="es-ES_tradnl"/>
        </w:rPr>
        <w:t xml:space="preserve"> (el enlace A-B de la Fig. 1). En adelante, este caso se denomina NLoS1.</w:t>
      </w:r>
    </w:p>
    <w:p w:rsidR="00E05C0E" w:rsidRPr="00AB7C08" w:rsidRDefault="00E05C0E" w:rsidP="00E05C0E">
      <w:pPr>
        <w:pStyle w:val="FigureNo"/>
        <w:rPr>
          <w:lang w:val="es-ES_tradnl"/>
        </w:rPr>
      </w:pPr>
      <w:r w:rsidRPr="00AB7C08">
        <w:rPr>
          <w:lang w:val="es-ES_tradnl"/>
        </w:rPr>
        <w:lastRenderedPageBreak/>
        <w:t>FIGURA 1</w:t>
      </w:r>
    </w:p>
    <w:p w:rsidR="00E05C0E" w:rsidRPr="00AB7C08" w:rsidRDefault="00E05C0E" w:rsidP="00E05C0E">
      <w:pPr>
        <w:pStyle w:val="Figuretitle"/>
        <w:rPr>
          <w:lang w:val="es-ES_tradnl"/>
        </w:rPr>
      </w:pPr>
      <w:r w:rsidRPr="00AB7C08">
        <w:rPr>
          <w:lang w:val="es-ES_tradnl"/>
        </w:rPr>
        <w:t>Situaciones típicas de propagación en zonas urbanas</w:t>
      </w:r>
    </w:p>
    <w:p w:rsidR="00E05C0E" w:rsidRPr="00AB7C08" w:rsidRDefault="00E05C0E" w:rsidP="00E05C0E">
      <w:pPr>
        <w:pStyle w:val="Blanc"/>
        <w:rPr>
          <w:lang w:val="es-ES_tradnl"/>
        </w:rPr>
      </w:pPr>
    </w:p>
    <w:p w:rsidR="00E05C0E" w:rsidRPr="00AB7C08" w:rsidRDefault="000E6522" w:rsidP="00E05C0E">
      <w:pPr>
        <w:pStyle w:val="Figure"/>
        <w:rPr>
          <w:lang w:val="es-ES_tradnl"/>
        </w:rPr>
      </w:pPr>
      <w:r w:rsidRPr="00AB7C08">
        <w:rPr>
          <w:lang w:val="es-ES_tradnl"/>
        </w:rPr>
        <w:object w:dxaOrig="1719" w:dyaOrig="2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0pt" o:ole="">
            <v:imagedata r:id="rId14" o:title=""/>
          </v:shape>
          <o:OLEObject Type="Embed" ProgID="CorelDRAW.Graphic.14" ShapeID="_x0000_i1025" DrawAspect="Content" ObjectID="_1479816492" r:id="rId15"/>
        </w:object>
      </w:r>
    </w:p>
    <w:p w:rsidR="00E05C0E" w:rsidRPr="00AB7C08" w:rsidRDefault="00E05C0E" w:rsidP="00E05C0E">
      <w:pPr>
        <w:pStyle w:val="FigureNo"/>
        <w:rPr>
          <w:lang w:val="es-ES_tradnl"/>
        </w:rPr>
      </w:pPr>
      <w:r w:rsidRPr="00AB7C08">
        <w:rPr>
          <w:lang w:val="es-ES_tradnl"/>
        </w:rPr>
        <w:t>FIGURa 2</w:t>
      </w:r>
    </w:p>
    <w:p w:rsidR="00E05C0E" w:rsidRPr="00AB7C08" w:rsidRDefault="00E05C0E" w:rsidP="00E05C0E">
      <w:pPr>
        <w:pStyle w:val="Figuretitle"/>
        <w:rPr>
          <w:lang w:val="es-ES_tradnl"/>
        </w:rPr>
      </w:pPr>
      <w:r w:rsidRPr="00AB7C08">
        <w:rPr>
          <w:lang w:val="es-ES_tradnl"/>
        </w:rPr>
        <w:t>Definición de los parámetros del caso NLoS1</w:t>
      </w:r>
    </w:p>
    <w:p w:rsidR="00E05C0E" w:rsidRPr="00AB7C08" w:rsidRDefault="00E05C0E" w:rsidP="00E05C0E">
      <w:pPr>
        <w:pStyle w:val="Blanc"/>
        <w:rPr>
          <w:lang w:val="es-ES_tradnl"/>
        </w:rPr>
      </w:pPr>
    </w:p>
    <w:p w:rsidR="00E05C0E" w:rsidRPr="00AB7C08" w:rsidRDefault="008D4224" w:rsidP="00E05C0E">
      <w:pPr>
        <w:pStyle w:val="Figure"/>
        <w:rPr>
          <w:lang w:val="es-ES_tradnl"/>
        </w:rPr>
      </w:pPr>
      <w:r w:rsidRPr="00AB7C08">
        <w:rPr>
          <w:lang w:val="es-ES_tradnl"/>
        </w:rPr>
        <w:object w:dxaOrig="5744" w:dyaOrig="4273">
          <v:shape id="_x0000_i1026" type="#_x0000_t75" style="width:480pt;height:5in" o:ole="">
            <v:imagedata r:id="rId16" o:title=""/>
          </v:shape>
          <o:OLEObject Type="Embed" ProgID="CorelDRAW.Graphic.14" ShapeID="_x0000_i1026" DrawAspect="Content" ObjectID="_1479816493" r:id="rId17"/>
        </w:object>
      </w:r>
    </w:p>
    <w:p w:rsidR="00E05C0E" w:rsidRPr="00AB7C08" w:rsidRDefault="00E05C0E" w:rsidP="00E05C0E">
      <w:pPr>
        <w:keepNext/>
        <w:keepLines/>
        <w:rPr>
          <w:lang w:val="es-ES_tradnl"/>
        </w:rPr>
      </w:pPr>
      <w:r w:rsidRPr="00AB7C08">
        <w:rPr>
          <w:lang w:val="es-ES_tradnl"/>
        </w:rPr>
        <w:lastRenderedPageBreak/>
        <w:t>Los parámetros pertinentes de esta situación son:</w:t>
      </w:r>
    </w:p>
    <w:p w:rsidR="00E05C0E" w:rsidRPr="00AB7C08" w:rsidRDefault="00E05C0E" w:rsidP="00E05C0E">
      <w:pPr>
        <w:pStyle w:val="enumlev1"/>
        <w:keepNext/>
        <w:keepLines/>
        <w:rPr>
          <w:lang w:val="es-ES_tradnl"/>
        </w:rPr>
      </w:pPr>
      <w:r w:rsidRPr="00AB7C08">
        <w:rPr>
          <w:i/>
          <w:iCs/>
          <w:lang w:val="es-ES_tradnl"/>
        </w:rPr>
        <w:t>h</w:t>
      </w:r>
      <w:r w:rsidRPr="00AB7C08">
        <w:rPr>
          <w:i/>
          <w:iCs/>
          <w:position w:val="-4"/>
          <w:sz w:val="20"/>
          <w:lang w:val="es-ES_tradnl"/>
        </w:rPr>
        <w:t>r</w:t>
      </w:r>
      <w:r w:rsidRPr="00AB7C08">
        <w:rPr>
          <w:lang w:val="es-ES_tradnl"/>
        </w:rPr>
        <w:t>:</w:t>
      </w:r>
      <w:r w:rsidRPr="00AB7C08">
        <w:rPr>
          <w:lang w:val="es-ES_tradnl"/>
        </w:rPr>
        <w:tab/>
        <w:t>altura media de los edificios (m)</w:t>
      </w:r>
    </w:p>
    <w:p w:rsidR="00E05C0E" w:rsidRPr="00AB7C08" w:rsidRDefault="00E05C0E" w:rsidP="00E05C0E">
      <w:pPr>
        <w:pStyle w:val="enumlev1"/>
        <w:keepNext/>
        <w:keepLines/>
        <w:rPr>
          <w:lang w:val="es-ES_tradnl"/>
        </w:rPr>
      </w:pPr>
      <w:r w:rsidRPr="00AB7C08">
        <w:rPr>
          <w:i/>
          <w:lang w:val="es-ES_tradnl"/>
        </w:rPr>
        <w:t>w</w:t>
      </w:r>
      <w:r w:rsidRPr="00AB7C08">
        <w:rPr>
          <w:lang w:val="es-ES_tradnl"/>
        </w:rPr>
        <w:t>:</w:t>
      </w:r>
      <w:r w:rsidRPr="00AB7C08">
        <w:rPr>
          <w:lang w:val="es-ES_tradnl"/>
        </w:rPr>
        <w:tab/>
        <w:t>anchura de la calle (m)</w:t>
      </w:r>
    </w:p>
    <w:p w:rsidR="00E05C0E" w:rsidRPr="00AB7C08" w:rsidRDefault="00E05C0E" w:rsidP="00E05C0E">
      <w:pPr>
        <w:pStyle w:val="enumlev1"/>
        <w:rPr>
          <w:lang w:val="es-ES_tradnl"/>
        </w:rPr>
      </w:pPr>
      <w:r w:rsidRPr="00AB7C08">
        <w:rPr>
          <w:i/>
          <w:lang w:val="es-ES_tradnl"/>
        </w:rPr>
        <w:t>b</w:t>
      </w:r>
      <w:r w:rsidRPr="00AB7C08">
        <w:rPr>
          <w:lang w:val="es-ES_tradnl"/>
        </w:rPr>
        <w:t>:</w:t>
      </w:r>
      <w:r w:rsidRPr="00AB7C08">
        <w:rPr>
          <w:i/>
          <w:lang w:val="es-ES_tradnl"/>
        </w:rPr>
        <w:tab/>
      </w:r>
      <w:r w:rsidRPr="00AB7C08">
        <w:rPr>
          <w:lang w:val="es-ES_tradnl"/>
        </w:rPr>
        <w:t>separación media entre edificios (m)</w:t>
      </w:r>
    </w:p>
    <w:p w:rsidR="00E05C0E" w:rsidRPr="00AB7C08" w:rsidRDefault="00E05C0E" w:rsidP="00E05C0E">
      <w:pPr>
        <w:pStyle w:val="enumlev1"/>
        <w:rPr>
          <w:lang w:val="es-ES_tradnl"/>
        </w:rPr>
      </w:pPr>
      <w:r w:rsidRPr="00AB7C08">
        <w:rPr>
          <w:rFonts w:asciiTheme="majorBidi" w:hAnsiTheme="majorBidi" w:cstheme="majorBidi"/>
          <w:lang w:val="es-ES_tradnl"/>
        </w:rPr>
        <w:sym w:font="SymbolPS (PCL6)" w:char="F06A"/>
      </w:r>
      <w:r w:rsidRPr="00AB7C08">
        <w:rPr>
          <w:lang w:val="es-ES_tradnl"/>
        </w:rPr>
        <w:t>:</w:t>
      </w:r>
      <w:r w:rsidRPr="00AB7C08">
        <w:rPr>
          <w:lang w:val="es-ES_tradnl"/>
        </w:rPr>
        <w:tab/>
        <w:t>orientación de la calle respecto al trayecto directo (grados)</w:t>
      </w:r>
    </w:p>
    <w:p w:rsidR="00E05C0E" w:rsidRPr="00AB7C08" w:rsidRDefault="00E05C0E" w:rsidP="00E05C0E">
      <w:pPr>
        <w:pStyle w:val="enumlev1"/>
        <w:rPr>
          <w:lang w:val="es-ES_tradnl"/>
        </w:rPr>
      </w:pPr>
      <w:r w:rsidRPr="00AB7C08">
        <w:rPr>
          <w:i/>
          <w:iCs/>
          <w:lang w:val="es-ES_tradnl"/>
        </w:rPr>
        <w:t>h</w:t>
      </w:r>
      <w:r w:rsidRPr="00AB7C08">
        <w:rPr>
          <w:i/>
          <w:iCs/>
          <w:vertAlign w:val="subscript"/>
          <w:lang w:val="es-ES_tradnl"/>
        </w:rPr>
        <w:t>1</w:t>
      </w:r>
      <w:r w:rsidRPr="00AB7C08">
        <w:rPr>
          <w:lang w:val="es-ES_tradnl"/>
        </w:rPr>
        <w:t>:</w:t>
      </w:r>
      <w:r w:rsidRPr="00AB7C08">
        <w:rPr>
          <w:lang w:val="es-ES_tradnl"/>
        </w:rPr>
        <w:tab/>
        <w:t>altura de la antena de la Estación 1 (m)</w:t>
      </w:r>
    </w:p>
    <w:p w:rsidR="00E05C0E" w:rsidRPr="00AB7C08" w:rsidRDefault="00E05C0E" w:rsidP="00E05C0E">
      <w:pPr>
        <w:pStyle w:val="enumlev1"/>
        <w:rPr>
          <w:lang w:val="es-ES_tradnl"/>
        </w:rPr>
      </w:pPr>
      <w:r w:rsidRPr="00AB7C08">
        <w:rPr>
          <w:i/>
          <w:lang w:val="es-ES_tradnl"/>
        </w:rPr>
        <w:t>h</w:t>
      </w:r>
      <w:r w:rsidRPr="00AB7C08">
        <w:rPr>
          <w:i/>
          <w:vertAlign w:val="subscript"/>
          <w:lang w:val="es-ES_tradnl"/>
        </w:rPr>
        <w:t>2</w:t>
      </w:r>
      <w:r w:rsidRPr="00AB7C08">
        <w:rPr>
          <w:lang w:val="es-ES_tradnl"/>
        </w:rPr>
        <w:t>:</w:t>
      </w:r>
      <w:r w:rsidRPr="00AB7C08">
        <w:rPr>
          <w:lang w:val="es-ES_tradnl"/>
        </w:rPr>
        <w:tab/>
        <w:t>altura de la antena de la Estación 2 (m)</w:t>
      </w:r>
    </w:p>
    <w:p w:rsidR="00E05C0E" w:rsidRPr="00AB7C08" w:rsidRDefault="00E05C0E" w:rsidP="00E05C0E">
      <w:pPr>
        <w:pStyle w:val="enumlev1"/>
        <w:rPr>
          <w:lang w:val="es-ES_tradnl"/>
        </w:rPr>
      </w:pPr>
      <w:r w:rsidRPr="00AB7C08">
        <w:rPr>
          <w:i/>
          <w:lang w:val="es-ES_tradnl"/>
        </w:rPr>
        <w:t>l</w:t>
      </w:r>
      <w:r w:rsidRPr="00AB7C08">
        <w:rPr>
          <w:lang w:val="es-ES_tradnl"/>
        </w:rPr>
        <w:t>:</w:t>
      </w:r>
      <w:r w:rsidRPr="00AB7C08">
        <w:rPr>
          <w:lang w:val="es-ES_tradnl"/>
        </w:rPr>
        <w:tab/>
        <w:t>longitud del trayecto cubierto por edificios (m)</w:t>
      </w:r>
    </w:p>
    <w:p w:rsidR="00E05C0E" w:rsidRPr="00AB7C08" w:rsidRDefault="00E05C0E" w:rsidP="00E05C0E">
      <w:pPr>
        <w:pStyle w:val="enumlev1"/>
        <w:rPr>
          <w:lang w:val="es-ES_tradnl"/>
        </w:rPr>
      </w:pPr>
      <w:r w:rsidRPr="00AB7C08">
        <w:rPr>
          <w:i/>
          <w:lang w:val="es-ES_tradnl"/>
        </w:rPr>
        <w:t>d</w:t>
      </w:r>
      <w:r w:rsidRPr="00AB7C08">
        <w:rPr>
          <w:lang w:val="es-ES_tradnl"/>
        </w:rPr>
        <w:t>:</w:t>
      </w:r>
      <w:r w:rsidRPr="00AB7C08">
        <w:rPr>
          <w:lang w:val="es-ES_tradnl"/>
        </w:rPr>
        <w:tab/>
        <w:t>distancia desde la Estación 1 a la Estación 2.</w:t>
      </w:r>
    </w:p>
    <w:p w:rsidR="00E05C0E" w:rsidRPr="00AB7C08" w:rsidRDefault="00E05C0E" w:rsidP="00E05C0E">
      <w:pPr>
        <w:rPr>
          <w:lang w:val="es-ES_tradnl"/>
        </w:rPr>
      </w:pPr>
      <w:r w:rsidRPr="00AB7C08">
        <w:rPr>
          <w:lang w:val="es-ES_tradnl"/>
        </w:rPr>
        <w:t xml:space="preserve">El caso NLoS1 se da frecuentemente en entornos residenciales/rurales para todos los tipos de célula y predomina para las </w:t>
      </w:r>
      <w:proofErr w:type="spellStart"/>
      <w:r w:rsidRPr="00AB7C08">
        <w:rPr>
          <w:lang w:val="es-ES_tradnl"/>
        </w:rPr>
        <w:t>microcélulas</w:t>
      </w:r>
      <w:proofErr w:type="spellEnd"/>
      <w:r w:rsidRPr="00AB7C08">
        <w:rPr>
          <w:lang w:val="es-ES_tradnl"/>
        </w:rPr>
        <w:t xml:space="preserve"> en entornos urbanos de construcción baja/suburbanos. Los parámetros </w:t>
      </w:r>
      <w:proofErr w:type="spellStart"/>
      <w:r w:rsidRPr="00AB7C08">
        <w:rPr>
          <w:i/>
          <w:lang w:val="es-ES_tradnl"/>
        </w:rPr>
        <w:t>h</w:t>
      </w:r>
      <w:r w:rsidRPr="00AB7C08">
        <w:rPr>
          <w:i/>
          <w:vertAlign w:val="subscript"/>
          <w:lang w:val="es-ES_tradnl"/>
        </w:rPr>
        <w:t>r</w:t>
      </w:r>
      <w:proofErr w:type="spellEnd"/>
      <w:r w:rsidRPr="00AB7C08">
        <w:rPr>
          <w:lang w:val="es-ES_tradnl"/>
        </w:rPr>
        <w:t xml:space="preserve">, </w:t>
      </w:r>
      <w:r w:rsidRPr="00AB7C08">
        <w:rPr>
          <w:i/>
          <w:lang w:val="es-ES_tradnl"/>
        </w:rPr>
        <w:t>b</w:t>
      </w:r>
      <w:r w:rsidRPr="00AB7C08">
        <w:rPr>
          <w:lang w:val="es-ES_tradnl"/>
        </w:rPr>
        <w:t xml:space="preserve"> y </w:t>
      </w:r>
      <w:r w:rsidRPr="00AB7C08">
        <w:rPr>
          <w:i/>
          <w:lang w:val="es-ES_tradnl"/>
        </w:rPr>
        <w:t>l</w:t>
      </w:r>
      <w:r w:rsidRPr="00AB7C08">
        <w:rPr>
          <w:lang w:val="es-ES_tradnl"/>
        </w:rPr>
        <w:t xml:space="preserve"> pueden obtenerse de los datos de los edificios situados a lo largo de la línea entre las antenas. No obstante, la determinación de </w:t>
      </w:r>
      <w:r w:rsidRPr="00AB7C08">
        <w:rPr>
          <w:i/>
          <w:lang w:val="es-ES_tradnl"/>
        </w:rPr>
        <w:t>w</w:t>
      </w:r>
      <w:r w:rsidRPr="00AB7C08">
        <w:rPr>
          <w:lang w:val="es-ES_tradnl"/>
        </w:rPr>
        <w:t xml:space="preserve"> y </w:t>
      </w:r>
      <w:r w:rsidRPr="00AB7C08">
        <w:rPr>
          <w:lang w:val="es-ES_tradnl"/>
        </w:rPr>
        <w:sym w:font="Symbol" w:char="F06A"/>
      </w:r>
      <w:r w:rsidRPr="00AB7C08">
        <w:rPr>
          <w:lang w:val="es-ES_tradnl"/>
        </w:rPr>
        <w:t xml:space="preserve"> exige un análisis bidimensional de la zona circundante del móvil. Obsérvese que </w:t>
      </w:r>
      <w:r w:rsidRPr="00AB7C08">
        <w:rPr>
          <w:i/>
          <w:lang w:val="es-ES_tradnl"/>
        </w:rPr>
        <w:t>l</w:t>
      </w:r>
      <w:r w:rsidRPr="00AB7C08">
        <w:rPr>
          <w:lang w:val="es-ES_tradnl"/>
        </w:rPr>
        <w:t xml:space="preserve"> no es necesariamente perpendicular a la orientación del edificio.</w:t>
      </w:r>
    </w:p>
    <w:p w:rsidR="00E05C0E" w:rsidRPr="00AB7C08" w:rsidRDefault="00E05C0E" w:rsidP="00E05C0E">
      <w:pPr>
        <w:pStyle w:val="Heading3"/>
        <w:rPr>
          <w:lang w:val="es-ES_tradnl"/>
        </w:rPr>
      </w:pPr>
      <w:r w:rsidRPr="00AB7C08">
        <w:rPr>
          <w:lang w:val="es-ES_tradnl"/>
        </w:rPr>
        <w:t>3.1.2</w:t>
      </w:r>
      <w:r w:rsidRPr="00AB7C08">
        <w:rPr>
          <w:lang w:val="es-ES_tradnl"/>
        </w:rPr>
        <w:tab/>
        <w:t xml:space="preserve">Propagación por cañones urbanos, </w:t>
      </w:r>
      <w:proofErr w:type="spellStart"/>
      <w:r w:rsidRPr="00AB7C08">
        <w:rPr>
          <w:lang w:val="es-ES_tradnl"/>
        </w:rPr>
        <w:t>NLoS</w:t>
      </w:r>
      <w:proofErr w:type="spellEnd"/>
    </w:p>
    <w:p w:rsidR="00E05C0E" w:rsidRPr="00AB7C08" w:rsidRDefault="00E05C0E" w:rsidP="00E05C0E">
      <w:pPr>
        <w:rPr>
          <w:lang w:val="es-ES_tradnl"/>
        </w:rPr>
      </w:pPr>
      <w:r w:rsidRPr="00AB7C08">
        <w:rPr>
          <w:lang w:val="es-ES_tradnl"/>
        </w:rPr>
        <w:t xml:space="preserve">La Fig. 3 representa la situación de un caso típico de micro célula urbana densa </w:t>
      </w:r>
      <w:proofErr w:type="spellStart"/>
      <w:r w:rsidRPr="00AB7C08">
        <w:rPr>
          <w:lang w:val="es-ES_tradnl"/>
        </w:rPr>
        <w:t>NLoS</w:t>
      </w:r>
      <w:proofErr w:type="spellEnd"/>
      <w:r w:rsidRPr="00AB7C08">
        <w:rPr>
          <w:lang w:val="es-ES_tradnl"/>
        </w:rPr>
        <w:t xml:space="preserve"> (enlace D-E de la Fig. 1). En adelante, este caso se denomina NLoS2.</w:t>
      </w:r>
    </w:p>
    <w:p w:rsidR="00E05C0E" w:rsidRPr="00AB7C08" w:rsidRDefault="00E05C0E" w:rsidP="00E05C0E">
      <w:pPr>
        <w:pStyle w:val="FigureNo"/>
        <w:rPr>
          <w:lang w:val="es-ES_tradnl"/>
        </w:rPr>
      </w:pPr>
      <w:r w:rsidRPr="00AB7C08">
        <w:rPr>
          <w:lang w:val="es-ES_tradnl"/>
        </w:rPr>
        <w:t>figura 3</w:t>
      </w:r>
    </w:p>
    <w:p w:rsidR="00E05C0E" w:rsidRPr="00AB7C08" w:rsidRDefault="00E05C0E" w:rsidP="00E05C0E">
      <w:pPr>
        <w:pStyle w:val="Figuretitle"/>
        <w:rPr>
          <w:lang w:val="es-ES_tradnl"/>
        </w:rPr>
      </w:pPr>
      <w:r w:rsidRPr="00AB7C08">
        <w:rPr>
          <w:lang w:val="es-ES_tradnl"/>
        </w:rPr>
        <w:t xml:space="preserve">Definición de los parámetros del caso NLoS2 </w:t>
      </w:r>
    </w:p>
    <w:p w:rsidR="00E05C0E" w:rsidRPr="00AB7C08" w:rsidRDefault="000E6522" w:rsidP="00E05C0E">
      <w:pPr>
        <w:pStyle w:val="Figure"/>
        <w:rPr>
          <w:lang w:val="es-ES_tradnl"/>
        </w:rPr>
      </w:pPr>
      <w:r w:rsidRPr="00AB7C08">
        <w:rPr>
          <w:lang w:val="es-ES_tradnl"/>
        </w:rPr>
        <w:object w:dxaOrig="2175" w:dyaOrig="2043">
          <v:shape id="_x0000_i1027" type="#_x0000_t75" style="width:186pt;height:174pt" o:ole="">
            <v:imagedata r:id="rId18" o:title=""/>
          </v:shape>
          <o:OLEObject Type="Embed" ProgID="CorelDRAW.Graphic.14" ShapeID="_x0000_i1027" DrawAspect="Content" ObjectID="_1479816494" r:id="rId19"/>
        </w:object>
      </w:r>
    </w:p>
    <w:p w:rsidR="00E05C0E" w:rsidRPr="00AB7C08" w:rsidRDefault="00E05C0E" w:rsidP="00E05C0E">
      <w:pPr>
        <w:rPr>
          <w:lang w:val="es-ES_tradnl"/>
        </w:rPr>
      </w:pPr>
      <w:r w:rsidRPr="00AB7C08">
        <w:rPr>
          <w:lang w:val="es-ES_tradnl"/>
        </w:rPr>
        <w:t>Los parámetros pertinentes de esta situación son:</w:t>
      </w:r>
    </w:p>
    <w:p w:rsidR="00E05C0E" w:rsidRPr="00AB7C08" w:rsidRDefault="00E05C0E" w:rsidP="00E05C0E">
      <w:pPr>
        <w:pStyle w:val="enumlev1"/>
        <w:rPr>
          <w:lang w:val="es-ES_tradnl"/>
        </w:rPr>
      </w:pPr>
      <w:r w:rsidRPr="00AB7C08">
        <w:rPr>
          <w:i/>
          <w:iCs/>
          <w:lang w:val="es-ES_tradnl"/>
        </w:rPr>
        <w:t>w</w:t>
      </w:r>
      <w:r w:rsidRPr="00AB7C08">
        <w:rPr>
          <w:iCs/>
          <w:vertAlign w:val="subscript"/>
          <w:lang w:val="es-ES_tradnl"/>
        </w:rPr>
        <w:t>1</w:t>
      </w:r>
      <w:r w:rsidRPr="00AB7C08">
        <w:rPr>
          <w:lang w:val="es-ES_tradnl"/>
        </w:rPr>
        <w:t>:</w:t>
      </w:r>
      <w:r w:rsidRPr="00AB7C08">
        <w:rPr>
          <w:lang w:val="es-ES_tradnl"/>
        </w:rPr>
        <w:tab/>
        <w:t>anchura de la calle en la posición de la Estación 1 (m)</w:t>
      </w:r>
    </w:p>
    <w:p w:rsidR="00E05C0E" w:rsidRPr="00AB7C08" w:rsidRDefault="00E05C0E" w:rsidP="00E05C0E">
      <w:pPr>
        <w:pStyle w:val="enumlev1"/>
        <w:rPr>
          <w:lang w:val="es-ES_tradnl"/>
        </w:rPr>
      </w:pPr>
      <w:r w:rsidRPr="00AB7C08">
        <w:rPr>
          <w:i/>
          <w:iCs/>
          <w:lang w:val="es-ES_tradnl"/>
        </w:rPr>
        <w:t>w</w:t>
      </w:r>
      <w:r w:rsidRPr="00AB7C08">
        <w:rPr>
          <w:iCs/>
          <w:vertAlign w:val="subscript"/>
          <w:lang w:val="es-ES_tradnl"/>
        </w:rPr>
        <w:t>2</w:t>
      </w:r>
      <w:r w:rsidRPr="00AB7C08">
        <w:rPr>
          <w:lang w:val="es-ES_tradnl"/>
        </w:rPr>
        <w:t>:</w:t>
      </w:r>
      <w:r w:rsidRPr="00AB7C08">
        <w:rPr>
          <w:lang w:val="es-ES_tradnl"/>
        </w:rPr>
        <w:tab/>
        <w:t>anchura de la calle en la posición de la Estación 2 (m)</w:t>
      </w:r>
    </w:p>
    <w:p w:rsidR="00E05C0E" w:rsidRPr="00AB7C08" w:rsidRDefault="00E05C0E" w:rsidP="00E05C0E">
      <w:pPr>
        <w:pStyle w:val="enumlev1"/>
        <w:rPr>
          <w:lang w:val="es-ES_tradnl"/>
        </w:rPr>
      </w:pPr>
      <w:r w:rsidRPr="00AB7C08">
        <w:rPr>
          <w:i/>
          <w:iCs/>
          <w:lang w:val="es-ES_tradnl"/>
        </w:rPr>
        <w:t>x</w:t>
      </w:r>
      <w:r w:rsidRPr="00AB7C08">
        <w:rPr>
          <w:iCs/>
          <w:vertAlign w:val="subscript"/>
          <w:lang w:val="es-ES_tradnl"/>
        </w:rPr>
        <w:t>1</w:t>
      </w:r>
      <w:r w:rsidRPr="00AB7C08">
        <w:rPr>
          <w:lang w:val="es-ES_tradnl"/>
        </w:rPr>
        <w:t>:</w:t>
      </w:r>
      <w:r w:rsidRPr="00AB7C08">
        <w:rPr>
          <w:lang w:val="es-ES_tradnl"/>
        </w:rPr>
        <w:tab/>
        <w:t>distancia entre la Estación 1 y el cruce de las calles (m)</w:t>
      </w:r>
    </w:p>
    <w:p w:rsidR="00E05C0E" w:rsidRPr="00AB7C08" w:rsidRDefault="00E05C0E" w:rsidP="00E05C0E">
      <w:pPr>
        <w:pStyle w:val="enumlev1"/>
        <w:rPr>
          <w:lang w:val="es-ES_tradnl"/>
        </w:rPr>
      </w:pPr>
      <w:r w:rsidRPr="00AB7C08">
        <w:rPr>
          <w:i/>
          <w:iCs/>
          <w:lang w:val="es-ES_tradnl"/>
        </w:rPr>
        <w:t>x</w:t>
      </w:r>
      <w:r w:rsidRPr="00AB7C08">
        <w:rPr>
          <w:iCs/>
          <w:vertAlign w:val="subscript"/>
          <w:lang w:val="es-ES_tradnl"/>
        </w:rPr>
        <w:t>2</w:t>
      </w:r>
      <w:r w:rsidRPr="00AB7C08">
        <w:rPr>
          <w:lang w:val="es-ES_tradnl"/>
        </w:rPr>
        <w:t>:</w:t>
      </w:r>
      <w:r w:rsidRPr="00AB7C08">
        <w:rPr>
          <w:lang w:val="es-ES_tradnl"/>
        </w:rPr>
        <w:tab/>
        <w:t>distancia entre la Estación 2 y el cruce de las calles (m)</w:t>
      </w:r>
    </w:p>
    <w:p w:rsidR="00E05C0E" w:rsidRPr="00AB7C08" w:rsidRDefault="00E05C0E" w:rsidP="00E05C0E">
      <w:pPr>
        <w:pStyle w:val="enumlev1"/>
        <w:rPr>
          <w:lang w:val="es-ES_tradnl"/>
        </w:rPr>
      </w:pPr>
      <w:r w:rsidRPr="00AB7C08">
        <w:rPr>
          <w:i/>
          <w:iCs/>
          <w:lang w:val="es-ES_tradnl"/>
        </w:rPr>
        <w:sym w:font="SymbolPS (PCL6)" w:char="F061"/>
      </w:r>
      <w:r w:rsidRPr="00AB7C08">
        <w:rPr>
          <w:lang w:val="es-ES_tradnl"/>
        </w:rPr>
        <w:t>:</w:t>
      </w:r>
      <w:r w:rsidRPr="00AB7C08">
        <w:rPr>
          <w:lang w:val="es-ES_tradnl"/>
        </w:rPr>
        <w:tab/>
        <w:t>ángulo de la esquina (rad).</w:t>
      </w:r>
    </w:p>
    <w:p w:rsidR="00E05C0E" w:rsidRPr="00AB7C08" w:rsidRDefault="00E05C0E" w:rsidP="00E05C0E">
      <w:pPr>
        <w:rPr>
          <w:lang w:val="es-ES_tradnl"/>
        </w:rPr>
      </w:pPr>
      <w:r w:rsidRPr="00AB7C08">
        <w:rPr>
          <w:lang w:val="es-ES_tradnl"/>
        </w:rPr>
        <w:t xml:space="preserve">NLoS2 es el tipo de trayecto predominante en entornos urbanos con edificios de construcción alta para todos los tipos de células y se da frecuentemente en </w:t>
      </w:r>
      <w:proofErr w:type="spellStart"/>
      <w:r w:rsidRPr="00AB7C08">
        <w:rPr>
          <w:lang w:val="es-ES_tradnl"/>
        </w:rPr>
        <w:t>microcélulas</w:t>
      </w:r>
      <w:proofErr w:type="spellEnd"/>
      <w:r w:rsidRPr="00AB7C08">
        <w:rPr>
          <w:lang w:val="es-ES_tradnl"/>
        </w:rPr>
        <w:t xml:space="preserve"> urbanas densas y </w:t>
      </w:r>
      <w:proofErr w:type="spellStart"/>
      <w:r w:rsidRPr="00AB7C08">
        <w:rPr>
          <w:lang w:val="es-ES_tradnl"/>
        </w:rPr>
        <w:t>picocélulas</w:t>
      </w:r>
      <w:proofErr w:type="spellEnd"/>
      <w:r w:rsidRPr="00AB7C08">
        <w:rPr>
          <w:lang w:val="es-ES_tradnl"/>
        </w:rPr>
        <w:t xml:space="preserve"> en entornos urbanos con edificios de construcción baja. La determinación de todos los parámetros del caso NLoS2 exige un análisis bidimensional de la zona circundante del móvil.</w:t>
      </w:r>
    </w:p>
    <w:p w:rsidR="00E05C0E" w:rsidRPr="00AB7C08" w:rsidRDefault="00E05C0E" w:rsidP="00E05C0E">
      <w:pPr>
        <w:pStyle w:val="Heading3"/>
        <w:rPr>
          <w:lang w:val="es-ES_tradnl"/>
        </w:rPr>
      </w:pPr>
      <w:r w:rsidRPr="00AB7C08">
        <w:rPr>
          <w:lang w:val="es-ES_tradnl"/>
        </w:rPr>
        <w:lastRenderedPageBreak/>
        <w:t>3.1.3</w:t>
      </w:r>
      <w:r w:rsidRPr="00AB7C08">
        <w:rPr>
          <w:lang w:val="es-ES_tradnl"/>
        </w:rPr>
        <w:tab/>
        <w:t>Trayectos con visibilidad directa (</w:t>
      </w:r>
      <w:proofErr w:type="spellStart"/>
      <w:r w:rsidRPr="00AB7C08">
        <w:rPr>
          <w:lang w:val="es-ES_tradnl"/>
        </w:rPr>
        <w:t>LoS</w:t>
      </w:r>
      <w:proofErr w:type="spellEnd"/>
      <w:r w:rsidRPr="00AB7C08">
        <w:rPr>
          <w:lang w:val="es-ES_tradnl"/>
        </w:rPr>
        <w:t xml:space="preserve">, </w:t>
      </w:r>
      <w:r w:rsidRPr="00AB7C08">
        <w:rPr>
          <w:i/>
          <w:lang w:val="es-ES_tradnl"/>
        </w:rPr>
        <w:t>line-of-</w:t>
      </w:r>
      <w:proofErr w:type="spellStart"/>
      <w:r w:rsidRPr="00AB7C08">
        <w:rPr>
          <w:i/>
          <w:lang w:val="es-ES_tradnl"/>
        </w:rPr>
        <w:t>sight</w:t>
      </w:r>
      <w:proofErr w:type="spellEnd"/>
      <w:r w:rsidRPr="00AB7C08">
        <w:rPr>
          <w:lang w:val="es-ES_tradnl"/>
        </w:rPr>
        <w:t>)</w:t>
      </w:r>
    </w:p>
    <w:p w:rsidR="00E05C0E" w:rsidRPr="00AB7C08" w:rsidRDefault="00E05C0E" w:rsidP="00E05C0E">
      <w:pPr>
        <w:rPr>
          <w:lang w:val="es-ES_tradnl"/>
        </w:rPr>
      </w:pPr>
      <w:r w:rsidRPr="00AB7C08">
        <w:rPr>
          <w:lang w:val="es-ES_tradnl"/>
        </w:rPr>
        <w:t xml:space="preserve">Los trayectos A-C, D-F y B-E de la Fig. 1 son ejemplos de situaciones de </w:t>
      </w:r>
      <w:proofErr w:type="spellStart"/>
      <w:r w:rsidRPr="00AB7C08">
        <w:rPr>
          <w:lang w:val="es-ES_tradnl"/>
        </w:rPr>
        <w:t>LoS</w:t>
      </w:r>
      <w:proofErr w:type="spellEnd"/>
      <w:r w:rsidRPr="00AB7C08">
        <w:rPr>
          <w:lang w:val="es-ES_tradnl"/>
        </w:rPr>
        <w:t>. Pueden aplicarse los mismos modelos para estos tipos de trayecto </w:t>
      </w:r>
      <w:proofErr w:type="spellStart"/>
      <w:r w:rsidRPr="00AB7C08">
        <w:rPr>
          <w:lang w:val="es-ES_tradnl"/>
        </w:rPr>
        <w:t>LoS</w:t>
      </w:r>
      <w:proofErr w:type="spellEnd"/>
      <w:r w:rsidRPr="00AB7C08">
        <w:rPr>
          <w:lang w:val="es-ES_tradnl"/>
        </w:rPr>
        <w:t>.</w:t>
      </w:r>
    </w:p>
    <w:p w:rsidR="00E05C0E" w:rsidRPr="00AB7C08" w:rsidRDefault="00E05C0E" w:rsidP="00E05C0E">
      <w:pPr>
        <w:pStyle w:val="Heading2"/>
        <w:rPr>
          <w:lang w:val="es-ES_tradnl"/>
        </w:rPr>
      </w:pPr>
      <w:bookmarkStart w:id="11" w:name="_Toc105987639"/>
      <w:r w:rsidRPr="00AB7C08">
        <w:rPr>
          <w:lang w:val="es-ES_tradnl"/>
        </w:rPr>
        <w:t>3.2</w:t>
      </w:r>
      <w:r w:rsidRPr="00AB7C08">
        <w:rPr>
          <w:lang w:val="es-ES_tradnl"/>
        </w:rPr>
        <w:tab/>
      </w:r>
      <w:bookmarkEnd w:id="11"/>
      <w:r w:rsidRPr="00AB7C08">
        <w:rPr>
          <w:lang w:val="es-ES_tradnl"/>
        </w:rPr>
        <w:t>Requisitos de datos</w:t>
      </w:r>
    </w:p>
    <w:p w:rsidR="00E05C0E" w:rsidRPr="00AB7C08" w:rsidRDefault="00E05C0E" w:rsidP="00E05C0E">
      <w:pPr>
        <w:rPr>
          <w:lang w:val="es-ES_tradnl"/>
        </w:rPr>
      </w:pPr>
      <w:r w:rsidRPr="00AB7C08">
        <w:rPr>
          <w:lang w:val="es-ES_tradnl"/>
        </w:rPr>
        <w:t>Para cálculos específicos del emplazamiento en zonas urbanas pueden utilizarse distintos tipos de datos. La información más precisa puede obtenerse a partir de datos de gran resolución cuando dicha información consiste en:</w:t>
      </w:r>
    </w:p>
    <w:p w:rsidR="00E05C0E" w:rsidRPr="00AB7C08" w:rsidRDefault="00E05C0E" w:rsidP="00E05C0E">
      <w:pPr>
        <w:pStyle w:val="enumlev1"/>
        <w:rPr>
          <w:lang w:val="es-ES_tradnl"/>
        </w:rPr>
      </w:pPr>
      <w:r w:rsidRPr="00AB7C08">
        <w:rPr>
          <w:lang w:val="es-ES_tradnl"/>
        </w:rPr>
        <w:t>–</w:t>
      </w:r>
      <w:r w:rsidRPr="00AB7C08">
        <w:rPr>
          <w:lang w:val="es-ES_tradnl"/>
        </w:rPr>
        <w:tab/>
        <w:t>estructuras de edificios;</w:t>
      </w:r>
    </w:p>
    <w:p w:rsidR="00E05C0E" w:rsidRPr="00AB7C08" w:rsidRDefault="00E05C0E" w:rsidP="00E05C0E">
      <w:pPr>
        <w:pStyle w:val="enumlev1"/>
        <w:rPr>
          <w:lang w:val="es-ES_tradnl"/>
        </w:rPr>
      </w:pPr>
      <w:r w:rsidRPr="00AB7C08">
        <w:rPr>
          <w:lang w:val="es-ES_tradnl"/>
        </w:rPr>
        <w:t>–</w:t>
      </w:r>
      <w:r w:rsidRPr="00AB7C08">
        <w:rPr>
          <w:lang w:val="es-ES_tradnl"/>
        </w:rPr>
        <w:tab/>
        <w:t>alturas relativas y absolutas de los edificios;</w:t>
      </w:r>
    </w:p>
    <w:p w:rsidR="00E05C0E" w:rsidRPr="00AB7C08" w:rsidRDefault="00E05C0E" w:rsidP="00E05C0E">
      <w:pPr>
        <w:pStyle w:val="enumlev1"/>
        <w:rPr>
          <w:lang w:val="es-ES_tradnl"/>
        </w:rPr>
      </w:pPr>
      <w:r w:rsidRPr="00AB7C08">
        <w:rPr>
          <w:lang w:val="es-ES_tradnl"/>
        </w:rPr>
        <w:t>–</w:t>
      </w:r>
      <w:r w:rsidRPr="00AB7C08">
        <w:rPr>
          <w:lang w:val="es-ES_tradnl"/>
        </w:rPr>
        <w:tab/>
        <w:t>información sobre la vegetación.</w:t>
      </w:r>
    </w:p>
    <w:p w:rsidR="00E05C0E" w:rsidRPr="00AB7C08" w:rsidRDefault="00E05C0E" w:rsidP="00E05C0E">
      <w:pPr>
        <w:rPr>
          <w:lang w:val="es-ES_tradnl"/>
        </w:rPr>
      </w:pPr>
      <w:r w:rsidRPr="00AB7C08">
        <w:rPr>
          <w:lang w:val="es-ES_tradnl"/>
        </w:rPr>
        <w:t>Los formatos de datos pueden ser escalares y vectoriales. La precisión del emplazamiento en los datos vectoriales debe ser del orden de 1 a 2 m. La resolución recomendada para los datos escalares es de 1 a 10 m. La precisión de la altura en ambos formatos de datos debe ser del orden de 1 a 2 m.</w:t>
      </w:r>
    </w:p>
    <w:p w:rsidR="00E05C0E" w:rsidRPr="00AB7C08" w:rsidRDefault="00E05C0E" w:rsidP="00E05C0E">
      <w:pPr>
        <w:rPr>
          <w:lang w:val="es-ES_tradnl"/>
        </w:rPr>
      </w:pPr>
      <w:r w:rsidRPr="00AB7C08">
        <w:rPr>
          <w:lang w:val="es-ES_tradnl"/>
        </w:rPr>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rsidR="00E05C0E" w:rsidRPr="00AB7C08" w:rsidRDefault="00E05C0E" w:rsidP="00E05C0E">
      <w:pPr>
        <w:pStyle w:val="Heading1"/>
        <w:rPr>
          <w:lang w:val="es-ES_tradnl"/>
        </w:rPr>
      </w:pPr>
      <w:bookmarkStart w:id="12" w:name="_Toc105987640"/>
      <w:r w:rsidRPr="00AB7C08">
        <w:rPr>
          <w:lang w:val="es-ES_tradnl"/>
        </w:rPr>
        <w:t>4</w:t>
      </w:r>
      <w:r w:rsidRPr="00AB7C08">
        <w:rPr>
          <w:lang w:val="es-ES_tradnl"/>
        </w:rPr>
        <w:tab/>
      </w:r>
      <w:bookmarkEnd w:id="12"/>
      <w:r w:rsidRPr="00AB7C08">
        <w:rPr>
          <w:lang w:val="es-ES_tradnl"/>
        </w:rPr>
        <w:t>Modelos de pérdidas del trayecto</w:t>
      </w:r>
    </w:p>
    <w:p w:rsidR="00E05C0E" w:rsidRPr="00AB7C08" w:rsidRDefault="00E05C0E" w:rsidP="00E05C0E">
      <w:pPr>
        <w:rPr>
          <w:lang w:val="es-ES_tradnl"/>
        </w:rPr>
      </w:pPr>
      <w:r w:rsidRPr="00AB7C08">
        <w:rPr>
          <w:lang w:val="es-ES_tradnl"/>
        </w:rPr>
        <w:t xml:space="preserve">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depende también de la gama de frecuencias. Han de aplicarse modelos distintos para la propagación en ondas decimétricas y milimétricas. En la gama de frecuencias de ondas decimétricas, se consideran situaciones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En el caso de propagación en ondas milimétricas, sólo se considera la </w:t>
      </w:r>
      <w:proofErr w:type="spellStart"/>
      <w:r w:rsidRPr="00AB7C08">
        <w:rPr>
          <w:lang w:val="es-ES_tradnl"/>
        </w:rPr>
        <w:t>LoS</w:t>
      </w:r>
      <w:proofErr w:type="spellEnd"/>
      <w:r w:rsidRPr="00AB7C08">
        <w:rPr>
          <w:lang w:val="es-ES_tradnl"/>
        </w:rPr>
        <w:t>. En esta última gama de frecuencias se ha de considerar también la atenuación por el oxígeno y los hidrometeoros.</w:t>
      </w:r>
    </w:p>
    <w:p w:rsidR="00E05C0E" w:rsidRPr="00AB7C08" w:rsidRDefault="00E05C0E" w:rsidP="00E05C0E">
      <w:pPr>
        <w:pStyle w:val="Heading2"/>
        <w:rPr>
          <w:lang w:val="es-ES_tradnl"/>
        </w:rPr>
      </w:pPr>
      <w:bookmarkStart w:id="13" w:name="_Toc105987641"/>
      <w:r w:rsidRPr="00AB7C08">
        <w:rPr>
          <w:lang w:val="es-ES_tradnl"/>
        </w:rPr>
        <w:t>4.1</w:t>
      </w:r>
      <w:r w:rsidRPr="00AB7C08">
        <w:rPr>
          <w:lang w:val="es-ES_tradnl"/>
        </w:rPr>
        <w:tab/>
      </w:r>
      <w:bookmarkEnd w:id="13"/>
      <w:r w:rsidRPr="00AB7C08">
        <w:rPr>
          <w:lang w:val="es-ES_tradnl"/>
        </w:rPr>
        <w:t>Modelos de propagación en el interior de cañones urbanos</w:t>
      </w:r>
    </w:p>
    <w:p w:rsidR="00E05C0E" w:rsidRPr="00AB7C08" w:rsidRDefault="00E05C0E" w:rsidP="00E05C0E">
      <w:pPr>
        <w:pStyle w:val="Heading3"/>
        <w:rPr>
          <w:lang w:val="es-ES_tradnl"/>
        </w:rPr>
      </w:pPr>
      <w:r w:rsidRPr="00AB7C08">
        <w:rPr>
          <w:lang w:val="es-ES_tradnl"/>
        </w:rPr>
        <w:t>4.1.1</w:t>
      </w:r>
      <w:r w:rsidRPr="00AB7C08">
        <w:rPr>
          <w:lang w:val="es-ES_tradnl"/>
        </w:rPr>
        <w:tab/>
        <w:t xml:space="preserve">Situación </w:t>
      </w:r>
      <w:proofErr w:type="spellStart"/>
      <w:r w:rsidRPr="00AB7C08">
        <w:rPr>
          <w:lang w:val="es-ES_tradnl"/>
        </w:rPr>
        <w:t>LoS</w:t>
      </w:r>
      <w:proofErr w:type="spellEnd"/>
    </w:p>
    <w:p w:rsidR="00E05C0E" w:rsidRPr="00AB7C08" w:rsidRDefault="00E05C0E" w:rsidP="00E05C0E">
      <w:pPr>
        <w:rPr>
          <w:lang w:val="es-ES_tradnl"/>
        </w:rPr>
      </w:pPr>
      <w:r w:rsidRPr="00AB7C08">
        <w:rPr>
          <w:lang w:val="es-ES_tradnl"/>
        </w:rPr>
        <w:t xml:space="preserve">Esta situación corresponde con los trayectos entre A y </w:t>
      </w:r>
      <w:r>
        <w:rPr>
          <w:lang w:val="es-ES_tradnl"/>
        </w:rPr>
        <w:t>C</w:t>
      </w:r>
      <w:r w:rsidRPr="00AB7C08">
        <w:rPr>
          <w:lang w:val="es-ES_tradnl"/>
        </w:rPr>
        <w:t>, D y F, o B y E en la Fig. 1.</w:t>
      </w:r>
    </w:p>
    <w:p w:rsidR="00E05C0E" w:rsidRPr="00AB7C08" w:rsidRDefault="00E05C0E" w:rsidP="00E05C0E">
      <w:pPr>
        <w:pStyle w:val="Headingi"/>
        <w:rPr>
          <w:lang w:val="es-ES_tradnl"/>
        </w:rPr>
      </w:pPr>
      <w:r w:rsidRPr="00AB7C08">
        <w:rPr>
          <w:lang w:val="es-ES_tradnl"/>
        </w:rPr>
        <w:t>Propagación en ondas decimétricas</w:t>
      </w:r>
    </w:p>
    <w:p w:rsidR="00E05C0E" w:rsidRPr="00AB7C08" w:rsidRDefault="00E05C0E" w:rsidP="00E05C0E">
      <w:pPr>
        <w:rPr>
          <w:lang w:val="es-ES_tradnl"/>
        </w:rPr>
      </w:pPr>
      <w:r w:rsidRPr="00AB7C08">
        <w:rPr>
          <w:lang w:val="es-ES_tradnl"/>
        </w:rPr>
        <w:t xml:space="preserve">En la gama de frecuencias de las ondas decimétricas, las pérdidas básicas de transmisión, tal como se definen en la Recomendación UIT-R P.341, pueden caracterizarse por dos pendientes y un único punto de inflexión. El tramo inferior </w:t>
      </w:r>
      <w:proofErr w:type="spellStart"/>
      <w:r w:rsidRPr="00AB7C08">
        <w:rPr>
          <w:i/>
          <w:iCs/>
          <w:lang w:val="es-ES_tradnl"/>
        </w:rPr>
        <w:t>L</w:t>
      </w:r>
      <w:r w:rsidRPr="00AB7C08">
        <w:rPr>
          <w:i/>
          <w:iCs/>
          <w:vertAlign w:val="subscript"/>
          <w:lang w:val="es-ES_tradnl"/>
        </w:rPr>
        <w:t>Los,l</w:t>
      </w:r>
      <w:proofErr w:type="spellEnd"/>
      <w:r w:rsidRPr="00AB7C08">
        <w:rPr>
          <w:lang w:val="es-ES_tradnl"/>
        </w:rPr>
        <w:t xml:space="preserve"> viene dado aproximadamente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B813E1">
        <w:rPr>
          <w:position w:val="-88"/>
          <w:lang w:val="es-ES_tradnl"/>
        </w:rPr>
        <w:object w:dxaOrig="5100" w:dyaOrig="1880">
          <v:shape id="_x0000_i1028" type="#_x0000_t75" style="width:258pt;height:90pt" o:ole="">
            <v:imagedata r:id="rId20" o:title=""/>
          </v:shape>
          <o:OLEObject Type="Embed" ProgID="Equation.3" ShapeID="_x0000_i1028" DrawAspect="Content" ObjectID="_1479816495" r:id="rId21"/>
        </w:object>
      </w:r>
      <w:r w:rsidRPr="00AB7C08">
        <w:rPr>
          <w:lang w:val="es-ES_tradnl"/>
        </w:rPr>
        <w:tab/>
        <w:t>(1)</w:t>
      </w:r>
    </w:p>
    <w:p w:rsidR="00E05C0E" w:rsidRPr="00AB7C08" w:rsidRDefault="00E05C0E" w:rsidP="00E05C0E">
      <w:pPr>
        <w:keepNext/>
        <w:keepLines/>
        <w:rPr>
          <w:lang w:val="es-ES_tradnl"/>
        </w:rPr>
      </w:pPr>
      <w:r w:rsidRPr="00AB7C08">
        <w:rPr>
          <w:lang w:val="es-ES_tradnl"/>
        </w:rPr>
        <w:lastRenderedPageBreak/>
        <w:t xml:space="preserve">donde </w:t>
      </w:r>
      <w:proofErr w:type="spellStart"/>
      <w:r w:rsidRPr="00AB7C08">
        <w:rPr>
          <w:i/>
          <w:lang w:val="es-ES_tradnl"/>
        </w:rPr>
        <w:t>R</w:t>
      </w:r>
      <w:r w:rsidRPr="00AB7C08">
        <w:rPr>
          <w:i/>
          <w:vertAlign w:val="subscript"/>
          <w:lang w:val="es-ES_tradnl"/>
        </w:rPr>
        <w:t>bp</w:t>
      </w:r>
      <w:proofErr w:type="spellEnd"/>
      <w:r w:rsidRPr="00AB7C08">
        <w:rPr>
          <w:i/>
          <w:lang w:val="es-ES_tradnl"/>
        </w:rPr>
        <w:t xml:space="preserve"> </w:t>
      </w:r>
      <w:r w:rsidRPr="00AB7C08">
        <w:rPr>
          <w:lang w:val="es-ES_tradnl"/>
        </w:rPr>
        <w:t>es la distancia al punto de inflexión, en metros, que viene dada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24"/>
          <w:lang w:val="es-ES_tradnl"/>
        </w:rPr>
        <w:object w:dxaOrig="1240" w:dyaOrig="620">
          <v:shape id="_x0000_i1029" type="#_x0000_t75" style="width:60pt;height:30pt" o:ole="">
            <v:imagedata r:id="rId22" o:title=""/>
          </v:shape>
          <o:OLEObject Type="Embed" ProgID="Equation.3" ShapeID="_x0000_i1029" DrawAspect="Content" ObjectID="_1479816496" r:id="rId23"/>
        </w:object>
      </w:r>
      <w:r w:rsidRPr="00AB7C08">
        <w:rPr>
          <w:lang w:val="es-ES_tradnl"/>
        </w:rPr>
        <w:tab/>
        <w:t>(2)</w:t>
      </w:r>
    </w:p>
    <w:p w:rsidR="00E05C0E" w:rsidRPr="00AB7C08" w:rsidRDefault="00E05C0E" w:rsidP="00E05C0E">
      <w:pPr>
        <w:rPr>
          <w:lang w:val="es-ES_tradnl"/>
        </w:rPr>
      </w:pPr>
      <w:r w:rsidRPr="00AB7C08">
        <w:rPr>
          <w:lang w:val="es-ES_tradnl"/>
        </w:rPr>
        <w:t xml:space="preserve">siendo </w:t>
      </w:r>
      <w:r w:rsidRPr="00AB7C08">
        <w:rPr>
          <w:lang w:val="es-ES_tradnl"/>
        </w:rPr>
        <w:sym w:font="Symbol" w:char="F06C"/>
      </w:r>
      <w:r w:rsidRPr="00AB7C08">
        <w:rPr>
          <w:lang w:val="es-ES_tradnl"/>
        </w:rPr>
        <w:t xml:space="preserve"> la longitud de onda (m). El tramo inferior se basa en el modelo de reflexión de dos rayos en tierra plana. </w:t>
      </w:r>
    </w:p>
    <w:p w:rsidR="00E05C0E" w:rsidRPr="00AB7C08" w:rsidRDefault="00E05C0E" w:rsidP="00E05C0E">
      <w:pPr>
        <w:rPr>
          <w:lang w:val="es-ES_tradnl"/>
        </w:rPr>
      </w:pPr>
      <w:r w:rsidRPr="00AB7C08">
        <w:rPr>
          <w:lang w:val="es-ES_tradnl"/>
        </w:rPr>
        <w:t xml:space="preserve">El tramo superior </w:t>
      </w:r>
      <w:proofErr w:type="spellStart"/>
      <w:r w:rsidRPr="00AB7C08">
        <w:rPr>
          <w:i/>
          <w:iCs/>
          <w:lang w:val="es-ES_tradnl"/>
        </w:rPr>
        <w:t>L</w:t>
      </w:r>
      <w:r w:rsidRPr="00AB7C08">
        <w:rPr>
          <w:i/>
          <w:iCs/>
          <w:vertAlign w:val="subscript"/>
          <w:lang w:val="es-ES_tradnl"/>
        </w:rPr>
        <w:t>LoS,u</w:t>
      </w:r>
      <w:proofErr w:type="spellEnd"/>
      <w:r w:rsidRPr="00AB7C08">
        <w:rPr>
          <w:lang w:val="es-ES_tradnl"/>
        </w:rPr>
        <w:t xml:space="preserve"> viene dado aproximadamente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B813E1">
        <w:rPr>
          <w:position w:val="-88"/>
          <w:lang w:val="es-ES_tradnl"/>
        </w:rPr>
        <w:object w:dxaOrig="5560" w:dyaOrig="1880">
          <v:shape id="_x0000_i1030" type="#_x0000_t75" style="width:276pt;height:96pt" o:ole="">
            <v:imagedata r:id="rId24" o:title=""/>
          </v:shape>
          <o:OLEObject Type="Embed" ProgID="Equation.3" ShapeID="_x0000_i1030" DrawAspect="Content" ObjectID="_1479816497" r:id="rId25"/>
        </w:object>
      </w:r>
      <w:r w:rsidRPr="00AB7C08">
        <w:rPr>
          <w:lang w:val="es-ES_tradnl"/>
        </w:rPr>
        <w:tab/>
        <w:t>(3)</w:t>
      </w:r>
    </w:p>
    <w:p w:rsidR="00E05C0E" w:rsidRPr="00AB7C08" w:rsidRDefault="00E05C0E" w:rsidP="00E05C0E">
      <w:pPr>
        <w:rPr>
          <w:lang w:val="es-ES_tradnl"/>
        </w:rPr>
      </w:pPr>
      <w:proofErr w:type="spellStart"/>
      <w:r w:rsidRPr="00AB7C08">
        <w:rPr>
          <w:i/>
          <w:lang w:val="es-ES_tradnl"/>
        </w:rPr>
        <w:t>L</w:t>
      </w:r>
      <w:r w:rsidRPr="00AB7C08">
        <w:rPr>
          <w:i/>
          <w:vertAlign w:val="subscript"/>
          <w:lang w:val="es-ES_tradnl"/>
        </w:rPr>
        <w:t>bp</w:t>
      </w:r>
      <w:proofErr w:type="spellEnd"/>
      <w:r w:rsidRPr="00AB7C08">
        <w:rPr>
          <w:lang w:val="es-ES_tradnl"/>
        </w:rPr>
        <w:t xml:space="preserve"> es el valor de las pérdidas básicas de transmisión en el punto de inflexión que se define por:</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36"/>
          <w:lang w:val="es-ES_tradnl"/>
        </w:rPr>
        <w:object w:dxaOrig="2380" w:dyaOrig="840">
          <v:shape id="_x0000_i1031" type="#_x0000_t75" style="width:120pt;height:42pt" o:ole="">
            <v:imagedata r:id="rId26" o:title=""/>
          </v:shape>
          <o:OLEObject Type="Embed" ProgID="Equation.3" ShapeID="_x0000_i1031" DrawAspect="Content" ObjectID="_1479816498" r:id="rId27"/>
        </w:object>
      </w:r>
      <w:r w:rsidRPr="00AB7C08">
        <w:rPr>
          <w:lang w:val="es-ES_tradnl"/>
        </w:rPr>
        <w:tab/>
        <w:t>(4)</w:t>
      </w:r>
    </w:p>
    <w:p w:rsidR="00E05C0E" w:rsidRPr="00AB7C08" w:rsidRDefault="00E05C0E" w:rsidP="00E05C0E">
      <w:pPr>
        <w:pStyle w:val="Blanc"/>
        <w:rPr>
          <w:lang w:val="es-ES_tradnl"/>
        </w:rPr>
      </w:pPr>
    </w:p>
    <w:p w:rsidR="00E05C0E" w:rsidRPr="00AB7C08" w:rsidRDefault="00E05C0E" w:rsidP="00E05C0E">
      <w:pPr>
        <w:rPr>
          <w:lang w:val="es-ES_tradnl" w:eastAsia="ja-JP"/>
        </w:rPr>
      </w:pPr>
      <w:r w:rsidRPr="00AB7C08">
        <w:rPr>
          <w:lang w:val="es-ES_tradnl" w:eastAsia="ja-JP"/>
        </w:rPr>
        <w:t>El margen de desvanecimiento del tramo superior es de 20 dB. En la ecuación (3), el coeficiente de atenuación antes del punto de inflexión se fija en 2,5, dado que una distancia corta supone un escaso efecto de apantallamiento.</w:t>
      </w:r>
    </w:p>
    <w:p w:rsidR="00E05C0E" w:rsidRPr="00AB7C08" w:rsidRDefault="00E05C0E" w:rsidP="00E05C0E">
      <w:pPr>
        <w:rPr>
          <w:lang w:val="es-ES_tradnl"/>
        </w:rPr>
      </w:pPr>
      <w:r w:rsidRPr="00AB7C08">
        <w:rPr>
          <w:lang w:val="es-ES_tradnl" w:eastAsia="ja-JP"/>
        </w:rPr>
        <w:t xml:space="preserve">Con arreglo a la curva de pérdida en el espacio libre, el valor mediano </w:t>
      </w:r>
      <w:proofErr w:type="spellStart"/>
      <w:r w:rsidRPr="00AB7C08">
        <w:rPr>
          <w:i/>
          <w:lang w:val="es-ES_tradnl" w:eastAsia="ja-JP"/>
        </w:rPr>
        <w:t>L</w:t>
      </w:r>
      <w:r w:rsidRPr="00AB7C08">
        <w:rPr>
          <w:i/>
          <w:vertAlign w:val="subscript"/>
          <w:lang w:val="es-ES_tradnl" w:eastAsia="ja-JP"/>
        </w:rPr>
        <w:t>LoS,m</w:t>
      </w:r>
      <w:proofErr w:type="spellEnd"/>
      <w:r w:rsidRPr="00AB7C08">
        <w:rPr>
          <w:i/>
          <w:lang w:val="es-ES_tradnl"/>
        </w:rPr>
        <w:t xml:space="preserve"> </w:t>
      </w:r>
      <w:r w:rsidRPr="00AB7C08">
        <w:rPr>
          <w:lang w:val="es-ES_tradnl" w:eastAsia="ja-JP"/>
        </w:rPr>
        <w:t>viene dado por</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90"/>
          <w:lang w:val="es-ES_tradnl"/>
        </w:rPr>
        <w:object w:dxaOrig="5700" w:dyaOrig="1920">
          <v:shape id="_x0000_i1032" type="#_x0000_t75" style="width:4in;height:96pt" o:ole="">
            <v:imagedata r:id="rId28" o:title=""/>
          </v:shape>
          <o:OLEObject Type="Embed" ProgID="Equation.3" ShapeID="_x0000_i1032" DrawAspect="Content" ObjectID="_1479816499" r:id="rId29"/>
        </w:object>
      </w:r>
      <w:r w:rsidRPr="00AB7C08">
        <w:rPr>
          <w:lang w:val="es-ES_tradnl"/>
        </w:rPr>
        <w:tab/>
        <w:t>(</w:t>
      </w:r>
      <w:r w:rsidRPr="00AB7C08">
        <w:rPr>
          <w:lang w:val="es-ES_tradnl" w:eastAsia="ja-JP"/>
        </w:rPr>
        <w:t>5</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Headingi"/>
        <w:rPr>
          <w:lang w:val="es-ES_tradnl"/>
        </w:rPr>
      </w:pPr>
      <w:r w:rsidRPr="00AB7C08">
        <w:rPr>
          <w:lang w:val="es-ES_tradnl"/>
        </w:rPr>
        <w:t xml:space="preserve">Propagación en ondas </w:t>
      </w:r>
      <w:proofErr w:type="spellStart"/>
      <w:r w:rsidRPr="00AB7C08">
        <w:rPr>
          <w:lang w:val="es-ES_tradnl"/>
        </w:rPr>
        <w:t>centimétricas</w:t>
      </w:r>
      <w:proofErr w:type="spellEnd"/>
      <w:r w:rsidRPr="00AB7C08">
        <w:rPr>
          <w:lang w:val="es-ES_tradnl"/>
        </w:rPr>
        <w:t xml:space="preserve"> hasta 15 GHz</w:t>
      </w:r>
    </w:p>
    <w:p w:rsidR="00E05C0E" w:rsidRPr="00AB7C08" w:rsidRDefault="00E05C0E" w:rsidP="00E05C0E">
      <w:pPr>
        <w:rPr>
          <w:lang w:val="es-ES_tradnl"/>
        </w:rPr>
      </w:pPr>
      <w:r w:rsidRPr="00AB7C08">
        <w:rPr>
          <w:lang w:val="es-ES_tradnl"/>
        </w:rPr>
        <w:t xml:space="preserve">En ondas </w:t>
      </w:r>
      <w:proofErr w:type="spellStart"/>
      <w:r w:rsidRPr="00AB7C08">
        <w:rPr>
          <w:lang w:val="es-ES_tradnl"/>
        </w:rPr>
        <w:t>centimétricas</w:t>
      </w:r>
      <w:proofErr w:type="spellEnd"/>
      <w:r w:rsidRPr="00AB7C08">
        <w:rPr>
          <w:lang w:val="es-ES_tradnl"/>
        </w:rPr>
        <w:t xml:space="preserve">, para longitudes del trayecto de hasta 1 km aproximadamente, el tráfico rodado influirá en la altura equivalente de la calle y, por tanto, en la distancia del punto de inflexión. Esta distancia, </w:t>
      </w:r>
      <w:proofErr w:type="spellStart"/>
      <w:r w:rsidRPr="00AB7C08">
        <w:rPr>
          <w:i/>
          <w:lang w:val="es-ES_tradnl"/>
        </w:rPr>
        <w:t>R</w:t>
      </w:r>
      <w:r w:rsidRPr="00AB7C08">
        <w:rPr>
          <w:i/>
          <w:vertAlign w:val="subscript"/>
          <w:lang w:val="es-ES_tradnl"/>
        </w:rPr>
        <w:t>bp</w:t>
      </w:r>
      <w:proofErr w:type="spellEnd"/>
      <w:r w:rsidRPr="00AB7C08">
        <w:rPr>
          <w:lang w:val="es-ES_tradnl"/>
        </w:rPr>
        <w:t xml:space="preserve"> se estima mediante la fórmula:</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noProof/>
          <w:position w:val="-24"/>
          <w:lang w:val="en-US" w:eastAsia="zh-CN"/>
        </w:rPr>
        <w:drawing>
          <wp:inline distT="0" distB="0" distL="0" distR="0" wp14:anchorId="0D984749" wp14:editId="25F36388">
            <wp:extent cx="1595120" cy="4038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5120" cy="403860"/>
                    </a:xfrm>
                    <a:prstGeom prst="rect">
                      <a:avLst/>
                    </a:prstGeom>
                    <a:noFill/>
                    <a:ln>
                      <a:noFill/>
                    </a:ln>
                  </pic:spPr>
                </pic:pic>
              </a:graphicData>
            </a:graphic>
          </wp:inline>
        </w:drawing>
      </w:r>
      <w:r w:rsidRPr="00AB7C08">
        <w:rPr>
          <w:lang w:val="es-ES_tradnl"/>
        </w:rPr>
        <w:tab/>
        <w:t>(</w:t>
      </w:r>
      <w:r w:rsidRPr="00AB7C08">
        <w:rPr>
          <w:lang w:val="es-ES_tradnl" w:eastAsia="ja-JP"/>
        </w:rPr>
        <w:t>6</w:t>
      </w:r>
      <w:r w:rsidRPr="00AB7C08">
        <w:rPr>
          <w:lang w:val="es-ES_tradnl"/>
        </w:rPr>
        <w:t>)</w:t>
      </w:r>
    </w:p>
    <w:p w:rsidR="00E05C0E" w:rsidRPr="00AB7C08" w:rsidRDefault="00E05C0E" w:rsidP="00E05C0E">
      <w:pPr>
        <w:rPr>
          <w:lang w:val="es-ES_tradnl" w:eastAsia="ja-JP"/>
        </w:rPr>
      </w:pPr>
      <w:r w:rsidRPr="00AB7C08">
        <w:rPr>
          <w:lang w:val="es-ES_tradnl"/>
        </w:rPr>
        <w:t xml:space="preserve">donde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es la altura equivalente de la calle debida a objetos tales como los vehículos y los peatones cercanos a la calzada. Así pues,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depende del tráfico de la calle. Los valores de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de los Cuadros 4 y 5 se obtienen a partir de mediciones diurnas y nocturnas, correspondientes a condiciones de tráfico intenso y ligero, respectivamente. El tr</w:t>
      </w:r>
      <w:r>
        <w:rPr>
          <w:lang w:val="es-ES_tradnl"/>
        </w:rPr>
        <w:t>áfico intenso corresponde al 10</w:t>
      </w:r>
      <w:r w:rsidRPr="00AB7C08">
        <w:rPr>
          <w:lang w:val="es-ES_tradnl"/>
        </w:rPr>
        <w:noBreakHyphen/>
        <w:t xml:space="preserve">20% de la calle cubierta con </w:t>
      </w:r>
      <w:r>
        <w:rPr>
          <w:lang w:val="es-ES_tradnl"/>
        </w:rPr>
        <w:t>vehículos y al 0,2</w:t>
      </w:r>
      <w:r w:rsidRPr="00AB7C08">
        <w:rPr>
          <w:lang w:val="es-ES_tradnl"/>
        </w:rPr>
        <w:t>-1% de la acera ocupada por peatones. El</w:t>
      </w:r>
      <w:r>
        <w:rPr>
          <w:lang w:val="es-ES_tradnl"/>
        </w:rPr>
        <w:t xml:space="preserve"> tráfico ligero ocupa el 0,1</w:t>
      </w:r>
      <w:r w:rsidRPr="00AB7C08">
        <w:rPr>
          <w:lang w:val="es-ES_tradnl"/>
        </w:rPr>
        <w:noBreakHyphen/>
        <w:t>0,5% de la calle y menos del 0,001% de la acera. La calle tiene 27 m de ancho, incluyendo 6 m de aceras a cada lado.</w:t>
      </w:r>
    </w:p>
    <w:p w:rsidR="00E05C0E" w:rsidRPr="00AB7C08" w:rsidRDefault="00E05C0E" w:rsidP="00E05C0E">
      <w:pPr>
        <w:pStyle w:val="TableNo"/>
        <w:rPr>
          <w:lang w:val="es-ES_tradnl"/>
        </w:rPr>
      </w:pPr>
      <w:r w:rsidRPr="00AB7C08">
        <w:rPr>
          <w:lang w:val="es-ES_tradnl"/>
        </w:rPr>
        <w:lastRenderedPageBreak/>
        <w:t>CUADRO 4</w:t>
      </w:r>
    </w:p>
    <w:p w:rsidR="00E05C0E" w:rsidRPr="00AB7C08" w:rsidRDefault="00E05C0E" w:rsidP="00E05C0E">
      <w:pPr>
        <w:pStyle w:val="Tabletitle"/>
        <w:rPr>
          <w:lang w:val="es-ES_tradnl"/>
        </w:rPr>
      </w:pPr>
      <w:r w:rsidRPr="00AB7C08">
        <w:rPr>
          <w:lang w:val="es-ES_tradnl"/>
        </w:rPr>
        <w:t xml:space="preserve">Altura equivalente de la calle,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(tráfico intenso)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EE7597" w:rsidRPr="00AB7C08" w:rsidTr="00EE7597">
        <w:trPr>
          <w:cantSplit/>
          <w:jc w:val="center"/>
        </w:trPr>
        <w:tc>
          <w:tcPr>
            <w:tcW w:w="1701" w:type="dxa"/>
            <w:vMerge w:val="restart"/>
            <w:vAlign w:val="center"/>
          </w:tcPr>
          <w:p w:rsidR="00EE7597" w:rsidRPr="00AB7C08" w:rsidRDefault="00EE7597" w:rsidP="00EE7597">
            <w:pPr>
              <w:pStyle w:val="Tablehead"/>
              <w:rPr>
                <w:lang w:val="es-ES_tradnl"/>
              </w:rPr>
            </w:pPr>
            <w:r w:rsidRPr="00AB7C08">
              <w:rPr>
                <w:lang w:val="es-ES_tradnl"/>
              </w:rPr>
              <w:t>Frecuencia</w:t>
            </w:r>
            <w:r w:rsidRPr="00AB7C08">
              <w:rPr>
                <w:lang w:val="es-ES_tradnl"/>
              </w:rPr>
              <w:br/>
              <w:t>(GHz)</w:t>
            </w:r>
          </w:p>
        </w:tc>
        <w:tc>
          <w:tcPr>
            <w:tcW w:w="1134" w:type="dxa"/>
            <w:vMerge w:val="restart"/>
            <w:vAlign w:val="center"/>
          </w:tcPr>
          <w:p w:rsidR="00EE7597" w:rsidRPr="00AB7C08" w:rsidRDefault="00EE7597" w:rsidP="00EE7597">
            <w:pPr>
              <w:pStyle w:val="Tablehead"/>
              <w:rPr>
                <w:lang w:val="es-ES_tradnl"/>
              </w:rPr>
            </w:pPr>
            <w:r w:rsidRPr="00AB7C08">
              <w:rPr>
                <w:i/>
                <w:lang w:val="es-ES_tradnl"/>
              </w:rPr>
              <w:t>h</w:t>
            </w:r>
            <w:r w:rsidRPr="00AB7C08">
              <w:rPr>
                <w:vertAlign w:val="subscript"/>
                <w:lang w:val="es-ES_tradnl"/>
              </w:rPr>
              <w:t>1</w:t>
            </w:r>
            <w:r w:rsidRPr="00AB7C08">
              <w:rPr>
                <w:lang w:val="es-ES_tradnl"/>
              </w:rPr>
              <w:br/>
              <w:t>(m)</w:t>
            </w:r>
          </w:p>
        </w:tc>
        <w:tc>
          <w:tcPr>
            <w:tcW w:w="3970" w:type="dxa"/>
            <w:gridSpan w:val="2"/>
          </w:tcPr>
          <w:p w:rsidR="00EE7597" w:rsidRPr="00AB7C08" w:rsidRDefault="00EE7597" w:rsidP="00E05C0E">
            <w:pPr>
              <w:pStyle w:val="Tablehead"/>
              <w:rPr>
                <w:lang w:val="es-ES_tradnl"/>
              </w:rPr>
            </w:pPr>
            <w:proofErr w:type="spellStart"/>
            <w:r w:rsidRPr="00AB7C08">
              <w:rPr>
                <w:i/>
                <w:lang w:val="es-ES_tradnl"/>
              </w:rPr>
              <w:t>h</w:t>
            </w:r>
            <w:r w:rsidRPr="00AB7C08">
              <w:rPr>
                <w:rFonts w:ascii="Times New Roman Bold" w:hAnsi="Times New Roman Bold"/>
                <w:i/>
                <w:szCs w:val="22"/>
                <w:vertAlign w:val="subscript"/>
                <w:lang w:val="es-ES_tradnl"/>
              </w:rPr>
              <w:t>s</w:t>
            </w:r>
            <w:proofErr w:type="spellEnd"/>
            <w:r w:rsidRPr="00AB7C08">
              <w:rPr>
                <w:lang w:val="es-ES_tradnl"/>
              </w:rPr>
              <w:br/>
              <w:t>(m)</w:t>
            </w:r>
          </w:p>
        </w:tc>
      </w:tr>
      <w:tr w:rsidR="00EE7597" w:rsidRPr="00AB7C08" w:rsidTr="00E05C0E">
        <w:trPr>
          <w:cantSplit/>
          <w:jc w:val="center"/>
        </w:trPr>
        <w:tc>
          <w:tcPr>
            <w:tcW w:w="1701" w:type="dxa"/>
            <w:vMerge/>
            <w:tcBorders>
              <w:bottom w:val="single" w:sz="6" w:space="0" w:color="auto"/>
            </w:tcBorders>
          </w:tcPr>
          <w:p w:rsidR="00EE7597" w:rsidRPr="00B813E1" w:rsidRDefault="00EE7597" w:rsidP="00E05C0E">
            <w:pPr>
              <w:pStyle w:val="Tabletext"/>
              <w:jc w:val="center"/>
              <w:rPr>
                <w:b/>
                <w:bCs/>
                <w:lang w:val="es-ES_tradnl"/>
              </w:rPr>
            </w:pPr>
          </w:p>
        </w:tc>
        <w:tc>
          <w:tcPr>
            <w:tcW w:w="1134" w:type="dxa"/>
            <w:vMerge/>
          </w:tcPr>
          <w:p w:rsidR="00EE7597" w:rsidRPr="00B813E1" w:rsidRDefault="00EE7597" w:rsidP="00E05C0E">
            <w:pPr>
              <w:pStyle w:val="Tabletext"/>
              <w:jc w:val="center"/>
              <w:rPr>
                <w:b/>
                <w:bCs/>
                <w:lang w:val="es-ES_tradnl"/>
              </w:rPr>
            </w:pPr>
          </w:p>
        </w:tc>
        <w:tc>
          <w:tcPr>
            <w:tcW w:w="1985" w:type="dxa"/>
          </w:tcPr>
          <w:p w:rsidR="00EE7597" w:rsidRPr="00B813E1" w:rsidRDefault="00EE7597" w:rsidP="00E05C0E">
            <w:pPr>
              <w:pStyle w:val="Tabletext"/>
              <w:jc w:val="center"/>
              <w:rPr>
                <w:b/>
                <w:bCs/>
                <w:lang w:val="es-ES_tradnl"/>
              </w:rPr>
            </w:pPr>
            <w:r w:rsidRPr="00B813E1">
              <w:rPr>
                <w:b/>
                <w:bCs/>
                <w:i/>
                <w:iCs/>
                <w:lang w:val="es-ES_tradnl"/>
              </w:rPr>
              <w:t>h</w:t>
            </w:r>
            <w:r w:rsidRPr="00B813E1">
              <w:rPr>
                <w:b/>
                <w:bCs/>
                <w:vertAlign w:val="subscript"/>
                <w:lang w:val="es-ES_tradnl"/>
              </w:rPr>
              <w:t>2</w:t>
            </w:r>
            <w:r w:rsidRPr="00B813E1">
              <w:rPr>
                <w:b/>
                <w:bCs/>
                <w:lang w:val="es-ES_tradnl"/>
              </w:rPr>
              <w:t xml:space="preserve"> </w:t>
            </w:r>
            <w:r w:rsidRPr="00B813E1">
              <w:rPr>
                <w:rFonts w:asciiTheme="majorBidi" w:hAnsiTheme="majorBidi" w:cstheme="majorBidi"/>
                <w:b/>
                <w:bCs/>
                <w:lang w:val="es-ES_tradnl"/>
              </w:rPr>
              <w:t>=</w:t>
            </w:r>
            <w:r w:rsidRPr="00B813E1">
              <w:rPr>
                <w:b/>
                <w:bCs/>
                <w:lang w:val="es-ES_tradnl"/>
              </w:rPr>
              <w:t xml:space="preserve"> 2,7</w:t>
            </w:r>
          </w:p>
        </w:tc>
        <w:tc>
          <w:tcPr>
            <w:tcW w:w="1985" w:type="dxa"/>
          </w:tcPr>
          <w:p w:rsidR="00EE7597" w:rsidRPr="00B813E1" w:rsidRDefault="00EE7597" w:rsidP="00E05C0E">
            <w:pPr>
              <w:pStyle w:val="Tabletext"/>
              <w:jc w:val="center"/>
              <w:rPr>
                <w:b/>
                <w:bCs/>
                <w:lang w:val="es-ES_tradnl"/>
              </w:rPr>
            </w:pPr>
            <w:r w:rsidRPr="00B813E1">
              <w:rPr>
                <w:b/>
                <w:bCs/>
                <w:i/>
                <w:iCs/>
                <w:lang w:val="es-ES_tradnl"/>
              </w:rPr>
              <w:t>h</w:t>
            </w:r>
            <w:r w:rsidRPr="00B813E1">
              <w:rPr>
                <w:b/>
                <w:bCs/>
                <w:vertAlign w:val="subscript"/>
                <w:lang w:val="es-ES_tradnl"/>
              </w:rPr>
              <w:t>2</w:t>
            </w:r>
            <w:r w:rsidRPr="00B813E1">
              <w:rPr>
                <w:b/>
                <w:bCs/>
                <w:lang w:val="es-ES_tradnl"/>
              </w:rPr>
              <w:t xml:space="preserve"> </w:t>
            </w:r>
            <w:r w:rsidRPr="00B813E1">
              <w:rPr>
                <w:rFonts w:asciiTheme="majorBidi" w:hAnsiTheme="majorBidi" w:cstheme="majorBidi"/>
                <w:b/>
                <w:bCs/>
                <w:lang w:val="es-ES_tradnl"/>
              </w:rPr>
              <w:t>=</w:t>
            </w:r>
            <w:r w:rsidRPr="00B813E1">
              <w:rPr>
                <w:b/>
                <w:bCs/>
                <w:lang w:val="es-ES_tradnl"/>
              </w:rPr>
              <w:t xml:space="preserve"> 1,6</w:t>
            </w:r>
          </w:p>
        </w:tc>
      </w:tr>
      <w:tr w:rsidR="00E05C0E" w:rsidRPr="00AB7C08" w:rsidTr="00E05C0E">
        <w:trPr>
          <w:cantSplit/>
          <w:jc w:val="center"/>
        </w:trPr>
        <w:tc>
          <w:tcPr>
            <w:tcW w:w="1701" w:type="dxa"/>
            <w:vMerge w:val="restart"/>
            <w:vAlign w:val="center"/>
          </w:tcPr>
          <w:p w:rsidR="00E05C0E" w:rsidRPr="00AB7C08" w:rsidRDefault="00E05C0E" w:rsidP="00E05C0E">
            <w:pPr>
              <w:pStyle w:val="Tabletext"/>
              <w:jc w:val="center"/>
              <w:rPr>
                <w:lang w:val="es-ES_tradnl"/>
              </w:rPr>
            </w:pPr>
            <w:r w:rsidRPr="00AB7C08">
              <w:rPr>
                <w:lang w:val="es-ES_tradnl"/>
              </w:rPr>
              <w:t>3,35</w:t>
            </w:r>
          </w:p>
        </w:tc>
        <w:tc>
          <w:tcPr>
            <w:tcW w:w="1134" w:type="dxa"/>
          </w:tcPr>
          <w:p w:rsidR="00E05C0E" w:rsidRPr="00AB7C08" w:rsidRDefault="00E05C0E" w:rsidP="00E05C0E">
            <w:pPr>
              <w:pStyle w:val="Tabletext"/>
              <w:jc w:val="center"/>
              <w:rPr>
                <w:lang w:val="es-ES_tradnl"/>
              </w:rPr>
            </w:pPr>
            <w:r w:rsidRPr="00AB7C08">
              <w:rPr>
                <w:lang w:val="es-ES_tradnl"/>
              </w:rPr>
              <w:t>4</w:t>
            </w:r>
          </w:p>
        </w:tc>
        <w:tc>
          <w:tcPr>
            <w:tcW w:w="1985" w:type="dxa"/>
          </w:tcPr>
          <w:p w:rsidR="00E05C0E" w:rsidRPr="00AB7C08" w:rsidRDefault="00E05C0E" w:rsidP="00E05C0E">
            <w:pPr>
              <w:pStyle w:val="Tabletext"/>
              <w:jc w:val="center"/>
              <w:rPr>
                <w:lang w:val="es-ES_tradnl"/>
              </w:rPr>
            </w:pPr>
            <w:r w:rsidRPr="00AB7C08">
              <w:rPr>
                <w:lang w:val="es-ES_tradnl"/>
              </w:rPr>
              <w:t>1,3</w:t>
            </w:r>
          </w:p>
        </w:tc>
        <w:tc>
          <w:tcPr>
            <w:tcW w:w="1985" w:type="dxa"/>
          </w:tcPr>
          <w:p w:rsidR="00E05C0E" w:rsidRPr="00AB7C08" w:rsidRDefault="00E05C0E" w:rsidP="00E05C0E">
            <w:pPr>
              <w:pStyle w:val="Tabletext"/>
              <w:jc w:val="center"/>
              <w:rPr>
                <w:vertAlign w:val="superscript"/>
                <w:lang w:val="es-ES_tradnl"/>
              </w:rPr>
            </w:pPr>
            <w:r w:rsidRPr="00AB7C08">
              <w:rPr>
                <w:vertAlign w:val="superscript"/>
                <w:lang w:val="es-ES_tradnl"/>
              </w:rPr>
              <w:t>(2)</w:t>
            </w:r>
          </w:p>
        </w:tc>
      </w:tr>
      <w:tr w:rsidR="00E05C0E" w:rsidRPr="00AB7C08" w:rsidTr="00E05C0E">
        <w:trPr>
          <w:cantSplit/>
          <w:jc w:val="center"/>
        </w:trPr>
        <w:tc>
          <w:tcPr>
            <w:tcW w:w="1701" w:type="dxa"/>
            <w:vMerge/>
            <w:tcBorders>
              <w:bottom w:val="single" w:sz="6" w:space="0" w:color="auto"/>
            </w:tcBorders>
            <w:vAlign w:val="center"/>
          </w:tcPr>
          <w:p w:rsidR="00E05C0E" w:rsidRPr="00AB7C08" w:rsidRDefault="00E05C0E" w:rsidP="00E05C0E">
            <w:pPr>
              <w:pStyle w:val="Tabletext"/>
              <w:jc w:val="center"/>
              <w:rPr>
                <w:lang w:val="es-ES_tradnl"/>
              </w:rPr>
            </w:pPr>
          </w:p>
        </w:tc>
        <w:tc>
          <w:tcPr>
            <w:tcW w:w="1134" w:type="dxa"/>
          </w:tcPr>
          <w:p w:rsidR="00E05C0E" w:rsidRPr="00AB7C08" w:rsidRDefault="00E05C0E" w:rsidP="00E05C0E">
            <w:pPr>
              <w:pStyle w:val="Tabletext"/>
              <w:jc w:val="center"/>
              <w:rPr>
                <w:lang w:val="es-ES_tradnl"/>
              </w:rPr>
            </w:pPr>
            <w:r w:rsidRPr="00AB7C08">
              <w:rPr>
                <w:lang w:val="es-ES_tradnl"/>
              </w:rPr>
              <w:t>8</w:t>
            </w:r>
          </w:p>
        </w:tc>
        <w:tc>
          <w:tcPr>
            <w:tcW w:w="1985" w:type="dxa"/>
          </w:tcPr>
          <w:p w:rsidR="00E05C0E" w:rsidRPr="00AB7C08" w:rsidRDefault="00E05C0E" w:rsidP="00E05C0E">
            <w:pPr>
              <w:pStyle w:val="Tabletext"/>
              <w:jc w:val="center"/>
              <w:rPr>
                <w:lang w:val="es-ES_tradnl"/>
              </w:rPr>
            </w:pPr>
            <w:r w:rsidRPr="00AB7C08">
              <w:rPr>
                <w:lang w:val="es-ES_tradnl"/>
              </w:rPr>
              <w:t>1,6</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r>
      <w:tr w:rsidR="00E05C0E" w:rsidRPr="00AB7C08" w:rsidTr="00E05C0E">
        <w:trPr>
          <w:cantSplit/>
          <w:jc w:val="center"/>
        </w:trPr>
        <w:tc>
          <w:tcPr>
            <w:tcW w:w="1701" w:type="dxa"/>
            <w:vMerge w:val="restart"/>
            <w:vAlign w:val="center"/>
          </w:tcPr>
          <w:p w:rsidR="00E05C0E" w:rsidRPr="00AB7C08" w:rsidRDefault="00E05C0E" w:rsidP="00E05C0E">
            <w:pPr>
              <w:pStyle w:val="Tabletext"/>
              <w:jc w:val="center"/>
              <w:rPr>
                <w:lang w:val="es-ES_tradnl"/>
              </w:rPr>
            </w:pPr>
            <w:r w:rsidRPr="00AB7C08">
              <w:rPr>
                <w:lang w:val="es-ES_tradnl"/>
              </w:rPr>
              <w:t>8,45</w:t>
            </w:r>
          </w:p>
        </w:tc>
        <w:tc>
          <w:tcPr>
            <w:tcW w:w="1134" w:type="dxa"/>
          </w:tcPr>
          <w:p w:rsidR="00E05C0E" w:rsidRPr="00AB7C08" w:rsidRDefault="00E05C0E" w:rsidP="00E05C0E">
            <w:pPr>
              <w:pStyle w:val="Tabletext"/>
              <w:jc w:val="center"/>
              <w:rPr>
                <w:lang w:val="es-ES_tradnl"/>
              </w:rPr>
            </w:pPr>
            <w:r w:rsidRPr="00AB7C08">
              <w:rPr>
                <w:lang w:val="es-ES_tradnl"/>
              </w:rPr>
              <w:t>4</w:t>
            </w:r>
          </w:p>
        </w:tc>
        <w:tc>
          <w:tcPr>
            <w:tcW w:w="1985" w:type="dxa"/>
          </w:tcPr>
          <w:p w:rsidR="00E05C0E" w:rsidRPr="00AB7C08" w:rsidRDefault="00E05C0E" w:rsidP="00E05C0E">
            <w:pPr>
              <w:pStyle w:val="Tabletext"/>
              <w:jc w:val="center"/>
              <w:rPr>
                <w:lang w:val="es-ES_tradnl"/>
              </w:rPr>
            </w:pPr>
            <w:r w:rsidRPr="00AB7C08">
              <w:rPr>
                <w:lang w:val="es-ES_tradnl"/>
              </w:rPr>
              <w:t>1,6</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r>
      <w:tr w:rsidR="00E05C0E" w:rsidRPr="00AB7C08" w:rsidTr="00E05C0E">
        <w:trPr>
          <w:cantSplit/>
          <w:jc w:val="center"/>
        </w:trPr>
        <w:tc>
          <w:tcPr>
            <w:tcW w:w="1701" w:type="dxa"/>
            <w:vMerge/>
            <w:tcBorders>
              <w:bottom w:val="single" w:sz="6" w:space="0" w:color="auto"/>
            </w:tcBorders>
            <w:vAlign w:val="center"/>
          </w:tcPr>
          <w:p w:rsidR="00E05C0E" w:rsidRPr="00AB7C08" w:rsidRDefault="00E05C0E" w:rsidP="00E05C0E">
            <w:pPr>
              <w:pStyle w:val="Tabletext"/>
              <w:jc w:val="center"/>
              <w:rPr>
                <w:lang w:val="es-ES_tradnl"/>
              </w:rPr>
            </w:pPr>
          </w:p>
        </w:tc>
        <w:tc>
          <w:tcPr>
            <w:tcW w:w="1134" w:type="dxa"/>
          </w:tcPr>
          <w:p w:rsidR="00E05C0E" w:rsidRPr="00AB7C08" w:rsidRDefault="00E05C0E" w:rsidP="00E05C0E">
            <w:pPr>
              <w:pStyle w:val="Tabletext"/>
              <w:jc w:val="center"/>
              <w:rPr>
                <w:lang w:val="es-ES_tradnl"/>
              </w:rPr>
            </w:pPr>
            <w:r w:rsidRPr="00AB7C08">
              <w:rPr>
                <w:lang w:val="es-ES_tradnl"/>
              </w:rPr>
              <w:t>8</w:t>
            </w:r>
          </w:p>
        </w:tc>
        <w:tc>
          <w:tcPr>
            <w:tcW w:w="1985" w:type="dxa"/>
          </w:tcPr>
          <w:p w:rsidR="00E05C0E" w:rsidRPr="00AB7C08" w:rsidRDefault="00E05C0E" w:rsidP="00E05C0E">
            <w:pPr>
              <w:pStyle w:val="Tabletext"/>
              <w:jc w:val="center"/>
              <w:rPr>
                <w:lang w:val="es-ES_tradnl"/>
              </w:rPr>
            </w:pPr>
            <w:r w:rsidRPr="00AB7C08">
              <w:rPr>
                <w:lang w:val="es-ES_tradnl"/>
              </w:rPr>
              <w:t>1,6</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r>
      <w:tr w:rsidR="00E05C0E" w:rsidRPr="00AB7C08" w:rsidTr="00E05C0E">
        <w:trPr>
          <w:cantSplit/>
          <w:jc w:val="center"/>
        </w:trPr>
        <w:tc>
          <w:tcPr>
            <w:tcW w:w="1701" w:type="dxa"/>
            <w:vMerge w:val="restart"/>
            <w:vAlign w:val="center"/>
          </w:tcPr>
          <w:p w:rsidR="00E05C0E" w:rsidRPr="00AB7C08" w:rsidRDefault="00E05C0E" w:rsidP="00E05C0E">
            <w:pPr>
              <w:pStyle w:val="Tabletext"/>
              <w:jc w:val="center"/>
              <w:rPr>
                <w:lang w:val="es-ES_tradnl"/>
              </w:rPr>
            </w:pPr>
            <w:r w:rsidRPr="00AB7C08">
              <w:rPr>
                <w:lang w:val="es-ES_tradnl"/>
              </w:rPr>
              <w:t>15,75</w:t>
            </w:r>
          </w:p>
        </w:tc>
        <w:tc>
          <w:tcPr>
            <w:tcW w:w="1134" w:type="dxa"/>
          </w:tcPr>
          <w:p w:rsidR="00E05C0E" w:rsidRPr="00AB7C08" w:rsidRDefault="00E05C0E" w:rsidP="00E05C0E">
            <w:pPr>
              <w:pStyle w:val="Tabletext"/>
              <w:jc w:val="center"/>
              <w:rPr>
                <w:lang w:val="es-ES_tradnl"/>
              </w:rPr>
            </w:pPr>
            <w:r w:rsidRPr="00AB7C08">
              <w:rPr>
                <w:lang w:val="es-ES_tradnl"/>
              </w:rPr>
              <w:t>4</w:t>
            </w:r>
          </w:p>
        </w:tc>
        <w:tc>
          <w:tcPr>
            <w:tcW w:w="1985" w:type="dxa"/>
          </w:tcPr>
          <w:p w:rsidR="00E05C0E" w:rsidRPr="00AB7C08" w:rsidRDefault="00E05C0E" w:rsidP="00E05C0E">
            <w:pPr>
              <w:pStyle w:val="Tabletext"/>
              <w:jc w:val="center"/>
              <w:rPr>
                <w:lang w:val="es-ES_tradnl"/>
              </w:rPr>
            </w:pPr>
            <w:r w:rsidRPr="00AB7C08">
              <w:rPr>
                <w:lang w:val="es-ES_tradnl"/>
              </w:rPr>
              <w:t>1,4</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r>
      <w:tr w:rsidR="00E05C0E" w:rsidRPr="00AB7C08" w:rsidTr="00E05C0E">
        <w:trPr>
          <w:cantSplit/>
          <w:jc w:val="center"/>
        </w:trPr>
        <w:tc>
          <w:tcPr>
            <w:tcW w:w="1701" w:type="dxa"/>
            <w:vMerge/>
            <w:tcBorders>
              <w:bottom w:val="single" w:sz="6" w:space="0" w:color="auto"/>
            </w:tcBorders>
            <w:vAlign w:val="center"/>
          </w:tcPr>
          <w:p w:rsidR="00E05C0E" w:rsidRPr="00AB7C08" w:rsidRDefault="00E05C0E" w:rsidP="00E05C0E">
            <w:pPr>
              <w:pStyle w:val="Tabletext"/>
              <w:jc w:val="center"/>
              <w:rPr>
                <w:lang w:val="es-ES_tradnl"/>
              </w:rPr>
            </w:pPr>
          </w:p>
        </w:tc>
        <w:tc>
          <w:tcPr>
            <w:tcW w:w="1134" w:type="dxa"/>
            <w:tcBorders>
              <w:bottom w:val="single" w:sz="6" w:space="0" w:color="auto"/>
            </w:tcBorders>
          </w:tcPr>
          <w:p w:rsidR="00E05C0E" w:rsidRPr="00AB7C08" w:rsidRDefault="00E05C0E" w:rsidP="00E05C0E">
            <w:pPr>
              <w:pStyle w:val="Tabletext"/>
              <w:jc w:val="center"/>
              <w:rPr>
                <w:lang w:val="es-ES_tradnl"/>
              </w:rPr>
            </w:pPr>
            <w:r w:rsidRPr="00AB7C08">
              <w:rPr>
                <w:lang w:val="es-ES_tradnl"/>
              </w:rPr>
              <w:t>8</w:t>
            </w:r>
          </w:p>
        </w:tc>
        <w:tc>
          <w:tcPr>
            <w:tcW w:w="1985" w:type="dxa"/>
            <w:tcBorders>
              <w:bottom w:val="single" w:sz="6" w:space="0" w:color="auto"/>
            </w:tcBorders>
          </w:tcPr>
          <w:p w:rsidR="00E05C0E" w:rsidRPr="00AB7C08" w:rsidRDefault="00E05C0E" w:rsidP="00E05C0E">
            <w:pPr>
              <w:pStyle w:val="Tabletext"/>
              <w:jc w:val="center"/>
              <w:rPr>
                <w:vertAlign w:val="superscript"/>
                <w:lang w:val="es-ES_tradnl"/>
              </w:rPr>
            </w:pPr>
            <w:r w:rsidRPr="00AB7C08">
              <w:rPr>
                <w:vertAlign w:val="superscript"/>
                <w:lang w:val="es-ES_tradnl"/>
              </w:rPr>
              <w:t>(1)</w:t>
            </w:r>
          </w:p>
        </w:tc>
        <w:tc>
          <w:tcPr>
            <w:tcW w:w="1985" w:type="dxa"/>
            <w:tcBorders>
              <w:bottom w:val="single" w:sz="6" w:space="0" w:color="auto"/>
            </w:tcBorders>
          </w:tcPr>
          <w:p w:rsidR="00E05C0E" w:rsidRPr="00AB7C08" w:rsidRDefault="00E05C0E" w:rsidP="00E05C0E">
            <w:pPr>
              <w:pStyle w:val="Tabletext"/>
              <w:jc w:val="center"/>
              <w:rPr>
                <w:lang w:val="es-ES_tradnl"/>
              </w:rPr>
            </w:pPr>
            <w:r w:rsidRPr="00AB7C08">
              <w:rPr>
                <w:vertAlign w:val="superscript"/>
                <w:lang w:val="es-ES_tradnl"/>
              </w:rPr>
              <w:t>(2)</w:t>
            </w:r>
          </w:p>
        </w:tc>
      </w:tr>
      <w:tr w:rsidR="00E05C0E" w:rsidRPr="008850B0" w:rsidTr="00E05C0E">
        <w:trPr>
          <w:cantSplit/>
          <w:jc w:val="center"/>
        </w:trPr>
        <w:tc>
          <w:tcPr>
            <w:tcW w:w="6805" w:type="dxa"/>
            <w:gridSpan w:val="4"/>
            <w:tcBorders>
              <w:left w:val="nil"/>
              <w:bottom w:val="nil"/>
              <w:right w:val="nil"/>
            </w:tcBorders>
            <w:vAlign w:val="center"/>
          </w:tcPr>
          <w:p w:rsidR="00E05C0E" w:rsidRPr="00AB7C08" w:rsidRDefault="00E05C0E" w:rsidP="00E05C0E">
            <w:pPr>
              <w:pStyle w:val="Tablelegend"/>
              <w:rPr>
                <w:lang w:val="es-ES_tradnl"/>
              </w:rPr>
            </w:pPr>
            <w:r w:rsidRPr="00AB7C08">
              <w:rPr>
                <w:vertAlign w:val="superscript"/>
                <w:lang w:val="es-ES_tradnl"/>
              </w:rPr>
              <w:t>(1)</w:t>
            </w:r>
            <w:r w:rsidRPr="00AB7C08">
              <w:rPr>
                <w:lang w:val="es-ES_tradnl"/>
              </w:rPr>
              <w:tab/>
              <w:t>El punto de inflexión está más allá de 1 km.</w:t>
            </w:r>
          </w:p>
          <w:p w:rsidR="00E05C0E" w:rsidRPr="00AB7C08" w:rsidRDefault="00E05C0E" w:rsidP="00E05C0E">
            <w:pPr>
              <w:pStyle w:val="Tablelegend"/>
              <w:rPr>
                <w:lang w:val="es-ES_tradnl"/>
              </w:rPr>
            </w:pPr>
            <w:r w:rsidRPr="00AB7C08">
              <w:rPr>
                <w:vertAlign w:val="superscript"/>
                <w:lang w:val="es-ES_tradnl"/>
              </w:rPr>
              <w:t>(2)</w:t>
            </w:r>
            <w:r w:rsidRPr="00AB7C08">
              <w:rPr>
                <w:lang w:val="es-ES_tradnl"/>
              </w:rPr>
              <w:tab/>
              <w:t>No existe punto de inflexión.</w:t>
            </w:r>
          </w:p>
        </w:tc>
      </w:tr>
    </w:tbl>
    <w:p w:rsidR="00E05C0E" w:rsidRPr="00B34C4F" w:rsidRDefault="00E05C0E" w:rsidP="00E05C0E">
      <w:pPr>
        <w:pStyle w:val="Tablefin"/>
        <w:rPr>
          <w:sz w:val="14"/>
          <w:lang w:val="es-ES_tradnl"/>
        </w:rPr>
      </w:pPr>
    </w:p>
    <w:p w:rsidR="00E05C0E" w:rsidRPr="00AB7C08" w:rsidRDefault="00E05C0E" w:rsidP="00E05C0E">
      <w:pPr>
        <w:pStyle w:val="TableNo"/>
        <w:rPr>
          <w:lang w:val="es-ES_tradnl"/>
        </w:rPr>
      </w:pPr>
      <w:r w:rsidRPr="00AB7C08">
        <w:rPr>
          <w:lang w:val="es-ES_tradnl"/>
        </w:rPr>
        <w:t>CUADRO 5</w:t>
      </w:r>
    </w:p>
    <w:p w:rsidR="00E05C0E" w:rsidRPr="00AB7C08" w:rsidRDefault="00E05C0E" w:rsidP="00E05C0E">
      <w:pPr>
        <w:pStyle w:val="Tabletitle"/>
        <w:rPr>
          <w:lang w:val="es-ES_tradnl"/>
        </w:rPr>
      </w:pPr>
      <w:r w:rsidRPr="00AB7C08">
        <w:rPr>
          <w:lang w:val="es-ES_tradnl"/>
        </w:rPr>
        <w:t xml:space="preserve">Altura equivalente de la calle,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(tráfico ligero)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
        <w:gridCol w:w="1692"/>
        <w:gridCol w:w="9"/>
        <w:gridCol w:w="1125"/>
        <w:gridCol w:w="9"/>
        <w:gridCol w:w="1985"/>
        <w:gridCol w:w="1976"/>
        <w:gridCol w:w="9"/>
      </w:tblGrid>
      <w:tr w:rsidR="00E05C0E" w:rsidRPr="00AB7C08" w:rsidTr="00E05C0E">
        <w:trPr>
          <w:gridAfter w:val="1"/>
          <w:wAfter w:w="9" w:type="dxa"/>
          <w:cantSplit/>
          <w:jc w:val="center"/>
        </w:trPr>
        <w:tc>
          <w:tcPr>
            <w:tcW w:w="1701" w:type="dxa"/>
            <w:gridSpan w:val="2"/>
          </w:tcPr>
          <w:p w:rsidR="00E05C0E" w:rsidRPr="00AB7C08" w:rsidRDefault="00E05C0E" w:rsidP="00E05C0E">
            <w:pPr>
              <w:pStyle w:val="Tablehead"/>
              <w:rPr>
                <w:lang w:val="es-ES_tradnl"/>
              </w:rPr>
            </w:pPr>
            <w:r w:rsidRPr="00AB7C08">
              <w:rPr>
                <w:lang w:val="es-ES_tradnl"/>
              </w:rPr>
              <w:t>Frecuencia</w:t>
            </w:r>
            <w:r w:rsidRPr="00AB7C08">
              <w:rPr>
                <w:lang w:val="es-ES_tradnl"/>
              </w:rPr>
              <w:br/>
              <w:t>(GHz)</w:t>
            </w:r>
          </w:p>
        </w:tc>
        <w:tc>
          <w:tcPr>
            <w:tcW w:w="1134" w:type="dxa"/>
            <w:gridSpan w:val="2"/>
          </w:tcPr>
          <w:p w:rsidR="00E05C0E" w:rsidRPr="00AB7C08" w:rsidRDefault="00E05C0E" w:rsidP="00E05C0E">
            <w:pPr>
              <w:pStyle w:val="Tablehead"/>
              <w:rPr>
                <w:lang w:val="es-ES_tradnl"/>
              </w:rPr>
            </w:pPr>
            <w:r w:rsidRPr="00AB7C08">
              <w:rPr>
                <w:i/>
                <w:iCs/>
                <w:lang w:val="es-ES_tradnl"/>
              </w:rPr>
              <w:t>h</w:t>
            </w:r>
            <w:r w:rsidRPr="00AB7C08">
              <w:rPr>
                <w:vertAlign w:val="subscript"/>
                <w:lang w:val="es-ES_tradnl"/>
              </w:rPr>
              <w:t>1</w:t>
            </w:r>
            <w:r w:rsidRPr="00AB7C08">
              <w:rPr>
                <w:lang w:val="es-ES_tradnl"/>
              </w:rPr>
              <w:br/>
              <w:t>(m)</w:t>
            </w:r>
          </w:p>
        </w:tc>
        <w:tc>
          <w:tcPr>
            <w:tcW w:w="3970" w:type="dxa"/>
            <w:gridSpan w:val="3"/>
          </w:tcPr>
          <w:p w:rsidR="00E05C0E" w:rsidRPr="00AB7C08" w:rsidRDefault="00E05C0E" w:rsidP="00E05C0E">
            <w:pPr>
              <w:pStyle w:val="Tablehead"/>
              <w:rPr>
                <w:lang w:val="es-ES_tradnl"/>
              </w:rPr>
            </w:pPr>
            <w:proofErr w:type="spellStart"/>
            <w:r w:rsidRPr="00AB7C08">
              <w:rPr>
                <w:i/>
                <w:lang w:val="es-ES_tradnl"/>
              </w:rPr>
              <w:t>h</w:t>
            </w:r>
            <w:r w:rsidRPr="00AB7C08">
              <w:rPr>
                <w:rFonts w:ascii="Times New Roman Bold" w:hAnsi="Times New Roman Bold"/>
                <w:i/>
                <w:szCs w:val="22"/>
                <w:vertAlign w:val="subscript"/>
                <w:lang w:val="es-ES_tradnl"/>
              </w:rPr>
              <w:t>s</w:t>
            </w:r>
            <w:proofErr w:type="spellEnd"/>
            <w:r w:rsidRPr="00AB7C08">
              <w:rPr>
                <w:lang w:val="es-ES_tradnl"/>
              </w:rPr>
              <w:br/>
              <w:t>(m)</w:t>
            </w:r>
          </w:p>
        </w:tc>
      </w:tr>
      <w:tr w:rsidR="00E05C0E" w:rsidRPr="00B813E1" w:rsidTr="00E05C0E">
        <w:tblPrEx>
          <w:tblCellMar>
            <w:left w:w="99" w:type="dxa"/>
            <w:right w:w="99" w:type="dxa"/>
          </w:tblCellMar>
        </w:tblPrEx>
        <w:trPr>
          <w:gridBefore w:val="1"/>
          <w:wBefore w:w="9" w:type="dxa"/>
          <w:cantSplit/>
          <w:jc w:val="center"/>
        </w:trPr>
        <w:tc>
          <w:tcPr>
            <w:tcW w:w="1701" w:type="dxa"/>
            <w:gridSpan w:val="2"/>
            <w:tcBorders>
              <w:bottom w:val="single" w:sz="6" w:space="0" w:color="auto"/>
            </w:tcBorders>
          </w:tcPr>
          <w:p w:rsidR="00E05C0E" w:rsidRPr="00B813E1" w:rsidRDefault="00E05C0E" w:rsidP="00E05C0E">
            <w:pPr>
              <w:pStyle w:val="Tabletext"/>
              <w:jc w:val="center"/>
              <w:rPr>
                <w:b/>
                <w:bCs/>
                <w:lang w:val="es-ES_tradnl"/>
              </w:rPr>
            </w:pPr>
          </w:p>
        </w:tc>
        <w:tc>
          <w:tcPr>
            <w:tcW w:w="1134" w:type="dxa"/>
            <w:gridSpan w:val="2"/>
          </w:tcPr>
          <w:p w:rsidR="00E05C0E" w:rsidRPr="00B813E1" w:rsidRDefault="00E05C0E" w:rsidP="00E05C0E">
            <w:pPr>
              <w:pStyle w:val="Tabletext"/>
              <w:jc w:val="center"/>
              <w:rPr>
                <w:b/>
                <w:bCs/>
                <w:lang w:val="es-ES_tradnl"/>
              </w:rPr>
            </w:pPr>
          </w:p>
        </w:tc>
        <w:tc>
          <w:tcPr>
            <w:tcW w:w="1985" w:type="dxa"/>
          </w:tcPr>
          <w:p w:rsidR="00E05C0E" w:rsidRPr="00B813E1" w:rsidRDefault="00E05C0E" w:rsidP="00E05C0E">
            <w:pPr>
              <w:pStyle w:val="Tabletext"/>
              <w:jc w:val="center"/>
              <w:rPr>
                <w:b/>
                <w:bCs/>
                <w:lang w:val="es-ES_tradnl"/>
              </w:rPr>
            </w:pPr>
            <w:r w:rsidRPr="00B813E1">
              <w:rPr>
                <w:b/>
                <w:bCs/>
                <w:i/>
                <w:iCs/>
                <w:lang w:val="es-ES_tradnl"/>
              </w:rPr>
              <w:t>h</w:t>
            </w:r>
            <w:r w:rsidRPr="00B813E1">
              <w:rPr>
                <w:b/>
                <w:bCs/>
                <w:vertAlign w:val="subscript"/>
                <w:lang w:val="es-ES_tradnl"/>
              </w:rPr>
              <w:t>2</w:t>
            </w:r>
            <w:r w:rsidRPr="00B813E1">
              <w:rPr>
                <w:b/>
                <w:bCs/>
                <w:lang w:val="es-ES_tradnl"/>
              </w:rPr>
              <w:t xml:space="preserve"> </w:t>
            </w:r>
            <w:r w:rsidRPr="00B813E1">
              <w:rPr>
                <w:rFonts w:asciiTheme="majorBidi" w:hAnsiTheme="majorBidi" w:cstheme="majorBidi"/>
                <w:b/>
                <w:bCs/>
                <w:lang w:val="es-ES_tradnl"/>
              </w:rPr>
              <w:t>=</w:t>
            </w:r>
            <w:r w:rsidRPr="00B813E1">
              <w:rPr>
                <w:b/>
                <w:bCs/>
                <w:lang w:val="es-ES_tradnl"/>
              </w:rPr>
              <w:t xml:space="preserve"> 2,7</w:t>
            </w:r>
          </w:p>
        </w:tc>
        <w:tc>
          <w:tcPr>
            <w:tcW w:w="1985" w:type="dxa"/>
            <w:gridSpan w:val="2"/>
          </w:tcPr>
          <w:p w:rsidR="00E05C0E" w:rsidRPr="00B813E1" w:rsidRDefault="00E05C0E" w:rsidP="00E05C0E">
            <w:pPr>
              <w:pStyle w:val="Tabletext"/>
              <w:jc w:val="center"/>
              <w:rPr>
                <w:b/>
                <w:bCs/>
                <w:lang w:val="es-ES_tradnl"/>
              </w:rPr>
            </w:pPr>
            <w:r w:rsidRPr="00B813E1">
              <w:rPr>
                <w:b/>
                <w:bCs/>
                <w:i/>
                <w:iCs/>
                <w:lang w:val="es-ES_tradnl"/>
              </w:rPr>
              <w:t>h</w:t>
            </w:r>
            <w:r w:rsidRPr="00B813E1">
              <w:rPr>
                <w:b/>
                <w:bCs/>
                <w:vertAlign w:val="subscript"/>
                <w:lang w:val="es-ES_tradnl"/>
              </w:rPr>
              <w:t>2</w:t>
            </w:r>
            <w:r w:rsidRPr="00B813E1">
              <w:rPr>
                <w:b/>
                <w:bCs/>
                <w:lang w:val="es-ES_tradnl"/>
              </w:rPr>
              <w:t xml:space="preserve"> </w:t>
            </w:r>
            <w:r w:rsidRPr="00B813E1">
              <w:rPr>
                <w:rFonts w:asciiTheme="majorBidi" w:hAnsiTheme="majorBidi" w:cstheme="majorBidi"/>
                <w:b/>
                <w:bCs/>
                <w:lang w:val="es-ES_tradnl"/>
              </w:rPr>
              <w:t>=</w:t>
            </w:r>
            <w:r w:rsidRPr="00B813E1">
              <w:rPr>
                <w:b/>
                <w:bCs/>
                <w:lang w:val="es-ES_tradnl"/>
              </w:rPr>
              <w:t xml:space="preserve"> 1,6</w:t>
            </w:r>
          </w:p>
        </w:tc>
      </w:tr>
      <w:tr w:rsidR="00E05C0E" w:rsidRPr="00AB7C08" w:rsidTr="00E05C0E">
        <w:tblPrEx>
          <w:tblCellMar>
            <w:left w:w="99" w:type="dxa"/>
            <w:right w:w="99" w:type="dxa"/>
          </w:tblCellMar>
        </w:tblPrEx>
        <w:trPr>
          <w:gridBefore w:val="1"/>
          <w:wBefore w:w="9" w:type="dxa"/>
          <w:cantSplit/>
          <w:jc w:val="center"/>
        </w:trPr>
        <w:tc>
          <w:tcPr>
            <w:tcW w:w="1701" w:type="dxa"/>
            <w:gridSpan w:val="2"/>
            <w:vMerge w:val="restart"/>
            <w:vAlign w:val="center"/>
          </w:tcPr>
          <w:p w:rsidR="00E05C0E" w:rsidRPr="00AB7C08" w:rsidRDefault="00E05C0E" w:rsidP="00E05C0E">
            <w:pPr>
              <w:pStyle w:val="Tabletext"/>
              <w:jc w:val="center"/>
              <w:rPr>
                <w:lang w:val="es-ES_tradnl"/>
              </w:rPr>
            </w:pPr>
            <w:r w:rsidRPr="00AB7C08">
              <w:rPr>
                <w:lang w:val="es-ES_tradnl"/>
              </w:rPr>
              <w:t>3,35</w:t>
            </w:r>
          </w:p>
        </w:tc>
        <w:tc>
          <w:tcPr>
            <w:tcW w:w="1134" w:type="dxa"/>
            <w:gridSpan w:val="2"/>
          </w:tcPr>
          <w:p w:rsidR="00E05C0E" w:rsidRPr="00AB7C08" w:rsidRDefault="00E05C0E" w:rsidP="00E05C0E">
            <w:pPr>
              <w:pStyle w:val="Tabletext"/>
              <w:jc w:val="center"/>
              <w:rPr>
                <w:lang w:val="es-ES_tradnl"/>
              </w:rPr>
            </w:pPr>
            <w:r w:rsidRPr="00AB7C08">
              <w:rPr>
                <w:lang w:val="es-ES_tradnl"/>
              </w:rPr>
              <w:t>4</w:t>
            </w:r>
          </w:p>
        </w:tc>
        <w:tc>
          <w:tcPr>
            <w:tcW w:w="1985" w:type="dxa"/>
          </w:tcPr>
          <w:p w:rsidR="00E05C0E" w:rsidRPr="00AB7C08" w:rsidRDefault="00E05C0E" w:rsidP="00E05C0E">
            <w:pPr>
              <w:pStyle w:val="Tabletext"/>
              <w:jc w:val="center"/>
              <w:rPr>
                <w:lang w:val="es-ES_tradnl"/>
              </w:rPr>
            </w:pPr>
            <w:r w:rsidRPr="00AB7C08">
              <w:rPr>
                <w:lang w:val="es-ES_tradnl"/>
              </w:rPr>
              <w:t>0,59</w:t>
            </w:r>
          </w:p>
        </w:tc>
        <w:tc>
          <w:tcPr>
            <w:tcW w:w="1985" w:type="dxa"/>
            <w:gridSpan w:val="2"/>
          </w:tcPr>
          <w:p w:rsidR="00E05C0E" w:rsidRPr="00AB7C08" w:rsidRDefault="00E05C0E" w:rsidP="00E05C0E">
            <w:pPr>
              <w:pStyle w:val="Tabletext"/>
              <w:jc w:val="center"/>
              <w:rPr>
                <w:lang w:val="es-ES_tradnl"/>
              </w:rPr>
            </w:pPr>
            <w:r w:rsidRPr="00AB7C08">
              <w:rPr>
                <w:lang w:val="es-ES_tradnl"/>
              </w:rPr>
              <w:t>0,23</w:t>
            </w:r>
          </w:p>
        </w:tc>
      </w:tr>
      <w:tr w:rsidR="00E05C0E" w:rsidRPr="00AB7C08" w:rsidTr="00E05C0E">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E05C0E" w:rsidRPr="00AB7C08" w:rsidRDefault="00E05C0E" w:rsidP="00E05C0E">
            <w:pPr>
              <w:pStyle w:val="Tabletext"/>
              <w:jc w:val="center"/>
              <w:rPr>
                <w:lang w:val="es-ES_tradnl"/>
              </w:rPr>
            </w:pPr>
          </w:p>
        </w:tc>
        <w:tc>
          <w:tcPr>
            <w:tcW w:w="1134" w:type="dxa"/>
            <w:gridSpan w:val="2"/>
          </w:tcPr>
          <w:p w:rsidR="00E05C0E" w:rsidRPr="00AB7C08" w:rsidRDefault="00E05C0E" w:rsidP="00E05C0E">
            <w:pPr>
              <w:pStyle w:val="Tabletext"/>
              <w:jc w:val="center"/>
              <w:rPr>
                <w:lang w:val="es-ES_tradnl"/>
              </w:rPr>
            </w:pPr>
            <w:r w:rsidRPr="00AB7C08">
              <w:rPr>
                <w:lang w:val="es-ES_tradnl"/>
              </w:rPr>
              <w:t>8</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(1)</w:t>
            </w:r>
          </w:p>
        </w:tc>
        <w:tc>
          <w:tcPr>
            <w:tcW w:w="1985" w:type="dxa"/>
            <w:gridSpan w:val="2"/>
          </w:tcPr>
          <w:p w:rsidR="00E05C0E" w:rsidRPr="00AB7C08" w:rsidRDefault="00E05C0E" w:rsidP="00E05C0E">
            <w:pPr>
              <w:pStyle w:val="Tabletext"/>
              <w:jc w:val="center"/>
              <w:rPr>
                <w:lang w:val="es-ES_tradnl"/>
              </w:rPr>
            </w:pPr>
            <w:r w:rsidRPr="00AB7C08">
              <w:rPr>
                <w:vertAlign w:val="superscript"/>
                <w:lang w:val="es-ES_tradnl"/>
              </w:rPr>
              <w:t>(1)</w:t>
            </w:r>
          </w:p>
        </w:tc>
      </w:tr>
      <w:tr w:rsidR="00E05C0E" w:rsidRPr="00AB7C08" w:rsidTr="00E05C0E">
        <w:tblPrEx>
          <w:tblCellMar>
            <w:left w:w="99" w:type="dxa"/>
            <w:right w:w="99" w:type="dxa"/>
          </w:tblCellMar>
        </w:tblPrEx>
        <w:trPr>
          <w:gridBefore w:val="1"/>
          <w:wBefore w:w="9" w:type="dxa"/>
          <w:cantSplit/>
          <w:jc w:val="center"/>
        </w:trPr>
        <w:tc>
          <w:tcPr>
            <w:tcW w:w="1701" w:type="dxa"/>
            <w:gridSpan w:val="2"/>
            <w:vMerge w:val="restart"/>
            <w:vAlign w:val="center"/>
          </w:tcPr>
          <w:p w:rsidR="00E05C0E" w:rsidRPr="00AB7C08" w:rsidRDefault="00E05C0E" w:rsidP="00E05C0E">
            <w:pPr>
              <w:pStyle w:val="Tabletext"/>
              <w:jc w:val="center"/>
              <w:rPr>
                <w:lang w:val="es-ES_tradnl"/>
              </w:rPr>
            </w:pPr>
            <w:r w:rsidRPr="00AB7C08">
              <w:rPr>
                <w:lang w:val="es-ES_tradnl"/>
              </w:rPr>
              <w:t>8,45</w:t>
            </w:r>
          </w:p>
        </w:tc>
        <w:tc>
          <w:tcPr>
            <w:tcW w:w="1134" w:type="dxa"/>
            <w:gridSpan w:val="2"/>
          </w:tcPr>
          <w:p w:rsidR="00E05C0E" w:rsidRPr="00AB7C08" w:rsidRDefault="00E05C0E" w:rsidP="00E05C0E">
            <w:pPr>
              <w:pStyle w:val="Tabletext"/>
              <w:jc w:val="center"/>
              <w:rPr>
                <w:lang w:val="es-ES_tradnl"/>
              </w:rPr>
            </w:pPr>
            <w:r w:rsidRPr="00AB7C08">
              <w:rPr>
                <w:lang w:val="es-ES_tradnl"/>
              </w:rPr>
              <w:t>4</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c>
          <w:tcPr>
            <w:tcW w:w="1985" w:type="dxa"/>
            <w:gridSpan w:val="2"/>
          </w:tcPr>
          <w:p w:rsidR="00E05C0E" w:rsidRPr="00AB7C08" w:rsidRDefault="00E05C0E" w:rsidP="00E05C0E">
            <w:pPr>
              <w:pStyle w:val="Tabletext"/>
              <w:jc w:val="center"/>
              <w:rPr>
                <w:lang w:val="es-ES_tradnl"/>
              </w:rPr>
            </w:pPr>
            <w:r w:rsidRPr="00AB7C08">
              <w:rPr>
                <w:lang w:val="es-ES_tradnl"/>
              </w:rPr>
              <w:t>0,43</w:t>
            </w:r>
          </w:p>
        </w:tc>
      </w:tr>
      <w:tr w:rsidR="00E05C0E" w:rsidRPr="00AB7C08" w:rsidTr="00E05C0E">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E05C0E" w:rsidRPr="00AB7C08" w:rsidRDefault="00E05C0E" w:rsidP="00E05C0E">
            <w:pPr>
              <w:pStyle w:val="Tabletext"/>
              <w:jc w:val="center"/>
              <w:rPr>
                <w:lang w:val="es-ES_tradnl"/>
              </w:rPr>
            </w:pPr>
          </w:p>
        </w:tc>
        <w:tc>
          <w:tcPr>
            <w:tcW w:w="1134" w:type="dxa"/>
            <w:gridSpan w:val="2"/>
          </w:tcPr>
          <w:p w:rsidR="00E05C0E" w:rsidRPr="00AB7C08" w:rsidRDefault="00E05C0E" w:rsidP="00E05C0E">
            <w:pPr>
              <w:pStyle w:val="Tabletext"/>
              <w:jc w:val="center"/>
              <w:rPr>
                <w:lang w:val="es-ES_tradnl"/>
              </w:rPr>
            </w:pPr>
            <w:r w:rsidRPr="00AB7C08">
              <w:rPr>
                <w:lang w:val="es-ES_tradnl"/>
              </w:rPr>
              <w:t>8</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c>
          <w:tcPr>
            <w:tcW w:w="1985" w:type="dxa"/>
            <w:gridSpan w:val="2"/>
          </w:tcPr>
          <w:p w:rsidR="00E05C0E" w:rsidRPr="00AB7C08" w:rsidRDefault="00E05C0E" w:rsidP="00E05C0E">
            <w:pPr>
              <w:pStyle w:val="Tabletext"/>
              <w:jc w:val="center"/>
              <w:rPr>
                <w:lang w:val="es-ES_tradnl"/>
              </w:rPr>
            </w:pPr>
            <w:r w:rsidRPr="00AB7C08">
              <w:rPr>
                <w:vertAlign w:val="superscript"/>
                <w:lang w:val="es-ES_tradnl"/>
              </w:rPr>
              <w:t>(1)</w:t>
            </w:r>
          </w:p>
        </w:tc>
      </w:tr>
      <w:tr w:rsidR="00E05C0E" w:rsidRPr="00AB7C08" w:rsidTr="00E05C0E">
        <w:tblPrEx>
          <w:tblCellMar>
            <w:left w:w="99" w:type="dxa"/>
            <w:right w:w="99" w:type="dxa"/>
          </w:tblCellMar>
        </w:tblPrEx>
        <w:trPr>
          <w:gridBefore w:val="1"/>
          <w:wBefore w:w="9" w:type="dxa"/>
          <w:cantSplit/>
          <w:jc w:val="center"/>
        </w:trPr>
        <w:tc>
          <w:tcPr>
            <w:tcW w:w="1701" w:type="dxa"/>
            <w:gridSpan w:val="2"/>
            <w:vMerge w:val="restart"/>
            <w:vAlign w:val="center"/>
          </w:tcPr>
          <w:p w:rsidR="00E05C0E" w:rsidRPr="00AB7C08" w:rsidRDefault="00E05C0E" w:rsidP="00E05C0E">
            <w:pPr>
              <w:pStyle w:val="Tabletext"/>
              <w:jc w:val="center"/>
              <w:rPr>
                <w:lang w:val="es-ES_tradnl"/>
              </w:rPr>
            </w:pPr>
            <w:r w:rsidRPr="00AB7C08">
              <w:rPr>
                <w:lang w:val="es-ES_tradnl"/>
              </w:rPr>
              <w:t>15,75</w:t>
            </w:r>
          </w:p>
        </w:tc>
        <w:tc>
          <w:tcPr>
            <w:tcW w:w="1134" w:type="dxa"/>
            <w:gridSpan w:val="2"/>
          </w:tcPr>
          <w:p w:rsidR="00E05C0E" w:rsidRPr="00AB7C08" w:rsidRDefault="00E05C0E" w:rsidP="00E05C0E">
            <w:pPr>
              <w:pStyle w:val="Tabletext"/>
              <w:jc w:val="center"/>
              <w:rPr>
                <w:lang w:val="es-ES_tradnl"/>
              </w:rPr>
            </w:pPr>
            <w:r w:rsidRPr="00AB7C08">
              <w:rPr>
                <w:lang w:val="es-ES_tradnl"/>
              </w:rPr>
              <w:t>4</w:t>
            </w:r>
          </w:p>
        </w:tc>
        <w:tc>
          <w:tcPr>
            <w:tcW w:w="1985" w:type="dxa"/>
          </w:tcPr>
          <w:p w:rsidR="00E05C0E" w:rsidRPr="00AB7C08" w:rsidRDefault="00E05C0E" w:rsidP="00E05C0E">
            <w:pPr>
              <w:pStyle w:val="Tabletext"/>
              <w:jc w:val="center"/>
              <w:rPr>
                <w:lang w:val="es-ES_tradnl"/>
              </w:rPr>
            </w:pPr>
            <w:r w:rsidRPr="00AB7C08">
              <w:rPr>
                <w:vertAlign w:val="superscript"/>
                <w:lang w:val="es-ES_tradnl"/>
              </w:rPr>
              <w:t>(2)</w:t>
            </w:r>
          </w:p>
        </w:tc>
        <w:tc>
          <w:tcPr>
            <w:tcW w:w="1985" w:type="dxa"/>
            <w:gridSpan w:val="2"/>
          </w:tcPr>
          <w:p w:rsidR="00E05C0E" w:rsidRPr="00AB7C08" w:rsidRDefault="00E05C0E" w:rsidP="00E05C0E">
            <w:pPr>
              <w:pStyle w:val="Tabletext"/>
              <w:jc w:val="center"/>
              <w:rPr>
                <w:lang w:val="es-ES_tradnl"/>
              </w:rPr>
            </w:pPr>
            <w:r w:rsidRPr="00AB7C08">
              <w:rPr>
                <w:lang w:val="es-ES_tradnl"/>
              </w:rPr>
              <w:t>0,74</w:t>
            </w:r>
          </w:p>
        </w:tc>
      </w:tr>
      <w:tr w:rsidR="00E05C0E" w:rsidRPr="00AB7C08" w:rsidTr="00E05C0E">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E05C0E" w:rsidRPr="00AB7C08" w:rsidRDefault="00E05C0E" w:rsidP="00E05C0E">
            <w:pPr>
              <w:pStyle w:val="Tabletext"/>
              <w:jc w:val="center"/>
              <w:rPr>
                <w:lang w:val="es-ES_tradnl"/>
              </w:rPr>
            </w:pPr>
          </w:p>
        </w:tc>
        <w:tc>
          <w:tcPr>
            <w:tcW w:w="1134" w:type="dxa"/>
            <w:gridSpan w:val="2"/>
            <w:tcBorders>
              <w:bottom w:val="single" w:sz="6" w:space="0" w:color="auto"/>
            </w:tcBorders>
          </w:tcPr>
          <w:p w:rsidR="00E05C0E" w:rsidRPr="00AB7C08" w:rsidRDefault="00E05C0E" w:rsidP="00E05C0E">
            <w:pPr>
              <w:pStyle w:val="Tabletext"/>
              <w:jc w:val="center"/>
              <w:rPr>
                <w:lang w:val="es-ES_tradnl"/>
              </w:rPr>
            </w:pPr>
            <w:r w:rsidRPr="00AB7C08">
              <w:rPr>
                <w:lang w:val="es-ES_tradnl"/>
              </w:rPr>
              <w:t>8</w:t>
            </w:r>
          </w:p>
        </w:tc>
        <w:tc>
          <w:tcPr>
            <w:tcW w:w="1985" w:type="dxa"/>
            <w:tcBorders>
              <w:bottom w:val="single" w:sz="6" w:space="0" w:color="auto"/>
            </w:tcBorders>
          </w:tcPr>
          <w:p w:rsidR="00E05C0E" w:rsidRPr="00AB7C08" w:rsidRDefault="00E05C0E" w:rsidP="00E05C0E">
            <w:pPr>
              <w:pStyle w:val="Tabletext"/>
              <w:jc w:val="center"/>
              <w:rPr>
                <w:lang w:val="es-ES_tradnl"/>
              </w:rPr>
            </w:pPr>
            <w:r w:rsidRPr="00AB7C08">
              <w:rPr>
                <w:vertAlign w:val="superscript"/>
                <w:lang w:val="es-ES_tradnl"/>
              </w:rPr>
              <w:t>(2)</w:t>
            </w:r>
          </w:p>
        </w:tc>
        <w:tc>
          <w:tcPr>
            <w:tcW w:w="1985" w:type="dxa"/>
            <w:gridSpan w:val="2"/>
            <w:tcBorders>
              <w:bottom w:val="single" w:sz="6" w:space="0" w:color="auto"/>
            </w:tcBorders>
          </w:tcPr>
          <w:p w:rsidR="00E05C0E" w:rsidRPr="00AB7C08" w:rsidRDefault="00E05C0E" w:rsidP="00E05C0E">
            <w:pPr>
              <w:pStyle w:val="Tabletext"/>
              <w:jc w:val="center"/>
              <w:rPr>
                <w:lang w:val="es-ES_tradnl"/>
              </w:rPr>
            </w:pPr>
            <w:r w:rsidRPr="00AB7C08">
              <w:rPr>
                <w:vertAlign w:val="superscript"/>
                <w:lang w:val="es-ES_tradnl"/>
              </w:rPr>
              <w:t>(1)</w:t>
            </w:r>
          </w:p>
        </w:tc>
      </w:tr>
      <w:tr w:rsidR="00E05C0E" w:rsidRPr="008850B0" w:rsidTr="00E05C0E">
        <w:tblPrEx>
          <w:tblCellMar>
            <w:left w:w="99" w:type="dxa"/>
            <w:right w:w="99" w:type="dxa"/>
          </w:tblCellMar>
        </w:tblPrEx>
        <w:trPr>
          <w:gridBefore w:val="1"/>
          <w:wBefore w:w="9" w:type="dxa"/>
          <w:cantSplit/>
          <w:jc w:val="center"/>
        </w:trPr>
        <w:tc>
          <w:tcPr>
            <w:tcW w:w="6805" w:type="dxa"/>
            <w:gridSpan w:val="7"/>
            <w:tcBorders>
              <w:left w:val="nil"/>
              <w:bottom w:val="nil"/>
              <w:right w:val="nil"/>
            </w:tcBorders>
            <w:vAlign w:val="center"/>
          </w:tcPr>
          <w:p w:rsidR="00E05C0E" w:rsidRPr="00AB7C08" w:rsidRDefault="00E05C0E" w:rsidP="00E05C0E">
            <w:pPr>
              <w:pStyle w:val="Tablelegend"/>
              <w:rPr>
                <w:lang w:val="es-ES_tradnl"/>
              </w:rPr>
            </w:pPr>
            <w:r w:rsidRPr="00AB7C08">
              <w:rPr>
                <w:vertAlign w:val="superscript"/>
                <w:lang w:val="es-ES_tradnl"/>
              </w:rPr>
              <w:t>(1)</w:t>
            </w:r>
            <w:r w:rsidRPr="00AB7C08">
              <w:rPr>
                <w:lang w:val="es-ES_tradnl"/>
              </w:rPr>
              <w:tab/>
              <w:t>No se tomaron medidas.</w:t>
            </w:r>
          </w:p>
          <w:p w:rsidR="00E05C0E" w:rsidRPr="00AB7C08" w:rsidRDefault="00E05C0E" w:rsidP="00E05C0E">
            <w:pPr>
              <w:pStyle w:val="Tablelegend"/>
              <w:rPr>
                <w:lang w:val="es-ES_tradnl"/>
              </w:rPr>
            </w:pPr>
            <w:r w:rsidRPr="00AB7C08">
              <w:rPr>
                <w:vertAlign w:val="superscript"/>
                <w:lang w:val="es-ES_tradnl"/>
              </w:rPr>
              <w:t>(2)</w:t>
            </w:r>
            <w:r w:rsidRPr="00AB7C08">
              <w:rPr>
                <w:lang w:val="es-ES_tradnl"/>
              </w:rPr>
              <w:tab/>
              <w:t>El punto de inflexión está más allá de 1 km.</w:t>
            </w:r>
          </w:p>
        </w:tc>
      </w:tr>
    </w:tbl>
    <w:p w:rsidR="00B34C4F" w:rsidRPr="00B34C4F" w:rsidRDefault="00B34C4F" w:rsidP="00B34C4F">
      <w:pPr>
        <w:pStyle w:val="Tablefin"/>
        <w:rPr>
          <w:sz w:val="14"/>
          <w:lang w:val="es-ES_tradnl"/>
        </w:rPr>
      </w:pPr>
    </w:p>
    <w:p w:rsidR="00E05C0E" w:rsidRPr="00AB7C08" w:rsidRDefault="00E05C0E" w:rsidP="00E05C0E">
      <w:pPr>
        <w:rPr>
          <w:lang w:val="es-ES_tradnl"/>
        </w:rPr>
      </w:pPr>
      <w:r w:rsidRPr="00AB7C08">
        <w:rPr>
          <w:lang w:val="es-ES_tradnl"/>
        </w:rPr>
        <w:t xml:space="preserve">Cuando </w:t>
      </w:r>
      <w:r w:rsidRPr="00AB7C08">
        <w:rPr>
          <w:i/>
          <w:lang w:val="es-ES_tradnl"/>
        </w:rPr>
        <w:t>h</w:t>
      </w:r>
      <w:r w:rsidRPr="00AB7C08">
        <w:rPr>
          <w:i/>
          <w:vertAlign w:val="subscript"/>
          <w:lang w:val="es-ES_tradnl"/>
        </w:rPr>
        <w:t>1</w:t>
      </w:r>
      <w:r w:rsidRPr="00AB7C08">
        <w:rPr>
          <w:lang w:val="es-ES_tradnl"/>
        </w:rPr>
        <w:t xml:space="preserve">, </w:t>
      </w:r>
      <w:r w:rsidRPr="00AB7C08">
        <w:rPr>
          <w:i/>
          <w:lang w:val="es-ES_tradnl"/>
        </w:rPr>
        <w:t>h</w:t>
      </w:r>
      <w:r w:rsidRPr="00AB7C08">
        <w:rPr>
          <w:i/>
          <w:vertAlign w:val="subscript"/>
          <w:lang w:val="es-ES_tradnl"/>
        </w:rPr>
        <w:t xml:space="preserve">2 </w:t>
      </w:r>
      <w:r w:rsidRPr="00AB7C08">
        <w:rPr>
          <w:lang w:val="es-ES_tradnl"/>
        </w:rPr>
        <w:t>&gt;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los valores aproximados de los límites superior e inferior de la pérdida básica de transmisión para la banda de ondas </w:t>
      </w:r>
      <w:proofErr w:type="spellStart"/>
      <w:r w:rsidRPr="00AB7C08">
        <w:rPr>
          <w:lang w:val="es-ES_tradnl"/>
        </w:rPr>
        <w:t>centimétricas</w:t>
      </w:r>
      <w:proofErr w:type="spellEnd"/>
      <w:r w:rsidRPr="00AB7C08">
        <w:rPr>
          <w:lang w:val="es-ES_tradnl"/>
        </w:rPr>
        <w:t xml:space="preserve"> pueden calcularse utilizando las ecuaciones (1) y (3), viniendo dado </w:t>
      </w:r>
      <w:proofErr w:type="spellStart"/>
      <w:r w:rsidRPr="00AB7C08">
        <w:rPr>
          <w:i/>
          <w:lang w:val="es-ES_tradnl"/>
        </w:rPr>
        <w:t>L</w:t>
      </w:r>
      <w:r w:rsidRPr="00AB7C08">
        <w:rPr>
          <w:i/>
          <w:vertAlign w:val="subscript"/>
          <w:lang w:val="es-ES_tradnl"/>
        </w:rPr>
        <w:t>bp</w:t>
      </w:r>
      <w:proofErr w:type="spellEnd"/>
      <w:r w:rsidRPr="00AB7C08">
        <w:rPr>
          <w:lang w:val="es-ES_tradnl"/>
        </w:rPr>
        <w:t xml:space="preserve"> por:</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6"/>
          <w:lang w:val="es-ES_tradnl"/>
        </w:rPr>
        <w:object w:dxaOrig="3660" w:dyaOrig="840">
          <v:shape id="_x0000_i1033" type="#_x0000_t75" style="width:186pt;height:42pt" o:ole="">
            <v:imagedata r:id="rId31" o:title=""/>
          </v:shape>
          <o:OLEObject Type="Embed" ProgID="Equation.3" ShapeID="_x0000_i1033" DrawAspect="Content" ObjectID="_1479816500" r:id="rId32"/>
        </w:object>
      </w:r>
      <w:r w:rsidRPr="00AB7C08">
        <w:rPr>
          <w:lang w:val="es-ES_tradnl"/>
        </w:rPr>
        <w:tab/>
        <w:t>(</w:t>
      </w:r>
      <w:r w:rsidRPr="00AB7C08">
        <w:rPr>
          <w:lang w:val="es-ES_tradnl" w:eastAsia="ja-JP"/>
        </w:rPr>
        <w:t>7</w:t>
      </w:r>
      <w:r w:rsidRPr="00AB7C08">
        <w:rPr>
          <w:lang w:val="es-ES_tradnl"/>
        </w:rPr>
        <w:t>)</w:t>
      </w:r>
    </w:p>
    <w:p w:rsidR="00E05C0E" w:rsidRPr="00AB7C08" w:rsidRDefault="00E05C0E" w:rsidP="00B34C4F">
      <w:pPr>
        <w:rPr>
          <w:lang w:val="es-ES_tradnl"/>
        </w:rPr>
      </w:pPr>
      <w:r w:rsidRPr="00AB7C08">
        <w:rPr>
          <w:lang w:val="es-ES_tradnl"/>
        </w:rPr>
        <w:t xml:space="preserve">Por otro lado, cuando </w:t>
      </w:r>
      <w:r w:rsidRPr="00AB7C08">
        <w:rPr>
          <w:i/>
          <w:lang w:val="es-ES_tradnl"/>
        </w:rPr>
        <w:t>h</w:t>
      </w:r>
      <w:r w:rsidRPr="00AB7C08">
        <w:rPr>
          <w:vertAlign w:val="subscript"/>
          <w:lang w:val="es-ES_tradnl"/>
        </w:rPr>
        <w:t>1</w:t>
      </w:r>
      <w:r w:rsidRPr="00AB7C08">
        <w:rPr>
          <w:lang w:val="es-ES_tradnl"/>
        </w:rPr>
        <w:t> </w:t>
      </w:r>
      <w:r w:rsidRPr="00AB7C08">
        <w:rPr>
          <w:lang w:val="es-ES_tradnl"/>
        </w:rPr>
        <w:sym w:font="Symbol" w:char="F0A3"/>
      </w:r>
      <w:r w:rsidRPr="00AB7C08">
        <w:rPr>
          <w:i/>
          <w:lang w:val="es-ES_tradnl"/>
        </w:rPr>
        <w:t> </w:t>
      </w:r>
      <w:proofErr w:type="spellStart"/>
      <w:r w:rsidRPr="00AB7C08">
        <w:rPr>
          <w:i/>
          <w:lang w:val="es-ES_tradnl"/>
        </w:rPr>
        <w:t>h</w:t>
      </w:r>
      <w:r w:rsidRPr="00AB7C08">
        <w:rPr>
          <w:i/>
          <w:vertAlign w:val="subscript"/>
          <w:lang w:val="es-ES_tradnl"/>
        </w:rPr>
        <w:t>s</w:t>
      </w:r>
      <w:proofErr w:type="spellEnd"/>
      <w:r w:rsidRPr="00AB7C08">
        <w:rPr>
          <w:i/>
          <w:lang w:val="es-ES_tradnl"/>
        </w:rPr>
        <w:t xml:space="preserve"> </w:t>
      </w:r>
      <w:r w:rsidRPr="00AB7C08">
        <w:rPr>
          <w:lang w:val="es-ES_tradnl"/>
        </w:rPr>
        <w:t xml:space="preserve">o </w:t>
      </w:r>
      <w:r w:rsidRPr="00AB7C08">
        <w:rPr>
          <w:i/>
          <w:lang w:val="es-ES_tradnl"/>
        </w:rPr>
        <w:t>h</w:t>
      </w:r>
      <w:r w:rsidRPr="00AB7C08">
        <w:rPr>
          <w:vertAlign w:val="subscript"/>
          <w:lang w:val="es-ES_tradnl"/>
        </w:rPr>
        <w:t xml:space="preserve">2 </w:t>
      </w:r>
      <w:r w:rsidRPr="00AB7C08">
        <w:rPr>
          <w:lang w:val="es-ES_tradnl"/>
        </w:rPr>
        <w:sym w:font="Symbol" w:char="F0A3"/>
      </w:r>
      <w:r w:rsidRPr="00AB7C08">
        <w:rPr>
          <w:i/>
          <w:lang w:val="es-ES_tradnl"/>
        </w:rPr>
        <w:t> </w:t>
      </w:r>
      <w:proofErr w:type="spellStart"/>
      <w:r w:rsidRPr="00AB7C08">
        <w:rPr>
          <w:i/>
          <w:lang w:val="es-ES_tradnl"/>
        </w:rPr>
        <w:t>h</w:t>
      </w:r>
      <w:r w:rsidRPr="00AB7C08">
        <w:rPr>
          <w:i/>
          <w:vertAlign w:val="subscript"/>
          <w:lang w:val="es-ES_tradnl"/>
        </w:rPr>
        <w:t>s</w:t>
      </w:r>
      <w:proofErr w:type="spellEnd"/>
      <w:r w:rsidRPr="00AB7C08">
        <w:rPr>
          <w:lang w:val="es-ES_tradnl"/>
        </w:rPr>
        <w:t xml:space="preserve"> no hay punto de inflexión. Cuando dos terminales están próximos (</w:t>
      </w:r>
      <w:r w:rsidRPr="00AB7C08">
        <w:rPr>
          <w:i/>
          <w:lang w:val="es-ES_tradnl"/>
        </w:rPr>
        <w:t>d &lt; </w:t>
      </w:r>
      <w:proofErr w:type="spellStart"/>
      <w:r w:rsidRPr="00AB7C08">
        <w:rPr>
          <w:i/>
          <w:lang w:val="es-ES_tradnl"/>
        </w:rPr>
        <w:t>R</w:t>
      </w:r>
      <w:r w:rsidRPr="00AB7C08">
        <w:rPr>
          <w:i/>
          <w:vertAlign w:val="subscript"/>
          <w:lang w:val="es-ES_tradnl"/>
        </w:rPr>
        <w:t>s</w:t>
      </w:r>
      <w:proofErr w:type="spellEnd"/>
      <w:r w:rsidRPr="00AB7C08">
        <w:rPr>
          <w:lang w:val="es-ES_tradnl"/>
        </w:rPr>
        <w:t>) la pérdida básica de propagación es similar a la de la gama de ondas decimétricas. Cuando dos terminales están alejados entre sí, las características de propagación producen que el coeficiente de atenuación se elev</w:t>
      </w:r>
      <w:r>
        <w:rPr>
          <w:lang w:val="es-ES_tradnl"/>
        </w:rPr>
        <w:t>e</w:t>
      </w:r>
      <w:r w:rsidRPr="00AB7C08">
        <w:rPr>
          <w:lang w:val="es-ES_tradnl"/>
        </w:rPr>
        <w:t xml:space="preserve"> al cubo. Por tanto, el límite inferior aproximado para </w:t>
      </w:r>
      <w:r w:rsidRPr="00AB7C08">
        <w:rPr>
          <w:i/>
          <w:lang w:val="es-ES_tradnl"/>
        </w:rPr>
        <w:t>d</w:t>
      </w:r>
      <w:r w:rsidRPr="00AB7C08">
        <w:rPr>
          <w:lang w:val="es-ES_tradnl"/>
        </w:rPr>
        <w:t> </w:t>
      </w:r>
      <w:r w:rsidRPr="00AB7C08">
        <w:rPr>
          <w:lang w:val="es-ES_tradnl"/>
        </w:rPr>
        <w:sym w:font="Symbol" w:char="F0B3"/>
      </w:r>
      <w:r w:rsidRPr="00AB7C08">
        <w:rPr>
          <w:lang w:val="es-ES_tradnl"/>
        </w:rPr>
        <w:t> </w:t>
      </w:r>
      <w:proofErr w:type="spellStart"/>
      <w:r w:rsidRPr="00AB7C08">
        <w:rPr>
          <w:i/>
          <w:lang w:val="es-ES_tradnl"/>
        </w:rPr>
        <w:t>R</w:t>
      </w:r>
      <w:r w:rsidRPr="00AB7C08">
        <w:rPr>
          <w:i/>
          <w:vertAlign w:val="subscript"/>
          <w:lang w:val="es-ES_tradnl"/>
        </w:rPr>
        <w:t>s</w:t>
      </w:r>
      <w:proofErr w:type="spellEnd"/>
      <w:r w:rsidRPr="00AB7C08">
        <w:rPr>
          <w:lang w:val="es-ES_tradnl"/>
        </w:rPr>
        <w:t xml:space="preserve"> viene dado por:</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2"/>
          <w:lang w:val="es-ES_tradnl"/>
        </w:rPr>
        <w:object w:dxaOrig="2560" w:dyaOrig="760">
          <v:shape id="_x0000_i1034" type="#_x0000_t75" style="width:126pt;height:36pt" o:ole="" fillcolor="window">
            <v:imagedata r:id="rId33" o:title=""/>
          </v:shape>
          <o:OLEObject Type="Embed" ProgID="Equation.3" ShapeID="_x0000_i1034" DrawAspect="Content" ObjectID="_1479816501" r:id="rId34"/>
        </w:object>
      </w:r>
      <w:r w:rsidRPr="00AB7C08">
        <w:rPr>
          <w:lang w:val="es-ES_tradnl"/>
        </w:rPr>
        <w:tab/>
        <w:t>(</w:t>
      </w:r>
      <w:r w:rsidRPr="00AB7C08">
        <w:rPr>
          <w:lang w:val="es-ES_tradnl" w:eastAsia="ja-JP"/>
        </w:rPr>
        <w:t>8</w:t>
      </w:r>
      <w:r w:rsidRPr="00AB7C08">
        <w:rPr>
          <w:lang w:val="es-ES_tradnl"/>
        </w:rPr>
        <w:t>)</w:t>
      </w:r>
    </w:p>
    <w:p w:rsidR="00E05C0E" w:rsidRPr="00AB7C08" w:rsidRDefault="00E05C0E" w:rsidP="00E05C0E">
      <w:pPr>
        <w:rPr>
          <w:lang w:val="es-ES_tradnl"/>
        </w:rPr>
      </w:pPr>
      <w:r w:rsidRPr="00AB7C08">
        <w:rPr>
          <w:lang w:val="es-ES_tradnl"/>
        </w:rPr>
        <w:lastRenderedPageBreak/>
        <w:t xml:space="preserve">El límite superior aproximado para </w:t>
      </w:r>
      <w:r w:rsidRPr="00AB7C08">
        <w:rPr>
          <w:i/>
          <w:lang w:val="es-ES_tradnl"/>
        </w:rPr>
        <w:t>d</w:t>
      </w:r>
      <w:r w:rsidRPr="00AB7C08">
        <w:rPr>
          <w:lang w:val="es-ES_tradnl"/>
        </w:rPr>
        <w:t> </w:t>
      </w:r>
      <w:r w:rsidRPr="00AB7C08">
        <w:rPr>
          <w:lang w:val="es-ES_tradnl"/>
        </w:rPr>
        <w:sym w:font="Symbol" w:char="F0B3"/>
      </w:r>
      <w:r w:rsidRPr="00AB7C08">
        <w:rPr>
          <w:lang w:val="es-ES_tradnl"/>
        </w:rPr>
        <w:t> </w:t>
      </w:r>
      <w:proofErr w:type="spellStart"/>
      <w:r w:rsidRPr="00AB7C08">
        <w:rPr>
          <w:i/>
          <w:lang w:val="es-ES_tradnl"/>
        </w:rPr>
        <w:t>R</w:t>
      </w:r>
      <w:r w:rsidRPr="00AB7C08">
        <w:rPr>
          <w:i/>
          <w:vertAlign w:val="subscript"/>
          <w:lang w:val="es-ES_tradnl"/>
        </w:rPr>
        <w:t>s</w:t>
      </w:r>
      <w:proofErr w:type="spellEnd"/>
      <w:r w:rsidRPr="00AB7C08">
        <w:rPr>
          <w:lang w:val="es-ES_tradnl"/>
        </w:rPr>
        <w:t xml:space="preserve"> viene dado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2"/>
          <w:lang w:val="es-ES_tradnl"/>
        </w:rPr>
        <w:object w:dxaOrig="3060" w:dyaOrig="760">
          <v:shape id="_x0000_i1035" type="#_x0000_t75" style="width:156pt;height:36pt" o:ole="">
            <v:imagedata r:id="rId35" o:title=""/>
          </v:shape>
          <o:OLEObject Type="Embed" ProgID="Equation.3" ShapeID="_x0000_i1035" DrawAspect="Content" ObjectID="_1479816502" r:id="rId36"/>
        </w:object>
      </w:r>
      <w:r w:rsidRPr="00AB7C08">
        <w:rPr>
          <w:lang w:val="es-ES_tradnl"/>
        </w:rPr>
        <w:tab/>
        <w:t>(</w:t>
      </w:r>
      <w:r w:rsidRPr="00AB7C08">
        <w:rPr>
          <w:lang w:val="es-ES_tradnl" w:eastAsia="ja-JP"/>
        </w:rPr>
        <w:t>9</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rPr>
          <w:lang w:val="es-ES_tradnl"/>
        </w:rPr>
      </w:pPr>
      <w:r w:rsidRPr="00AB7C08">
        <w:rPr>
          <w:lang w:val="es-ES_tradnl"/>
        </w:rPr>
        <w:t xml:space="preserve">La pérdida básica de propagación, </w:t>
      </w:r>
      <w:proofErr w:type="spellStart"/>
      <w:r w:rsidRPr="00AB7C08">
        <w:rPr>
          <w:i/>
          <w:lang w:val="es-ES_tradnl"/>
        </w:rPr>
        <w:t>L</w:t>
      </w:r>
      <w:r w:rsidRPr="00AB7C08">
        <w:rPr>
          <w:i/>
          <w:vertAlign w:val="subscript"/>
          <w:lang w:val="es-ES_tradnl"/>
        </w:rPr>
        <w:t>s</w:t>
      </w:r>
      <w:proofErr w:type="spellEnd"/>
      <w:r w:rsidRPr="00AB7C08">
        <w:rPr>
          <w:lang w:val="es-ES_tradnl"/>
        </w:rPr>
        <w:t xml:space="preserve"> se define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4"/>
          <w:lang w:val="es-ES_tradnl"/>
        </w:rPr>
        <w:object w:dxaOrig="2260" w:dyaOrig="800">
          <v:shape id="_x0000_i1036" type="#_x0000_t75" style="width:114pt;height:42pt" o:ole="" fillcolor="window">
            <v:imagedata r:id="rId37" o:title=""/>
          </v:shape>
          <o:OLEObject Type="Embed" ProgID="Equation.3" ShapeID="_x0000_i1036" DrawAspect="Content" ObjectID="_1479816503" r:id="rId38"/>
        </w:object>
      </w:r>
      <w:r w:rsidRPr="00AB7C08">
        <w:rPr>
          <w:lang w:val="es-ES_tradnl"/>
        </w:rPr>
        <w:tab/>
        <w:t>(</w:t>
      </w:r>
      <w:r w:rsidRPr="00AB7C08">
        <w:rPr>
          <w:lang w:val="es-ES_tradnl" w:eastAsia="ja-JP"/>
        </w:rPr>
        <w:t>10</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rPr>
          <w:lang w:val="es-ES_tradnl"/>
        </w:rPr>
      </w:pPr>
      <w:r w:rsidRPr="00AB7C08">
        <w:rPr>
          <w:lang w:val="es-ES_tradnl"/>
        </w:rPr>
        <w:t xml:space="preserve">Se ha determinado experimentalmente que el valor de </w:t>
      </w:r>
      <w:proofErr w:type="spellStart"/>
      <w:r w:rsidRPr="00AB7C08">
        <w:rPr>
          <w:i/>
          <w:lang w:val="es-ES_tradnl"/>
        </w:rPr>
        <w:t>R</w:t>
      </w:r>
      <w:r w:rsidRPr="00AB7C08">
        <w:rPr>
          <w:i/>
          <w:vertAlign w:val="subscript"/>
          <w:lang w:val="es-ES_tradnl"/>
        </w:rPr>
        <w:t>s</w:t>
      </w:r>
      <w:proofErr w:type="spellEnd"/>
      <w:r w:rsidRPr="00AB7C08">
        <w:rPr>
          <w:lang w:val="es-ES_tradnl"/>
        </w:rPr>
        <w:t xml:space="preserve"> de las ecuaciones (8) a (10) es de 20 m.</w:t>
      </w:r>
    </w:p>
    <w:p w:rsidR="00E05C0E" w:rsidRPr="00AB7C08" w:rsidRDefault="00E05C0E" w:rsidP="00E05C0E">
      <w:pPr>
        <w:rPr>
          <w:lang w:val="es-ES_tradnl"/>
        </w:rPr>
      </w:pPr>
      <w:r w:rsidRPr="00AB7C08">
        <w:rPr>
          <w:lang w:val="es-ES_tradnl" w:eastAsia="ja-JP"/>
        </w:rPr>
        <w:t>A partir de las mediciones, el valor mediano viene dado por</w:t>
      </w:r>
      <w:r w:rsidRPr="00AB7C08">
        <w:rPr>
          <w:lang w:val="es-ES_tradnl"/>
        </w:rPr>
        <w:t>:</w:t>
      </w:r>
    </w:p>
    <w:p w:rsidR="00E05C0E" w:rsidRPr="00AB7C08" w:rsidRDefault="00E05C0E" w:rsidP="00E05C0E">
      <w:pPr>
        <w:pStyle w:val="Blanc"/>
        <w:rPr>
          <w:lang w:val="es-ES_tradnl" w:eastAsia="ja-JP"/>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2"/>
          <w:lang w:val="es-ES_tradnl"/>
        </w:rPr>
        <w:object w:dxaOrig="2960" w:dyaOrig="760">
          <v:shape id="_x0000_i1037" type="#_x0000_t75" style="width:150pt;height:36pt" o:ole="">
            <v:imagedata r:id="rId39" o:title=""/>
          </v:shape>
          <o:OLEObject Type="Embed" ProgID="Equation.3" ShapeID="_x0000_i1037" DrawAspect="Content" ObjectID="_1479816504" r:id="rId40"/>
        </w:object>
      </w:r>
      <w:r w:rsidRPr="00AB7C08">
        <w:rPr>
          <w:lang w:val="es-ES_tradnl"/>
        </w:rPr>
        <w:tab/>
        <w:t>(</w:t>
      </w:r>
      <w:r w:rsidRPr="00AB7C08">
        <w:rPr>
          <w:lang w:val="es-ES_tradnl" w:eastAsia="ja-JP"/>
        </w:rPr>
        <w:t>11</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Headingi"/>
        <w:rPr>
          <w:lang w:val="es-ES_tradnl"/>
        </w:rPr>
      </w:pPr>
      <w:r w:rsidRPr="00AB7C08">
        <w:rPr>
          <w:lang w:val="es-ES_tradnl"/>
        </w:rPr>
        <w:t>Propagación en ondas milimétricas</w:t>
      </w:r>
    </w:p>
    <w:p w:rsidR="00E05C0E" w:rsidRPr="00AB7C08" w:rsidRDefault="00E05C0E" w:rsidP="00E05C0E">
      <w:pPr>
        <w:rPr>
          <w:lang w:val="es-ES_tradnl"/>
        </w:rPr>
      </w:pPr>
      <w:r w:rsidRPr="00AB7C08">
        <w:rPr>
          <w:lang w:val="es-ES_tradnl"/>
        </w:rPr>
        <w:t xml:space="preserve">En frecuencias superiores a unos 10 GHz, la distancia al punto de inflexión </w:t>
      </w:r>
      <w:proofErr w:type="spellStart"/>
      <w:r w:rsidRPr="00AB7C08">
        <w:rPr>
          <w:i/>
          <w:lang w:val="es-ES_tradnl"/>
        </w:rPr>
        <w:t>R</w:t>
      </w:r>
      <w:r w:rsidRPr="00AB7C08">
        <w:rPr>
          <w:i/>
          <w:vertAlign w:val="subscript"/>
          <w:lang w:val="es-ES_tradnl"/>
        </w:rPr>
        <w:t>bp</w:t>
      </w:r>
      <w:proofErr w:type="spellEnd"/>
      <w:r w:rsidRPr="00AB7C08">
        <w:rPr>
          <w:lang w:val="es-ES_tradnl"/>
        </w:rPr>
        <w:t xml:space="preserve"> en la ecuación (2)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2,2. También debe considerarse la atenuación debida a los gases atmosféricos y la debida a la lluvia.</w:t>
      </w:r>
    </w:p>
    <w:p w:rsidR="00E05C0E" w:rsidRPr="00AB7C08" w:rsidRDefault="00E05C0E" w:rsidP="00E05C0E">
      <w:pPr>
        <w:rPr>
          <w:lang w:val="es-ES_tradnl"/>
        </w:rPr>
      </w:pPr>
      <w:r w:rsidRPr="00AB7C08">
        <w:rPr>
          <w:lang w:val="es-ES_tradnl"/>
        </w:rPr>
        <w:t>La atenuación gaseosa puede calcularse a partir de la Recomendación UIT-R P.676 y la atenuación debida a la lluvia a partir de la Recomendación UIT-R P.530.</w:t>
      </w:r>
    </w:p>
    <w:p w:rsidR="00E05C0E" w:rsidRPr="00AB7C08" w:rsidRDefault="00E05C0E" w:rsidP="00E05C0E">
      <w:pPr>
        <w:pStyle w:val="Heading3"/>
        <w:rPr>
          <w:lang w:val="es-ES_tradnl"/>
        </w:rPr>
      </w:pPr>
      <w:bookmarkStart w:id="14" w:name="_Toc105987642"/>
      <w:r w:rsidRPr="00AB7C08">
        <w:rPr>
          <w:lang w:val="es-ES_tradnl"/>
        </w:rPr>
        <w:t>4.1.2</w:t>
      </w:r>
      <w:r w:rsidRPr="00AB7C08">
        <w:rPr>
          <w:lang w:val="es-ES_tradnl"/>
        </w:rPr>
        <w:tab/>
      </w:r>
      <w:bookmarkEnd w:id="14"/>
      <w:r w:rsidRPr="00AB7C08">
        <w:rPr>
          <w:lang w:val="es-ES_tradnl"/>
        </w:rPr>
        <w:t xml:space="preserve">Situaciones </w:t>
      </w:r>
      <w:proofErr w:type="spellStart"/>
      <w:r w:rsidRPr="00AB7C08">
        <w:rPr>
          <w:lang w:val="es-ES_tradnl"/>
        </w:rPr>
        <w:t>NLoS</w:t>
      </w:r>
      <w:proofErr w:type="spellEnd"/>
    </w:p>
    <w:p w:rsidR="00E05C0E" w:rsidRPr="00AB7C08" w:rsidRDefault="00E05C0E" w:rsidP="00E05C0E">
      <w:pPr>
        <w:rPr>
          <w:lang w:val="es-ES_tradnl"/>
        </w:rPr>
      </w:pPr>
      <w:r w:rsidRPr="00AB7C08">
        <w:rPr>
          <w:lang w:val="es-ES_tradnl"/>
        </w:rPr>
        <w:t>Esta situación corresponde con los trayectos entre D y E en la Fig. 1.</w:t>
      </w:r>
    </w:p>
    <w:p w:rsidR="00E05C0E" w:rsidRPr="00AB7C08" w:rsidRDefault="00E05C0E" w:rsidP="00E05C0E">
      <w:pPr>
        <w:pStyle w:val="Heading4"/>
        <w:rPr>
          <w:lang w:val="es-ES_tradnl"/>
        </w:rPr>
      </w:pPr>
      <w:r w:rsidRPr="00AB7C08">
        <w:rPr>
          <w:lang w:val="es-ES_tradnl"/>
        </w:rPr>
        <w:t>4.1.2.1</w:t>
      </w:r>
      <w:r w:rsidRPr="00AB7C08">
        <w:rPr>
          <w:lang w:val="es-ES_tradnl"/>
        </w:rPr>
        <w:tab/>
        <w:t>Gama de frecuencias entre 800 y 2</w:t>
      </w:r>
      <w:r>
        <w:rPr>
          <w:lang w:val="es-ES_tradnl"/>
        </w:rPr>
        <w:t> </w:t>
      </w:r>
      <w:r w:rsidRPr="00AB7C08">
        <w:rPr>
          <w:lang w:val="es-ES_tradnl"/>
        </w:rPr>
        <w:t>000 MHz</w:t>
      </w:r>
    </w:p>
    <w:p w:rsidR="00E05C0E" w:rsidRPr="00AB7C08" w:rsidRDefault="00E05C0E" w:rsidP="00E05C0E">
      <w:pPr>
        <w:rPr>
          <w:lang w:val="es-ES_tradnl"/>
        </w:rPr>
      </w:pPr>
      <w:r w:rsidRPr="00AB7C08">
        <w:rPr>
          <w:lang w:val="es-ES_tradnl"/>
        </w:rPr>
        <w:t>En las situaciones NLoS2 en las que ambas antenas están por debajo del nivel de los tejados, se ha de considerar las ondas de difracción y reflejadas en las esquinas de las calles (véase la Fig. 3).</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3780" w:dyaOrig="420">
          <v:shape id="_x0000_i1038" type="#_x0000_t75" style="width:192pt;height:24pt" o:ole="">
            <v:imagedata r:id="rId41" o:title=""/>
          </v:shape>
          <o:OLEObject Type="Embed" ProgID="Equation.3" ShapeID="_x0000_i1038" DrawAspect="Content" ObjectID="_1479816505" r:id="rId42"/>
        </w:object>
      </w:r>
      <w:r w:rsidRPr="00AB7C08">
        <w:rPr>
          <w:lang w:val="es-ES_tradnl"/>
        </w:rPr>
        <w:t>                dB</w:t>
      </w:r>
      <w:r w:rsidRPr="00AB7C08">
        <w:rPr>
          <w:lang w:val="es-ES_tradnl"/>
        </w:rPr>
        <w:tab/>
        <w:t>(</w:t>
      </w:r>
      <w:r w:rsidRPr="00AB7C08">
        <w:rPr>
          <w:lang w:val="es-ES_tradnl" w:eastAsia="ja-JP"/>
        </w:rPr>
        <w:t>12</w:t>
      </w:r>
      <w:r w:rsidRPr="00AB7C08">
        <w:rPr>
          <w:lang w:val="es-ES_tradnl"/>
        </w:rPr>
        <w:t>)</w:t>
      </w:r>
    </w:p>
    <w:p w:rsidR="00E05C0E" w:rsidRPr="00AB7C08" w:rsidRDefault="00E05C0E" w:rsidP="00E05C0E">
      <w:pPr>
        <w:pStyle w:val="Blanc"/>
        <w:keepNext w:val="0"/>
        <w:keepLines w:val="0"/>
        <w:rPr>
          <w:lang w:val="es-ES_tradnl"/>
        </w:rPr>
      </w:pPr>
    </w:p>
    <w:p w:rsidR="00E05C0E" w:rsidRPr="00AB7C08" w:rsidRDefault="00E05C0E" w:rsidP="00E05C0E">
      <w:pPr>
        <w:keepNext/>
        <w:rPr>
          <w:lang w:val="es-ES_tradnl"/>
        </w:rPr>
      </w:pPr>
      <w:r w:rsidRPr="00AB7C08">
        <w:rPr>
          <w:lang w:val="es-ES_tradnl"/>
        </w:rPr>
        <w:t>donde:</w:t>
      </w:r>
    </w:p>
    <w:p w:rsidR="00E05C0E" w:rsidRPr="00AB7C08" w:rsidRDefault="00E05C0E" w:rsidP="00E05C0E">
      <w:pPr>
        <w:rPr>
          <w:lang w:val="es-ES_tradnl"/>
        </w:rPr>
      </w:pPr>
      <w:r w:rsidRPr="00AB7C08">
        <w:rPr>
          <w:i/>
          <w:lang w:val="es-ES_tradnl"/>
        </w:rPr>
        <w:tab/>
        <w:t>L</w:t>
      </w:r>
      <w:r w:rsidRPr="00AB7C08">
        <w:rPr>
          <w:i/>
          <w:vertAlign w:val="subscript"/>
          <w:lang w:val="es-ES_tradnl"/>
        </w:rPr>
        <w:t>r</w:t>
      </w:r>
      <w:r w:rsidRPr="00AB7C08">
        <w:rPr>
          <w:rFonts w:ascii="Tms Rmn" w:hAnsi="Tms Rmn"/>
          <w:sz w:val="12"/>
          <w:lang w:val="es-ES_tradnl"/>
        </w:rPr>
        <w:t> </w:t>
      </w:r>
      <w:r w:rsidRPr="00AB7C08">
        <w:rPr>
          <w:rFonts w:ascii="Tms Rmn" w:hAnsi="Tms Rmn"/>
          <w:lang w:val="es-ES_tradnl"/>
        </w:rPr>
        <w:t>:</w:t>
      </w:r>
      <w:r w:rsidRPr="00AB7C08">
        <w:rPr>
          <w:i/>
          <w:lang w:val="es-ES_tradnl"/>
        </w:rPr>
        <w:tab/>
      </w:r>
      <w:r w:rsidRPr="00AB7C08">
        <w:rPr>
          <w:lang w:val="es-ES_tradnl"/>
        </w:rPr>
        <w:t>pérdidas de reflexión en el trayecto, definidas por:</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0"/>
          <w:lang w:val="es-ES_tradnl"/>
        </w:rPr>
        <w:object w:dxaOrig="4959" w:dyaOrig="700">
          <v:shape id="_x0000_i1039" type="#_x0000_t75" style="width:246pt;height:36pt" o:ole="">
            <v:imagedata r:id="rId43" o:title=""/>
          </v:shape>
          <o:OLEObject Type="Embed" ProgID="Equation.3" ShapeID="_x0000_i1039" DrawAspect="Content" ObjectID="_1479816506" r:id="rId44"/>
        </w:object>
      </w:r>
      <w:r w:rsidRPr="00AB7C08">
        <w:rPr>
          <w:lang w:val="es-ES_tradnl"/>
        </w:rPr>
        <w:t>                dB</w:t>
      </w:r>
      <w:r w:rsidRPr="00AB7C08">
        <w:rPr>
          <w:lang w:val="es-ES_tradnl"/>
        </w:rPr>
        <w:tab/>
        <w:t>(</w:t>
      </w:r>
      <w:r w:rsidRPr="00AB7C08">
        <w:rPr>
          <w:lang w:val="es-ES_tradnl" w:eastAsia="ja-JP"/>
        </w:rPr>
        <w:t>13</w:t>
      </w:r>
      <w:r w:rsidRPr="00AB7C08">
        <w:rPr>
          <w:lang w:val="es-ES_tradnl"/>
        </w:rPr>
        <w:t>)</w:t>
      </w:r>
    </w:p>
    <w:p w:rsidR="00E05C0E" w:rsidRPr="00AB7C08" w:rsidRDefault="00E05C0E" w:rsidP="00E05C0E">
      <w:pPr>
        <w:rPr>
          <w:lang w:val="es-ES_tradnl"/>
        </w:rPr>
      </w:pPr>
      <w:r w:rsidRPr="00AB7C08">
        <w:rPr>
          <w:lang w:val="es-ES_tradnl"/>
        </w:rPr>
        <w:t>donde:</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26"/>
          <w:lang w:val="es-ES_tradnl"/>
        </w:rPr>
        <w:object w:dxaOrig="1320" w:dyaOrig="639">
          <v:shape id="_x0000_i1040" type="#_x0000_t75" style="width:66pt;height:30pt" o:ole="">
            <v:imagedata r:id="rId45" o:title=""/>
          </v:shape>
          <o:OLEObject Type="Embed" ProgID="Equation.3" ShapeID="_x0000_i1040" DrawAspect="Content" ObjectID="_1479816507" r:id="rId46"/>
        </w:object>
      </w:r>
      <w:r w:rsidRPr="00AB7C08">
        <w:rPr>
          <w:lang w:val="es-ES_tradnl"/>
        </w:rPr>
        <w:t>                dB</w:t>
      </w:r>
      <w:r w:rsidRPr="00AB7C08">
        <w:rPr>
          <w:lang w:val="es-ES_tradnl"/>
        </w:rPr>
        <w:tab/>
        <w:t>(</w:t>
      </w:r>
      <w:r w:rsidRPr="00AB7C08">
        <w:rPr>
          <w:lang w:val="es-ES_tradnl" w:eastAsia="ja-JP"/>
        </w:rPr>
        <w:t>14</w:t>
      </w:r>
      <w:r w:rsidRPr="00AB7C08">
        <w:rPr>
          <w:lang w:val="es-ES_tradnl"/>
        </w:rPr>
        <w:t>)</w:t>
      </w:r>
    </w:p>
    <w:p w:rsidR="00E05C0E" w:rsidRPr="00AB7C08" w:rsidRDefault="00E05C0E" w:rsidP="00E05C0E">
      <w:pPr>
        <w:rPr>
          <w:lang w:val="es-ES_tradnl"/>
        </w:rPr>
      </w:pPr>
      <w:r w:rsidRPr="00AB7C08">
        <w:rPr>
          <w:lang w:val="es-ES_tradnl"/>
        </w:rPr>
        <w:lastRenderedPageBreak/>
        <w:t xml:space="preserve">donde 0,6 &lt; </w:t>
      </w:r>
      <w:r w:rsidRPr="00AB7C08">
        <w:rPr>
          <w:lang w:val="es-ES_tradnl"/>
        </w:rPr>
        <w:sym w:font="Symbol" w:char="F061"/>
      </w:r>
      <w:r w:rsidRPr="00AB7C08">
        <w:rPr>
          <w:lang w:val="es-ES_tradnl"/>
        </w:rPr>
        <w:t xml:space="preserve"> [rad] &lt; </w:t>
      </w:r>
      <w:r w:rsidRPr="00AB7C08">
        <w:rPr>
          <w:lang w:val="es-ES_tradnl"/>
        </w:rPr>
        <w:sym w:font="Symbol" w:char="F070"/>
      </w:r>
      <w:r w:rsidRPr="00AB7C08">
        <w:rPr>
          <w:lang w:val="es-ES_tradnl"/>
        </w:rPr>
        <w:t>.</w:t>
      </w:r>
    </w:p>
    <w:p w:rsidR="00E05C0E" w:rsidRPr="00AB7C08" w:rsidRDefault="00E05C0E" w:rsidP="00E05C0E">
      <w:pPr>
        <w:pStyle w:val="Equationlegend"/>
        <w:rPr>
          <w:lang w:val="es-ES_tradnl"/>
        </w:rPr>
      </w:pPr>
      <w:r w:rsidRPr="00AB7C08">
        <w:rPr>
          <w:lang w:val="es-ES_tradnl"/>
        </w:rPr>
        <w:tab/>
      </w:r>
      <w:proofErr w:type="spellStart"/>
      <w:r w:rsidRPr="00AB7C08">
        <w:rPr>
          <w:i/>
          <w:iCs/>
          <w:lang w:val="es-ES_tradnl"/>
        </w:rPr>
        <w:t>L</w:t>
      </w:r>
      <w:r w:rsidRPr="00AB7C08">
        <w:rPr>
          <w:i/>
          <w:iCs/>
          <w:vertAlign w:val="subscript"/>
          <w:lang w:val="es-ES_tradnl"/>
        </w:rPr>
        <w:t>d</w:t>
      </w:r>
      <w:proofErr w:type="spellEnd"/>
      <w:r w:rsidRPr="00AB7C08">
        <w:rPr>
          <w:rFonts w:ascii="Tms Rmn" w:hAnsi="Tms Rmn"/>
          <w:sz w:val="12"/>
          <w:lang w:val="es-ES_tradnl"/>
        </w:rPr>
        <w:t> </w:t>
      </w:r>
      <w:r w:rsidRPr="00AB7C08">
        <w:rPr>
          <w:lang w:val="es-ES_tradnl"/>
        </w:rPr>
        <w:t>:</w:t>
      </w:r>
      <w:r w:rsidRPr="00AB7C08">
        <w:rPr>
          <w:lang w:val="es-ES_tradnl"/>
        </w:rPr>
        <w:tab/>
        <w:t>pérdidas de difracción en el trayecto, definidas por:</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28"/>
          <w:lang w:val="es-ES_tradnl"/>
        </w:rPr>
        <w:object w:dxaOrig="6580" w:dyaOrig="680">
          <v:shape id="_x0000_i1041" type="#_x0000_t75" style="width:324pt;height:36pt" o:ole="">
            <v:imagedata r:id="rId47" o:title=""/>
          </v:shape>
          <o:OLEObject Type="Embed" ProgID="Equation.3" ShapeID="_x0000_i1041" DrawAspect="Content" ObjectID="_1479816508" r:id="rId48"/>
        </w:object>
      </w:r>
      <w:r w:rsidRPr="00AB7C08">
        <w:rPr>
          <w:lang w:val="es-ES_tradnl"/>
        </w:rPr>
        <w:t>                dB</w:t>
      </w:r>
      <w:r w:rsidRPr="00AB7C08">
        <w:rPr>
          <w:lang w:val="es-ES_tradnl"/>
        </w:rPr>
        <w:tab/>
        <w:t>(</w:t>
      </w:r>
      <w:r w:rsidRPr="00AB7C08">
        <w:rPr>
          <w:lang w:val="es-ES_tradnl" w:eastAsia="ja-JP"/>
        </w:rPr>
        <w:t>15</w:t>
      </w:r>
      <w:r w:rsidRPr="00AB7C08">
        <w:rPr>
          <w:lang w:val="es-ES_tradnl"/>
        </w:rPr>
        <w:t>)</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4"/>
          <w:lang w:val="es-ES_tradnl"/>
        </w:rPr>
        <w:object w:dxaOrig="4020" w:dyaOrig="800">
          <v:shape id="_x0000_i1042" type="#_x0000_t75" style="width:204pt;height:42pt" o:ole="">
            <v:imagedata r:id="rId49" o:title=""/>
          </v:shape>
          <o:OLEObject Type="Embed" ProgID="Equation.3" ShapeID="_x0000_i1042" DrawAspect="Content" ObjectID="_1479816509" r:id="rId50"/>
        </w:object>
      </w:r>
      <w:r w:rsidRPr="00AB7C08">
        <w:rPr>
          <w:lang w:val="es-ES_tradnl"/>
        </w:rPr>
        <w:t>                dB</w:t>
      </w:r>
      <w:r w:rsidRPr="00AB7C08">
        <w:rPr>
          <w:lang w:val="es-ES_tradnl"/>
        </w:rPr>
        <w:tab/>
        <w:t>(</w:t>
      </w:r>
      <w:r w:rsidRPr="00AB7C08">
        <w:rPr>
          <w:lang w:val="es-ES_tradnl" w:eastAsia="ja-JP"/>
        </w:rPr>
        <w:t>16</w:t>
      </w:r>
      <w:r w:rsidRPr="00AB7C08">
        <w:rPr>
          <w:lang w:val="es-ES_tradnl"/>
        </w:rPr>
        <w:t>)</w:t>
      </w:r>
    </w:p>
    <w:p w:rsidR="00E05C0E" w:rsidRPr="00AB7C08" w:rsidRDefault="00E05C0E" w:rsidP="00E05C0E">
      <w:pPr>
        <w:pStyle w:val="Blanc"/>
        <w:keepNext w:val="0"/>
        <w:keepLines w:val="0"/>
        <w:rPr>
          <w:lang w:val="es-ES_tradnl"/>
        </w:rPr>
      </w:pPr>
    </w:p>
    <w:p w:rsidR="00E05C0E" w:rsidRPr="00AB7C08" w:rsidRDefault="00E05C0E" w:rsidP="00E05C0E">
      <w:pPr>
        <w:pStyle w:val="Heading4"/>
        <w:rPr>
          <w:lang w:val="es-ES_tradnl"/>
        </w:rPr>
      </w:pPr>
      <w:r w:rsidRPr="00AB7C08">
        <w:rPr>
          <w:lang w:val="es-ES_tradnl"/>
        </w:rPr>
        <w:t>4.1.2.2</w:t>
      </w:r>
      <w:r w:rsidRPr="00AB7C08">
        <w:rPr>
          <w:lang w:val="es-ES_tradnl"/>
        </w:rPr>
        <w:tab/>
        <w:t>Gama de frecuencias comprendida entre 2 y 16 GHz</w:t>
      </w:r>
    </w:p>
    <w:p w:rsidR="00E05C0E" w:rsidRPr="00AB7C08" w:rsidRDefault="00E05C0E" w:rsidP="00E05C0E">
      <w:pPr>
        <w:rPr>
          <w:lang w:val="es-ES_tradnl" w:eastAsia="ja-JP"/>
        </w:rPr>
      </w:pPr>
      <w:r w:rsidRPr="00AB7C08">
        <w:rPr>
          <w:lang w:val="es-ES_tradnl"/>
        </w:rPr>
        <w:t xml:space="preserve">El modelo de propagación en las situaciones </w:t>
      </w:r>
      <w:r w:rsidRPr="00AB7C08">
        <w:rPr>
          <w:lang w:val="es-ES_tradnl" w:eastAsia="ja-JP"/>
        </w:rPr>
        <w:t xml:space="preserve">NLoS2 descrito en el § 3.1.2 con el ángulo de la esquina </w:t>
      </w:r>
      <w:r w:rsidRPr="00AB7C08">
        <w:rPr>
          <w:lang w:val="es-ES_tradnl" w:eastAsia="ja-JP"/>
        </w:rPr>
        <w:sym w:font="Symbol" w:char="F061"/>
      </w:r>
      <w:r w:rsidRPr="00AB7C08">
        <w:rPr>
          <w:lang w:val="es-ES_tradnl" w:eastAsia="ja-JP"/>
        </w:rPr>
        <w:t> = </w:t>
      </w:r>
      <w:r w:rsidRPr="00AB7C08">
        <w:rPr>
          <w:lang w:val="es-ES_tradnl" w:eastAsia="ja-JP"/>
        </w:rPr>
        <w:sym w:font="Symbol" w:char="F070"/>
      </w:r>
      <w:r w:rsidRPr="00AB7C08">
        <w:rPr>
          <w:lang w:val="es-ES_tradnl" w:eastAsia="ja-JP"/>
        </w:rPr>
        <w:t>/2 rad se obtiene sobre la base de las mediciones efectuadas en la gama de frecuencias comprendida entre 2 y 16 GHz, donde</w:t>
      </w:r>
      <w:r w:rsidRPr="00AB7C08">
        <w:rPr>
          <w:i/>
          <w:lang w:val="es-ES_tradnl" w:eastAsia="ja-JP"/>
        </w:rPr>
        <w:t xml:space="preserve"> h</w:t>
      </w:r>
      <w:r w:rsidRPr="00AB7C08">
        <w:rPr>
          <w:i/>
          <w:vertAlign w:val="subscript"/>
          <w:lang w:val="es-ES_tradnl" w:eastAsia="ja-JP"/>
        </w:rPr>
        <w:t xml:space="preserve">1, </w:t>
      </w:r>
      <w:r w:rsidRPr="00AB7C08">
        <w:rPr>
          <w:i/>
          <w:lang w:val="es-ES_tradnl" w:eastAsia="ja-JP"/>
        </w:rPr>
        <w:t>h</w:t>
      </w:r>
      <w:r w:rsidRPr="00AB7C08">
        <w:rPr>
          <w:i/>
          <w:vertAlign w:val="subscript"/>
          <w:lang w:val="es-ES_tradnl" w:eastAsia="ja-JP"/>
        </w:rPr>
        <w:t>2</w:t>
      </w:r>
      <w:r w:rsidRPr="00B34C4F">
        <w:rPr>
          <w:lang w:val="es-ES_tradnl"/>
        </w:rPr>
        <w:t> </w:t>
      </w:r>
      <w:r w:rsidRPr="00AB7C08">
        <w:rPr>
          <w:lang w:val="es-ES_tradnl" w:eastAsia="ja-JP"/>
        </w:rPr>
        <w:t>&lt;</w:t>
      </w:r>
      <w:r w:rsidRPr="00B34C4F">
        <w:rPr>
          <w:lang w:val="es-ES_tradnl"/>
        </w:rPr>
        <w:t> </w:t>
      </w:r>
      <w:proofErr w:type="spellStart"/>
      <w:r w:rsidRPr="00AB7C08">
        <w:rPr>
          <w:i/>
          <w:lang w:val="es-ES_tradnl" w:eastAsia="ja-JP"/>
        </w:rPr>
        <w:t>h</w:t>
      </w:r>
      <w:r w:rsidRPr="00AB7C08">
        <w:rPr>
          <w:i/>
          <w:vertAlign w:val="subscript"/>
          <w:lang w:val="es-ES_tradnl" w:eastAsia="ja-JP"/>
        </w:rPr>
        <w:t>r</w:t>
      </w:r>
      <w:proofErr w:type="spellEnd"/>
      <w:r w:rsidRPr="00AB7C08">
        <w:rPr>
          <w:iCs/>
          <w:lang w:val="es-ES_tradnl" w:eastAsia="ja-JP"/>
        </w:rPr>
        <w:t xml:space="preserve"> y </w:t>
      </w:r>
      <w:r w:rsidRPr="00AB7C08">
        <w:rPr>
          <w:i/>
          <w:iCs/>
          <w:lang w:val="es-ES_tradnl" w:eastAsia="ja-JP"/>
        </w:rPr>
        <w:t>w</w:t>
      </w:r>
      <w:r w:rsidRPr="00AB7C08">
        <w:rPr>
          <w:vertAlign w:val="subscript"/>
          <w:lang w:val="es-ES_tradnl" w:eastAsia="ja-JP"/>
        </w:rPr>
        <w:t>2</w:t>
      </w:r>
      <w:r w:rsidRPr="00AB7C08">
        <w:rPr>
          <w:lang w:val="es-ES_tradnl" w:eastAsia="ja-JP"/>
        </w:rPr>
        <w:t xml:space="preserve"> es de hasta 10 m (o acera). Las características de las pérdidas de trayecto pueden dividirse en dos partes: la región de pérdidas en esquina y la región </w:t>
      </w:r>
      <w:proofErr w:type="spellStart"/>
      <w:r w:rsidRPr="00AB7C08">
        <w:rPr>
          <w:lang w:val="es-ES_tradnl" w:eastAsia="ja-JP"/>
        </w:rPr>
        <w:t>NLoS</w:t>
      </w:r>
      <w:proofErr w:type="spellEnd"/>
      <w:r w:rsidRPr="00AB7C08">
        <w:rPr>
          <w:lang w:val="es-ES_tradnl" w:eastAsia="ja-JP"/>
        </w:rPr>
        <w:t xml:space="preserve">. Para </w:t>
      </w:r>
      <w:proofErr w:type="spellStart"/>
      <w:r w:rsidRPr="00AB7C08">
        <w:rPr>
          <w:i/>
          <w:lang w:val="es-ES_tradnl" w:eastAsia="ja-JP"/>
        </w:rPr>
        <w:t>d</w:t>
      </w:r>
      <w:r w:rsidRPr="00AB7C08">
        <w:rPr>
          <w:i/>
          <w:vertAlign w:val="subscript"/>
          <w:lang w:val="es-ES_tradnl" w:eastAsia="ja-JP"/>
        </w:rPr>
        <w:t>esquina</w:t>
      </w:r>
      <w:proofErr w:type="spellEnd"/>
      <w:r w:rsidRPr="00AB7C08">
        <w:rPr>
          <w:lang w:val="es-ES_tradnl"/>
        </w:rPr>
        <w:t xml:space="preserve">, la región de pérdidas en esquina se extiende desde el punto situado a </w:t>
      </w:r>
      <w:r w:rsidRPr="00AB7C08">
        <w:rPr>
          <w:lang w:val="es-ES_tradnl" w:eastAsia="ja-JP"/>
        </w:rPr>
        <w:t xml:space="preserve">1 m por debajo del borde de la calle </w:t>
      </w:r>
      <w:proofErr w:type="spellStart"/>
      <w:r w:rsidRPr="00AB7C08">
        <w:rPr>
          <w:lang w:val="es-ES_tradnl" w:eastAsia="ja-JP"/>
        </w:rPr>
        <w:t>LoS</w:t>
      </w:r>
      <w:proofErr w:type="spellEnd"/>
      <w:r w:rsidRPr="00AB7C08">
        <w:rPr>
          <w:lang w:val="es-ES_tradnl" w:eastAsia="ja-JP"/>
        </w:rPr>
        <w:t xml:space="preserve"> en la calle </w:t>
      </w:r>
      <w:proofErr w:type="spellStart"/>
      <w:r w:rsidRPr="00AB7C08">
        <w:rPr>
          <w:lang w:val="es-ES_tradnl" w:eastAsia="ja-JP"/>
        </w:rPr>
        <w:t>NLoS</w:t>
      </w:r>
      <w:proofErr w:type="spellEnd"/>
      <w:r w:rsidRPr="00AB7C08">
        <w:rPr>
          <w:lang w:val="es-ES_tradnl" w:eastAsia="ja-JP"/>
        </w:rPr>
        <w:t xml:space="preserve">. Las pérdidas en esquina, </w:t>
      </w:r>
      <w:proofErr w:type="spellStart"/>
      <w:r w:rsidRPr="00AB7C08">
        <w:rPr>
          <w:i/>
          <w:lang w:val="es-ES_tradnl"/>
        </w:rPr>
        <w:t>L</w:t>
      </w:r>
      <w:r w:rsidRPr="00AB7C08">
        <w:rPr>
          <w:i/>
          <w:vertAlign w:val="subscript"/>
          <w:lang w:val="es-ES_tradnl"/>
        </w:rPr>
        <w:t>esquina</w:t>
      </w:r>
      <w:proofErr w:type="spellEnd"/>
      <w:r w:rsidRPr="00AB7C08">
        <w:rPr>
          <w:lang w:val="es-ES_tradnl" w:eastAsia="ja-JP"/>
        </w:rPr>
        <w:t>, se expresa</w:t>
      </w:r>
      <w:r>
        <w:rPr>
          <w:lang w:val="es-ES_tradnl" w:eastAsia="ja-JP"/>
        </w:rPr>
        <w:t>n</w:t>
      </w:r>
      <w:r w:rsidRPr="00AB7C08">
        <w:rPr>
          <w:lang w:val="es-ES_tradnl" w:eastAsia="ja-JP"/>
        </w:rPr>
        <w:t xml:space="preserve"> como la atenuación adicional con la distancia, </w:t>
      </w:r>
      <w:proofErr w:type="spellStart"/>
      <w:r w:rsidRPr="00AB7C08">
        <w:rPr>
          <w:i/>
          <w:lang w:val="es-ES_tradnl" w:eastAsia="ja-JP"/>
        </w:rPr>
        <w:t>d</w:t>
      </w:r>
      <w:r w:rsidRPr="00AB7C08">
        <w:rPr>
          <w:i/>
          <w:vertAlign w:val="subscript"/>
          <w:lang w:val="es-ES_tradnl" w:eastAsia="ja-JP"/>
        </w:rPr>
        <w:t>esquina</w:t>
      </w:r>
      <w:proofErr w:type="spellEnd"/>
      <w:r w:rsidRPr="00AB7C08">
        <w:rPr>
          <w:lang w:val="es-ES_tradnl" w:eastAsia="ja-JP"/>
        </w:rPr>
        <w:t>.</w:t>
      </w:r>
      <w:r w:rsidRPr="00AB7C08">
        <w:rPr>
          <w:lang w:val="es-ES_tradnl"/>
        </w:rPr>
        <w:t xml:space="preserve"> La región </w:t>
      </w:r>
      <w:proofErr w:type="spellStart"/>
      <w:r w:rsidRPr="00AB7C08">
        <w:rPr>
          <w:lang w:val="es-ES_tradnl" w:eastAsia="ja-JP"/>
        </w:rPr>
        <w:t>NLoS</w:t>
      </w:r>
      <w:proofErr w:type="spellEnd"/>
      <w:r w:rsidRPr="00AB7C08">
        <w:rPr>
          <w:lang w:val="es-ES_tradnl" w:eastAsia="ja-JP"/>
        </w:rPr>
        <w:t xml:space="preserve"> se encuentra más allá de la región de pérdidas en esquina, donde se aplica un parámetro coeficiente (</w:t>
      </w:r>
      <w:r w:rsidRPr="00AB7C08">
        <w:rPr>
          <w:lang w:val="es-ES_tradnl" w:eastAsia="ja-JP"/>
        </w:rPr>
        <w:sym w:font="Symbol" w:char="F062"/>
      </w:r>
      <w:r w:rsidRPr="00AB7C08">
        <w:rPr>
          <w:lang w:val="es-ES_tradnl" w:eastAsia="ja-JP"/>
        </w:rPr>
        <w:t>)</w:t>
      </w:r>
      <w:r w:rsidRPr="00AB7C08">
        <w:rPr>
          <w:lang w:val="es-ES_tradnl"/>
        </w:rPr>
        <w:t>. Ello se observa en la curva típica de la Fig</w:t>
      </w:r>
      <w:r w:rsidRPr="00AB7C08">
        <w:rPr>
          <w:lang w:val="es-ES_tradnl" w:eastAsia="ja-JP"/>
        </w:rPr>
        <w:t>. </w:t>
      </w:r>
      <w:r w:rsidRPr="00AB7C08">
        <w:rPr>
          <w:lang w:val="es-ES_tradnl"/>
        </w:rPr>
        <w:t>4.</w:t>
      </w:r>
      <w:r w:rsidRPr="00AB7C08">
        <w:rPr>
          <w:lang w:val="es-ES_tradnl" w:eastAsia="ja-JP"/>
        </w:rPr>
        <w:t xml:space="preserve"> Utilizando </w:t>
      </w:r>
      <w:r w:rsidRPr="00AB7C08">
        <w:rPr>
          <w:i/>
          <w:lang w:val="es-ES_tradnl" w:eastAsia="ja-JP"/>
        </w:rPr>
        <w:t>x</w:t>
      </w:r>
      <w:r w:rsidRPr="00AB7C08">
        <w:rPr>
          <w:vertAlign w:val="subscript"/>
          <w:lang w:val="es-ES_tradnl" w:eastAsia="ja-JP"/>
        </w:rPr>
        <w:t>1</w:t>
      </w:r>
      <w:r w:rsidRPr="00AB7C08">
        <w:rPr>
          <w:lang w:val="es-ES_tradnl" w:eastAsia="ja-JP"/>
        </w:rPr>
        <w:t xml:space="preserve">, </w:t>
      </w:r>
      <w:r w:rsidRPr="00AB7C08">
        <w:rPr>
          <w:i/>
          <w:lang w:val="es-ES_tradnl" w:eastAsia="ja-JP"/>
        </w:rPr>
        <w:t>x</w:t>
      </w:r>
      <w:r w:rsidRPr="00AB7C08">
        <w:rPr>
          <w:vertAlign w:val="subscript"/>
          <w:lang w:val="es-ES_tradnl" w:eastAsia="ja-JP"/>
        </w:rPr>
        <w:t>2</w:t>
      </w:r>
      <w:r w:rsidRPr="00AB7C08">
        <w:rPr>
          <w:lang w:val="es-ES_tradnl" w:eastAsia="ja-JP"/>
        </w:rPr>
        <w:t xml:space="preserve"> y </w:t>
      </w:r>
      <w:r w:rsidRPr="00AB7C08">
        <w:rPr>
          <w:i/>
          <w:lang w:val="es-ES_tradnl" w:eastAsia="ja-JP"/>
        </w:rPr>
        <w:t>w</w:t>
      </w:r>
      <w:r w:rsidRPr="00AB7C08">
        <w:rPr>
          <w:vertAlign w:val="subscript"/>
          <w:lang w:val="es-ES_tradnl" w:eastAsia="ja-JP"/>
        </w:rPr>
        <w:t>1,</w:t>
      </w:r>
      <w:r w:rsidRPr="00AB7C08">
        <w:rPr>
          <w:lang w:val="es-ES_tradnl" w:eastAsia="ja-JP"/>
        </w:rPr>
        <w:t xml:space="preserve"> como se muestra en la Fig. 3, la pérdida total de trayecto, </w:t>
      </w:r>
      <w:r w:rsidRPr="00AB7C08">
        <w:rPr>
          <w:i/>
          <w:lang w:val="es-ES_tradnl"/>
        </w:rPr>
        <w:t>L</w:t>
      </w:r>
      <w:r w:rsidRPr="00AB7C08">
        <w:rPr>
          <w:i/>
          <w:vertAlign w:val="subscript"/>
          <w:lang w:val="es-ES_tradnl"/>
        </w:rPr>
        <w:t>NLoS</w:t>
      </w:r>
      <w:r w:rsidRPr="00AB7C08">
        <w:rPr>
          <w:vertAlign w:val="subscript"/>
          <w:lang w:val="es-ES_tradnl" w:eastAsia="ja-JP"/>
        </w:rPr>
        <w:t>2</w:t>
      </w:r>
      <w:r w:rsidRPr="00AB7C08">
        <w:rPr>
          <w:lang w:val="es-ES_tradnl"/>
        </w:rPr>
        <w:t>, más allá de la región esquina</w:t>
      </w:r>
      <w:r w:rsidRPr="00AB7C08">
        <w:rPr>
          <w:lang w:val="es-ES_tradnl" w:eastAsia="ja-JP"/>
        </w:rPr>
        <w:t xml:space="preserve"> (</w:t>
      </w:r>
      <w:r w:rsidRPr="00AB7C08">
        <w:rPr>
          <w:i/>
          <w:iCs/>
          <w:lang w:val="es-ES_tradnl" w:eastAsia="ja-JP"/>
        </w:rPr>
        <w:t>x</w:t>
      </w:r>
      <w:r w:rsidRPr="00AB7C08">
        <w:rPr>
          <w:vertAlign w:val="subscript"/>
          <w:lang w:val="es-ES_tradnl" w:eastAsia="ja-JP"/>
        </w:rPr>
        <w:t>2</w:t>
      </w:r>
      <w:r w:rsidRPr="00AB7C08">
        <w:rPr>
          <w:lang w:val="es-ES_tradnl" w:eastAsia="ja-JP"/>
        </w:rPr>
        <w:t> &gt; </w:t>
      </w:r>
      <w:r w:rsidRPr="00AB7C08">
        <w:rPr>
          <w:i/>
          <w:iCs/>
          <w:lang w:val="es-ES_tradnl" w:eastAsia="ja-JP"/>
        </w:rPr>
        <w:t>w</w:t>
      </w:r>
      <w:r w:rsidRPr="00AB7C08">
        <w:rPr>
          <w:vertAlign w:val="subscript"/>
          <w:lang w:val="es-ES_tradnl" w:eastAsia="ja-JP"/>
        </w:rPr>
        <w:t>1</w:t>
      </w:r>
      <w:r w:rsidRPr="00AB7C08">
        <w:rPr>
          <w:lang w:val="es-ES_tradnl" w:eastAsia="ja-JP"/>
        </w:rPr>
        <w:t>/2 + 1) se calcula de la siguiente manera:</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eastAsia="ja-JP"/>
        </w:rPr>
        <w:tab/>
      </w:r>
      <w:r w:rsidRPr="00AB7C08">
        <w:rPr>
          <w:lang w:val="es-ES_tradnl" w:eastAsia="ja-JP"/>
        </w:rPr>
        <w:tab/>
      </w:r>
      <w:r w:rsidRPr="00AB7C08">
        <w:rPr>
          <w:position w:val="-12"/>
          <w:lang w:val="es-ES_tradnl" w:eastAsia="ja-JP"/>
        </w:rPr>
        <w:object w:dxaOrig="2439" w:dyaOrig="360">
          <v:shape id="_x0000_i1043" type="#_x0000_t75" style="width:120pt;height:18pt" o:ole="">
            <v:imagedata r:id="rId51" o:title=""/>
          </v:shape>
          <o:OLEObject Type="Embed" ProgID="Equation.3" ShapeID="_x0000_i1043" DrawAspect="Content" ObjectID="_1479816510" r:id="rId52"/>
        </w:object>
      </w:r>
      <w:r w:rsidRPr="00AB7C08">
        <w:rPr>
          <w:lang w:val="es-ES_tradnl" w:eastAsia="ja-JP"/>
        </w:rPr>
        <w:tab/>
        <w:t>(17)</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position w:val="-50"/>
          <w:lang w:val="es-ES_tradnl"/>
        </w:rPr>
        <w:object w:dxaOrig="7660" w:dyaOrig="1120">
          <v:shape id="_x0000_i1044" type="#_x0000_t75" style="width:384pt;height:54pt" o:ole="">
            <v:imagedata r:id="rId53" o:title=""/>
          </v:shape>
          <o:OLEObject Type="Embed" ProgID="Equation.3" ShapeID="_x0000_i1044" DrawAspect="Content" ObjectID="_1479816511" r:id="rId54"/>
        </w:object>
      </w:r>
      <w:r w:rsidRPr="00AB7C08">
        <w:rPr>
          <w:lang w:val="es-ES_tradnl" w:eastAsia="ja-JP"/>
        </w:rPr>
        <w:tab/>
        <w:t>(18)</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eastAsia="ja-JP"/>
        </w:rPr>
        <w:tab/>
      </w:r>
      <w:r w:rsidRPr="00AB7C08">
        <w:rPr>
          <w:lang w:val="es-ES_tradnl" w:eastAsia="ja-JP"/>
        </w:rPr>
        <w:tab/>
      </w:r>
      <w:r w:rsidRPr="00AB7C08">
        <w:rPr>
          <w:position w:val="-54"/>
          <w:lang w:val="es-ES_tradnl"/>
        </w:rPr>
        <w:object w:dxaOrig="6380" w:dyaOrig="1200">
          <v:shape id="_x0000_i1045" type="#_x0000_t75" style="width:318pt;height:60pt" o:ole="">
            <v:imagedata r:id="rId55" o:title=""/>
          </v:shape>
          <o:OLEObject Type="Embed" ProgID="Equation.3" ShapeID="_x0000_i1045" DrawAspect="Content" ObjectID="_1479816512" r:id="rId56"/>
        </w:object>
      </w:r>
      <w:r w:rsidRPr="00AB7C08">
        <w:rPr>
          <w:lang w:val="es-ES_tradnl" w:eastAsia="ja-JP"/>
        </w:rPr>
        <w:tab/>
      </w:r>
      <w:r w:rsidRPr="00AB7C08">
        <w:rPr>
          <w:lang w:val="es-ES_tradnl"/>
        </w:rPr>
        <w:t>(</w:t>
      </w:r>
      <w:r w:rsidRPr="00AB7C08">
        <w:rPr>
          <w:lang w:val="es-ES_tradnl" w:eastAsia="ja-JP"/>
        </w:rPr>
        <w:t>19</w:t>
      </w:r>
      <w:r w:rsidRPr="00AB7C08">
        <w:rPr>
          <w:lang w:val="es-ES_tradnl"/>
        </w:rPr>
        <w:t>)</w:t>
      </w:r>
    </w:p>
    <w:p w:rsidR="00E05C0E" w:rsidRPr="00AB7C08" w:rsidRDefault="00E05C0E" w:rsidP="00E05C0E">
      <w:pPr>
        <w:rPr>
          <w:lang w:val="es-ES_tradnl" w:eastAsia="ja-JP"/>
        </w:rPr>
      </w:pPr>
      <w:r w:rsidRPr="00AB7C08">
        <w:rPr>
          <w:lang w:val="es-ES_tradnl"/>
        </w:rPr>
        <w:t xml:space="preserve">donde </w:t>
      </w:r>
      <w:proofErr w:type="spellStart"/>
      <w:r w:rsidRPr="00AB7C08">
        <w:rPr>
          <w:i/>
          <w:lang w:val="es-ES_tradnl"/>
        </w:rPr>
        <w:t>L</w:t>
      </w:r>
      <w:r w:rsidRPr="00AB7C08">
        <w:rPr>
          <w:i/>
          <w:vertAlign w:val="subscript"/>
          <w:lang w:val="es-ES_tradnl"/>
        </w:rPr>
        <w:t>LoS</w:t>
      </w:r>
      <w:proofErr w:type="spellEnd"/>
      <w:r w:rsidRPr="00AB7C08">
        <w:rPr>
          <w:lang w:val="es-ES_tradnl"/>
        </w:rPr>
        <w:t xml:space="preserve"> es la pérdida de trayecto de la calle </w:t>
      </w:r>
      <w:proofErr w:type="spellStart"/>
      <w:r w:rsidRPr="00AB7C08">
        <w:rPr>
          <w:lang w:val="es-ES_tradnl"/>
        </w:rPr>
        <w:t>L</w:t>
      </w:r>
      <w:r w:rsidRPr="00AB7C08">
        <w:rPr>
          <w:lang w:val="es-ES_tradnl" w:eastAsia="ja-JP"/>
        </w:rPr>
        <w:t>o</w:t>
      </w:r>
      <w:r w:rsidRPr="00AB7C08">
        <w:rPr>
          <w:lang w:val="es-ES_tradnl"/>
        </w:rPr>
        <w:t>S</w:t>
      </w:r>
      <w:proofErr w:type="spellEnd"/>
      <w:r w:rsidRPr="00AB7C08">
        <w:rPr>
          <w:lang w:val="es-ES_tradnl"/>
        </w:rPr>
        <w:t xml:space="preserve"> para</w:t>
      </w:r>
      <w:r w:rsidRPr="00AB7C08">
        <w:rPr>
          <w:lang w:val="es-ES_tradnl" w:eastAsia="ja-JP"/>
        </w:rPr>
        <w:t xml:space="preserve"> </w:t>
      </w:r>
      <w:r w:rsidRPr="00AB7C08">
        <w:rPr>
          <w:i/>
          <w:lang w:val="es-ES_tradnl" w:eastAsia="ja-JP"/>
        </w:rPr>
        <w:t>x</w:t>
      </w:r>
      <w:r w:rsidRPr="00AB7C08">
        <w:rPr>
          <w:vertAlign w:val="subscript"/>
          <w:lang w:val="es-ES_tradnl" w:eastAsia="ja-JP"/>
        </w:rPr>
        <w:t>1 </w:t>
      </w:r>
      <w:r w:rsidRPr="00AB7C08">
        <w:rPr>
          <w:lang w:val="es-ES_tradnl" w:eastAsia="ja-JP"/>
        </w:rPr>
        <w:t>(&gt; 20 m), calculada en el § 4.1</w:t>
      </w:r>
      <w:r w:rsidRPr="00AB7C08">
        <w:rPr>
          <w:lang w:val="es-ES_tradnl"/>
        </w:rPr>
        <w:t>.</w:t>
      </w:r>
      <w:r w:rsidRPr="00AB7C08">
        <w:rPr>
          <w:lang w:val="es-ES_tradnl" w:eastAsia="ja-JP"/>
        </w:rPr>
        <w:t xml:space="preserve"> En la ecuación (18), </w:t>
      </w:r>
      <w:proofErr w:type="spellStart"/>
      <w:r w:rsidRPr="00AB7C08">
        <w:rPr>
          <w:i/>
          <w:lang w:val="es-ES_tradnl"/>
        </w:rPr>
        <w:t>L</w:t>
      </w:r>
      <w:r w:rsidRPr="00AB7C08">
        <w:rPr>
          <w:i/>
          <w:vertAlign w:val="subscript"/>
          <w:lang w:val="es-ES_tradnl"/>
        </w:rPr>
        <w:t>esquina</w:t>
      </w:r>
      <w:proofErr w:type="spellEnd"/>
      <w:r w:rsidRPr="00AB7C08">
        <w:rPr>
          <w:lang w:val="es-ES_tradnl" w:eastAsia="ja-JP"/>
        </w:rPr>
        <w:t xml:space="preserve"> viene dada por 20 dB en un entorno urbano y </w:t>
      </w:r>
      <w:r w:rsidRPr="00AB7C08">
        <w:rPr>
          <w:lang w:val="es-ES_tradnl"/>
        </w:rPr>
        <w:t>30 </w:t>
      </w:r>
      <w:r w:rsidRPr="00AB7C08">
        <w:rPr>
          <w:lang w:val="es-ES_tradnl" w:eastAsia="ja-JP"/>
        </w:rPr>
        <w:t xml:space="preserve">dB en un entorno residencial y </w:t>
      </w:r>
      <w:proofErr w:type="spellStart"/>
      <w:r w:rsidRPr="00AB7C08">
        <w:rPr>
          <w:i/>
          <w:lang w:val="es-ES_tradnl" w:eastAsia="ja-JP"/>
        </w:rPr>
        <w:t>d</w:t>
      </w:r>
      <w:r w:rsidRPr="00AB7C08">
        <w:rPr>
          <w:i/>
          <w:vertAlign w:val="subscript"/>
          <w:lang w:val="es-ES_tradnl" w:eastAsia="ja-JP"/>
        </w:rPr>
        <w:t>esquina</w:t>
      </w:r>
      <w:proofErr w:type="spellEnd"/>
      <w:r w:rsidRPr="00AB7C08">
        <w:rPr>
          <w:lang w:val="es-ES_tradnl"/>
        </w:rPr>
        <w:t xml:space="preserve"> </w:t>
      </w:r>
      <w:r w:rsidRPr="00AB7C08">
        <w:rPr>
          <w:lang w:val="es-ES_tradnl" w:eastAsia="ja-JP"/>
        </w:rPr>
        <w:t>es de 30 m en ambos entornos.</w:t>
      </w:r>
      <w:r>
        <w:rPr>
          <w:lang w:val="es-ES_tradnl" w:eastAsia="ja-JP"/>
        </w:rPr>
        <w:t xml:space="preserve"> </w:t>
      </w:r>
      <w:r w:rsidRPr="00AB7C08">
        <w:rPr>
          <w:lang w:val="es-ES_tradnl" w:eastAsia="ja-JP"/>
        </w:rPr>
        <w:t xml:space="preserve">En la ecuación (19), </w:t>
      </w:r>
      <w:r w:rsidRPr="00AB7C08">
        <w:rPr>
          <w:lang w:val="es-ES_tradnl" w:eastAsia="ja-JP"/>
        </w:rPr>
        <w:sym w:font="Symbol" w:char="F062"/>
      </w:r>
      <w:r w:rsidRPr="00AB7C08">
        <w:rPr>
          <w:iCs/>
          <w:lang w:val="es-ES_tradnl" w:eastAsia="ja-JP"/>
        </w:rPr>
        <w:t xml:space="preserve"> es </w:t>
      </w:r>
      <w:r w:rsidRPr="00AB7C08">
        <w:rPr>
          <w:lang w:val="es-ES_tradnl" w:eastAsia="ja-JP"/>
        </w:rPr>
        <w:t>6 para ambos entornos.</w:t>
      </w:r>
    </w:p>
    <w:p w:rsidR="00E05C0E" w:rsidRPr="00AB7C08" w:rsidRDefault="00E05C0E" w:rsidP="00E05C0E">
      <w:pPr>
        <w:pStyle w:val="FigureNo"/>
        <w:rPr>
          <w:lang w:val="es-ES_tradnl"/>
        </w:rPr>
      </w:pPr>
      <w:r w:rsidRPr="00AB7C08">
        <w:rPr>
          <w:lang w:val="es-ES_tradnl"/>
        </w:rPr>
        <w:lastRenderedPageBreak/>
        <w:t>FigurA 4</w:t>
      </w:r>
    </w:p>
    <w:p w:rsidR="00E05C0E" w:rsidRPr="00AB7C08" w:rsidRDefault="00E05C0E" w:rsidP="00E05C0E">
      <w:pPr>
        <w:pStyle w:val="Figuretitle"/>
        <w:rPr>
          <w:lang w:val="es-ES_tradnl" w:eastAsia="ja-JP"/>
        </w:rPr>
      </w:pPr>
      <w:r w:rsidRPr="00AB7C08">
        <w:rPr>
          <w:lang w:val="es-ES_tradnl"/>
        </w:rPr>
        <w:t>Tendencia de propagación típica por cañones urbanos con estación de base de baja altura</w:t>
      </w:r>
      <w:r w:rsidRPr="00AB7C08">
        <w:rPr>
          <w:lang w:val="es-ES_tradnl"/>
        </w:rPr>
        <w:br/>
        <w:t>en la gama de frecuencias comprendida entre</w:t>
      </w:r>
      <w:r w:rsidRPr="00AB7C08">
        <w:rPr>
          <w:lang w:val="es-ES_tradnl" w:eastAsia="ja-JP"/>
        </w:rPr>
        <w:t xml:space="preserve"> 2 y 16 GHz</w:t>
      </w:r>
    </w:p>
    <w:p w:rsidR="00E05C0E" w:rsidRPr="00AB7C08" w:rsidRDefault="007A4A13" w:rsidP="00E05C0E">
      <w:pPr>
        <w:pStyle w:val="Figure"/>
        <w:rPr>
          <w:vertAlign w:val="subscript"/>
          <w:lang w:val="es-ES_tradnl"/>
        </w:rPr>
      </w:pPr>
      <w:r w:rsidRPr="00AB7C08">
        <w:rPr>
          <w:vertAlign w:val="subscript"/>
          <w:lang w:val="es-ES_tradnl"/>
        </w:rPr>
        <w:object w:dxaOrig="5272" w:dyaOrig="3043">
          <v:shape id="_x0000_i1046" type="#_x0000_t75" style="width:438pt;height:252pt" o:ole="">
            <v:imagedata r:id="rId57" o:title=""/>
          </v:shape>
          <o:OLEObject Type="Embed" ProgID="CorelDRAW.Graphic.14" ShapeID="_x0000_i1046" DrawAspect="Content" ObjectID="_1479816513" r:id="rId58"/>
        </w:object>
      </w:r>
    </w:p>
    <w:p w:rsidR="00E05C0E" w:rsidRPr="00AB7C08" w:rsidRDefault="00E05C0E" w:rsidP="00E05C0E">
      <w:pPr>
        <w:pStyle w:val="Normalaftertitle"/>
        <w:rPr>
          <w:lang w:val="es-ES_tradnl"/>
        </w:rPr>
      </w:pPr>
      <w:r w:rsidRPr="00AB7C08">
        <w:rPr>
          <w:lang w:val="es-ES_tradnl"/>
        </w:rPr>
        <w:t>En un entorno residencial, la pérdida de trayecto no aumenta monótonamente con la distancia y, por consiguiente, el parámetro del coeficiente puede ser inferior al valor correspondiente a un entorno urbano, debido a la presencia de callejones y huecos entre las viviendas.</w:t>
      </w:r>
    </w:p>
    <w:p w:rsidR="00E05C0E" w:rsidRPr="00AB7C08" w:rsidRDefault="00E05C0E" w:rsidP="00E05C0E">
      <w:pPr>
        <w:rPr>
          <w:lang w:val="es-ES_tradnl" w:eastAsia="ja-JP"/>
        </w:rPr>
      </w:pPr>
      <w:r w:rsidRPr="00AB7C08">
        <w:rPr>
          <w:lang w:val="es-ES_tradnl"/>
        </w:rPr>
        <w:t xml:space="preserve">Con una antena de estación de base alta en la pequeña </w:t>
      </w:r>
      <w:proofErr w:type="spellStart"/>
      <w:r w:rsidRPr="00AB7C08">
        <w:rPr>
          <w:lang w:val="es-ES_tradnl"/>
        </w:rPr>
        <w:t>macrocélula</w:t>
      </w:r>
      <w:proofErr w:type="spellEnd"/>
      <w:r w:rsidRPr="00AB7C08">
        <w:rPr>
          <w:lang w:val="es-ES_tradnl"/>
        </w:rPr>
        <w:t>, los efectos de la difracción por encima de los tejados son más importantes. Por lo tanto, las características de la propagación no dependen de la pérdida en esquina</w:t>
      </w:r>
      <w:r w:rsidRPr="00AB7C08">
        <w:rPr>
          <w:lang w:val="es-ES_tradnl" w:eastAsia="ja-JP"/>
        </w:rPr>
        <w:t>.</w:t>
      </w:r>
    </w:p>
    <w:p w:rsidR="00E05C0E" w:rsidRPr="00AB7C08" w:rsidRDefault="00E05C0E" w:rsidP="00E05C0E">
      <w:pPr>
        <w:pStyle w:val="Heading2"/>
        <w:rPr>
          <w:lang w:val="es-ES_tradnl"/>
        </w:rPr>
      </w:pPr>
      <w:r w:rsidRPr="00AB7C08">
        <w:rPr>
          <w:lang w:val="es-ES_tradnl"/>
        </w:rPr>
        <w:t>4.2</w:t>
      </w:r>
      <w:r w:rsidRPr="00AB7C08">
        <w:rPr>
          <w:lang w:val="es-ES_tradnl"/>
        </w:rPr>
        <w:tab/>
        <w:t>Modelos de propagación por encima de los tejados</w:t>
      </w:r>
    </w:p>
    <w:p w:rsidR="00E05C0E" w:rsidRPr="00AB7C08" w:rsidRDefault="00E05C0E" w:rsidP="00E05C0E">
      <w:pPr>
        <w:rPr>
          <w:b/>
          <w:bCs/>
          <w:lang w:val="es-ES_tradnl"/>
        </w:rPr>
      </w:pPr>
      <w:r w:rsidRPr="00AB7C08">
        <w:rPr>
          <w:lang w:val="es-ES_tradnl"/>
        </w:rPr>
        <w:t xml:space="preserve">Las señales </w:t>
      </w:r>
      <w:proofErr w:type="spellStart"/>
      <w:r w:rsidRPr="00AB7C08">
        <w:rPr>
          <w:lang w:val="es-ES_tradnl"/>
        </w:rPr>
        <w:t>NLoS</w:t>
      </w:r>
      <w:proofErr w:type="spellEnd"/>
      <w:r w:rsidRPr="00AB7C08">
        <w:rPr>
          <w:lang w:val="es-ES_tradnl"/>
        </w:rPr>
        <w:t xml:space="preserve"> pueden llegar a la estación por mecanismos de difracción o por trayectos múltiples que pueden ser el resultado de una combinación de mecanismos de difracción y de reflexión. En este punto se desarrollan modelos relativos a los mecanismos de difracción.</w:t>
      </w:r>
    </w:p>
    <w:p w:rsidR="00E05C0E" w:rsidRPr="00AB7C08" w:rsidRDefault="00E05C0E" w:rsidP="00E05C0E">
      <w:pPr>
        <w:pStyle w:val="Headingi"/>
        <w:rPr>
          <w:lang w:val="es-ES_tradnl"/>
        </w:rPr>
      </w:pPr>
      <w:r w:rsidRPr="00AB7C08">
        <w:rPr>
          <w:lang w:val="es-ES_tradnl"/>
        </w:rPr>
        <w:t>Propagación en zonas urbanas</w:t>
      </w:r>
    </w:p>
    <w:p w:rsidR="00E05C0E" w:rsidRPr="00AB7C08" w:rsidRDefault="00E05C0E" w:rsidP="00E05C0E">
      <w:pPr>
        <w:keepNext/>
        <w:keepLines/>
        <w:rPr>
          <w:lang w:val="es-ES_tradnl"/>
        </w:rPr>
      </w:pPr>
      <w:r w:rsidRPr="00AB7C08">
        <w:rPr>
          <w:lang w:val="es-ES_tradnl"/>
        </w:rPr>
        <w:t>Se definen modelos para los trayectos entre A</w:t>
      </w:r>
      <w:r>
        <w:rPr>
          <w:lang w:val="es-ES_tradnl"/>
        </w:rPr>
        <w:t xml:space="preserve"> </w:t>
      </w:r>
      <w:r w:rsidRPr="00AB7C08">
        <w:rPr>
          <w:lang w:val="es-ES_tradnl"/>
        </w:rPr>
        <w:t>(</w:t>
      </w:r>
      <w:r w:rsidRPr="005F4C9C">
        <w:rPr>
          <w:i/>
          <w:iCs/>
          <w:lang w:val="es-ES_tradnl"/>
        </w:rPr>
        <w:t>h</w:t>
      </w:r>
      <w:r w:rsidRPr="005F4C9C">
        <w:rPr>
          <w:i/>
          <w:iCs/>
          <w:vertAlign w:val="subscript"/>
          <w:lang w:val="es-ES_tradnl"/>
        </w:rPr>
        <w:t>1</w:t>
      </w:r>
      <w:r w:rsidRPr="00AB7C08">
        <w:rPr>
          <w:lang w:val="es-ES_tradnl"/>
        </w:rPr>
        <w:t>) y B</w:t>
      </w:r>
      <w:r>
        <w:rPr>
          <w:lang w:val="es-ES_tradnl"/>
        </w:rPr>
        <w:t xml:space="preserve"> </w:t>
      </w:r>
      <w:r w:rsidRPr="00AB7C08">
        <w:rPr>
          <w:lang w:val="es-ES_tradnl"/>
        </w:rPr>
        <w:t>(</w:t>
      </w:r>
      <w:r w:rsidRPr="005F4C9C">
        <w:rPr>
          <w:i/>
          <w:iCs/>
          <w:lang w:val="es-ES_tradnl"/>
        </w:rPr>
        <w:t>h</w:t>
      </w:r>
      <w:r w:rsidRPr="005F4C9C">
        <w:rPr>
          <w:i/>
          <w:iCs/>
          <w:vertAlign w:val="subscript"/>
          <w:lang w:val="es-ES_tradnl"/>
        </w:rPr>
        <w:t>2</w:t>
      </w:r>
      <w:r w:rsidRPr="00AB7C08">
        <w:rPr>
          <w:lang w:val="es-ES_tradnl"/>
        </w:rPr>
        <w:t>), y entre D</w:t>
      </w:r>
      <w:r>
        <w:rPr>
          <w:lang w:val="es-ES_tradnl"/>
        </w:rPr>
        <w:t xml:space="preserve"> </w:t>
      </w:r>
      <w:r w:rsidRPr="00AB7C08">
        <w:rPr>
          <w:lang w:val="es-ES_tradnl"/>
        </w:rPr>
        <w:t>(</w:t>
      </w:r>
      <w:r w:rsidRPr="005F4C9C">
        <w:rPr>
          <w:i/>
          <w:iCs/>
          <w:lang w:val="es-ES_tradnl"/>
        </w:rPr>
        <w:t>h</w:t>
      </w:r>
      <w:r w:rsidRPr="005F4C9C">
        <w:rPr>
          <w:i/>
          <w:iCs/>
          <w:vertAlign w:val="subscript"/>
          <w:lang w:val="es-ES_tradnl"/>
        </w:rPr>
        <w:t>1</w:t>
      </w:r>
      <w:r w:rsidRPr="00AB7C08">
        <w:rPr>
          <w:lang w:val="es-ES_tradnl"/>
        </w:rPr>
        <w:t>) y B</w:t>
      </w:r>
      <w:r>
        <w:rPr>
          <w:lang w:val="es-ES_tradnl"/>
        </w:rPr>
        <w:t xml:space="preserve"> </w:t>
      </w:r>
      <w:r w:rsidRPr="00AB7C08">
        <w:rPr>
          <w:lang w:val="es-ES_tradnl"/>
        </w:rPr>
        <w:t>(</w:t>
      </w:r>
      <w:r w:rsidRPr="005F4C9C">
        <w:rPr>
          <w:i/>
          <w:iCs/>
          <w:lang w:val="es-ES_tradnl"/>
        </w:rPr>
        <w:t>h</w:t>
      </w:r>
      <w:r w:rsidRPr="005F4C9C">
        <w:rPr>
          <w:i/>
          <w:iCs/>
          <w:vertAlign w:val="subscript"/>
          <w:lang w:val="es-ES_tradnl"/>
        </w:rPr>
        <w:t>2</w:t>
      </w:r>
      <w:r w:rsidRPr="00AB7C08">
        <w:rPr>
          <w:lang w:val="es-ES_tradnl"/>
        </w:rPr>
        <w:t>) descritos en la Fig. 1. Los modelos son válidos para:</w:t>
      </w:r>
    </w:p>
    <w:p w:rsidR="00E05C0E" w:rsidRPr="00AB7C08" w:rsidRDefault="00E05C0E" w:rsidP="00E05C0E">
      <w:pPr>
        <w:pStyle w:val="enumlev1"/>
        <w:keepNext/>
        <w:keepLines/>
        <w:rPr>
          <w:lang w:val="es-ES_tradnl"/>
        </w:rPr>
      </w:pPr>
      <w:r w:rsidRPr="00AB7C08">
        <w:rPr>
          <w:i/>
          <w:iCs/>
          <w:lang w:val="es-ES_tradnl"/>
        </w:rPr>
        <w:t>h</w:t>
      </w:r>
      <w:r w:rsidRPr="00AB7C08">
        <w:rPr>
          <w:i/>
          <w:iCs/>
          <w:vertAlign w:val="subscript"/>
          <w:lang w:val="es-ES_tradnl"/>
        </w:rPr>
        <w:t>1</w:t>
      </w:r>
      <w:r w:rsidRPr="00AB7C08">
        <w:rPr>
          <w:lang w:val="es-ES_tradnl"/>
        </w:rPr>
        <w:t>:</w:t>
      </w:r>
      <w:r w:rsidRPr="00AB7C08">
        <w:rPr>
          <w:lang w:val="es-ES_tradnl"/>
        </w:rPr>
        <w:tab/>
        <w:t>4 a 50 m</w:t>
      </w:r>
    </w:p>
    <w:p w:rsidR="00E05C0E" w:rsidRPr="00AB7C08" w:rsidRDefault="00E05C0E" w:rsidP="00E05C0E">
      <w:pPr>
        <w:pStyle w:val="enumlev1"/>
        <w:keepNext/>
        <w:keepLines/>
        <w:rPr>
          <w:lang w:val="es-ES_tradnl"/>
        </w:rPr>
      </w:pPr>
      <w:r w:rsidRPr="00AB7C08">
        <w:rPr>
          <w:i/>
          <w:iCs/>
          <w:lang w:val="es-ES_tradnl"/>
        </w:rPr>
        <w:t>h</w:t>
      </w:r>
      <w:r w:rsidRPr="00AB7C08">
        <w:rPr>
          <w:i/>
          <w:iCs/>
          <w:vertAlign w:val="subscript"/>
          <w:lang w:val="es-ES_tradnl"/>
        </w:rPr>
        <w:t>2</w:t>
      </w:r>
      <w:r w:rsidRPr="00AB7C08">
        <w:rPr>
          <w:lang w:val="es-ES_tradnl"/>
        </w:rPr>
        <w:t>:</w:t>
      </w:r>
      <w:r w:rsidRPr="00AB7C08">
        <w:rPr>
          <w:lang w:val="es-ES_tradnl"/>
        </w:rPr>
        <w:tab/>
        <w:t>1 a 3 m</w:t>
      </w:r>
    </w:p>
    <w:p w:rsidR="00E05C0E" w:rsidRPr="00AB7C08" w:rsidRDefault="00E05C0E" w:rsidP="00E05C0E">
      <w:pPr>
        <w:pStyle w:val="enumlev1"/>
        <w:keepNext/>
        <w:keepLines/>
        <w:rPr>
          <w:lang w:val="es-ES_tradnl"/>
        </w:rPr>
      </w:pPr>
      <w:r w:rsidRPr="00AB7C08">
        <w:rPr>
          <w:i/>
          <w:iCs/>
          <w:lang w:val="es-ES_tradnl"/>
        </w:rPr>
        <w:t>f</w:t>
      </w:r>
      <w:r w:rsidRPr="00AB7C08">
        <w:rPr>
          <w:lang w:val="es-ES_tradnl"/>
        </w:rPr>
        <w:t>:</w:t>
      </w:r>
      <w:r w:rsidRPr="00AB7C08">
        <w:rPr>
          <w:lang w:val="es-ES_tradnl"/>
        </w:rPr>
        <w:tab/>
        <w:t>800 a 5 000 MHz</w:t>
      </w:r>
    </w:p>
    <w:p w:rsidR="00E05C0E" w:rsidRPr="00AB7C08" w:rsidRDefault="00E05C0E" w:rsidP="00E05C0E">
      <w:pPr>
        <w:pStyle w:val="enumlev1"/>
        <w:rPr>
          <w:lang w:val="es-ES_tradnl"/>
        </w:rPr>
      </w:pPr>
      <w:r w:rsidRPr="00AB7C08">
        <w:rPr>
          <w:i/>
          <w:lang w:val="es-ES_tradnl"/>
        </w:rPr>
        <w:tab/>
      </w:r>
      <w:r w:rsidRPr="00AB7C08">
        <w:rPr>
          <w:lang w:val="es-ES_tradnl"/>
        </w:rPr>
        <w:t>800 a 5 000 MHz</w:t>
      </w:r>
    </w:p>
    <w:p w:rsidR="00E05C0E" w:rsidRPr="00AB7C08" w:rsidRDefault="00E05C0E" w:rsidP="00E05C0E">
      <w:pPr>
        <w:pStyle w:val="enumlev1"/>
        <w:rPr>
          <w:lang w:val="es-ES_tradnl"/>
        </w:rPr>
      </w:pPr>
      <w:r w:rsidRPr="00AB7C08">
        <w:rPr>
          <w:lang w:val="es-ES_tradnl"/>
        </w:rPr>
        <w:tab/>
        <w:t>2 a 16 GHz para</w:t>
      </w:r>
      <w:r w:rsidRPr="00AB7C08">
        <w:rPr>
          <w:lang w:val="es-ES_tradnl" w:eastAsia="ja-JP"/>
        </w:rPr>
        <w:t xml:space="preserve"> </w:t>
      </w:r>
      <w:r w:rsidRPr="00AB7C08">
        <w:rPr>
          <w:i/>
          <w:iCs/>
          <w:lang w:val="es-ES_tradnl" w:eastAsia="ja-JP"/>
        </w:rPr>
        <w:t>h</w:t>
      </w:r>
      <w:r w:rsidRPr="00AB7C08">
        <w:rPr>
          <w:i/>
          <w:iCs/>
          <w:vertAlign w:val="subscript"/>
          <w:lang w:val="es-ES_tradnl" w:eastAsia="ja-JP"/>
        </w:rPr>
        <w:t>1</w:t>
      </w:r>
      <w:r w:rsidRPr="00AB7C08">
        <w:rPr>
          <w:lang w:val="es-ES_tradnl" w:eastAsia="ja-JP"/>
        </w:rPr>
        <w:t xml:space="preserve"> &lt; </w:t>
      </w:r>
      <w:proofErr w:type="spellStart"/>
      <w:r w:rsidRPr="00AB7C08">
        <w:rPr>
          <w:i/>
          <w:iCs/>
          <w:lang w:val="es-ES_tradnl" w:eastAsia="ja-JP"/>
        </w:rPr>
        <w:t>h</w:t>
      </w:r>
      <w:r w:rsidRPr="00AB7C08">
        <w:rPr>
          <w:i/>
          <w:iCs/>
          <w:vertAlign w:val="subscript"/>
          <w:lang w:val="es-ES_tradnl" w:eastAsia="ja-JP"/>
        </w:rPr>
        <w:t>r</w:t>
      </w:r>
      <w:proofErr w:type="spellEnd"/>
      <w:r w:rsidRPr="00AB7C08">
        <w:rPr>
          <w:lang w:val="es-ES_tradnl" w:eastAsia="ja-JP"/>
        </w:rPr>
        <w:t xml:space="preserve"> y </w:t>
      </w:r>
      <w:r w:rsidRPr="00AB7C08">
        <w:rPr>
          <w:i/>
          <w:iCs/>
          <w:lang w:val="es-ES_tradnl" w:eastAsia="ja-JP"/>
        </w:rPr>
        <w:t>w</w:t>
      </w:r>
      <w:r w:rsidRPr="00AB7C08">
        <w:rPr>
          <w:vertAlign w:val="subscript"/>
          <w:lang w:val="es-ES_tradnl" w:eastAsia="ja-JP"/>
        </w:rPr>
        <w:t>2</w:t>
      </w:r>
      <w:r w:rsidRPr="00AB7C08">
        <w:rPr>
          <w:lang w:val="es-ES_tradnl" w:eastAsia="ja-JP"/>
        </w:rPr>
        <w:t xml:space="preserve"> &lt; 10 m (o banqueta)</w:t>
      </w:r>
    </w:p>
    <w:p w:rsidR="00E05C0E" w:rsidRPr="00AB7C08" w:rsidRDefault="00E05C0E" w:rsidP="00E05C0E">
      <w:pPr>
        <w:pStyle w:val="enumlev1"/>
        <w:rPr>
          <w:lang w:val="es-ES_tradnl"/>
        </w:rPr>
      </w:pPr>
      <w:r w:rsidRPr="00AB7C08">
        <w:rPr>
          <w:i/>
          <w:iCs/>
          <w:lang w:val="es-ES_tradnl"/>
        </w:rPr>
        <w:t>d</w:t>
      </w:r>
      <w:r w:rsidRPr="00AB7C08">
        <w:rPr>
          <w:lang w:val="es-ES_tradnl"/>
        </w:rPr>
        <w:t>:</w:t>
      </w:r>
      <w:r w:rsidRPr="00AB7C08">
        <w:rPr>
          <w:lang w:val="es-ES_tradnl"/>
        </w:rPr>
        <w:tab/>
        <w:t>20 a 5</w:t>
      </w:r>
      <w:r w:rsidRPr="00AB7C08">
        <w:rPr>
          <w:rFonts w:ascii="Tms Rmn" w:hAnsi="Tms Rmn"/>
          <w:sz w:val="12"/>
          <w:lang w:val="es-ES_tradnl"/>
        </w:rPr>
        <w:t> </w:t>
      </w:r>
      <w:r w:rsidRPr="00AB7C08">
        <w:rPr>
          <w:lang w:val="es-ES_tradnl"/>
        </w:rPr>
        <w:t>000 m.</w:t>
      </w:r>
    </w:p>
    <w:p w:rsidR="00E05C0E" w:rsidRPr="00AB7C08" w:rsidRDefault="00E05C0E" w:rsidP="00E05C0E">
      <w:pPr>
        <w:rPr>
          <w:b/>
          <w:bCs/>
          <w:lang w:val="es-ES_tradnl"/>
        </w:rPr>
      </w:pPr>
      <w:r w:rsidRPr="00AB7C08">
        <w:rPr>
          <w:lang w:val="es-ES_tradnl"/>
        </w:rPr>
        <w:t>(Véase que aunque el modelo es válido hasta para 5 km, esta Recomendación se aplica a distancias de hasta sólo 1 km.)</w:t>
      </w:r>
    </w:p>
    <w:p w:rsidR="00E05C0E" w:rsidRPr="00AB7C08" w:rsidRDefault="00E05C0E" w:rsidP="00E05C0E">
      <w:pPr>
        <w:pStyle w:val="Headingi"/>
        <w:rPr>
          <w:lang w:val="es-ES_tradnl"/>
        </w:rPr>
      </w:pPr>
      <w:r w:rsidRPr="00AB7C08">
        <w:rPr>
          <w:lang w:val="es-ES_tradnl"/>
        </w:rPr>
        <w:lastRenderedPageBreak/>
        <w:t>Propagación en zonas suburbanas</w:t>
      </w:r>
    </w:p>
    <w:p w:rsidR="00E05C0E" w:rsidRPr="00AB7C08" w:rsidRDefault="00E05C0E" w:rsidP="00E05C0E">
      <w:pPr>
        <w:rPr>
          <w:lang w:val="es-ES_tradnl"/>
        </w:rPr>
      </w:pPr>
      <w:r w:rsidRPr="00AB7C08">
        <w:rPr>
          <w:lang w:val="es-ES_tradnl"/>
        </w:rPr>
        <w:t>Se define el modelo para el trayecto entre A</w:t>
      </w:r>
      <w:r>
        <w:rPr>
          <w:lang w:val="es-ES_tradnl"/>
        </w:rPr>
        <w:t xml:space="preserve"> </w:t>
      </w:r>
      <w:r w:rsidRPr="00AB7C08">
        <w:rPr>
          <w:lang w:val="es-ES_tradnl"/>
        </w:rPr>
        <w:t>(</w:t>
      </w:r>
      <w:r w:rsidRPr="005F4C9C">
        <w:rPr>
          <w:i/>
          <w:iCs/>
          <w:lang w:val="es-ES_tradnl"/>
        </w:rPr>
        <w:t>h</w:t>
      </w:r>
      <w:r w:rsidRPr="005F4C9C">
        <w:rPr>
          <w:i/>
          <w:iCs/>
          <w:vertAlign w:val="subscript"/>
          <w:lang w:val="es-ES_tradnl"/>
        </w:rPr>
        <w:t>1</w:t>
      </w:r>
      <w:r w:rsidRPr="00AB7C08">
        <w:rPr>
          <w:lang w:val="es-ES_tradnl"/>
        </w:rPr>
        <w:t>) y B</w:t>
      </w:r>
      <w:r>
        <w:rPr>
          <w:lang w:val="es-ES_tradnl"/>
        </w:rPr>
        <w:t xml:space="preserve"> </w:t>
      </w:r>
      <w:r w:rsidRPr="00AB7C08">
        <w:rPr>
          <w:lang w:val="es-ES_tradnl"/>
        </w:rPr>
        <w:t>(</w:t>
      </w:r>
      <w:r w:rsidRPr="005F4C9C">
        <w:rPr>
          <w:i/>
          <w:iCs/>
          <w:lang w:val="es-ES_tradnl"/>
        </w:rPr>
        <w:t>h</w:t>
      </w:r>
      <w:r w:rsidRPr="005F4C9C">
        <w:rPr>
          <w:i/>
          <w:iCs/>
          <w:vertAlign w:val="subscript"/>
          <w:lang w:val="es-ES_tradnl"/>
        </w:rPr>
        <w:t>2</w:t>
      </w:r>
      <w:r w:rsidRPr="00AB7C08">
        <w:rPr>
          <w:lang w:val="es-ES_tradnl"/>
        </w:rPr>
        <w:t>) descrito en la Fig. 1. El modelo es válido para:</w:t>
      </w:r>
    </w:p>
    <w:p w:rsidR="00E05C0E" w:rsidRPr="00AB7C08" w:rsidRDefault="00E05C0E" w:rsidP="00E05C0E">
      <w:pPr>
        <w:pStyle w:val="enumlev1"/>
        <w:rPr>
          <w:lang w:val="es-ES_tradnl" w:eastAsia="ja-JP"/>
        </w:rPr>
      </w:pPr>
      <w:proofErr w:type="spellStart"/>
      <w:r w:rsidRPr="00AB7C08">
        <w:rPr>
          <w:i/>
          <w:lang w:val="es-ES_tradnl" w:eastAsia="ja-JP"/>
        </w:rPr>
        <w:t>h</w:t>
      </w:r>
      <w:r w:rsidRPr="00AB7C08">
        <w:rPr>
          <w:i/>
          <w:szCs w:val="24"/>
          <w:vertAlign w:val="subscript"/>
          <w:lang w:val="es-ES_tradnl" w:eastAsia="ja-JP"/>
        </w:rPr>
        <w:t>r</w:t>
      </w:r>
      <w:proofErr w:type="spellEnd"/>
      <w:r w:rsidRPr="00AB7C08">
        <w:rPr>
          <w:lang w:val="es-ES_tradnl" w:eastAsia="ja-JP"/>
        </w:rPr>
        <w:t>:</w:t>
      </w:r>
      <w:r w:rsidRPr="00AB7C08">
        <w:rPr>
          <w:lang w:val="es-ES_tradnl" w:eastAsia="ja-JP"/>
        </w:rPr>
        <w:tab/>
        <w:t>cualquier altura m</w:t>
      </w:r>
    </w:p>
    <w:p w:rsidR="00E05C0E" w:rsidRPr="00AB7C08" w:rsidRDefault="00E05C0E" w:rsidP="00E05C0E">
      <w:pPr>
        <w:pStyle w:val="enumlev1"/>
        <w:rPr>
          <w:szCs w:val="24"/>
          <w:lang w:val="es-ES_tradnl" w:eastAsia="ja-JP"/>
        </w:rPr>
      </w:pPr>
      <w:r w:rsidRPr="00AB7C08">
        <w:rPr>
          <w:lang w:val="es-ES_tradnl"/>
        </w:rPr>
        <w:sym w:font="Symbol" w:char="F044"/>
      </w:r>
      <w:r w:rsidRPr="00AB7C08">
        <w:rPr>
          <w:i/>
          <w:lang w:val="es-ES_tradnl" w:eastAsia="ja-JP"/>
        </w:rPr>
        <w:t>h</w:t>
      </w:r>
      <w:r w:rsidRPr="00AB7C08">
        <w:rPr>
          <w:i/>
          <w:szCs w:val="24"/>
          <w:vertAlign w:val="subscript"/>
          <w:lang w:val="es-ES_tradnl" w:eastAsia="ja-JP"/>
        </w:rPr>
        <w:t>1</w:t>
      </w:r>
      <w:r w:rsidRPr="00AB7C08">
        <w:rPr>
          <w:szCs w:val="24"/>
          <w:lang w:val="es-ES_tradnl" w:eastAsia="ja-JP"/>
        </w:rPr>
        <w:t>:</w:t>
      </w:r>
      <w:r w:rsidRPr="00AB7C08">
        <w:rPr>
          <w:szCs w:val="24"/>
          <w:lang w:val="es-ES_tradnl" w:eastAsia="ja-JP"/>
        </w:rPr>
        <w:tab/>
        <w:t>1 a 100 m</w:t>
      </w:r>
    </w:p>
    <w:p w:rsidR="00E05C0E" w:rsidRPr="00AB7C08" w:rsidRDefault="00E05C0E" w:rsidP="00E05C0E">
      <w:pPr>
        <w:pStyle w:val="enumlev1"/>
        <w:rPr>
          <w:szCs w:val="24"/>
          <w:lang w:val="es-ES_tradnl" w:eastAsia="ja-JP"/>
        </w:rPr>
      </w:pPr>
      <w:r w:rsidRPr="00AB7C08">
        <w:rPr>
          <w:lang w:val="es-ES_tradnl"/>
        </w:rPr>
        <w:sym w:font="Symbol" w:char="F044"/>
      </w:r>
      <w:r w:rsidRPr="00AB7C08">
        <w:rPr>
          <w:i/>
          <w:lang w:val="es-ES_tradnl" w:eastAsia="ja-JP"/>
        </w:rPr>
        <w:t>h</w:t>
      </w:r>
      <w:r w:rsidRPr="00AB7C08">
        <w:rPr>
          <w:i/>
          <w:szCs w:val="24"/>
          <w:vertAlign w:val="subscript"/>
          <w:lang w:val="es-ES_tradnl" w:eastAsia="ja-JP"/>
        </w:rPr>
        <w:t>2</w:t>
      </w:r>
      <w:r w:rsidRPr="00AB7C08">
        <w:rPr>
          <w:szCs w:val="24"/>
          <w:lang w:val="es-ES_tradnl" w:eastAsia="ja-JP"/>
        </w:rPr>
        <w:t>:</w:t>
      </w:r>
      <w:r w:rsidRPr="00AB7C08">
        <w:rPr>
          <w:szCs w:val="24"/>
          <w:lang w:val="es-ES_tradnl" w:eastAsia="ja-JP"/>
        </w:rPr>
        <w:tab/>
        <w:t xml:space="preserve">4 a 10 (menos de </w:t>
      </w:r>
      <w:proofErr w:type="spellStart"/>
      <w:r w:rsidRPr="00AB7C08">
        <w:rPr>
          <w:i/>
          <w:szCs w:val="24"/>
          <w:lang w:val="es-ES_tradnl" w:eastAsia="ja-JP"/>
        </w:rPr>
        <w:t>h</w:t>
      </w:r>
      <w:r w:rsidRPr="00AB7C08">
        <w:rPr>
          <w:i/>
          <w:szCs w:val="24"/>
          <w:vertAlign w:val="subscript"/>
          <w:lang w:val="es-ES_tradnl" w:eastAsia="ja-JP"/>
        </w:rPr>
        <w:t>r</w:t>
      </w:r>
      <w:proofErr w:type="spellEnd"/>
      <w:r w:rsidRPr="00AB7C08">
        <w:rPr>
          <w:szCs w:val="24"/>
          <w:lang w:val="es-ES_tradnl" w:eastAsia="ja-JP"/>
        </w:rPr>
        <w:t>) m</w:t>
      </w:r>
    </w:p>
    <w:p w:rsidR="00E05C0E" w:rsidRPr="00B813E1" w:rsidRDefault="00E05C0E" w:rsidP="00E05C0E">
      <w:pPr>
        <w:pStyle w:val="enumlev1"/>
        <w:rPr>
          <w:lang w:val="en-US"/>
        </w:rPr>
      </w:pPr>
      <w:r w:rsidRPr="00B813E1">
        <w:rPr>
          <w:i/>
          <w:lang w:val="en-US"/>
        </w:rPr>
        <w:t>h</w:t>
      </w:r>
      <w:r w:rsidRPr="00B813E1">
        <w:rPr>
          <w:i/>
          <w:vertAlign w:val="subscript"/>
          <w:lang w:val="en-US"/>
        </w:rPr>
        <w:t>1</w:t>
      </w:r>
      <w:r w:rsidRPr="00B813E1">
        <w:rPr>
          <w:lang w:val="en-US"/>
        </w:rPr>
        <w:t>:</w:t>
      </w:r>
      <w:r w:rsidRPr="00B813E1">
        <w:rPr>
          <w:lang w:val="en-US"/>
        </w:rPr>
        <w:tab/>
      </w:r>
      <w:proofErr w:type="spellStart"/>
      <w:r w:rsidRPr="00B813E1">
        <w:rPr>
          <w:i/>
          <w:lang w:val="en-US" w:eastAsia="ja-JP"/>
        </w:rPr>
        <w:t>h</w:t>
      </w:r>
      <w:r w:rsidRPr="00B813E1">
        <w:rPr>
          <w:i/>
          <w:szCs w:val="24"/>
          <w:vertAlign w:val="subscript"/>
          <w:lang w:val="en-US" w:eastAsia="ja-JP"/>
        </w:rPr>
        <w:t>r</w:t>
      </w:r>
      <w:proofErr w:type="spellEnd"/>
      <w:r w:rsidRPr="00B813E1">
        <w:rPr>
          <w:i/>
          <w:szCs w:val="24"/>
          <w:vertAlign w:val="subscript"/>
          <w:lang w:val="en-US" w:eastAsia="ja-JP"/>
        </w:rPr>
        <w:t xml:space="preserve"> </w:t>
      </w:r>
      <w:r w:rsidRPr="00B813E1">
        <w:rPr>
          <w:szCs w:val="24"/>
          <w:lang w:val="en-US" w:eastAsia="ja-JP"/>
        </w:rPr>
        <w:t xml:space="preserve">+ </w:t>
      </w:r>
      <w:r w:rsidRPr="00AB7C08">
        <w:rPr>
          <w:lang w:val="es-ES_tradnl"/>
        </w:rPr>
        <w:sym w:font="Symbol" w:char="F044"/>
      </w:r>
      <w:r w:rsidRPr="00B813E1">
        <w:rPr>
          <w:i/>
          <w:szCs w:val="24"/>
          <w:lang w:val="en-US" w:eastAsia="ja-JP"/>
        </w:rPr>
        <w:t>h</w:t>
      </w:r>
      <w:r w:rsidRPr="00B813E1">
        <w:rPr>
          <w:i/>
          <w:szCs w:val="24"/>
          <w:vertAlign w:val="subscript"/>
          <w:lang w:val="en-US" w:eastAsia="ja-JP"/>
        </w:rPr>
        <w:t>1</w:t>
      </w:r>
      <w:r w:rsidRPr="00B813E1">
        <w:rPr>
          <w:lang w:val="en-US"/>
        </w:rPr>
        <w:t xml:space="preserve"> m</w:t>
      </w:r>
    </w:p>
    <w:p w:rsidR="00E05C0E" w:rsidRPr="00B813E1" w:rsidRDefault="00E05C0E" w:rsidP="00E05C0E">
      <w:pPr>
        <w:pStyle w:val="enumlev1"/>
        <w:rPr>
          <w:lang w:val="en-US"/>
        </w:rPr>
      </w:pPr>
      <w:r w:rsidRPr="00B813E1">
        <w:rPr>
          <w:i/>
          <w:lang w:val="en-US"/>
        </w:rPr>
        <w:t>h</w:t>
      </w:r>
      <w:r w:rsidRPr="00B813E1">
        <w:rPr>
          <w:i/>
          <w:vertAlign w:val="subscript"/>
          <w:lang w:val="en-US"/>
        </w:rPr>
        <w:t>2</w:t>
      </w:r>
      <w:r w:rsidRPr="00B813E1">
        <w:rPr>
          <w:lang w:val="en-US"/>
        </w:rPr>
        <w:t>:</w:t>
      </w:r>
      <w:r w:rsidRPr="00B813E1">
        <w:rPr>
          <w:lang w:val="en-US"/>
        </w:rPr>
        <w:tab/>
      </w:r>
      <w:proofErr w:type="spellStart"/>
      <w:r w:rsidRPr="00B813E1">
        <w:rPr>
          <w:i/>
          <w:lang w:val="en-US" w:eastAsia="ja-JP"/>
        </w:rPr>
        <w:t>h</w:t>
      </w:r>
      <w:r w:rsidRPr="00B813E1">
        <w:rPr>
          <w:i/>
          <w:szCs w:val="24"/>
          <w:vertAlign w:val="subscript"/>
          <w:lang w:val="en-US" w:eastAsia="ja-JP"/>
        </w:rPr>
        <w:t>r</w:t>
      </w:r>
      <w:proofErr w:type="spellEnd"/>
      <w:r w:rsidRPr="00B813E1">
        <w:rPr>
          <w:lang w:val="en-US" w:eastAsia="ja-JP"/>
        </w:rPr>
        <w:t xml:space="preserve"> − </w:t>
      </w:r>
      <w:r w:rsidRPr="00AB7C08">
        <w:rPr>
          <w:lang w:val="es-ES_tradnl"/>
        </w:rPr>
        <w:sym w:font="Symbol" w:char="F044"/>
      </w:r>
      <w:r w:rsidRPr="00B813E1">
        <w:rPr>
          <w:i/>
          <w:szCs w:val="24"/>
          <w:lang w:val="en-US" w:eastAsia="ja-JP"/>
        </w:rPr>
        <w:t>h</w:t>
      </w:r>
      <w:r w:rsidRPr="00B813E1">
        <w:rPr>
          <w:i/>
          <w:szCs w:val="24"/>
          <w:vertAlign w:val="subscript"/>
          <w:lang w:val="en-US" w:eastAsia="ja-JP"/>
        </w:rPr>
        <w:t>2</w:t>
      </w:r>
      <w:r w:rsidRPr="00B813E1">
        <w:rPr>
          <w:lang w:val="en-US"/>
        </w:rPr>
        <w:t xml:space="preserve"> m</w:t>
      </w:r>
    </w:p>
    <w:p w:rsidR="00E05C0E" w:rsidRPr="00B813E1" w:rsidRDefault="00E05C0E" w:rsidP="00E05C0E">
      <w:pPr>
        <w:pStyle w:val="enumlev1"/>
        <w:rPr>
          <w:i/>
          <w:iCs/>
          <w:vertAlign w:val="subscript"/>
          <w:lang w:val="en-US" w:eastAsia="ja-JP"/>
        </w:rPr>
      </w:pPr>
      <w:r w:rsidRPr="00B813E1">
        <w:rPr>
          <w:i/>
          <w:lang w:val="en-US"/>
        </w:rPr>
        <w:t>f</w:t>
      </w:r>
      <w:r w:rsidRPr="00B813E1">
        <w:rPr>
          <w:lang w:val="en-US"/>
        </w:rPr>
        <w:t>:</w:t>
      </w:r>
      <w:r w:rsidRPr="00B813E1">
        <w:rPr>
          <w:lang w:val="en-US"/>
        </w:rPr>
        <w:tab/>
      </w:r>
      <w:r w:rsidRPr="00B813E1">
        <w:rPr>
          <w:lang w:val="en-US" w:eastAsia="ja-JP"/>
        </w:rPr>
        <w:t>0,8</w:t>
      </w:r>
      <w:r w:rsidRPr="00B813E1">
        <w:rPr>
          <w:lang w:val="en-US"/>
        </w:rPr>
        <w:t xml:space="preserve"> a 20 </w:t>
      </w:r>
      <w:r w:rsidRPr="00B813E1">
        <w:rPr>
          <w:lang w:val="en-US" w:eastAsia="ja-JP"/>
        </w:rPr>
        <w:t>G</w:t>
      </w:r>
      <w:r w:rsidRPr="00B813E1">
        <w:rPr>
          <w:lang w:val="en-US"/>
        </w:rPr>
        <w:t>Hz</w:t>
      </w:r>
    </w:p>
    <w:p w:rsidR="00E05C0E" w:rsidRPr="00AB7C08" w:rsidRDefault="00E05C0E" w:rsidP="00E05C0E">
      <w:pPr>
        <w:pStyle w:val="enumlev1"/>
        <w:rPr>
          <w:lang w:val="es-ES_tradnl" w:eastAsia="ja-JP"/>
        </w:rPr>
      </w:pPr>
      <w:r w:rsidRPr="00AB7C08">
        <w:rPr>
          <w:i/>
          <w:lang w:val="es-ES_tradnl" w:eastAsia="ja-JP"/>
        </w:rPr>
        <w:t>w</w:t>
      </w:r>
      <w:r w:rsidRPr="00AB7C08">
        <w:rPr>
          <w:lang w:val="es-ES_tradnl" w:eastAsia="ja-JP"/>
        </w:rPr>
        <w:t>:</w:t>
      </w:r>
      <w:r w:rsidRPr="00AB7C08">
        <w:rPr>
          <w:lang w:val="es-ES_tradnl" w:eastAsia="ja-JP"/>
        </w:rPr>
        <w:tab/>
        <w:t>10 a 25 m</w:t>
      </w:r>
    </w:p>
    <w:p w:rsidR="00E05C0E" w:rsidRPr="00AB7C08" w:rsidRDefault="00E05C0E" w:rsidP="00E05C0E">
      <w:pPr>
        <w:pStyle w:val="enumlev1"/>
        <w:rPr>
          <w:lang w:val="es-ES_tradnl"/>
        </w:rPr>
      </w:pPr>
      <w:r w:rsidRPr="00AB7C08">
        <w:rPr>
          <w:i/>
          <w:lang w:val="es-ES_tradnl"/>
        </w:rPr>
        <w:t>d</w:t>
      </w:r>
      <w:r w:rsidRPr="00AB7C08">
        <w:rPr>
          <w:lang w:val="es-ES_tradnl"/>
        </w:rPr>
        <w:t>:</w:t>
      </w:r>
      <w:r w:rsidRPr="00AB7C08">
        <w:rPr>
          <w:lang w:val="es-ES_tradnl"/>
        </w:rPr>
        <w:tab/>
      </w:r>
      <w:r w:rsidRPr="00AB7C08">
        <w:rPr>
          <w:lang w:val="es-ES_tradnl" w:eastAsia="ja-JP"/>
        </w:rPr>
        <w:t>1</w:t>
      </w:r>
      <w:r w:rsidRPr="00AB7C08">
        <w:rPr>
          <w:lang w:val="es-ES_tradnl"/>
        </w:rPr>
        <w:t>0 a 5 000 m</w:t>
      </w:r>
      <w:r w:rsidR="00EE7597">
        <w:rPr>
          <w:lang w:val="es-ES_tradnl"/>
        </w:rPr>
        <w:t>.</w:t>
      </w:r>
    </w:p>
    <w:p w:rsidR="00E05C0E" w:rsidRPr="00AB7C08" w:rsidRDefault="00E05C0E" w:rsidP="00E05C0E">
      <w:pPr>
        <w:rPr>
          <w:u w:val="single"/>
          <w:lang w:val="es-ES_tradnl" w:eastAsia="ja-JP"/>
        </w:rPr>
      </w:pPr>
      <w:r w:rsidRPr="00AB7C08">
        <w:rPr>
          <w:lang w:val="es-ES_tradnl"/>
        </w:rPr>
        <w:t>(Véase que aunque el modelo es válido hasta para 5 km, esta Recomendación se aplica a distancias de hasta sólo 1 km.)</w:t>
      </w:r>
    </w:p>
    <w:p w:rsidR="00E05C0E" w:rsidRPr="00AB7C08" w:rsidRDefault="00E05C0E" w:rsidP="00E05C0E">
      <w:pPr>
        <w:pStyle w:val="Headingi"/>
        <w:rPr>
          <w:lang w:val="es-ES_tradnl"/>
        </w:rPr>
      </w:pPr>
      <w:r w:rsidRPr="00AB7C08">
        <w:rPr>
          <w:lang w:val="es-ES_tradnl"/>
        </w:rPr>
        <w:t>Propagación en ondas milimétricas</w:t>
      </w:r>
    </w:p>
    <w:p w:rsidR="00E05C0E" w:rsidRPr="00AB7C08" w:rsidRDefault="00E05C0E" w:rsidP="00E05C0E">
      <w:pPr>
        <w:rPr>
          <w:lang w:val="es-ES_tradnl" w:eastAsia="ja-JP"/>
        </w:rPr>
      </w:pPr>
      <w:r w:rsidRPr="00AB7C08">
        <w:rPr>
          <w:lang w:val="es-ES_tradnl"/>
        </w:rPr>
        <w:t xml:space="preserve">La cobertura de la señal en ondas milimétricas se considera únicamente para situaciones de </w:t>
      </w:r>
      <w:proofErr w:type="spellStart"/>
      <w:r w:rsidRPr="00AB7C08">
        <w:rPr>
          <w:lang w:val="es-ES_tradnl"/>
        </w:rPr>
        <w:t>LoS</w:t>
      </w:r>
      <w:proofErr w:type="spellEnd"/>
      <w:r w:rsidRPr="00AB7C08">
        <w:rPr>
          <w:lang w:val="es-ES_tradnl"/>
        </w:rPr>
        <w:t xml:space="preserve"> debido a las grandes pérdidas de difracción que se producen cuando los obstáculos hacen que el trayecto de propagación pase a </w:t>
      </w:r>
      <w:proofErr w:type="spellStart"/>
      <w:r w:rsidRPr="00AB7C08">
        <w:rPr>
          <w:lang w:val="es-ES_tradnl"/>
        </w:rPr>
        <w:t>NLoS</w:t>
      </w:r>
      <w:proofErr w:type="spellEnd"/>
      <w:r w:rsidRPr="00AB7C08">
        <w:rPr>
          <w:lang w:val="es-ES_tradnl"/>
        </w:rPr>
        <w:t xml:space="preserve">. Para las situaciones </w:t>
      </w:r>
      <w:proofErr w:type="spellStart"/>
      <w:r w:rsidRPr="00AB7C08">
        <w:rPr>
          <w:lang w:val="es-ES_tradnl"/>
        </w:rPr>
        <w:t>NLoS</w:t>
      </w:r>
      <w:proofErr w:type="spellEnd"/>
      <w:r w:rsidRPr="00AB7C08">
        <w:rPr>
          <w:lang w:val="es-ES_tradnl"/>
        </w:rPr>
        <w:t xml:space="preserve">, las reflexiones </w:t>
      </w:r>
      <w:proofErr w:type="spellStart"/>
      <w:r w:rsidRPr="00AB7C08">
        <w:rPr>
          <w:lang w:val="es-ES_tradnl"/>
        </w:rPr>
        <w:t>multitrayecto</w:t>
      </w:r>
      <w:proofErr w:type="spellEnd"/>
      <w:r w:rsidRPr="00AB7C08">
        <w:rPr>
          <w:lang w:val="es-ES_tradnl"/>
        </w:rPr>
        <w:t xml:space="preserve"> y la dispersión serán el método más probable de propagación de la señal.</w:t>
      </w:r>
    </w:p>
    <w:p w:rsidR="00E05C0E" w:rsidRPr="00AB7C08" w:rsidRDefault="00E05C0E" w:rsidP="00E05C0E">
      <w:pPr>
        <w:pStyle w:val="Heading3"/>
        <w:rPr>
          <w:lang w:val="es-ES_tradnl"/>
        </w:rPr>
      </w:pPr>
      <w:r w:rsidRPr="00AB7C08">
        <w:rPr>
          <w:lang w:val="es-ES_tradnl"/>
        </w:rPr>
        <w:t>4.2.1</w:t>
      </w:r>
      <w:r w:rsidRPr="00AB7C08">
        <w:rPr>
          <w:lang w:val="es-ES_tradnl"/>
        </w:rPr>
        <w:tab/>
        <w:t>Área urbana</w:t>
      </w:r>
    </w:p>
    <w:p w:rsidR="00E05C0E" w:rsidRPr="00AB7C08" w:rsidRDefault="00E05C0E" w:rsidP="00E05C0E">
      <w:pPr>
        <w:rPr>
          <w:lang w:val="es-ES_tradnl"/>
        </w:rPr>
      </w:pPr>
      <w:r w:rsidRPr="00AB7C08">
        <w:rPr>
          <w:lang w:val="es-ES_tradnl"/>
        </w:rPr>
        <w:t xml:space="preserve">El modelo de difracción </w:t>
      </w:r>
      <w:proofErr w:type="spellStart"/>
      <w:r w:rsidRPr="00AB7C08">
        <w:rPr>
          <w:lang w:val="es-ES_tradnl"/>
        </w:rPr>
        <w:t>multipantalla</w:t>
      </w:r>
      <w:proofErr w:type="spellEnd"/>
      <w:r w:rsidRPr="00AB7C08">
        <w:rPr>
          <w:lang w:val="es-ES_tradnl"/>
        </w:rPr>
        <w:t xml:space="preserve"> que se indica a continuación es válido si los tejados tienen aproximadamente la misma altura. Suponiendo que las alturas de los tejados difieren únicamente en una cantidad inferior al radio de la primera zona de </w:t>
      </w:r>
      <w:proofErr w:type="spellStart"/>
      <w:r w:rsidRPr="00AB7C08">
        <w:rPr>
          <w:lang w:val="es-ES_tradnl"/>
        </w:rPr>
        <w:t>Fresnel</w:t>
      </w:r>
      <w:proofErr w:type="spellEnd"/>
      <w:r w:rsidRPr="00AB7C08">
        <w:rPr>
          <w:lang w:val="es-ES_tradnl"/>
        </w:rPr>
        <w:t xml:space="preserve"> sobre el trayecto de longitud, </w:t>
      </w:r>
      <w:r w:rsidRPr="00AB7C08">
        <w:rPr>
          <w:i/>
          <w:lang w:val="es-ES_tradnl"/>
        </w:rPr>
        <w:t>l</w:t>
      </w:r>
      <w:r w:rsidRPr="00AB7C08">
        <w:rPr>
          <w:lang w:val="es-ES_tradnl"/>
        </w:rPr>
        <w:t xml:space="preserve"> (véase la Fig. 2), la altura del tejado</w:t>
      </w:r>
      <w:r>
        <w:rPr>
          <w:lang w:val="es-ES_tradnl"/>
        </w:rPr>
        <w:t xml:space="preserve"> </w:t>
      </w:r>
      <w:r w:rsidRPr="00AB7C08">
        <w:rPr>
          <w:lang w:val="es-ES_tradnl"/>
        </w:rPr>
        <w:t xml:space="preserve">que se utiliza en el modelo es la altura media. Si las alturas de los tejados varían mucho más que el radio de la primera zona de </w:t>
      </w:r>
      <w:proofErr w:type="spellStart"/>
      <w:r w:rsidRPr="00AB7C08">
        <w:rPr>
          <w:lang w:val="es-ES_tradnl"/>
        </w:rPr>
        <w:t>Fresnel</w:t>
      </w:r>
      <w:proofErr w:type="spellEnd"/>
      <w:r w:rsidRPr="00AB7C08">
        <w:rPr>
          <w:lang w:val="es-ES_tradnl"/>
        </w:rPr>
        <w:t xml:space="preserve">, el método que se prefiere consiste en utilizar los edificios más altos a lo largo del trayecto en un cálculo de difracción de filo de cuchillo, como se describe en la Recomendación UIT-R P.526 para sustituir el modelo de </w:t>
      </w:r>
      <w:proofErr w:type="spellStart"/>
      <w:r w:rsidRPr="00AB7C08">
        <w:rPr>
          <w:lang w:val="es-ES_tradnl"/>
        </w:rPr>
        <w:t>multipantalla</w:t>
      </w:r>
      <w:proofErr w:type="spellEnd"/>
      <w:r w:rsidRPr="00AB7C08">
        <w:rPr>
          <w:lang w:val="es-ES_tradnl"/>
        </w:rPr>
        <w:t>.</w:t>
      </w:r>
    </w:p>
    <w:p w:rsidR="00E05C0E" w:rsidRPr="00AB7C08" w:rsidRDefault="00E05C0E" w:rsidP="00E05C0E">
      <w:pPr>
        <w:rPr>
          <w:lang w:val="es-ES_tradnl"/>
        </w:rPr>
      </w:pPr>
      <w:r w:rsidRPr="00AB7C08">
        <w:rPr>
          <w:lang w:val="es-ES_tradnl"/>
        </w:rPr>
        <w:t xml:space="preserve">En el modelo de las pérdidas de transmisión del caso NLoS1 (véase la Fig. 2) para los tejados de altura similar, las pérdidas de las antenas isótropas se expresan en forma de la suma de las pérdidas en el espacio libre, </w:t>
      </w:r>
      <w:proofErr w:type="spellStart"/>
      <w:r w:rsidRPr="00AB7C08">
        <w:rPr>
          <w:i/>
          <w:lang w:val="es-ES_tradnl"/>
        </w:rPr>
        <w:t>L</w:t>
      </w:r>
      <w:r w:rsidRPr="00AB7C08">
        <w:rPr>
          <w:i/>
          <w:vertAlign w:val="subscript"/>
          <w:lang w:val="es-ES_tradnl"/>
        </w:rPr>
        <w:t>bf</w:t>
      </w:r>
      <w:proofErr w:type="spellEnd"/>
      <w:r w:rsidRPr="00AB7C08">
        <w:rPr>
          <w:sz w:val="20"/>
          <w:lang w:val="es-ES_tradnl"/>
        </w:rPr>
        <w:t>,</w:t>
      </w:r>
      <w:r w:rsidRPr="00AB7C08">
        <w:rPr>
          <w:lang w:val="es-ES_tradnl"/>
        </w:rPr>
        <w:t xml:space="preserve"> las pérdidas de difracción entre el tejado y la calle, </w:t>
      </w:r>
      <w:proofErr w:type="spellStart"/>
      <w:r w:rsidRPr="00AB7C08">
        <w:rPr>
          <w:i/>
          <w:lang w:val="es-ES_tradnl"/>
        </w:rPr>
        <w:t>L</w:t>
      </w:r>
      <w:r w:rsidRPr="00AB7C08">
        <w:rPr>
          <w:i/>
          <w:vertAlign w:val="subscript"/>
          <w:lang w:val="es-ES_tradnl"/>
        </w:rPr>
        <w:t>rts</w:t>
      </w:r>
      <w:proofErr w:type="spellEnd"/>
      <w:r w:rsidRPr="00AB7C08">
        <w:rPr>
          <w:lang w:val="es-ES_tradnl"/>
        </w:rPr>
        <w:t>, y la reducción debida a la difracción de pantalla múltiple al pasar por líneas de edificios, </w:t>
      </w:r>
      <w:proofErr w:type="spellStart"/>
      <w:r w:rsidRPr="00AB7C08">
        <w:rPr>
          <w:i/>
          <w:lang w:val="es-ES_tradnl"/>
        </w:rPr>
        <w:t>L</w:t>
      </w:r>
      <w:r w:rsidRPr="00AB7C08">
        <w:rPr>
          <w:i/>
          <w:vertAlign w:val="subscript"/>
          <w:lang w:val="es-ES_tradnl"/>
        </w:rPr>
        <w:t>msd</w:t>
      </w:r>
      <w:proofErr w:type="spellEnd"/>
      <w:r w:rsidRPr="00AB7C08">
        <w:rPr>
          <w:lang w:val="es-ES_tradnl"/>
        </w:rPr>
        <w:t>.</w:t>
      </w:r>
    </w:p>
    <w:p w:rsidR="00E05C0E" w:rsidRPr="00AB7C08" w:rsidRDefault="00E05C0E" w:rsidP="00E05C0E">
      <w:pPr>
        <w:keepNext/>
        <w:keepLines/>
        <w:rPr>
          <w:lang w:val="es-ES_tradnl"/>
        </w:rPr>
      </w:pPr>
      <w:r w:rsidRPr="00AB7C08">
        <w:rPr>
          <w:lang w:val="es-ES_tradnl"/>
        </w:rPr>
        <w:t xml:space="preserve">En este modelo </w:t>
      </w:r>
      <w:proofErr w:type="spellStart"/>
      <w:r w:rsidRPr="00AB7C08">
        <w:rPr>
          <w:i/>
          <w:lang w:val="es-ES_tradnl"/>
        </w:rPr>
        <w:t>L</w:t>
      </w:r>
      <w:r w:rsidRPr="00AB7C08">
        <w:rPr>
          <w:i/>
          <w:vertAlign w:val="subscript"/>
          <w:lang w:val="es-ES_tradnl"/>
        </w:rPr>
        <w:t>bf</w:t>
      </w:r>
      <w:proofErr w:type="spellEnd"/>
      <w:r w:rsidRPr="00AB7C08">
        <w:rPr>
          <w:lang w:val="es-ES_tradnl"/>
        </w:rPr>
        <w:t xml:space="preserve"> y </w:t>
      </w:r>
      <w:proofErr w:type="spellStart"/>
      <w:r w:rsidRPr="00AB7C08">
        <w:rPr>
          <w:i/>
          <w:lang w:val="es-ES_tradnl"/>
        </w:rPr>
        <w:t>L</w:t>
      </w:r>
      <w:r w:rsidRPr="00AB7C08">
        <w:rPr>
          <w:i/>
          <w:vertAlign w:val="subscript"/>
          <w:lang w:val="es-ES_tradnl"/>
        </w:rPr>
        <w:t>rts</w:t>
      </w:r>
      <w:proofErr w:type="spellEnd"/>
      <w:r w:rsidRPr="00AB7C08">
        <w:rPr>
          <w:i/>
          <w:lang w:val="es-ES_tradnl"/>
        </w:rPr>
        <w:t xml:space="preserve"> </w:t>
      </w:r>
      <w:r w:rsidRPr="00AB7C08">
        <w:rPr>
          <w:lang w:val="es-ES_tradnl"/>
        </w:rPr>
        <w:t xml:space="preserve">son independientes de la altura de la antena de la estación, mientras que </w:t>
      </w:r>
      <w:proofErr w:type="spellStart"/>
      <w:r w:rsidRPr="00AB7C08">
        <w:rPr>
          <w:i/>
          <w:lang w:val="es-ES_tradnl"/>
        </w:rPr>
        <w:t>L</w:t>
      </w:r>
      <w:r w:rsidRPr="00AB7C08">
        <w:rPr>
          <w:i/>
          <w:vertAlign w:val="subscript"/>
          <w:lang w:val="es-ES_tradnl"/>
        </w:rPr>
        <w:t>msd</w:t>
      </w:r>
      <w:proofErr w:type="spellEnd"/>
      <w:r w:rsidRPr="00AB7C08">
        <w:rPr>
          <w:i/>
          <w:lang w:val="es-ES_tradnl"/>
        </w:rPr>
        <w:t xml:space="preserve"> </w:t>
      </w:r>
      <w:r w:rsidRPr="00AB7C08">
        <w:rPr>
          <w:lang w:val="es-ES_tradnl"/>
        </w:rPr>
        <w:t>depende de si la antena de la estación está por debajo o por encima de las alturas de los edificios.</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4"/>
          <w:lang w:val="es-ES_tradnl"/>
        </w:rPr>
        <w:object w:dxaOrig="5840" w:dyaOrig="800">
          <v:shape id="_x0000_i1047" type="#_x0000_t75" style="width:294pt;height:42pt" o:ole="">
            <v:imagedata r:id="rId59" o:title=""/>
          </v:shape>
          <o:OLEObject Type="Embed" ProgID="Equation.3" ShapeID="_x0000_i1047" DrawAspect="Content" ObjectID="_1479816514" r:id="rId60"/>
        </w:object>
      </w:r>
      <w:r w:rsidRPr="00AB7C08">
        <w:rPr>
          <w:lang w:val="es-ES_tradnl"/>
        </w:rPr>
        <w:tab/>
        <w:t>(20)</w:t>
      </w:r>
    </w:p>
    <w:p w:rsidR="00E05C0E" w:rsidRPr="00AB7C08" w:rsidRDefault="00E05C0E" w:rsidP="00E05C0E">
      <w:pPr>
        <w:pStyle w:val="Blanc"/>
        <w:rPr>
          <w:lang w:val="es-ES_tradnl"/>
        </w:rPr>
      </w:pPr>
    </w:p>
    <w:p w:rsidR="00E05C0E" w:rsidRPr="00AB7C08" w:rsidRDefault="00E05C0E" w:rsidP="00E05C0E">
      <w:pPr>
        <w:rPr>
          <w:lang w:val="es-ES_tradnl"/>
        </w:rPr>
      </w:pPr>
      <w:r w:rsidRPr="00AB7C08">
        <w:rPr>
          <w:lang w:val="es-ES_tradnl"/>
        </w:rPr>
        <w:t>Las pérdidas en el espacio libre vienen dadas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4"/>
          <w:lang w:val="es-ES_tradnl"/>
        </w:rPr>
        <w:object w:dxaOrig="4580" w:dyaOrig="380">
          <v:shape id="_x0000_i1048" type="#_x0000_t75" style="width:228pt;height:18pt" o:ole="">
            <v:imagedata r:id="rId61" o:title=""/>
          </v:shape>
          <o:OLEObject Type="Embed" ProgID="Equation.3" ShapeID="_x0000_i1048" DrawAspect="Content" ObjectID="_1479816515" r:id="rId62"/>
        </w:object>
      </w:r>
      <w:r w:rsidRPr="00AB7C08">
        <w:rPr>
          <w:lang w:val="es-ES_tradnl"/>
        </w:rPr>
        <w:tab/>
        <w:t>(21)</w:t>
      </w:r>
    </w:p>
    <w:p w:rsidR="00E05C0E" w:rsidRPr="00AB7C08" w:rsidRDefault="00E05C0E" w:rsidP="00E05C0E">
      <w:pPr>
        <w:keepNext/>
        <w:keepLines/>
        <w:rPr>
          <w:lang w:val="es-ES_tradnl"/>
        </w:rPr>
      </w:pPr>
      <w:r w:rsidRPr="00AB7C08">
        <w:rPr>
          <w:lang w:val="es-ES_tradnl"/>
        </w:rPr>
        <w:t>donde:</w:t>
      </w:r>
    </w:p>
    <w:p w:rsidR="00E05C0E" w:rsidRPr="00AB7C08" w:rsidRDefault="00E05C0E" w:rsidP="00E05C0E">
      <w:pPr>
        <w:pStyle w:val="Equationlegend"/>
        <w:keepNext/>
        <w:keepLines/>
        <w:rPr>
          <w:lang w:val="es-ES_tradnl"/>
        </w:rPr>
      </w:pPr>
      <w:r w:rsidRPr="00AB7C08">
        <w:rPr>
          <w:lang w:val="es-ES_tradnl"/>
        </w:rPr>
        <w:tab/>
      </w:r>
      <w:r w:rsidRPr="00AB7C08">
        <w:rPr>
          <w:i/>
          <w:iCs/>
          <w:lang w:val="es-ES_tradnl"/>
        </w:rPr>
        <w:t>d</w:t>
      </w:r>
      <w:r w:rsidRPr="00AB7C08">
        <w:rPr>
          <w:rFonts w:ascii="Tms Rmn" w:hAnsi="Tms Rmn"/>
          <w:iCs/>
          <w:sz w:val="12"/>
          <w:lang w:val="es-ES_tradnl"/>
        </w:rPr>
        <w:t> </w:t>
      </w:r>
      <w:r w:rsidRPr="00AB7C08">
        <w:rPr>
          <w:lang w:val="es-ES_tradnl"/>
        </w:rPr>
        <w:t>:</w:t>
      </w:r>
      <w:r w:rsidRPr="00AB7C08">
        <w:rPr>
          <w:lang w:val="es-ES_tradnl"/>
        </w:rPr>
        <w:tab/>
        <w:t>longitud del trayecto (m)</w:t>
      </w:r>
    </w:p>
    <w:p w:rsidR="00E05C0E" w:rsidRPr="00AB7C08" w:rsidRDefault="00E05C0E" w:rsidP="00E838E2">
      <w:pPr>
        <w:pStyle w:val="Equationlegend"/>
        <w:rPr>
          <w:lang w:val="es-ES_tradnl"/>
        </w:rPr>
      </w:pPr>
      <w:r w:rsidRPr="00AB7C08">
        <w:rPr>
          <w:lang w:val="es-ES_tradnl"/>
        </w:rPr>
        <w:tab/>
      </w:r>
      <w:r w:rsidRPr="00AB7C08">
        <w:rPr>
          <w:i/>
          <w:iCs/>
          <w:lang w:val="es-ES_tradnl"/>
        </w:rPr>
        <w:t>f</w:t>
      </w:r>
      <w:r w:rsidRPr="00AB7C08">
        <w:rPr>
          <w:rFonts w:ascii="Tms Rmn" w:hAnsi="Tms Rmn"/>
          <w:iCs/>
          <w:sz w:val="12"/>
          <w:lang w:val="es-ES_tradnl"/>
        </w:rPr>
        <w:t> </w:t>
      </w:r>
      <w:r w:rsidRPr="00AB7C08">
        <w:rPr>
          <w:lang w:val="es-ES_tradnl"/>
        </w:rPr>
        <w:t>:</w:t>
      </w:r>
      <w:r w:rsidRPr="00AB7C08">
        <w:rPr>
          <w:lang w:val="es-ES_tradnl"/>
        </w:rPr>
        <w:tab/>
        <w:t>frecuencia (MHz).</w:t>
      </w:r>
    </w:p>
    <w:p w:rsidR="00E05C0E" w:rsidRPr="00AB7C08" w:rsidRDefault="00E05C0E" w:rsidP="007A4A13">
      <w:pPr>
        <w:keepNext/>
        <w:keepLines/>
        <w:rPr>
          <w:lang w:val="es-ES_tradnl"/>
        </w:rPr>
      </w:pPr>
      <w:r w:rsidRPr="00AB7C08">
        <w:rPr>
          <w:lang w:val="es-ES_tradnl"/>
        </w:rPr>
        <w:lastRenderedPageBreak/>
        <w:t xml:space="preserve">El término </w:t>
      </w:r>
      <w:proofErr w:type="spellStart"/>
      <w:r w:rsidRPr="00AB7C08">
        <w:rPr>
          <w:i/>
          <w:lang w:val="es-ES_tradnl"/>
        </w:rPr>
        <w:t>L</w:t>
      </w:r>
      <w:r w:rsidRPr="00AB7C08">
        <w:rPr>
          <w:i/>
          <w:vertAlign w:val="subscript"/>
          <w:lang w:val="es-ES_tradnl"/>
        </w:rPr>
        <w:t>rts</w:t>
      </w:r>
      <w:proofErr w:type="spellEnd"/>
      <w:r w:rsidRPr="00AB7C08">
        <w:rPr>
          <w:lang w:val="es-ES_tradnl"/>
        </w:rPr>
        <w:t xml:space="preserve"> describe el acoplamiento de la onda que se propaga a lo largo del trayecto </w:t>
      </w:r>
      <w:proofErr w:type="spellStart"/>
      <w:r w:rsidRPr="00AB7C08">
        <w:rPr>
          <w:lang w:val="es-ES_tradnl"/>
        </w:rPr>
        <w:t>multipantalla</w:t>
      </w:r>
      <w:proofErr w:type="spellEnd"/>
      <w:r w:rsidRPr="00AB7C08">
        <w:rPr>
          <w:lang w:val="es-ES_tradnl"/>
        </w:rPr>
        <w:t xml:space="preserve"> en la calle en las que está situada la estación móvil. Tiene en cuenta la anchura de la calle y su orientación.</w:t>
      </w:r>
    </w:p>
    <w:p w:rsidR="00402135" w:rsidRPr="00AB7C08" w:rsidRDefault="00402135" w:rsidP="00402135">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484B02">
        <w:rPr>
          <w:position w:val="-12"/>
          <w:lang w:val="ru-RU"/>
        </w:rPr>
        <w:object w:dxaOrig="5940" w:dyaOrig="360">
          <v:shape id="_x0000_i1049" type="#_x0000_t75" style="width:294pt;height:18pt" o:ole="">
            <v:imagedata r:id="rId63" o:title=""/>
          </v:shape>
          <o:OLEObject Type="Embed" ProgID="Equation.3" ShapeID="_x0000_i1049" DrawAspect="Content" ObjectID="_1479816516" r:id="rId64"/>
        </w:object>
      </w:r>
      <w:r w:rsidRPr="00AB7C08">
        <w:rPr>
          <w:lang w:val="es-ES_tradnl"/>
        </w:rPr>
        <w:tab/>
        <w:t>(22)</w:t>
      </w:r>
    </w:p>
    <w:p w:rsidR="00402135" w:rsidRPr="00AB7C08" w:rsidRDefault="00402135" w:rsidP="00402135">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50"/>
          <w:lang w:val="es-ES_tradnl"/>
        </w:rPr>
        <w:object w:dxaOrig="5580" w:dyaOrig="1120">
          <v:shape id="_x0000_i1050" type="#_x0000_t75" style="width:276pt;height:54pt" o:ole="" fillcolor="window">
            <v:imagedata r:id="rId65" o:title=""/>
          </v:shape>
          <o:OLEObject Type="Embed" ProgID="Equation.3" ShapeID="_x0000_i1050" DrawAspect="Content" ObjectID="_1479816517" r:id="rId66"/>
        </w:object>
      </w:r>
      <w:r w:rsidRPr="00AB7C08">
        <w:rPr>
          <w:lang w:val="es-ES_tradnl"/>
        </w:rPr>
        <w:tab/>
        <w:t>(23)</w:t>
      </w:r>
    </w:p>
    <w:p w:rsidR="00E05C0E" w:rsidRPr="00AB7C08" w:rsidRDefault="00E05C0E" w:rsidP="00E05C0E">
      <w:pPr>
        <w:rPr>
          <w:lang w:val="es-ES_tradnl"/>
        </w:rPr>
      </w:pPr>
      <w:r w:rsidRPr="00AB7C08">
        <w:rPr>
          <w:lang w:val="es-ES_tradnl"/>
        </w:rPr>
        <w:t>donde:</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1300" w:dyaOrig="360">
          <v:shape id="_x0000_i1051" type="#_x0000_t75" style="width:60pt;height:12pt" o:ole="">
            <v:imagedata r:id="rId67" o:title=""/>
          </v:shape>
          <o:OLEObject Type="Embed" ProgID="Equation.DSMT4" ShapeID="_x0000_i1051" DrawAspect="Content" ObjectID="_1479816518" r:id="rId68"/>
        </w:object>
      </w:r>
      <w:r w:rsidRPr="00AB7C08">
        <w:rPr>
          <w:lang w:val="es-ES_tradnl"/>
        </w:rPr>
        <w:tab/>
        <w:t>(24)</w:t>
      </w:r>
    </w:p>
    <w:p w:rsidR="00E05C0E" w:rsidRPr="00AB7C08" w:rsidRDefault="00E05C0E" w:rsidP="00E05C0E">
      <w:pPr>
        <w:rPr>
          <w:lang w:val="es-ES_tradnl"/>
        </w:rPr>
      </w:pPr>
      <w:proofErr w:type="spellStart"/>
      <w:r w:rsidRPr="00AB7C08">
        <w:rPr>
          <w:i/>
          <w:lang w:val="es-ES_tradnl"/>
        </w:rPr>
        <w:t>L</w:t>
      </w:r>
      <w:r w:rsidRPr="00AB7C08">
        <w:rPr>
          <w:i/>
          <w:vertAlign w:val="subscript"/>
          <w:lang w:val="es-ES_tradnl"/>
        </w:rPr>
        <w:t>ori</w:t>
      </w:r>
      <w:proofErr w:type="spellEnd"/>
      <w:r w:rsidRPr="00AB7C08">
        <w:rPr>
          <w:lang w:val="es-ES_tradnl"/>
        </w:rPr>
        <w:t xml:space="preserve"> es el factor de corrección de la orientación de la calle que tiene en cuenta el efecto de la difracción entre el tejado y la calle en aquellas que no son perpendiculares a la dirección de propagación (véase la Fig. 2).</w:t>
      </w:r>
    </w:p>
    <w:p w:rsidR="00E05C0E" w:rsidRPr="00AB7C08" w:rsidRDefault="00E05C0E" w:rsidP="00E05C0E">
      <w:pPr>
        <w:rPr>
          <w:lang w:val="es-ES_tradnl"/>
        </w:rPr>
      </w:pPr>
      <w:r w:rsidRPr="00AB7C08">
        <w:rPr>
          <w:lang w:val="es-ES_tradnl"/>
        </w:rPr>
        <w:t xml:space="preserve">Las pérdidas de difracción de pantalla múltiple desde la Estación 1 debidas a la propagación que pasa por filas de edificios dependen de la altura de la antena de la Estación con relación a las alturas de los edificios y del ángulo de incidencia. Un criterio de incidencia rasante es el de la </w:t>
      </w:r>
      <w:r>
        <w:rPr>
          <w:lang w:val="es-ES_tradnl"/>
        </w:rPr>
        <w:t>«</w:t>
      </w:r>
      <w:r w:rsidRPr="00AB7C08">
        <w:rPr>
          <w:lang w:val="es-ES_tradnl"/>
        </w:rPr>
        <w:t>distancia del campo establecido</w:t>
      </w:r>
      <w:r>
        <w:rPr>
          <w:lang w:val="es-ES_tradnl"/>
        </w:rPr>
        <w:t>»</w:t>
      </w:r>
      <w:r w:rsidRPr="00AB7C08">
        <w:rPr>
          <w:lang w:val="es-ES_tradnl"/>
        </w:rPr>
        <w:t>, </w:t>
      </w:r>
      <w:proofErr w:type="spellStart"/>
      <w:r w:rsidRPr="00AB7C08">
        <w:rPr>
          <w:i/>
          <w:lang w:val="es-ES_tradnl"/>
        </w:rPr>
        <w:t>d</w:t>
      </w:r>
      <w:r w:rsidRPr="00AB7C08">
        <w:rPr>
          <w:i/>
          <w:vertAlign w:val="subscript"/>
          <w:lang w:val="es-ES_tradnl"/>
        </w:rPr>
        <w:t>s</w:t>
      </w:r>
      <w:proofErr w:type="spellEnd"/>
      <w:r w:rsidRPr="00AB7C08">
        <w:rPr>
          <w:lang w:val="es-ES_tradnl"/>
        </w:rPr>
        <w:t>:</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0"/>
          <w:lang w:val="es-ES_tradnl"/>
        </w:rPr>
        <w:object w:dxaOrig="999" w:dyaOrig="720">
          <v:shape id="_x0000_i1052" type="#_x0000_t75" style="width:48pt;height:36pt" o:ole="">
            <v:imagedata r:id="rId69" o:title=""/>
          </v:shape>
          <o:OLEObject Type="Embed" ProgID="Equation.3" ShapeID="_x0000_i1052" DrawAspect="Content" ObjectID="_1479816519" r:id="rId70"/>
        </w:object>
      </w:r>
      <w:r w:rsidRPr="00AB7C08">
        <w:rPr>
          <w:lang w:val="es-ES_tradnl"/>
        </w:rPr>
        <w:tab/>
        <w:t>(25)</w:t>
      </w:r>
    </w:p>
    <w:p w:rsidR="00E05C0E" w:rsidRPr="00AB7C08" w:rsidRDefault="00E05C0E" w:rsidP="00E05C0E">
      <w:pPr>
        <w:rPr>
          <w:lang w:val="es-ES_tradnl"/>
        </w:rPr>
      </w:pPr>
      <w:r w:rsidRPr="00AB7C08">
        <w:rPr>
          <w:lang w:val="es-ES_tradnl"/>
        </w:rPr>
        <w:t>donde (véase la Fig. 2):</w:t>
      </w:r>
    </w:p>
    <w:p w:rsidR="00E05C0E" w:rsidRPr="00AB7C08" w:rsidRDefault="00F553CB" w:rsidP="00F553CB">
      <w:pPr>
        <w:pStyle w:val="Equation"/>
        <w:rPr>
          <w:lang w:val="es-ES_tradnl"/>
        </w:rPr>
      </w:pPr>
      <w:r>
        <w:rPr>
          <w:lang w:val="es-ES_tradnl"/>
        </w:rPr>
        <w:tab/>
      </w:r>
      <w:r w:rsidR="00E05C0E" w:rsidRPr="00AB7C08">
        <w:rPr>
          <w:lang w:val="es-ES_tradnl"/>
        </w:rPr>
        <w:tab/>
      </w:r>
      <w:r>
        <w:rPr>
          <w:lang w:val="es-ES_tradnl"/>
        </w:rPr>
        <w:sym w:font="Symbol" w:char="F044"/>
      </w:r>
      <w:r w:rsidRPr="00F553CB">
        <w:rPr>
          <w:i/>
          <w:iCs/>
          <w:lang w:val="es-ES_tradnl"/>
        </w:rPr>
        <w:t>h</w:t>
      </w:r>
      <w:r w:rsidRPr="00F553CB">
        <w:rPr>
          <w:vertAlign w:val="subscript"/>
          <w:lang w:val="es-ES_tradnl"/>
        </w:rPr>
        <w:t>1</w:t>
      </w:r>
      <w:r>
        <w:rPr>
          <w:lang w:val="es-ES_tradnl"/>
        </w:rPr>
        <w:t xml:space="preserve"> = </w:t>
      </w:r>
      <w:r w:rsidRPr="00F553CB">
        <w:rPr>
          <w:i/>
          <w:iCs/>
          <w:lang w:val="es-ES_tradnl"/>
        </w:rPr>
        <w:t>h</w:t>
      </w:r>
      <w:r w:rsidRPr="00F553CB">
        <w:rPr>
          <w:vertAlign w:val="subscript"/>
          <w:lang w:val="es-ES_tradnl"/>
        </w:rPr>
        <w:t>1</w:t>
      </w:r>
      <w:r w:rsidRPr="00A01E46">
        <w:rPr>
          <w:lang w:val="es-ES_tradnl"/>
        </w:rPr>
        <w:t xml:space="preserve"> – </w:t>
      </w:r>
      <w:proofErr w:type="spellStart"/>
      <w:r w:rsidRPr="00F553CB">
        <w:rPr>
          <w:i/>
          <w:iCs/>
          <w:lang w:val="es-ES_tradnl"/>
        </w:rPr>
        <w:t>h</w:t>
      </w:r>
      <w:r w:rsidRPr="00F553CB">
        <w:rPr>
          <w:i/>
          <w:iCs/>
          <w:vertAlign w:val="subscript"/>
          <w:lang w:val="es-ES_tradnl"/>
        </w:rPr>
        <w:t>r</w:t>
      </w:r>
      <w:proofErr w:type="spellEnd"/>
      <w:r w:rsidR="00E05C0E" w:rsidRPr="00AB7C08">
        <w:rPr>
          <w:lang w:val="es-ES_tradnl"/>
        </w:rPr>
        <w:tab/>
        <w:t>(26)</w:t>
      </w:r>
    </w:p>
    <w:p w:rsidR="00402135" w:rsidRPr="00AB7C08" w:rsidRDefault="00402135" w:rsidP="00402135">
      <w:pPr>
        <w:pStyle w:val="Blanc"/>
        <w:rPr>
          <w:lang w:val="es-ES_tradnl"/>
        </w:rPr>
      </w:pPr>
    </w:p>
    <w:p w:rsidR="00E05C0E" w:rsidRPr="00AB7C08" w:rsidRDefault="00E05C0E" w:rsidP="00E05C0E">
      <w:pPr>
        <w:rPr>
          <w:lang w:val="es-ES_tradnl"/>
        </w:rPr>
      </w:pPr>
      <w:r w:rsidRPr="00AB7C08">
        <w:rPr>
          <w:lang w:val="es-ES_tradnl"/>
        </w:rPr>
        <w:t xml:space="preserve">Para el cálculo de </w:t>
      </w:r>
      <w:proofErr w:type="spellStart"/>
      <w:r w:rsidRPr="00AB7C08">
        <w:rPr>
          <w:i/>
          <w:lang w:val="es-ES_tradnl"/>
        </w:rPr>
        <w:t>L</w:t>
      </w:r>
      <w:r w:rsidRPr="00AB7C08">
        <w:rPr>
          <w:i/>
          <w:vertAlign w:val="subscript"/>
          <w:lang w:val="es-ES_tradnl"/>
        </w:rPr>
        <w:t>msd</w:t>
      </w:r>
      <w:proofErr w:type="spellEnd"/>
      <w:r w:rsidRPr="00AB7C08">
        <w:rPr>
          <w:lang w:val="es-ES_tradnl"/>
        </w:rPr>
        <w:t xml:space="preserve">, </w:t>
      </w:r>
      <w:proofErr w:type="spellStart"/>
      <w:r w:rsidRPr="00AB7C08">
        <w:rPr>
          <w:i/>
          <w:lang w:val="es-ES_tradnl"/>
        </w:rPr>
        <w:t>d</w:t>
      </w:r>
      <w:r w:rsidRPr="00AB7C08">
        <w:rPr>
          <w:i/>
          <w:vertAlign w:val="subscript"/>
          <w:lang w:val="es-ES_tradnl"/>
        </w:rPr>
        <w:t>s</w:t>
      </w:r>
      <w:proofErr w:type="spellEnd"/>
      <w:r w:rsidRPr="00AB7C08">
        <w:rPr>
          <w:i/>
          <w:lang w:val="es-ES_tradnl"/>
        </w:rPr>
        <w:t xml:space="preserve"> </w:t>
      </w:r>
      <w:r w:rsidRPr="00AB7C08">
        <w:rPr>
          <w:lang w:val="es-ES_tradnl"/>
        </w:rPr>
        <w:t xml:space="preserve">se compara con la distancia </w:t>
      </w:r>
      <w:r w:rsidRPr="00AB7C08">
        <w:rPr>
          <w:i/>
          <w:lang w:val="es-ES_tradnl"/>
        </w:rPr>
        <w:t>l</w:t>
      </w:r>
      <w:r w:rsidRPr="00AB7C08">
        <w:rPr>
          <w:lang w:val="es-ES_tradnl"/>
        </w:rPr>
        <w:t xml:space="preserve"> a lo largo de la que se extienden los edificios. Con objeto de eliminar toda discontinuidad entre los diferentes modelos utilizados cuando la longitud de los edificios es superior o inferior a la </w:t>
      </w:r>
      <w:r>
        <w:rPr>
          <w:lang w:val="es-ES_tradnl"/>
        </w:rPr>
        <w:t>«</w:t>
      </w:r>
      <w:r w:rsidRPr="00AB7C08">
        <w:rPr>
          <w:lang w:val="es-ES_tradnl"/>
        </w:rPr>
        <w:t>distancia del campo establecido</w:t>
      </w:r>
      <w:r>
        <w:rPr>
          <w:lang w:val="es-ES_tradnl"/>
        </w:rPr>
        <w:t>»</w:t>
      </w:r>
      <w:r w:rsidRPr="00AB7C08">
        <w:rPr>
          <w:lang w:val="es-ES_tradnl"/>
        </w:rPr>
        <w:t xml:space="preserve">, en el cálculo de </w:t>
      </w:r>
      <w:proofErr w:type="spellStart"/>
      <w:r w:rsidRPr="00AB7C08">
        <w:rPr>
          <w:i/>
          <w:lang w:val="es-ES_tradnl"/>
        </w:rPr>
        <w:t>L</w:t>
      </w:r>
      <w:r w:rsidRPr="00AB7C08">
        <w:rPr>
          <w:i/>
          <w:vertAlign w:val="subscript"/>
          <w:lang w:val="es-ES_tradnl"/>
        </w:rPr>
        <w:t>msd</w:t>
      </w:r>
      <w:proofErr w:type="spellEnd"/>
      <w:r w:rsidRPr="00AB7C08">
        <w:rPr>
          <w:lang w:val="es-ES_tradnl"/>
        </w:rPr>
        <w:t xml:space="preserve"> se utiliza el siguiente procedimiento:</w:t>
      </w:r>
    </w:p>
    <w:p w:rsidR="00E05C0E" w:rsidRPr="00AB7C08" w:rsidRDefault="00E05C0E" w:rsidP="00E05C0E">
      <w:pPr>
        <w:keepNext/>
        <w:keepLines/>
        <w:rPr>
          <w:lang w:val="es-ES_tradnl"/>
        </w:rPr>
      </w:pPr>
      <w:r w:rsidRPr="00AB7C08">
        <w:rPr>
          <w:lang w:val="es-ES_tradnl"/>
        </w:rPr>
        <w:t>La pérdida total del modelo de difracción de pantalla múltiple está dada por:</w:t>
      </w:r>
    </w:p>
    <w:p w:rsidR="00E05C0E" w:rsidRPr="00AB7C08" w:rsidRDefault="00E05C0E" w:rsidP="00E05C0E">
      <w:pPr>
        <w:pStyle w:val="Blanc"/>
        <w:rPr>
          <w:lang w:val="es-ES_tradnl"/>
        </w:rPr>
      </w:pPr>
    </w:p>
    <w:p w:rsidR="00E05C0E" w:rsidRPr="00AB7C08" w:rsidRDefault="00A93882" w:rsidP="00E05C0E">
      <w:pPr>
        <w:pStyle w:val="Equation"/>
        <w:rPr>
          <w:lang w:val="es-ES_tradnl"/>
        </w:rPr>
      </w:pPr>
      <w:r w:rsidRPr="00A93882">
        <w:rPr>
          <w:position w:val="-202"/>
          <w:lang w:val="es-ES_tradnl"/>
        </w:rPr>
        <w:object w:dxaOrig="8740" w:dyaOrig="4160">
          <v:shape id="_x0000_i1053" type="#_x0000_t75" style="width:426pt;height:204pt" o:ole="">
            <v:imagedata r:id="rId71" o:title=""/>
          </v:shape>
          <o:OLEObject Type="Embed" ProgID="Equation.3" ShapeID="_x0000_i1053" DrawAspect="Content" ObjectID="_1479816520" r:id="rId72"/>
        </w:object>
      </w:r>
      <w:r w:rsidR="00E05C0E" w:rsidRPr="00AB7C08">
        <w:rPr>
          <w:lang w:val="es-ES_tradnl"/>
        </w:rPr>
        <w:tab/>
        <w:t>(27)</w:t>
      </w:r>
    </w:p>
    <w:p w:rsidR="00E05C0E" w:rsidRPr="00AB7C08" w:rsidRDefault="00E05C0E" w:rsidP="00402135">
      <w:pPr>
        <w:keepNext/>
        <w:keepLines/>
        <w:rPr>
          <w:lang w:val="es-ES_tradnl"/>
        </w:rPr>
      </w:pPr>
      <w:r w:rsidRPr="00AB7C08">
        <w:rPr>
          <w:lang w:val="es-ES_tradnl"/>
        </w:rPr>
        <w:lastRenderedPageBreak/>
        <w:t>donde:</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4"/>
          <w:lang w:val="es-ES_tradnl"/>
        </w:rPr>
        <w:object w:dxaOrig="1780" w:dyaOrig="380">
          <v:shape id="_x0000_i1054" type="#_x0000_t75" style="width:90pt;height:18pt" o:ole="">
            <v:imagedata r:id="rId73" o:title=""/>
          </v:shape>
          <o:OLEObject Type="Embed" ProgID="Equation.3" ShapeID="_x0000_i1054" DrawAspect="Content" ObjectID="_1479816521" r:id="rId74"/>
        </w:object>
      </w:r>
      <w:r w:rsidRPr="00AB7C08">
        <w:rPr>
          <w:lang w:val="es-ES_tradnl"/>
        </w:rPr>
        <w:tab/>
        <w:t>(28)</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4"/>
          <w:lang w:val="es-ES_tradnl"/>
        </w:rPr>
        <w:object w:dxaOrig="1920" w:dyaOrig="380">
          <v:shape id="_x0000_i1055" type="#_x0000_t75" style="width:96pt;height:18pt" o:ole="">
            <v:imagedata r:id="rId75" o:title=""/>
          </v:shape>
          <o:OLEObject Type="Embed" ProgID="Equation.3" ShapeID="_x0000_i1055" DrawAspect="Content" ObjectID="_1479816522" r:id="rId76"/>
        </w:object>
      </w:r>
      <w:r w:rsidRPr="00AB7C08">
        <w:rPr>
          <w:lang w:val="es-ES_tradnl"/>
        </w:rPr>
        <w:tab/>
        <w:t>(29)</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24"/>
          <w:lang w:val="es-ES_tradnl"/>
        </w:rPr>
        <w:object w:dxaOrig="2020" w:dyaOrig="660">
          <v:shape id="_x0000_i1056" type="#_x0000_t75" style="width:102pt;height:30pt" o:ole="">
            <v:imagedata r:id="rId77" o:title=""/>
          </v:shape>
          <o:OLEObject Type="Embed" ProgID="Equation.3" ShapeID="_x0000_i1056" DrawAspect="Content" ObjectID="_1479816523" r:id="rId78"/>
        </w:object>
      </w:r>
      <w:r w:rsidRPr="00AB7C08">
        <w:rPr>
          <w:lang w:val="es-ES_tradnl"/>
        </w:rPr>
        <w:tab/>
        <w:t>(30)</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4"/>
          <w:lang w:val="es-ES_tradnl"/>
        </w:rPr>
        <w:object w:dxaOrig="1700" w:dyaOrig="380">
          <v:shape id="_x0000_i1057" type="#_x0000_t75" style="width:84pt;height:18pt" o:ole="">
            <v:imagedata r:id="rId79" o:title=""/>
          </v:shape>
          <o:OLEObject Type="Embed" ProgID="Equation.3" ShapeID="_x0000_i1057" DrawAspect="Content" ObjectID="_1479816524" r:id="rId80"/>
        </w:object>
      </w:r>
      <w:r w:rsidRPr="00AB7C08">
        <w:rPr>
          <w:lang w:val="es-ES_tradnl"/>
        </w:rPr>
        <w:tab/>
        <w:t>(31)</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4"/>
          <w:lang w:val="es-ES_tradnl"/>
        </w:rPr>
        <w:object w:dxaOrig="1780" w:dyaOrig="380">
          <v:shape id="_x0000_i1058" type="#_x0000_t75" style="width:90pt;height:18pt" o:ole="">
            <v:imagedata r:id="rId81" o:title=""/>
          </v:shape>
          <o:OLEObject Type="Embed" ProgID="Equation.3" ShapeID="_x0000_i1058" DrawAspect="Content" ObjectID="_1479816525" r:id="rId82"/>
        </w:object>
      </w:r>
      <w:r w:rsidRPr="00AB7C08">
        <w:rPr>
          <w:lang w:val="es-ES_tradnl"/>
        </w:rPr>
        <w:tab/>
        <w:t>(32)</w:t>
      </w:r>
    </w:p>
    <w:p w:rsidR="00E05C0E" w:rsidRPr="00AB7C08" w:rsidRDefault="00E05C0E" w:rsidP="00E05C0E">
      <w:pPr>
        <w:rPr>
          <w:lang w:val="es-ES_tradnl"/>
        </w:rPr>
      </w:pPr>
      <w:r w:rsidRPr="00AB7C08">
        <w:rPr>
          <w:lang w:val="es-ES_tradnl"/>
        </w:rPr>
        <w:t>y</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26"/>
          <w:lang w:val="es-ES_tradnl"/>
        </w:rPr>
        <w:object w:dxaOrig="1420" w:dyaOrig="700">
          <v:shape id="_x0000_i1059" type="#_x0000_t75" style="width:1in;height:36pt" o:ole="">
            <v:imagedata r:id="rId83" o:title=""/>
          </v:shape>
          <o:OLEObject Type="Embed" ProgID="Equation.3" ShapeID="_x0000_i1059" DrawAspect="Content" ObjectID="_1479816526" r:id="rId84"/>
        </w:object>
      </w:r>
      <w:r w:rsidRPr="00AB7C08">
        <w:rPr>
          <w:lang w:val="es-ES_tradnl"/>
        </w:rPr>
        <w:tab/>
        <w:t>(33)</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lang w:val="es-ES_tradnl"/>
        </w:rPr>
        <w:sym w:font="Symbol" w:char="F075"/>
      </w:r>
      <w:r w:rsidRPr="00AB7C08">
        <w:rPr>
          <w:lang w:val="es-ES_tradnl"/>
        </w:rPr>
        <w:t xml:space="preserve"> = [0,0417]</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lang w:val="es-ES_tradnl"/>
        </w:rPr>
        <w:sym w:font="Symbol" w:char="F063"/>
      </w:r>
      <w:r w:rsidRPr="00AB7C08">
        <w:rPr>
          <w:lang w:val="es-ES_tradnl"/>
        </w:rPr>
        <w:t xml:space="preserve"> = [0,1]</w:t>
      </w:r>
    </w:p>
    <w:p w:rsidR="00E05C0E" w:rsidRPr="00AB7C08" w:rsidRDefault="00E05C0E" w:rsidP="00E05C0E">
      <w:pPr>
        <w:pStyle w:val="Blanc"/>
        <w:keepNext w:val="0"/>
        <w:keepLines w:val="0"/>
        <w:rPr>
          <w:lang w:val="es-ES_tradnl"/>
        </w:rPr>
      </w:pPr>
    </w:p>
    <w:p w:rsidR="00E05C0E" w:rsidRPr="00AB7C08" w:rsidRDefault="00E05C0E" w:rsidP="00E05C0E">
      <w:pPr>
        <w:rPr>
          <w:lang w:val="es-ES_tradnl"/>
        </w:rPr>
      </w:pPr>
      <w:r w:rsidRPr="00AB7C08">
        <w:rPr>
          <w:lang w:val="es-ES_tradnl"/>
        </w:rPr>
        <w:t xml:space="preserve">donde las pérdidas de cada modelo, </w:t>
      </w:r>
      <w:r w:rsidRPr="00AB7C08">
        <w:rPr>
          <w:i/>
          <w:iCs/>
          <w:lang w:val="es-ES_tradnl"/>
        </w:rPr>
        <w:t>L</w:t>
      </w:r>
      <w:r w:rsidRPr="00AB7C08">
        <w:rPr>
          <w:lang w:val="es-ES_tradnl"/>
        </w:rPr>
        <w:t>1</w:t>
      </w:r>
      <w:r w:rsidRPr="00AB7C08">
        <w:rPr>
          <w:i/>
          <w:iCs/>
          <w:vertAlign w:val="subscript"/>
          <w:lang w:val="es-ES_tradnl"/>
        </w:rPr>
        <w:t>msd</w:t>
      </w:r>
      <w:r w:rsidRPr="00AB7C08">
        <w:rPr>
          <w:lang w:val="es-ES_tradnl"/>
        </w:rPr>
        <w:t>(</w:t>
      </w:r>
      <w:r w:rsidRPr="00AB7C08">
        <w:rPr>
          <w:i/>
          <w:iCs/>
          <w:lang w:val="es-ES_tradnl"/>
        </w:rPr>
        <w:t>d</w:t>
      </w:r>
      <w:r w:rsidRPr="00AB7C08">
        <w:rPr>
          <w:lang w:val="es-ES_tradnl"/>
        </w:rPr>
        <w:t xml:space="preserve">) y </w:t>
      </w:r>
      <w:r w:rsidRPr="00AB7C08">
        <w:rPr>
          <w:i/>
          <w:iCs/>
          <w:lang w:val="es-ES_tradnl"/>
        </w:rPr>
        <w:t>L</w:t>
      </w:r>
      <w:r w:rsidRPr="00AB7C08">
        <w:rPr>
          <w:lang w:val="es-ES_tradnl"/>
        </w:rPr>
        <w:t>2</w:t>
      </w:r>
      <w:r w:rsidRPr="00AB7C08">
        <w:rPr>
          <w:i/>
          <w:iCs/>
          <w:vertAlign w:val="subscript"/>
          <w:lang w:val="es-ES_tradnl"/>
        </w:rPr>
        <w:t>msd</w:t>
      </w:r>
      <w:r w:rsidRPr="00AB7C08">
        <w:rPr>
          <w:lang w:val="es-ES_tradnl"/>
        </w:rPr>
        <w:t>(</w:t>
      </w:r>
      <w:r w:rsidRPr="00AB7C08">
        <w:rPr>
          <w:i/>
          <w:iCs/>
          <w:lang w:val="es-ES_tradnl"/>
        </w:rPr>
        <w:t>d</w:t>
      </w:r>
      <w:r w:rsidRPr="00AB7C08">
        <w:rPr>
          <w:lang w:val="es-ES_tradnl"/>
        </w:rPr>
        <w:t>), se definen en la forma siguiente:</w:t>
      </w:r>
    </w:p>
    <w:p w:rsidR="00E05C0E" w:rsidRPr="00AB7C08" w:rsidRDefault="00E05C0E" w:rsidP="00E05C0E">
      <w:pPr>
        <w:pStyle w:val="Blanc"/>
        <w:rPr>
          <w:lang w:val="es-ES_tradnl"/>
        </w:rPr>
      </w:pPr>
    </w:p>
    <w:p w:rsidR="00E05C0E" w:rsidRPr="00AB7C08" w:rsidRDefault="00E05C0E" w:rsidP="00E05C0E">
      <w:pPr>
        <w:pStyle w:val="Headingi"/>
        <w:rPr>
          <w:lang w:val="es-ES_tradnl"/>
        </w:rPr>
      </w:pPr>
      <w:r w:rsidRPr="00AB7C08">
        <w:rPr>
          <w:lang w:val="es-ES_tradnl"/>
        </w:rPr>
        <w:t xml:space="preserve">Cálculo de </w:t>
      </w:r>
      <w:r w:rsidRPr="00AB7C08">
        <w:rPr>
          <w:bCs/>
          <w:lang w:val="es-ES_tradnl"/>
        </w:rPr>
        <w:t>L1</w:t>
      </w:r>
      <w:r w:rsidRPr="00AB7C08">
        <w:rPr>
          <w:bCs/>
          <w:vertAlign w:val="subscript"/>
          <w:lang w:val="es-ES_tradnl"/>
        </w:rPr>
        <w:t>msd</w:t>
      </w:r>
      <w:r w:rsidRPr="00AB7C08">
        <w:rPr>
          <w:lang w:val="es-ES_tradnl"/>
        </w:rPr>
        <w:t xml:space="preserve"> </w:t>
      </w:r>
      <w:r w:rsidRPr="00AB7C08">
        <w:rPr>
          <w:bCs/>
          <w:lang w:val="es-ES_tradnl"/>
        </w:rPr>
        <w:t>para l</w:t>
      </w:r>
      <w:r w:rsidRPr="00AB7C08">
        <w:rPr>
          <w:lang w:val="es-ES_tradnl"/>
        </w:rPr>
        <w:t> &gt; </w:t>
      </w:r>
      <w:proofErr w:type="spellStart"/>
      <w:r w:rsidRPr="00AB7C08">
        <w:rPr>
          <w:bCs/>
          <w:lang w:val="es-ES_tradnl"/>
        </w:rPr>
        <w:t>d</w:t>
      </w:r>
      <w:r w:rsidRPr="00AB7C08">
        <w:rPr>
          <w:bCs/>
          <w:vertAlign w:val="subscript"/>
          <w:lang w:val="es-ES_tradnl"/>
        </w:rPr>
        <w:t>s</w:t>
      </w:r>
      <w:proofErr w:type="spellEnd"/>
    </w:p>
    <w:p w:rsidR="00E05C0E" w:rsidRPr="00AB7C08" w:rsidRDefault="00E05C0E" w:rsidP="00E05C0E">
      <w:pPr>
        <w:rPr>
          <w:i/>
          <w:lang w:val="es-ES_tradnl"/>
        </w:rPr>
      </w:pPr>
      <w:r w:rsidRPr="00AB7C08">
        <w:rPr>
          <w:lang w:val="es-ES_tradnl"/>
        </w:rPr>
        <w:t xml:space="preserve">(Véase que este cálculo es más preciso cuando </w:t>
      </w:r>
      <w:r w:rsidRPr="00AB7C08">
        <w:rPr>
          <w:i/>
          <w:lang w:val="es-ES_tradnl"/>
        </w:rPr>
        <w:t>l</w:t>
      </w:r>
      <w:r w:rsidRPr="00AB7C08">
        <w:rPr>
          <w:lang w:val="es-ES_tradnl"/>
        </w:rPr>
        <w:t> </w:t>
      </w:r>
      <w:r w:rsidRPr="00AB7C08">
        <w:rPr>
          <w:rFonts w:asciiTheme="majorBidi" w:hAnsiTheme="majorBidi" w:cstheme="majorBidi"/>
          <w:iCs/>
          <w:spacing w:val="-40"/>
          <w:lang w:val="es-ES_tradnl"/>
        </w:rPr>
        <w:t xml:space="preserve">&gt;&gt;  </w:t>
      </w:r>
      <w:proofErr w:type="spellStart"/>
      <w:r w:rsidRPr="00AB7C08">
        <w:rPr>
          <w:i/>
          <w:lang w:val="es-ES_tradnl"/>
        </w:rPr>
        <w:t>d</w:t>
      </w:r>
      <w:r w:rsidRPr="00AB7C08">
        <w:rPr>
          <w:i/>
          <w:vertAlign w:val="subscript"/>
          <w:lang w:val="es-ES_tradnl"/>
        </w:rPr>
        <w:t>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4"/>
          <w:lang w:val="es-ES_tradnl"/>
        </w:rPr>
        <w:object w:dxaOrig="6880" w:dyaOrig="380">
          <v:shape id="_x0000_i1060" type="#_x0000_t75" style="width:342pt;height:18pt" o:ole="">
            <v:imagedata r:id="rId85" o:title=""/>
          </v:shape>
          <o:OLEObject Type="Embed" ProgID="Equation.3" ShapeID="_x0000_i1060" DrawAspect="Content" ObjectID="_1479816527" r:id="rId86"/>
        </w:object>
      </w:r>
      <w:r w:rsidRPr="00AB7C08">
        <w:rPr>
          <w:lang w:val="es-ES_tradnl"/>
        </w:rPr>
        <w:tab/>
        <w:t>(34)</w:t>
      </w:r>
    </w:p>
    <w:p w:rsidR="00E05C0E" w:rsidRPr="00AB7C08" w:rsidRDefault="00E05C0E" w:rsidP="00E05C0E">
      <w:pPr>
        <w:keepNext/>
        <w:keepLines/>
        <w:rPr>
          <w:lang w:val="es-ES_tradnl"/>
        </w:rPr>
      </w:pPr>
      <w:r w:rsidRPr="00AB7C08">
        <w:rPr>
          <w:lang w:val="es-ES_tradnl"/>
        </w:rPr>
        <w:t>donde:</w:t>
      </w:r>
    </w:p>
    <w:p w:rsidR="00E05C0E" w:rsidRPr="00AB7C08" w:rsidRDefault="00E05C0E" w:rsidP="00E05C0E">
      <w:pPr>
        <w:pStyle w:val="Equation"/>
        <w:rPr>
          <w:lang w:val="es-ES_tradnl"/>
        </w:rPr>
      </w:pPr>
      <w:r w:rsidRPr="00AB7C08">
        <w:rPr>
          <w:lang w:val="es-ES_tradnl"/>
        </w:rPr>
        <w:tab/>
      </w:r>
      <w:r w:rsidRPr="00AB7C08">
        <w:rPr>
          <w:lang w:val="es-ES_tradnl"/>
        </w:rPr>
        <w:tab/>
      </w:r>
      <w:r w:rsidRPr="00395072">
        <w:rPr>
          <w:position w:val="-32"/>
          <w:lang w:val="ru-RU"/>
        </w:rPr>
        <w:object w:dxaOrig="4740" w:dyaOrig="760">
          <v:shape id="_x0000_i1061" type="#_x0000_t75" style="width:222pt;height:36pt" o:ole="">
            <v:imagedata r:id="rId87" o:title=""/>
          </v:shape>
          <o:OLEObject Type="Embed" ProgID="Equation.3" ShapeID="_x0000_i1061" DrawAspect="Content" ObjectID="_1479816528" r:id="rId88"/>
        </w:object>
      </w:r>
      <w:r w:rsidRPr="00AB7C08">
        <w:rPr>
          <w:lang w:val="es-ES_tradnl"/>
        </w:rPr>
        <w:tab/>
        <w:t>(35)</w:t>
      </w:r>
    </w:p>
    <w:p w:rsidR="00E05C0E" w:rsidRPr="00AB7C08" w:rsidRDefault="00E05C0E" w:rsidP="00E05C0E">
      <w:pPr>
        <w:rPr>
          <w:lang w:val="es-ES_tradnl"/>
        </w:rPr>
      </w:pPr>
      <w:r w:rsidRPr="00AB7C08">
        <w:rPr>
          <w:lang w:val="es-ES_tradnl"/>
        </w:rPr>
        <w:t>es un término de pérdidas que depende de la altura de la antena:</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797105">
        <w:rPr>
          <w:position w:val="-104"/>
          <w:lang w:val="ru-RU" w:eastAsia="ja-JP"/>
        </w:rPr>
        <w:object w:dxaOrig="7720" w:dyaOrig="2200">
          <v:shape id="_x0000_i1062" type="#_x0000_t75" style="width:378pt;height:108pt" o:ole="">
            <v:imagedata r:id="rId89" o:title=""/>
          </v:shape>
          <o:OLEObject Type="Embed" ProgID="Equation.3" ShapeID="_x0000_i1062" DrawAspect="Content" ObjectID="_1479816529" r:id="rId90"/>
        </w:object>
      </w:r>
      <w:r w:rsidRPr="00AB7C08">
        <w:rPr>
          <w:lang w:val="es-ES_tradnl"/>
        </w:rPr>
        <w:tab/>
      </w:r>
      <w:r w:rsidRPr="00AB7C08">
        <w:rPr>
          <w:lang w:val="es-ES_tradnl" w:eastAsia="ja-JP"/>
        </w:rPr>
        <w:t>(36)</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80251D">
        <w:rPr>
          <w:position w:val="-44"/>
          <w:lang w:val="ru-RU"/>
        </w:rPr>
        <w:object w:dxaOrig="4720" w:dyaOrig="999">
          <v:shape id="_x0000_i1063" type="#_x0000_t75" style="width:234pt;height:48pt" o:ole="">
            <v:imagedata r:id="rId91" o:title=""/>
          </v:shape>
          <o:OLEObject Type="Embed" ProgID="Equation.3" ShapeID="_x0000_i1063" DrawAspect="Content" ObjectID="_1479816530" r:id="rId92"/>
        </w:object>
      </w:r>
      <w:r w:rsidRPr="00AB7C08">
        <w:rPr>
          <w:lang w:val="es-ES_tradnl" w:eastAsia="ja-JP"/>
        </w:rPr>
        <w:tab/>
        <w:t>(37)</w:t>
      </w:r>
    </w:p>
    <w:p w:rsidR="00E05C0E" w:rsidRPr="00AB7C08" w:rsidRDefault="00E05C0E" w:rsidP="00E05C0E">
      <w:pPr>
        <w:pStyle w:val="Equation"/>
        <w:rPr>
          <w:lang w:val="es-ES_tradnl"/>
        </w:rPr>
      </w:pPr>
      <w:r w:rsidRPr="00AB7C08">
        <w:rPr>
          <w:lang w:val="es-ES_tradnl"/>
        </w:rPr>
        <w:lastRenderedPageBreak/>
        <w:tab/>
      </w:r>
      <w:r w:rsidRPr="00AB7C08">
        <w:rPr>
          <w:lang w:val="es-ES_tradnl"/>
        </w:rPr>
        <w:tab/>
      </w:r>
      <w:r w:rsidRPr="00AB7C08">
        <w:rPr>
          <w:position w:val="-66"/>
          <w:lang w:val="es-ES_tradnl"/>
        </w:rPr>
        <w:object w:dxaOrig="8120" w:dyaOrig="1440">
          <v:shape id="_x0000_i1064" type="#_x0000_t75" style="width:408pt;height:1in" o:ole="">
            <v:imagedata r:id="rId93" o:title=""/>
          </v:shape>
          <o:OLEObject Type="Embed" ProgID="Equation.3" ShapeID="_x0000_i1064" DrawAspect="Content" ObjectID="_1479816531" r:id="rId94"/>
        </w:object>
      </w:r>
      <w:r w:rsidRPr="00AB7C08">
        <w:rPr>
          <w:lang w:val="es-ES_tradnl"/>
        </w:rPr>
        <w:tab/>
        <w:t>(38)</w:t>
      </w:r>
    </w:p>
    <w:p w:rsidR="00E05C0E" w:rsidRPr="00AB7C08" w:rsidRDefault="00E05C0E" w:rsidP="00E05C0E">
      <w:pPr>
        <w:pStyle w:val="Blanc"/>
        <w:rPr>
          <w:lang w:val="es-ES_tradnl"/>
        </w:rPr>
      </w:pPr>
    </w:p>
    <w:p w:rsidR="00E05C0E" w:rsidRPr="00AB7C08" w:rsidRDefault="00E05C0E" w:rsidP="00E05C0E">
      <w:pPr>
        <w:pStyle w:val="Headingi"/>
        <w:rPr>
          <w:lang w:val="es-ES_tradnl"/>
        </w:rPr>
      </w:pPr>
      <w:r w:rsidRPr="00AB7C08">
        <w:rPr>
          <w:lang w:val="es-ES_tradnl"/>
        </w:rPr>
        <w:t>Cálculo de L2</w:t>
      </w:r>
      <w:r w:rsidRPr="00AB7C08">
        <w:rPr>
          <w:vertAlign w:val="subscript"/>
          <w:lang w:val="es-ES_tradnl"/>
        </w:rPr>
        <w:t>msd</w:t>
      </w:r>
      <w:r w:rsidRPr="00AB7C08">
        <w:rPr>
          <w:lang w:val="es-ES_tradnl"/>
        </w:rPr>
        <w:t xml:space="preserve"> para l &lt; </w:t>
      </w:r>
      <w:proofErr w:type="spellStart"/>
      <w:r w:rsidRPr="00AB7C08">
        <w:rPr>
          <w:lang w:val="es-ES_tradnl"/>
        </w:rPr>
        <w:t>d</w:t>
      </w:r>
      <w:r w:rsidRPr="00AB7C08">
        <w:rPr>
          <w:vertAlign w:val="subscript"/>
          <w:lang w:val="es-ES_tradnl"/>
        </w:rPr>
        <w:t>s</w:t>
      </w:r>
      <w:proofErr w:type="spellEnd"/>
    </w:p>
    <w:p w:rsidR="00E05C0E" w:rsidRPr="00AB7C08" w:rsidRDefault="00E05C0E" w:rsidP="00E05C0E">
      <w:pPr>
        <w:rPr>
          <w:lang w:val="es-ES_tradnl"/>
        </w:rPr>
      </w:pPr>
      <w:r w:rsidRPr="00AB7C08">
        <w:rPr>
          <w:lang w:val="es-ES_tradnl"/>
        </w:rPr>
        <w:t>En este caso, se ha de hacer una nueva distinción, según las alturas relativas de la antena y los tejados:</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2720" w:dyaOrig="420">
          <v:shape id="_x0000_i1065" type="#_x0000_t75" style="width:138pt;height:24pt" o:ole="">
            <v:imagedata r:id="rId95" o:title=""/>
          </v:shape>
          <o:OLEObject Type="Embed" ProgID="Equation.3" ShapeID="_x0000_i1065" DrawAspect="Content" ObjectID="_1479816532" r:id="rId96"/>
        </w:object>
      </w:r>
      <w:r w:rsidRPr="00AB7C08">
        <w:rPr>
          <w:lang w:val="es-ES_tradnl"/>
        </w:rPr>
        <w:tab/>
        <w:t>(39)</w:t>
      </w:r>
    </w:p>
    <w:p w:rsidR="00E05C0E" w:rsidRPr="00AB7C08" w:rsidRDefault="00E05C0E" w:rsidP="00E05C0E">
      <w:pPr>
        <w:pStyle w:val="Blanc"/>
        <w:keepNext w:val="0"/>
        <w:keepLines w:val="0"/>
        <w:rPr>
          <w:lang w:val="es-ES_tradnl"/>
        </w:rPr>
      </w:pPr>
    </w:p>
    <w:p w:rsidR="00E05C0E" w:rsidRPr="00AB7C08" w:rsidRDefault="00E05C0E" w:rsidP="00E05C0E">
      <w:pPr>
        <w:rPr>
          <w:lang w:val="es-ES_tradnl"/>
        </w:rPr>
      </w:pPr>
      <w:r w:rsidRPr="00AB7C08">
        <w:rPr>
          <w:lang w:val="es-ES_tradnl"/>
        </w:rPr>
        <w:t>donde:</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00A01E46" w:rsidRPr="00AB7C08">
        <w:rPr>
          <w:position w:val="-114"/>
          <w:lang w:val="es-ES_tradnl"/>
        </w:rPr>
        <w:object w:dxaOrig="7040" w:dyaOrig="2400">
          <v:shape id="_x0000_i1066" type="#_x0000_t75" style="width:354pt;height:120pt" o:ole="">
            <v:imagedata r:id="rId97" o:title=""/>
          </v:shape>
          <o:OLEObject Type="Embed" ProgID="Equation.3" ShapeID="_x0000_i1066" DrawAspect="Content" ObjectID="_1479816533" r:id="rId98"/>
        </w:object>
      </w:r>
      <w:r w:rsidRPr="00AB7C08">
        <w:rPr>
          <w:lang w:val="es-ES_tradnl"/>
        </w:rPr>
        <w:tab/>
        <w:t>(</w:t>
      </w:r>
      <w:r w:rsidRPr="00AB7C08">
        <w:rPr>
          <w:lang w:val="es-ES_tradnl" w:eastAsia="ja-JP"/>
        </w:rPr>
        <w:t>40</w:t>
      </w:r>
      <w:r w:rsidRPr="00AB7C08">
        <w:rPr>
          <w:lang w:val="es-ES_tradnl"/>
        </w:rPr>
        <w:t>)</w:t>
      </w:r>
    </w:p>
    <w:p w:rsidR="00E05C0E" w:rsidRPr="00AB7C08" w:rsidRDefault="00E05C0E" w:rsidP="00E05C0E">
      <w:pPr>
        <w:pStyle w:val="Blanc"/>
        <w:keepNext w:val="0"/>
        <w:keepLines w:val="0"/>
        <w:rPr>
          <w:lang w:val="es-ES_tradnl"/>
        </w:rPr>
      </w:pPr>
    </w:p>
    <w:p w:rsidR="00E05C0E" w:rsidRPr="00AB7C08" w:rsidRDefault="00E05C0E" w:rsidP="00E05C0E">
      <w:pPr>
        <w:keepNext/>
        <w:keepLines/>
        <w:rPr>
          <w:lang w:val="es-ES_tradnl"/>
        </w:rPr>
      </w:pPr>
      <w:r w:rsidRPr="00AB7C08">
        <w:rPr>
          <w:lang w:val="es-ES_tradnl"/>
        </w:rPr>
        <w:t>y</w:t>
      </w:r>
    </w:p>
    <w:p w:rsidR="00E05C0E" w:rsidRPr="00AB7C08" w:rsidRDefault="00E05C0E" w:rsidP="00E05C0E">
      <w:pPr>
        <w:pStyle w:val="Equation"/>
        <w:keepNext/>
        <w:keepLines/>
        <w:rPr>
          <w:lang w:val="es-ES_tradnl"/>
        </w:rPr>
      </w:pPr>
      <w:r w:rsidRPr="00AB7C08">
        <w:rPr>
          <w:lang w:val="es-ES_tradnl"/>
        </w:rPr>
        <w:tab/>
      </w:r>
      <w:r w:rsidRPr="00AB7C08">
        <w:rPr>
          <w:lang w:val="es-ES_tradnl"/>
        </w:rPr>
        <w:tab/>
      </w:r>
      <w:r w:rsidRPr="00AB7C08">
        <w:rPr>
          <w:position w:val="-28"/>
          <w:lang w:val="es-ES_tradnl"/>
        </w:rPr>
        <w:object w:dxaOrig="1680" w:dyaOrig="680">
          <v:shape id="_x0000_i1067" type="#_x0000_t75" style="width:84pt;height:36pt" o:ole="">
            <v:imagedata r:id="rId99" o:title=""/>
          </v:shape>
          <o:OLEObject Type="Embed" ProgID="Equation.3" ShapeID="_x0000_i1067" DrawAspect="Content" ObjectID="_1479816534" r:id="rId100"/>
        </w:object>
      </w:r>
      <w:r w:rsidRPr="00AB7C08">
        <w:rPr>
          <w:lang w:val="es-ES_tradnl"/>
        </w:rPr>
        <w:tab/>
        <w:t>(</w:t>
      </w:r>
      <w:r w:rsidRPr="00AB7C08">
        <w:rPr>
          <w:lang w:val="es-ES_tradnl" w:eastAsia="ja-JP"/>
        </w:rPr>
        <w:t>41</w:t>
      </w:r>
      <w:r w:rsidRPr="00AB7C08">
        <w:rPr>
          <w:lang w:val="es-ES_tradnl"/>
        </w:rPr>
        <w:t>)</w:t>
      </w:r>
    </w:p>
    <w:p w:rsidR="00E05C0E" w:rsidRPr="00AB7C08" w:rsidRDefault="00E05C0E" w:rsidP="00E05C0E">
      <w:pPr>
        <w:pStyle w:val="Blanc"/>
        <w:keepNext w:val="0"/>
        <w:keepLines w:val="0"/>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1540" w:dyaOrig="440">
          <v:shape id="_x0000_i1068" type="#_x0000_t75" style="width:78pt;height:24pt" o:ole="">
            <v:imagedata r:id="rId101" o:title=""/>
          </v:shape>
          <o:OLEObject Type="Embed" ProgID="Equation.3" ShapeID="_x0000_i1068" DrawAspect="Content" ObjectID="_1479816535" r:id="rId102"/>
        </w:object>
      </w:r>
      <w:r w:rsidRPr="00AB7C08">
        <w:rPr>
          <w:lang w:val="es-ES_tradnl"/>
        </w:rPr>
        <w:tab/>
        <w:t>(42)</w:t>
      </w:r>
    </w:p>
    <w:p w:rsidR="00E05C0E" w:rsidRPr="00AB7C08" w:rsidRDefault="00E05C0E" w:rsidP="00E05C0E">
      <w:pPr>
        <w:pStyle w:val="Equation"/>
        <w:rPr>
          <w:lang w:val="es-ES_tradnl"/>
        </w:rPr>
      </w:pPr>
      <w:r w:rsidRPr="00AB7C08">
        <w:rPr>
          <w:lang w:val="es-ES_tradnl"/>
        </w:rPr>
        <w:t>y</w:t>
      </w:r>
      <w:r w:rsidRPr="00AB7C08">
        <w:rPr>
          <w:lang w:val="es-ES_tradnl"/>
        </w:rPr>
        <w:tab/>
      </w:r>
      <w:r w:rsidRPr="00AB7C08">
        <w:rPr>
          <w:lang w:val="es-ES_tradnl"/>
        </w:rPr>
        <w:tab/>
      </w:r>
      <w:r w:rsidRPr="00AB7C08">
        <w:rPr>
          <w:position w:val="-12"/>
          <w:lang w:val="es-ES_tradnl"/>
        </w:rPr>
        <w:object w:dxaOrig="3980" w:dyaOrig="760">
          <v:shape id="_x0000_i1069" type="#_x0000_t75" style="width:198pt;height:42pt" o:ole="">
            <v:imagedata r:id="rId103" o:title=""/>
          </v:shape>
          <o:OLEObject Type="Embed" ProgID="Equation.3" ShapeID="_x0000_i1069" DrawAspect="Content" ObjectID="_1479816536" r:id="rId104"/>
        </w:object>
      </w:r>
      <w:r w:rsidRPr="00AB7C08">
        <w:rPr>
          <w:lang w:val="es-ES_tradnl"/>
        </w:rPr>
        <w:tab/>
        <w:t>(43)</w:t>
      </w:r>
    </w:p>
    <w:p w:rsidR="00E05C0E" w:rsidRPr="00AB7C08" w:rsidRDefault="00E05C0E" w:rsidP="00E05C0E">
      <w:pPr>
        <w:rPr>
          <w:sz w:val="16"/>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2"/>
          <w:lang w:val="es-ES_tradnl"/>
        </w:rPr>
        <w:object w:dxaOrig="5760" w:dyaOrig="760">
          <v:shape id="_x0000_i1070" type="#_x0000_t75" style="width:4in;height:36pt" o:ole="">
            <v:imagedata r:id="rId105" o:title=""/>
          </v:shape>
          <o:OLEObject Type="Embed" ProgID="Equation.3" ShapeID="_x0000_i1070" DrawAspect="Content" ObjectID="_1479816537" r:id="rId106"/>
        </w:object>
      </w:r>
      <w:r w:rsidRPr="00AB7C08">
        <w:rPr>
          <w:lang w:val="es-ES_tradnl"/>
        </w:rPr>
        <w:tab/>
        <w:t>(44)</w:t>
      </w:r>
    </w:p>
    <w:p w:rsidR="00E05C0E" w:rsidRPr="00AB7C08" w:rsidRDefault="00E05C0E" w:rsidP="00E05C0E">
      <w:pPr>
        <w:pStyle w:val="Blanc"/>
        <w:keepNext w:val="0"/>
        <w:keepLines w:val="0"/>
        <w:rPr>
          <w:lang w:val="es-ES_tradnl"/>
        </w:rPr>
      </w:pPr>
    </w:p>
    <w:p w:rsidR="00E05C0E" w:rsidRPr="00AB7C08" w:rsidRDefault="00E05C0E" w:rsidP="00E05C0E">
      <w:pPr>
        <w:pStyle w:val="Heading3"/>
        <w:rPr>
          <w:lang w:val="es-ES_tradnl"/>
        </w:rPr>
      </w:pPr>
      <w:r w:rsidRPr="00AB7C08">
        <w:rPr>
          <w:lang w:val="es-ES_tradnl"/>
        </w:rPr>
        <w:t>4.2.2</w:t>
      </w:r>
      <w:r w:rsidRPr="00AB7C08">
        <w:rPr>
          <w:lang w:val="es-ES_tradnl"/>
        </w:rPr>
        <w:tab/>
        <w:t>Área Suburbana</w:t>
      </w:r>
    </w:p>
    <w:p w:rsidR="00E05C0E" w:rsidRPr="00AB7C08" w:rsidRDefault="00E05C0E" w:rsidP="00E05C0E">
      <w:pPr>
        <w:rPr>
          <w:lang w:val="es-ES_tradnl"/>
        </w:rPr>
      </w:pPr>
      <w:r w:rsidRPr="00AB7C08">
        <w:rPr>
          <w:lang w:val="es-ES_tradnl"/>
        </w:rPr>
        <w:t>En la Fig. 2 se muestra un modelo de propagación para el caso de NLoS1 basado en la óptica geométrica. Esa figura indica que la composición de las ondas de llegada a la Estación 2 cambia según la distancia Estación 1-Estación 2. Una onda directa puede llegar a la Estación 2 únicamente cuando la distancia Estación 1</w:t>
      </w:r>
      <w:r w:rsidRPr="00AB7C08">
        <w:rPr>
          <w:lang w:val="es-ES_tradnl"/>
        </w:rPr>
        <w:noBreakHyphen/>
        <w:t xml:space="preserve">Estación 2 es muy corta. Las ondas reflejadas varias veces (1, 2 </w:t>
      </w:r>
      <w:proofErr w:type="spellStart"/>
      <w:r w:rsidRPr="00AB7C08">
        <w:rPr>
          <w:lang w:val="es-ES_tradnl"/>
        </w:rPr>
        <w:t>ó</w:t>
      </w:r>
      <w:proofErr w:type="spellEnd"/>
      <w:r w:rsidRPr="00AB7C08">
        <w:rPr>
          <w:lang w:val="es-ES_tradnl"/>
        </w:rPr>
        <w:t xml:space="preserve"> 3 veces), que tienen un nivel relativamente intenso, pueden llegar a la Estación 2 cuando la distancia entre la Estación 1</w:t>
      </w:r>
      <w:r>
        <w:rPr>
          <w:lang w:val="es-ES_tradnl"/>
        </w:rPr>
        <w:t xml:space="preserve"> </w:t>
      </w:r>
      <w:r w:rsidRPr="00AB7C08">
        <w:rPr>
          <w:lang w:val="es-ES_tradnl"/>
        </w:rPr>
        <w:t xml:space="preserve">y la Estación 2 es relativamente corta. Cuando esa distancia es larga, las ondas reflejadas varias veces no pueden llegar a la Estación 2 y sólo las ondas reflejadas numerosas veces, de débil intensidad, aparte de las ondas de difracción de los tejados de los edificios, pueden hacerlo. Según estos mecanismos de propagación, la pérdida debida a la distancia entre antenas isotrópicas puede </w:t>
      </w:r>
      <w:r w:rsidRPr="00AB7C08">
        <w:rPr>
          <w:lang w:val="es-ES_tradnl"/>
        </w:rPr>
        <w:lastRenderedPageBreak/>
        <w:t>dividirse en tres regiones, según las ondas de llegada dominantes a la Estación 2: región dominante de onda directa, dirección dominante de onda reflejada y región dominante de onda de difracción. La pérdida en cada región, basada en la óptica geométrica</w:t>
      </w:r>
      <w:r w:rsidR="00402135">
        <w:rPr>
          <w:lang w:val="es-ES_tradnl"/>
        </w:rPr>
        <w:t>, se expresa del modo siguiente:</w:t>
      </w:r>
    </w:p>
    <w:p w:rsidR="00E05C0E" w:rsidRPr="00AB7C08" w:rsidRDefault="00E05C0E" w:rsidP="00E05C0E">
      <w:pPr>
        <w:pStyle w:val="Blanc"/>
        <w:rPr>
          <w:lang w:val="es-ES_tradnl"/>
        </w:rPr>
      </w:pPr>
    </w:p>
    <w:p w:rsidR="00E05C0E" w:rsidRPr="00AB7C08" w:rsidRDefault="00A01E46" w:rsidP="00E05C0E">
      <w:pPr>
        <w:pStyle w:val="Equation"/>
        <w:jc w:val="left"/>
        <w:rPr>
          <w:lang w:val="es-ES_tradnl"/>
        </w:rPr>
      </w:pPr>
      <w:r>
        <w:rPr>
          <w:lang w:val="es-ES_tradnl"/>
        </w:rPr>
        <w:t>  </w:t>
      </w:r>
      <w:r w:rsidRPr="00AB7C08">
        <w:rPr>
          <w:position w:val="-82"/>
          <w:lang w:val="es-ES_tradnl"/>
        </w:rPr>
        <w:object w:dxaOrig="9420" w:dyaOrig="1760">
          <v:shape id="_x0000_i1071" type="#_x0000_t75" style="width:444pt;height:90pt" o:ole="">
            <v:imagedata r:id="rId107" o:title=""/>
          </v:shape>
          <o:OLEObject Type="Embed" ProgID="Equation.3" ShapeID="_x0000_i1071" DrawAspect="Content" ObjectID="_1479816538" r:id="rId108"/>
        </w:object>
      </w:r>
      <w:r w:rsidR="00E05C0E" w:rsidRPr="00AB7C08">
        <w:rPr>
          <w:lang w:val="es-ES_tradnl"/>
        </w:rPr>
        <w:tab/>
        <w:t>(</w:t>
      </w:r>
      <w:r w:rsidR="00E05C0E" w:rsidRPr="00AB7C08">
        <w:rPr>
          <w:lang w:val="es-ES_tradnl" w:eastAsia="ja-JP"/>
        </w:rPr>
        <w:t>45</w:t>
      </w:r>
      <w:r w:rsidR="00E05C0E" w:rsidRPr="00AB7C08">
        <w:rPr>
          <w:lang w:val="es-ES_tradnl"/>
        </w:rPr>
        <w:t>)</w:t>
      </w:r>
    </w:p>
    <w:p w:rsidR="00E05C0E" w:rsidRPr="00AB7C08" w:rsidRDefault="00E05C0E" w:rsidP="00E05C0E">
      <w:pPr>
        <w:pStyle w:val="Blanc"/>
        <w:rPr>
          <w:lang w:val="es-ES_tradnl" w:eastAsia="ja-JP"/>
        </w:rPr>
      </w:pPr>
    </w:p>
    <w:p w:rsidR="00E05C0E" w:rsidRPr="00AB7C08" w:rsidRDefault="00E05C0E" w:rsidP="00E05C0E">
      <w:pPr>
        <w:rPr>
          <w:lang w:val="es-ES_tradnl" w:eastAsia="ja-JP"/>
        </w:rPr>
      </w:pPr>
      <w:r w:rsidRPr="00AB7C08">
        <w:rPr>
          <w:lang w:val="es-ES_tradnl" w:eastAsia="ja-JP"/>
        </w:rPr>
        <w:t>donde:</w:t>
      </w:r>
    </w:p>
    <w:p w:rsidR="00E05C0E" w:rsidRPr="00AB7C08" w:rsidRDefault="00E05C0E" w:rsidP="00E05C0E">
      <w:pPr>
        <w:pStyle w:val="Equation"/>
        <w:rPr>
          <w:lang w:val="es-ES_tradnl"/>
        </w:rPr>
      </w:pPr>
      <w:r w:rsidRPr="00AB7C08">
        <w:rPr>
          <w:lang w:val="es-ES_tradnl"/>
        </w:rPr>
        <w:tab/>
      </w:r>
      <w:r w:rsidRPr="00AB7C08">
        <w:rPr>
          <w:lang w:val="es-ES_tradnl"/>
        </w:rPr>
        <w:tab/>
      </w:r>
      <w:r w:rsidR="00A01E46" w:rsidRPr="00D060EF">
        <w:rPr>
          <w:position w:val="-78"/>
          <w:lang w:val="es-ES_tradnl"/>
        </w:rPr>
        <w:object w:dxaOrig="6560" w:dyaOrig="1680">
          <v:shape id="_x0000_i1072" type="#_x0000_t75" style="width:354pt;height:90pt" o:ole="" fillcolor="#9cf">
            <v:imagedata r:id="rId109" o:title=""/>
          </v:shape>
          <o:OLEObject Type="Embed" ProgID="Equation.3" ShapeID="_x0000_i1072" DrawAspect="Content" ObjectID="_1479816539" r:id="rId110"/>
        </w:object>
      </w:r>
      <w:r w:rsidRPr="00AB7C08">
        <w:rPr>
          <w:lang w:val="es-ES_tradnl"/>
        </w:rPr>
        <w:tab/>
        <w:t>(46)</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00A01E46" w:rsidRPr="00AB7C08">
        <w:rPr>
          <w:position w:val="-28"/>
          <w:lang w:val="es-ES_tradnl"/>
        </w:rPr>
        <w:object w:dxaOrig="2780" w:dyaOrig="660">
          <v:shape id="_x0000_i1073" type="#_x0000_t75" style="width:138pt;height:30pt" o:ole="">
            <v:imagedata r:id="rId111" o:title=""/>
          </v:shape>
          <o:OLEObject Type="Embed" ProgID="Equation.3" ShapeID="_x0000_i1073" DrawAspect="Content" ObjectID="_1479816540" r:id="rId112"/>
        </w:object>
      </w:r>
      <w:r w:rsidRPr="00AB7C08">
        <w:rPr>
          <w:lang w:val="es-ES_tradnl"/>
        </w:rPr>
        <w:tab/>
        <w:t>(</w:t>
      </w:r>
      <w:r w:rsidRPr="00AB7C08">
        <w:rPr>
          <w:lang w:val="es-ES_tradnl" w:eastAsia="ja-JP"/>
        </w:rPr>
        <w:t>47</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2"/>
          <w:lang w:val="es-ES_tradnl"/>
        </w:rPr>
        <w:object w:dxaOrig="2420" w:dyaOrig="760">
          <v:shape id="_x0000_i1074" type="#_x0000_t75" style="width:120pt;height:36pt" o:ole="" fillcolor="yellow">
            <v:imagedata r:id="rId113" o:title=""/>
          </v:shape>
          <o:OLEObject Type="Embed" ProgID="Equation.3" ShapeID="_x0000_i1074" DrawAspect="Content" ObjectID="_1479816541" r:id="rId114"/>
        </w:object>
      </w:r>
      <w:r w:rsidRPr="00AB7C08">
        <w:rPr>
          <w:lang w:val="es-ES_tradnl"/>
        </w:rPr>
        <w:tab/>
        <w:t>(</w:t>
      </w:r>
      <w:r w:rsidRPr="00AB7C08">
        <w:rPr>
          <w:lang w:val="es-ES_tradnl" w:eastAsia="ja-JP"/>
        </w:rPr>
        <w:t>48</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00125F79" w:rsidRPr="00AB7C08">
        <w:rPr>
          <w:position w:val="-30"/>
          <w:lang w:val="es-ES_tradnl"/>
        </w:rPr>
        <w:object w:dxaOrig="6080" w:dyaOrig="720">
          <v:shape id="_x0000_i1075" type="#_x0000_t75" style="width:306pt;height:36pt" o:ole="" fillcolor="yellow">
            <v:imagedata r:id="rId115" o:title=""/>
          </v:shape>
          <o:OLEObject Type="Embed" ProgID="Equation.3" ShapeID="_x0000_i1075" DrawAspect="Content" ObjectID="_1479816542" r:id="rId116"/>
        </w:object>
      </w:r>
      <w:r w:rsidRPr="00AB7C08">
        <w:rPr>
          <w:lang w:val="es-ES_tradnl"/>
        </w:rPr>
        <w:tab/>
        <w:t>(</w:t>
      </w:r>
      <w:r w:rsidRPr="00AB7C08">
        <w:rPr>
          <w:lang w:val="es-ES_tradnl" w:eastAsia="ja-JP"/>
        </w:rPr>
        <w:t>49</w:t>
      </w:r>
      <w:r w:rsidRPr="00AB7C08">
        <w:rPr>
          <w:lang w:val="es-ES_tradnl"/>
        </w:rPr>
        <w:t>)</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30"/>
          <w:lang w:val="es-ES_tradnl"/>
        </w:rPr>
        <w:object w:dxaOrig="5720" w:dyaOrig="720">
          <v:shape id="_x0000_i1076" type="#_x0000_t75" style="width:4in;height:36pt" o:ole="" fillcolor="yellow">
            <v:imagedata r:id="rId117" o:title=""/>
          </v:shape>
          <o:OLEObject Type="Embed" ProgID="Equation.3" ShapeID="_x0000_i1076" DrawAspect="Content" ObjectID="_1479816543" r:id="rId118"/>
        </w:object>
      </w:r>
      <w:r w:rsidRPr="00AB7C08" w:rsidDel="00DA2F46">
        <w:rPr>
          <w:lang w:val="es-ES_tradnl"/>
        </w:rPr>
        <w:t xml:space="preserve"> </w:t>
      </w:r>
      <w:r w:rsidRPr="00AB7C08">
        <w:rPr>
          <w:lang w:val="es-ES_tradnl"/>
        </w:rPr>
        <w:tab/>
        <w:t>(</w:t>
      </w:r>
      <w:r w:rsidRPr="00AB7C08">
        <w:rPr>
          <w:lang w:val="es-ES_tradnl" w:eastAsia="ja-JP"/>
        </w:rPr>
        <w:t>50</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00A01E46" w:rsidRPr="00AB7C08">
        <w:rPr>
          <w:position w:val="-30"/>
          <w:lang w:val="es-ES_tradnl"/>
        </w:rPr>
        <w:object w:dxaOrig="2880" w:dyaOrig="680">
          <v:shape id="_x0000_i1077" type="#_x0000_t75" style="width:2in;height:36pt" o:ole="">
            <v:imagedata r:id="rId119" o:title=""/>
          </v:shape>
          <o:OLEObject Type="Embed" ProgID="Equation.3" ShapeID="_x0000_i1077" DrawAspect="Content" ObjectID="_1479816544" r:id="rId120"/>
        </w:object>
      </w:r>
      <w:r w:rsidRPr="00AB7C08">
        <w:rPr>
          <w:lang w:val="es-ES_tradnl"/>
        </w:rPr>
        <w:tab/>
        <w:t>(</w:t>
      </w:r>
      <w:r w:rsidRPr="00AB7C08">
        <w:rPr>
          <w:lang w:val="es-ES_tradnl" w:eastAsia="ja-JP"/>
        </w:rPr>
        <w:t>51</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eastAsia="ja-JP"/>
        </w:rPr>
        <w:tab/>
      </w:r>
      <w:r w:rsidRPr="00AB7C08">
        <w:rPr>
          <w:lang w:val="es-ES_tradnl" w:eastAsia="ja-JP"/>
        </w:rPr>
        <w:tab/>
      </w:r>
      <w:r w:rsidRPr="00AB7C08">
        <w:rPr>
          <w:position w:val="-32"/>
          <w:lang w:val="es-ES_tradnl"/>
        </w:rPr>
        <w:object w:dxaOrig="2500" w:dyaOrig="740">
          <v:shape id="_x0000_i1078" type="#_x0000_t75" style="width:126pt;height:36pt" o:ole="" fillcolor="yellow">
            <v:imagedata r:id="rId121" o:title=""/>
          </v:shape>
          <o:OLEObject Type="Embed" ProgID="Equation.DSMT4" ShapeID="_x0000_i1078" DrawAspect="Content" ObjectID="_1479816545" r:id="rId122"/>
        </w:object>
      </w:r>
      <w:r w:rsidRPr="00AB7C08">
        <w:rPr>
          <w:lang w:val="es-ES_tradnl" w:eastAsia="ja-JP"/>
        </w:rPr>
        <w:tab/>
        <w:t>(52)</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32"/>
          <w:lang w:val="es-ES_tradnl"/>
        </w:rPr>
        <w:object w:dxaOrig="3100" w:dyaOrig="740">
          <v:shape id="_x0000_i1079" type="#_x0000_t75" style="width:156pt;height:36pt" o:ole="" fillcolor="yellow">
            <v:imagedata r:id="rId123" o:title=""/>
          </v:shape>
          <o:OLEObject Type="Embed" ProgID="Equation.DSMT4" ShapeID="_x0000_i1079" DrawAspect="Content" ObjectID="_1479816546" r:id="rId124"/>
        </w:object>
      </w:r>
      <w:r w:rsidRPr="00AB7C08">
        <w:rPr>
          <w:lang w:val="es-ES_tradnl" w:eastAsia="ja-JP"/>
        </w:rPr>
        <w:tab/>
        <w:t>(53)</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eastAsia="ja-JP"/>
        </w:rPr>
        <w:tab/>
      </w:r>
      <w:r w:rsidRPr="00AB7C08">
        <w:rPr>
          <w:lang w:val="es-ES_tradnl" w:eastAsia="ja-JP"/>
        </w:rPr>
        <w:tab/>
      </w:r>
      <w:r w:rsidRPr="00AB7C08">
        <w:rPr>
          <w:position w:val="-32"/>
          <w:lang w:val="es-ES_tradnl"/>
        </w:rPr>
        <w:object w:dxaOrig="2240" w:dyaOrig="760">
          <v:shape id="_x0000_i1080" type="#_x0000_t75" style="width:114pt;height:36pt" o:ole="" fillcolor="yellow">
            <v:imagedata r:id="rId125" o:title=""/>
          </v:shape>
          <o:OLEObject Type="Embed" ProgID="Equation.3" ShapeID="_x0000_i1080" DrawAspect="Content" ObjectID="_1479816547" r:id="rId126"/>
        </w:object>
      </w:r>
      <w:r>
        <w:rPr>
          <w:lang w:val="es-ES_tradnl"/>
        </w:rPr>
        <w:tab/>
        <w:t>(54)</w:t>
      </w:r>
    </w:p>
    <w:p w:rsidR="00E05C0E" w:rsidRPr="00AB7C08" w:rsidRDefault="00E05C0E" w:rsidP="00E05C0E">
      <w:pPr>
        <w:pStyle w:val="Heading2"/>
        <w:rPr>
          <w:lang w:val="es-ES_tradnl"/>
        </w:rPr>
      </w:pPr>
      <w:r w:rsidRPr="00AB7C08">
        <w:rPr>
          <w:lang w:val="es-ES_tradnl"/>
        </w:rPr>
        <w:lastRenderedPageBreak/>
        <w:t>4.3</w:t>
      </w:r>
      <w:r w:rsidRPr="00AB7C08">
        <w:rPr>
          <w:lang w:val="es-ES_tradnl"/>
        </w:rPr>
        <w:tab/>
        <w:t>Modelos para la propagación entre terminales situados entre el nivel por debajo de la altura de los tejados y un</w:t>
      </w:r>
      <w:r>
        <w:rPr>
          <w:lang w:val="es-ES_tradnl"/>
        </w:rPr>
        <w:t xml:space="preserve"> nivel cercano a la calle</w:t>
      </w:r>
    </w:p>
    <w:p w:rsidR="00E05C0E" w:rsidRPr="00AB7C08" w:rsidRDefault="00E05C0E" w:rsidP="00A93882">
      <w:pPr>
        <w:rPr>
          <w:lang w:val="es-ES_tradnl"/>
        </w:rPr>
      </w:pPr>
      <w:r w:rsidRPr="00AB7C08">
        <w:rPr>
          <w:lang w:val="es-ES_tradnl"/>
        </w:rPr>
        <w:t>El objetivo del modelo descrito a continuación es calcular la pérdida básica de transmisión entre dos terminales de baja altura en entornos urbanos. Esta situación está representada por los trayectos entre</w:t>
      </w:r>
      <w:r w:rsidR="00A93882">
        <w:rPr>
          <w:lang w:val="es-ES_tradnl"/>
        </w:rPr>
        <w:t> </w:t>
      </w:r>
      <w:r w:rsidRPr="00AB7C08">
        <w:rPr>
          <w:lang w:val="es-ES_tradnl"/>
        </w:rPr>
        <w:t xml:space="preserve">D y F, D y E, B y E, o E y F en la Fig. 1. Incluye las regiones con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así como el establecimiento de un modelo de rápida disminución en el nivel de la señal observado en la esquina entre las regiones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El modelo comprende las estadísticas de la variabilidad de localización en ambas regiones y proporciona un modelo estadístico con respecto a la distancia desde la esquina entre las regiones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En la Fig. 5 se observan las regiones </w:t>
      </w:r>
      <w:proofErr w:type="spellStart"/>
      <w:r w:rsidRPr="00AB7C08">
        <w:rPr>
          <w:lang w:val="es-ES_tradnl"/>
        </w:rPr>
        <w:t>LoS</w:t>
      </w:r>
      <w:proofErr w:type="spellEnd"/>
      <w:r w:rsidRPr="00AB7C08">
        <w:rPr>
          <w:lang w:val="es-ES_tradnl"/>
        </w:rPr>
        <w:t xml:space="preserve">, </w:t>
      </w:r>
      <w:proofErr w:type="spellStart"/>
      <w:r w:rsidRPr="00AB7C08">
        <w:rPr>
          <w:lang w:val="es-ES_tradnl"/>
        </w:rPr>
        <w:t>NLoS</w:t>
      </w:r>
      <w:proofErr w:type="spellEnd"/>
      <w:r w:rsidRPr="00AB7C08">
        <w:rPr>
          <w:lang w:val="es-ES_tradnl"/>
        </w:rPr>
        <w:t xml:space="preserve"> y las correspondientes a la esquina, y la variabilidad estadística prevista por el modelo.</w:t>
      </w:r>
    </w:p>
    <w:p w:rsidR="00E05C0E" w:rsidRPr="00AB7C08" w:rsidRDefault="00E05C0E" w:rsidP="00E05C0E">
      <w:pPr>
        <w:rPr>
          <w:lang w:val="es-ES_tradnl"/>
        </w:rPr>
      </w:pPr>
      <w:r w:rsidRPr="00AB7C08">
        <w:rPr>
          <w:lang w:val="es-ES_tradnl"/>
        </w:rPr>
        <w:t>Se recomienda este modelo para la propagación entre terminales de baja altura cuyas antenas estén a la altura aproximada de la calle y bien por debajo de la altura de los tejados, pero que, en cambio, no estén especificadas. También se recomienda con respecto al transmisor y al receptor, y es válido en la gama de frecuencias comprendida entre 300-3 000 MHz. Este modelo está basado en las mediciones efectuadas en la banda de ondas decimétricas con alturas de antena comprendidas entre 1,9 y 3 m por encima del suelo, y a distancias entre el transmisor y el receptor de hasta 3 000 m.</w:t>
      </w:r>
    </w:p>
    <w:p w:rsidR="00E05C0E" w:rsidRPr="00AB7C08" w:rsidRDefault="00E05C0E" w:rsidP="00E05C0E">
      <w:pPr>
        <w:pStyle w:val="FigureNo"/>
        <w:rPr>
          <w:lang w:val="es-ES_tradnl" w:eastAsia="ja-JP"/>
        </w:rPr>
      </w:pPr>
      <w:bookmarkStart w:id="15" w:name="_Ref158711923"/>
      <w:r w:rsidRPr="00AB7C08">
        <w:rPr>
          <w:lang w:val="es-ES_tradnl"/>
        </w:rPr>
        <w:t xml:space="preserve">FigurA </w:t>
      </w:r>
      <w:bookmarkEnd w:id="15"/>
      <w:r w:rsidRPr="00AB7C08">
        <w:rPr>
          <w:lang w:val="es-ES_tradnl" w:eastAsia="ja-JP"/>
        </w:rPr>
        <w:t>5</w:t>
      </w:r>
    </w:p>
    <w:p w:rsidR="00E05C0E" w:rsidRPr="00AB7C08" w:rsidRDefault="00E05C0E" w:rsidP="00E05C0E">
      <w:pPr>
        <w:pStyle w:val="Figuretitle"/>
        <w:rPr>
          <w:lang w:val="es-ES_tradnl" w:eastAsia="ja-JP"/>
        </w:rPr>
      </w:pPr>
      <w:r w:rsidRPr="00AB7C08">
        <w:rPr>
          <w:lang w:val="es-ES_tradnl"/>
        </w:rPr>
        <w:t>Curvas de pérdida de transmisión básica no excedidas en el 1, 10, 50, 90 y 99% de los emplazamientos</w:t>
      </w:r>
      <w:r w:rsidRPr="00AB7C08">
        <w:rPr>
          <w:lang w:val="es-ES_tradnl"/>
        </w:rPr>
        <w:br/>
        <w:t>(frecuencia = 400 MHz, entorno suburbano)</w:t>
      </w:r>
    </w:p>
    <w:p w:rsidR="00E05C0E" w:rsidRPr="00AB7C08" w:rsidRDefault="00E05C0E" w:rsidP="00E05C0E">
      <w:pPr>
        <w:pStyle w:val="Figure"/>
        <w:rPr>
          <w:lang w:val="es-ES_tradnl"/>
        </w:rPr>
      </w:pPr>
      <w:r w:rsidRPr="00AB7C08">
        <w:rPr>
          <w:lang w:val="es-ES_tradnl"/>
        </w:rPr>
        <w:object w:dxaOrig="5360" w:dyaOrig="3304">
          <v:shape id="_x0000_i1081" type="#_x0000_t75" style="width:5in;height:222pt" o:ole="">
            <v:imagedata r:id="rId127" o:title=""/>
          </v:shape>
          <o:OLEObject Type="Embed" ProgID="CorelDRAW.Graphic.14" ShapeID="_x0000_i1081" DrawAspect="Content" ObjectID="_1479816548" r:id="rId128"/>
        </w:object>
      </w:r>
    </w:p>
    <w:p w:rsidR="00E05C0E" w:rsidRPr="00AB7C08" w:rsidRDefault="00E05C0E" w:rsidP="00E05C0E">
      <w:pPr>
        <w:pStyle w:val="Normalaftertitle0"/>
        <w:rPr>
          <w:lang w:val="es-ES_tradnl"/>
        </w:rPr>
      </w:pPr>
      <w:r w:rsidRPr="00AB7C08">
        <w:rPr>
          <w:lang w:val="es-ES_tradnl"/>
        </w:rPr>
        <w:t xml:space="preserve">Los parámetros requeridos son la frecuencia </w:t>
      </w:r>
      <w:r w:rsidRPr="00AB7C08">
        <w:rPr>
          <w:i/>
          <w:szCs w:val="24"/>
          <w:lang w:val="es-ES_tradnl"/>
        </w:rPr>
        <w:t>f</w:t>
      </w:r>
      <w:r w:rsidRPr="00AB7C08">
        <w:rPr>
          <w:lang w:val="es-ES_tradnl"/>
        </w:rPr>
        <w:t xml:space="preserve"> (MHz) y la distancia entre los terminales </w:t>
      </w:r>
      <w:r w:rsidRPr="00AB7C08">
        <w:rPr>
          <w:i/>
          <w:iCs/>
          <w:lang w:val="es-ES_tradnl"/>
        </w:rPr>
        <w:t>d</w:t>
      </w:r>
      <w:r w:rsidRPr="00AB7C08">
        <w:rPr>
          <w:lang w:val="es-ES_tradnl"/>
        </w:rPr>
        <w:t xml:space="preserve"> (m).</w:t>
      </w:r>
    </w:p>
    <w:p w:rsidR="00E05C0E" w:rsidRPr="00AB7C08" w:rsidRDefault="00E05C0E" w:rsidP="00E05C0E">
      <w:pPr>
        <w:pStyle w:val="enumlev1"/>
        <w:rPr>
          <w:lang w:val="es-ES_tradnl"/>
        </w:rPr>
      </w:pPr>
      <w:r w:rsidRPr="00AB7C08">
        <w:rPr>
          <w:i/>
          <w:iCs/>
          <w:lang w:val="es-ES_tradnl"/>
        </w:rPr>
        <w:t>Etapa 1:</w:t>
      </w:r>
      <w:r w:rsidRPr="00AB7C08">
        <w:rPr>
          <w:lang w:val="es-ES_tradnl"/>
        </w:rPr>
        <w:tab/>
        <w:t xml:space="preserve">Calcular el valor mediano de la pérdida con </w:t>
      </w:r>
      <w:proofErr w:type="spellStart"/>
      <w:r w:rsidRPr="00AB7C08">
        <w:rPr>
          <w:lang w:val="es-ES_tradnl"/>
        </w:rPr>
        <w:t>LoS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12"/>
          <w:lang w:val="es-ES_tradnl"/>
        </w:rPr>
        <w:object w:dxaOrig="5100" w:dyaOrig="420">
          <v:shape id="_x0000_i1082" type="#_x0000_t75" style="width:258pt;height:24pt" o:ole="">
            <v:imagedata r:id="rId129" o:title=""/>
          </v:shape>
          <o:OLEObject Type="Embed" ProgID="Equation.3" ShapeID="_x0000_i1082" DrawAspect="Content" ObjectID="_1479816549" r:id="rId130"/>
        </w:object>
      </w:r>
      <w:r w:rsidRPr="00AB7C08">
        <w:rPr>
          <w:lang w:val="es-ES_tradnl"/>
        </w:rPr>
        <w:tab/>
      </w:r>
      <w:r w:rsidRPr="00AB7C08">
        <w:rPr>
          <w:lang w:val="es-ES_tradnl" w:eastAsia="ja-JP"/>
        </w:rPr>
        <w:t>(55)</w:t>
      </w:r>
    </w:p>
    <w:p w:rsidR="00E05C0E" w:rsidRPr="00AB7C08" w:rsidRDefault="00E05C0E" w:rsidP="00E05C0E">
      <w:pPr>
        <w:pStyle w:val="Blanc"/>
        <w:rPr>
          <w:lang w:val="es-ES_tradnl"/>
        </w:rPr>
      </w:pPr>
    </w:p>
    <w:p w:rsidR="00E05C0E" w:rsidRPr="00AB7C08" w:rsidRDefault="00E05C0E" w:rsidP="00E05C0E">
      <w:pPr>
        <w:pStyle w:val="enumlev1"/>
        <w:ind w:left="1191" w:hanging="1191"/>
        <w:rPr>
          <w:lang w:val="es-ES_tradnl"/>
        </w:rPr>
      </w:pPr>
      <w:r w:rsidRPr="00AB7C08">
        <w:rPr>
          <w:i/>
          <w:iCs/>
          <w:lang w:val="es-ES_tradnl"/>
        </w:rPr>
        <w:t>Etapa 2:</w:t>
      </w:r>
      <w:r w:rsidRPr="00AB7C08">
        <w:rPr>
          <w:lang w:val="es-ES_tradnl"/>
        </w:rPr>
        <w:tab/>
        <w:t xml:space="preserve">Para el porcentaje de emplazamiento necesario, </w:t>
      </w:r>
      <w:r w:rsidRPr="00AB7C08">
        <w:rPr>
          <w:i/>
          <w:iCs/>
          <w:lang w:val="es-ES_tradnl"/>
        </w:rPr>
        <w:t>p</w:t>
      </w:r>
      <w:r w:rsidRPr="00AB7C08">
        <w:rPr>
          <w:lang w:val="es-ES_tradnl"/>
        </w:rPr>
        <w:t xml:space="preserve"> (%), calcular la corrección de emplazamiento </w:t>
      </w:r>
      <w:proofErr w:type="spellStart"/>
      <w:r w:rsidRPr="00AB7C08">
        <w:rPr>
          <w:lang w:val="es-ES_tradnl"/>
        </w:rPr>
        <w:t>LoS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12"/>
          <w:lang w:val="es-ES_tradnl"/>
        </w:rPr>
        <w:object w:dxaOrig="4700" w:dyaOrig="400">
          <v:shape id="_x0000_i1083" type="#_x0000_t75" style="width:234pt;height:24pt" o:ole="">
            <v:imagedata r:id="rId131" o:title=""/>
          </v:shape>
          <o:OLEObject Type="Embed" ProgID="Equation.3" ShapeID="_x0000_i1083" DrawAspect="Content" ObjectID="_1479816550" r:id="rId132"/>
        </w:object>
      </w:r>
      <w:r w:rsidRPr="00AB7C08">
        <w:rPr>
          <w:lang w:val="es-ES_tradnl"/>
        </w:rPr>
        <w:t xml:space="preserve">      con </w:t>
      </w:r>
      <w:r w:rsidRPr="00AB7C08">
        <w:rPr>
          <w:lang w:val="es-ES_tradnl"/>
        </w:rPr>
        <w:sym w:font="Symbol" w:char="F073"/>
      </w:r>
      <w:r w:rsidRPr="00AB7C08">
        <w:rPr>
          <w:lang w:val="es-ES_tradnl"/>
        </w:rPr>
        <w:t> = 7 dB</w:t>
      </w:r>
      <w:r w:rsidRPr="00AB7C08">
        <w:rPr>
          <w:lang w:val="es-ES_tradnl" w:eastAsia="ja-JP"/>
        </w:rPr>
        <w:tab/>
        <w:t>(56)</w:t>
      </w:r>
    </w:p>
    <w:p w:rsidR="00E05C0E" w:rsidRPr="00AB7C08" w:rsidRDefault="00E05C0E" w:rsidP="00E05C0E">
      <w:pPr>
        <w:pStyle w:val="enumlev2"/>
        <w:rPr>
          <w:lang w:val="es-ES_tradnl"/>
        </w:rPr>
      </w:pPr>
      <w:r w:rsidRPr="00AB7C08">
        <w:rPr>
          <w:lang w:val="es-ES_tradnl"/>
        </w:rPr>
        <w:lastRenderedPageBreak/>
        <w:tab/>
        <w:t xml:space="preserve">En el Cuadro 6 se facilitan otros valores de la corrección </w:t>
      </w:r>
      <w:proofErr w:type="spellStart"/>
      <w:r w:rsidRPr="00AB7C08">
        <w:rPr>
          <w:lang w:val="es-ES_tradnl"/>
        </w:rPr>
        <w:t>LoS</w:t>
      </w:r>
      <w:proofErr w:type="spellEnd"/>
      <w:r w:rsidRPr="00AB7C08">
        <w:rPr>
          <w:lang w:val="es-ES_tradnl"/>
        </w:rPr>
        <w:t xml:space="preserve"> para </w:t>
      </w:r>
      <w:r w:rsidRPr="00AB7C08">
        <w:rPr>
          <w:i/>
          <w:lang w:val="es-ES_tradnl"/>
        </w:rPr>
        <w:t>p</w:t>
      </w:r>
      <w:r w:rsidRPr="00AB7C08">
        <w:rPr>
          <w:lang w:val="es-ES_tradnl"/>
        </w:rPr>
        <w:t> = 1, 10, 50, 90 y 99%.</w:t>
      </w:r>
    </w:p>
    <w:p w:rsidR="00E05C0E" w:rsidRPr="00AB7C08" w:rsidRDefault="00E05C0E" w:rsidP="00402135">
      <w:pPr>
        <w:pStyle w:val="enumlev1"/>
        <w:keepNext/>
        <w:keepLines/>
        <w:rPr>
          <w:lang w:val="es-ES_tradnl"/>
        </w:rPr>
      </w:pPr>
      <w:r w:rsidRPr="00AB7C08">
        <w:rPr>
          <w:i/>
          <w:iCs/>
          <w:lang w:val="es-ES_tradnl"/>
        </w:rPr>
        <w:t>Etapa 3:</w:t>
      </w:r>
      <w:r w:rsidRPr="00AB7C08">
        <w:rPr>
          <w:lang w:val="es-ES_tradnl"/>
        </w:rPr>
        <w:tab/>
        <w:t xml:space="preserve">Añadir la corrección de emplazamiento </w:t>
      </w:r>
      <w:proofErr w:type="spellStart"/>
      <w:r w:rsidRPr="00AB7C08">
        <w:rPr>
          <w:lang w:val="es-ES_tradnl"/>
        </w:rPr>
        <w:t>LoS</w:t>
      </w:r>
      <w:proofErr w:type="spellEnd"/>
      <w:r w:rsidRPr="00AB7C08">
        <w:rPr>
          <w:lang w:val="es-ES_tradnl"/>
        </w:rPr>
        <w:t xml:space="preserve"> al valor mediano de la pérdida </w:t>
      </w:r>
      <w:proofErr w:type="spellStart"/>
      <w:r w:rsidRPr="00AB7C08">
        <w:rPr>
          <w:lang w:val="es-ES_tradnl"/>
        </w:rPr>
        <w:t>LoS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12"/>
          <w:lang w:val="es-ES_tradnl"/>
        </w:rPr>
        <w:object w:dxaOrig="3560" w:dyaOrig="420">
          <v:shape id="_x0000_i1084" type="#_x0000_t75" style="width:180pt;height:24pt" o:ole="">
            <v:imagedata r:id="rId133" o:title=""/>
          </v:shape>
          <o:OLEObject Type="Embed" ProgID="Equation.3" ShapeID="_x0000_i1084" DrawAspect="Content" ObjectID="_1479816551" r:id="rId134"/>
        </w:object>
      </w:r>
      <w:r w:rsidRPr="00AB7C08">
        <w:rPr>
          <w:lang w:val="es-ES_tradnl" w:eastAsia="ja-JP"/>
        </w:rPr>
        <w:tab/>
        <w:t>(57)</w:t>
      </w:r>
    </w:p>
    <w:p w:rsidR="00E05C0E" w:rsidRPr="00AB7C08" w:rsidRDefault="00E05C0E" w:rsidP="00E05C0E">
      <w:pPr>
        <w:pStyle w:val="Blanc"/>
        <w:rPr>
          <w:lang w:val="es-ES_tradnl"/>
        </w:rPr>
      </w:pPr>
    </w:p>
    <w:p w:rsidR="00E05C0E" w:rsidRPr="00AB7C08" w:rsidRDefault="00E05C0E" w:rsidP="00E05C0E">
      <w:pPr>
        <w:pStyle w:val="enumlev1"/>
        <w:rPr>
          <w:lang w:val="es-ES_tradnl"/>
        </w:rPr>
      </w:pPr>
      <w:r w:rsidRPr="00AB7C08">
        <w:rPr>
          <w:i/>
          <w:iCs/>
          <w:lang w:val="es-ES_tradnl"/>
        </w:rPr>
        <w:t>Etapa 4:</w:t>
      </w:r>
      <w:r w:rsidRPr="00AB7C08">
        <w:rPr>
          <w:lang w:val="es-ES_tradnl"/>
        </w:rPr>
        <w:tab/>
        <w:t xml:space="preserve">Calcular el valor mediano de la pérdida </w:t>
      </w:r>
      <w:proofErr w:type="spellStart"/>
      <w:r w:rsidRPr="00AB7C08">
        <w:rPr>
          <w:lang w:val="es-ES_tradnl"/>
        </w:rPr>
        <w:t>NLoS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12"/>
          <w:lang w:val="es-ES_tradnl"/>
        </w:rPr>
        <w:object w:dxaOrig="5720" w:dyaOrig="420">
          <v:shape id="_x0000_i1085" type="#_x0000_t75" style="width:4in;height:24pt" o:ole="">
            <v:imagedata r:id="rId135" o:title=""/>
          </v:shape>
          <o:OLEObject Type="Embed" ProgID="Equation.3" ShapeID="_x0000_i1085" DrawAspect="Content" ObjectID="_1479816552" r:id="rId136"/>
        </w:object>
      </w:r>
      <w:r w:rsidRPr="00AB7C08">
        <w:rPr>
          <w:lang w:val="es-ES_tradnl"/>
        </w:rPr>
        <w:tab/>
      </w:r>
      <w:r w:rsidRPr="00AB7C08">
        <w:rPr>
          <w:lang w:val="es-ES_tradnl" w:eastAsia="ja-JP"/>
        </w:rPr>
        <w:t>(58)</w:t>
      </w:r>
    </w:p>
    <w:p w:rsidR="00E05C0E" w:rsidRPr="00AB7C08" w:rsidRDefault="00E05C0E" w:rsidP="00E05C0E">
      <w:pPr>
        <w:pStyle w:val="enumlev2"/>
        <w:rPr>
          <w:lang w:val="es-ES_tradnl"/>
        </w:rPr>
      </w:pPr>
      <w:r w:rsidRPr="00AB7C08">
        <w:rPr>
          <w:i/>
          <w:lang w:val="es-ES_tradnl"/>
        </w:rPr>
        <w:tab/>
      </w:r>
      <w:proofErr w:type="spellStart"/>
      <w:r w:rsidRPr="00AB7C08">
        <w:rPr>
          <w:i/>
          <w:lang w:val="es-ES_tradnl"/>
        </w:rPr>
        <w:t>L</w:t>
      </w:r>
      <w:r w:rsidRPr="00AB7C08">
        <w:rPr>
          <w:i/>
          <w:vertAlign w:val="subscript"/>
          <w:lang w:val="es-ES_tradnl"/>
        </w:rPr>
        <w:t>urbano</w:t>
      </w:r>
      <w:proofErr w:type="spellEnd"/>
      <w:r w:rsidRPr="00AB7C08">
        <w:rPr>
          <w:lang w:val="es-ES_tradnl"/>
        </w:rPr>
        <w:t xml:space="preserve"> depende de la categoría urbana y corresponde a 0 dB para un entorno suburbano, 6,8 dB para un entorno urbano y 2,3 dB para un entorno urbano denso de construcciones altas.</w:t>
      </w:r>
    </w:p>
    <w:p w:rsidR="00E05C0E" w:rsidRPr="00AB7C08" w:rsidRDefault="00E05C0E" w:rsidP="00E05C0E">
      <w:pPr>
        <w:keepNext/>
        <w:keepLines/>
        <w:ind w:left="1191" w:hanging="1191"/>
        <w:rPr>
          <w:lang w:val="es-ES_tradnl"/>
        </w:rPr>
      </w:pPr>
      <w:r w:rsidRPr="00AB7C08">
        <w:rPr>
          <w:i/>
          <w:iCs/>
          <w:lang w:val="es-ES_tradnl"/>
        </w:rPr>
        <w:t>Etapa 5:</w:t>
      </w:r>
      <w:r w:rsidRPr="00AB7C08">
        <w:rPr>
          <w:lang w:val="es-ES_tradnl"/>
        </w:rPr>
        <w:tab/>
        <w:t xml:space="preserve">Para el porcentaje de emplazamiento requerido, </w:t>
      </w:r>
      <w:r w:rsidRPr="00AB7C08">
        <w:rPr>
          <w:i/>
          <w:iCs/>
          <w:lang w:val="es-ES_tradnl"/>
        </w:rPr>
        <w:t>p</w:t>
      </w:r>
      <w:r w:rsidRPr="00AB7C08">
        <w:rPr>
          <w:iCs/>
          <w:lang w:val="es-ES_tradnl"/>
        </w:rPr>
        <w:t xml:space="preserve"> (%)</w:t>
      </w:r>
      <w:r w:rsidRPr="00AB7C08">
        <w:rPr>
          <w:lang w:val="es-ES_tradnl"/>
        </w:rPr>
        <w:t xml:space="preserve">, añadir la corrección de emplazamiento </w:t>
      </w:r>
      <w:proofErr w:type="spellStart"/>
      <w:r w:rsidRPr="00AB7C08">
        <w:rPr>
          <w:lang w:val="es-ES_tradnl"/>
        </w:rPr>
        <w:t>NLoS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keepNext/>
        <w:keepLines/>
        <w:rPr>
          <w:lang w:val="es-ES_tradnl" w:eastAsia="ja-JP"/>
        </w:rPr>
      </w:pPr>
      <w:r w:rsidRPr="00AB7C08">
        <w:rPr>
          <w:lang w:val="es-ES_tradnl"/>
        </w:rPr>
        <w:tab/>
      </w:r>
      <w:r w:rsidRPr="00AB7C08">
        <w:rPr>
          <w:lang w:val="es-ES_tradnl"/>
        </w:rPr>
        <w:tab/>
      </w:r>
      <w:r w:rsidRPr="00AB7C08">
        <w:rPr>
          <w:position w:val="-12"/>
          <w:lang w:val="es-ES_tradnl"/>
        </w:rPr>
        <w:object w:dxaOrig="2860" w:dyaOrig="420">
          <v:shape id="_x0000_i1086" type="#_x0000_t75" style="width:2in;height:24pt" o:ole="">
            <v:imagedata r:id="rId137" o:title=""/>
          </v:shape>
          <o:OLEObject Type="Embed" ProgID="Equation.3" ShapeID="_x0000_i1086" DrawAspect="Content" ObjectID="_1479816553" r:id="rId138"/>
        </w:object>
      </w:r>
      <w:r w:rsidRPr="00AB7C08">
        <w:rPr>
          <w:lang w:val="es-ES_tradnl"/>
        </w:rPr>
        <w:t xml:space="preserve">      con </w:t>
      </w:r>
      <w:r w:rsidRPr="00AB7C08">
        <w:rPr>
          <w:lang w:val="es-ES_tradnl"/>
        </w:rPr>
        <w:sym w:font="Symbol" w:char="F073"/>
      </w:r>
      <w:r w:rsidRPr="00AB7C08">
        <w:rPr>
          <w:lang w:val="es-ES_tradnl"/>
        </w:rPr>
        <w:t> = 7 dB</w:t>
      </w:r>
      <w:r w:rsidRPr="00AB7C08">
        <w:rPr>
          <w:lang w:val="es-ES_tradnl" w:eastAsia="ja-JP"/>
        </w:rPr>
        <w:tab/>
        <w:t>(59)</w:t>
      </w:r>
    </w:p>
    <w:p w:rsidR="00E05C0E" w:rsidRPr="00AB7C08" w:rsidRDefault="00E05C0E" w:rsidP="00834B3B">
      <w:pPr>
        <w:pStyle w:val="enumlev2"/>
        <w:rPr>
          <w:lang w:val="es-ES_tradnl"/>
        </w:rPr>
      </w:pPr>
      <w:r w:rsidRPr="00A40412">
        <w:rPr>
          <w:lang w:val="es-ES_tradnl"/>
        </w:rPr>
        <w:tab/>
      </w:r>
      <w:r w:rsidRPr="00AB7C08">
        <w:rPr>
          <w:i/>
          <w:lang w:val="es-ES_tradnl"/>
        </w:rPr>
        <w:t>N</w:t>
      </w:r>
      <w:r w:rsidRPr="00AB7C08">
        <w:rPr>
          <w:vertAlign w:val="superscript"/>
          <w:lang w:val="es-ES_tradnl"/>
        </w:rPr>
        <w:sym w:font="Symbol" w:char="F02D"/>
      </w:r>
      <w:r w:rsidRPr="00AB7C08">
        <w:rPr>
          <w:vertAlign w:val="superscript"/>
          <w:lang w:val="es-ES_tradnl"/>
        </w:rPr>
        <w:t>1</w:t>
      </w:r>
      <w:r w:rsidRPr="00AB7C08">
        <w:rPr>
          <w:lang w:val="es-ES_tradnl"/>
        </w:rPr>
        <w:t>(.) es la función de distribución acumulativa normal inversa. Una aproximación de esta función, correcta para </w:t>
      </w:r>
      <w:r w:rsidRPr="00AB7C08">
        <w:rPr>
          <w:i/>
          <w:lang w:val="es-ES_tradnl"/>
        </w:rPr>
        <w:t>p</w:t>
      </w:r>
      <w:r w:rsidRPr="00AB7C08">
        <w:rPr>
          <w:lang w:val="es-ES_tradnl"/>
        </w:rPr>
        <w:t xml:space="preserve"> entre</w:t>
      </w:r>
      <w:r w:rsidR="00834B3B">
        <w:rPr>
          <w:lang w:val="es-ES_tradnl"/>
        </w:rPr>
        <w:t xml:space="preserve"> </w:t>
      </w:r>
      <w:r w:rsidRPr="00AB7C08">
        <w:rPr>
          <w:lang w:val="es-ES_tradnl"/>
        </w:rPr>
        <w:t xml:space="preserve">1 y 99%, viene dada por la función de variabilidad con las indicaciones </w:t>
      </w:r>
      <w:proofErr w:type="spellStart"/>
      <w:r w:rsidRPr="00AB7C08">
        <w:rPr>
          <w:i/>
          <w:lang w:val="es-ES_tradnl"/>
        </w:rPr>
        <w:t>Q</w:t>
      </w:r>
      <w:r w:rsidRPr="00AB7C08">
        <w:rPr>
          <w:i/>
          <w:vertAlign w:val="subscript"/>
          <w:lang w:val="es-ES_tradnl"/>
        </w:rPr>
        <w:t>i</w:t>
      </w:r>
      <w:proofErr w:type="spellEnd"/>
      <w:r w:rsidRPr="00AB7C08">
        <w:rPr>
          <w:lang w:val="es-ES_tradnl"/>
        </w:rPr>
        <w:t>(</w:t>
      </w:r>
      <w:r w:rsidRPr="00AB7C08">
        <w:rPr>
          <w:i/>
          <w:lang w:val="es-ES_tradnl"/>
        </w:rPr>
        <w:t>x</w:t>
      </w:r>
      <w:r w:rsidRPr="00AB7C08">
        <w:rPr>
          <w:lang w:val="es-ES_tradnl"/>
        </w:rPr>
        <w:t>) de la Recomendación UIT</w:t>
      </w:r>
      <w:r w:rsidRPr="00AB7C08">
        <w:rPr>
          <w:lang w:val="es-ES_tradnl"/>
        </w:rPr>
        <w:noBreakHyphen/>
        <w:t>R P.1546. En el Cuadro </w:t>
      </w:r>
      <w:r w:rsidRPr="00AB7C08">
        <w:rPr>
          <w:lang w:val="es-ES_tradnl" w:eastAsia="ja-JP"/>
        </w:rPr>
        <w:t>6 figuran otros valores de la corrección de emplazamiento </w:t>
      </w:r>
      <w:proofErr w:type="spellStart"/>
      <w:r w:rsidRPr="00AB7C08">
        <w:rPr>
          <w:lang w:val="es-ES_tradnl"/>
        </w:rPr>
        <w:t>NLoS</w:t>
      </w:r>
      <w:proofErr w:type="spellEnd"/>
      <w:r w:rsidRPr="00AB7C08">
        <w:rPr>
          <w:lang w:val="es-ES_tradnl"/>
        </w:rPr>
        <w:t xml:space="preserve"> para </w:t>
      </w:r>
      <w:r w:rsidRPr="00AB7C08">
        <w:rPr>
          <w:i/>
          <w:lang w:val="es-ES_tradnl"/>
        </w:rPr>
        <w:t>p</w:t>
      </w:r>
      <w:r w:rsidRPr="00AB7C08">
        <w:rPr>
          <w:lang w:val="es-ES_tradnl"/>
        </w:rPr>
        <w:t> = 1, 10, 50, 90 y 99%.</w:t>
      </w:r>
    </w:p>
    <w:p w:rsidR="00E05C0E" w:rsidRPr="00AB7C08" w:rsidRDefault="00E05C0E" w:rsidP="00E05C0E">
      <w:pPr>
        <w:pStyle w:val="TableNo"/>
        <w:rPr>
          <w:lang w:val="es-ES_tradnl" w:eastAsia="ja-JP"/>
        </w:rPr>
      </w:pPr>
      <w:r w:rsidRPr="00AB7C08">
        <w:rPr>
          <w:lang w:val="es-ES_tradnl"/>
        </w:rPr>
        <w:t>CUADRO </w:t>
      </w:r>
      <w:r w:rsidRPr="00AB7C08">
        <w:rPr>
          <w:lang w:val="es-ES_tradnl" w:eastAsia="ja-JP"/>
        </w:rPr>
        <w:t>6</w:t>
      </w:r>
    </w:p>
    <w:p w:rsidR="00E05C0E" w:rsidRPr="00AB7C08" w:rsidRDefault="00E05C0E" w:rsidP="00E05C0E">
      <w:pPr>
        <w:pStyle w:val="Tabletitle"/>
        <w:rPr>
          <w:lang w:val="es-ES_tradnl"/>
        </w:rPr>
      </w:pPr>
      <w:r w:rsidRPr="00AB7C08">
        <w:rPr>
          <w:lang w:val="es-ES_tradnl"/>
        </w:rPr>
        <w:t>Cuadro de correcciones de variabili</w:t>
      </w:r>
      <w:r w:rsidR="00860AA4">
        <w:rPr>
          <w:lang w:val="es-ES_tradnl"/>
        </w:rPr>
        <w:t xml:space="preserve">dad de emplazamiento </w:t>
      </w:r>
      <w:proofErr w:type="spellStart"/>
      <w:r w:rsidR="00860AA4">
        <w:rPr>
          <w:lang w:val="es-ES_tradnl"/>
        </w:rPr>
        <w:t>LoS</w:t>
      </w:r>
      <w:proofErr w:type="spellEnd"/>
      <w:r w:rsidR="00860AA4">
        <w:rPr>
          <w:lang w:val="es-ES_tradnl"/>
        </w:rPr>
        <w:t xml:space="preserve"> y </w:t>
      </w:r>
      <w:proofErr w:type="spellStart"/>
      <w:r w:rsidR="00860AA4">
        <w:rPr>
          <w:lang w:val="es-ES_tradnl"/>
        </w:rPr>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1559"/>
        <w:gridCol w:w="1559"/>
      </w:tblGrid>
      <w:tr w:rsidR="00E05C0E" w:rsidRPr="00AB7C08" w:rsidTr="00834B3B">
        <w:trPr>
          <w:trHeight w:val="20"/>
          <w:jc w:val="center"/>
        </w:trPr>
        <w:tc>
          <w:tcPr>
            <w:tcW w:w="1559" w:type="dxa"/>
          </w:tcPr>
          <w:p w:rsidR="00E05C0E" w:rsidRPr="00AB7C08" w:rsidRDefault="00E05C0E" w:rsidP="00E05C0E">
            <w:pPr>
              <w:pStyle w:val="Tablehead"/>
              <w:rPr>
                <w:lang w:val="es-ES_tradnl"/>
              </w:rPr>
            </w:pPr>
            <w:r w:rsidRPr="00AB7C08">
              <w:rPr>
                <w:i/>
                <w:iCs/>
                <w:lang w:val="es-ES_tradnl"/>
              </w:rPr>
              <w:t>p</w:t>
            </w:r>
            <w:r w:rsidRPr="00AB7C08">
              <w:rPr>
                <w:lang w:val="es-ES_tradnl"/>
              </w:rPr>
              <w:t xml:space="preserve"> </w:t>
            </w:r>
            <w:r w:rsidRPr="00AB7C08">
              <w:rPr>
                <w:lang w:val="es-ES_tradnl"/>
              </w:rPr>
              <w:br/>
              <w:t>(%)</w:t>
            </w:r>
          </w:p>
        </w:tc>
        <w:tc>
          <w:tcPr>
            <w:tcW w:w="1559" w:type="dxa"/>
          </w:tcPr>
          <w:p w:rsidR="00E05C0E" w:rsidRPr="00AB7C08" w:rsidRDefault="00E05C0E" w:rsidP="00E05C0E">
            <w:pPr>
              <w:pStyle w:val="Tablehead"/>
              <w:rPr>
                <w:lang w:val="es-ES_tradnl"/>
              </w:rPr>
            </w:pPr>
            <w:r w:rsidRPr="00AB7C08">
              <w:rPr>
                <w:rFonts w:asciiTheme="majorBidi" w:hAnsiTheme="majorBidi" w:cstheme="majorBidi"/>
                <w:lang w:val="es-ES_tradnl"/>
              </w:rPr>
              <w:sym w:font="Symbol" w:char="F044"/>
            </w:r>
            <w:proofErr w:type="spellStart"/>
            <w:r w:rsidRPr="00AB7C08">
              <w:rPr>
                <w:i/>
                <w:iCs/>
                <w:lang w:val="es-ES_tradnl"/>
              </w:rPr>
              <w:t>L</w:t>
            </w:r>
            <w:r w:rsidRPr="00AB7C08">
              <w:rPr>
                <w:i/>
                <w:iCs/>
                <w:vertAlign w:val="subscript"/>
                <w:lang w:val="es-ES_tradnl"/>
              </w:rPr>
              <w:t>LoS</w:t>
            </w:r>
            <w:proofErr w:type="spellEnd"/>
            <w:r w:rsidRPr="00AB7C08">
              <w:rPr>
                <w:i/>
                <w:iCs/>
                <w:lang w:val="es-ES_tradnl"/>
              </w:rPr>
              <w:t xml:space="preserve"> </w:t>
            </w:r>
            <w:r w:rsidRPr="00AB7C08">
              <w:rPr>
                <w:i/>
                <w:iCs/>
                <w:lang w:val="es-ES_tradnl"/>
              </w:rPr>
              <w:br/>
            </w:r>
            <w:r w:rsidRPr="00AB7C08">
              <w:rPr>
                <w:lang w:val="es-ES_tradnl"/>
              </w:rPr>
              <w:t>(dB)</w:t>
            </w:r>
          </w:p>
        </w:tc>
        <w:tc>
          <w:tcPr>
            <w:tcW w:w="1559" w:type="dxa"/>
          </w:tcPr>
          <w:p w:rsidR="00E05C0E" w:rsidRPr="00AB7C08" w:rsidRDefault="00E05C0E" w:rsidP="00E05C0E">
            <w:pPr>
              <w:pStyle w:val="Tablehead"/>
              <w:rPr>
                <w:lang w:val="es-ES_tradnl"/>
              </w:rPr>
            </w:pPr>
            <w:r w:rsidRPr="00AB7C08">
              <w:rPr>
                <w:rFonts w:asciiTheme="majorBidi" w:hAnsiTheme="majorBidi" w:cstheme="majorBidi"/>
                <w:lang w:val="es-ES_tradnl"/>
              </w:rPr>
              <w:sym w:font="Symbol" w:char="F044"/>
            </w:r>
            <w:proofErr w:type="spellStart"/>
            <w:r w:rsidRPr="00AB7C08">
              <w:rPr>
                <w:i/>
                <w:iCs/>
                <w:lang w:val="es-ES_tradnl"/>
              </w:rPr>
              <w:t>L</w:t>
            </w:r>
            <w:r w:rsidRPr="00AB7C08">
              <w:rPr>
                <w:i/>
                <w:iCs/>
                <w:vertAlign w:val="subscript"/>
                <w:lang w:val="es-ES_tradnl"/>
              </w:rPr>
              <w:t>NLoS</w:t>
            </w:r>
            <w:proofErr w:type="spellEnd"/>
            <w:r w:rsidRPr="00AB7C08">
              <w:rPr>
                <w:lang w:val="es-ES_tradnl"/>
              </w:rPr>
              <w:t xml:space="preserve"> </w:t>
            </w:r>
            <w:r w:rsidRPr="00AB7C08">
              <w:rPr>
                <w:lang w:val="es-ES_tradnl"/>
              </w:rPr>
              <w:br/>
              <w:t>(dB)</w:t>
            </w:r>
          </w:p>
        </w:tc>
        <w:tc>
          <w:tcPr>
            <w:tcW w:w="1559" w:type="dxa"/>
          </w:tcPr>
          <w:p w:rsidR="00E05C0E" w:rsidRPr="00AB7C08" w:rsidRDefault="00E05C0E" w:rsidP="00E05C0E">
            <w:pPr>
              <w:pStyle w:val="Tablehead"/>
              <w:rPr>
                <w:lang w:val="es-ES_tradnl"/>
              </w:rPr>
            </w:pPr>
            <w:proofErr w:type="spellStart"/>
            <w:r w:rsidRPr="00AB7C08">
              <w:rPr>
                <w:i/>
                <w:iCs/>
                <w:lang w:val="es-ES_tradnl"/>
              </w:rPr>
              <w:t>d</w:t>
            </w:r>
            <w:r w:rsidRPr="00AB7C08">
              <w:rPr>
                <w:i/>
                <w:iCs/>
                <w:vertAlign w:val="subscript"/>
                <w:lang w:val="es-ES_tradnl"/>
              </w:rPr>
              <w:t>LoS</w:t>
            </w:r>
            <w:proofErr w:type="spellEnd"/>
            <w:r w:rsidRPr="00AB7C08">
              <w:rPr>
                <w:lang w:val="es-ES_tradnl"/>
              </w:rPr>
              <w:t xml:space="preserve"> </w:t>
            </w:r>
            <w:r w:rsidRPr="00AB7C08">
              <w:rPr>
                <w:lang w:val="es-ES_tradnl"/>
              </w:rPr>
              <w:br/>
              <w:t>(m)</w:t>
            </w:r>
          </w:p>
        </w:tc>
      </w:tr>
      <w:tr w:rsidR="00E05C0E" w:rsidRPr="00AB7C08" w:rsidTr="00E05C0E">
        <w:trPr>
          <w:jc w:val="center"/>
        </w:trPr>
        <w:tc>
          <w:tcPr>
            <w:tcW w:w="1559" w:type="dxa"/>
          </w:tcPr>
          <w:p w:rsidR="00E05C0E" w:rsidRPr="00AB7C08" w:rsidRDefault="00E05C0E" w:rsidP="00E05C0E">
            <w:pPr>
              <w:pStyle w:val="Tabletext"/>
              <w:jc w:val="center"/>
              <w:rPr>
                <w:lang w:val="es-ES_tradnl"/>
              </w:rPr>
            </w:pPr>
            <w:r w:rsidRPr="00AB7C08">
              <w:rPr>
                <w:lang w:val="es-ES_tradnl"/>
              </w:rPr>
              <w:t>1</w:t>
            </w:r>
          </w:p>
        </w:tc>
        <w:tc>
          <w:tcPr>
            <w:tcW w:w="1559" w:type="dxa"/>
          </w:tcPr>
          <w:p w:rsidR="00E05C0E" w:rsidRPr="00AB7C08" w:rsidRDefault="00E05C0E" w:rsidP="00E05C0E">
            <w:pPr>
              <w:pStyle w:val="Tabletext"/>
              <w:jc w:val="center"/>
              <w:rPr>
                <w:lang w:val="es-ES_tradnl"/>
              </w:rPr>
            </w:pPr>
            <w:r w:rsidRPr="00AB7C08">
              <w:rPr>
                <w:lang w:val="es-ES_tradnl"/>
              </w:rPr>
              <w:t>–11,3</w:t>
            </w:r>
          </w:p>
        </w:tc>
        <w:tc>
          <w:tcPr>
            <w:tcW w:w="1559" w:type="dxa"/>
          </w:tcPr>
          <w:p w:rsidR="00E05C0E" w:rsidRPr="00AB7C08" w:rsidRDefault="00E05C0E" w:rsidP="00E05C0E">
            <w:pPr>
              <w:pStyle w:val="Tabletext"/>
              <w:jc w:val="center"/>
              <w:rPr>
                <w:lang w:val="es-ES_tradnl"/>
              </w:rPr>
            </w:pPr>
            <w:r w:rsidRPr="00AB7C08">
              <w:rPr>
                <w:lang w:val="es-ES_tradnl"/>
              </w:rPr>
              <w:t>–16,3</w:t>
            </w:r>
          </w:p>
        </w:tc>
        <w:tc>
          <w:tcPr>
            <w:tcW w:w="1559" w:type="dxa"/>
          </w:tcPr>
          <w:p w:rsidR="00E05C0E" w:rsidRPr="00AB7C08" w:rsidRDefault="00E05C0E" w:rsidP="00E05C0E">
            <w:pPr>
              <w:pStyle w:val="Tabletext"/>
              <w:jc w:val="center"/>
              <w:rPr>
                <w:lang w:val="es-ES_tradnl"/>
              </w:rPr>
            </w:pPr>
            <w:r w:rsidRPr="00AB7C08">
              <w:rPr>
                <w:lang w:val="es-ES_tradnl"/>
              </w:rPr>
              <w:t>976</w:t>
            </w:r>
          </w:p>
        </w:tc>
      </w:tr>
      <w:tr w:rsidR="00E05C0E" w:rsidRPr="00AB7C08" w:rsidTr="00E05C0E">
        <w:trPr>
          <w:jc w:val="center"/>
        </w:trPr>
        <w:tc>
          <w:tcPr>
            <w:tcW w:w="1559" w:type="dxa"/>
          </w:tcPr>
          <w:p w:rsidR="00E05C0E" w:rsidRPr="00AB7C08" w:rsidRDefault="00E05C0E" w:rsidP="00E05C0E">
            <w:pPr>
              <w:pStyle w:val="Tabletext"/>
              <w:jc w:val="center"/>
              <w:rPr>
                <w:lang w:val="es-ES_tradnl"/>
              </w:rPr>
            </w:pPr>
            <w:r w:rsidRPr="00AB7C08">
              <w:rPr>
                <w:lang w:val="es-ES_tradnl"/>
              </w:rPr>
              <w:t>10</w:t>
            </w:r>
          </w:p>
        </w:tc>
        <w:tc>
          <w:tcPr>
            <w:tcW w:w="1559" w:type="dxa"/>
          </w:tcPr>
          <w:p w:rsidR="00E05C0E" w:rsidRPr="00AB7C08" w:rsidRDefault="00E05C0E" w:rsidP="00E05C0E">
            <w:pPr>
              <w:pStyle w:val="Tabletext"/>
              <w:jc w:val="center"/>
              <w:rPr>
                <w:lang w:val="es-ES_tradnl"/>
              </w:rPr>
            </w:pPr>
            <w:r w:rsidRPr="00AB7C08">
              <w:rPr>
                <w:lang w:val="es-ES_tradnl"/>
              </w:rPr>
              <w:t>–7,9</w:t>
            </w:r>
          </w:p>
        </w:tc>
        <w:tc>
          <w:tcPr>
            <w:tcW w:w="1559" w:type="dxa"/>
          </w:tcPr>
          <w:p w:rsidR="00E05C0E" w:rsidRPr="00AB7C08" w:rsidRDefault="00E05C0E" w:rsidP="00E05C0E">
            <w:pPr>
              <w:pStyle w:val="Tabletext"/>
              <w:jc w:val="center"/>
              <w:rPr>
                <w:lang w:val="es-ES_tradnl"/>
              </w:rPr>
            </w:pPr>
            <w:r w:rsidRPr="00AB7C08">
              <w:rPr>
                <w:lang w:val="es-ES_tradnl"/>
              </w:rPr>
              <w:t>–9,0</w:t>
            </w:r>
          </w:p>
        </w:tc>
        <w:tc>
          <w:tcPr>
            <w:tcW w:w="1559" w:type="dxa"/>
          </w:tcPr>
          <w:p w:rsidR="00E05C0E" w:rsidRPr="00AB7C08" w:rsidRDefault="00E05C0E" w:rsidP="00E05C0E">
            <w:pPr>
              <w:pStyle w:val="Tabletext"/>
              <w:jc w:val="center"/>
              <w:rPr>
                <w:lang w:val="es-ES_tradnl"/>
              </w:rPr>
            </w:pPr>
            <w:r w:rsidRPr="00AB7C08">
              <w:rPr>
                <w:lang w:val="es-ES_tradnl"/>
              </w:rPr>
              <w:t>276</w:t>
            </w:r>
          </w:p>
        </w:tc>
      </w:tr>
      <w:tr w:rsidR="00E05C0E" w:rsidRPr="00AB7C08" w:rsidTr="00E05C0E">
        <w:trPr>
          <w:jc w:val="center"/>
        </w:trPr>
        <w:tc>
          <w:tcPr>
            <w:tcW w:w="1559" w:type="dxa"/>
          </w:tcPr>
          <w:p w:rsidR="00E05C0E" w:rsidRPr="00AB7C08" w:rsidRDefault="00E05C0E" w:rsidP="00E05C0E">
            <w:pPr>
              <w:pStyle w:val="Tabletext"/>
              <w:jc w:val="center"/>
              <w:rPr>
                <w:lang w:val="es-ES_tradnl"/>
              </w:rPr>
            </w:pPr>
            <w:r w:rsidRPr="00AB7C08">
              <w:rPr>
                <w:lang w:val="es-ES_tradnl"/>
              </w:rPr>
              <w:t>50</w:t>
            </w:r>
          </w:p>
        </w:tc>
        <w:tc>
          <w:tcPr>
            <w:tcW w:w="1559" w:type="dxa"/>
          </w:tcPr>
          <w:p w:rsidR="00E05C0E" w:rsidRPr="00AB7C08" w:rsidRDefault="00E05C0E" w:rsidP="00E05C0E">
            <w:pPr>
              <w:pStyle w:val="Tabletext"/>
              <w:jc w:val="center"/>
              <w:rPr>
                <w:lang w:val="es-ES_tradnl"/>
              </w:rPr>
            </w:pPr>
            <w:r w:rsidRPr="00AB7C08">
              <w:rPr>
                <w:lang w:val="es-ES_tradnl"/>
              </w:rPr>
              <w:t>0,0</w:t>
            </w:r>
          </w:p>
        </w:tc>
        <w:tc>
          <w:tcPr>
            <w:tcW w:w="1559" w:type="dxa"/>
          </w:tcPr>
          <w:p w:rsidR="00E05C0E" w:rsidRPr="00AB7C08" w:rsidRDefault="00E05C0E" w:rsidP="00E05C0E">
            <w:pPr>
              <w:pStyle w:val="Tabletext"/>
              <w:jc w:val="center"/>
              <w:rPr>
                <w:lang w:val="es-ES_tradnl"/>
              </w:rPr>
            </w:pPr>
            <w:r w:rsidRPr="00AB7C08">
              <w:rPr>
                <w:lang w:val="es-ES_tradnl"/>
              </w:rPr>
              <w:t>0,0</w:t>
            </w:r>
          </w:p>
        </w:tc>
        <w:tc>
          <w:tcPr>
            <w:tcW w:w="1559" w:type="dxa"/>
          </w:tcPr>
          <w:p w:rsidR="00E05C0E" w:rsidRPr="00AB7C08" w:rsidRDefault="00E05C0E" w:rsidP="00E05C0E">
            <w:pPr>
              <w:pStyle w:val="Tabletext"/>
              <w:jc w:val="center"/>
              <w:rPr>
                <w:lang w:val="es-ES_tradnl"/>
              </w:rPr>
            </w:pPr>
            <w:r w:rsidRPr="00AB7C08">
              <w:rPr>
                <w:lang w:val="es-ES_tradnl"/>
              </w:rPr>
              <w:t>44</w:t>
            </w:r>
          </w:p>
        </w:tc>
      </w:tr>
      <w:tr w:rsidR="00E05C0E" w:rsidRPr="00AB7C08" w:rsidTr="00E05C0E">
        <w:trPr>
          <w:jc w:val="center"/>
        </w:trPr>
        <w:tc>
          <w:tcPr>
            <w:tcW w:w="1559" w:type="dxa"/>
          </w:tcPr>
          <w:p w:rsidR="00E05C0E" w:rsidRPr="00AB7C08" w:rsidRDefault="00E05C0E" w:rsidP="00E05C0E">
            <w:pPr>
              <w:pStyle w:val="Tabletext"/>
              <w:jc w:val="center"/>
              <w:rPr>
                <w:lang w:val="es-ES_tradnl"/>
              </w:rPr>
            </w:pPr>
            <w:r w:rsidRPr="00AB7C08">
              <w:rPr>
                <w:lang w:val="es-ES_tradnl"/>
              </w:rPr>
              <w:t>90</w:t>
            </w:r>
          </w:p>
        </w:tc>
        <w:tc>
          <w:tcPr>
            <w:tcW w:w="1559" w:type="dxa"/>
          </w:tcPr>
          <w:p w:rsidR="00E05C0E" w:rsidRPr="00AB7C08" w:rsidRDefault="00E05C0E" w:rsidP="00E05C0E">
            <w:pPr>
              <w:pStyle w:val="Tabletext"/>
              <w:jc w:val="center"/>
              <w:rPr>
                <w:lang w:val="es-ES_tradnl"/>
              </w:rPr>
            </w:pPr>
            <w:r w:rsidRPr="00AB7C08">
              <w:rPr>
                <w:lang w:val="es-ES_tradnl"/>
              </w:rPr>
              <w:t>10,6</w:t>
            </w:r>
          </w:p>
        </w:tc>
        <w:tc>
          <w:tcPr>
            <w:tcW w:w="1559" w:type="dxa"/>
          </w:tcPr>
          <w:p w:rsidR="00E05C0E" w:rsidRPr="00AB7C08" w:rsidRDefault="00E05C0E" w:rsidP="00E05C0E">
            <w:pPr>
              <w:pStyle w:val="Tabletext"/>
              <w:jc w:val="center"/>
              <w:rPr>
                <w:lang w:val="es-ES_tradnl"/>
              </w:rPr>
            </w:pPr>
            <w:r w:rsidRPr="00AB7C08">
              <w:rPr>
                <w:lang w:val="es-ES_tradnl"/>
              </w:rPr>
              <w:t>9,0</w:t>
            </w:r>
          </w:p>
        </w:tc>
        <w:tc>
          <w:tcPr>
            <w:tcW w:w="1559" w:type="dxa"/>
          </w:tcPr>
          <w:p w:rsidR="00E05C0E" w:rsidRPr="00AB7C08" w:rsidRDefault="00E05C0E" w:rsidP="00E05C0E">
            <w:pPr>
              <w:pStyle w:val="Tabletext"/>
              <w:jc w:val="center"/>
              <w:rPr>
                <w:lang w:val="es-ES_tradnl"/>
              </w:rPr>
            </w:pPr>
            <w:r w:rsidRPr="00AB7C08">
              <w:rPr>
                <w:lang w:val="es-ES_tradnl"/>
              </w:rPr>
              <w:t>16</w:t>
            </w:r>
          </w:p>
        </w:tc>
      </w:tr>
      <w:tr w:rsidR="00E05C0E" w:rsidRPr="00AB7C08" w:rsidTr="00E05C0E">
        <w:trPr>
          <w:jc w:val="center"/>
        </w:trPr>
        <w:tc>
          <w:tcPr>
            <w:tcW w:w="1559" w:type="dxa"/>
          </w:tcPr>
          <w:p w:rsidR="00E05C0E" w:rsidRPr="00AB7C08" w:rsidRDefault="00E05C0E" w:rsidP="00E05C0E">
            <w:pPr>
              <w:pStyle w:val="Tabletext"/>
              <w:jc w:val="center"/>
              <w:rPr>
                <w:lang w:val="es-ES_tradnl"/>
              </w:rPr>
            </w:pPr>
            <w:r w:rsidRPr="00AB7C08">
              <w:rPr>
                <w:lang w:val="es-ES_tradnl"/>
              </w:rPr>
              <w:t>99</w:t>
            </w:r>
          </w:p>
        </w:tc>
        <w:tc>
          <w:tcPr>
            <w:tcW w:w="1559" w:type="dxa"/>
          </w:tcPr>
          <w:p w:rsidR="00E05C0E" w:rsidRPr="00AB7C08" w:rsidRDefault="00E05C0E" w:rsidP="00E05C0E">
            <w:pPr>
              <w:pStyle w:val="Tabletext"/>
              <w:jc w:val="center"/>
              <w:rPr>
                <w:lang w:val="es-ES_tradnl"/>
              </w:rPr>
            </w:pPr>
            <w:r w:rsidRPr="00AB7C08">
              <w:rPr>
                <w:lang w:val="es-ES_tradnl"/>
              </w:rPr>
              <w:t>20,3</w:t>
            </w:r>
          </w:p>
        </w:tc>
        <w:tc>
          <w:tcPr>
            <w:tcW w:w="1559" w:type="dxa"/>
          </w:tcPr>
          <w:p w:rsidR="00E05C0E" w:rsidRPr="00AB7C08" w:rsidRDefault="00E05C0E" w:rsidP="00E05C0E">
            <w:pPr>
              <w:pStyle w:val="Tabletext"/>
              <w:jc w:val="center"/>
              <w:rPr>
                <w:lang w:val="es-ES_tradnl"/>
              </w:rPr>
            </w:pPr>
            <w:r w:rsidRPr="00AB7C08">
              <w:rPr>
                <w:lang w:val="es-ES_tradnl"/>
              </w:rPr>
              <w:t>16,3</w:t>
            </w:r>
          </w:p>
        </w:tc>
        <w:tc>
          <w:tcPr>
            <w:tcW w:w="1559" w:type="dxa"/>
          </w:tcPr>
          <w:p w:rsidR="00E05C0E" w:rsidRPr="00AB7C08" w:rsidRDefault="00E05C0E" w:rsidP="00E05C0E">
            <w:pPr>
              <w:pStyle w:val="Tabletext"/>
              <w:jc w:val="center"/>
              <w:rPr>
                <w:lang w:val="es-ES_tradnl"/>
              </w:rPr>
            </w:pPr>
            <w:r w:rsidRPr="00AB7C08">
              <w:rPr>
                <w:lang w:val="es-ES_tradnl"/>
              </w:rPr>
              <w:t>10</w:t>
            </w:r>
          </w:p>
        </w:tc>
      </w:tr>
    </w:tbl>
    <w:p w:rsidR="00E05C0E" w:rsidRPr="00AB7C08" w:rsidRDefault="00E05C0E" w:rsidP="00E05C0E">
      <w:pPr>
        <w:pStyle w:val="Tablefin"/>
        <w:rPr>
          <w:lang w:val="es-ES_tradnl"/>
        </w:rPr>
      </w:pPr>
    </w:p>
    <w:p w:rsidR="00E05C0E" w:rsidRPr="00AB7C08" w:rsidRDefault="00E05C0E" w:rsidP="00E05C0E">
      <w:pPr>
        <w:pStyle w:val="enumlev1"/>
        <w:rPr>
          <w:lang w:val="es-ES_tradnl"/>
        </w:rPr>
      </w:pPr>
      <w:r w:rsidRPr="00AB7C08">
        <w:rPr>
          <w:i/>
          <w:iCs/>
          <w:lang w:val="es-ES_tradnl"/>
        </w:rPr>
        <w:t>Etapa 6:</w:t>
      </w:r>
      <w:r w:rsidRPr="00AB7C08">
        <w:rPr>
          <w:lang w:val="es-ES_tradnl"/>
        </w:rPr>
        <w:tab/>
        <w:t xml:space="preserve">Añadir la corrección de emplazamiento </w:t>
      </w:r>
      <w:proofErr w:type="spellStart"/>
      <w:r w:rsidRPr="00AB7C08">
        <w:rPr>
          <w:lang w:val="es-ES_tradnl"/>
        </w:rPr>
        <w:t>NLoS</w:t>
      </w:r>
      <w:proofErr w:type="spellEnd"/>
      <w:r w:rsidRPr="00AB7C08">
        <w:rPr>
          <w:lang w:val="es-ES_tradnl"/>
        </w:rPr>
        <w:t xml:space="preserve"> al valor mediano de la pérdida </w:t>
      </w:r>
      <w:proofErr w:type="spellStart"/>
      <w:r w:rsidRPr="00AB7C08">
        <w:rPr>
          <w:lang w:val="es-ES_tradnl"/>
        </w:rPr>
        <w:t>NLoS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12"/>
          <w:lang w:val="es-ES_tradnl"/>
        </w:rPr>
        <w:object w:dxaOrig="3820" w:dyaOrig="420">
          <v:shape id="_x0000_i1087" type="#_x0000_t75" style="width:192pt;height:24pt" o:ole="">
            <v:imagedata r:id="rId139" o:title=""/>
          </v:shape>
          <o:OLEObject Type="Embed" ProgID="Equation.3" ShapeID="_x0000_i1087" DrawAspect="Content" ObjectID="_1479816554" r:id="rId140"/>
        </w:object>
      </w:r>
      <w:r w:rsidRPr="00AB7C08">
        <w:rPr>
          <w:lang w:val="es-ES_tradnl" w:eastAsia="ja-JP"/>
        </w:rPr>
        <w:tab/>
        <w:t>(60)</w:t>
      </w:r>
    </w:p>
    <w:p w:rsidR="00E05C0E" w:rsidRPr="00AB7C08" w:rsidRDefault="00E05C0E" w:rsidP="00E05C0E">
      <w:pPr>
        <w:pStyle w:val="Blanc"/>
        <w:rPr>
          <w:lang w:val="es-ES_tradnl"/>
        </w:rPr>
      </w:pPr>
    </w:p>
    <w:p w:rsidR="00E05C0E" w:rsidRPr="00AB7C08" w:rsidRDefault="00E05C0E" w:rsidP="00E05C0E">
      <w:pPr>
        <w:pStyle w:val="enumlev1"/>
        <w:ind w:left="1191" w:hanging="1191"/>
        <w:rPr>
          <w:lang w:val="es-ES_tradnl"/>
        </w:rPr>
      </w:pPr>
      <w:r w:rsidRPr="00AB7C08">
        <w:rPr>
          <w:i/>
          <w:iCs/>
          <w:lang w:val="es-ES_tradnl"/>
        </w:rPr>
        <w:t>Etapa 7:</w:t>
      </w:r>
      <w:r w:rsidRPr="00AB7C08">
        <w:rPr>
          <w:lang w:val="es-ES_tradnl"/>
        </w:rPr>
        <w:tab/>
        <w:t>Para el porcentaje de localización requerido, </w:t>
      </w:r>
      <w:r w:rsidRPr="00AB7C08">
        <w:rPr>
          <w:i/>
          <w:iCs/>
          <w:lang w:val="es-ES_tradnl"/>
        </w:rPr>
        <w:t>p </w:t>
      </w:r>
      <w:r w:rsidRPr="00AB7C08">
        <w:rPr>
          <w:iCs/>
          <w:lang w:val="es-ES_tradnl"/>
        </w:rPr>
        <w:t>(%)</w:t>
      </w:r>
      <w:r w:rsidRPr="00AB7C08">
        <w:rPr>
          <w:lang w:val="es-ES_tradnl"/>
        </w:rPr>
        <w:t xml:space="preserve">, calcular la distancia </w:t>
      </w:r>
      <w:proofErr w:type="spellStart"/>
      <w:r w:rsidRPr="00AB7C08">
        <w:rPr>
          <w:i/>
          <w:iCs/>
          <w:lang w:val="es-ES_tradnl"/>
        </w:rPr>
        <w:t>d</w:t>
      </w:r>
      <w:r w:rsidRPr="00AB7C08">
        <w:rPr>
          <w:i/>
          <w:iCs/>
          <w:vertAlign w:val="subscript"/>
          <w:lang w:val="es-ES_tradnl"/>
        </w:rPr>
        <w:t>LoS</w:t>
      </w:r>
      <w:proofErr w:type="spellEnd"/>
      <w:r w:rsidRPr="00AB7C08">
        <w:rPr>
          <w:lang w:val="es-ES_tradnl"/>
        </w:rPr>
        <w:t xml:space="preserve"> para la cual la fracción </w:t>
      </w:r>
      <w:proofErr w:type="spellStart"/>
      <w:r w:rsidRPr="00AB7C08">
        <w:rPr>
          <w:lang w:val="es-ES_tradnl"/>
        </w:rPr>
        <w:t>LoS</w:t>
      </w:r>
      <w:proofErr w:type="spellEnd"/>
      <w:r w:rsidRPr="00AB7C08">
        <w:rPr>
          <w:lang w:val="es-ES_tradnl"/>
        </w:rPr>
        <w:t xml:space="preserve"> es igual a </w:t>
      </w:r>
      <w:proofErr w:type="spellStart"/>
      <w:r w:rsidRPr="00AB7C08">
        <w:rPr>
          <w:i/>
          <w:iCs/>
          <w:lang w:val="es-ES_tradnl"/>
        </w:rPr>
        <w:t>F</w:t>
      </w:r>
      <w:r w:rsidRPr="00AB7C08">
        <w:rPr>
          <w:i/>
          <w:iCs/>
          <w:vertAlign w:val="subscript"/>
          <w:lang w:val="es-ES_tradnl"/>
        </w:rPr>
        <w:t>LoS</w:t>
      </w:r>
      <w:proofErr w:type="spellEnd"/>
      <w:r w:rsidRPr="00AB7C08">
        <w:rPr>
          <w:i/>
          <w:iCs/>
          <w:vertAlign w:val="subscript"/>
          <w:lang w:val="es-ES_tradnl"/>
        </w:rPr>
        <w:t> </w:t>
      </w:r>
      <w:r w:rsidRPr="00AB7C08">
        <w:rPr>
          <w:i/>
          <w:iCs/>
          <w:lang w:val="es-ES_tradnl"/>
        </w:rPr>
        <w:t>p</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eastAsia="ja-JP"/>
        </w:rPr>
      </w:pPr>
      <w:r w:rsidRPr="00AB7C08">
        <w:rPr>
          <w:lang w:val="es-ES_tradnl"/>
        </w:rPr>
        <w:tab/>
      </w:r>
      <w:r w:rsidRPr="00AB7C08">
        <w:rPr>
          <w:lang w:val="es-ES_tradnl"/>
        </w:rPr>
        <w:tab/>
      </w:r>
      <w:r w:rsidRPr="00AB7C08">
        <w:rPr>
          <w:position w:val="-32"/>
          <w:lang w:val="es-ES_tradnl"/>
        </w:rPr>
        <w:object w:dxaOrig="6340" w:dyaOrig="760">
          <v:shape id="_x0000_i1088" type="#_x0000_t75" style="width:318pt;height:36pt" o:ole="">
            <v:imagedata r:id="rId141" o:title=""/>
          </v:shape>
          <o:OLEObject Type="Embed" ProgID="Equation.3" ShapeID="_x0000_i1088" DrawAspect="Content" ObjectID="_1479816555" r:id="rId142"/>
        </w:object>
      </w:r>
      <w:r w:rsidRPr="00AB7C08">
        <w:rPr>
          <w:lang w:val="es-ES_tradnl"/>
        </w:rPr>
        <w:tab/>
      </w:r>
      <w:r w:rsidRPr="00AB7C08">
        <w:rPr>
          <w:lang w:val="es-ES_tradnl" w:eastAsia="ja-JP"/>
        </w:rPr>
        <w:t>(61)</w:t>
      </w:r>
    </w:p>
    <w:p w:rsidR="00E05C0E" w:rsidRPr="00AB7C08" w:rsidRDefault="00E05C0E" w:rsidP="00E05C0E">
      <w:pPr>
        <w:pStyle w:val="Blanc"/>
        <w:rPr>
          <w:lang w:val="es-ES_tradnl"/>
        </w:rPr>
      </w:pPr>
    </w:p>
    <w:p w:rsidR="00E05C0E" w:rsidRPr="00AB7C08" w:rsidRDefault="00E05C0E" w:rsidP="00E05C0E">
      <w:pPr>
        <w:pStyle w:val="enumlev2"/>
        <w:rPr>
          <w:lang w:val="es-ES_tradnl"/>
        </w:rPr>
      </w:pPr>
      <w:r w:rsidRPr="00AB7C08">
        <w:rPr>
          <w:lang w:val="es-ES_tradnl"/>
        </w:rPr>
        <w:tab/>
        <w:t xml:space="preserve">En el Cuadro 6 se proporcionan los valores de </w:t>
      </w:r>
      <w:proofErr w:type="spellStart"/>
      <w:r w:rsidRPr="00AB7C08">
        <w:rPr>
          <w:i/>
          <w:iCs/>
          <w:lang w:val="es-ES_tradnl"/>
        </w:rPr>
        <w:t>d</w:t>
      </w:r>
      <w:r w:rsidRPr="00AB7C08">
        <w:rPr>
          <w:i/>
          <w:iCs/>
          <w:vertAlign w:val="subscript"/>
          <w:lang w:val="es-ES_tradnl"/>
        </w:rPr>
        <w:t>LoS</w:t>
      </w:r>
      <w:proofErr w:type="spellEnd"/>
      <w:r w:rsidRPr="00AB7C08">
        <w:rPr>
          <w:lang w:val="es-ES_tradnl"/>
        </w:rPr>
        <w:t xml:space="preserve"> para </w:t>
      </w:r>
      <w:r w:rsidRPr="00AB7C08">
        <w:rPr>
          <w:i/>
          <w:lang w:val="es-ES_tradnl"/>
        </w:rPr>
        <w:t>p</w:t>
      </w:r>
      <w:r w:rsidRPr="00AB7C08">
        <w:rPr>
          <w:lang w:val="es-ES_tradnl"/>
        </w:rPr>
        <w:t> = 1, 10, 50, 90 y 99%</w:t>
      </w:r>
      <w:r w:rsidRPr="008850B0">
        <w:rPr>
          <w:lang w:val="es-ES_tradnl"/>
        </w:rPr>
        <w:t>.</w:t>
      </w:r>
      <w:r w:rsidRPr="00AB7C08">
        <w:rPr>
          <w:lang w:val="es-ES_tradnl"/>
        </w:rPr>
        <w:t xml:space="preserve"> No se han efectuado pruebas de este modelo para </w:t>
      </w:r>
      <w:r w:rsidRPr="00AB7C08">
        <w:rPr>
          <w:i/>
          <w:lang w:val="es-ES_tradnl"/>
        </w:rPr>
        <w:t>p</w:t>
      </w:r>
      <w:r w:rsidRPr="00AB7C08">
        <w:rPr>
          <w:lang w:val="es-ES_tradnl"/>
        </w:rPr>
        <w:t xml:space="preserve"> &lt; 0,1%. Los datos estadísticos fueron </w:t>
      </w:r>
      <w:r w:rsidRPr="00AB7C08">
        <w:rPr>
          <w:lang w:val="es-ES_tradnl"/>
        </w:rPr>
        <w:lastRenderedPageBreak/>
        <w:t>obtenidos en dos ciudades del Reino Unido y pueden ser distintos en otros países. Otra posibilidad es, si en un determinado caso se conoce la distancia a partir de la esquina, fijar </w:t>
      </w:r>
      <w:proofErr w:type="spellStart"/>
      <w:r w:rsidRPr="00AB7C08">
        <w:rPr>
          <w:i/>
          <w:lang w:val="es-ES_tradnl"/>
        </w:rPr>
        <w:t>d</w:t>
      </w:r>
      <w:r w:rsidRPr="00AB7C08">
        <w:rPr>
          <w:i/>
          <w:vertAlign w:val="subscript"/>
          <w:lang w:val="es-ES_tradnl"/>
        </w:rPr>
        <w:t>LoS</w:t>
      </w:r>
      <w:proofErr w:type="spellEnd"/>
      <w:r w:rsidRPr="00AB7C08">
        <w:rPr>
          <w:lang w:val="es-ES_tradnl"/>
        </w:rPr>
        <w:t>(</w:t>
      </w:r>
      <w:r w:rsidRPr="00AB7C08">
        <w:rPr>
          <w:i/>
          <w:lang w:val="es-ES_tradnl"/>
        </w:rPr>
        <w:t>p</w:t>
      </w:r>
      <w:r w:rsidRPr="00AB7C08">
        <w:rPr>
          <w:lang w:val="es-ES_tradnl"/>
        </w:rPr>
        <w:t>) a esa distancia.</w:t>
      </w:r>
    </w:p>
    <w:p w:rsidR="00E05C0E" w:rsidRPr="00AB7C08" w:rsidRDefault="00E05C0E" w:rsidP="00402135">
      <w:pPr>
        <w:pStyle w:val="enumlev1"/>
        <w:keepNext/>
        <w:keepLines/>
        <w:rPr>
          <w:lang w:val="es-ES_tradnl"/>
        </w:rPr>
      </w:pPr>
      <w:r w:rsidRPr="00AB7C08">
        <w:rPr>
          <w:i/>
          <w:iCs/>
          <w:lang w:val="es-ES_tradnl"/>
        </w:rPr>
        <w:t>Etapa 8:</w:t>
      </w:r>
      <w:r w:rsidRPr="00AB7C08">
        <w:rPr>
          <w:lang w:val="es-ES_tradnl"/>
        </w:rPr>
        <w:tab/>
        <w:t>La pérdi</w:t>
      </w:r>
      <w:r w:rsidR="00125F79">
        <w:rPr>
          <w:lang w:val="es-ES_tradnl"/>
        </w:rPr>
        <w:t xml:space="preserve">da de trayecto en la distancia, </w:t>
      </w:r>
      <w:r w:rsidRPr="00AB7C08">
        <w:rPr>
          <w:i/>
          <w:lang w:val="es-ES_tradnl"/>
        </w:rPr>
        <w:t>d</w:t>
      </w:r>
      <w:r w:rsidRPr="00AB7C08">
        <w:rPr>
          <w:iCs/>
          <w:lang w:val="es-ES_tradnl"/>
        </w:rPr>
        <w:t>,</w:t>
      </w:r>
      <w:r w:rsidRPr="00AB7C08">
        <w:rPr>
          <w:lang w:val="es-ES_tradnl"/>
        </w:rPr>
        <w:t xml:space="preserve"> viene dada por lo tanto como:</w:t>
      </w:r>
    </w:p>
    <w:p w:rsidR="00E05C0E" w:rsidRPr="00AB7C08" w:rsidRDefault="00E05C0E" w:rsidP="00E05C0E">
      <w:pPr>
        <w:pStyle w:val="enumlev2"/>
        <w:rPr>
          <w:lang w:val="es-ES_tradnl"/>
        </w:rPr>
      </w:pPr>
      <w:r w:rsidRPr="00AB7C08">
        <w:rPr>
          <w:lang w:val="es-ES_tradnl"/>
        </w:rPr>
        <w:tab/>
        <w:t>a)</w:t>
      </w:r>
      <w:r w:rsidRPr="00AB7C08">
        <w:rPr>
          <w:lang w:val="es-ES_tradnl"/>
        </w:rPr>
        <w:tab/>
        <w:t xml:space="preserve">Si </w:t>
      </w:r>
      <w:r w:rsidRPr="00AB7C08">
        <w:rPr>
          <w:i/>
          <w:iCs/>
          <w:lang w:val="es-ES_tradnl"/>
        </w:rPr>
        <w:t>d</w:t>
      </w:r>
      <w:r w:rsidRPr="00AB7C08">
        <w:rPr>
          <w:lang w:val="es-ES_tradnl"/>
        </w:rPr>
        <w:t> &lt; </w:t>
      </w:r>
      <w:proofErr w:type="spellStart"/>
      <w:r w:rsidRPr="00AB7C08">
        <w:rPr>
          <w:i/>
          <w:iCs/>
          <w:lang w:val="es-ES_tradnl"/>
        </w:rPr>
        <w:t>d</w:t>
      </w:r>
      <w:r w:rsidRPr="00AB7C08">
        <w:rPr>
          <w:i/>
          <w:iCs/>
          <w:vertAlign w:val="subscript"/>
          <w:lang w:val="es-ES_tradnl"/>
        </w:rPr>
        <w:t>LoS</w:t>
      </w:r>
      <w:proofErr w:type="spellEnd"/>
      <w:r w:rsidRPr="00AB7C08">
        <w:rPr>
          <w:lang w:val="es-ES_tradnl"/>
        </w:rPr>
        <w:t xml:space="preserve">, entonces </w:t>
      </w:r>
      <w:r w:rsidRPr="00AB7C08">
        <w:rPr>
          <w:i/>
          <w:iCs/>
          <w:lang w:val="es-ES_tradnl"/>
        </w:rPr>
        <w:t>L</w:t>
      </w:r>
      <w:r w:rsidRPr="00AB7C08">
        <w:rPr>
          <w:lang w:val="es-ES_tradnl"/>
        </w:rPr>
        <w:t>(</w:t>
      </w:r>
      <w:r w:rsidRPr="00AB7C08">
        <w:rPr>
          <w:i/>
          <w:iCs/>
          <w:lang w:val="es-ES_tradnl"/>
        </w:rPr>
        <w:t>d</w:t>
      </w:r>
      <w:r w:rsidRPr="00AB7C08">
        <w:rPr>
          <w:lang w:val="es-ES_tradnl"/>
        </w:rPr>
        <w:t xml:space="preserve">, </w:t>
      </w:r>
      <w:r w:rsidRPr="00AB7C08">
        <w:rPr>
          <w:i/>
          <w:iCs/>
          <w:lang w:val="es-ES_tradnl"/>
        </w:rPr>
        <w:t>p</w:t>
      </w:r>
      <w:r w:rsidRPr="00AB7C08">
        <w:rPr>
          <w:lang w:val="es-ES_tradnl"/>
        </w:rPr>
        <w:t>) = </w:t>
      </w:r>
      <w:proofErr w:type="spellStart"/>
      <w:r w:rsidRPr="00AB7C08">
        <w:rPr>
          <w:i/>
          <w:iCs/>
          <w:lang w:val="es-ES_tradnl"/>
        </w:rPr>
        <w:t>L</w:t>
      </w:r>
      <w:r w:rsidRPr="00AB7C08">
        <w:rPr>
          <w:i/>
          <w:iCs/>
          <w:vertAlign w:val="subscript"/>
          <w:lang w:val="es-ES_tradnl"/>
        </w:rPr>
        <w:t>LoS</w:t>
      </w:r>
      <w:proofErr w:type="spellEnd"/>
      <w:r w:rsidRPr="00AB7C08">
        <w:rPr>
          <w:lang w:val="es-ES_tradnl"/>
        </w:rPr>
        <w:t>(</w:t>
      </w:r>
      <w:r w:rsidRPr="00AB7C08">
        <w:rPr>
          <w:i/>
          <w:iCs/>
          <w:lang w:val="es-ES_tradnl"/>
        </w:rPr>
        <w:t>d</w:t>
      </w:r>
      <w:r w:rsidRPr="00AB7C08">
        <w:rPr>
          <w:lang w:val="es-ES_tradnl"/>
        </w:rPr>
        <w:t xml:space="preserve">, </w:t>
      </w:r>
      <w:r w:rsidRPr="00AB7C08">
        <w:rPr>
          <w:i/>
          <w:iCs/>
          <w:lang w:val="es-ES_tradnl"/>
        </w:rPr>
        <w:t>p</w:t>
      </w:r>
      <w:r w:rsidRPr="00AB7C08">
        <w:rPr>
          <w:lang w:val="es-ES_tradnl"/>
        </w:rPr>
        <w:t>)</w:t>
      </w:r>
    </w:p>
    <w:p w:rsidR="00E05C0E" w:rsidRPr="00AB7C08" w:rsidRDefault="00E05C0E" w:rsidP="00E05C0E">
      <w:pPr>
        <w:pStyle w:val="enumlev2"/>
        <w:rPr>
          <w:lang w:val="es-ES_tradnl"/>
        </w:rPr>
      </w:pPr>
      <w:r w:rsidRPr="00AB7C08">
        <w:rPr>
          <w:lang w:val="es-ES_tradnl"/>
        </w:rPr>
        <w:tab/>
        <w:t>b)</w:t>
      </w:r>
      <w:r w:rsidRPr="00AB7C08">
        <w:rPr>
          <w:lang w:val="es-ES_tradnl"/>
        </w:rPr>
        <w:tab/>
        <w:t xml:space="preserve">Si </w:t>
      </w:r>
      <w:r w:rsidRPr="00AB7C08">
        <w:rPr>
          <w:i/>
          <w:iCs/>
          <w:lang w:val="es-ES_tradnl"/>
        </w:rPr>
        <w:t>d</w:t>
      </w:r>
      <w:r w:rsidRPr="00AB7C08">
        <w:rPr>
          <w:lang w:val="es-ES_tradnl"/>
        </w:rPr>
        <w:t> &gt; </w:t>
      </w:r>
      <w:proofErr w:type="spellStart"/>
      <w:r w:rsidRPr="00AB7C08">
        <w:rPr>
          <w:i/>
          <w:iCs/>
          <w:lang w:val="es-ES_tradnl"/>
        </w:rPr>
        <w:t>d</w:t>
      </w:r>
      <w:r w:rsidRPr="00AB7C08">
        <w:rPr>
          <w:i/>
          <w:iCs/>
          <w:vertAlign w:val="subscript"/>
          <w:lang w:val="es-ES_tradnl"/>
        </w:rPr>
        <w:t>LoS</w:t>
      </w:r>
      <w:proofErr w:type="spellEnd"/>
      <w:r w:rsidRPr="00AB7C08">
        <w:rPr>
          <w:lang w:val="es-ES_tradnl"/>
        </w:rPr>
        <w:t> + </w:t>
      </w:r>
      <w:r w:rsidRPr="00AB7C08">
        <w:rPr>
          <w:i/>
          <w:iCs/>
          <w:lang w:val="es-ES_tradnl"/>
        </w:rPr>
        <w:t>w</w:t>
      </w:r>
      <w:r w:rsidRPr="00AB7C08">
        <w:rPr>
          <w:lang w:val="es-ES_tradnl"/>
        </w:rPr>
        <w:t xml:space="preserve">, entonces </w:t>
      </w:r>
      <w:r w:rsidRPr="00AB7C08">
        <w:rPr>
          <w:i/>
          <w:iCs/>
          <w:lang w:val="es-ES_tradnl"/>
        </w:rPr>
        <w:t>L</w:t>
      </w:r>
      <w:r w:rsidRPr="00AB7C08">
        <w:rPr>
          <w:lang w:val="es-ES_tradnl"/>
        </w:rPr>
        <w:t>(</w:t>
      </w:r>
      <w:r w:rsidRPr="00AB7C08">
        <w:rPr>
          <w:i/>
          <w:iCs/>
          <w:lang w:val="es-ES_tradnl"/>
        </w:rPr>
        <w:t>d</w:t>
      </w:r>
      <w:r w:rsidRPr="00AB7C08">
        <w:rPr>
          <w:lang w:val="es-ES_tradnl"/>
        </w:rPr>
        <w:t xml:space="preserve">, </w:t>
      </w:r>
      <w:r w:rsidRPr="00AB7C08">
        <w:rPr>
          <w:i/>
          <w:iCs/>
          <w:lang w:val="es-ES_tradnl"/>
        </w:rPr>
        <w:t>p</w:t>
      </w:r>
      <w:r w:rsidRPr="00AB7C08">
        <w:rPr>
          <w:lang w:val="es-ES_tradnl"/>
        </w:rPr>
        <w:t>) = </w:t>
      </w:r>
      <w:proofErr w:type="spellStart"/>
      <w:r w:rsidRPr="00AB7C08">
        <w:rPr>
          <w:i/>
          <w:iCs/>
          <w:lang w:val="es-ES_tradnl"/>
        </w:rPr>
        <w:t>L</w:t>
      </w:r>
      <w:r w:rsidRPr="00AB7C08">
        <w:rPr>
          <w:i/>
          <w:iCs/>
          <w:vertAlign w:val="subscript"/>
          <w:lang w:val="es-ES_tradnl"/>
        </w:rPr>
        <w:t>NLoS</w:t>
      </w:r>
      <w:proofErr w:type="spellEnd"/>
      <w:r w:rsidRPr="00AB7C08">
        <w:rPr>
          <w:lang w:val="es-ES_tradnl"/>
        </w:rPr>
        <w:t>(</w:t>
      </w:r>
      <w:r w:rsidRPr="00AB7C08">
        <w:rPr>
          <w:i/>
          <w:iCs/>
          <w:lang w:val="es-ES_tradnl"/>
        </w:rPr>
        <w:t>d</w:t>
      </w:r>
      <w:r w:rsidRPr="00AB7C08">
        <w:rPr>
          <w:lang w:val="es-ES_tradnl"/>
        </w:rPr>
        <w:t xml:space="preserve">, </w:t>
      </w:r>
      <w:r w:rsidRPr="00AB7C08">
        <w:rPr>
          <w:i/>
          <w:iCs/>
          <w:lang w:val="es-ES_tradnl"/>
        </w:rPr>
        <w:t>p</w:t>
      </w:r>
      <w:r w:rsidRPr="00AB7C08">
        <w:rPr>
          <w:lang w:val="es-ES_tradnl"/>
        </w:rPr>
        <w:t>)</w:t>
      </w:r>
    </w:p>
    <w:p w:rsidR="00E05C0E" w:rsidRPr="00AB7C08" w:rsidRDefault="00E05C0E" w:rsidP="00E05C0E">
      <w:pPr>
        <w:pStyle w:val="enumlev2"/>
        <w:ind w:left="1588" w:hanging="794"/>
        <w:rPr>
          <w:lang w:val="es-ES_tradnl"/>
        </w:rPr>
      </w:pPr>
      <w:r w:rsidRPr="00AB7C08">
        <w:rPr>
          <w:lang w:val="es-ES_tradnl"/>
        </w:rPr>
        <w:tab/>
        <w:t>c)</w:t>
      </w:r>
      <w:r w:rsidRPr="00AB7C08">
        <w:rPr>
          <w:lang w:val="es-ES_tradnl"/>
        </w:rPr>
        <w:tab/>
        <w:t xml:space="preserve">En otros casos, efectuar la interpolación lineal entre los valores </w:t>
      </w:r>
      <w:proofErr w:type="spellStart"/>
      <w:r w:rsidRPr="00AB7C08">
        <w:rPr>
          <w:i/>
          <w:iCs/>
          <w:lang w:val="es-ES_tradnl"/>
        </w:rPr>
        <w:t>L</w:t>
      </w:r>
      <w:r w:rsidRPr="00AB7C08">
        <w:rPr>
          <w:i/>
          <w:iCs/>
          <w:vertAlign w:val="subscript"/>
          <w:lang w:val="es-ES_tradnl"/>
        </w:rPr>
        <w:t>LoS</w:t>
      </w:r>
      <w:proofErr w:type="spellEnd"/>
      <w:r w:rsidRPr="00AB7C08">
        <w:rPr>
          <w:lang w:val="es-ES_tradnl"/>
        </w:rPr>
        <w:t>(</w:t>
      </w:r>
      <w:proofErr w:type="spellStart"/>
      <w:r w:rsidRPr="00AB7C08">
        <w:rPr>
          <w:i/>
          <w:iCs/>
          <w:lang w:val="es-ES_tradnl"/>
        </w:rPr>
        <w:t>d</w:t>
      </w:r>
      <w:r w:rsidRPr="00AB7C08">
        <w:rPr>
          <w:i/>
          <w:iCs/>
          <w:vertAlign w:val="subscript"/>
          <w:lang w:val="es-ES_tradnl"/>
        </w:rPr>
        <w:t>LoS</w:t>
      </w:r>
      <w:proofErr w:type="spellEnd"/>
      <w:r w:rsidRPr="00AB7C08">
        <w:rPr>
          <w:lang w:val="es-ES_tradnl"/>
        </w:rPr>
        <w:t>, </w:t>
      </w:r>
      <w:r w:rsidRPr="00AB7C08">
        <w:rPr>
          <w:i/>
          <w:iCs/>
          <w:lang w:val="es-ES_tradnl"/>
        </w:rPr>
        <w:t>p</w:t>
      </w:r>
      <w:r w:rsidRPr="00AB7C08">
        <w:rPr>
          <w:lang w:val="es-ES_tradnl"/>
        </w:rPr>
        <w:t xml:space="preserve">) y </w:t>
      </w:r>
      <w:proofErr w:type="spellStart"/>
      <w:r w:rsidRPr="00AB7C08">
        <w:rPr>
          <w:i/>
          <w:iCs/>
          <w:lang w:val="es-ES_tradnl"/>
        </w:rPr>
        <w:t>L</w:t>
      </w:r>
      <w:r w:rsidRPr="00AB7C08">
        <w:rPr>
          <w:i/>
          <w:iCs/>
          <w:vertAlign w:val="subscript"/>
          <w:lang w:val="es-ES_tradnl"/>
        </w:rPr>
        <w:t>NLoS</w:t>
      </w:r>
      <w:proofErr w:type="spellEnd"/>
      <w:r w:rsidRPr="00AB7C08">
        <w:rPr>
          <w:lang w:val="es-ES_tradnl"/>
        </w:rPr>
        <w:t>(</w:t>
      </w:r>
      <w:proofErr w:type="spellStart"/>
      <w:r w:rsidRPr="00AB7C08">
        <w:rPr>
          <w:i/>
          <w:iCs/>
          <w:lang w:val="es-ES_tradnl"/>
        </w:rPr>
        <w:t>d</w:t>
      </w:r>
      <w:r w:rsidRPr="00AB7C08">
        <w:rPr>
          <w:i/>
          <w:iCs/>
          <w:vertAlign w:val="subscript"/>
          <w:lang w:val="es-ES_tradnl"/>
        </w:rPr>
        <w:t>LoS</w:t>
      </w:r>
      <w:proofErr w:type="spellEnd"/>
      <w:r w:rsidRPr="00AB7C08">
        <w:rPr>
          <w:i/>
          <w:iCs/>
          <w:lang w:val="es-ES_tradnl"/>
        </w:rPr>
        <w:t> + w</w:t>
      </w:r>
      <w:r w:rsidRPr="00AB7C08">
        <w:rPr>
          <w:lang w:val="es-ES_tradnl"/>
        </w:rPr>
        <w:t xml:space="preserve">, </w:t>
      </w:r>
      <w:r w:rsidRPr="00AB7C08">
        <w:rPr>
          <w:i/>
          <w:iCs/>
          <w:lang w:val="es-ES_tradnl"/>
        </w:rPr>
        <w:t>p</w:t>
      </w:r>
      <w:r w:rsidRPr="00AB7C08">
        <w:rPr>
          <w:lang w:val="es-ES_tradnl"/>
        </w:rPr>
        <w:t>):</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48"/>
          <w:lang w:val="es-ES_tradnl"/>
        </w:rPr>
        <w:object w:dxaOrig="4400" w:dyaOrig="1080">
          <v:shape id="_x0000_i1089" type="#_x0000_t75" style="width:222pt;height:54pt" o:ole="">
            <v:imagedata r:id="rId143" o:title=""/>
          </v:shape>
          <o:OLEObject Type="Embed" ProgID="Equation.3" ShapeID="_x0000_i1089" DrawAspect="Content" ObjectID="_1479816556" r:id="rId144"/>
        </w:object>
      </w:r>
    </w:p>
    <w:p w:rsidR="00E05C0E" w:rsidRPr="00AB7C08" w:rsidRDefault="00E05C0E" w:rsidP="00E05C0E">
      <w:pPr>
        <w:pStyle w:val="enumlev2"/>
        <w:rPr>
          <w:lang w:val="es-ES_tradnl"/>
        </w:rPr>
      </w:pPr>
      <w:r w:rsidRPr="00AB7C08">
        <w:rPr>
          <w:lang w:val="es-ES_tradnl"/>
        </w:rPr>
        <w:tab/>
        <w:t>Se introduce la anchura </w:t>
      </w:r>
      <w:r w:rsidRPr="00AB7C08">
        <w:rPr>
          <w:i/>
          <w:iCs/>
          <w:lang w:val="es-ES_tradnl"/>
        </w:rPr>
        <w:t>w</w:t>
      </w:r>
      <w:r w:rsidRPr="00AB7C08">
        <w:rPr>
          <w:lang w:val="es-ES_tradnl"/>
        </w:rPr>
        <w:t xml:space="preserve"> para proporcionar una región de transición entre las regiones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Esta región de transición se observa en los datos y, generalmente, tiene una anchura de </w:t>
      </w:r>
      <w:r w:rsidRPr="00AB7C08">
        <w:rPr>
          <w:i/>
          <w:iCs/>
          <w:lang w:val="es-ES_tradnl"/>
        </w:rPr>
        <w:t>w</w:t>
      </w:r>
      <w:r w:rsidRPr="00AB7C08">
        <w:rPr>
          <w:lang w:val="es-ES_tradnl"/>
        </w:rPr>
        <w:t> = 20 m.</w:t>
      </w:r>
    </w:p>
    <w:p w:rsidR="00E05C0E" w:rsidRPr="00AB7C08" w:rsidRDefault="00E05C0E" w:rsidP="00E05C0E">
      <w:pPr>
        <w:pStyle w:val="Heading2"/>
        <w:rPr>
          <w:lang w:val="es-ES_tradnl"/>
        </w:rPr>
      </w:pPr>
      <w:bookmarkStart w:id="16" w:name="_Toc105987643"/>
      <w:r w:rsidRPr="00AB7C08">
        <w:rPr>
          <w:lang w:val="es-ES_tradnl"/>
        </w:rPr>
        <w:t>4.4</w:t>
      </w:r>
      <w:r w:rsidRPr="00AB7C08">
        <w:rPr>
          <w:lang w:val="es-ES_tradnl"/>
        </w:rPr>
        <w:tab/>
      </w:r>
      <w:bookmarkEnd w:id="16"/>
      <w:r w:rsidRPr="00AB7C08">
        <w:rPr>
          <w:lang w:val="es-ES_tradnl"/>
        </w:rPr>
        <w:t>Parámetros por defecto para los cálculos de un emplazamiento general</w:t>
      </w:r>
    </w:p>
    <w:p w:rsidR="00E05C0E" w:rsidRPr="00AB7C08" w:rsidRDefault="00E05C0E" w:rsidP="00E05C0E">
      <w:pPr>
        <w:rPr>
          <w:lang w:val="es-ES_tradnl"/>
        </w:rPr>
      </w:pPr>
      <w:r w:rsidRPr="00AB7C08">
        <w:rPr>
          <w:lang w:val="es-ES_tradnl"/>
        </w:rPr>
        <w:t>Si no se conocen los datos sobre la estructura de los edificios y las avenidas (situaciones de emplazamiento general), se recomiendan los valores por defecto siguientes:</w:t>
      </w:r>
    </w:p>
    <w:p w:rsidR="00E05C0E" w:rsidRPr="00AB7C08" w:rsidRDefault="00E05C0E" w:rsidP="00E05C0E">
      <w:pPr>
        <w:pStyle w:val="Equationlegend"/>
        <w:rPr>
          <w:lang w:val="es-ES_tradnl"/>
        </w:rPr>
      </w:pPr>
      <w:bookmarkStart w:id="17" w:name="_Toc105987644"/>
      <w:r w:rsidRPr="00AB7C08">
        <w:rPr>
          <w:lang w:val="es-ES_tradnl"/>
        </w:rPr>
        <w:tab/>
      </w:r>
      <w:proofErr w:type="spellStart"/>
      <w:r w:rsidRPr="00AB7C08">
        <w:rPr>
          <w:i/>
          <w:lang w:val="es-ES_tradnl"/>
        </w:rPr>
        <w:t>h</w:t>
      </w:r>
      <w:r w:rsidRPr="00AB7C08">
        <w:rPr>
          <w:i/>
          <w:vertAlign w:val="subscript"/>
          <w:lang w:val="es-ES_tradnl"/>
        </w:rPr>
        <w:t>r</w:t>
      </w:r>
      <w:proofErr w:type="spellEnd"/>
      <w:r w:rsidRPr="00AB7C08">
        <w:rPr>
          <w:lang w:val="es-ES_tradnl"/>
        </w:rPr>
        <w:t>  =</w:t>
      </w:r>
      <w:r w:rsidRPr="00AB7C08">
        <w:rPr>
          <w:lang w:val="es-ES_tradnl"/>
        </w:rPr>
        <w:tab/>
        <w:t xml:space="preserve">3 </w:t>
      </w:r>
      <w:r w:rsidRPr="00AB7C08">
        <w:rPr>
          <w:lang w:val="es-ES_tradnl"/>
        </w:rPr>
        <w:sym w:font="Symbol" w:char="F0B4"/>
      </w:r>
      <w:r w:rsidRPr="00AB7C08">
        <w:rPr>
          <w:lang w:val="es-ES_tradnl"/>
        </w:rPr>
        <w:t xml:space="preserve"> (número de pisos) + altura del tejado (m)</w:t>
      </w:r>
    </w:p>
    <w:p w:rsidR="00E05C0E" w:rsidRPr="00AB7C08" w:rsidRDefault="00E05C0E" w:rsidP="00E05C0E">
      <w:pPr>
        <w:pStyle w:val="Equationlegend"/>
        <w:jc w:val="left"/>
        <w:rPr>
          <w:lang w:val="es-ES_tradnl"/>
        </w:rPr>
      </w:pPr>
      <w:r w:rsidRPr="00AB7C08">
        <w:rPr>
          <w:lang w:val="es-ES_tradnl"/>
        </w:rPr>
        <w:tab/>
        <w:t>altura del tejado = </w:t>
      </w:r>
      <w:r w:rsidRPr="00AB7C08">
        <w:rPr>
          <w:lang w:val="es-ES_tradnl"/>
        </w:rPr>
        <w:tab/>
        <w:t>3 m para tejados con inclinación</w:t>
      </w:r>
    </w:p>
    <w:p w:rsidR="00E05C0E" w:rsidRPr="00AB7C08" w:rsidRDefault="00E05C0E" w:rsidP="00E05C0E">
      <w:pPr>
        <w:pStyle w:val="Equationlegend"/>
        <w:jc w:val="left"/>
        <w:rPr>
          <w:lang w:val="es-ES_tradnl"/>
        </w:rPr>
      </w:pPr>
      <w:r w:rsidRPr="00AB7C08">
        <w:rPr>
          <w:lang w:val="es-ES_tradnl"/>
        </w:rPr>
        <w:tab/>
        <w:t>  =</w:t>
      </w:r>
      <w:r w:rsidRPr="00AB7C08">
        <w:rPr>
          <w:lang w:val="es-ES_tradnl"/>
        </w:rPr>
        <w:tab/>
        <w:t>0 m para azoteas planas</w:t>
      </w:r>
    </w:p>
    <w:p w:rsidR="00E05C0E" w:rsidRPr="00AB7C08" w:rsidRDefault="00E05C0E" w:rsidP="00E05C0E">
      <w:pPr>
        <w:pStyle w:val="Equationlegend"/>
        <w:rPr>
          <w:lang w:val="es-ES_tradnl"/>
        </w:rPr>
      </w:pPr>
      <w:r w:rsidRPr="00AB7C08">
        <w:rPr>
          <w:lang w:val="es-ES_tradnl"/>
        </w:rPr>
        <w:tab/>
      </w:r>
      <w:r w:rsidRPr="00AB7C08">
        <w:rPr>
          <w:i/>
          <w:lang w:val="es-ES_tradnl"/>
        </w:rPr>
        <w:t>w</w:t>
      </w:r>
      <w:r w:rsidRPr="00AB7C08">
        <w:rPr>
          <w:lang w:val="es-ES_tradnl"/>
        </w:rPr>
        <w:t>  =</w:t>
      </w:r>
      <w:r w:rsidRPr="00AB7C08">
        <w:rPr>
          <w:lang w:val="es-ES_tradnl"/>
        </w:rPr>
        <w:tab/>
      </w:r>
      <w:r w:rsidRPr="00AB7C08">
        <w:rPr>
          <w:i/>
          <w:iCs/>
          <w:lang w:val="es-ES_tradnl"/>
        </w:rPr>
        <w:t>b</w:t>
      </w:r>
      <w:r w:rsidRPr="00AB7C08">
        <w:rPr>
          <w:lang w:val="es-ES_tradnl"/>
        </w:rPr>
        <w:t>/2</w:t>
      </w:r>
    </w:p>
    <w:p w:rsidR="00E05C0E" w:rsidRPr="00AB7C08" w:rsidRDefault="00E05C0E" w:rsidP="00E05C0E">
      <w:pPr>
        <w:pStyle w:val="Equationlegend"/>
        <w:jc w:val="left"/>
        <w:rPr>
          <w:lang w:val="es-ES_tradnl"/>
        </w:rPr>
      </w:pPr>
      <w:r w:rsidRPr="00AB7C08">
        <w:rPr>
          <w:lang w:val="es-ES_tradnl"/>
        </w:rPr>
        <w:tab/>
      </w:r>
      <w:r w:rsidRPr="00AB7C08">
        <w:rPr>
          <w:i/>
          <w:lang w:val="es-ES_tradnl"/>
        </w:rPr>
        <w:t>b</w:t>
      </w:r>
      <w:r w:rsidRPr="00AB7C08">
        <w:rPr>
          <w:lang w:val="es-ES_tradnl"/>
        </w:rPr>
        <w:t>  =</w:t>
      </w:r>
      <w:r w:rsidRPr="00AB7C08">
        <w:rPr>
          <w:lang w:val="es-ES_tradnl"/>
        </w:rPr>
        <w:tab/>
        <w:t>20 a 50 m</w:t>
      </w:r>
    </w:p>
    <w:p w:rsidR="00E05C0E" w:rsidRPr="00AB7C08" w:rsidRDefault="00E05C0E" w:rsidP="00E05C0E">
      <w:pPr>
        <w:pStyle w:val="Equationlegend"/>
        <w:jc w:val="left"/>
        <w:rPr>
          <w:lang w:val="es-ES_tradnl"/>
        </w:rPr>
      </w:pPr>
      <w:r w:rsidRPr="00AB7C08">
        <w:rPr>
          <w:lang w:val="es-ES_tradnl"/>
        </w:rPr>
        <w:tab/>
      </w:r>
      <w:r w:rsidRPr="00AB7C08">
        <w:rPr>
          <w:lang w:val="es-ES_tradnl"/>
        </w:rPr>
        <w:sym w:font="Symbol" w:char="F06A"/>
      </w:r>
      <w:r w:rsidRPr="00AB7C08">
        <w:rPr>
          <w:lang w:val="es-ES_tradnl"/>
        </w:rPr>
        <w:t>  =</w:t>
      </w:r>
      <w:r w:rsidRPr="00AB7C08">
        <w:rPr>
          <w:lang w:val="es-ES_tradnl"/>
        </w:rPr>
        <w:tab/>
        <w:t>90°.</w:t>
      </w:r>
    </w:p>
    <w:p w:rsidR="00E05C0E" w:rsidRPr="00AB7C08" w:rsidRDefault="00E05C0E" w:rsidP="00E05C0E">
      <w:pPr>
        <w:pStyle w:val="Heading2"/>
        <w:rPr>
          <w:lang w:val="es-ES_tradnl"/>
        </w:rPr>
      </w:pPr>
      <w:r w:rsidRPr="00AB7C08">
        <w:rPr>
          <w:lang w:val="es-ES_tradnl"/>
        </w:rPr>
        <w:t>4.5</w:t>
      </w:r>
      <w:r w:rsidRPr="00AB7C08">
        <w:rPr>
          <w:lang w:val="es-ES_tradnl"/>
        </w:rPr>
        <w:tab/>
      </w:r>
      <w:bookmarkEnd w:id="17"/>
      <w:r w:rsidRPr="00AB7C08">
        <w:rPr>
          <w:lang w:val="es-ES_tradnl"/>
        </w:rPr>
        <w:t>Pérdidas adicionales</w:t>
      </w:r>
    </w:p>
    <w:p w:rsidR="00E05C0E" w:rsidRPr="00AB7C08" w:rsidRDefault="00E05C0E" w:rsidP="00E05C0E">
      <w:pPr>
        <w:pStyle w:val="Heading3"/>
        <w:rPr>
          <w:lang w:val="es-ES_tradnl"/>
        </w:rPr>
      </w:pPr>
      <w:r w:rsidRPr="00AB7C08">
        <w:rPr>
          <w:lang w:val="es-ES_tradnl"/>
        </w:rPr>
        <w:t>4.5.1</w:t>
      </w:r>
      <w:r w:rsidRPr="00AB7C08">
        <w:rPr>
          <w:lang w:val="es-ES_tradnl"/>
        </w:rPr>
        <w:tab/>
        <w:t>Influencia de la vegetación</w:t>
      </w:r>
    </w:p>
    <w:p w:rsidR="00E05C0E" w:rsidRPr="00AB7C08" w:rsidRDefault="00E05C0E" w:rsidP="00E05C0E">
      <w:pPr>
        <w:rPr>
          <w:lang w:val="es-ES_tradnl"/>
        </w:rPr>
      </w:pPr>
      <w:r w:rsidRPr="00AB7C08">
        <w:rPr>
          <w:lang w:val="es-ES_tradnl"/>
        </w:rPr>
        <w:t>Los efectos de la vegetación (principalmente los árboles) en la propagación son importantes para las predicciones de los trayectos cortos en exteriores. Pueden identificarse dos mecanismos principales de propagación:</w:t>
      </w:r>
    </w:p>
    <w:p w:rsidR="00E05C0E" w:rsidRPr="00AB7C08" w:rsidRDefault="00E05C0E" w:rsidP="00E05C0E">
      <w:pPr>
        <w:pStyle w:val="enumlev1"/>
        <w:rPr>
          <w:lang w:val="es-ES_tradnl"/>
        </w:rPr>
      </w:pPr>
      <w:r w:rsidRPr="00AB7C08">
        <w:rPr>
          <w:lang w:val="es-ES_tradnl"/>
        </w:rPr>
        <w:t>–</w:t>
      </w:r>
      <w:r w:rsidRPr="00AB7C08">
        <w:rPr>
          <w:lang w:val="es-ES_tradnl"/>
        </w:rPr>
        <w:tab/>
        <w:t>propagación a través de los árboles (no alrededor ni por encima);</w:t>
      </w:r>
    </w:p>
    <w:p w:rsidR="00E05C0E" w:rsidRPr="00AB7C08" w:rsidRDefault="00E05C0E" w:rsidP="00E05C0E">
      <w:pPr>
        <w:pStyle w:val="enumlev1"/>
        <w:rPr>
          <w:lang w:val="es-ES_tradnl"/>
        </w:rPr>
      </w:pPr>
      <w:r w:rsidRPr="00AB7C08">
        <w:rPr>
          <w:lang w:val="es-ES_tradnl"/>
        </w:rPr>
        <w:t>–</w:t>
      </w:r>
      <w:r w:rsidRPr="00AB7C08">
        <w:rPr>
          <w:lang w:val="es-ES_tradnl"/>
        </w:rPr>
        <w:tab/>
        <w:t>propagación sobre los árboles.</w:t>
      </w:r>
    </w:p>
    <w:p w:rsidR="00E05C0E" w:rsidRPr="00AB7C08" w:rsidRDefault="00E05C0E" w:rsidP="00E05C0E">
      <w:pPr>
        <w:rPr>
          <w:lang w:val="es-ES_tradnl"/>
        </w:rPr>
      </w:pPr>
      <w:r w:rsidRPr="00AB7C08">
        <w:rPr>
          <w:lang w:val="es-ES_tradnl"/>
        </w:rPr>
        <w:t xml:space="preserve">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w:t>
      </w:r>
      <w:proofErr w:type="spellStart"/>
      <w:r w:rsidRPr="00AB7C08">
        <w:rPr>
          <w:lang w:val="es-ES_tradnl"/>
        </w:rPr>
        <w:t>multitrayecto</w:t>
      </w:r>
      <w:proofErr w:type="spellEnd"/>
      <w:r w:rsidRPr="00AB7C08">
        <w:rPr>
          <w:lang w:val="es-ES_tradnl"/>
        </w:rPr>
        <w:t xml:space="preserve"> debida a la difracción de la energía de la señal sobre las estructuras de los árboles y a través de éstas. Para la propagación a través de los árboles, la</w:t>
      </w:r>
      <w:r w:rsidRPr="00AB7C08">
        <w:rPr>
          <w:b/>
          <w:i/>
          <w:lang w:val="es-ES_tradnl"/>
        </w:rPr>
        <w:t xml:space="preserve"> </w:t>
      </w:r>
      <w:r w:rsidRPr="00AB7C08">
        <w:rPr>
          <w:lang w:val="es-ES_tradnl"/>
        </w:rPr>
        <w:t xml:space="preserve">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w:t>
      </w:r>
      <w:r w:rsidRPr="00AB7C08">
        <w:rPr>
          <w:lang w:val="es-ES_tradnl"/>
        </w:rPr>
        <w:lastRenderedPageBreak/>
        <w:t>que producen las copas de los árboles, mecanismo del que puede establecerse un modelo mediante la teoría de transferencia de radiación.</w:t>
      </w:r>
    </w:p>
    <w:p w:rsidR="00E05C0E" w:rsidRPr="00AB7C08" w:rsidRDefault="00E05C0E" w:rsidP="00E05C0E">
      <w:pPr>
        <w:pStyle w:val="Heading3"/>
        <w:rPr>
          <w:lang w:val="es-ES_tradnl"/>
        </w:rPr>
      </w:pPr>
      <w:bookmarkStart w:id="18" w:name="_Toc105987645"/>
      <w:r w:rsidRPr="00AB7C08">
        <w:rPr>
          <w:lang w:val="es-ES_tradnl"/>
        </w:rPr>
        <w:t>4.5.2</w:t>
      </w:r>
      <w:r w:rsidRPr="00AB7C08">
        <w:rPr>
          <w:lang w:val="es-ES_tradnl"/>
        </w:rPr>
        <w:tab/>
      </w:r>
      <w:bookmarkEnd w:id="18"/>
      <w:r w:rsidRPr="00AB7C08">
        <w:rPr>
          <w:lang w:val="es-ES_tradnl"/>
        </w:rPr>
        <w:t>Pérdidas de entrada a los edificios</w:t>
      </w:r>
    </w:p>
    <w:p w:rsidR="00E05C0E" w:rsidRPr="00AB7C08" w:rsidRDefault="00E05C0E" w:rsidP="000A6ACC">
      <w:pPr>
        <w:rPr>
          <w:lang w:val="es-ES_tradnl"/>
        </w:rPr>
      </w:pPr>
      <w:r w:rsidRPr="00AB7C08">
        <w:rPr>
          <w:lang w:val="es-ES_tradnl"/>
        </w:rPr>
        <w:t>Las pérdidas de entrada a los edificios corresponden al exceso de pérdidas debido a la presencia de un muro de edificio (incluyendo ventanas y otros elementos). Se definen por la diferencia entre los niveles de la señal en el exterior y en el interior del edificio a la misma altura. También ha de tenerse en cuenta el ángulo de incidencia. (Cuando la longitud del trayecto es inferior a unos 10 m, debe tenerse en cuenta la diferencia en las pérdidas en el espacio libre debidas al cambio de la longitud del trayecto para las dos mediciones, al determinar las pérdidas de entrada en el edificio. Para los emplazamientos de antena próximos al muro, también puede ser necesario considerar los efectos del campo cercano.) Se producen pérdidas adicionales por penetración en el edificio y la Recomendación</w:t>
      </w:r>
      <w:r w:rsidR="000A6ACC">
        <w:rPr>
          <w:lang w:val="es-ES_tradnl"/>
        </w:rPr>
        <w:t xml:space="preserve"> </w:t>
      </w:r>
      <w:r w:rsidRPr="00AB7C08">
        <w:rPr>
          <w:lang w:val="es-ES_tradnl"/>
        </w:rPr>
        <w:t>UIT-R P.1238 da indicaciones al respecto. Se cree que, en el caso general, el modo de propagación dominante es aquel en el que la señal entra a un edificio de manera aproximadamente horizontal a través de la superficie de aquél (incluyendo las ventanas) y que para un edificio de construcción uniforme, las pérdidas de entrada en el edificio son independientes de la altura.</w:t>
      </w:r>
    </w:p>
    <w:p w:rsidR="00E05C0E" w:rsidRPr="00AB7C08" w:rsidRDefault="00E05C0E" w:rsidP="00E05C0E">
      <w:pPr>
        <w:rPr>
          <w:lang w:val="es-ES_tradnl"/>
        </w:rPr>
      </w:pPr>
      <w:r w:rsidRPr="00AB7C08">
        <w:rPr>
          <w:lang w:val="es-ES_tradnl"/>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rsidR="00E05C0E" w:rsidRPr="00AB7C08" w:rsidRDefault="00E05C0E" w:rsidP="00E05C0E">
      <w:pPr>
        <w:rPr>
          <w:lang w:val="es-ES_tradnl"/>
        </w:rPr>
      </w:pPr>
      <w:r w:rsidRPr="00AB7C08">
        <w:rPr>
          <w:lang w:val="es-ES_tradnl"/>
        </w:rPr>
        <w:t>Los resultados experimentales que representa el Cuadro 7 se obtuvieron en 5,2 GHz y a través del muro externo de un edificio de ladrillo y hormigón con ventanas de vidrio. El espesor del muro era de 60 cm y la relación ventana/muro era de 2:1, aproximadamente.</w:t>
      </w:r>
    </w:p>
    <w:p w:rsidR="00E05C0E" w:rsidRPr="00AB7C08" w:rsidRDefault="00E05C0E" w:rsidP="00E05C0E">
      <w:pPr>
        <w:pStyle w:val="TableNo"/>
        <w:rPr>
          <w:lang w:val="es-ES_tradnl"/>
        </w:rPr>
      </w:pPr>
      <w:r w:rsidRPr="00AB7C08">
        <w:rPr>
          <w:lang w:val="es-ES_tradnl"/>
        </w:rPr>
        <w:t>CUADRO 7</w:t>
      </w:r>
    </w:p>
    <w:p w:rsidR="00E05C0E" w:rsidRPr="00AB7C08" w:rsidRDefault="00E05C0E" w:rsidP="00E05C0E">
      <w:pPr>
        <w:pStyle w:val="Tabletitle"/>
        <w:rPr>
          <w:lang w:val="es-ES_tradnl"/>
        </w:rPr>
      </w:pPr>
      <w:r w:rsidRPr="00AB7C08">
        <w:rPr>
          <w:lang w:val="es-ES_tradnl"/>
        </w:rPr>
        <w:t>Ejemplo de pérdidas de entrada a un edificio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812"/>
        <w:gridCol w:w="1750"/>
        <w:gridCol w:w="910"/>
        <w:gridCol w:w="1763"/>
        <w:gridCol w:w="896"/>
        <w:gridCol w:w="1773"/>
      </w:tblGrid>
      <w:tr w:rsidR="00E05C0E" w:rsidRPr="00AB7C08" w:rsidTr="00E05C0E">
        <w:trPr>
          <w:jc w:val="center"/>
        </w:trPr>
        <w:tc>
          <w:tcPr>
            <w:tcW w:w="1283" w:type="dxa"/>
            <w:tcBorders>
              <w:top w:val="single" w:sz="4" w:space="0" w:color="auto"/>
            </w:tcBorders>
          </w:tcPr>
          <w:p w:rsidR="00E05C0E" w:rsidRPr="00AB7C08" w:rsidRDefault="00E05C0E" w:rsidP="00E05C0E">
            <w:pPr>
              <w:pStyle w:val="Tablehead"/>
              <w:rPr>
                <w:lang w:val="es-ES_tradnl"/>
              </w:rPr>
            </w:pPr>
            <w:r w:rsidRPr="00AB7C08">
              <w:rPr>
                <w:lang w:val="es-ES_tradnl"/>
              </w:rPr>
              <w:t>Frecuencia</w:t>
            </w:r>
          </w:p>
        </w:tc>
        <w:tc>
          <w:tcPr>
            <w:tcW w:w="2562" w:type="dxa"/>
            <w:gridSpan w:val="2"/>
            <w:tcBorders>
              <w:top w:val="single" w:sz="4" w:space="0" w:color="auto"/>
            </w:tcBorders>
          </w:tcPr>
          <w:p w:rsidR="00E05C0E" w:rsidRPr="00AB7C08" w:rsidRDefault="00E05C0E" w:rsidP="00E05C0E">
            <w:pPr>
              <w:pStyle w:val="Tablehead"/>
              <w:rPr>
                <w:lang w:val="es-ES_tradnl"/>
              </w:rPr>
            </w:pPr>
            <w:r w:rsidRPr="00AB7C08">
              <w:rPr>
                <w:lang w:val="es-ES_tradnl"/>
              </w:rPr>
              <w:t>Edificio residencial</w:t>
            </w:r>
          </w:p>
        </w:tc>
        <w:tc>
          <w:tcPr>
            <w:tcW w:w="2673" w:type="dxa"/>
            <w:gridSpan w:val="2"/>
            <w:tcBorders>
              <w:top w:val="single" w:sz="4" w:space="0" w:color="auto"/>
            </w:tcBorders>
          </w:tcPr>
          <w:p w:rsidR="00E05C0E" w:rsidRPr="00AB7C08" w:rsidRDefault="00E05C0E" w:rsidP="00E05C0E">
            <w:pPr>
              <w:pStyle w:val="Tablehead"/>
              <w:rPr>
                <w:lang w:val="es-ES_tradnl"/>
              </w:rPr>
            </w:pPr>
            <w:r w:rsidRPr="00AB7C08">
              <w:rPr>
                <w:lang w:val="es-ES_tradnl"/>
              </w:rPr>
              <w:t>Edificio de oficinas</w:t>
            </w:r>
          </w:p>
        </w:tc>
        <w:tc>
          <w:tcPr>
            <w:tcW w:w="2669" w:type="dxa"/>
            <w:gridSpan w:val="2"/>
            <w:tcBorders>
              <w:top w:val="single" w:sz="4" w:space="0" w:color="auto"/>
            </w:tcBorders>
          </w:tcPr>
          <w:p w:rsidR="00E05C0E" w:rsidRPr="00AB7C08" w:rsidRDefault="00E05C0E" w:rsidP="00E05C0E">
            <w:pPr>
              <w:pStyle w:val="Tablehead"/>
              <w:rPr>
                <w:lang w:val="es-ES_tradnl"/>
              </w:rPr>
            </w:pPr>
            <w:r w:rsidRPr="00AB7C08">
              <w:rPr>
                <w:lang w:val="es-ES_tradnl"/>
              </w:rPr>
              <w:t>Edificio comercial</w:t>
            </w:r>
          </w:p>
        </w:tc>
      </w:tr>
      <w:tr w:rsidR="00E05C0E" w:rsidRPr="00AB7C08" w:rsidTr="00E05C0E">
        <w:trPr>
          <w:jc w:val="center"/>
        </w:trPr>
        <w:tc>
          <w:tcPr>
            <w:tcW w:w="1283" w:type="dxa"/>
            <w:tcBorders>
              <w:top w:val="nil"/>
            </w:tcBorders>
          </w:tcPr>
          <w:p w:rsidR="00E05C0E" w:rsidRPr="00AB7C08" w:rsidRDefault="00E05C0E" w:rsidP="00E05C0E">
            <w:pPr>
              <w:pStyle w:val="Tabletext"/>
              <w:jc w:val="center"/>
              <w:rPr>
                <w:lang w:val="es-ES_tradnl"/>
              </w:rPr>
            </w:pPr>
          </w:p>
        </w:tc>
        <w:tc>
          <w:tcPr>
            <w:tcW w:w="812" w:type="dxa"/>
            <w:tcBorders>
              <w:top w:val="nil"/>
            </w:tcBorders>
            <w:vAlign w:val="center"/>
          </w:tcPr>
          <w:p w:rsidR="00E05C0E" w:rsidRPr="00AB7C08" w:rsidRDefault="00E05C0E" w:rsidP="00E05C0E">
            <w:pPr>
              <w:pStyle w:val="Tabletext"/>
              <w:jc w:val="center"/>
              <w:rPr>
                <w:lang w:val="es-ES_tradnl"/>
              </w:rPr>
            </w:pPr>
            <w:r w:rsidRPr="00AB7C08">
              <w:rPr>
                <w:lang w:val="es-ES_tradnl"/>
              </w:rPr>
              <w:t>Media</w:t>
            </w:r>
          </w:p>
        </w:tc>
        <w:tc>
          <w:tcPr>
            <w:tcW w:w="1750" w:type="dxa"/>
            <w:tcBorders>
              <w:top w:val="nil"/>
            </w:tcBorders>
            <w:vAlign w:val="center"/>
          </w:tcPr>
          <w:p w:rsidR="00E05C0E" w:rsidRPr="00AB7C08" w:rsidRDefault="00E05C0E" w:rsidP="00E05C0E">
            <w:pPr>
              <w:pStyle w:val="Tabletext"/>
              <w:jc w:val="center"/>
              <w:rPr>
                <w:lang w:val="es-ES_tradnl"/>
              </w:rPr>
            </w:pPr>
            <w:r w:rsidRPr="00AB7C08">
              <w:rPr>
                <w:lang w:val="es-ES_tradnl"/>
              </w:rPr>
              <w:t>Desviación típica</w:t>
            </w:r>
          </w:p>
        </w:tc>
        <w:tc>
          <w:tcPr>
            <w:tcW w:w="910" w:type="dxa"/>
            <w:tcBorders>
              <w:top w:val="nil"/>
            </w:tcBorders>
            <w:vAlign w:val="center"/>
          </w:tcPr>
          <w:p w:rsidR="00E05C0E" w:rsidRPr="00AB7C08" w:rsidRDefault="00E05C0E" w:rsidP="00E05C0E">
            <w:pPr>
              <w:pStyle w:val="Tabletext"/>
              <w:jc w:val="center"/>
              <w:rPr>
                <w:lang w:val="es-ES_tradnl"/>
              </w:rPr>
            </w:pPr>
            <w:r w:rsidRPr="00AB7C08">
              <w:rPr>
                <w:lang w:val="es-ES_tradnl"/>
              </w:rPr>
              <w:t>Media</w:t>
            </w:r>
          </w:p>
        </w:tc>
        <w:tc>
          <w:tcPr>
            <w:tcW w:w="1763" w:type="dxa"/>
            <w:tcBorders>
              <w:top w:val="nil"/>
            </w:tcBorders>
          </w:tcPr>
          <w:p w:rsidR="00E05C0E" w:rsidRPr="00AB7C08" w:rsidRDefault="00E05C0E" w:rsidP="00E05C0E">
            <w:pPr>
              <w:pStyle w:val="Tabletext"/>
              <w:jc w:val="center"/>
              <w:rPr>
                <w:lang w:val="es-ES_tradnl"/>
              </w:rPr>
            </w:pPr>
            <w:r w:rsidRPr="001D570B">
              <w:rPr>
                <w:lang w:val="es-ES_tradnl"/>
              </w:rPr>
              <w:t>Desviación típica</w:t>
            </w:r>
          </w:p>
        </w:tc>
        <w:tc>
          <w:tcPr>
            <w:tcW w:w="896" w:type="dxa"/>
            <w:tcBorders>
              <w:top w:val="nil"/>
            </w:tcBorders>
            <w:vAlign w:val="center"/>
          </w:tcPr>
          <w:p w:rsidR="00E05C0E" w:rsidRPr="00AB7C08" w:rsidRDefault="00E05C0E" w:rsidP="00E05C0E">
            <w:pPr>
              <w:pStyle w:val="Tabletext"/>
              <w:jc w:val="center"/>
              <w:rPr>
                <w:lang w:val="es-ES_tradnl"/>
              </w:rPr>
            </w:pPr>
            <w:r w:rsidRPr="00AB7C08">
              <w:rPr>
                <w:lang w:val="es-ES_tradnl"/>
              </w:rPr>
              <w:t>Media</w:t>
            </w:r>
          </w:p>
        </w:tc>
        <w:tc>
          <w:tcPr>
            <w:tcW w:w="1773" w:type="dxa"/>
            <w:tcBorders>
              <w:top w:val="nil"/>
            </w:tcBorders>
            <w:vAlign w:val="center"/>
          </w:tcPr>
          <w:p w:rsidR="00E05C0E" w:rsidRPr="00AB7C08" w:rsidRDefault="00E05C0E" w:rsidP="00E05C0E">
            <w:pPr>
              <w:pStyle w:val="Tabletext"/>
              <w:jc w:val="center"/>
              <w:rPr>
                <w:lang w:val="es-ES_tradnl"/>
              </w:rPr>
            </w:pPr>
            <w:r w:rsidRPr="00AB7C08">
              <w:rPr>
                <w:lang w:val="es-ES_tradnl"/>
              </w:rPr>
              <w:t>Desviación típica</w:t>
            </w:r>
          </w:p>
        </w:tc>
      </w:tr>
      <w:tr w:rsidR="00E05C0E" w:rsidRPr="00AB7C08" w:rsidTr="00E05C0E">
        <w:trPr>
          <w:jc w:val="center"/>
        </w:trPr>
        <w:tc>
          <w:tcPr>
            <w:tcW w:w="1283" w:type="dxa"/>
          </w:tcPr>
          <w:p w:rsidR="00E05C0E" w:rsidRPr="00AB7C08" w:rsidRDefault="00E05C0E" w:rsidP="00E05C0E">
            <w:pPr>
              <w:pStyle w:val="Tabletext"/>
              <w:jc w:val="center"/>
              <w:rPr>
                <w:lang w:val="es-ES_tradnl"/>
              </w:rPr>
            </w:pPr>
            <w:r w:rsidRPr="00AB7C08">
              <w:rPr>
                <w:lang w:val="es-ES_tradnl"/>
              </w:rPr>
              <w:t>5,2 GHz</w:t>
            </w:r>
          </w:p>
        </w:tc>
        <w:tc>
          <w:tcPr>
            <w:tcW w:w="812" w:type="dxa"/>
          </w:tcPr>
          <w:p w:rsidR="00E05C0E" w:rsidRPr="00AB7C08" w:rsidRDefault="00E05C0E" w:rsidP="00E05C0E">
            <w:pPr>
              <w:pStyle w:val="Tabletext"/>
              <w:jc w:val="center"/>
              <w:rPr>
                <w:lang w:val="es-ES_tradnl"/>
              </w:rPr>
            </w:pPr>
          </w:p>
        </w:tc>
        <w:tc>
          <w:tcPr>
            <w:tcW w:w="1750" w:type="dxa"/>
          </w:tcPr>
          <w:p w:rsidR="00E05C0E" w:rsidRPr="00AB7C08" w:rsidRDefault="00E05C0E" w:rsidP="00E05C0E">
            <w:pPr>
              <w:pStyle w:val="Tabletext"/>
              <w:jc w:val="center"/>
              <w:rPr>
                <w:lang w:val="es-ES_tradnl"/>
              </w:rPr>
            </w:pPr>
          </w:p>
        </w:tc>
        <w:tc>
          <w:tcPr>
            <w:tcW w:w="910" w:type="dxa"/>
          </w:tcPr>
          <w:p w:rsidR="00E05C0E" w:rsidRPr="00AB7C08" w:rsidRDefault="00E05C0E" w:rsidP="00E05C0E">
            <w:pPr>
              <w:pStyle w:val="Tabletext"/>
              <w:jc w:val="center"/>
              <w:rPr>
                <w:lang w:val="es-ES_tradnl"/>
              </w:rPr>
            </w:pPr>
            <w:r w:rsidRPr="00AB7C08">
              <w:rPr>
                <w:lang w:val="es-ES_tradnl"/>
              </w:rPr>
              <w:t>12 dB</w:t>
            </w:r>
          </w:p>
        </w:tc>
        <w:tc>
          <w:tcPr>
            <w:tcW w:w="1763" w:type="dxa"/>
          </w:tcPr>
          <w:p w:rsidR="00E05C0E" w:rsidRPr="00AB7C08" w:rsidRDefault="00E05C0E" w:rsidP="00E05C0E">
            <w:pPr>
              <w:pStyle w:val="Tabletext"/>
              <w:jc w:val="center"/>
              <w:rPr>
                <w:lang w:val="es-ES_tradnl"/>
              </w:rPr>
            </w:pPr>
            <w:r w:rsidRPr="00AB7C08">
              <w:rPr>
                <w:lang w:val="es-ES_tradnl"/>
              </w:rPr>
              <w:t>5 dB</w:t>
            </w:r>
          </w:p>
        </w:tc>
        <w:tc>
          <w:tcPr>
            <w:tcW w:w="896" w:type="dxa"/>
          </w:tcPr>
          <w:p w:rsidR="00E05C0E" w:rsidRPr="00AB7C08" w:rsidRDefault="00E05C0E" w:rsidP="00E05C0E">
            <w:pPr>
              <w:pStyle w:val="Tabletext"/>
              <w:jc w:val="center"/>
              <w:rPr>
                <w:lang w:val="es-ES_tradnl"/>
              </w:rPr>
            </w:pPr>
          </w:p>
        </w:tc>
        <w:tc>
          <w:tcPr>
            <w:tcW w:w="1773" w:type="dxa"/>
          </w:tcPr>
          <w:p w:rsidR="00E05C0E" w:rsidRPr="00AB7C08" w:rsidRDefault="00E05C0E" w:rsidP="00E05C0E">
            <w:pPr>
              <w:pStyle w:val="Tabletext"/>
              <w:jc w:val="center"/>
              <w:rPr>
                <w:lang w:val="es-ES_tradnl"/>
              </w:rPr>
            </w:pPr>
          </w:p>
        </w:tc>
      </w:tr>
    </w:tbl>
    <w:p w:rsidR="00E05C0E" w:rsidRPr="00AB7C08" w:rsidRDefault="00E05C0E" w:rsidP="00E05C0E">
      <w:pPr>
        <w:pStyle w:val="Tablefin"/>
        <w:rPr>
          <w:lang w:val="es-ES_tradnl"/>
        </w:rPr>
      </w:pPr>
    </w:p>
    <w:p w:rsidR="00E05C0E" w:rsidRPr="00AB7C08" w:rsidRDefault="00E05C0E" w:rsidP="00E05C0E">
      <w:pPr>
        <w:rPr>
          <w:lang w:val="es-ES_tradnl"/>
        </w:rPr>
      </w:pPr>
      <w:r w:rsidRPr="00AB7C08">
        <w:rPr>
          <w:lang w:val="es-ES_tradnl"/>
        </w:rPr>
        <w:t>El Cuadro 8 muestra los resultados de las mediciones efectuadas en 5,2 GHz a través de un muro externo de bloques de piedra, con ángulos de incidencia comprendidos entre 0° y 75°. El muro tenía un espesor de 400 mm, con dos capas de bloques de 100 mm de espesor y un relleno blando entre ellas. Especialmente con ángulos de incidencia mayores, las pérdidas debidas al muro eran extremadamente sensibles a la posición del receptor, tal como muestra la gran desviación típica.</w:t>
      </w:r>
    </w:p>
    <w:p w:rsidR="00E05C0E" w:rsidRPr="00AB7C08" w:rsidRDefault="00E05C0E" w:rsidP="00E05C0E">
      <w:pPr>
        <w:pStyle w:val="TableNo"/>
        <w:rPr>
          <w:lang w:val="es-ES_tradnl"/>
        </w:rPr>
      </w:pPr>
      <w:r w:rsidRPr="00AB7C08">
        <w:rPr>
          <w:lang w:val="es-ES_tradnl"/>
        </w:rPr>
        <w:t>CUADRO 8</w:t>
      </w:r>
    </w:p>
    <w:p w:rsidR="00E05C0E" w:rsidRPr="00AB7C08" w:rsidRDefault="00E05C0E" w:rsidP="00E05C0E">
      <w:pPr>
        <w:pStyle w:val="Tabletitle"/>
        <w:rPr>
          <w:lang w:val="es-ES_tradnl"/>
        </w:rPr>
      </w:pPr>
      <w:r w:rsidRPr="00AB7C08">
        <w:rPr>
          <w:lang w:val="es-ES_tradnl"/>
        </w:rPr>
        <w:t>Pérdidas debidas a un muro de bloques de piedra</w:t>
      </w:r>
      <w:r w:rsidRPr="00AB7C08">
        <w:rPr>
          <w:lang w:val="es-ES_tradnl"/>
        </w:rPr>
        <w:br/>
        <w:t>con diversos ángulos de incidencia</w:t>
      </w:r>
    </w:p>
    <w:tbl>
      <w:tblPr>
        <w:tblW w:w="782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737"/>
        <w:gridCol w:w="737"/>
        <w:gridCol w:w="737"/>
        <w:gridCol w:w="737"/>
        <w:gridCol w:w="737"/>
        <w:gridCol w:w="737"/>
      </w:tblGrid>
      <w:tr w:rsidR="00E05C0E" w:rsidRPr="00AB7C08" w:rsidTr="00E05C0E">
        <w:trPr>
          <w:jc w:val="center"/>
        </w:trPr>
        <w:tc>
          <w:tcPr>
            <w:tcW w:w="3402" w:type="dxa"/>
          </w:tcPr>
          <w:p w:rsidR="00E05C0E" w:rsidRPr="00AB7C08" w:rsidRDefault="00E05C0E" w:rsidP="00E05C0E">
            <w:pPr>
              <w:pStyle w:val="Tabletext"/>
              <w:rPr>
                <w:lang w:val="es-ES_tradnl"/>
              </w:rPr>
            </w:pPr>
            <w:r w:rsidRPr="00AB7C08">
              <w:rPr>
                <w:lang w:val="es-ES_tradnl"/>
              </w:rPr>
              <w:t>Ángulo de incidencia (grados)</w:t>
            </w:r>
          </w:p>
        </w:tc>
        <w:tc>
          <w:tcPr>
            <w:tcW w:w="737" w:type="dxa"/>
          </w:tcPr>
          <w:p w:rsidR="00E05C0E" w:rsidRPr="00AB7C08" w:rsidRDefault="00E05C0E" w:rsidP="00E05C0E">
            <w:pPr>
              <w:pStyle w:val="Tabletext"/>
              <w:jc w:val="center"/>
              <w:rPr>
                <w:lang w:val="es-ES_tradnl"/>
              </w:rPr>
            </w:pPr>
            <w:r w:rsidRPr="00AB7C08">
              <w:rPr>
                <w:lang w:val="es-ES_tradnl"/>
              </w:rPr>
              <w:t>0</w:t>
            </w:r>
          </w:p>
        </w:tc>
        <w:tc>
          <w:tcPr>
            <w:tcW w:w="737" w:type="dxa"/>
          </w:tcPr>
          <w:p w:rsidR="00E05C0E" w:rsidRPr="00AB7C08" w:rsidRDefault="00E05C0E" w:rsidP="00E05C0E">
            <w:pPr>
              <w:pStyle w:val="Tabletext"/>
              <w:jc w:val="center"/>
              <w:rPr>
                <w:lang w:val="es-ES_tradnl"/>
              </w:rPr>
            </w:pPr>
            <w:r w:rsidRPr="00AB7C08">
              <w:rPr>
                <w:lang w:val="es-ES_tradnl"/>
              </w:rPr>
              <w:t>15</w:t>
            </w:r>
          </w:p>
        </w:tc>
        <w:tc>
          <w:tcPr>
            <w:tcW w:w="737" w:type="dxa"/>
          </w:tcPr>
          <w:p w:rsidR="00E05C0E" w:rsidRPr="00AB7C08" w:rsidRDefault="00E05C0E" w:rsidP="00E05C0E">
            <w:pPr>
              <w:pStyle w:val="Tabletext"/>
              <w:jc w:val="center"/>
              <w:rPr>
                <w:lang w:val="es-ES_tradnl"/>
              </w:rPr>
            </w:pPr>
            <w:r w:rsidRPr="00AB7C08">
              <w:rPr>
                <w:lang w:val="es-ES_tradnl"/>
              </w:rPr>
              <w:t>30</w:t>
            </w:r>
          </w:p>
        </w:tc>
        <w:tc>
          <w:tcPr>
            <w:tcW w:w="737" w:type="dxa"/>
          </w:tcPr>
          <w:p w:rsidR="00E05C0E" w:rsidRPr="00AB7C08" w:rsidRDefault="00E05C0E" w:rsidP="00E05C0E">
            <w:pPr>
              <w:pStyle w:val="Tabletext"/>
              <w:jc w:val="center"/>
              <w:rPr>
                <w:lang w:val="es-ES_tradnl"/>
              </w:rPr>
            </w:pPr>
            <w:r w:rsidRPr="00AB7C08">
              <w:rPr>
                <w:lang w:val="es-ES_tradnl"/>
              </w:rPr>
              <w:t>45</w:t>
            </w:r>
          </w:p>
        </w:tc>
        <w:tc>
          <w:tcPr>
            <w:tcW w:w="737" w:type="dxa"/>
          </w:tcPr>
          <w:p w:rsidR="00E05C0E" w:rsidRPr="00AB7C08" w:rsidRDefault="00E05C0E" w:rsidP="00E05C0E">
            <w:pPr>
              <w:pStyle w:val="Tabletext"/>
              <w:jc w:val="center"/>
              <w:rPr>
                <w:lang w:val="es-ES_tradnl"/>
              </w:rPr>
            </w:pPr>
            <w:r w:rsidRPr="00AB7C08">
              <w:rPr>
                <w:lang w:val="es-ES_tradnl"/>
              </w:rPr>
              <w:t>60</w:t>
            </w:r>
          </w:p>
        </w:tc>
        <w:tc>
          <w:tcPr>
            <w:tcW w:w="737" w:type="dxa"/>
          </w:tcPr>
          <w:p w:rsidR="00E05C0E" w:rsidRPr="00AB7C08" w:rsidRDefault="00E05C0E" w:rsidP="00E05C0E">
            <w:pPr>
              <w:pStyle w:val="Tabletext"/>
              <w:jc w:val="center"/>
              <w:rPr>
                <w:lang w:val="es-ES_tradnl"/>
              </w:rPr>
            </w:pPr>
            <w:r w:rsidRPr="00AB7C08">
              <w:rPr>
                <w:lang w:val="es-ES_tradnl"/>
              </w:rPr>
              <w:t>75</w:t>
            </w:r>
          </w:p>
        </w:tc>
      </w:tr>
      <w:tr w:rsidR="00E05C0E" w:rsidRPr="00AB7C08" w:rsidTr="00E05C0E">
        <w:trPr>
          <w:jc w:val="center"/>
        </w:trPr>
        <w:tc>
          <w:tcPr>
            <w:tcW w:w="3402" w:type="dxa"/>
          </w:tcPr>
          <w:p w:rsidR="00E05C0E" w:rsidRPr="00AB7C08" w:rsidRDefault="00E05C0E" w:rsidP="00E05C0E">
            <w:pPr>
              <w:pStyle w:val="Tabletext"/>
              <w:rPr>
                <w:lang w:val="es-ES_tradnl"/>
              </w:rPr>
            </w:pPr>
            <w:r w:rsidRPr="00AB7C08">
              <w:rPr>
                <w:lang w:val="es-ES_tradnl"/>
              </w:rPr>
              <w:t>Pérdidas debidas al muro (dB)</w:t>
            </w:r>
          </w:p>
        </w:tc>
        <w:tc>
          <w:tcPr>
            <w:tcW w:w="737" w:type="dxa"/>
          </w:tcPr>
          <w:p w:rsidR="00E05C0E" w:rsidRPr="00AB7C08" w:rsidRDefault="00E05C0E" w:rsidP="00E05C0E">
            <w:pPr>
              <w:pStyle w:val="Tabletext"/>
              <w:jc w:val="center"/>
              <w:rPr>
                <w:lang w:val="es-ES_tradnl"/>
              </w:rPr>
            </w:pPr>
            <w:r w:rsidRPr="00AB7C08">
              <w:rPr>
                <w:lang w:val="es-ES_tradnl"/>
              </w:rPr>
              <w:t>28</w:t>
            </w:r>
          </w:p>
        </w:tc>
        <w:tc>
          <w:tcPr>
            <w:tcW w:w="737" w:type="dxa"/>
          </w:tcPr>
          <w:p w:rsidR="00E05C0E" w:rsidRPr="00AB7C08" w:rsidRDefault="00E05C0E" w:rsidP="00E05C0E">
            <w:pPr>
              <w:pStyle w:val="Tabletext"/>
              <w:jc w:val="center"/>
              <w:rPr>
                <w:lang w:val="es-ES_tradnl"/>
              </w:rPr>
            </w:pPr>
            <w:r w:rsidRPr="00AB7C08">
              <w:rPr>
                <w:lang w:val="es-ES_tradnl"/>
              </w:rPr>
              <w:t>32</w:t>
            </w:r>
          </w:p>
        </w:tc>
        <w:tc>
          <w:tcPr>
            <w:tcW w:w="737" w:type="dxa"/>
          </w:tcPr>
          <w:p w:rsidR="00E05C0E" w:rsidRPr="00AB7C08" w:rsidRDefault="00E05C0E" w:rsidP="00E05C0E">
            <w:pPr>
              <w:pStyle w:val="Tabletext"/>
              <w:jc w:val="center"/>
              <w:rPr>
                <w:lang w:val="es-ES_tradnl"/>
              </w:rPr>
            </w:pPr>
            <w:r w:rsidRPr="00AB7C08">
              <w:rPr>
                <w:lang w:val="es-ES_tradnl"/>
              </w:rPr>
              <w:t>32</w:t>
            </w:r>
          </w:p>
        </w:tc>
        <w:tc>
          <w:tcPr>
            <w:tcW w:w="737" w:type="dxa"/>
          </w:tcPr>
          <w:p w:rsidR="00E05C0E" w:rsidRPr="00AB7C08" w:rsidRDefault="00E05C0E" w:rsidP="00E05C0E">
            <w:pPr>
              <w:pStyle w:val="Tabletext"/>
              <w:jc w:val="center"/>
              <w:rPr>
                <w:lang w:val="es-ES_tradnl"/>
              </w:rPr>
            </w:pPr>
            <w:r w:rsidRPr="00AB7C08">
              <w:rPr>
                <w:lang w:val="es-ES_tradnl"/>
              </w:rPr>
              <w:t>38</w:t>
            </w:r>
          </w:p>
        </w:tc>
        <w:tc>
          <w:tcPr>
            <w:tcW w:w="737" w:type="dxa"/>
          </w:tcPr>
          <w:p w:rsidR="00E05C0E" w:rsidRPr="00AB7C08" w:rsidRDefault="00E05C0E" w:rsidP="00E05C0E">
            <w:pPr>
              <w:pStyle w:val="Tabletext"/>
              <w:jc w:val="center"/>
              <w:rPr>
                <w:lang w:val="es-ES_tradnl"/>
              </w:rPr>
            </w:pPr>
            <w:r w:rsidRPr="00AB7C08">
              <w:rPr>
                <w:lang w:val="es-ES_tradnl"/>
              </w:rPr>
              <w:t>45</w:t>
            </w:r>
          </w:p>
        </w:tc>
        <w:tc>
          <w:tcPr>
            <w:tcW w:w="737" w:type="dxa"/>
          </w:tcPr>
          <w:p w:rsidR="00E05C0E" w:rsidRPr="00AB7C08" w:rsidRDefault="00E05C0E" w:rsidP="00E05C0E">
            <w:pPr>
              <w:pStyle w:val="Tabletext"/>
              <w:jc w:val="center"/>
              <w:rPr>
                <w:lang w:val="es-ES_tradnl"/>
              </w:rPr>
            </w:pPr>
            <w:r w:rsidRPr="00AB7C08">
              <w:rPr>
                <w:lang w:val="es-ES_tradnl"/>
              </w:rPr>
              <w:t>50</w:t>
            </w:r>
          </w:p>
        </w:tc>
      </w:tr>
      <w:tr w:rsidR="00E05C0E" w:rsidRPr="00AB7C08" w:rsidTr="00E05C0E">
        <w:trPr>
          <w:jc w:val="center"/>
        </w:trPr>
        <w:tc>
          <w:tcPr>
            <w:tcW w:w="3402" w:type="dxa"/>
          </w:tcPr>
          <w:p w:rsidR="00E05C0E" w:rsidRPr="00AB7C08" w:rsidRDefault="00E05C0E" w:rsidP="00E05C0E">
            <w:pPr>
              <w:pStyle w:val="Tabletext"/>
              <w:rPr>
                <w:lang w:val="es-ES_tradnl"/>
              </w:rPr>
            </w:pPr>
            <w:r w:rsidRPr="00AB7C08">
              <w:rPr>
                <w:lang w:val="es-ES_tradnl"/>
              </w:rPr>
              <w:t>Desviación típica (dB)</w:t>
            </w:r>
          </w:p>
        </w:tc>
        <w:tc>
          <w:tcPr>
            <w:tcW w:w="737" w:type="dxa"/>
          </w:tcPr>
          <w:p w:rsidR="00E05C0E" w:rsidRPr="00AB7C08" w:rsidRDefault="00E05C0E" w:rsidP="00E05C0E">
            <w:pPr>
              <w:pStyle w:val="Tabletext"/>
              <w:jc w:val="center"/>
              <w:rPr>
                <w:lang w:val="es-ES_tradnl"/>
              </w:rPr>
            </w:pPr>
            <w:r w:rsidRPr="00AB7C08">
              <w:rPr>
                <w:lang w:val="es-ES_tradnl"/>
              </w:rPr>
              <w:t>4</w:t>
            </w:r>
          </w:p>
        </w:tc>
        <w:tc>
          <w:tcPr>
            <w:tcW w:w="737" w:type="dxa"/>
          </w:tcPr>
          <w:p w:rsidR="00E05C0E" w:rsidRPr="00AB7C08" w:rsidRDefault="00E05C0E" w:rsidP="00E05C0E">
            <w:pPr>
              <w:pStyle w:val="Tabletext"/>
              <w:jc w:val="center"/>
              <w:rPr>
                <w:lang w:val="es-ES_tradnl"/>
              </w:rPr>
            </w:pPr>
            <w:r w:rsidRPr="00AB7C08">
              <w:rPr>
                <w:lang w:val="es-ES_tradnl"/>
              </w:rPr>
              <w:t>3</w:t>
            </w:r>
          </w:p>
        </w:tc>
        <w:tc>
          <w:tcPr>
            <w:tcW w:w="737" w:type="dxa"/>
          </w:tcPr>
          <w:p w:rsidR="00E05C0E" w:rsidRPr="00AB7C08" w:rsidRDefault="00E05C0E" w:rsidP="00E05C0E">
            <w:pPr>
              <w:pStyle w:val="Tabletext"/>
              <w:jc w:val="center"/>
              <w:rPr>
                <w:lang w:val="es-ES_tradnl"/>
              </w:rPr>
            </w:pPr>
            <w:r w:rsidRPr="00AB7C08">
              <w:rPr>
                <w:lang w:val="es-ES_tradnl"/>
              </w:rPr>
              <w:t>3</w:t>
            </w:r>
          </w:p>
        </w:tc>
        <w:tc>
          <w:tcPr>
            <w:tcW w:w="737" w:type="dxa"/>
          </w:tcPr>
          <w:p w:rsidR="00E05C0E" w:rsidRPr="00AB7C08" w:rsidRDefault="00E05C0E" w:rsidP="00E05C0E">
            <w:pPr>
              <w:pStyle w:val="Tabletext"/>
              <w:jc w:val="center"/>
              <w:rPr>
                <w:lang w:val="es-ES_tradnl"/>
              </w:rPr>
            </w:pPr>
            <w:r w:rsidRPr="00AB7C08">
              <w:rPr>
                <w:lang w:val="es-ES_tradnl"/>
              </w:rPr>
              <w:t>5</w:t>
            </w:r>
          </w:p>
        </w:tc>
        <w:tc>
          <w:tcPr>
            <w:tcW w:w="737" w:type="dxa"/>
          </w:tcPr>
          <w:p w:rsidR="00E05C0E" w:rsidRPr="00AB7C08" w:rsidRDefault="00E05C0E" w:rsidP="00E05C0E">
            <w:pPr>
              <w:pStyle w:val="Tabletext"/>
              <w:jc w:val="center"/>
              <w:rPr>
                <w:lang w:val="es-ES_tradnl"/>
              </w:rPr>
            </w:pPr>
            <w:r w:rsidRPr="00AB7C08">
              <w:rPr>
                <w:lang w:val="es-ES_tradnl"/>
              </w:rPr>
              <w:t>6</w:t>
            </w:r>
          </w:p>
        </w:tc>
        <w:tc>
          <w:tcPr>
            <w:tcW w:w="737" w:type="dxa"/>
          </w:tcPr>
          <w:p w:rsidR="00E05C0E" w:rsidRPr="00AB7C08" w:rsidRDefault="00E05C0E" w:rsidP="00E05C0E">
            <w:pPr>
              <w:pStyle w:val="Tabletext"/>
              <w:jc w:val="center"/>
              <w:rPr>
                <w:lang w:val="es-ES_tradnl"/>
              </w:rPr>
            </w:pPr>
            <w:r w:rsidRPr="00AB7C08">
              <w:rPr>
                <w:lang w:val="es-ES_tradnl"/>
              </w:rPr>
              <w:t>5</w:t>
            </w:r>
          </w:p>
        </w:tc>
      </w:tr>
    </w:tbl>
    <w:p w:rsidR="00E05C0E" w:rsidRPr="00AB7C08" w:rsidRDefault="00E05C0E" w:rsidP="00E05C0E">
      <w:pPr>
        <w:pStyle w:val="Tablefin"/>
        <w:rPr>
          <w:lang w:val="es-ES_tradnl"/>
        </w:rPr>
      </w:pPr>
    </w:p>
    <w:p w:rsidR="00E05C0E" w:rsidRPr="00AB7C08" w:rsidRDefault="00E05C0E" w:rsidP="00E05C0E">
      <w:pPr>
        <w:rPr>
          <w:lang w:val="es-ES_tradnl"/>
        </w:rPr>
      </w:pPr>
      <w:r w:rsidRPr="00AB7C08">
        <w:rPr>
          <w:lang w:val="es-ES_tradnl"/>
        </w:rPr>
        <w:t>En la Recomendación UIT-R P.679 figura información adicional sobre pérdidas de entrada en edificios, principalmente para sistemas de satélite, que pueden ser adecuadas para la evaluación de la entrada en los edificios en relación con los sistemas terrenales.</w:t>
      </w:r>
    </w:p>
    <w:p w:rsidR="00E05C0E" w:rsidRPr="00AB7C08" w:rsidRDefault="00E05C0E" w:rsidP="00E05C0E">
      <w:pPr>
        <w:pStyle w:val="Heading1"/>
        <w:rPr>
          <w:lang w:val="es-ES_tradnl"/>
        </w:rPr>
      </w:pPr>
      <w:bookmarkStart w:id="19" w:name="_Toc105987646"/>
      <w:r w:rsidRPr="00AB7C08">
        <w:rPr>
          <w:lang w:val="es-ES_tradnl"/>
        </w:rPr>
        <w:lastRenderedPageBreak/>
        <w:t>5</w:t>
      </w:r>
      <w:r w:rsidRPr="00AB7C08">
        <w:rPr>
          <w:lang w:val="es-ES_tradnl"/>
        </w:rPr>
        <w:tab/>
      </w:r>
      <w:bookmarkEnd w:id="19"/>
      <w:r w:rsidRPr="00AB7C08">
        <w:rPr>
          <w:lang w:val="es-ES_tradnl"/>
        </w:rPr>
        <w:t xml:space="preserve">Modelos </w:t>
      </w:r>
      <w:proofErr w:type="spellStart"/>
      <w:r w:rsidRPr="00AB7C08">
        <w:rPr>
          <w:lang w:val="es-ES_tradnl"/>
        </w:rPr>
        <w:t>multitrayecto</w:t>
      </w:r>
      <w:proofErr w:type="spellEnd"/>
    </w:p>
    <w:p w:rsidR="00E05C0E" w:rsidRPr="00AB7C08" w:rsidRDefault="00E05C0E" w:rsidP="00E05C0E">
      <w:pPr>
        <w:rPr>
          <w:lang w:val="es-ES_tradnl"/>
        </w:rPr>
      </w:pPr>
      <w:r w:rsidRPr="00AB7C08">
        <w:rPr>
          <w:lang w:val="es-ES_tradnl"/>
        </w:rPr>
        <w:t xml:space="preserve">La Recomendación UIT-R P.1407 ofrece una descripción de la propagación </w:t>
      </w:r>
      <w:proofErr w:type="spellStart"/>
      <w:r w:rsidRPr="00AB7C08">
        <w:rPr>
          <w:lang w:val="es-ES_tradnl"/>
        </w:rPr>
        <w:t>multitrayecto</w:t>
      </w:r>
      <w:proofErr w:type="spellEnd"/>
      <w:r w:rsidRPr="00AB7C08">
        <w:rPr>
          <w:lang w:val="es-ES_tradnl"/>
        </w:rPr>
        <w:t xml:space="preserve"> y la definición de términos.</w:t>
      </w:r>
    </w:p>
    <w:p w:rsidR="00E05C0E" w:rsidRPr="00AB7C08" w:rsidRDefault="00E05C0E" w:rsidP="00E05C0E">
      <w:pPr>
        <w:pStyle w:val="Heading2"/>
        <w:rPr>
          <w:lang w:val="es-ES_tradnl"/>
        </w:rPr>
      </w:pPr>
      <w:bookmarkStart w:id="20" w:name="_Toc105987647"/>
      <w:r w:rsidRPr="00AB7C08">
        <w:rPr>
          <w:lang w:val="es-ES_tradnl"/>
        </w:rPr>
        <w:t>5.1</w:t>
      </w:r>
      <w:r w:rsidRPr="00AB7C08">
        <w:rPr>
          <w:lang w:val="es-ES_tradnl"/>
        </w:rPr>
        <w:tab/>
        <w:t>Perfil de retardo</w:t>
      </w:r>
    </w:p>
    <w:p w:rsidR="00E05C0E" w:rsidRPr="00AB7C08" w:rsidRDefault="00E05C0E" w:rsidP="00E05C0E">
      <w:pPr>
        <w:pStyle w:val="Heading3"/>
        <w:rPr>
          <w:lang w:val="es-ES_tradnl"/>
        </w:rPr>
      </w:pPr>
      <w:r>
        <w:rPr>
          <w:lang w:val="es-ES_tradnl"/>
        </w:rPr>
        <w:t>5.1.1</w:t>
      </w:r>
      <w:r w:rsidRPr="00AB7C08">
        <w:rPr>
          <w:lang w:val="es-ES_tradnl"/>
        </w:rPr>
        <w:tab/>
        <w:t>Dispersión del retardo en entornos de propagación por encima de los tejados</w:t>
      </w:r>
    </w:p>
    <w:p w:rsidR="00E05C0E" w:rsidRPr="00AB7C08" w:rsidRDefault="00E05C0E" w:rsidP="00E05C0E">
      <w:pPr>
        <w:keepNext/>
        <w:keepLines/>
        <w:rPr>
          <w:lang w:val="es-ES_tradnl"/>
        </w:rPr>
      </w:pPr>
      <w:r w:rsidRPr="00AB7C08">
        <w:rPr>
          <w:lang w:val="es-ES_tradnl"/>
        </w:rPr>
        <w:t xml:space="preserve">Se han obtenido las características de la dispersión del retardo </w:t>
      </w:r>
      <w:proofErr w:type="spellStart"/>
      <w:r w:rsidRPr="00AB7C08">
        <w:rPr>
          <w:lang w:val="es-ES_tradnl"/>
        </w:rPr>
        <w:t>multitrayecto</w:t>
      </w:r>
      <w:proofErr w:type="spellEnd"/>
      <w:r w:rsidRPr="00AB7C08">
        <w:rPr>
          <w:lang w:val="es-ES_tradnl"/>
        </w:rPr>
        <w:t xml:space="preserve"> para los casos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en un entorno urbano de construcciones altas para </w:t>
      </w:r>
      <w:proofErr w:type="spellStart"/>
      <w:r w:rsidRPr="00AB7C08">
        <w:rPr>
          <w:lang w:val="es-ES_tradnl"/>
        </w:rPr>
        <w:t>microcélulas</w:t>
      </w:r>
      <w:proofErr w:type="spellEnd"/>
      <w:r w:rsidRPr="00AB7C08">
        <w:rPr>
          <w:lang w:val="es-ES_tradnl"/>
        </w:rPr>
        <w:t xml:space="preserve"> (como se definen en el Cuadro 3), sobre la base de datos medidos en las bandas</w:t>
      </w:r>
      <w:r>
        <w:rPr>
          <w:lang w:val="es-ES_tradnl"/>
        </w:rPr>
        <w:t xml:space="preserve"> </w:t>
      </w:r>
      <w:r w:rsidRPr="00AB7C08">
        <w:rPr>
          <w:lang w:val="es-ES_tradnl"/>
        </w:rPr>
        <w:t xml:space="preserve">1 920-1 980 MHz, 2 110-2 170 MHz </w:t>
      </w:r>
      <w:r w:rsidRPr="00AB7C08">
        <w:rPr>
          <w:lang w:val="es-ES_tradnl" w:eastAsia="ko-KR"/>
        </w:rPr>
        <w:t>y 3 650</w:t>
      </w:r>
      <w:r w:rsidRPr="00AB7C08">
        <w:rPr>
          <w:lang w:val="es-ES_tradnl"/>
        </w:rPr>
        <w:noBreakHyphen/>
      </w:r>
      <w:r w:rsidRPr="00AB7C08">
        <w:rPr>
          <w:lang w:val="es-ES_tradnl" w:eastAsia="ko-KR"/>
        </w:rPr>
        <w:t>3 750</w:t>
      </w:r>
      <w:r w:rsidRPr="00AB7C08">
        <w:rPr>
          <w:lang w:val="es-ES_tradnl"/>
        </w:rPr>
        <w:t> MHz utilizando antenas omnidireccionales. El valor eficaz mediano de la dispersión del retardo </w:t>
      </w:r>
      <w:r w:rsidRPr="00AB7C08">
        <w:rPr>
          <w:i/>
          <w:lang w:val="es-ES_tradnl"/>
        </w:rPr>
        <w:t xml:space="preserve">S </w:t>
      </w:r>
      <w:r w:rsidRPr="00AB7C08">
        <w:rPr>
          <w:lang w:val="es-ES_tradnl"/>
        </w:rPr>
        <w:t>en este entorno, está dado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i/>
          <w:lang w:val="es-ES_tradnl"/>
        </w:rPr>
        <w:tab/>
      </w:r>
      <w:r w:rsidRPr="00AB7C08">
        <w:rPr>
          <w:i/>
          <w:lang w:val="es-ES_tradnl"/>
        </w:rPr>
        <w:tab/>
      </w:r>
      <w:r w:rsidRPr="00586012">
        <w:rPr>
          <w:position w:val="-12"/>
          <w:lang w:val="en-GB"/>
        </w:rPr>
        <w:object w:dxaOrig="1880" w:dyaOrig="360">
          <v:shape id="_x0000_i1090" type="#_x0000_t75" style="width:96pt;height:12pt" o:ole="">
            <v:imagedata r:id="rId145" o:title=""/>
          </v:shape>
          <o:OLEObject Type="Embed" ProgID="Equation.3" ShapeID="_x0000_i1090" DrawAspect="Content" ObjectID="_1479816557" r:id="rId146"/>
        </w:object>
      </w:r>
      <w:r w:rsidRPr="00AB7C08">
        <w:rPr>
          <w:lang w:val="es-ES_tradnl"/>
        </w:rPr>
        <w:t>                </w:t>
      </w:r>
      <w:proofErr w:type="spellStart"/>
      <w:r w:rsidRPr="00AB7C08">
        <w:rPr>
          <w:lang w:val="es-ES_tradnl"/>
        </w:rPr>
        <w:t>ns</w:t>
      </w:r>
      <w:proofErr w:type="spellEnd"/>
      <w:r w:rsidRPr="00AB7C08">
        <w:rPr>
          <w:lang w:val="es-ES_tradnl"/>
        </w:rPr>
        <w:tab/>
        <w:t>(62)</w:t>
      </w:r>
    </w:p>
    <w:p w:rsidR="00E05C0E" w:rsidRPr="00AB7C08" w:rsidRDefault="00E05C0E" w:rsidP="00E05C0E">
      <w:pPr>
        <w:rPr>
          <w:lang w:val="es-ES_tradnl"/>
        </w:rPr>
      </w:pPr>
      <w:r w:rsidRPr="00AB7C08">
        <w:rPr>
          <w:lang w:val="es-ES_tradnl" w:eastAsia="ko-KR"/>
        </w:rPr>
        <w:t xml:space="preserve">donde </w:t>
      </w:r>
      <w:r w:rsidRPr="00917C10">
        <w:rPr>
          <w:i/>
          <w:iCs/>
          <w:lang w:val="es-ES_tradnl" w:eastAsia="ko-KR"/>
        </w:rPr>
        <w:t>A</w:t>
      </w:r>
      <w:r w:rsidRPr="00AB7C08">
        <w:rPr>
          <w:lang w:val="es-ES_tradnl" w:eastAsia="ko-KR"/>
        </w:rPr>
        <w:t xml:space="preserve"> </w:t>
      </w:r>
      <w:r w:rsidRPr="00AB7C08">
        <w:rPr>
          <w:lang w:val="es-ES_tradnl"/>
        </w:rPr>
        <w:t xml:space="preserve">y </w:t>
      </w:r>
      <w:r w:rsidRPr="00917C10">
        <w:rPr>
          <w:i/>
          <w:iCs/>
          <w:lang w:val="es-ES_tradnl" w:eastAsia="ko-KR"/>
        </w:rPr>
        <w:t>B</w:t>
      </w:r>
      <w:r w:rsidRPr="00AB7C08">
        <w:rPr>
          <w:lang w:val="es-ES_tradnl"/>
        </w:rPr>
        <w:t xml:space="preserve"> son coeficientes del valor eficaz de la dispersión del retardo y </w:t>
      </w:r>
      <w:r w:rsidRPr="00AB7C08">
        <w:rPr>
          <w:i/>
          <w:iCs/>
          <w:lang w:val="es-ES_tradnl"/>
        </w:rPr>
        <w:t>L</w:t>
      </w:r>
      <w:r w:rsidRPr="00AB7C08">
        <w:rPr>
          <w:lang w:val="es-ES_tradnl"/>
        </w:rPr>
        <w:t xml:space="preserve"> es la pérdida en el trayecto (dB)</w:t>
      </w:r>
      <w:r w:rsidRPr="00AB7C08">
        <w:rPr>
          <w:lang w:val="es-ES_tradnl" w:eastAsia="ko-KR"/>
        </w:rPr>
        <w:t>.</w:t>
      </w:r>
      <w:r w:rsidRPr="00AB7C08">
        <w:rPr>
          <w:lang w:val="es-ES_tradnl"/>
        </w:rPr>
        <w:t xml:space="preserve"> En el Cuadro 9 se pueden ver los coeficientes típicos para distancias de </w:t>
      </w:r>
      <w:r w:rsidRPr="00AB7C08">
        <w:rPr>
          <w:lang w:val="es-ES_tradnl" w:eastAsia="ko-KR"/>
        </w:rPr>
        <w:t>100 m a</w:t>
      </w:r>
      <w:r w:rsidRPr="00AB7C08">
        <w:rPr>
          <w:lang w:val="es-ES_tradnl"/>
        </w:rPr>
        <w:t xml:space="preserve"> </w:t>
      </w:r>
      <w:r w:rsidRPr="00AB7C08">
        <w:rPr>
          <w:lang w:val="es-ES_tradnl" w:eastAsia="ko-KR"/>
        </w:rPr>
        <w:t>1 k</w:t>
      </w:r>
      <w:r w:rsidRPr="00AB7C08">
        <w:rPr>
          <w:lang w:val="es-ES_tradnl"/>
        </w:rPr>
        <w:t xml:space="preserve">m </w:t>
      </w:r>
      <w:r w:rsidRPr="00AB7C08">
        <w:rPr>
          <w:lang w:val="es-ES_tradnl" w:eastAsia="ja-JP"/>
        </w:rPr>
        <w:t>basados en mediciones realizadas en zonas urbanas</w:t>
      </w:r>
      <w:r w:rsidRPr="00AB7C08">
        <w:rPr>
          <w:lang w:val="es-ES_tradnl"/>
        </w:rPr>
        <w:t>.</w:t>
      </w:r>
    </w:p>
    <w:p w:rsidR="00E05C0E" w:rsidRPr="00AB7C08" w:rsidRDefault="00E05C0E" w:rsidP="00E05C0E">
      <w:pPr>
        <w:pStyle w:val="TableNo"/>
        <w:rPr>
          <w:lang w:val="es-ES_tradnl" w:eastAsia="ja-JP"/>
        </w:rPr>
      </w:pPr>
      <w:r w:rsidRPr="00AB7C08">
        <w:rPr>
          <w:lang w:val="es-ES_tradnl"/>
        </w:rPr>
        <w:t>CUADRO </w:t>
      </w:r>
      <w:r w:rsidRPr="00AB7C08">
        <w:rPr>
          <w:lang w:val="es-ES_tradnl" w:eastAsia="ja-JP"/>
        </w:rPr>
        <w:t>9</w:t>
      </w:r>
    </w:p>
    <w:p w:rsidR="00E05C0E" w:rsidRPr="00AB7C08" w:rsidRDefault="00E05C0E" w:rsidP="00E05C0E">
      <w:pPr>
        <w:pStyle w:val="Tabletitle"/>
        <w:rPr>
          <w:lang w:val="es-ES_tradnl"/>
        </w:rPr>
      </w:pPr>
      <w:r w:rsidRPr="00AB7C08">
        <w:rPr>
          <w:lang w:val="es-ES_tradnl" w:eastAsia="ja-JP"/>
        </w:rPr>
        <w:t xml:space="preserve">Coeficientes típicos del valor </w:t>
      </w:r>
      <w:r w:rsidRPr="00AB7C08">
        <w:rPr>
          <w:lang w:val="es-ES_tradnl"/>
        </w:rPr>
        <w:t>eficaz</w:t>
      </w:r>
      <w:r w:rsidRPr="00AB7C08">
        <w:rPr>
          <w:lang w:val="es-ES_tradnl" w:eastAsia="ja-JP"/>
        </w:rPr>
        <w:t xml:space="preserve"> de la dispersión del retardo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1418"/>
        <w:gridCol w:w="1531"/>
        <w:gridCol w:w="1814"/>
      </w:tblGrid>
      <w:tr w:rsidR="00E05C0E" w:rsidRPr="00A01E46" w:rsidTr="00E05C0E">
        <w:trPr>
          <w:trHeight w:val="773"/>
          <w:jc w:val="center"/>
        </w:trPr>
        <w:tc>
          <w:tcPr>
            <w:tcW w:w="5387" w:type="dxa"/>
            <w:gridSpan w:val="3"/>
            <w:vAlign w:val="center"/>
          </w:tcPr>
          <w:p w:rsidR="00E05C0E" w:rsidRPr="00AB7C08" w:rsidRDefault="00E05C0E" w:rsidP="00E05C0E">
            <w:pPr>
              <w:pStyle w:val="Tablehead"/>
              <w:rPr>
                <w:lang w:val="es-ES_tradnl" w:eastAsia="ja-JP"/>
              </w:rPr>
            </w:pPr>
            <w:r w:rsidRPr="00AB7C08">
              <w:rPr>
                <w:lang w:val="es-ES_tradnl" w:eastAsia="ja-JP"/>
              </w:rPr>
              <w:t>Condiciones de medición</w:t>
            </w:r>
          </w:p>
        </w:tc>
        <w:tc>
          <w:tcPr>
            <w:tcW w:w="3345" w:type="dxa"/>
            <w:gridSpan w:val="2"/>
            <w:vAlign w:val="center"/>
          </w:tcPr>
          <w:p w:rsidR="00E05C0E" w:rsidRPr="00AB7C08" w:rsidRDefault="00E05C0E" w:rsidP="00E05C0E">
            <w:pPr>
              <w:pStyle w:val="Tablehead"/>
              <w:rPr>
                <w:lang w:val="es-ES_tradnl" w:eastAsia="ko-KR"/>
              </w:rPr>
            </w:pPr>
            <w:r w:rsidRPr="00AB7C08">
              <w:rPr>
                <w:lang w:val="es-ES_tradnl" w:eastAsia="ko-KR"/>
              </w:rPr>
              <w:t>Coeficientes del valor eficaz</w:t>
            </w:r>
            <w:r w:rsidRPr="00AB7C08">
              <w:rPr>
                <w:lang w:val="es-ES_tradnl" w:eastAsia="ko-KR"/>
              </w:rPr>
              <w:br/>
              <w:t>de la dispersión del retardo</w:t>
            </w:r>
          </w:p>
        </w:tc>
      </w:tr>
      <w:tr w:rsidR="00E05C0E" w:rsidRPr="00AB7C08" w:rsidTr="00E05C0E">
        <w:trPr>
          <w:trHeight w:val="333"/>
          <w:jc w:val="center"/>
        </w:trPr>
        <w:tc>
          <w:tcPr>
            <w:tcW w:w="1701" w:type="dxa"/>
            <w:vMerge w:val="restart"/>
            <w:vAlign w:val="center"/>
          </w:tcPr>
          <w:p w:rsidR="00E05C0E" w:rsidRPr="00AB7C08" w:rsidRDefault="00E05C0E" w:rsidP="00E05C0E">
            <w:pPr>
              <w:pStyle w:val="Tablehead"/>
              <w:rPr>
                <w:lang w:val="es-ES_tradnl" w:eastAsia="ja-JP"/>
              </w:rPr>
            </w:pPr>
            <w:r w:rsidRPr="00AB7C08">
              <w:rPr>
                <w:lang w:val="es-ES_tradnl" w:eastAsia="ja-JP"/>
              </w:rPr>
              <w:t>Zona</w:t>
            </w:r>
          </w:p>
        </w:tc>
        <w:tc>
          <w:tcPr>
            <w:tcW w:w="2268" w:type="dxa"/>
            <w:vMerge w:val="restart"/>
            <w:vAlign w:val="center"/>
          </w:tcPr>
          <w:p w:rsidR="00E05C0E" w:rsidRPr="00AB7C08" w:rsidRDefault="00E05C0E" w:rsidP="00E05C0E">
            <w:pPr>
              <w:pStyle w:val="Tablehead"/>
              <w:rPr>
                <w:lang w:val="es-ES_tradnl" w:eastAsia="ja-JP"/>
              </w:rPr>
            </w:pPr>
            <w:r w:rsidRPr="00AB7C08">
              <w:rPr>
                <w:lang w:val="es-ES_tradnl" w:eastAsia="ja-JP"/>
              </w:rPr>
              <w:t>Frecuencia</w:t>
            </w:r>
            <w:r w:rsidRPr="00AB7C08">
              <w:rPr>
                <w:lang w:val="es-ES_tradnl" w:eastAsia="ja-JP"/>
              </w:rPr>
              <w:br/>
              <w:t>(GHz)</w:t>
            </w:r>
          </w:p>
        </w:tc>
        <w:tc>
          <w:tcPr>
            <w:tcW w:w="1418" w:type="dxa"/>
            <w:vMerge w:val="restart"/>
            <w:vAlign w:val="center"/>
          </w:tcPr>
          <w:p w:rsidR="00E05C0E" w:rsidRPr="00AB7C08" w:rsidRDefault="00E05C0E" w:rsidP="00E05C0E">
            <w:pPr>
              <w:pStyle w:val="Tablehead"/>
              <w:rPr>
                <w:lang w:val="es-ES_tradnl" w:eastAsia="ja-JP"/>
              </w:rPr>
            </w:pPr>
            <w:r w:rsidRPr="00AB7C08">
              <w:rPr>
                <w:lang w:val="es-ES_tradnl" w:eastAsia="ja-JP"/>
              </w:rPr>
              <w:t>Alcance</w:t>
            </w:r>
            <w:r w:rsidRPr="00AB7C08">
              <w:rPr>
                <w:lang w:val="es-ES_tradnl" w:eastAsia="ja-JP"/>
              </w:rPr>
              <w:br/>
              <w:t>(m)</w:t>
            </w:r>
          </w:p>
        </w:tc>
        <w:tc>
          <w:tcPr>
            <w:tcW w:w="1531" w:type="dxa"/>
            <w:vMerge w:val="restart"/>
            <w:vAlign w:val="center"/>
          </w:tcPr>
          <w:p w:rsidR="00E05C0E" w:rsidRPr="00AB7C08" w:rsidRDefault="00E05C0E" w:rsidP="00E05C0E">
            <w:pPr>
              <w:pStyle w:val="Tablehead"/>
              <w:rPr>
                <w:lang w:val="es-ES_tradnl" w:eastAsia="ko-KR"/>
              </w:rPr>
            </w:pPr>
            <w:r w:rsidRPr="00AB7C08">
              <w:rPr>
                <w:lang w:val="es-ES_tradnl" w:eastAsia="ko-KR"/>
              </w:rPr>
              <w:t>A</w:t>
            </w:r>
          </w:p>
        </w:tc>
        <w:tc>
          <w:tcPr>
            <w:tcW w:w="1814" w:type="dxa"/>
            <w:vMerge w:val="restart"/>
            <w:vAlign w:val="center"/>
          </w:tcPr>
          <w:p w:rsidR="00E05C0E" w:rsidRPr="00AB7C08" w:rsidRDefault="00E05C0E" w:rsidP="00E05C0E">
            <w:pPr>
              <w:pStyle w:val="Tablehead"/>
              <w:rPr>
                <w:lang w:val="es-ES_tradnl" w:eastAsia="ko-KR"/>
              </w:rPr>
            </w:pPr>
            <w:r w:rsidRPr="00AB7C08">
              <w:rPr>
                <w:lang w:val="es-ES_tradnl" w:eastAsia="ko-KR"/>
              </w:rPr>
              <w:t>B</w:t>
            </w:r>
          </w:p>
        </w:tc>
      </w:tr>
      <w:tr w:rsidR="00E05C0E" w:rsidRPr="00AB7C08" w:rsidTr="00E05C0E">
        <w:trPr>
          <w:trHeight w:val="350"/>
          <w:jc w:val="center"/>
        </w:trPr>
        <w:tc>
          <w:tcPr>
            <w:tcW w:w="1701" w:type="dxa"/>
            <w:vMerge/>
            <w:vAlign w:val="center"/>
          </w:tcPr>
          <w:p w:rsidR="00E05C0E" w:rsidRPr="00AB7C08" w:rsidRDefault="00E05C0E" w:rsidP="00E05C0E">
            <w:pPr>
              <w:rPr>
                <w:b/>
                <w:sz w:val="20"/>
                <w:lang w:val="es-ES_tradnl" w:eastAsia="ja-JP"/>
              </w:rPr>
            </w:pPr>
          </w:p>
        </w:tc>
        <w:tc>
          <w:tcPr>
            <w:tcW w:w="2268" w:type="dxa"/>
            <w:vMerge/>
            <w:vAlign w:val="center"/>
          </w:tcPr>
          <w:p w:rsidR="00E05C0E" w:rsidRPr="00AB7C08" w:rsidRDefault="00E05C0E" w:rsidP="00E05C0E">
            <w:pPr>
              <w:rPr>
                <w:b/>
                <w:sz w:val="20"/>
                <w:lang w:val="es-ES_tradnl" w:eastAsia="ja-JP"/>
              </w:rPr>
            </w:pPr>
          </w:p>
        </w:tc>
        <w:tc>
          <w:tcPr>
            <w:tcW w:w="1418" w:type="dxa"/>
            <w:vMerge/>
            <w:vAlign w:val="center"/>
          </w:tcPr>
          <w:p w:rsidR="00E05C0E" w:rsidRPr="00AB7C08" w:rsidRDefault="00E05C0E" w:rsidP="00E05C0E">
            <w:pPr>
              <w:rPr>
                <w:b/>
                <w:sz w:val="20"/>
                <w:lang w:val="es-ES_tradnl" w:eastAsia="ja-JP"/>
              </w:rPr>
            </w:pPr>
          </w:p>
        </w:tc>
        <w:tc>
          <w:tcPr>
            <w:tcW w:w="1531" w:type="dxa"/>
            <w:vMerge/>
            <w:vAlign w:val="center"/>
          </w:tcPr>
          <w:p w:rsidR="00E05C0E" w:rsidRPr="00AB7C08" w:rsidRDefault="00E05C0E" w:rsidP="00E05C0E">
            <w:pPr>
              <w:rPr>
                <w:b/>
                <w:sz w:val="20"/>
                <w:lang w:val="es-ES_tradnl" w:eastAsia="ja-JP"/>
              </w:rPr>
            </w:pPr>
          </w:p>
        </w:tc>
        <w:tc>
          <w:tcPr>
            <w:tcW w:w="1814" w:type="dxa"/>
            <w:vMerge/>
            <w:vAlign w:val="center"/>
          </w:tcPr>
          <w:p w:rsidR="00E05C0E" w:rsidRPr="00AB7C08" w:rsidRDefault="00E05C0E" w:rsidP="00E05C0E">
            <w:pPr>
              <w:rPr>
                <w:b/>
                <w:sz w:val="20"/>
                <w:lang w:val="es-ES_tradnl" w:eastAsia="ja-JP"/>
              </w:rPr>
            </w:pPr>
          </w:p>
        </w:tc>
      </w:tr>
      <w:tr w:rsidR="00E05C0E" w:rsidRPr="00AB7C08" w:rsidTr="00E05C0E">
        <w:trPr>
          <w:trHeight w:val="33"/>
          <w:jc w:val="center"/>
        </w:trPr>
        <w:tc>
          <w:tcPr>
            <w:tcW w:w="1701" w:type="dxa"/>
            <w:vMerge w:val="restart"/>
            <w:vAlign w:val="center"/>
          </w:tcPr>
          <w:p w:rsidR="00E05C0E" w:rsidRPr="00AB7C08" w:rsidRDefault="00E05C0E" w:rsidP="00E05C0E">
            <w:pPr>
              <w:pStyle w:val="Tabletext"/>
              <w:jc w:val="center"/>
              <w:rPr>
                <w:b/>
                <w:lang w:val="es-ES_tradnl" w:eastAsia="ja-JP"/>
              </w:rPr>
            </w:pPr>
            <w:r w:rsidRPr="00AB7C08">
              <w:rPr>
                <w:lang w:val="es-ES_tradnl" w:eastAsia="ko-KR"/>
              </w:rPr>
              <w:t>U</w:t>
            </w:r>
            <w:r w:rsidRPr="00AB7C08">
              <w:rPr>
                <w:lang w:val="es-ES_tradnl" w:eastAsia="ja-JP"/>
              </w:rPr>
              <w:t>rbana</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3 650</w:t>
            </w:r>
            <w:r w:rsidRPr="00AB7C08">
              <w:rPr>
                <w:lang w:val="es-ES_tradnl"/>
              </w:rPr>
              <w:t>-</w:t>
            </w:r>
            <w:r w:rsidRPr="00AB7C08">
              <w:rPr>
                <w:lang w:val="es-ES_tradnl" w:eastAsia="ko-KR"/>
              </w:rPr>
              <w:t>3 750</w:t>
            </w:r>
            <w:r w:rsidRPr="00AB7C08">
              <w:rPr>
                <w:lang w:val="es-ES_tradnl"/>
              </w:rPr>
              <w:t> MHz</w:t>
            </w:r>
          </w:p>
        </w:tc>
        <w:tc>
          <w:tcPr>
            <w:tcW w:w="1418" w:type="dxa"/>
            <w:vAlign w:val="center"/>
          </w:tcPr>
          <w:p w:rsidR="00E05C0E" w:rsidRPr="00AB7C08" w:rsidRDefault="00E05C0E" w:rsidP="00E05C0E">
            <w:pPr>
              <w:pStyle w:val="Tabletext"/>
              <w:jc w:val="center"/>
              <w:rPr>
                <w:lang w:val="es-ES_tradnl" w:eastAsia="ja-JP"/>
              </w:rPr>
            </w:pPr>
            <w:r w:rsidRPr="00AB7C08">
              <w:rPr>
                <w:lang w:val="es-ES_tradnl" w:eastAsia="ja-JP"/>
              </w:rPr>
              <w:t>100-1 000</w:t>
            </w:r>
          </w:p>
        </w:tc>
        <w:tc>
          <w:tcPr>
            <w:tcW w:w="1531" w:type="dxa"/>
            <w:vAlign w:val="center"/>
          </w:tcPr>
          <w:p w:rsidR="00E05C0E" w:rsidRPr="00AB7C08" w:rsidRDefault="00E05C0E" w:rsidP="00E05C0E">
            <w:pPr>
              <w:pStyle w:val="Tabletext"/>
              <w:jc w:val="center"/>
              <w:rPr>
                <w:lang w:val="es-ES_tradnl" w:eastAsia="ko-KR"/>
              </w:rPr>
            </w:pPr>
            <w:r w:rsidRPr="00AB7C08">
              <w:rPr>
                <w:lang w:val="es-ES_tradnl" w:eastAsia="ko-KR"/>
              </w:rPr>
              <w:t>0,031</w:t>
            </w:r>
          </w:p>
        </w:tc>
        <w:tc>
          <w:tcPr>
            <w:tcW w:w="1814" w:type="dxa"/>
            <w:vAlign w:val="center"/>
          </w:tcPr>
          <w:p w:rsidR="00E05C0E" w:rsidRPr="00AB7C08" w:rsidRDefault="00E05C0E" w:rsidP="00E05C0E">
            <w:pPr>
              <w:pStyle w:val="Tabletext"/>
              <w:jc w:val="center"/>
              <w:rPr>
                <w:lang w:val="es-ES_tradnl" w:eastAsia="ko-KR"/>
              </w:rPr>
            </w:pPr>
            <w:r w:rsidRPr="00AB7C08">
              <w:rPr>
                <w:lang w:val="es-ES_tradnl" w:eastAsia="ko-KR"/>
              </w:rPr>
              <w:t>2,091</w:t>
            </w:r>
          </w:p>
        </w:tc>
      </w:tr>
      <w:tr w:rsidR="00E05C0E" w:rsidRPr="00AB7C08" w:rsidTr="00E05C0E">
        <w:trPr>
          <w:trHeight w:val="562"/>
          <w:jc w:val="center"/>
        </w:trPr>
        <w:tc>
          <w:tcPr>
            <w:tcW w:w="1701" w:type="dxa"/>
            <w:vMerge/>
            <w:vAlign w:val="center"/>
          </w:tcPr>
          <w:p w:rsidR="00E05C0E" w:rsidRPr="00AB7C08" w:rsidRDefault="00E05C0E" w:rsidP="00E05C0E">
            <w:pPr>
              <w:pStyle w:val="Tabletext"/>
              <w:jc w:val="center"/>
              <w:rPr>
                <w:lang w:val="es-ES_tradnl" w:eastAsia="ja-JP"/>
              </w:rPr>
            </w:pPr>
          </w:p>
        </w:tc>
        <w:tc>
          <w:tcPr>
            <w:tcW w:w="2268" w:type="dxa"/>
            <w:vAlign w:val="center"/>
          </w:tcPr>
          <w:p w:rsidR="00E05C0E" w:rsidRPr="00AB7C08" w:rsidRDefault="00E05C0E" w:rsidP="00E05C0E">
            <w:pPr>
              <w:pStyle w:val="Tabletext"/>
              <w:jc w:val="center"/>
              <w:rPr>
                <w:u w:val="single"/>
                <w:lang w:val="es-ES_tradnl" w:eastAsia="ko-KR"/>
              </w:rPr>
            </w:pPr>
            <w:r w:rsidRPr="00AB7C08">
              <w:rPr>
                <w:lang w:val="es-ES_tradnl"/>
              </w:rPr>
              <w:t>1</w:t>
            </w:r>
            <w:r w:rsidRPr="00AB7C08">
              <w:rPr>
                <w:rFonts w:asciiTheme="majorBidi" w:hAnsiTheme="majorBidi" w:cstheme="majorBidi"/>
                <w:lang w:val="es-ES_tradnl"/>
              </w:rPr>
              <w:t> </w:t>
            </w:r>
            <w:r w:rsidRPr="00AB7C08">
              <w:rPr>
                <w:lang w:val="es-ES_tradnl"/>
              </w:rPr>
              <w:t>920-1</w:t>
            </w:r>
            <w:r w:rsidRPr="00AB7C08">
              <w:rPr>
                <w:rFonts w:asciiTheme="majorBidi" w:hAnsiTheme="majorBidi" w:cstheme="majorBidi"/>
                <w:lang w:val="es-ES_tradnl"/>
              </w:rPr>
              <w:t> </w:t>
            </w:r>
            <w:r w:rsidRPr="00AB7C08">
              <w:rPr>
                <w:lang w:val="es-ES_tradnl"/>
              </w:rPr>
              <w:t>980 MHz</w:t>
            </w:r>
            <w:r w:rsidRPr="00AB7C08">
              <w:rPr>
                <w:lang w:val="es-ES_tradnl" w:eastAsia="ko-KR"/>
              </w:rPr>
              <w:t>,</w:t>
            </w:r>
            <w:r w:rsidRPr="00AB7C08">
              <w:rPr>
                <w:u w:val="single"/>
                <w:lang w:val="es-ES_tradnl" w:eastAsia="ko-KR"/>
              </w:rPr>
              <w:br/>
            </w:r>
            <w:r w:rsidRPr="00AB7C08">
              <w:rPr>
                <w:lang w:val="es-ES_tradnl"/>
              </w:rPr>
              <w:t>2</w:t>
            </w:r>
            <w:r w:rsidRPr="00AB7C08">
              <w:rPr>
                <w:rFonts w:asciiTheme="majorBidi" w:hAnsiTheme="majorBidi" w:cstheme="majorBidi"/>
                <w:lang w:val="es-ES_tradnl"/>
              </w:rPr>
              <w:t> </w:t>
            </w:r>
            <w:r w:rsidRPr="00AB7C08">
              <w:rPr>
                <w:lang w:val="es-ES_tradnl"/>
              </w:rPr>
              <w:t>110-2</w:t>
            </w:r>
            <w:r w:rsidRPr="00AB7C08">
              <w:rPr>
                <w:rFonts w:asciiTheme="majorBidi" w:hAnsiTheme="majorBidi" w:cstheme="majorBidi"/>
                <w:lang w:val="es-ES_tradnl"/>
              </w:rPr>
              <w:t> </w:t>
            </w:r>
            <w:r w:rsidRPr="00AB7C08">
              <w:rPr>
                <w:lang w:val="es-ES_tradnl"/>
              </w:rPr>
              <w:t>170 MHz</w:t>
            </w:r>
          </w:p>
        </w:tc>
        <w:tc>
          <w:tcPr>
            <w:tcW w:w="1418" w:type="dxa"/>
            <w:vAlign w:val="center"/>
          </w:tcPr>
          <w:p w:rsidR="00E05C0E" w:rsidRPr="00AB7C08" w:rsidRDefault="00E05C0E" w:rsidP="00E05C0E">
            <w:pPr>
              <w:pStyle w:val="Tabletext"/>
              <w:jc w:val="center"/>
              <w:rPr>
                <w:u w:val="single"/>
                <w:lang w:val="es-ES_tradnl" w:eastAsia="ja-JP"/>
              </w:rPr>
            </w:pPr>
            <w:r w:rsidRPr="00AB7C08">
              <w:rPr>
                <w:lang w:val="es-ES_tradnl" w:eastAsia="ja-JP"/>
              </w:rPr>
              <w:t>100-1 000</w:t>
            </w:r>
          </w:p>
        </w:tc>
        <w:tc>
          <w:tcPr>
            <w:tcW w:w="1531" w:type="dxa"/>
            <w:vAlign w:val="center"/>
          </w:tcPr>
          <w:p w:rsidR="00E05C0E" w:rsidRPr="00AB7C08" w:rsidRDefault="00E05C0E" w:rsidP="00E05C0E">
            <w:pPr>
              <w:pStyle w:val="Tabletext"/>
              <w:jc w:val="center"/>
              <w:rPr>
                <w:u w:val="single"/>
                <w:lang w:val="es-ES_tradnl" w:eastAsia="ko-KR"/>
              </w:rPr>
            </w:pPr>
            <w:r w:rsidRPr="00AB7C08">
              <w:rPr>
                <w:lang w:val="es-ES_tradnl"/>
              </w:rPr>
              <w:t>0,038</w:t>
            </w:r>
          </w:p>
        </w:tc>
        <w:tc>
          <w:tcPr>
            <w:tcW w:w="1814" w:type="dxa"/>
            <w:vAlign w:val="center"/>
          </w:tcPr>
          <w:p w:rsidR="00E05C0E" w:rsidRPr="00AB7C08" w:rsidRDefault="00E05C0E" w:rsidP="00E05C0E">
            <w:pPr>
              <w:pStyle w:val="Tabletext"/>
              <w:jc w:val="center"/>
              <w:rPr>
                <w:u w:val="single"/>
                <w:lang w:val="es-ES_tradnl" w:eastAsia="ko-KR"/>
              </w:rPr>
            </w:pPr>
            <w:r w:rsidRPr="00AB7C08">
              <w:rPr>
                <w:lang w:val="es-ES_tradnl"/>
              </w:rPr>
              <w:t>2,3</w:t>
            </w:r>
          </w:p>
        </w:tc>
      </w:tr>
    </w:tbl>
    <w:p w:rsidR="00E05C0E" w:rsidRPr="00AB7C08" w:rsidRDefault="00E05C0E" w:rsidP="00E05C0E">
      <w:pPr>
        <w:pStyle w:val="Tablefin"/>
        <w:rPr>
          <w:lang w:val="es-ES_tradnl" w:eastAsia="ja-JP"/>
        </w:rPr>
      </w:pPr>
    </w:p>
    <w:p w:rsidR="00E05C0E" w:rsidRPr="00AB7C08" w:rsidRDefault="00E05C0E" w:rsidP="00E05C0E">
      <w:pPr>
        <w:rPr>
          <w:lang w:val="es-ES_tradnl"/>
        </w:rPr>
      </w:pPr>
      <w:r w:rsidRPr="00AB7C08">
        <w:rPr>
          <w:lang w:val="es-ES_tradnl" w:eastAsia="ja-JP"/>
        </w:rPr>
        <w:t xml:space="preserve">Las distribuciones de las características del retardo </w:t>
      </w:r>
      <w:proofErr w:type="spellStart"/>
      <w:r w:rsidRPr="00AB7C08">
        <w:rPr>
          <w:lang w:val="es-ES_tradnl" w:eastAsia="ja-JP"/>
        </w:rPr>
        <w:t>multitrayecto</w:t>
      </w:r>
      <w:proofErr w:type="spellEnd"/>
      <w:r w:rsidRPr="00AB7C08">
        <w:rPr>
          <w:lang w:val="es-ES_tradnl" w:eastAsia="ja-JP"/>
        </w:rPr>
        <w:t xml:space="preserve"> para la banda de </w:t>
      </w:r>
      <w:r w:rsidRPr="00AB7C08">
        <w:rPr>
          <w:lang w:val="es-ES_tradnl" w:eastAsia="ko-KR"/>
        </w:rPr>
        <w:t>3,7 GHz</w:t>
      </w:r>
      <w:r w:rsidRPr="00AB7C08">
        <w:rPr>
          <w:lang w:val="es-ES_tradnl"/>
        </w:rPr>
        <w:t xml:space="preserve"> se obtuvieron mediante mediciones en un entorno urbano con </w:t>
      </w:r>
      <w:r w:rsidRPr="00AB7C08">
        <w:rPr>
          <w:lang w:val="es-ES_tradnl" w:eastAsia="ja-JP"/>
        </w:rPr>
        <w:t xml:space="preserve">antenas de la Estación 1 de 40 y 60 m de altura y una antena de la Estación 2 de </w:t>
      </w:r>
      <w:r w:rsidRPr="00AB7C08">
        <w:rPr>
          <w:lang w:val="es-ES_tradnl" w:eastAsia="ko-KR"/>
        </w:rPr>
        <w:t>2 m</w:t>
      </w:r>
      <w:r w:rsidRPr="00AB7C08">
        <w:rPr>
          <w:lang w:val="es-ES_tradnl"/>
        </w:rPr>
        <w:t xml:space="preserve">. Las distribuciones de las características del retardo </w:t>
      </w:r>
      <w:proofErr w:type="spellStart"/>
      <w:r w:rsidRPr="00AB7C08">
        <w:rPr>
          <w:lang w:val="es-ES_tradnl"/>
        </w:rPr>
        <w:t>multitrayecto</w:t>
      </w:r>
      <w:proofErr w:type="spellEnd"/>
      <w:r w:rsidRPr="00AB7C08">
        <w:rPr>
          <w:lang w:val="es-ES_tradnl"/>
        </w:rPr>
        <w:t xml:space="preserve"> para las bandas de </w:t>
      </w:r>
      <w:r w:rsidRPr="00AB7C08">
        <w:rPr>
          <w:lang w:val="es-ES_tradnl" w:eastAsia="ja-JP"/>
        </w:rPr>
        <w:t>3,7 GHz y 5,2</w:t>
      </w:r>
      <w:r w:rsidRPr="00AB7C08">
        <w:rPr>
          <w:lang w:val="es-ES_tradnl"/>
        </w:rPr>
        <w:t xml:space="preserve"> GHz se obtuvieron mediante mediciones en un entorno suburbano con una antena de la Estación 1 de </w:t>
      </w:r>
      <w:r w:rsidRPr="00AB7C08">
        <w:rPr>
          <w:lang w:val="es-ES_tradnl" w:eastAsia="ja-JP"/>
        </w:rPr>
        <w:t>20</w:t>
      </w:r>
      <w:r w:rsidRPr="00AB7C08">
        <w:rPr>
          <w:lang w:val="es-ES_tradnl"/>
        </w:rPr>
        <w:t> m de altura y antenas de la Estación 2 de 2,0 m y 2,</w:t>
      </w:r>
      <w:r w:rsidRPr="00AB7C08">
        <w:rPr>
          <w:lang w:val="es-ES_tradnl" w:eastAsia="ja-JP"/>
        </w:rPr>
        <w:t>8</w:t>
      </w:r>
      <w:r w:rsidRPr="00AB7C08">
        <w:rPr>
          <w:lang w:val="es-ES_tradnl"/>
        </w:rPr>
        <w:t xml:space="preserve"> m de altura. En el Cuadro 10 </w:t>
      </w:r>
      <w:r w:rsidRPr="00AB7C08">
        <w:rPr>
          <w:lang w:val="es-ES_tradnl" w:eastAsia="ja-JP"/>
        </w:rPr>
        <w:t xml:space="preserve">se enumeran los valores medidos de la dispersión eficaz de retardo </w:t>
      </w:r>
      <w:r w:rsidRPr="00AB7C08">
        <w:rPr>
          <w:lang w:val="es-ES_tradnl"/>
        </w:rPr>
        <w:t xml:space="preserve">para las bandas de </w:t>
      </w:r>
      <w:r>
        <w:rPr>
          <w:lang w:val="es-ES_tradnl" w:eastAsia="ja-JP"/>
        </w:rPr>
        <w:t>1</w:t>
      </w:r>
      <w:r w:rsidRPr="00AB7C08">
        <w:rPr>
          <w:lang w:val="es-ES_tradnl" w:eastAsia="ja-JP"/>
        </w:rPr>
        <w:t>,</w:t>
      </w:r>
      <w:r>
        <w:rPr>
          <w:lang w:val="es-ES_tradnl" w:eastAsia="ja-JP"/>
        </w:rPr>
        <w:t>9</w:t>
      </w:r>
      <w:r w:rsidRPr="00AB7C08">
        <w:rPr>
          <w:lang w:val="es-ES_tradnl" w:eastAsia="ja-JP"/>
        </w:rPr>
        <w:t> GHz y 5,</w:t>
      </w:r>
      <w:r>
        <w:rPr>
          <w:lang w:val="es-ES_tradnl" w:eastAsia="ja-JP"/>
        </w:rPr>
        <w:t>8</w:t>
      </w:r>
      <w:r w:rsidRPr="00AB7C08">
        <w:rPr>
          <w:lang w:val="es-ES_tradnl"/>
        </w:rPr>
        <w:t> </w:t>
      </w:r>
      <w:r w:rsidRPr="00AB7C08">
        <w:rPr>
          <w:lang w:val="es-ES_tradnl" w:eastAsia="ja-JP"/>
        </w:rPr>
        <w:t xml:space="preserve">GHz en los casos donde la probabilidad acumulativa es del </w:t>
      </w:r>
      <w:r w:rsidRPr="00AB7C08">
        <w:rPr>
          <w:lang w:val="es-ES_tradnl"/>
        </w:rPr>
        <w:t>50% y del 95%.</w:t>
      </w:r>
    </w:p>
    <w:p w:rsidR="00E05C0E" w:rsidRPr="00AB7C08" w:rsidRDefault="00E05C0E" w:rsidP="00E05C0E">
      <w:pPr>
        <w:pStyle w:val="TableNo"/>
        <w:rPr>
          <w:lang w:val="es-ES_tradnl"/>
        </w:rPr>
      </w:pPr>
      <w:r w:rsidRPr="00AB7C08">
        <w:rPr>
          <w:lang w:val="es-ES_tradnl"/>
        </w:rPr>
        <w:lastRenderedPageBreak/>
        <w:t>CUADRO 10</w:t>
      </w:r>
    </w:p>
    <w:p w:rsidR="00E05C0E" w:rsidRPr="00AB7C08" w:rsidRDefault="00E05C0E" w:rsidP="00E05C0E">
      <w:pPr>
        <w:pStyle w:val="Tabletitle"/>
        <w:rPr>
          <w:lang w:val="es-ES_tradnl"/>
        </w:rPr>
      </w:pPr>
      <w:r w:rsidRPr="00AB7C08">
        <w:rPr>
          <w:lang w:val="es-ES_tradnl" w:eastAsia="ja-JP"/>
        </w:rPr>
        <w:t>Típicos valores eficaces de la dispersión del retardo</w:t>
      </w:r>
      <w:r w:rsidRPr="00AB7C08">
        <w:rPr>
          <w:vertAlign w:val="superscript"/>
          <w:lang w:val="es-ES_tradnl" w:eastAsia="ja-JP"/>
        </w:rPr>
        <w:t>(1),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276"/>
        <w:gridCol w:w="1276"/>
        <w:gridCol w:w="994"/>
        <w:gridCol w:w="1134"/>
        <w:gridCol w:w="1134"/>
        <w:gridCol w:w="1134"/>
        <w:gridCol w:w="1062"/>
      </w:tblGrid>
      <w:tr w:rsidR="00E05C0E" w:rsidRPr="00A01E46" w:rsidTr="0023783A">
        <w:trPr>
          <w:trHeight w:val="70"/>
          <w:jc w:val="center"/>
        </w:trPr>
        <w:tc>
          <w:tcPr>
            <w:tcW w:w="7233" w:type="dxa"/>
            <w:gridSpan w:val="6"/>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Condiciones de medición</w:t>
            </w: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E05C0E" w:rsidRPr="00AB7C08" w:rsidRDefault="00E05C0E" w:rsidP="0023783A">
            <w:pPr>
              <w:pStyle w:val="Tablehead"/>
              <w:rPr>
                <w:lang w:val="es-ES_tradnl" w:eastAsia="ja-JP"/>
              </w:rPr>
            </w:pPr>
            <w:r w:rsidRPr="00AB7C08">
              <w:rPr>
                <w:lang w:val="es-ES_tradnl" w:eastAsia="ja-JP"/>
              </w:rPr>
              <w:t>Valor eficaz de la dispersión del retardo</w:t>
            </w:r>
            <w:r w:rsidR="0023783A">
              <w:rPr>
                <w:lang w:val="es-ES_tradnl" w:eastAsia="ja-JP"/>
              </w:rPr>
              <w:br/>
            </w:r>
            <w:r w:rsidRPr="00AB7C08">
              <w:rPr>
                <w:lang w:val="es-ES_tradnl" w:eastAsia="ja-JP"/>
              </w:rPr>
              <w:t>(</w:t>
            </w:r>
            <w:proofErr w:type="spellStart"/>
            <w:r w:rsidRPr="00AB7C08">
              <w:rPr>
                <w:lang w:val="es-ES_tradnl" w:eastAsia="ja-JP"/>
              </w:rPr>
              <w:t>ns</w:t>
            </w:r>
            <w:proofErr w:type="spellEnd"/>
            <w:r w:rsidRPr="00AB7C08">
              <w:rPr>
                <w:lang w:val="es-ES_tradnl" w:eastAsia="ja-JP"/>
              </w:rPr>
              <w:t>)</w:t>
            </w:r>
          </w:p>
        </w:tc>
      </w:tr>
      <w:tr w:rsidR="00E05C0E" w:rsidRPr="00AB7C08" w:rsidTr="0023783A">
        <w:trPr>
          <w:trHeight w:val="70"/>
          <w:jc w:val="center"/>
        </w:trPr>
        <w:tc>
          <w:tcPr>
            <w:tcW w:w="1419"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Zona</w:t>
            </w:r>
          </w:p>
        </w:tc>
        <w:tc>
          <w:tcPr>
            <w:tcW w:w="1276"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Caso</w:t>
            </w:r>
          </w:p>
        </w:tc>
        <w:tc>
          <w:tcPr>
            <w:tcW w:w="1276"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Frecuencia (GHz)</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Altura de la antena</w:t>
            </w:r>
          </w:p>
        </w:tc>
        <w:tc>
          <w:tcPr>
            <w:tcW w:w="1134"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Alcance (m)</w:t>
            </w:r>
          </w:p>
        </w:tc>
        <w:tc>
          <w:tcPr>
            <w:tcW w:w="1134"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50%</w:t>
            </w:r>
          </w:p>
        </w:tc>
        <w:tc>
          <w:tcPr>
            <w:tcW w:w="106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head"/>
              <w:rPr>
                <w:lang w:val="es-ES_tradnl" w:eastAsia="ja-JP"/>
              </w:rPr>
            </w:pPr>
            <w:r w:rsidRPr="00AB7C08">
              <w:rPr>
                <w:lang w:val="es-ES_tradnl" w:eastAsia="ja-JP"/>
              </w:rPr>
              <w:t>9</w:t>
            </w:r>
            <w:r>
              <w:rPr>
                <w:lang w:val="es-ES_tradnl" w:eastAsia="ja-JP"/>
              </w:rPr>
              <w:t>5</w:t>
            </w:r>
            <w:r w:rsidRPr="00AB7C08">
              <w:rPr>
                <w:lang w:val="es-ES_tradnl" w:eastAsia="ja-JP"/>
              </w:rPr>
              <w:t>%</w:t>
            </w:r>
          </w:p>
        </w:tc>
      </w:tr>
      <w:tr w:rsidR="00E05C0E" w:rsidRPr="00AB7C08" w:rsidTr="0023783A">
        <w:trPr>
          <w:trHeight w:val="70"/>
          <w:jc w:val="center"/>
        </w:trPr>
        <w:tc>
          <w:tcPr>
            <w:tcW w:w="1419" w:type="dxa"/>
            <w:vMerge/>
            <w:tcBorders>
              <w:left w:val="single" w:sz="4" w:space="0" w:color="auto"/>
              <w:bottom w:val="single" w:sz="4" w:space="0" w:color="auto"/>
              <w:right w:val="single" w:sz="4" w:space="0" w:color="auto"/>
            </w:tcBorders>
            <w:vAlign w:val="center"/>
          </w:tcPr>
          <w:p w:rsidR="00E05C0E" w:rsidRPr="00AB7C08" w:rsidRDefault="00E05C0E" w:rsidP="00E05C0E">
            <w:pPr>
              <w:jc w:val="left"/>
              <w:rPr>
                <w:b/>
                <w:sz w:val="22"/>
                <w:lang w:val="es-ES_tradnl" w:eastAsia="ja-JP"/>
              </w:rPr>
            </w:pPr>
          </w:p>
        </w:tc>
        <w:tc>
          <w:tcPr>
            <w:tcW w:w="1276" w:type="dxa"/>
            <w:vMerge/>
            <w:tcBorders>
              <w:left w:val="single" w:sz="4" w:space="0" w:color="auto"/>
              <w:bottom w:val="single" w:sz="4" w:space="0" w:color="auto"/>
              <w:right w:val="single" w:sz="4" w:space="0" w:color="auto"/>
            </w:tcBorders>
            <w:vAlign w:val="center"/>
          </w:tcPr>
          <w:p w:rsidR="00E05C0E" w:rsidRPr="00AB7C08" w:rsidRDefault="00E05C0E" w:rsidP="00E05C0E">
            <w:pPr>
              <w:rPr>
                <w:b/>
                <w:sz w:val="22"/>
                <w:lang w:val="es-ES_tradnl" w:eastAsia="ja-JP"/>
              </w:rPr>
            </w:pPr>
          </w:p>
        </w:tc>
        <w:tc>
          <w:tcPr>
            <w:tcW w:w="1276" w:type="dxa"/>
            <w:vMerge/>
            <w:tcBorders>
              <w:left w:val="single" w:sz="4" w:space="0" w:color="auto"/>
              <w:bottom w:val="single" w:sz="4" w:space="0" w:color="auto"/>
              <w:right w:val="single" w:sz="4" w:space="0" w:color="auto"/>
            </w:tcBorders>
            <w:vAlign w:val="center"/>
          </w:tcPr>
          <w:p w:rsidR="00E05C0E" w:rsidRPr="00AB7C08" w:rsidRDefault="00E05C0E" w:rsidP="00E05C0E">
            <w:pPr>
              <w:rPr>
                <w:b/>
                <w:sz w:val="22"/>
                <w:lang w:val="es-ES_tradnl" w:eastAsia="ja-JP"/>
              </w:rPr>
            </w:pPr>
          </w:p>
        </w:tc>
        <w:tc>
          <w:tcPr>
            <w:tcW w:w="994"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eastAsia="ja-JP"/>
              </w:rPr>
            </w:pPr>
            <w:r w:rsidRPr="00917C10">
              <w:rPr>
                <w:i/>
                <w:iCs/>
                <w:lang w:val="es-ES_tradnl" w:eastAsia="ja-JP"/>
              </w:rPr>
              <w:t>h</w:t>
            </w:r>
            <w:r w:rsidRPr="00AB7C08">
              <w:rPr>
                <w:iCs/>
                <w:szCs w:val="24"/>
                <w:vertAlign w:val="subscript"/>
                <w:lang w:val="es-ES_tradnl" w:eastAsia="ja-JP"/>
              </w:rPr>
              <w:t>1</w:t>
            </w:r>
            <w:r w:rsidRPr="00AB7C08">
              <w:rPr>
                <w:iCs/>
                <w:lang w:val="es-ES_tradnl" w:eastAsia="ja-JP"/>
              </w:rPr>
              <w:br/>
            </w:r>
            <w:r w:rsidRPr="00AB7C08">
              <w:rPr>
                <w:lang w:val="es-ES_tradnl" w:eastAsia="ja-JP"/>
              </w:rPr>
              <w:t>(m)</w:t>
            </w:r>
          </w:p>
        </w:tc>
        <w:tc>
          <w:tcPr>
            <w:tcW w:w="1134"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eastAsia="ja-JP"/>
              </w:rPr>
            </w:pPr>
            <w:r w:rsidRPr="00917C10">
              <w:rPr>
                <w:i/>
                <w:iCs/>
                <w:szCs w:val="24"/>
                <w:lang w:val="es-ES_tradnl" w:eastAsia="ja-JP"/>
              </w:rPr>
              <w:t>h</w:t>
            </w:r>
            <w:r w:rsidRPr="00AB7C08">
              <w:rPr>
                <w:iCs/>
                <w:szCs w:val="24"/>
                <w:vertAlign w:val="subscript"/>
                <w:lang w:val="es-ES_tradnl" w:eastAsia="ja-JP"/>
              </w:rPr>
              <w:t>2</w:t>
            </w:r>
            <w:r w:rsidRPr="00AB7C08">
              <w:rPr>
                <w:lang w:val="es-ES_tradnl" w:eastAsia="ja-JP"/>
              </w:rPr>
              <w:br/>
              <w:t>(m)</w:t>
            </w:r>
          </w:p>
        </w:tc>
        <w:tc>
          <w:tcPr>
            <w:tcW w:w="1134" w:type="dxa"/>
            <w:vMerge/>
            <w:tcBorders>
              <w:left w:val="single" w:sz="4" w:space="0" w:color="auto"/>
              <w:bottom w:val="single" w:sz="4" w:space="0" w:color="auto"/>
              <w:right w:val="single" w:sz="4" w:space="0" w:color="auto"/>
            </w:tcBorders>
            <w:vAlign w:val="center"/>
          </w:tcPr>
          <w:p w:rsidR="00E05C0E" w:rsidRPr="00AB7C08" w:rsidRDefault="00E05C0E" w:rsidP="00E05C0E">
            <w:pPr>
              <w:rPr>
                <w:b/>
                <w:sz w:val="22"/>
                <w:lang w:val="es-ES_tradnl" w:eastAsia="ja-JP"/>
              </w:rPr>
            </w:pPr>
          </w:p>
        </w:tc>
        <w:tc>
          <w:tcPr>
            <w:tcW w:w="1134" w:type="dxa"/>
            <w:vMerge/>
            <w:tcBorders>
              <w:left w:val="single" w:sz="4" w:space="0" w:color="auto"/>
              <w:bottom w:val="single" w:sz="4" w:space="0" w:color="auto"/>
              <w:right w:val="single" w:sz="4" w:space="0" w:color="auto"/>
            </w:tcBorders>
            <w:vAlign w:val="center"/>
          </w:tcPr>
          <w:p w:rsidR="00E05C0E" w:rsidRPr="00AB7C08" w:rsidRDefault="00E05C0E" w:rsidP="00E05C0E">
            <w:pPr>
              <w:rPr>
                <w:b/>
                <w:sz w:val="22"/>
                <w:lang w:val="es-ES_tradnl" w:eastAsia="ja-JP"/>
              </w:rPr>
            </w:pPr>
          </w:p>
        </w:tc>
        <w:tc>
          <w:tcPr>
            <w:tcW w:w="1062" w:type="dxa"/>
            <w:vMerge/>
            <w:tcBorders>
              <w:left w:val="single" w:sz="4" w:space="0" w:color="auto"/>
              <w:bottom w:val="single" w:sz="4" w:space="0" w:color="auto"/>
              <w:right w:val="single" w:sz="4" w:space="0" w:color="auto"/>
            </w:tcBorders>
            <w:vAlign w:val="center"/>
          </w:tcPr>
          <w:p w:rsidR="00E05C0E" w:rsidRPr="00AB7C08" w:rsidRDefault="00E05C0E" w:rsidP="00E05C0E">
            <w:pPr>
              <w:rPr>
                <w:b/>
                <w:sz w:val="22"/>
                <w:lang w:val="es-ES_tradnl" w:eastAsia="ja-JP"/>
              </w:rPr>
            </w:pPr>
          </w:p>
        </w:tc>
      </w:tr>
      <w:tr w:rsidR="00E05C0E" w:rsidRPr="00AB7C08" w:rsidTr="0023783A">
        <w:trPr>
          <w:trHeight w:val="154"/>
          <w:jc w:val="center"/>
        </w:trPr>
        <w:tc>
          <w:tcPr>
            <w:tcW w:w="1419" w:type="dxa"/>
            <w:tcBorders>
              <w:top w:val="single" w:sz="4" w:space="0" w:color="auto"/>
              <w:left w:val="single" w:sz="4" w:space="0" w:color="auto"/>
              <w:right w:val="single" w:sz="4" w:space="0" w:color="auto"/>
            </w:tcBorders>
          </w:tcPr>
          <w:p w:rsidR="00E05C0E" w:rsidRPr="00AB7C08" w:rsidRDefault="00E05C0E" w:rsidP="0023783A">
            <w:pPr>
              <w:pStyle w:val="Tabletext"/>
              <w:jc w:val="left"/>
              <w:rPr>
                <w:szCs w:val="22"/>
                <w:vertAlign w:val="superscript"/>
                <w:lang w:val="es-ES_tradnl" w:eastAsia="ja-JP"/>
              </w:rPr>
            </w:pPr>
            <w:r w:rsidRPr="00AB7C08">
              <w:rPr>
                <w:szCs w:val="22"/>
                <w:lang w:val="es-ES_tradnl" w:eastAsia="ja-JP"/>
              </w:rPr>
              <w:t>Urbana de construcción alta</w:t>
            </w:r>
            <w:r w:rsidRPr="00AB7C08">
              <w:rPr>
                <w:szCs w:val="22"/>
                <w:vertAlign w:val="superscript"/>
                <w:lang w:val="es-ES_tradnl" w:eastAsia="ja-JP"/>
              </w:rPr>
              <w:t>(1)</w:t>
            </w:r>
          </w:p>
        </w:tc>
        <w:tc>
          <w:tcPr>
            <w:tcW w:w="1276"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276"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1,9-2,1</w:t>
            </w:r>
          </w:p>
        </w:tc>
        <w:tc>
          <w:tcPr>
            <w:tcW w:w="99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46</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w:t>
            </w:r>
            <w:r>
              <w:rPr>
                <w:szCs w:val="22"/>
                <w:lang w:val="es-ES_tradnl" w:eastAsia="ja-JP"/>
              </w:rPr>
              <w:t>,</w:t>
            </w:r>
            <w:r w:rsidRPr="00AB7C08">
              <w:rPr>
                <w:szCs w:val="22"/>
                <w:lang w:val="es-ES_tradnl" w:eastAsia="ja-JP"/>
              </w:rPr>
              <w:t>7</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100-1 000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490</w:t>
            </w:r>
          </w:p>
        </w:tc>
        <w:tc>
          <w:tcPr>
            <w:tcW w:w="1062"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1490</w:t>
            </w:r>
          </w:p>
        </w:tc>
      </w:tr>
      <w:tr w:rsidR="00E05C0E" w:rsidRPr="00AB7C08" w:rsidTr="0023783A">
        <w:trPr>
          <w:trHeight w:val="154"/>
          <w:jc w:val="center"/>
        </w:trPr>
        <w:tc>
          <w:tcPr>
            <w:tcW w:w="1419" w:type="dxa"/>
            <w:tcBorders>
              <w:top w:val="single" w:sz="4" w:space="0" w:color="auto"/>
              <w:left w:val="single" w:sz="4" w:space="0" w:color="auto"/>
              <w:right w:val="single" w:sz="4" w:space="0" w:color="auto"/>
            </w:tcBorders>
          </w:tcPr>
          <w:p w:rsidR="00E05C0E" w:rsidRPr="00AB7C08" w:rsidRDefault="00E05C0E" w:rsidP="0023783A">
            <w:pPr>
              <w:pStyle w:val="Tabletext"/>
              <w:tabs>
                <w:tab w:val="left" w:leader="dot" w:pos="7938"/>
                <w:tab w:val="center" w:pos="9526"/>
                <w:tab w:val="right" w:pos="9611"/>
              </w:tabs>
              <w:ind w:left="567" w:hanging="567"/>
              <w:jc w:val="left"/>
              <w:rPr>
                <w:szCs w:val="22"/>
                <w:vertAlign w:val="superscript"/>
                <w:lang w:val="es-ES_tradnl" w:eastAsia="ja-JP"/>
              </w:rPr>
            </w:pPr>
            <w:r w:rsidRPr="00AB7C08">
              <w:rPr>
                <w:szCs w:val="22"/>
                <w:lang w:val="es-ES_tradnl" w:eastAsia="ja-JP"/>
              </w:rPr>
              <w:t>Suburbana</w:t>
            </w:r>
            <w:r w:rsidRPr="00AB7C08">
              <w:rPr>
                <w:szCs w:val="22"/>
                <w:vertAlign w:val="superscript"/>
                <w:lang w:val="es-ES_tradnl" w:eastAsia="ja-JP"/>
              </w:rPr>
              <w:t>(2)</w:t>
            </w:r>
          </w:p>
        </w:tc>
        <w:tc>
          <w:tcPr>
            <w:tcW w:w="1276"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276"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2,5</w:t>
            </w:r>
          </w:p>
        </w:tc>
        <w:tc>
          <w:tcPr>
            <w:tcW w:w="99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12</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200-1 000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158</w:t>
            </w:r>
          </w:p>
        </w:tc>
        <w:tc>
          <w:tcPr>
            <w:tcW w:w="1062"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469</w:t>
            </w:r>
          </w:p>
        </w:tc>
      </w:tr>
      <w:tr w:rsidR="00E05C0E" w:rsidRPr="00AB7C08" w:rsidTr="0023783A">
        <w:trPr>
          <w:trHeight w:val="154"/>
          <w:jc w:val="center"/>
        </w:trPr>
        <w:tc>
          <w:tcPr>
            <w:tcW w:w="1419" w:type="dxa"/>
            <w:vMerge w:val="restart"/>
            <w:tcBorders>
              <w:top w:val="single" w:sz="4" w:space="0" w:color="auto"/>
              <w:left w:val="single" w:sz="4" w:space="0" w:color="auto"/>
              <w:right w:val="single" w:sz="4" w:space="0" w:color="auto"/>
            </w:tcBorders>
          </w:tcPr>
          <w:p w:rsidR="00E05C0E" w:rsidRPr="00917C10" w:rsidRDefault="00E05C0E" w:rsidP="0023783A">
            <w:pPr>
              <w:pStyle w:val="Tabletext"/>
              <w:jc w:val="left"/>
              <w:rPr>
                <w:szCs w:val="22"/>
                <w:lang w:val="es-ES_tradnl" w:eastAsia="ja-JP"/>
              </w:rPr>
            </w:pPr>
            <w:r w:rsidRPr="00AB7C08">
              <w:rPr>
                <w:szCs w:val="22"/>
                <w:lang w:val="es-ES_tradnl" w:eastAsia="ja-JP"/>
              </w:rPr>
              <w:t>Urbana de construcción muy alta</w:t>
            </w:r>
            <w:r w:rsidRPr="00AB7C08">
              <w:rPr>
                <w:szCs w:val="22"/>
                <w:vertAlign w:val="superscript"/>
                <w:lang w:val="es-ES_tradnl" w:eastAsia="ja-JP"/>
              </w:rPr>
              <w:t>(1)</w:t>
            </w:r>
          </w:p>
        </w:tc>
        <w:tc>
          <w:tcPr>
            <w:tcW w:w="1276"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roofErr w:type="spellStart"/>
            <w:r w:rsidRPr="00AB7C08">
              <w:rPr>
                <w:szCs w:val="22"/>
                <w:lang w:val="es-ES_tradnl" w:eastAsia="ja-JP"/>
              </w:rPr>
              <w:t>LoS</w:t>
            </w:r>
            <w:proofErr w:type="spellEnd"/>
          </w:p>
        </w:tc>
        <w:tc>
          <w:tcPr>
            <w:tcW w:w="1276"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2,5</w:t>
            </w:r>
          </w:p>
        </w:tc>
        <w:tc>
          <w:tcPr>
            <w:tcW w:w="994"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100</w:t>
            </w:r>
          </w:p>
        </w:tc>
        <w:tc>
          <w:tcPr>
            <w:tcW w:w="1134"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2</w:t>
            </w:r>
          </w:p>
        </w:tc>
        <w:tc>
          <w:tcPr>
            <w:tcW w:w="1134"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100-1 000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208</w:t>
            </w:r>
          </w:p>
        </w:tc>
        <w:tc>
          <w:tcPr>
            <w:tcW w:w="1062"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461</w:t>
            </w:r>
          </w:p>
        </w:tc>
      </w:tr>
      <w:tr w:rsidR="00E05C0E" w:rsidRPr="00AB7C08" w:rsidTr="0023783A">
        <w:trPr>
          <w:trHeight w:val="154"/>
          <w:jc w:val="center"/>
        </w:trPr>
        <w:tc>
          <w:tcPr>
            <w:tcW w:w="1419" w:type="dxa"/>
            <w:vMerge/>
            <w:tcBorders>
              <w:left w:val="single" w:sz="4" w:space="0" w:color="auto"/>
              <w:bottom w:val="single" w:sz="4" w:space="0" w:color="auto"/>
              <w:right w:val="single" w:sz="4" w:space="0" w:color="auto"/>
            </w:tcBorders>
          </w:tcPr>
          <w:p w:rsidR="00E05C0E" w:rsidRPr="00AB7C08" w:rsidRDefault="00E05C0E" w:rsidP="0023783A">
            <w:pPr>
              <w:pStyle w:val="Tabletext"/>
              <w:jc w:val="left"/>
              <w:rPr>
                <w:szCs w:val="22"/>
                <w:lang w:val="es-ES_tradnl" w:eastAsia="ja-JP"/>
              </w:rPr>
            </w:pPr>
          </w:p>
        </w:tc>
        <w:tc>
          <w:tcPr>
            <w:tcW w:w="1276"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roofErr w:type="spellStart"/>
            <w:r w:rsidRPr="00AB7C08">
              <w:rPr>
                <w:szCs w:val="22"/>
                <w:lang w:val="es-ES_tradnl" w:eastAsia="ja-JP"/>
              </w:rPr>
              <w:t>NLoS</w:t>
            </w:r>
            <w:proofErr w:type="spellEnd"/>
          </w:p>
        </w:tc>
        <w:tc>
          <w:tcPr>
            <w:tcW w:w="1276"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994"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134"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134"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407</w:t>
            </w:r>
          </w:p>
        </w:tc>
        <w:tc>
          <w:tcPr>
            <w:tcW w:w="106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513</w:t>
            </w:r>
          </w:p>
        </w:tc>
      </w:tr>
      <w:tr w:rsidR="00E05C0E" w:rsidRPr="00AB7C08" w:rsidTr="0023783A">
        <w:trPr>
          <w:trHeight w:val="154"/>
          <w:jc w:val="center"/>
        </w:trPr>
        <w:tc>
          <w:tcPr>
            <w:tcW w:w="1419" w:type="dxa"/>
            <w:vMerge w:val="restart"/>
            <w:tcBorders>
              <w:top w:val="single" w:sz="4" w:space="0" w:color="auto"/>
              <w:left w:val="single" w:sz="4" w:space="0" w:color="auto"/>
              <w:right w:val="single" w:sz="4" w:space="0" w:color="auto"/>
            </w:tcBorders>
          </w:tcPr>
          <w:p w:rsidR="00E05C0E" w:rsidRPr="00AB7C08" w:rsidRDefault="00E05C0E" w:rsidP="0023783A">
            <w:pPr>
              <w:pStyle w:val="Tabletext"/>
              <w:jc w:val="left"/>
              <w:rPr>
                <w:szCs w:val="22"/>
                <w:vertAlign w:val="superscript"/>
                <w:lang w:val="es-ES_tradnl" w:eastAsia="ja-JP"/>
              </w:rPr>
            </w:pPr>
            <w:r w:rsidRPr="00AB7C08">
              <w:rPr>
                <w:szCs w:val="22"/>
                <w:lang w:val="es-ES_tradnl" w:eastAsia="ja-JP"/>
              </w:rPr>
              <w:t>Urbana</w:t>
            </w:r>
            <w:r w:rsidRPr="00AB7C08">
              <w:rPr>
                <w:szCs w:val="22"/>
                <w:vertAlign w:val="superscript"/>
                <w:lang w:val="es-ES_tradnl" w:eastAsia="ja-JP"/>
              </w:rPr>
              <w:t>(1)</w:t>
            </w:r>
          </w:p>
        </w:tc>
        <w:tc>
          <w:tcPr>
            <w:tcW w:w="1276"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276"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3,7</w:t>
            </w:r>
          </w:p>
        </w:tc>
        <w:tc>
          <w:tcPr>
            <w:tcW w:w="994"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60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2</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100-1 000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232</w:t>
            </w:r>
          </w:p>
        </w:tc>
        <w:tc>
          <w:tcPr>
            <w:tcW w:w="1062"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408</w:t>
            </w:r>
          </w:p>
        </w:tc>
      </w:tr>
      <w:tr w:rsidR="00E05C0E" w:rsidRPr="00AB7C08" w:rsidTr="0023783A">
        <w:trPr>
          <w:trHeight w:val="154"/>
          <w:jc w:val="center"/>
        </w:trPr>
        <w:tc>
          <w:tcPr>
            <w:tcW w:w="1419" w:type="dxa"/>
            <w:vMerge/>
            <w:tcBorders>
              <w:left w:val="single" w:sz="4" w:space="0" w:color="auto"/>
              <w:bottom w:val="single" w:sz="4" w:space="0" w:color="auto"/>
              <w:right w:val="single" w:sz="4" w:space="0" w:color="auto"/>
            </w:tcBorders>
          </w:tcPr>
          <w:p w:rsidR="00E05C0E" w:rsidRPr="00AB7C08" w:rsidRDefault="00E05C0E" w:rsidP="0023783A">
            <w:pPr>
              <w:pStyle w:val="Tabletext"/>
              <w:jc w:val="left"/>
              <w:rPr>
                <w:szCs w:val="22"/>
                <w:lang w:val="es-ES_tradnl" w:eastAsia="ja-JP"/>
              </w:rPr>
            </w:pPr>
          </w:p>
        </w:tc>
        <w:tc>
          <w:tcPr>
            <w:tcW w:w="1276"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1276"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p>
        </w:tc>
        <w:tc>
          <w:tcPr>
            <w:tcW w:w="994"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40</w:t>
            </w: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2</w:t>
            </w: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100-1 000</w:t>
            </w: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121</w:t>
            </w:r>
          </w:p>
        </w:tc>
        <w:tc>
          <w:tcPr>
            <w:tcW w:w="106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357</w:t>
            </w:r>
          </w:p>
        </w:tc>
      </w:tr>
      <w:tr w:rsidR="00E05C0E" w:rsidRPr="00AB7C08" w:rsidTr="0023783A">
        <w:trPr>
          <w:trHeight w:val="154"/>
          <w:jc w:val="center"/>
        </w:trPr>
        <w:tc>
          <w:tcPr>
            <w:tcW w:w="1419" w:type="dxa"/>
            <w:vMerge w:val="restart"/>
            <w:tcBorders>
              <w:top w:val="single" w:sz="4" w:space="0" w:color="auto"/>
              <w:left w:val="single" w:sz="4" w:space="0" w:color="auto"/>
              <w:right w:val="single" w:sz="4" w:space="0" w:color="auto"/>
            </w:tcBorders>
          </w:tcPr>
          <w:p w:rsidR="00E05C0E" w:rsidRPr="00AB7C08" w:rsidRDefault="00E05C0E" w:rsidP="0023783A">
            <w:pPr>
              <w:pStyle w:val="Tabletext"/>
              <w:jc w:val="left"/>
              <w:rPr>
                <w:szCs w:val="22"/>
                <w:vertAlign w:val="superscript"/>
                <w:lang w:val="es-ES_tradnl" w:eastAsia="ja-JP"/>
              </w:rPr>
            </w:pPr>
            <w:r w:rsidRPr="00AB7C08">
              <w:rPr>
                <w:szCs w:val="22"/>
                <w:lang w:val="es-ES_tradnl" w:eastAsia="ja-JP"/>
              </w:rPr>
              <w:t>Suburbana</w:t>
            </w:r>
            <w:r w:rsidRPr="00AB7C08">
              <w:rPr>
                <w:szCs w:val="22"/>
                <w:vertAlign w:val="superscript"/>
                <w:lang w:val="es-ES_tradnl" w:eastAsia="ja-JP"/>
              </w:rPr>
              <w:t>(1)</w:t>
            </w:r>
          </w:p>
        </w:tc>
        <w:tc>
          <w:tcPr>
            <w:tcW w:w="1276" w:type="dxa"/>
            <w:vMerge w:val="restart"/>
            <w:tcBorders>
              <w:top w:val="single" w:sz="4" w:space="0" w:color="auto"/>
              <w:left w:val="single" w:sz="4" w:space="0" w:color="auto"/>
              <w:right w:val="single" w:sz="4" w:space="0" w:color="auto"/>
            </w:tcBorders>
          </w:tcPr>
          <w:p w:rsidR="00E05C0E" w:rsidRPr="00AB7C08" w:rsidRDefault="00E05C0E" w:rsidP="00E05C0E">
            <w:pPr>
              <w:pStyle w:val="Tabletext"/>
              <w:jc w:val="center"/>
              <w:rPr>
                <w:szCs w:val="22"/>
                <w:lang w:val="es-ES_tradnl"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3,7</w:t>
            </w:r>
          </w:p>
        </w:tc>
        <w:tc>
          <w:tcPr>
            <w:tcW w:w="99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20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2</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100-1 000</w:t>
            </w:r>
          </w:p>
        </w:tc>
        <w:tc>
          <w:tcPr>
            <w:tcW w:w="1134"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125</w:t>
            </w:r>
          </w:p>
        </w:tc>
        <w:tc>
          <w:tcPr>
            <w:tcW w:w="1062" w:type="dxa"/>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ko-KR"/>
              </w:rPr>
              <w:t>542</w:t>
            </w:r>
          </w:p>
        </w:tc>
      </w:tr>
      <w:tr w:rsidR="00E05C0E" w:rsidRPr="00AB7C08" w:rsidTr="0023783A">
        <w:trPr>
          <w:trHeight w:val="154"/>
          <w:jc w:val="center"/>
        </w:trPr>
        <w:tc>
          <w:tcPr>
            <w:tcW w:w="1419" w:type="dxa"/>
            <w:vMerge/>
            <w:tcBorders>
              <w:left w:val="single" w:sz="4" w:space="0" w:color="auto"/>
              <w:bottom w:val="single" w:sz="4" w:space="0" w:color="auto"/>
              <w:right w:val="single" w:sz="4" w:space="0" w:color="auto"/>
            </w:tcBorders>
          </w:tcPr>
          <w:p w:rsidR="00E05C0E" w:rsidRPr="00AB7C08" w:rsidRDefault="00E05C0E" w:rsidP="0023783A">
            <w:pPr>
              <w:pStyle w:val="Tabletext"/>
              <w:jc w:val="left"/>
              <w:rPr>
                <w:szCs w:val="22"/>
                <w:lang w:val="es-ES_tradnl" w:eastAsia="ja-JP"/>
              </w:rPr>
            </w:pPr>
          </w:p>
        </w:tc>
        <w:tc>
          <w:tcPr>
            <w:tcW w:w="1276" w:type="dxa"/>
            <w:vMerge/>
            <w:tcBorders>
              <w:left w:val="single" w:sz="4" w:space="0" w:color="auto"/>
              <w:bottom w:val="single" w:sz="4" w:space="0" w:color="auto"/>
              <w:right w:val="single" w:sz="4" w:space="0" w:color="auto"/>
            </w:tcBorders>
          </w:tcPr>
          <w:p w:rsidR="00E05C0E" w:rsidRPr="00AB7C08" w:rsidRDefault="00E05C0E" w:rsidP="00E05C0E">
            <w:pPr>
              <w:pStyle w:val="Tabletext"/>
              <w:jc w:val="center"/>
              <w:rPr>
                <w:szCs w:val="22"/>
                <w:lang w:val="es-ES_tradnl"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5,2</w:t>
            </w:r>
          </w:p>
        </w:tc>
        <w:tc>
          <w:tcPr>
            <w:tcW w:w="99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20</w:t>
            </w: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2</w:t>
            </w:r>
            <w:r>
              <w:rPr>
                <w:szCs w:val="22"/>
                <w:lang w:val="es-ES_tradnl" w:eastAsia="ja-JP"/>
              </w:rPr>
              <w:t>,</w:t>
            </w:r>
            <w:r w:rsidRPr="00AB7C08">
              <w:rPr>
                <w:szCs w:val="22"/>
                <w:lang w:val="es-ES_tradnl" w:eastAsia="ja-JP"/>
              </w:rPr>
              <w:t>8</w:t>
            </w: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100-1 000</w:t>
            </w:r>
          </w:p>
        </w:tc>
        <w:tc>
          <w:tcPr>
            <w:tcW w:w="1134"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189</w:t>
            </w:r>
          </w:p>
        </w:tc>
        <w:tc>
          <w:tcPr>
            <w:tcW w:w="106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szCs w:val="22"/>
                <w:lang w:val="es-ES_tradnl" w:eastAsia="ja-JP"/>
              </w:rPr>
            </w:pPr>
            <w:r w:rsidRPr="00AB7C08">
              <w:rPr>
                <w:szCs w:val="22"/>
                <w:lang w:val="es-ES_tradnl" w:eastAsia="ja-JP"/>
              </w:rPr>
              <w:t>577</w:t>
            </w:r>
          </w:p>
        </w:tc>
      </w:tr>
      <w:tr w:rsidR="00E05C0E" w:rsidRPr="00AB7C08" w:rsidTr="0023783A">
        <w:trPr>
          <w:trHeight w:val="138"/>
          <w:jc w:val="center"/>
        </w:trPr>
        <w:tc>
          <w:tcPr>
            <w:tcW w:w="1419" w:type="dxa"/>
            <w:vMerge w:val="restart"/>
            <w:tcBorders>
              <w:left w:val="single" w:sz="4" w:space="0" w:color="auto"/>
              <w:right w:val="single" w:sz="4" w:space="0" w:color="auto"/>
            </w:tcBorders>
          </w:tcPr>
          <w:p w:rsidR="00E05C0E" w:rsidRPr="00AB7C08" w:rsidRDefault="00E05C0E" w:rsidP="0023783A">
            <w:pPr>
              <w:pStyle w:val="Tabletext"/>
              <w:tabs>
                <w:tab w:val="left" w:leader="dot" w:pos="7938"/>
                <w:tab w:val="center" w:pos="9526"/>
                <w:tab w:val="right" w:pos="9611"/>
              </w:tabs>
              <w:ind w:left="567" w:hanging="567"/>
              <w:jc w:val="left"/>
              <w:rPr>
                <w:szCs w:val="22"/>
                <w:vertAlign w:val="superscript"/>
                <w:lang w:val="es-ES_tradnl" w:eastAsia="ja-JP"/>
              </w:rPr>
            </w:pPr>
            <w:r w:rsidRPr="00AB7C08">
              <w:rPr>
                <w:szCs w:val="22"/>
                <w:lang w:val="es-ES_tradnl" w:eastAsia="ja-JP"/>
              </w:rPr>
              <w:t>Suburbana</w:t>
            </w:r>
            <w:r w:rsidRPr="00AB7C08">
              <w:rPr>
                <w:szCs w:val="22"/>
                <w:vertAlign w:val="superscript"/>
                <w:lang w:val="es-ES_tradnl" w:eastAsia="ja-JP"/>
              </w:rPr>
              <w:t>(2)</w:t>
            </w:r>
          </w:p>
        </w:tc>
        <w:tc>
          <w:tcPr>
            <w:tcW w:w="1276" w:type="dxa"/>
            <w:vMerge w:val="restart"/>
            <w:tcBorders>
              <w:left w:val="single" w:sz="4" w:space="0" w:color="auto"/>
              <w:right w:val="single" w:sz="4" w:space="0" w:color="auto"/>
            </w:tcBorders>
          </w:tcPr>
          <w:p w:rsidR="00E05C0E" w:rsidRPr="00AB7C08" w:rsidRDefault="00E05C0E" w:rsidP="00E05C0E">
            <w:pPr>
              <w:pStyle w:val="Tabletext"/>
              <w:jc w:val="center"/>
              <w:rPr>
                <w:szCs w:val="22"/>
                <w:lang w:val="es-ES_tradnl"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3,5</w:t>
            </w:r>
          </w:p>
        </w:tc>
        <w:tc>
          <w:tcPr>
            <w:tcW w:w="994" w:type="dxa"/>
            <w:tcBorders>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12</w:t>
            </w:r>
          </w:p>
        </w:tc>
        <w:tc>
          <w:tcPr>
            <w:tcW w:w="1134" w:type="dxa"/>
            <w:tcBorders>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1</w:t>
            </w:r>
          </w:p>
        </w:tc>
        <w:tc>
          <w:tcPr>
            <w:tcW w:w="1134" w:type="dxa"/>
            <w:tcBorders>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200-1 000</w:t>
            </w:r>
          </w:p>
        </w:tc>
        <w:tc>
          <w:tcPr>
            <w:tcW w:w="1134" w:type="dxa"/>
            <w:tcBorders>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 xml:space="preserve">161 </w:t>
            </w:r>
          </w:p>
        </w:tc>
        <w:tc>
          <w:tcPr>
            <w:tcW w:w="1062" w:type="dxa"/>
            <w:tcBorders>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r w:rsidRPr="00AB7C08">
              <w:rPr>
                <w:szCs w:val="22"/>
                <w:lang w:val="es-ES_tradnl" w:eastAsia="ja-JP"/>
              </w:rPr>
              <w:t>493</w:t>
            </w:r>
          </w:p>
        </w:tc>
      </w:tr>
      <w:tr w:rsidR="00E05C0E" w:rsidRPr="00AB7C08" w:rsidTr="0023783A">
        <w:trPr>
          <w:trHeight w:val="137"/>
          <w:jc w:val="center"/>
        </w:trPr>
        <w:tc>
          <w:tcPr>
            <w:tcW w:w="1419" w:type="dxa"/>
            <w:vMerge/>
            <w:tcBorders>
              <w:left w:val="single" w:sz="4" w:space="0" w:color="auto"/>
              <w:right w:val="single" w:sz="4" w:space="0" w:color="auto"/>
            </w:tcBorders>
            <w:vAlign w:val="center"/>
          </w:tcPr>
          <w:p w:rsidR="00E05C0E" w:rsidRPr="00AB7C08" w:rsidRDefault="00E05C0E" w:rsidP="00E05C0E">
            <w:pPr>
              <w:pStyle w:val="Tabletext"/>
              <w:tabs>
                <w:tab w:val="left" w:leader="dot" w:pos="7938"/>
                <w:tab w:val="center" w:pos="9526"/>
                <w:tab w:val="right" w:pos="9611"/>
              </w:tabs>
              <w:ind w:left="567" w:hanging="567"/>
              <w:jc w:val="center"/>
              <w:rPr>
                <w:szCs w:val="22"/>
                <w:lang w:val="es-ES_tradnl" w:eastAsia="ja-JP"/>
              </w:rPr>
            </w:pPr>
          </w:p>
        </w:tc>
        <w:tc>
          <w:tcPr>
            <w:tcW w:w="1276" w:type="dxa"/>
            <w:vMerge/>
            <w:tcBorders>
              <w:left w:val="single" w:sz="4" w:space="0" w:color="auto"/>
              <w:right w:val="single" w:sz="4" w:space="0" w:color="auto"/>
            </w:tcBorders>
          </w:tcPr>
          <w:p w:rsidR="00E05C0E" w:rsidRPr="00AB7C08" w:rsidRDefault="00E05C0E" w:rsidP="00E05C0E">
            <w:pPr>
              <w:pStyle w:val="Tabletext"/>
              <w:jc w:val="center"/>
              <w:rPr>
                <w:szCs w:val="22"/>
                <w:lang w:val="es-ES_tradnl"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E05C0E" w:rsidRPr="00A11B6B" w:rsidRDefault="00E05C0E" w:rsidP="00E05C0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5,8</w:t>
            </w:r>
          </w:p>
        </w:tc>
        <w:tc>
          <w:tcPr>
            <w:tcW w:w="994" w:type="dxa"/>
            <w:tcBorders>
              <w:left w:val="single" w:sz="4" w:space="0" w:color="auto"/>
              <w:bottom w:val="single" w:sz="4" w:space="0" w:color="auto"/>
              <w:right w:val="single" w:sz="4" w:space="0" w:color="auto"/>
            </w:tcBorders>
            <w:vAlign w:val="center"/>
          </w:tcPr>
          <w:p w:rsidR="00E05C0E" w:rsidRPr="00A11B6B" w:rsidRDefault="00E05C0E" w:rsidP="00E05C0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134" w:type="dxa"/>
            <w:tcBorders>
              <w:left w:val="single" w:sz="4" w:space="0" w:color="auto"/>
              <w:bottom w:val="single" w:sz="4" w:space="0" w:color="auto"/>
              <w:right w:val="single" w:sz="4" w:space="0" w:color="auto"/>
            </w:tcBorders>
            <w:vAlign w:val="center"/>
          </w:tcPr>
          <w:p w:rsidR="00E05C0E" w:rsidRPr="00A11B6B" w:rsidRDefault="00E05C0E" w:rsidP="00E05C0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134" w:type="dxa"/>
            <w:tcBorders>
              <w:left w:val="single" w:sz="4" w:space="0" w:color="auto"/>
              <w:bottom w:val="single" w:sz="4" w:space="0" w:color="auto"/>
              <w:right w:val="single" w:sz="4" w:space="0" w:color="auto"/>
            </w:tcBorders>
            <w:vAlign w:val="center"/>
          </w:tcPr>
          <w:p w:rsidR="00E05C0E" w:rsidRPr="00A11B6B" w:rsidRDefault="00E05C0E" w:rsidP="00E05C0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34" w:type="dxa"/>
            <w:tcBorders>
              <w:left w:val="single" w:sz="4" w:space="0" w:color="auto"/>
              <w:bottom w:val="single" w:sz="4" w:space="0" w:color="auto"/>
              <w:right w:val="single" w:sz="4" w:space="0" w:color="auto"/>
            </w:tcBorders>
            <w:vAlign w:val="center"/>
          </w:tcPr>
          <w:p w:rsidR="00E05C0E" w:rsidRPr="00A11B6B" w:rsidRDefault="00E05C0E" w:rsidP="00E05C0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168</w:t>
            </w:r>
          </w:p>
        </w:tc>
        <w:tc>
          <w:tcPr>
            <w:tcW w:w="1062" w:type="dxa"/>
            <w:tcBorders>
              <w:left w:val="single" w:sz="4" w:space="0" w:color="auto"/>
              <w:bottom w:val="single" w:sz="4" w:space="0" w:color="auto"/>
              <w:right w:val="single" w:sz="4" w:space="0" w:color="auto"/>
            </w:tcBorders>
            <w:vAlign w:val="center"/>
          </w:tcPr>
          <w:p w:rsidR="00E05C0E" w:rsidRPr="00A11B6B" w:rsidRDefault="00E05C0E" w:rsidP="00E05C0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415</w:t>
            </w:r>
          </w:p>
        </w:tc>
      </w:tr>
      <w:tr w:rsidR="00E05C0E" w:rsidRPr="0023783A" w:rsidTr="0023783A">
        <w:trPr>
          <w:trHeight w:val="175"/>
          <w:jc w:val="center"/>
        </w:trPr>
        <w:tc>
          <w:tcPr>
            <w:tcW w:w="9429" w:type="dxa"/>
            <w:gridSpan w:val="8"/>
            <w:tcBorders>
              <w:top w:val="single" w:sz="4" w:space="0" w:color="auto"/>
              <w:left w:val="nil"/>
              <w:bottom w:val="nil"/>
              <w:right w:val="nil"/>
            </w:tcBorders>
          </w:tcPr>
          <w:p w:rsidR="00E05C0E" w:rsidRPr="00AB7C08" w:rsidRDefault="00E05C0E" w:rsidP="00E05C0E">
            <w:pPr>
              <w:pStyle w:val="Tablelegend"/>
              <w:rPr>
                <w:lang w:val="es-ES_tradnl"/>
              </w:rPr>
            </w:pPr>
            <w:r w:rsidRPr="00AB7C08">
              <w:rPr>
                <w:vertAlign w:val="superscript"/>
                <w:lang w:val="es-ES_tradnl"/>
              </w:rPr>
              <w:t>(1)</w:t>
            </w:r>
            <w:r w:rsidRPr="00AB7C08">
              <w:rPr>
                <w:lang w:val="es-ES_tradnl"/>
              </w:rPr>
              <w:tab/>
              <w:t>Se utiliza un valor umbral de 30 dB para calcular el valor eficaz de la dispersión del retardo.</w:t>
            </w:r>
          </w:p>
          <w:p w:rsidR="00E05C0E" w:rsidRPr="00AB7C08" w:rsidRDefault="00E05C0E" w:rsidP="0023783A">
            <w:pPr>
              <w:pStyle w:val="Tablelegend"/>
              <w:rPr>
                <w:lang w:val="es-ES_tradnl" w:eastAsia="ja-JP"/>
              </w:rPr>
            </w:pPr>
            <w:r w:rsidRPr="00AB7C08">
              <w:rPr>
                <w:vertAlign w:val="superscript"/>
                <w:lang w:val="es-ES_tradnl"/>
              </w:rPr>
              <w:t>(2)</w:t>
            </w:r>
            <w:r w:rsidRPr="00AB7C08">
              <w:rPr>
                <w:vertAlign w:val="superscript"/>
                <w:lang w:val="es-ES_tradnl"/>
              </w:rPr>
              <w:tab/>
            </w:r>
            <w:r w:rsidRPr="00AB7C08">
              <w:rPr>
                <w:lang w:val="es-ES_tradnl"/>
              </w:rPr>
              <w:t>Se utiliza un valor umbral de 20 dB para calcular el valor eficaz de la dispersión del retardo. Medidas con antenas directivas en el transmisor (Apertura del haz en el acimut de 120</w:t>
            </w:r>
            <w:r w:rsidR="0023783A" w:rsidRPr="0023783A">
              <w:rPr>
                <w:lang w:val="es-ES_tradnl"/>
              </w:rPr>
              <w:t>°</w:t>
            </w:r>
            <w:r w:rsidRPr="00AB7C08">
              <w:rPr>
                <w:szCs w:val="22"/>
                <w:vertAlign w:val="superscript"/>
                <w:lang w:val="es-ES_tradnl"/>
              </w:rPr>
              <w:t xml:space="preserve"> </w:t>
            </w:r>
            <w:r w:rsidRPr="00AB7C08">
              <w:rPr>
                <w:szCs w:val="22"/>
                <w:lang w:val="es-ES_tradnl"/>
              </w:rPr>
              <w:t>a 5,8 GHz y de 30</w:t>
            </w:r>
            <w:r w:rsidR="0023783A" w:rsidRPr="0023783A">
              <w:rPr>
                <w:lang w:val="es-ES_tradnl"/>
              </w:rPr>
              <w:t>°</w:t>
            </w:r>
            <w:r w:rsidRPr="00AB7C08">
              <w:rPr>
                <w:szCs w:val="22"/>
                <w:lang w:val="es-ES_tradnl"/>
              </w:rPr>
              <w:t xml:space="preserve"> a 2,5 GHz y a 3,5 GHz) y antenas omnidireccionales en el receptor. La resolución del tiempo de retardo es de 100 </w:t>
            </w:r>
            <w:proofErr w:type="spellStart"/>
            <w:r w:rsidRPr="00AB7C08">
              <w:rPr>
                <w:szCs w:val="22"/>
                <w:lang w:val="es-ES_tradnl"/>
              </w:rPr>
              <w:t>ns</w:t>
            </w:r>
            <w:proofErr w:type="spellEnd"/>
            <w:r w:rsidRPr="00AB7C08">
              <w:rPr>
                <w:szCs w:val="22"/>
                <w:lang w:val="es-ES_tradnl"/>
              </w:rPr>
              <w:t>.</w:t>
            </w:r>
          </w:p>
        </w:tc>
      </w:tr>
    </w:tbl>
    <w:p w:rsidR="00E05C0E" w:rsidRPr="00AB7C08" w:rsidRDefault="00E05C0E" w:rsidP="00E05C0E">
      <w:pPr>
        <w:pStyle w:val="Heading3"/>
        <w:rPr>
          <w:lang w:val="es-ES_tradnl"/>
        </w:rPr>
      </w:pPr>
      <w:r w:rsidRPr="00AB7C08">
        <w:rPr>
          <w:lang w:val="es-ES_tradnl"/>
        </w:rPr>
        <w:t>5.1.2</w:t>
      </w:r>
      <w:r w:rsidRPr="00AB7C08">
        <w:rPr>
          <w:lang w:val="es-ES_tradnl"/>
        </w:rPr>
        <w:tab/>
      </w:r>
      <w:bookmarkEnd w:id="20"/>
      <w:r w:rsidRPr="00AB7C08">
        <w:rPr>
          <w:lang w:val="es-ES_tradnl"/>
        </w:rPr>
        <w:t>Dispersión del retardo en entornos de propagación por debajo de la altura de los tejados</w:t>
      </w:r>
    </w:p>
    <w:p w:rsidR="00E05C0E" w:rsidRPr="00AB7C08" w:rsidRDefault="00E05C0E" w:rsidP="00E05C0E">
      <w:pPr>
        <w:pStyle w:val="Heading4"/>
        <w:rPr>
          <w:lang w:val="es-ES_tradnl" w:eastAsia="ja-JP"/>
        </w:rPr>
      </w:pPr>
      <w:r w:rsidRPr="00AB7C08">
        <w:rPr>
          <w:lang w:val="es-ES_tradnl" w:eastAsia="ja-JP"/>
        </w:rPr>
        <w:t>5.1.2.1</w:t>
      </w:r>
      <w:r w:rsidRPr="00AB7C08">
        <w:rPr>
          <w:lang w:val="es-ES_tradnl" w:eastAsia="ja-JP"/>
        </w:rPr>
        <w:tab/>
        <w:t>Caso de antena omnidireccional</w:t>
      </w:r>
    </w:p>
    <w:p w:rsidR="00E05C0E" w:rsidRPr="00AB7C08" w:rsidRDefault="00E05C0E" w:rsidP="00E05C0E">
      <w:pPr>
        <w:rPr>
          <w:lang w:val="es-ES_tradnl"/>
        </w:rPr>
      </w:pPr>
      <w:r w:rsidRPr="00AB7C08">
        <w:rPr>
          <w:lang w:val="es-ES_tradnl"/>
        </w:rPr>
        <w:t xml:space="preserve">Se han obtenido las características de la dispersión del retardo </w:t>
      </w:r>
      <w:proofErr w:type="spellStart"/>
      <w:r w:rsidRPr="00AB7C08">
        <w:rPr>
          <w:lang w:val="es-ES_tradnl"/>
        </w:rPr>
        <w:t>multitrayecto</w:t>
      </w:r>
      <w:proofErr w:type="spellEnd"/>
      <w:r w:rsidRPr="00AB7C08">
        <w:rPr>
          <w:lang w:val="es-ES_tradnl"/>
        </w:rPr>
        <w:t xml:space="preserve"> para el caso de antena omnidireccional </w:t>
      </w:r>
      <w:proofErr w:type="spellStart"/>
      <w:r w:rsidRPr="00AB7C08">
        <w:rPr>
          <w:lang w:val="es-ES_tradnl"/>
        </w:rPr>
        <w:t>LoS</w:t>
      </w:r>
      <w:proofErr w:type="spellEnd"/>
      <w:r w:rsidRPr="00AB7C08">
        <w:rPr>
          <w:lang w:val="es-ES_tradnl"/>
        </w:rPr>
        <w:t xml:space="preserve"> en un entorno urbano de construcciones altas para </w:t>
      </w:r>
      <w:proofErr w:type="spellStart"/>
      <w:r w:rsidRPr="00AB7C08">
        <w:rPr>
          <w:lang w:val="es-ES_tradnl"/>
        </w:rPr>
        <w:t>microcélulas</w:t>
      </w:r>
      <w:proofErr w:type="spellEnd"/>
      <w:r w:rsidRPr="00AB7C08">
        <w:rPr>
          <w:lang w:val="es-ES_tradnl"/>
        </w:rPr>
        <w:t xml:space="preserve"> urbanas densas y </w:t>
      </w:r>
      <w:proofErr w:type="spellStart"/>
      <w:r w:rsidRPr="00AB7C08">
        <w:rPr>
          <w:lang w:val="es-ES_tradnl"/>
        </w:rPr>
        <w:t>picocélulas</w:t>
      </w:r>
      <w:proofErr w:type="spellEnd"/>
      <w:r w:rsidRPr="00AB7C08">
        <w:rPr>
          <w:lang w:val="es-ES_tradnl"/>
        </w:rPr>
        <w:t xml:space="preserve"> (como se definen en el Cuadro 3) sobre la base de datos medidos a frecuencias comprendidas entre 2,5 y 15,75 GHz a distancias comprendidas entre 50 y 400 m. El valor eficaz de la dispersión del retardo, </w:t>
      </w:r>
      <w:r w:rsidRPr="00AB7C08">
        <w:rPr>
          <w:i/>
          <w:lang w:val="es-ES_tradnl"/>
        </w:rPr>
        <w:t>S</w:t>
      </w:r>
      <w:r w:rsidRPr="00AB7C08">
        <w:rPr>
          <w:lang w:val="es-ES_tradnl"/>
        </w:rPr>
        <w:t xml:space="preserve">, a una distancia de </w:t>
      </w:r>
      <w:r w:rsidRPr="00AB7C08">
        <w:rPr>
          <w:i/>
          <w:lang w:val="es-ES_tradnl"/>
        </w:rPr>
        <w:t>d</w:t>
      </w:r>
      <w:r w:rsidRPr="00AB7C08">
        <w:rPr>
          <w:lang w:val="es-ES_tradnl"/>
        </w:rPr>
        <w:t xml:space="preserve"> m sigue una distribución normal con un valor medio dado por:</w:t>
      </w: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1160" w:dyaOrig="420">
          <v:shape id="_x0000_i1091" type="#_x0000_t75" style="width:60pt;height:24pt" o:ole="">
            <v:imagedata r:id="rId147" o:title=""/>
          </v:shape>
          <o:OLEObject Type="Embed" ProgID="Equation.3" ShapeID="_x0000_i1091" DrawAspect="Content" ObjectID="_1479816558" r:id="rId148"/>
        </w:object>
      </w:r>
      <w:r w:rsidRPr="00AB7C08">
        <w:rPr>
          <w:lang w:val="es-ES_tradnl"/>
        </w:rPr>
        <w:t>                </w:t>
      </w:r>
      <w:proofErr w:type="spellStart"/>
      <w:r w:rsidRPr="00AB7C08">
        <w:rPr>
          <w:lang w:val="es-ES_tradnl"/>
        </w:rPr>
        <w:t>ns</w:t>
      </w:r>
      <w:proofErr w:type="spellEnd"/>
      <w:r w:rsidRPr="00AB7C08">
        <w:rPr>
          <w:lang w:val="es-ES_tradnl"/>
        </w:rPr>
        <w:tab/>
        <w:t>(63)</w:t>
      </w:r>
    </w:p>
    <w:p w:rsidR="00E05C0E" w:rsidRPr="00AB7C08" w:rsidRDefault="00E05C0E" w:rsidP="00E05C0E">
      <w:pPr>
        <w:rPr>
          <w:lang w:val="es-ES_tradnl"/>
        </w:rPr>
      </w:pPr>
      <w:r w:rsidRPr="00AB7C08">
        <w:rPr>
          <w:lang w:val="es-ES_tradnl"/>
        </w:rPr>
        <w:t>y una desviación típica que viene dada por:</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1200" w:dyaOrig="420">
          <v:shape id="_x0000_i1092" type="#_x0000_t75" style="width:60pt;height:24pt" o:ole="">
            <v:imagedata r:id="rId149" o:title=""/>
          </v:shape>
          <o:OLEObject Type="Embed" ProgID="Equation.3" ShapeID="_x0000_i1092" DrawAspect="Content" ObjectID="_1479816559" r:id="rId150"/>
        </w:object>
      </w:r>
      <w:r w:rsidRPr="00AB7C08">
        <w:rPr>
          <w:lang w:val="es-ES_tradnl"/>
        </w:rPr>
        <w:t>                </w:t>
      </w:r>
      <w:proofErr w:type="spellStart"/>
      <w:r w:rsidRPr="00AB7C08">
        <w:rPr>
          <w:lang w:val="es-ES_tradnl"/>
        </w:rPr>
        <w:t>ns</w:t>
      </w:r>
      <w:proofErr w:type="spellEnd"/>
      <w:r w:rsidRPr="00AB7C08">
        <w:rPr>
          <w:lang w:val="es-ES_tradnl"/>
        </w:rPr>
        <w:tab/>
        <w:t>(64)</w:t>
      </w:r>
    </w:p>
    <w:p w:rsidR="00E05C0E" w:rsidRPr="00AB7C08" w:rsidRDefault="00E05C0E" w:rsidP="00E05C0E">
      <w:pPr>
        <w:rPr>
          <w:lang w:val="es-ES_tradnl"/>
        </w:rPr>
      </w:pPr>
      <w:r w:rsidRPr="00AB7C08">
        <w:rPr>
          <w:lang w:val="es-ES_tradnl"/>
        </w:rPr>
        <w:t xml:space="preserve">donde </w:t>
      </w:r>
      <w:r w:rsidRPr="00AB7C08">
        <w:rPr>
          <w:i/>
          <w:iCs/>
          <w:lang w:val="es-ES_tradnl"/>
        </w:rPr>
        <w:t>C</w:t>
      </w:r>
      <w:r w:rsidRPr="00AB7C08">
        <w:rPr>
          <w:i/>
          <w:iCs/>
          <w:vertAlign w:val="subscript"/>
          <w:lang w:val="es-ES_tradnl"/>
        </w:rPr>
        <w:t>a</w:t>
      </w:r>
      <w:r w:rsidRPr="00AB7C08">
        <w:rPr>
          <w:lang w:val="es-ES_tradnl"/>
        </w:rPr>
        <w:t xml:space="preserve">, </w:t>
      </w:r>
      <w:r w:rsidRPr="00AB7C08">
        <w:rPr>
          <w:lang w:val="es-ES_tradnl"/>
        </w:rPr>
        <w:sym w:font="Symbol" w:char="F067"/>
      </w:r>
      <w:r w:rsidRPr="00AB7C08">
        <w:rPr>
          <w:i/>
          <w:iCs/>
          <w:vertAlign w:val="subscript"/>
          <w:lang w:val="es-ES_tradnl"/>
        </w:rPr>
        <w:t>a</w:t>
      </w:r>
      <w:r w:rsidRPr="00AB7C08">
        <w:rPr>
          <w:lang w:val="es-ES_tradnl"/>
        </w:rPr>
        <w:t xml:space="preserve">, </w:t>
      </w:r>
      <w:r w:rsidRPr="00AB7C08">
        <w:rPr>
          <w:i/>
          <w:iCs/>
          <w:spacing w:val="-20"/>
          <w:lang w:val="es-ES_tradnl"/>
        </w:rPr>
        <w:t>C</w:t>
      </w:r>
      <w:r w:rsidRPr="00AB7C08">
        <w:rPr>
          <w:spacing w:val="-20"/>
          <w:vertAlign w:val="subscript"/>
          <w:lang w:val="es-ES_tradnl"/>
        </w:rPr>
        <w:sym w:font="Symbol" w:char="F073"/>
      </w:r>
      <w:r w:rsidRPr="00AB7C08">
        <w:rPr>
          <w:lang w:val="es-ES_tradnl"/>
        </w:rPr>
        <w:t xml:space="preserve"> y </w:t>
      </w:r>
      <w:r w:rsidRPr="00AB7C08">
        <w:rPr>
          <w:lang w:val="es-ES_tradnl"/>
        </w:rPr>
        <w:sym w:font="Symbol" w:char="F067"/>
      </w:r>
      <w:r w:rsidRPr="00AB7C08">
        <w:rPr>
          <w:spacing w:val="-20"/>
          <w:vertAlign w:val="subscript"/>
          <w:lang w:val="es-ES_tradnl"/>
        </w:rPr>
        <w:sym w:font="Symbol" w:char="F073"/>
      </w:r>
      <w:r w:rsidRPr="00AB7C08">
        <w:rPr>
          <w:lang w:val="es-ES_tradnl"/>
        </w:rPr>
        <w:t xml:space="preserve"> dependen de la altura de la antena y del entorno de propagación. El Cuadro 11 enumera algunos valores típicos de los coeficientes para distancias comprendidas entre 50 y 400 m basados en mediciones efectuadas en zonas urbanas y residenciales.</w:t>
      </w:r>
    </w:p>
    <w:p w:rsidR="00E05C0E" w:rsidRPr="00AB7C08" w:rsidRDefault="00E05C0E" w:rsidP="00E05C0E">
      <w:pPr>
        <w:pStyle w:val="TableNo"/>
        <w:rPr>
          <w:lang w:val="es-ES_tradnl"/>
        </w:rPr>
      </w:pPr>
      <w:r w:rsidRPr="00AB7C08">
        <w:rPr>
          <w:lang w:val="es-ES_tradnl"/>
        </w:rPr>
        <w:lastRenderedPageBreak/>
        <w:t>CUADRO 11</w:t>
      </w:r>
    </w:p>
    <w:p w:rsidR="00E05C0E" w:rsidRPr="00AB7C08" w:rsidRDefault="00E05C0E" w:rsidP="00E05C0E">
      <w:pPr>
        <w:pStyle w:val="Tabletitle"/>
        <w:rPr>
          <w:lang w:val="es-ES_tradnl"/>
        </w:rPr>
      </w:pPr>
      <w:r w:rsidRPr="00AB7C08">
        <w:rPr>
          <w:lang w:val="es-ES_tradnl"/>
        </w:rPr>
        <w:t>Coeficientes típicos para las características de distancia del valor eficaz</w:t>
      </w:r>
      <w:r w:rsidRPr="00AB7C08">
        <w:rPr>
          <w:lang w:val="es-ES_tradnl"/>
        </w:rPr>
        <w:br/>
        <w:t>de la dispersión del retardo en casos de antena omnidireccional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8"/>
        <w:gridCol w:w="992"/>
        <w:gridCol w:w="992"/>
        <w:gridCol w:w="992"/>
        <w:gridCol w:w="992"/>
        <w:gridCol w:w="992"/>
        <w:gridCol w:w="992"/>
      </w:tblGrid>
      <w:tr w:rsidR="00E05C0E" w:rsidRPr="00AB7C08" w:rsidTr="00E05C0E">
        <w:trPr>
          <w:jc w:val="center"/>
        </w:trPr>
        <w:tc>
          <w:tcPr>
            <w:tcW w:w="5386" w:type="dxa"/>
            <w:gridSpan w:val="4"/>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lang w:val="es-ES_tradnl"/>
              </w:rPr>
              <w:t>Condiciones de medición</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i/>
                <w:lang w:val="es-ES_tradnl"/>
              </w:rPr>
              <w:t>a</w:t>
            </w:r>
            <w:r w:rsidRPr="00AB7C08">
              <w:rPr>
                <w:i/>
                <w:iCs/>
                <w:sz w:val="26"/>
                <w:vertAlign w:val="subscript"/>
                <w:lang w:val="es-ES_tradnl"/>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i/>
                <w:lang w:val="es-ES_tradnl"/>
              </w:rPr>
            </w:pPr>
            <w:r w:rsidRPr="00AB7C08">
              <w:rPr>
                <w:rFonts w:asciiTheme="majorBidi" w:hAnsiTheme="majorBidi" w:cstheme="majorBidi"/>
                <w:iCs/>
                <w:lang w:val="es-ES_tradnl"/>
              </w:rPr>
              <w:sym w:font="Symbol" w:char="F073"/>
            </w:r>
            <w:r w:rsidRPr="00AB7C08">
              <w:rPr>
                <w:i/>
                <w:iCs/>
                <w:sz w:val="26"/>
                <w:vertAlign w:val="subscript"/>
                <w:lang w:val="es-ES_tradnl"/>
              </w:rPr>
              <w:t>s</w:t>
            </w:r>
          </w:p>
        </w:tc>
      </w:tr>
      <w:tr w:rsidR="00E05C0E" w:rsidRPr="00AB7C08" w:rsidTr="00E05C0E">
        <w:trPr>
          <w:jc w:val="center"/>
        </w:trPr>
        <w:tc>
          <w:tcPr>
            <w:tcW w:w="1984"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lang w:val="es-ES_tradnl"/>
              </w:rPr>
              <w:t>Zona</w:t>
            </w: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i/>
                <w:lang w:val="es-ES_tradnl"/>
              </w:rPr>
              <w:t>f</w:t>
            </w:r>
            <w:r w:rsidRPr="00AB7C08">
              <w:rPr>
                <w:lang w:val="es-ES_tradnl"/>
              </w:rPr>
              <w:br/>
              <w:t>(GHz)</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i/>
                <w:lang w:val="es-ES_tradnl"/>
              </w:rPr>
              <w:t>h</w:t>
            </w:r>
            <w:r w:rsidRPr="00AB7C08">
              <w:rPr>
                <w:i/>
                <w:vertAlign w:val="subscript"/>
                <w:lang w:val="es-ES_tradnl"/>
              </w:rPr>
              <w:t>1</w:t>
            </w:r>
            <w:r w:rsidRPr="00AB7C08">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i/>
                <w:lang w:val="es-ES_tradnl"/>
              </w:rPr>
              <w:t>h</w:t>
            </w:r>
            <w:r w:rsidRPr="00AB7C08">
              <w:rPr>
                <w:i/>
                <w:vertAlign w:val="subscript"/>
                <w:lang w:val="es-ES_tradnl"/>
              </w:rPr>
              <w:t>2</w:t>
            </w:r>
            <w:r w:rsidRPr="00AB7C08">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i/>
                <w:lang w:val="es-ES_tradnl"/>
              </w:rPr>
            </w:pPr>
            <w:r w:rsidRPr="00AB7C08">
              <w:rPr>
                <w:i/>
                <w:lang w:val="es-ES_tradnl"/>
              </w:rPr>
              <w:t>C</w:t>
            </w:r>
            <w:r w:rsidRPr="00AB7C08">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lang w:val="es-ES_tradnl"/>
              </w:rPr>
            </w:pPr>
            <w:r w:rsidRPr="00AB7C08">
              <w:rPr>
                <w:lang w:val="es-ES_tradnl"/>
              </w:rPr>
              <w:sym w:font="Symbol" w:char="F067"/>
            </w:r>
            <w:r w:rsidRPr="00AB7C08">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i/>
                <w:lang w:val="es-ES_tradnl"/>
              </w:rPr>
            </w:pPr>
            <w:r w:rsidRPr="00AB7C08">
              <w:rPr>
                <w:i/>
                <w:lang w:val="es-ES_tradnl"/>
              </w:rPr>
              <w:t>C</w:t>
            </w:r>
            <w:r w:rsidRPr="00AB7C08">
              <w:rPr>
                <w:rFonts w:asciiTheme="majorBidi" w:hAnsiTheme="majorBidi" w:cstheme="majorBidi"/>
                <w:iCs/>
                <w:vertAlign w:val="subscript"/>
                <w:lang w:val="es-ES_tradnl"/>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head"/>
              <w:rPr>
                <w:i/>
                <w:lang w:val="es-ES_tradnl"/>
              </w:rPr>
            </w:pPr>
            <w:r w:rsidRPr="00AB7C08">
              <w:rPr>
                <w:lang w:val="es-ES_tradnl"/>
              </w:rPr>
              <w:sym w:font="Symbol" w:char="F067"/>
            </w:r>
            <w:r w:rsidRPr="00AB7C08">
              <w:rPr>
                <w:rFonts w:asciiTheme="majorBidi" w:hAnsiTheme="majorBidi" w:cstheme="majorBidi"/>
                <w:iCs/>
                <w:vertAlign w:val="subscript"/>
                <w:lang w:val="es-ES_tradnl"/>
              </w:rPr>
              <w:sym w:font="Symbol" w:char="F073"/>
            </w:r>
          </w:p>
        </w:tc>
      </w:tr>
      <w:tr w:rsidR="00E05C0E" w:rsidRPr="00AB7C08" w:rsidTr="00E05C0E">
        <w:trPr>
          <w:jc w:val="center"/>
        </w:trPr>
        <w:tc>
          <w:tcPr>
            <w:tcW w:w="1984"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rPr>
                <w:lang w:val="es-ES_tradnl"/>
              </w:rPr>
            </w:pPr>
            <w:r w:rsidRPr="00AB7C08">
              <w:rPr>
                <w:lang w:val="es-ES_tradnl" w:eastAsia="ja-JP"/>
              </w:rPr>
              <w:t>Urbana</w:t>
            </w:r>
            <w:r w:rsidRPr="00AB7C08">
              <w:rPr>
                <w:vertAlign w:val="superscript"/>
                <w:lang w:val="es-ES_tradnl"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i/>
                <w:lang w:val="es-ES_tradnl"/>
              </w:rPr>
            </w:pPr>
            <w:r w:rsidRPr="00AB7C08">
              <w:rPr>
                <w:lang w:val="es-ES_tradnl"/>
              </w:rPr>
              <w:t>0,781</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i/>
                <w:lang w:val="es-ES_tradnl"/>
              </w:rPr>
            </w:pPr>
            <w:r w:rsidRPr="00AB7C08">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i/>
                <w:lang w:val="es-ES_tradnl"/>
              </w:rPr>
            </w:pPr>
            <w:r w:rsidRPr="00AB7C08">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i/>
                <w:lang w:val="es-ES_tradnl"/>
              </w:rPr>
            </w:pPr>
            <w:r w:rsidRPr="00AB7C08">
              <w:rPr>
                <w:lang w:val="es-ES_tradnl"/>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0,06</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i/>
                <w:lang w:val="es-ES_tradnl"/>
              </w:rPr>
            </w:pPr>
            <w:r w:rsidRPr="00AB7C08">
              <w:rPr>
                <w:lang w:val="es-ES_tradnl"/>
              </w:rPr>
              <w:t>102,2</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rFonts w:ascii="Symbol" w:hAnsi="Symbol"/>
                <w:iCs/>
                <w:lang w:val="es-ES_tradnl"/>
              </w:rPr>
            </w:pPr>
            <w:r w:rsidRPr="00AB7C08">
              <w:rPr>
                <w:lang w:val="es-ES_tradnl"/>
              </w:rPr>
              <w:t>0,04</w:t>
            </w:r>
          </w:p>
        </w:tc>
      </w:tr>
      <w:tr w:rsidR="00E05C0E" w:rsidRPr="00AB7C08" w:rsidTr="00E05C0E">
        <w:trPr>
          <w:jc w:val="center"/>
        </w:trPr>
        <w:tc>
          <w:tcPr>
            <w:tcW w:w="1984"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rPr>
                <w:lang w:val="es-ES_tradnl" w:eastAsia="ja-JP"/>
              </w:rPr>
            </w:pPr>
            <w:r w:rsidRPr="00AB7C08">
              <w:rPr>
                <w:lang w:val="es-ES_tradnl"/>
              </w:rPr>
              <w:t>Urbana</w:t>
            </w:r>
            <w:r w:rsidRPr="00AB7C08">
              <w:rPr>
                <w:vertAlign w:val="superscript"/>
                <w:lang w:val="es-ES_tradnl"/>
              </w:rPr>
              <w:t>(2)</w:t>
            </w: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2,5</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6,0</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3,0</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0,27</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12</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0,32</w:t>
            </w:r>
          </w:p>
        </w:tc>
      </w:tr>
      <w:tr w:rsidR="00E05C0E" w:rsidRPr="00AB7C08" w:rsidTr="00E05C0E">
        <w:trPr>
          <w:jc w:val="center"/>
        </w:trPr>
        <w:tc>
          <w:tcPr>
            <w:tcW w:w="1984" w:type="dxa"/>
            <w:vMerge/>
            <w:tcBorders>
              <w:left w:val="single" w:sz="4" w:space="0" w:color="auto"/>
              <w:right w:val="single" w:sz="4" w:space="0" w:color="auto"/>
            </w:tcBorders>
            <w:vAlign w:val="center"/>
          </w:tcPr>
          <w:p w:rsidR="00E05C0E" w:rsidRPr="00AB7C08" w:rsidRDefault="00E05C0E" w:rsidP="00E05C0E">
            <w:pPr>
              <w:pStyle w:val="Tabletext"/>
              <w:rPr>
                <w:bCs/>
                <w:lang w:val="es-ES_tradnl" w:eastAsia="ja-JP"/>
              </w:rPr>
            </w:pPr>
          </w:p>
        </w:tc>
        <w:tc>
          <w:tcPr>
            <w:tcW w:w="1418"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3,35-15,75</w:t>
            </w:r>
          </w:p>
        </w:tc>
        <w:tc>
          <w:tcPr>
            <w:tcW w:w="99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23</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0,26</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0,35</w:t>
            </w:r>
          </w:p>
        </w:tc>
      </w:tr>
      <w:tr w:rsidR="00E05C0E" w:rsidRPr="00AB7C08" w:rsidTr="00E05C0E">
        <w:trPr>
          <w:jc w:val="center"/>
        </w:trPr>
        <w:tc>
          <w:tcPr>
            <w:tcW w:w="1984" w:type="dxa"/>
            <w:vMerge/>
            <w:tcBorders>
              <w:left w:val="single" w:sz="4" w:space="0" w:color="auto"/>
              <w:right w:val="single" w:sz="4" w:space="0" w:color="auto"/>
            </w:tcBorders>
            <w:vAlign w:val="center"/>
          </w:tcPr>
          <w:p w:rsidR="00E05C0E" w:rsidRPr="00AB7C08" w:rsidRDefault="00E05C0E" w:rsidP="00E05C0E">
            <w:pPr>
              <w:pStyle w:val="Tabletext"/>
              <w:rPr>
                <w:bCs/>
                <w:lang w:val="es-ES_tradnl" w:eastAsia="ja-JP"/>
              </w:rPr>
            </w:pPr>
          </w:p>
        </w:tc>
        <w:tc>
          <w:tcPr>
            <w:tcW w:w="1418"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vMerge/>
            <w:tcBorders>
              <w:left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1,6</w:t>
            </w:r>
          </w:p>
        </w:tc>
        <w:tc>
          <w:tcPr>
            <w:tcW w:w="99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10</w:t>
            </w:r>
          </w:p>
        </w:tc>
        <w:tc>
          <w:tcPr>
            <w:tcW w:w="99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0,51</w:t>
            </w:r>
          </w:p>
        </w:tc>
        <w:tc>
          <w:tcPr>
            <w:tcW w:w="99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6,1</w:t>
            </w:r>
          </w:p>
        </w:tc>
        <w:tc>
          <w:tcPr>
            <w:tcW w:w="99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0,39</w:t>
            </w:r>
          </w:p>
        </w:tc>
      </w:tr>
      <w:tr w:rsidR="00E05C0E" w:rsidRPr="00AB7C08" w:rsidTr="00E05C0E">
        <w:trPr>
          <w:jc w:val="center"/>
        </w:trPr>
        <w:tc>
          <w:tcPr>
            <w:tcW w:w="1984" w:type="dxa"/>
            <w:vMerge/>
            <w:tcBorders>
              <w:left w:val="single" w:sz="4" w:space="0" w:color="auto"/>
              <w:right w:val="single" w:sz="4" w:space="0" w:color="auto"/>
            </w:tcBorders>
            <w:vAlign w:val="center"/>
          </w:tcPr>
          <w:p w:rsidR="00E05C0E" w:rsidRPr="00AB7C08" w:rsidRDefault="00E05C0E" w:rsidP="00E05C0E">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3,35-8,45</w:t>
            </w:r>
          </w:p>
        </w:tc>
        <w:tc>
          <w:tcPr>
            <w:tcW w:w="992"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0,5</w:t>
            </w:r>
          </w:p>
        </w:tc>
        <w:tc>
          <w:tcPr>
            <w:tcW w:w="992"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r>
      <w:tr w:rsidR="00E05C0E" w:rsidRPr="00AB7C08" w:rsidTr="00E05C0E">
        <w:trPr>
          <w:jc w:val="center"/>
        </w:trPr>
        <w:tc>
          <w:tcPr>
            <w:tcW w:w="1984" w:type="dxa"/>
            <w:vMerge/>
            <w:tcBorders>
              <w:left w:val="single" w:sz="4" w:space="0" w:color="auto"/>
              <w:right w:val="single" w:sz="4" w:space="0" w:color="auto"/>
            </w:tcBorders>
            <w:vAlign w:val="center"/>
          </w:tcPr>
          <w:p w:rsidR="00E05C0E" w:rsidRPr="00AB7C08" w:rsidRDefault="00E05C0E" w:rsidP="00E05C0E">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8,05</w:t>
            </w:r>
          </w:p>
        </w:tc>
        <w:tc>
          <w:tcPr>
            <w:tcW w:w="99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2,5</w:t>
            </w:r>
          </w:p>
        </w:tc>
        <w:tc>
          <w:tcPr>
            <w:tcW w:w="99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0,97</w:t>
            </w:r>
          </w:p>
        </w:tc>
        <w:tc>
          <w:tcPr>
            <w:tcW w:w="99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0,78</w:t>
            </w:r>
          </w:p>
        </w:tc>
        <w:tc>
          <w:tcPr>
            <w:tcW w:w="99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1,42</w:t>
            </w:r>
          </w:p>
        </w:tc>
        <w:tc>
          <w:tcPr>
            <w:tcW w:w="992" w:type="dxa"/>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0,52</w:t>
            </w:r>
          </w:p>
        </w:tc>
      </w:tr>
      <w:tr w:rsidR="00E05C0E" w:rsidRPr="00AB7C08" w:rsidTr="00E05C0E">
        <w:trPr>
          <w:jc w:val="center"/>
        </w:trPr>
        <w:tc>
          <w:tcPr>
            <w:tcW w:w="1984" w:type="dxa"/>
            <w:vMerge w:val="restart"/>
            <w:tcBorders>
              <w:left w:val="single" w:sz="4" w:space="0" w:color="auto"/>
              <w:right w:val="single" w:sz="4" w:space="0" w:color="auto"/>
            </w:tcBorders>
            <w:vAlign w:val="center"/>
          </w:tcPr>
          <w:p w:rsidR="00E05C0E" w:rsidRPr="00AB7C08" w:rsidRDefault="00E05C0E" w:rsidP="00E05C0E">
            <w:pPr>
              <w:pStyle w:val="Tabletext"/>
              <w:rPr>
                <w:bCs/>
                <w:lang w:val="es-ES_tradnl" w:eastAsia="ja-JP"/>
              </w:rPr>
            </w:pPr>
            <w:r w:rsidRPr="00AB7C08">
              <w:rPr>
                <w:bCs/>
                <w:lang w:val="es-ES_tradnl" w:eastAsia="ja-JP"/>
              </w:rPr>
              <w:t>Residencial</w:t>
            </w:r>
            <w:r w:rsidRPr="00AB7C08">
              <w:rPr>
                <w:bCs/>
                <w:vertAlign w:val="superscript"/>
                <w:lang w:val="es-ES_tradnl"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3,35</w:t>
            </w:r>
          </w:p>
        </w:tc>
        <w:tc>
          <w:tcPr>
            <w:tcW w:w="992" w:type="dxa"/>
            <w:vMerge w:val="restart"/>
            <w:tcBorders>
              <w:top w:val="single" w:sz="4" w:space="0" w:color="auto"/>
              <w:left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2,1</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0,53</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0,54</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0,77</w:t>
            </w:r>
          </w:p>
        </w:tc>
      </w:tr>
      <w:tr w:rsidR="00E05C0E" w:rsidRPr="00AB7C08" w:rsidTr="00E05C0E">
        <w:trPr>
          <w:jc w:val="center"/>
        </w:trPr>
        <w:tc>
          <w:tcPr>
            <w:tcW w:w="1984"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3,35-15,75</w:t>
            </w:r>
          </w:p>
        </w:tc>
        <w:tc>
          <w:tcPr>
            <w:tcW w:w="992" w:type="dxa"/>
            <w:vMerge/>
            <w:tcBorders>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1,6</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5,9</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0,32</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2,0</w:t>
            </w:r>
          </w:p>
        </w:tc>
        <w:tc>
          <w:tcPr>
            <w:tcW w:w="992" w:type="dxa"/>
            <w:tcBorders>
              <w:top w:val="single" w:sz="4" w:space="0" w:color="auto"/>
              <w:left w:val="single" w:sz="4" w:space="0" w:color="auto"/>
              <w:bottom w:val="single" w:sz="4" w:space="0" w:color="auto"/>
              <w:right w:val="single" w:sz="4" w:space="0" w:color="auto"/>
            </w:tcBorders>
            <w:vAlign w:val="center"/>
          </w:tcPr>
          <w:p w:rsidR="00E05C0E" w:rsidRPr="00AB7C08" w:rsidRDefault="00E05C0E" w:rsidP="00E05C0E">
            <w:pPr>
              <w:pStyle w:val="Tabletext"/>
              <w:jc w:val="center"/>
              <w:rPr>
                <w:lang w:val="es-ES_tradnl"/>
              </w:rPr>
            </w:pPr>
            <w:r w:rsidRPr="00AB7C08">
              <w:rPr>
                <w:lang w:val="es-ES_tradnl"/>
              </w:rPr>
              <w:t>0,48</w:t>
            </w:r>
          </w:p>
        </w:tc>
      </w:tr>
      <w:tr w:rsidR="00E05C0E" w:rsidRPr="00A01E46" w:rsidTr="00E05C0E">
        <w:trPr>
          <w:jc w:val="center"/>
        </w:trPr>
        <w:tc>
          <w:tcPr>
            <w:tcW w:w="9354" w:type="dxa"/>
            <w:gridSpan w:val="8"/>
            <w:tcBorders>
              <w:left w:val="nil"/>
              <w:bottom w:val="nil"/>
              <w:right w:val="nil"/>
            </w:tcBorders>
            <w:vAlign w:val="center"/>
          </w:tcPr>
          <w:p w:rsidR="00E05C0E" w:rsidRPr="00AB7C08" w:rsidRDefault="00E05C0E" w:rsidP="00E05C0E">
            <w:pPr>
              <w:pStyle w:val="Tablelegend"/>
              <w:rPr>
                <w:lang w:val="es-ES_tradnl"/>
              </w:rPr>
            </w:pPr>
            <w:r w:rsidRPr="00AB7C08">
              <w:rPr>
                <w:vertAlign w:val="superscript"/>
                <w:lang w:val="es-ES_tradnl"/>
              </w:rPr>
              <w:t>(1)</w:t>
            </w:r>
            <w:r w:rsidRPr="00AB7C08">
              <w:rPr>
                <w:lang w:val="es-ES_tradnl"/>
              </w:rPr>
              <w:tab/>
              <w:t>Se utiliza un valor umbral de 20 dB para calcular el valor eficaz de la dispersión del retardo.</w:t>
            </w:r>
          </w:p>
          <w:p w:rsidR="00E05C0E" w:rsidRPr="00AB7C08" w:rsidRDefault="00E05C0E" w:rsidP="00E05C0E">
            <w:pPr>
              <w:pStyle w:val="Tablelegend"/>
              <w:rPr>
                <w:lang w:val="es-ES_tradnl"/>
              </w:rPr>
            </w:pPr>
            <w:r w:rsidRPr="00AB7C08">
              <w:rPr>
                <w:vertAlign w:val="superscript"/>
                <w:lang w:val="es-ES_tradnl"/>
              </w:rPr>
              <w:t>(2)</w:t>
            </w:r>
            <w:r w:rsidRPr="00AB7C08">
              <w:rPr>
                <w:lang w:val="es-ES_tradnl"/>
              </w:rPr>
              <w:tab/>
              <w:t>Se utiliza un valor umbral de 30 dB para calcular el valor eficaz de la dispersión del retardo.</w:t>
            </w:r>
          </w:p>
        </w:tc>
      </w:tr>
    </w:tbl>
    <w:p w:rsidR="00E05C0E" w:rsidRPr="00AB7C08" w:rsidRDefault="00E05C0E" w:rsidP="00E05C0E">
      <w:pPr>
        <w:pStyle w:val="Tablefin"/>
        <w:rPr>
          <w:lang w:val="es-ES_tradnl"/>
        </w:rPr>
      </w:pPr>
    </w:p>
    <w:p w:rsidR="00E05C0E" w:rsidRPr="00AB7C08" w:rsidRDefault="00E05C0E" w:rsidP="00E05C0E">
      <w:pPr>
        <w:rPr>
          <w:lang w:val="es-ES_tradnl"/>
        </w:rPr>
      </w:pPr>
      <w:r w:rsidRPr="00AB7C08">
        <w:rPr>
          <w:lang w:val="es-ES_tradnl"/>
        </w:rPr>
        <w:t>De los datos medidos a 2,5 GHz, se vio que la forma media del perfil de retardo era:</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2"/>
          <w:lang w:val="es-ES_tradnl"/>
        </w:rPr>
        <w:object w:dxaOrig="2340" w:dyaOrig="420">
          <v:shape id="_x0000_i1093" type="#_x0000_t75" style="width:120pt;height:24pt" o:ole="">
            <v:imagedata r:id="rId151" o:title=""/>
          </v:shape>
          <o:OLEObject Type="Embed" ProgID="Equation.3" ShapeID="_x0000_i1093" DrawAspect="Content" ObjectID="_1479816560" r:id="rId152"/>
        </w:object>
      </w:r>
      <w:r w:rsidRPr="00AB7C08">
        <w:rPr>
          <w:lang w:val="es-ES_tradnl"/>
        </w:rPr>
        <w:t>               dB</w:t>
      </w:r>
      <w:r w:rsidRPr="00AB7C08">
        <w:rPr>
          <w:lang w:val="es-ES_tradnl"/>
        </w:rPr>
        <w:tab/>
        <w:t>(65)</w:t>
      </w:r>
    </w:p>
    <w:p w:rsidR="00E05C0E" w:rsidRPr="00AB7C08" w:rsidRDefault="00E05C0E" w:rsidP="00E05C0E">
      <w:pPr>
        <w:rPr>
          <w:lang w:val="es-ES_tradnl"/>
        </w:rPr>
      </w:pPr>
      <w:r w:rsidRPr="00AB7C08">
        <w:rPr>
          <w:lang w:val="es-ES_tradnl"/>
        </w:rPr>
        <w:t>donde:</w:t>
      </w:r>
    </w:p>
    <w:p w:rsidR="00E05C0E" w:rsidRPr="00AB7C08" w:rsidRDefault="00E05C0E" w:rsidP="00E05C0E">
      <w:pPr>
        <w:pStyle w:val="Equationlegend"/>
        <w:rPr>
          <w:lang w:val="es-ES_tradnl"/>
        </w:rPr>
      </w:pPr>
      <w:r w:rsidRPr="00AB7C08">
        <w:rPr>
          <w:lang w:val="es-ES_tradnl"/>
        </w:rPr>
        <w:tab/>
      </w:r>
      <w:r w:rsidRPr="00AB7C08">
        <w:rPr>
          <w:i/>
          <w:lang w:val="es-ES_tradnl"/>
        </w:rPr>
        <w:t>P</w:t>
      </w:r>
      <w:r w:rsidRPr="00AB7C08">
        <w:rPr>
          <w:iCs/>
          <w:vertAlign w:val="subscript"/>
          <w:lang w:val="es-ES_tradnl"/>
        </w:rPr>
        <w:t>0</w:t>
      </w:r>
      <w:r w:rsidRPr="00AB7C08">
        <w:rPr>
          <w:rFonts w:ascii="Tms Rmn" w:hAnsi="Tms Rmn"/>
          <w:sz w:val="12"/>
          <w:lang w:val="es-ES_tradnl"/>
        </w:rPr>
        <w:t> </w:t>
      </w:r>
      <w:r w:rsidRPr="00AB7C08">
        <w:rPr>
          <w:lang w:val="es-ES_tradnl"/>
        </w:rPr>
        <w:t>:</w:t>
      </w:r>
      <w:r w:rsidRPr="00AB7C08">
        <w:rPr>
          <w:lang w:val="es-ES_tradnl"/>
        </w:rPr>
        <w:tab/>
        <w:t>potencia de cresta (dB)</w:t>
      </w:r>
    </w:p>
    <w:p w:rsidR="00E05C0E" w:rsidRPr="00AB7C08" w:rsidRDefault="00E05C0E" w:rsidP="00E05C0E">
      <w:pPr>
        <w:pStyle w:val="Equationlegend"/>
        <w:rPr>
          <w:lang w:val="es-ES_tradnl"/>
        </w:rPr>
      </w:pPr>
      <w:r w:rsidRPr="00AB7C08">
        <w:rPr>
          <w:lang w:val="es-ES_tradnl"/>
        </w:rPr>
        <w:tab/>
      </w:r>
      <w:r w:rsidRPr="00AB7C08">
        <w:rPr>
          <w:lang w:val="es-ES_tradnl"/>
        </w:rPr>
        <w:sym w:font="Symbol" w:char="F074"/>
      </w:r>
      <w:r w:rsidRPr="00AB7C08">
        <w:rPr>
          <w:rFonts w:ascii="Tms Rmn" w:hAnsi="Tms Rmn"/>
          <w:sz w:val="12"/>
          <w:lang w:val="es-ES_tradnl"/>
        </w:rPr>
        <w:t> </w:t>
      </w:r>
      <w:r w:rsidRPr="00AB7C08">
        <w:rPr>
          <w:lang w:val="es-ES_tradnl"/>
        </w:rPr>
        <w:t>:</w:t>
      </w:r>
      <w:r w:rsidRPr="00AB7C08">
        <w:rPr>
          <w:lang w:val="es-ES_tradnl"/>
        </w:rPr>
        <w:tab/>
        <w:t>factor de disminución</w:t>
      </w:r>
    </w:p>
    <w:p w:rsidR="00E05C0E" w:rsidRPr="00AB7C08" w:rsidRDefault="00E05C0E" w:rsidP="00E05C0E">
      <w:pPr>
        <w:rPr>
          <w:lang w:val="es-ES_tradnl"/>
        </w:rPr>
      </w:pPr>
      <w:r w:rsidRPr="00AB7C08">
        <w:rPr>
          <w:lang w:val="es-ES_tradnl"/>
        </w:rPr>
        <w:t xml:space="preserve">y </w:t>
      </w:r>
      <w:r w:rsidRPr="00AB7C08">
        <w:rPr>
          <w:i/>
          <w:lang w:val="es-ES_tradnl"/>
        </w:rPr>
        <w:t>t</w:t>
      </w:r>
      <w:r w:rsidRPr="00AB7C08">
        <w:rPr>
          <w:lang w:val="es-ES_tradnl"/>
        </w:rPr>
        <w:t xml:space="preserve"> se expresa en </w:t>
      </w:r>
      <w:proofErr w:type="spellStart"/>
      <w:r w:rsidRPr="00AB7C08">
        <w:rPr>
          <w:lang w:val="es-ES_tradnl"/>
        </w:rPr>
        <w:t>ns</w:t>
      </w:r>
      <w:proofErr w:type="spellEnd"/>
      <w:r w:rsidRPr="00AB7C08">
        <w:rPr>
          <w:lang w:val="es-ES_tradnl"/>
        </w:rPr>
        <w:t>.</w:t>
      </w:r>
    </w:p>
    <w:p w:rsidR="00E05C0E" w:rsidRPr="00AB7C08" w:rsidRDefault="00E05C0E" w:rsidP="00E05C0E">
      <w:pPr>
        <w:pStyle w:val="Blanc"/>
        <w:rPr>
          <w:lang w:val="es-ES_tradnl"/>
        </w:rPr>
      </w:pPr>
    </w:p>
    <w:p w:rsidR="00E05C0E" w:rsidRPr="00AB7C08" w:rsidRDefault="00E05C0E" w:rsidP="00E05C0E">
      <w:pPr>
        <w:rPr>
          <w:lang w:val="es-ES_tradnl"/>
        </w:rPr>
      </w:pPr>
      <w:r w:rsidRPr="00AB7C08">
        <w:rPr>
          <w:lang w:val="es-ES_tradnl"/>
        </w:rPr>
        <w:t xml:space="preserve">De los datos medidos, puede estimarse </w:t>
      </w:r>
      <w:r w:rsidRPr="00AB7C08">
        <w:rPr>
          <w:lang w:val="es-ES_tradnl"/>
        </w:rPr>
        <w:sym w:font="Symbol" w:char="F074"/>
      </w:r>
      <w:r w:rsidRPr="00AB7C08">
        <w:rPr>
          <w:i/>
          <w:lang w:val="es-ES_tradnl"/>
        </w:rPr>
        <w:t xml:space="preserve"> </w:t>
      </w:r>
      <w:r w:rsidRPr="00AB7C08">
        <w:rPr>
          <w:lang w:val="es-ES_tradnl"/>
        </w:rPr>
        <w:t xml:space="preserve">para un valor eficaz de la dispersión del retardo, </w:t>
      </w:r>
      <w:r w:rsidRPr="00AB7C08">
        <w:rPr>
          <w:i/>
          <w:lang w:val="es-ES_tradnl"/>
        </w:rPr>
        <w:t>S</w:t>
      </w:r>
      <w:r w:rsidRPr="00AB7C08">
        <w:rPr>
          <w:lang w:val="es-ES_tradnl"/>
        </w:rPr>
        <w:t>:</w:t>
      </w:r>
    </w:p>
    <w:p w:rsidR="00E05C0E" w:rsidRPr="00AB7C08" w:rsidRDefault="00E05C0E" w:rsidP="00E05C0E">
      <w:pPr>
        <w:pStyle w:val="Blanc"/>
        <w:rPr>
          <w:lang w:val="es-ES_tradnl"/>
        </w:rPr>
      </w:pPr>
    </w:p>
    <w:p w:rsidR="00E05C0E" w:rsidRPr="00AB7C08" w:rsidRDefault="00E05C0E" w:rsidP="00E05C0E">
      <w:pPr>
        <w:pStyle w:val="Equation"/>
        <w:rPr>
          <w:lang w:val="es-ES_tradnl"/>
        </w:rPr>
      </w:pPr>
      <w:r w:rsidRPr="00AB7C08">
        <w:rPr>
          <w:lang w:val="es-ES_tradnl"/>
        </w:rPr>
        <w:tab/>
      </w:r>
      <w:r w:rsidRPr="00AB7C08">
        <w:rPr>
          <w:lang w:val="es-ES_tradnl"/>
        </w:rPr>
        <w:tab/>
      </w:r>
      <w:r w:rsidRPr="00AB7C08">
        <w:rPr>
          <w:position w:val="-10"/>
          <w:lang w:val="es-ES_tradnl"/>
        </w:rPr>
        <w:object w:dxaOrig="1340" w:dyaOrig="320">
          <v:shape id="_x0000_i1094" type="#_x0000_t75" style="width:66pt;height:18pt" o:ole="">
            <v:imagedata r:id="rId153" o:title=""/>
          </v:shape>
          <o:OLEObject Type="Embed" ProgID="Equation.3" ShapeID="_x0000_i1094" DrawAspect="Content" ObjectID="_1479816561" r:id="rId154"/>
        </w:object>
      </w:r>
      <w:r w:rsidRPr="00AB7C08">
        <w:rPr>
          <w:lang w:val="es-ES_tradnl"/>
        </w:rPr>
        <w:t xml:space="preserve">          </w:t>
      </w:r>
      <w:proofErr w:type="spellStart"/>
      <w:r w:rsidRPr="00AB7C08">
        <w:rPr>
          <w:lang w:val="es-ES_tradnl"/>
        </w:rPr>
        <w:t>ns</w:t>
      </w:r>
      <w:proofErr w:type="spellEnd"/>
      <w:r w:rsidRPr="00AB7C08">
        <w:rPr>
          <w:lang w:val="es-ES_tradnl"/>
        </w:rPr>
        <w:tab/>
        <w:t>(66)</w:t>
      </w:r>
    </w:p>
    <w:p w:rsidR="00E05C0E" w:rsidRPr="00AB7C08" w:rsidRDefault="00E05C0E" w:rsidP="00E05C0E">
      <w:pPr>
        <w:pStyle w:val="Blanc"/>
        <w:rPr>
          <w:lang w:val="es-ES_tradnl"/>
        </w:rPr>
      </w:pPr>
    </w:p>
    <w:p w:rsidR="00E05C0E" w:rsidRPr="00AB7C08" w:rsidRDefault="00E05C0E" w:rsidP="00E05C0E">
      <w:pPr>
        <w:rPr>
          <w:lang w:val="es-ES_tradnl"/>
        </w:rPr>
      </w:pPr>
      <w:r w:rsidRPr="00AB7C08">
        <w:rPr>
          <w:lang w:val="es-ES_tradnl"/>
        </w:rPr>
        <w:t xml:space="preserve">Una relación lineal entre </w:t>
      </w:r>
      <w:r w:rsidRPr="00AB7C08">
        <w:rPr>
          <w:lang w:val="es-ES_tradnl"/>
        </w:rPr>
        <w:sym w:font="Symbol" w:char="F074"/>
      </w:r>
      <w:r w:rsidRPr="00AB7C08">
        <w:rPr>
          <w:lang w:val="es-ES_tradnl"/>
        </w:rPr>
        <w:t xml:space="preserve"> y </w:t>
      </w:r>
      <w:r w:rsidRPr="00AB7C08">
        <w:rPr>
          <w:i/>
          <w:lang w:val="es-ES_tradnl"/>
        </w:rPr>
        <w:t>S</w:t>
      </w:r>
      <w:r w:rsidRPr="00AB7C08">
        <w:rPr>
          <w:lang w:val="es-ES_tradnl"/>
        </w:rPr>
        <w:t xml:space="preserve"> sólo es válida para el caso de </w:t>
      </w:r>
      <w:proofErr w:type="spellStart"/>
      <w:r w:rsidRPr="00AB7C08">
        <w:rPr>
          <w:lang w:val="es-ES_tradnl"/>
        </w:rPr>
        <w:t>LoS</w:t>
      </w:r>
      <w:proofErr w:type="spellEnd"/>
      <w:r w:rsidRPr="00AB7C08">
        <w:rPr>
          <w:lang w:val="es-ES_tradnl"/>
        </w:rPr>
        <w:t>.</w:t>
      </w:r>
    </w:p>
    <w:p w:rsidR="00E05C0E" w:rsidRPr="00AB7C08" w:rsidRDefault="00E05C0E" w:rsidP="00E05C0E">
      <w:pPr>
        <w:rPr>
          <w:lang w:val="es-ES_tradnl"/>
        </w:rPr>
      </w:pPr>
      <w:r w:rsidRPr="00AB7C08">
        <w:rPr>
          <w:lang w:val="es-ES_tradnl"/>
        </w:rPr>
        <w:t>A partir del mismo conjunto de mediciones se han podido caracterizar también las propiedades instantáneas del perfil de retardo. La energía que llega en los primeros 40 </w:t>
      </w:r>
      <w:proofErr w:type="spellStart"/>
      <w:r w:rsidRPr="00AB7C08">
        <w:rPr>
          <w:lang w:val="es-ES_tradnl"/>
        </w:rPr>
        <w:t>ns</w:t>
      </w:r>
      <w:proofErr w:type="spellEnd"/>
      <w:r w:rsidRPr="00AB7C08">
        <w:rPr>
          <w:lang w:val="es-ES_tradnl"/>
        </w:rPr>
        <w:t xml:space="preserve"> tiene una distribución de Rice con un factor </w:t>
      </w:r>
      <w:r w:rsidRPr="00AB7C08">
        <w:rPr>
          <w:i/>
          <w:lang w:val="es-ES_tradnl"/>
        </w:rPr>
        <w:t>K</w:t>
      </w:r>
      <w:r w:rsidRPr="00AB7C08">
        <w:rPr>
          <w:lang w:val="es-ES_tradnl"/>
        </w:rPr>
        <w:t xml:space="preserve"> de 6 a 9 dB, aproximadamente, mientras que la energía que llega más tarde tiene una distribución de </w:t>
      </w:r>
      <w:proofErr w:type="spellStart"/>
      <w:r w:rsidRPr="00AB7C08">
        <w:rPr>
          <w:lang w:val="es-ES_tradnl"/>
        </w:rPr>
        <w:t>Rayleigh</w:t>
      </w:r>
      <w:proofErr w:type="spellEnd"/>
      <w:r w:rsidRPr="00AB7C08">
        <w:rPr>
          <w:lang w:val="es-ES_tradnl"/>
        </w:rPr>
        <w:t xml:space="preserve"> o de Rice con un factor </w:t>
      </w:r>
      <w:r w:rsidRPr="00AB7C08">
        <w:rPr>
          <w:i/>
          <w:lang w:val="es-ES_tradnl"/>
        </w:rPr>
        <w:t>K</w:t>
      </w:r>
      <w:r w:rsidRPr="00AB7C08">
        <w:rPr>
          <w:lang w:val="es-ES_tradnl"/>
        </w:rPr>
        <w:t xml:space="preserve"> de hasta unos 3 dB. (Véase la Recomendación UIT</w:t>
      </w:r>
      <w:r w:rsidRPr="00AB7C08">
        <w:rPr>
          <w:lang w:val="es-ES_tradnl"/>
        </w:rPr>
        <w:noBreakHyphen/>
        <w:t>R P.1057 para las definiciones de distribuciones de probabilidad.)</w:t>
      </w:r>
    </w:p>
    <w:p w:rsidR="00E05C0E" w:rsidRPr="00AB7C08" w:rsidRDefault="00E05C0E" w:rsidP="00E05C0E">
      <w:pPr>
        <w:pStyle w:val="Heading4"/>
        <w:rPr>
          <w:lang w:val="es-ES_tradnl" w:eastAsia="ja-JP"/>
        </w:rPr>
      </w:pPr>
      <w:r w:rsidRPr="00AB7C08">
        <w:rPr>
          <w:lang w:val="es-ES_tradnl" w:eastAsia="ja-JP"/>
        </w:rPr>
        <w:t>5.1.2.2</w:t>
      </w:r>
      <w:r w:rsidRPr="00AB7C08">
        <w:rPr>
          <w:lang w:val="es-ES_tradnl" w:eastAsia="ja-JP"/>
        </w:rPr>
        <w:tab/>
        <w:t>Caso de antena directiva</w:t>
      </w:r>
    </w:p>
    <w:p w:rsidR="00E05C0E" w:rsidRPr="00AB7C08" w:rsidRDefault="00E05C0E" w:rsidP="00E05C0E">
      <w:pPr>
        <w:rPr>
          <w:lang w:val="es-ES_tradnl" w:eastAsia="ja-JP"/>
        </w:rPr>
      </w:pPr>
      <w:r w:rsidRPr="00AB7C08">
        <w:rPr>
          <w:lang w:val="es-ES_tradnl" w:eastAsia="ja-JP"/>
        </w:rPr>
        <w:t xml:space="preserve">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w:t>
      </w:r>
      <w:r w:rsidRPr="00AB7C08">
        <w:rPr>
          <w:lang w:val="es-ES_tradnl" w:eastAsia="ja-JP"/>
        </w:rPr>
        <w:lastRenderedPageBreak/>
        <w:t xml:space="preserve">transmisoras y receptoras. Por estos motivos, los sistemas inalámbricos emplean antenas directivas. En consecuencia, es importante entender el efecto de la </w:t>
      </w:r>
      <w:proofErr w:type="spellStart"/>
      <w:r w:rsidRPr="00AB7C08">
        <w:rPr>
          <w:lang w:val="es-ES_tradnl" w:eastAsia="ja-JP"/>
        </w:rPr>
        <w:t>directividad</w:t>
      </w:r>
      <w:proofErr w:type="spellEnd"/>
      <w:r w:rsidRPr="00AB7C08">
        <w:rPr>
          <w:lang w:val="es-ES_tradnl" w:eastAsia="ja-JP"/>
        </w:rPr>
        <w:t xml:space="preserve"> de la a</w:t>
      </w:r>
      <w:r w:rsidR="00402135">
        <w:rPr>
          <w:lang w:val="es-ES_tradnl" w:eastAsia="ja-JP"/>
        </w:rPr>
        <w:t xml:space="preserve">ntena en modelos </w:t>
      </w:r>
      <w:proofErr w:type="spellStart"/>
      <w:r w:rsidR="00402135">
        <w:rPr>
          <w:lang w:val="es-ES_tradnl" w:eastAsia="ja-JP"/>
        </w:rPr>
        <w:t>multitrayecto</w:t>
      </w:r>
      <w:proofErr w:type="spellEnd"/>
      <w:r w:rsidR="00402135">
        <w:rPr>
          <w:lang w:val="es-ES_tradnl" w:eastAsia="ja-JP"/>
        </w:rPr>
        <w:t>.</w:t>
      </w:r>
    </w:p>
    <w:p w:rsidR="00E05C0E" w:rsidRPr="00AB7C08" w:rsidRDefault="00E05C0E" w:rsidP="00E05C0E">
      <w:pPr>
        <w:rPr>
          <w:lang w:val="es-ES_tradnl" w:eastAsia="ja-JP"/>
        </w:rPr>
      </w:pPr>
      <w:r w:rsidRPr="00AB7C08">
        <w:rPr>
          <w:lang w:val="es-ES_tradnl"/>
        </w:rPr>
        <w:t xml:space="preserve">Las características de dispersión del retardo </w:t>
      </w:r>
      <w:proofErr w:type="spellStart"/>
      <w:r w:rsidRPr="00AB7C08">
        <w:rPr>
          <w:lang w:val="es-ES_tradnl"/>
        </w:rPr>
        <w:t>multitrayecto</w:t>
      </w:r>
      <w:proofErr w:type="spellEnd"/>
      <w:r w:rsidRPr="00AB7C08">
        <w:rPr>
          <w:lang w:val="es-ES_tradnl"/>
        </w:rPr>
        <w:t xml:space="preserve"> para casos de antena directiva </w:t>
      </w:r>
      <w:proofErr w:type="spellStart"/>
      <w:r w:rsidRPr="00AB7C08">
        <w:rPr>
          <w:lang w:val="es-ES_tradnl"/>
        </w:rPr>
        <w:t>LoS</w:t>
      </w:r>
      <w:proofErr w:type="spellEnd"/>
      <w:r w:rsidRPr="00AB7C08">
        <w:rPr>
          <w:lang w:val="es-ES_tradnl"/>
        </w:rPr>
        <w:t xml:space="preserve"> en un entorno urbano de construcción alta para </w:t>
      </w:r>
      <w:proofErr w:type="spellStart"/>
      <w:r w:rsidRPr="00AB7C08">
        <w:rPr>
          <w:lang w:val="es-ES_tradnl"/>
        </w:rPr>
        <w:t>microcélulas</w:t>
      </w:r>
      <w:proofErr w:type="spellEnd"/>
      <w:r w:rsidRPr="00AB7C08">
        <w:rPr>
          <w:lang w:val="es-ES_tradnl"/>
        </w:rPr>
        <w:t xml:space="preserve"> y </w:t>
      </w:r>
      <w:proofErr w:type="spellStart"/>
      <w:r w:rsidRPr="00AB7C08">
        <w:rPr>
          <w:lang w:val="es-ES_tradnl"/>
        </w:rPr>
        <w:t>picocélulas</w:t>
      </w:r>
      <w:proofErr w:type="spellEnd"/>
      <w:r w:rsidRPr="00AB7C08">
        <w:rPr>
          <w:lang w:val="es-ES_tradnl"/>
        </w:rPr>
        <w:t xml:space="preserve"> urbanas densas (de acuerdo con la definición que figura en el Cuadro 3) se elaboraron a partir de los datos medidos en la banda de </w:t>
      </w:r>
      <w:r w:rsidRPr="00AB7C08">
        <w:rPr>
          <w:lang w:val="es-ES_tradnl" w:eastAsia="ja-JP"/>
        </w:rPr>
        <w:t>5,2</w:t>
      </w:r>
      <w:r w:rsidRPr="00AB7C08">
        <w:rPr>
          <w:lang w:val="es-ES_tradnl"/>
        </w:rPr>
        <w:t xml:space="preserve"> GHz a distancias de </w:t>
      </w:r>
      <w:r w:rsidRPr="00AB7C08">
        <w:rPr>
          <w:lang w:val="es-ES_tradnl" w:eastAsia="ja-JP"/>
        </w:rPr>
        <w:t>1</w:t>
      </w:r>
      <w:r w:rsidRPr="00AB7C08">
        <w:rPr>
          <w:lang w:val="es-ES_tradnl"/>
        </w:rPr>
        <w:t xml:space="preserve">0 a </w:t>
      </w:r>
      <w:r w:rsidRPr="00AB7C08">
        <w:rPr>
          <w:lang w:val="es-ES_tradnl" w:eastAsia="ja-JP"/>
        </w:rPr>
        <w:t>5</w:t>
      </w:r>
      <w:r w:rsidRPr="00AB7C08">
        <w:rPr>
          <w:lang w:val="es-ES_tradnl"/>
        </w:rPr>
        <w:t>00 m.</w:t>
      </w:r>
      <w:r w:rsidRPr="00AB7C08">
        <w:rPr>
          <w:lang w:val="es-ES_tradnl" w:eastAsia="ja-JP"/>
        </w:rPr>
        <w:t xml:space="preserve"> Las antenas se configuraron de modo que la dirección de la ganancia máxima de una de las antenas estaba orientada hacia la otra. En el Cuadro 12 se presenta la ecuación para calcular los coeficientes relativos a la abertura del haz a potencia mitad de la antena para la fórmula (64) para distancias de 10 a 500 m, a partir de las mediciones obtenidas en una zona urbana. Estas ecuaciones dependen únicamente de la abertura del haz a potencia mitad de la antena y son efectivas para cualquier anchura de la vía.</w:t>
      </w:r>
    </w:p>
    <w:p w:rsidR="00E05C0E" w:rsidRPr="00AB7C08" w:rsidRDefault="00E05C0E" w:rsidP="00E05C0E">
      <w:pPr>
        <w:pStyle w:val="TableNo"/>
        <w:rPr>
          <w:lang w:val="es-ES_tradnl" w:eastAsia="ja-JP"/>
        </w:rPr>
      </w:pPr>
      <w:r w:rsidRPr="00AB7C08">
        <w:rPr>
          <w:lang w:val="es-ES_tradnl"/>
        </w:rPr>
        <w:t>CUADRO</w:t>
      </w:r>
      <w:r w:rsidRPr="00AB7C08">
        <w:rPr>
          <w:lang w:val="es-ES_tradnl" w:eastAsia="ja-JP"/>
        </w:rPr>
        <w:t xml:space="preserve"> 12</w:t>
      </w:r>
    </w:p>
    <w:p w:rsidR="00E05C0E" w:rsidRPr="00AB7C08" w:rsidRDefault="00E05C0E" w:rsidP="00E05C0E">
      <w:pPr>
        <w:pStyle w:val="Tabletitle"/>
        <w:rPr>
          <w:lang w:val="es-ES_tradnl"/>
        </w:rPr>
      </w:pPr>
      <w:r w:rsidRPr="00AB7C08">
        <w:rPr>
          <w:lang w:val="es-ES_tradnl"/>
        </w:rPr>
        <w:t>Coeficientes típicos para las características de distancia del valor eficaz</w:t>
      </w:r>
      <w:r w:rsidRPr="00AB7C08">
        <w:rPr>
          <w:lang w:val="es-ES_tradnl"/>
        </w:rPr>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E05C0E" w:rsidRPr="00AB7C08" w:rsidTr="00E05C0E">
        <w:trPr>
          <w:jc w:val="center"/>
        </w:trPr>
        <w:tc>
          <w:tcPr>
            <w:tcW w:w="4763" w:type="dxa"/>
            <w:gridSpan w:val="4"/>
            <w:vAlign w:val="center"/>
          </w:tcPr>
          <w:p w:rsidR="00E05C0E" w:rsidRPr="00AB7C08" w:rsidRDefault="00E05C0E" w:rsidP="00E05C0E">
            <w:pPr>
              <w:pStyle w:val="Tablehead"/>
              <w:rPr>
                <w:lang w:val="es-ES_tradnl" w:eastAsia="ja-JP"/>
              </w:rPr>
            </w:pPr>
            <w:r w:rsidRPr="00AB7C08">
              <w:rPr>
                <w:lang w:val="es-ES_tradnl" w:eastAsia="ja-JP"/>
              </w:rPr>
              <w:t>Condiciones de medición</w:t>
            </w:r>
          </w:p>
        </w:tc>
        <w:tc>
          <w:tcPr>
            <w:tcW w:w="4819" w:type="dxa"/>
            <w:gridSpan w:val="2"/>
            <w:vAlign w:val="center"/>
          </w:tcPr>
          <w:p w:rsidR="00E05C0E" w:rsidRPr="00AB7C08" w:rsidRDefault="00E05C0E" w:rsidP="00E05C0E">
            <w:pPr>
              <w:pStyle w:val="Tablehead"/>
              <w:rPr>
                <w:i/>
                <w:lang w:val="es-ES_tradnl" w:eastAsia="ja-JP"/>
              </w:rPr>
            </w:pPr>
            <w:r w:rsidRPr="00AB7C08">
              <w:rPr>
                <w:i/>
                <w:lang w:val="es-ES_tradnl" w:eastAsia="ja-JP"/>
              </w:rPr>
              <w:t>a</w:t>
            </w:r>
            <w:r w:rsidRPr="00AB7C08">
              <w:rPr>
                <w:i/>
                <w:vertAlign w:val="subscript"/>
                <w:lang w:val="es-ES_tradnl" w:eastAsia="ja-JP"/>
              </w:rPr>
              <w:t>s</w:t>
            </w:r>
          </w:p>
        </w:tc>
      </w:tr>
      <w:tr w:rsidR="00E05C0E" w:rsidRPr="00AB7C08" w:rsidTr="00E05C0E">
        <w:trPr>
          <w:jc w:val="center"/>
        </w:trPr>
        <w:tc>
          <w:tcPr>
            <w:tcW w:w="1701" w:type="dxa"/>
            <w:vAlign w:val="center"/>
          </w:tcPr>
          <w:p w:rsidR="00E05C0E" w:rsidRPr="00AB7C08" w:rsidRDefault="00E05C0E" w:rsidP="00E05C0E">
            <w:pPr>
              <w:pStyle w:val="Tablehead"/>
              <w:rPr>
                <w:lang w:val="es-ES_tradnl" w:eastAsia="ja-JP"/>
              </w:rPr>
            </w:pPr>
            <w:r w:rsidRPr="00AB7C08">
              <w:rPr>
                <w:lang w:val="es-ES_tradnl" w:eastAsia="ja-JP"/>
              </w:rPr>
              <w:t>Zona</w:t>
            </w:r>
          </w:p>
        </w:tc>
        <w:tc>
          <w:tcPr>
            <w:tcW w:w="1134" w:type="dxa"/>
            <w:vAlign w:val="center"/>
          </w:tcPr>
          <w:p w:rsidR="00E05C0E" w:rsidRPr="00AB7C08" w:rsidRDefault="00E05C0E" w:rsidP="00E05C0E">
            <w:pPr>
              <w:pStyle w:val="Tablehead"/>
              <w:rPr>
                <w:lang w:val="es-ES_tradnl" w:eastAsia="ja-JP"/>
              </w:rPr>
            </w:pPr>
            <w:r w:rsidRPr="00AB7C08">
              <w:rPr>
                <w:i/>
                <w:lang w:val="es-ES_tradnl" w:eastAsia="ja-JP"/>
              </w:rPr>
              <w:t>f</w:t>
            </w:r>
            <w:r w:rsidRPr="00AB7C08">
              <w:rPr>
                <w:i/>
                <w:lang w:val="es-ES_tradnl" w:eastAsia="ja-JP"/>
              </w:rPr>
              <w:br/>
            </w:r>
            <w:r w:rsidRPr="00AB7C08">
              <w:rPr>
                <w:lang w:val="es-ES_tradnl" w:eastAsia="ja-JP"/>
              </w:rPr>
              <w:t>(GHz)</w:t>
            </w:r>
          </w:p>
        </w:tc>
        <w:tc>
          <w:tcPr>
            <w:tcW w:w="964" w:type="dxa"/>
            <w:vAlign w:val="center"/>
          </w:tcPr>
          <w:p w:rsidR="00E05C0E" w:rsidRPr="00AB7C08" w:rsidRDefault="00E05C0E" w:rsidP="00E05C0E">
            <w:pPr>
              <w:pStyle w:val="Tablehead"/>
              <w:rPr>
                <w:lang w:val="es-ES_tradnl" w:eastAsia="ja-JP"/>
              </w:rPr>
            </w:pPr>
            <w:r w:rsidRPr="00AB7C08">
              <w:rPr>
                <w:i/>
                <w:lang w:val="es-ES_tradnl" w:eastAsia="ja-JP"/>
              </w:rPr>
              <w:t>h</w:t>
            </w:r>
            <w:r w:rsidRPr="00AB7C08">
              <w:rPr>
                <w:i/>
                <w:vertAlign w:val="subscript"/>
                <w:lang w:val="es-ES_tradnl" w:eastAsia="ja-JP"/>
              </w:rPr>
              <w:t>1</w:t>
            </w:r>
            <w:r w:rsidRPr="00AB7C08">
              <w:rPr>
                <w:i/>
                <w:lang w:val="es-ES_tradnl" w:eastAsia="ja-JP"/>
              </w:rPr>
              <w:br/>
            </w:r>
            <w:r w:rsidRPr="00AB7C08">
              <w:rPr>
                <w:lang w:val="es-ES_tradnl" w:eastAsia="ja-JP"/>
              </w:rPr>
              <w:t>(m)</w:t>
            </w:r>
          </w:p>
        </w:tc>
        <w:tc>
          <w:tcPr>
            <w:tcW w:w="964" w:type="dxa"/>
            <w:vAlign w:val="center"/>
          </w:tcPr>
          <w:p w:rsidR="00E05C0E" w:rsidRPr="00AB7C08" w:rsidRDefault="00E05C0E" w:rsidP="00E05C0E">
            <w:pPr>
              <w:pStyle w:val="Tablehead"/>
              <w:rPr>
                <w:lang w:val="es-ES_tradnl" w:eastAsia="ja-JP"/>
              </w:rPr>
            </w:pPr>
            <w:r w:rsidRPr="00AB7C08">
              <w:rPr>
                <w:i/>
                <w:lang w:val="es-ES_tradnl" w:eastAsia="ja-JP"/>
              </w:rPr>
              <w:t>h</w:t>
            </w:r>
            <w:r w:rsidRPr="00AB7C08">
              <w:rPr>
                <w:i/>
                <w:vertAlign w:val="subscript"/>
                <w:lang w:val="es-ES_tradnl" w:eastAsia="ja-JP"/>
              </w:rPr>
              <w:t>2</w:t>
            </w:r>
            <w:r w:rsidRPr="00AB7C08">
              <w:rPr>
                <w:i/>
                <w:lang w:val="es-ES_tradnl" w:eastAsia="ja-JP"/>
              </w:rPr>
              <w:br/>
            </w:r>
            <w:r w:rsidRPr="00AB7C08">
              <w:rPr>
                <w:lang w:val="es-ES_tradnl" w:eastAsia="ja-JP"/>
              </w:rPr>
              <w:t>(m)</w:t>
            </w:r>
          </w:p>
        </w:tc>
        <w:tc>
          <w:tcPr>
            <w:tcW w:w="1984" w:type="dxa"/>
            <w:vAlign w:val="center"/>
          </w:tcPr>
          <w:p w:rsidR="00E05C0E" w:rsidRPr="00AB7C08" w:rsidRDefault="00E05C0E" w:rsidP="00E05C0E">
            <w:pPr>
              <w:pStyle w:val="Tablehead"/>
              <w:rPr>
                <w:i/>
                <w:iCs/>
                <w:lang w:val="es-ES_tradnl" w:eastAsia="ja-JP"/>
              </w:rPr>
            </w:pPr>
            <w:r w:rsidRPr="00AB7C08">
              <w:rPr>
                <w:i/>
                <w:iCs/>
                <w:lang w:val="es-ES_tradnl" w:eastAsia="ja-JP"/>
              </w:rPr>
              <w:t>C</w:t>
            </w:r>
            <w:r w:rsidRPr="00AB7C08">
              <w:rPr>
                <w:i/>
                <w:iCs/>
                <w:vertAlign w:val="subscript"/>
                <w:lang w:val="es-ES_tradnl" w:eastAsia="ja-JP"/>
              </w:rPr>
              <w:t>a</w:t>
            </w:r>
          </w:p>
        </w:tc>
        <w:tc>
          <w:tcPr>
            <w:tcW w:w="2835" w:type="dxa"/>
            <w:vAlign w:val="center"/>
          </w:tcPr>
          <w:p w:rsidR="00E05C0E" w:rsidRPr="00AB7C08" w:rsidRDefault="00E05C0E" w:rsidP="00E05C0E">
            <w:pPr>
              <w:pStyle w:val="Tablehead"/>
              <w:rPr>
                <w:lang w:val="es-ES_tradnl" w:eastAsia="ja-JP"/>
              </w:rPr>
            </w:pPr>
            <w:r w:rsidRPr="00AB7C08">
              <w:rPr>
                <w:lang w:val="es-ES_tradnl"/>
              </w:rPr>
              <w:sym w:font="Symbol" w:char="F067"/>
            </w:r>
            <w:r w:rsidRPr="00AB7C08">
              <w:rPr>
                <w:i/>
                <w:iCs/>
                <w:sz w:val="26"/>
                <w:vertAlign w:val="subscript"/>
                <w:lang w:val="es-ES_tradnl"/>
              </w:rPr>
              <w:t>a</w:t>
            </w:r>
          </w:p>
        </w:tc>
      </w:tr>
      <w:tr w:rsidR="00E05C0E" w:rsidRPr="00AB7C08" w:rsidTr="00E25F08">
        <w:trPr>
          <w:jc w:val="center"/>
        </w:trPr>
        <w:tc>
          <w:tcPr>
            <w:tcW w:w="1701" w:type="dxa"/>
            <w:tcBorders>
              <w:bottom w:val="single" w:sz="4" w:space="0" w:color="auto"/>
            </w:tcBorders>
          </w:tcPr>
          <w:p w:rsidR="00E05C0E" w:rsidRPr="00AB7C08" w:rsidRDefault="00E05C0E" w:rsidP="00E25F08">
            <w:pPr>
              <w:pStyle w:val="Tabletext"/>
              <w:jc w:val="left"/>
              <w:rPr>
                <w:lang w:val="es-ES_tradnl" w:eastAsia="ja-JP"/>
              </w:rPr>
            </w:pPr>
            <w:r w:rsidRPr="00AB7C08">
              <w:rPr>
                <w:lang w:val="es-ES_tradnl" w:eastAsia="ja-JP"/>
              </w:rPr>
              <w:t>Urbana</w:t>
            </w:r>
          </w:p>
        </w:tc>
        <w:tc>
          <w:tcPr>
            <w:tcW w:w="1134" w:type="dxa"/>
            <w:tcBorders>
              <w:bottom w:val="single" w:sz="4" w:space="0" w:color="auto"/>
            </w:tcBorders>
            <w:vAlign w:val="center"/>
          </w:tcPr>
          <w:p w:rsidR="00E05C0E" w:rsidRPr="00AB7C08" w:rsidRDefault="00E05C0E" w:rsidP="00E05C0E">
            <w:pPr>
              <w:pStyle w:val="Tabletext"/>
              <w:jc w:val="center"/>
              <w:rPr>
                <w:caps/>
                <w:lang w:val="es-ES_tradnl" w:eastAsia="ja-JP"/>
              </w:rPr>
            </w:pPr>
            <w:r w:rsidRPr="00AB7C08">
              <w:rPr>
                <w:lang w:val="es-ES_tradnl" w:eastAsia="ja-JP"/>
              </w:rPr>
              <w:t>5,2</w:t>
            </w:r>
          </w:p>
        </w:tc>
        <w:tc>
          <w:tcPr>
            <w:tcW w:w="964" w:type="dxa"/>
            <w:tcBorders>
              <w:bottom w:val="single" w:sz="4" w:space="0" w:color="auto"/>
            </w:tcBorders>
            <w:vAlign w:val="center"/>
          </w:tcPr>
          <w:p w:rsidR="00E05C0E" w:rsidRPr="00AB7C08" w:rsidRDefault="00E05C0E" w:rsidP="00E05C0E">
            <w:pPr>
              <w:pStyle w:val="Tabletext"/>
              <w:jc w:val="center"/>
              <w:rPr>
                <w:caps/>
                <w:lang w:val="es-ES_tradnl" w:eastAsia="ja-JP"/>
              </w:rPr>
            </w:pPr>
            <w:r w:rsidRPr="00AB7C08">
              <w:rPr>
                <w:lang w:val="es-ES_tradnl" w:eastAsia="ja-JP"/>
              </w:rPr>
              <w:t>3,5</w:t>
            </w:r>
          </w:p>
        </w:tc>
        <w:tc>
          <w:tcPr>
            <w:tcW w:w="964" w:type="dxa"/>
            <w:tcBorders>
              <w:bottom w:val="single" w:sz="4" w:space="0" w:color="auto"/>
            </w:tcBorders>
            <w:vAlign w:val="center"/>
          </w:tcPr>
          <w:p w:rsidR="00E05C0E" w:rsidRPr="00AB7C08" w:rsidRDefault="00E05C0E" w:rsidP="00E05C0E">
            <w:pPr>
              <w:pStyle w:val="Tabletext"/>
              <w:jc w:val="center"/>
              <w:rPr>
                <w:caps/>
                <w:lang w:val="es-ES_tradnl" w:eastAsia="ja-JP"/>
              </w:rPr>
            </w:pPr>
            <w:r w:rsidRPr="00AB7C08">
              <w:rPr>
                <w:lang w:val="es-ES_tradnl" w:eastAsia="ja-JP"/>
              </w:rPr>
              <w:t>3,5</w:t>
            </w:r>
          </w:p>
        </w:tc>
        <w:tc>
          <w:tcPr>
            <w:tcW w:w="1984" w:type="dxa"/>
            <w:tcBorders>
              <w:bottom w:val="single" w:sz="4" w:space="0" w:color="auto"/>
            </w:tcBorders>
            <w:vAlign w:val="center"/>
          </w:tcPr>
          <w:p w:rsidR="00E05C0E" w:rsidRPr="00AB7C08" w:rsidRDefault="00E05C0E" w:rsidP="00E05C0E">
            <w:pPr>
              <w:pStyle w:val="Tabletext"/>
              <w:jc w:val="center"/>
              <w:rPr>
                <w:caps/>
                <w:lang w:val="es-ES_tradnl" w:eastAsia="ja-JP"/>
              </w:rPr>
            </w:pPr>
            <w:r w:rsidRPr="00AB7C08">
              <w:rPr>
                <w:lang w:val="es-ES_tradnl" w:eastAsia="ja-JP"/>
              </w:rPr>
              <w:t>9,3 + 1,5log(</w:t>
            </w:r>
            <w:r w:rsidRPr="00AB7C08">
              <w:rPr>
                <w:rFonts w:asciiTheme="majorBidi" w:hAnsiTheme="majorBidi" w:cstheme="majorBidi"/>
                <w:lang w:val="es-ES_tradnl" w:eastAsia="ja-JP"/>
              </w:rPr>
              <w:t>θ</w:t>
            </w:r>
            <w:r w:rsidRPr="00AB7C08">
              <w:rPr>
                <w:lang w:val="es-ES_tradnl" w:eastAsia="ja-JP"/>
              </w:rPr>
              <w:t>)</w:t>
            </w:r>
          </w:p>
        </w:tc>
        <w:tc>
          <w:tcPr>
            <w:tcW w:w="2835" w:type="dxa"/>
            <w:tcBorders>
              <w:bottom w:val="single" w:sz="4" w:space="0" w:color="auto"/>
            </w:tcBorders>
            <w:vAlign w:val="center"/>
          </w:tcPr>
          <w:p w:rsidR="00E05C0E" w:rsidRPr="00AB7C08" w:rsidRDefault="00E05C0E" w:rsidP="00E05C0E">
            <w:pPr>
              <w:pStyle w:val="Tabletext"/>
              <w:jc w:val="center"/>
              <w:rPr>
                <w:lang w:val="es-ES_tradnl" w:eastAsia="ja-JP"/>
              </w:rPr>
            </w:pPr>
            <w:r w:rsidRPr="00AB7C08">
              <w:rPr>
                <w:lang w:val="es-ES_tradnl" w:eastAsia="ja-JP"/>
              </w:rPr>
              <w:t>3,3 × 10</w:t>
            </w:r>
            <w:r w:rsidRPr="00AB7C08">
              <w:rPr>
                <w:vertAlign w:val="superscript"/>
                <w:lang w:val="es-ES_tradnl" w:eastAsia="ja-JP"/>
              </w:rPr>
              <w:t>−</w:t>
            </w:r>
            <w:r w:rsidRPr="00AB7C08">
              <w:rPr>
                <w:vertAlign w:val="superscript"/>
                <w:lang w:val="es-ES_tradnl"/>
              </w:rPr>
              <w:t>2</w:t>
            </w:r>
            <w:r w:rsidRPr="00AB7C08">
              <w:rPr>
                <w:lang w:val="es-ES_tradnl"/>
              </w:rPr>
              <w:t> </w:t>
            </w:r>
            <w:r w:rsidRPr="00AB7C08">
              <w:rPr>
                <w:lang w:val="es-ES_tradnl" w:eastAsia="ja-JP"/>
              </w:rPr>
              <w:t>+ 4,6θ × 10</w:t>
            </w:r>
            <w:r w:rsidRPr="00AB7C08">
              <w:rPr>
                <w:vertAlign w:val="superscript"/>
                <w:lang w:val="es-ES_tradnl" w:eastAsia="ja-JP"/>
              </w:rPr>
              <w:t>−2</w:t>
            </w:r>
          </w:p>
        </w:tc>
      </w:tr>
      <w:tr w:rsidR="00E05C0E" w:rsidRPr="00A01E46" w:rsidTr="00E05C0E">
        <w:trPr>
          <w:jc w:val="center"/>
        </w:trPr>
        <w:tc>
          <w:tcPr>
            <w:tcW w:w="9581" w:type="dxa"/>
            <w:gridSpan w:val="6"/>
            <w:tcBorders>
              <w:top w:val="single" w:sz="4" w:space="0" w:color="auto"/>
              <w:left w:val="nil"/>
              <w:bottom w:val="nil"/>
              <w:right w:val="nil"/>
            </w:tcBorders>
          </w:tcPr>
          <w:p w:rsidR="00E05C0E" w:rsidRPr="00AB7C08" w:rsidRDefault="00E05C0E" w:rsidP="00E05C0E">
            <w:pPr>
              <w:pStyle w:val="Tablelegend"/>
              <w:rPr>
                <w:lang w:val="es-ES_tradnl"/>
              </w:rPr>
            </w:pPr>
            <w:r w:rsidRPr="00AB7C08">
              <w:rPr>
                <w:lang w:val="es-ES_tradnl"/>
              </w:rPr>
              <w:t>NOTA 1 – Se utiliza un valor umbral de 20 dB para calcular el valor eficaz de la dispersión del retardo.</w:t>
            </w:r>
          </w:p>
        </w:tc>
      </w:tr>
    </w:tbl>
    <w:p w:rsidR="00E05C0E" w:rsidRPr="00AB7C08" w:rsidRDefault="00E05C0E" w:rsidP="00E05C0E">
      <w:pPr>
        <w:pStyle w:val="Tablefin"/>
        <w:rPr>
          <w:lang w:val="es-ES_tradnl" w:eastAsia="ja-JP"/>
        </w:rPr>
      </w:pPr>
    </w:p>
    <w:p w:rsidR="00E05C0E" w:rsidRPr="00AB7C08" w:rsidRDefault="00E05C0E" w:rsidP="00E05C0E">
      <w:pPr>
        <w:rPr>
          <w:color w:val="000000"/>
          <w:lang w:val="es-ES_tradnl" w:eastAsia="ja-JP"/>
        </w:rPr>
      </w:pPr>
      <w:r w:rsidRPr="00AB7C08">
        <w:rPr>
          <w:color w:val="000000"/>
          <w:lang w:val="es-ES_tradnl" w:eastAsia="ja-JP"/>
        </w:rPr>
        <w:t>Aquí, θ</w:t>
      </w:r>
      <w:r w:rsidRPr="00AB7C08">
        <w:rPr>
          <w:lang w:val="es-ES_tradnl" w:eastAsia="ja-JP"/>
        </w:rPr>
        <w:t xml:space="preserve"> representa la abertura del haz a potencia mitad de la antena de la antena transmisora y de la receptora en radianes. Nótese que </w:t>
      </w:r>
      <w:r w:rsidRPr="00AB7C08">
        <w:rPr>
          <w:color w:val="000000"/>
          <w:lang w:val="es-ES_tradnl" w:eastAsia="ja-JP"/>
        </w:rPr>
        <w:t>θ</w:t>
      </w:r>
      <w:r w:rsidRPr="00AB7C08">
        <w:rPr>
          <w:lang w:val="es-ES_tradnl"/>
        </w:rPr>
        <w:t xml:space="preserve"> debe tener un valor de </w:t>
      </w:r>
      <w:r w:rsidRPr="00AB7C08">
        <w:rPr>
          <w:lang w:val="es-ES_tradnl" w:eastAsia="ja-JP"/>
        </w:rPr>
        <w:t>2π</w:t>
      </w:r>
      <w:r w:rsidRPr="00AB7C08">
        <w:rPr>
          <w:lang w:val="es-ES_tradnl"/>
        </w:rPr>
        <w:t xml:space="preserve"> cuando se aplica la antena omnidireccional tanto a la antena transmisora como a la receptora</w:t>
      </w:r>
      <w:r w:rsidRPr="00AB7C08">
        <w:rPr>
          <w:lang w:val="es-ES_tradnl" w:eastAsia="ja-JP"/>
        </w:rPr>
        <w:t>.</w:t>
      </w:r>
    </w:p>
    <w:p w:rsidR="00E05C0E" w:rsidRPr="00AB7C08" w:rsidRDefault="00E05C0E" w:rsidP="00E05C0E">
      <w:pPr>
        <w:pStyle w:val="Heading2"/>
        <w:rPr>
          <w:lang w:val="es-ES_tradnl"/>
        </w:rPr>
      </w:pPr>
      <w:bookmarkStart w:id="21" w:name="_Toc105987648"/>
      <w:r w:rsidRPr="00AB7C08">
        <w:rPr>
          <w:lang w:val="es-ES_tradnl"/>
        </w:rPr>
        <w:t>5.2</w:t>
      </w:r>
      <w:r w:rsidRPr="00AB7C08">
        <w:rPr>
          <w:lang w:val="es-ES_tradnl"/>
        </w:rPr>
        <w:tab/>
        <w:t>Perfil angular</w:t>
      </w:r>
    </w:p>
    <w:p w:rsidR="00E05C0E" w:rsidRPr="00AB7C08" w:rsidRDefault="00E05C0E" w:rsidP="00E05C0E">
      <w:pPr>
        <w:pStyle w:val="Heading3"/>
        <w:rPr>
          <w:lang w:val="es-ES_tradnl"/>
        </w:rPr>
      </w:pPr>
      <w:r w:rsidRPr="00AB7C08">
        <w:rPr>
          <w:lang w:val="es-ES_tradnl"/>
        </w:rPr>
        <w:t>5.2.1</w:t>
      </w:r>
      <w:r w:rsidRPr="00AB7C08">
        <w:rPr>
          <w:lang w:val="es-ES_tradnl"/>
        </w:rPr>
        <w:tab/>
        <w:t>Distribución angular para entornos de propagación por debajo de la altura de los tejados</w:t>
      </w:r>
    </w:p>
    <w:p w:rsidR="00E05C0E" w:rsidRPr="00AB7C08" w:rsidRDefault="00E05C0E" w:rsidP="00E05C0E">
      <w:pPr>
        <w:rPr>
          <w:lang w:val="es-ES_tradnl"/>
        </w:rPr>
      </w:pPr>
      <w:r w:rsidRPr="00AB7C08">
        <w:rPr>
          <w:lang w:val="es-ES_tradnl"/>
        </w:rPr>
        <w:t xml:space="preserve">El valor eficaz de la dispersión angular, tal como se define en la Recomendación UIT-R P.1407 en la dirección de acimut en un entorno de </w:t>
      </w:r>
      <w:proofErr w:type="spellStart"/>
      <w:r w:rsidRPr="00AB7C08">
        <w:rPr>
          <w:lang w:val="es-ES_tradnl"/>
        </w:rPr>
        <w:t>microcélula</w:t>
      </w:r>
      <w:proofErr w:type="spellEnd"/>
      <w:r w:rsidRPr="00AB7C08">
        <w:rPr>
          <w:lang w:val="es-ES_tradnl"/>
        </w:rPr>
        <w:t xml:space="preserve"> urbana densa o de </w:t>
      </w:r>
      <w:proofErr w:type="spellStart"/>
      <w:r w:rsidRPr="00AB7C08">
        <w:rPr>
          <w:lang w:val="es-ES_tradnl"/>
        </w:rPr>
        <w:t>picocélula</w:t>
      </w:r>
      <w:proofErr w:type="spellEnd"/>
      <w:r w:rsidRPr="00AB7C08">
        <w:rPr>
          <w:lang w:val="es-ES_tradnl"/>
        </w:rPr>
        <w:t xml:space="preserve"> en una zona urbana, se obtuvo mediante mediciones efectuadas en la frecuencia de 8,45 GHz. La estación de base receptora tenía una antena parabólica con una anchura de haz a potencia mitad de 4°.</w:t>
      </w:r>
    </w:p>
    <w:p w:rsidR="00E05C0E" w:rsidRPr="00AB7C08" w:rsidRDefault="00E05C0E" w:rsidP="00E05C0E">
      <w:pPr>
        <w:rPr>
          <w:szCs w:val="24"/>
          <w:lang w:val="es-ES_tradnl" w:eastAsia="ko-KR"/>
        </w:rPr>
      </w:pPr>
      <w:r w:rsidRPr="00AB7C08">
        <w:rPr>
          <w:lang w:val="es-ES_tradnl" w:eastAsia="ko-KR"/>
        </w:rPr>
        <w:t xml:space="preserve">También se efectuaron mediciones en un entorno de </w:t>
      </w:r>
      <w:proofErr w:type="spellStart"/>
      <w:r w:rsidRPr="00AB7C08">
        <w:rPr>
          <w:lang w:val="es-ES_tradnl" w:eastAsia="ko-KR"/>
        </w:rPr>
        <w:t>microcélula</w:t>
      </w:r>
      <w:proofErr w:type="spellEnd"/>
      <w:r w:rsidRPr="00AB7C08">
        <w:rPr>
          <w:lang w:val="es-ES_tradnl" w:eastAsia="ko-KR"/>
        </w:rPr>
        <w:t xml:space="preserve"> urbana densa en una zona urbana. Los coeficientes de dispersión angular se basan en las mediciones realizadas en zonas urbanas para distancias de 10~1 000 m en situaciones de visibilidad directa y a una frecuencia de 0,781</w:t>
      </w:r>
      <w:r w:rsidRPr="00AB7C08">
        <w:rPr>
          <w:lang w:val="es-ES_tradnl"/>
        </w:rPr>
        <w:t> GHz</w:t>
      </w:r>
      <w:r w:rsidRPr="00AB7C08">
        <w:rPr>
          <w:lang w:val="es-ES_tradnl" w:eastAsia="ja-JP"/>
        </w:rPr>
        <w:t>. Para calcular el perfil angular se emplea un sistema lineal de antenas omnidireccionales de cuatro elementos junto con el método de Bartlett para la conformación de haces</w:t>
      </w:r>
      <w:r w:rsidRPr="00AB7C08">
        <w:rPr>
          <w:lang w:val="es-ES_tradnl" w:eastAsia="ko-KR"/>
        </w:rPr>
        <w:t>.</w:t>
      </w:r>
    </w:p>
    <w:p w:rsidR="00E05C0E" w:rsidRPr="00AB7C08" w:rsidRDefault="00E05C0E" w:rsidP="00E05C0E">
      <w:pPr>
        <w:rPr>
          <w:szCs w:val="24"/>
          <w:lang w:val="es-ES_tradnl" w:eastAsia="ko-KR"/>
        </w:rPr>
      </w:pPr>
      <w:r w:rsidRPr="00AB7C08">
        <w:rPr>
          <w:szCs w:val="24"/>
          <w:lang w:val="es-ES_tradnl" w:eastAsia="ko-KR"/>
        </w:rPr>
        <w:t>En el Cuadro </w:t>
      </w:r>
      <w:r w:rsidRPr="00AB7C08">
        <w:rPr>
          <w:szCs w:val="24"/>
          <w:lang w:val="es-ES_tradnl" w:eastAsia="ja-JP"/>
        </w:rPr>
        <w:t xml:space="preserve">13 </w:t>
      </w:r>
      <w:r w:rsidRPr="00AB7C08">
        <w:rPr>
          <w:szCs w:val="24"/>
          <w:lang w:val="es-ES_tradnl" w:eastAsia="ko-KR"/>
        </w:rPr>
        <w:t>se muestran los coeficientes del valor eficaz medio de la dispersión angular que se obtuvieron.</w:t>
      </w:r>
    </w:p>
    <w:p w:rsidR="00E05C0E" w:rsidRPr="00AB7C08" w:rsidRDefault="00E05C0E" w:rsidP="00E05C0E">
      <w:pPr>
        <w:pStyle w:val="TableNo"/>
        <w:rPr>
          <w:lang w:val="es-ES_tradnl" w:eastAsia="ja-JP"/>
        </w:rPr>
      </w:pPr>
      <w:r w:rsidRPr="00AB7C08">
        <w:rPr>
          <w:lang w:val="es-ES_tradnl"/>
        </w:rPr>
        <w:lastRenderedPageBreak/>
        <w:t xml:space="preserve">CUADRO </w:t>
      </w:r>
      <w:r w:rsidRPr="00AB7C08">
        <w:rPr>
          <w:lang w:val="es-ES_tradnl" w:eastAsia="ja-JP"/>
        </w:rPr>
        <w:t>13</w:t>
      </w:r>
    </w:p>
    <w:p w:rsidR="00E05C0E" w:rsidRPr="00AB7C08" w:rsidRDefault="00E05C0E" w:rsidP="00E05C0E">
      <w:pPr>
        <w:pStyle w:val="Tabletitle"/>
        <w:rPr>
          <w:lang w:val="es-ES_tradnl" w:eastAsia="ko-KR"/>
        </w:rPr>
      </w:pPr>
      <w:r w:rsidRPr="00AB7C08">
        <w:rPr>
          <w:lang w:val="es-ES_tradnl" w:eastAsia="ko-KR"/>
        </w:rPr>
        <w:t>Coeficientes típicos para las características de distancia</w:t>
      </w:r>
      <w:r w:rsidRPr="00AB7C08">
        <w:rPr>
          <w:lang w:val="es-ES_tradnl" w:eastAsia="ko-KR"/>
        </w:rPr>
        <w:br/>
        <w:t>de la dispersión angular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1417"/>
        <w:gridCol w:w="1417"/>
        <w:gridCol w:w="2041"/>
      </w:tblGrid>
      <w:tr w:rsidR="00E05C0E" w:rsidRPr="00AB7C08" w:rsidTr="00E05C0E">
        <w:trPr>
          <w:jc w:val="center"/>
        </w:trPr>
        <w:tc>
          <w:tcPr>
            <w:tcW w:w="4074" w:type="dxa"/>
            <w:gridSpan w:val="4"/>
            <w:vAlign w:val="center"/>
          </w:tcPr>
          <w:p w:rsidR="00E05C0E" w:rsidRPr="00AB7C08" w:rsidRDefault="00E05C0E" w:rsidP="00E05C0E">
            <w:pPr>
              <w:pStyle w:val="Tablehead"/>
              <w:rPr>
                <w:lang w:val="es-ES_tradnl"/>
              </w:rPr>
            </w:pPr>
            <w:r w:rsidRPr="00AB7C08">
              <w:rPr>
                <w:lang w:val="es-ES_tradnl"/>
              </w:rPr>
              <w:t>Condiciones de medición</w:t>
            </w:r>
          </w:p>
        </w:tc>
        <w:tc>
          <w:tcPr>
            <w:tcW w:w="1417" w:type="dxa"/>
            <w:vMerge w:val="restart"/>
            <w:vAlign w:val="center"/>
          </w:tcPr>
          <w:p w:rsidR="00E05C0E" w:rsidRPr="00AB7C08" w:rsidRDefault="00E05C0E" w:rsidP="00E05C0E">
            <w:pPr>
              <w:pStyle w:val="Tablehead"/>
              <w:rPr>
                <w:lang w:val="es-ES_tradnl" w:eastAsia="ja-JP"/>
              </w:rPr>
            </w:pPr>
            <w:r w:rsidRPr="00AB7C08">
              <w:rPr>
                <w:lang w:val="es-ES_tradnl" w:eastAsia="ko-KR"/>
              </w:rPr>
              <w:t>Media</w:t>
            </w:r>
            <w:r w:rsidRPr="00AB7C08">
              <w:rPr>
                <w:lang w:val="es-ES_tradnl" w:eastAsia="ja-JP"/>
              </w:rPr>
              <w:br/>
              <w:t>(grados)</w:t>
            </w:r>
          </w:p>
        </w:tc>
        <w:tc>
          <w:tcPr>
            <w:tcW w:w="1417" w:type="dxa"/>
            <w:vMerge w:val="restart"/>
            <w:vAlign w:val="center"/>
          </w:tcPr>
          <w:p w:rsidR="00E05C0E" w:rsidRPr="00AB7C08" w:rsidRDefault="00E05C0E" w:rsidP="00E05C0E">
            <w:pPr>
              <w:pStyle w:val="Tablehead"/>
              <w:rPr>
                <w:lang w:val="es-ES_tradnl" w:eastAsia="ja-JP"/>
              </w:rPr>
            </w:pPr>
            <w:r w:rsidRPr="00AB7C08">
              <w:rPr>
                <w:iCs/>
                <w:lang w:val="es-ES_tradnl" w:eastAsia="ko-KR"/>
              </w:rPr>
              <w:t>Desviación típica</w:t>
            </w:r>
            <w:r w:rsidRPr="00AB7C08">
              <w:rPr>
                <w:iCs/>
                <w:lang w:val="es-ES_tradnl" w:eastAsia="ja-JP"/>
              </w:rPr>
              <w:t xml:space="preserve"> </w:t>
            </w:r>
            <w:r w:rsidRPr="00AB7C08">
              <w:rPr>
                <w:iCs/>
                <w:lang w:val="es-ES_tradnl" w:eastAsia="ja-JP"/>
              </w:rPr>
              <w:br/>
            </w:r>
            <w:r w:rsidRPr="00AB7C08">
              <w:rPr>
                <w:lang w:val="es-ES_tradnl" w:eastAsia="ja-JP"/>
              </w:rPr>
              <w:t>(grados)</w:t>
            </w:r>
          </w:p>
        </w:tc>
        <w:tc>
          <w:tcPr>
            <w:tcW w:w="2041" w:type="dxa"/>
            <w:vMerge w:val="restart"/>
            <w:vAlign w:val="center"/>
          </w:tcPr>
          <w:p w:rsidR="00E05C0E" w:rsidRPr="00AB7C08" w:rsidRDefault="00E05C0E" w:rsidP="00E05C0E">
            <w:pPr>
              <w:pStyle w:val="Tablehead"/>
              <w:rPr>
                <w:iCs/>
                <w:lang w:val="es-ES_tradnl" w:eastAsia="ko-KR"/>
              </w:rPr>
            </w:pPr>
            <w:r w:rsidRPr="00AB7C08">
              <w:rPr>
                <w:iCs/>
                <w:lang w:val="es-ES_tradnl" w:eastAsia="ko-KR"/>
              </w:rPr>
              <w:t>Observaciones</w:t>
            </w:r>
          </w:p>
        </w:tc>
      </w:tr>
      <w:tr w:rsidR="00E05C0E" w:rsidRPr="00AB7C08" w:rsidTr="00E05C0E">
        <w:trPr>
          <w:jc w:val="center"/>
        </w:trPr>
        <w:tc>
          <w:tcPr>
            <w:tcW w:w="1348" w:type="dxa"/>
            <w:vAlign w:val="center"/>
          </w:tcPr>
          <w:p w:rsidR="00E05C0E" w:rsidRPr="00AB7C08" w:rsidRDefault="00E05C0E" w:rsidP="00E05C0E">
            <w:pPr>
              <w:pStyle w:val="Tablehead"/>
              <w:rPr>
                <w:lang w:val="es-ES_tradnl"/>
              </w:rPr>
            </w:pPr>
            <w:r w:rsidRPr="00AB7C08">
              <w:rPr>
                <w:lang w:val="es-ES_tradnl"/>
              </w:rPr>
              <w:t>Zona</w:t>
            </w:r>
          </w:p>
        </w:tc>
        <w:tc>
          <w:tcPr>
            <w:tcW w:w="1005" w:type="dxa"/>
            <w:vAlign w:val="center"/>
          </w:tcPr>
          <w:p w:rsidR="00E05C0E" w:rsidRPr="00AB7C08" w:rsidRDefault="00E05C0E" w:rsidP="00E05C0E">
            <w:pPr>
              <w:pStyle w:val="Tablehead"/>
              <w:rPr>
                <w:lang w:val="es-ES_tradnl"/>
              </w:rPr>
            </w:pPr>
            <w:r w:rsidRPr="00AB7C08">
              <w:rPr>
                <w:i/>
                <w:lang w:val="es-ES_tradnl"/>
              </w:rPr>
              <w:t>f</w:t>
            </w:r>
            <w:r w:rsidRPr="00AB7C08">
              <w:rPr>
                <w:lang w:val="es-ES_tradnl"/>
              </w:rPr>
              <w:br/>
              <w:t>(GHz)</w:t>
            </w:r>
          </w:p>
        </w:tc>
        <w:tc>
          <w:tcPr>
            <w:tcW w:w="860" w:type="dxa"/>
            <w:vAlign w:val="center"/>
          </w:tcPr>
          <w:p w:rsidR="00E05C0E" w:rsidRPr="00AB7C08" w:rsidRDefault="00E05C0E" w:rsidP="00E05C0E">
            <w:pPr>
              <w:pStyle w:val="Tablehead"/>
              <w:rPr>
                <w:lang w:val="es-ES_tradnl"/>
              </w:rPr>
            </w:pPr>
            <w:r w:rsidRPr="00AB7C08">
              <w:rPr>
                <w:i/>
                <w:lang w:val="es-ES_tradnl"/>
              </w:rPr>
              <w:t>h</w:t>
            </w:r>
            <w:r w:rsidRPr="00AB7C08">
              <w:rPr>
                <w:i/>
                <w:vertAlign w:val="subscript"/>
                <w:lang w:val="es-ES_tradnl"/>
              </w:rPr>
              <w:t>1</w:t>
            </w:r>
            <w:r w:rsidRPr="00AB7C08">
              <w:rPr>
                <w:lang w:val="es-ES_tradnl"/>
              </w:rPr>
              <w:br/>
              <w:t>(m)</w:t>
            </w:r>
          </w:p>
        </w:tc>
        <w:tc>
          <w:tcPr>
            <w:tcW w:w="861" w:type="dxa"/>
            <w:vAlign w:val="center"/>
          </w:tcPr>
          <w:p w:rsidR="00E05C0E" w:rsidRPr="00AB7C08" w:rsidRDefault="00E05C0E" w:rsidP="00E05C0E">
            <w:pPr>
              <w:pStyle w:val="Tablehead"/>
              <w:rPr>
                <w:lang w:val="es-ES_tradnl"/>
              </w:rPr>
            </w:pPr>
            <w:r w:rsidRPr="00AB7C08">
              <w:rPr>
                <w:i/>
                <w:lang w:val="es-ES_tradnl"/>
              </w:rPr>
              <w:t>h</w:t>
            </w:r>
            <w:r w:rsidRPr="00AB7C08">
              <w:rPr>
                <w:i/>
                <w:vertAlign w:val="subscript"/>
                <w:lang w:val="es-ES_tradnl"/>
              </w:rPr>
              <w:t>2</w:t>
            </w:r>
            <w:r w:rsidRPr="00AB7C08">
              <w:rPr>
                <w:lang w:val="es-ES_tradnl"/>
              </w:rPr>
              <w:br/>
              <w:t>(m)</w:t>
            </w:r>
          </w:p>
        </w:tc>
        <w:tc>
          <w:tcPr>
            <w:tcW w:w="1417" w:type="dxa"/>
            <w:vMerge/>
            <w:vAlign w:val="center"/>
          </w:tcPr>
          <w:p w:rsidR="00E05C0E" w:rsidRPr="00AB7C08" w:rsidRDefault="00E05C0E" w:rsidP="00E05C0E">
            <w:pPr>
              <w:rPr>
                <w:b/>
                <w:color w:val="FF0000"/>
                <w:sz w:val="22"/>
                <w:lang w:val="es-ES_tradnl" w:eastAsia="ko-KR"/>
              </w:rPr>
            </w:pPr>
          </w:p>
        </w:tc>
        <w:tc>
          <w:tcPr>
            <w:tcW w:w="1417" w:type="dxa"/>
            <w:vMerge/>
            <w:vAlign w:val="center"/>
          </w:tcPr>
          <w:p w:rsidR="00E05C0E" w:rsidRPr="00AB7C08" w:rsidRDefault="00E05C0E" w:rsidP="00E05C0E">
            <w:pPr>
              <w:rPr>
                <w:b/>
                <w:i/>
                <w:color w:val="FF0000"/>
                <w:sz w:val="22"/>
                <w:lang w:val="es-ES_tradnl"/>
              </w:rPr>
            </w:pPr>
          </w:p>
        </w:tc>
        <w:tc>
          <w:tcPr>
            <w:tcW w:w="2041" w:type="dxa"/>
            <w:vMerge/>
          </w:tcPr>
          <w:p w:rsidR="00E05C0E" w:rsidRPr="00AB7C08" w:rsidRDefault="00E05C0E" w:rsidP="00E05C0E">
            <w:pPr>
              <w:rPr>
                <w:b/>
                <w:i/>
                <w:color w:val="FF0000"/>
                <w:sz w:val="22"/>
                <w:lang w:val="es-ES_tradnl"/>
              </w:rPr>
            </w:pPr>
          </w:p>
        </w:tc>
      </w:tr>
      <w:tr w:rsidR="00E05C0E" w:rsidRPr="00AB7C08" w:rsidTr="00E25F08">
        <w:trPr>
          <w:jc w:val="center"/>
        </w:trPr>
        <w:tc>
          <w:tcPr>
            <w:tcW w:w="1348" w:type="dxa"/>
          </w:tcPr>
          <w:p w:rsidR="00E05C0E" w:rsidRPr="00AB7C08" w:rsidRDefault="00E05C0E" w:rsidP="00E25F08">
            <w:pPr>
              <w:pStyle w:val="Tabletext"/>
              <w:jc w:val="left"/>
              <w:rPr>
                <w:lang w:val="es-ES_tradnl"/>
              </w:rPr>
            </w:pPr>
            <w:r w:rsidRPr="00AB7C08">
              <w:rPr>
                <w:lang w:val="es-ES_tradnl"/>
              </w:rPr>
              <w:t>Urbana</w:t>
            </w:r>
          </w:p>
        </w:tc>
        <w:tc>
          <w:tcPr>
            <w:tcW w:w="1005" w:type="dxa"/>
            <w:vAlign w:val="center"/>
          </w:tcPr>
          <w:p w:rsidR="00E05C0E" w:rsidRPr="00AB7C08" w:rsidRDefault="00E05C0E" w:rsidP="00E05C0E">
            <w:pPr>
              <w:pStyle w:val="Tabletext"/>
              <w:jc w:val="center"/>
              <w:rPr>
                <w:lang w:val="es-ES_tradnl" w:eastAsia="ko-KR"/>
              </w:rPr>
            </w:pPr>
            <w:r w:rsidRPr="00AB7C08">
              <w:rPr>
                <w:lang w:val="es-ES_tradnl" w:eastAsia="ko-KR"/>
              </w:rPr>
              <w:t>0,781</w:t>
            </w:r>
          </w:p>
        </w:tc>
        <w:tc>
          <w:tcPr>
            <w:tcW w:w="860" w:type="dxa"/>
            <w:vAlign w:val="center"/>
          </w:tcPr>
          <w:p w:rsidR="00E05C0E" w:rsidRPr="00AB7C08" w:rsidRDefault="00E05C0E" w:rsidP="00E05C0E">
            <w:pPr>
              <w:pStyle w:val="Tabletext"/>
              <w:jc w:val="center"/>
              <w:rPr>
                <w:lang w:val="es-ES_tradnl" w:eastAsia="ko-KR"/>
              </w:rPr>
            </w:pPr>
            <w:r w:rsidRPr="00AB7C08">
              <w:rPr>
                <w:lang w:val="es-ES_tradnl" w:eastAsia="ko-KR"/>
              </w:rPr>
              <w:t>5</w:t>
            </w:r>
          </w:p>
        </w:tc>
        <w:tc>
          <w:tcPr>
            <w:tcW w:w="861" w:type="dxa"/>
            <w:vAlign w:val="center"/>
          </w:tcPr>
          <w:p w:rsidR="00E05C0E" w:rsidRPr="00AB7C08" w:rsidRDefault="00E05C0E" w:rsidP="00E05C0E">
            <w:pPr>
              <w:pStyle w:val="Tabletext"/>
              <w:jc w:val="center"/>
              <w:rPr>
                <w:lang w:val="es-ES_tradnl" w:eastAsia="ko-KR"/>
              </w:rPr>
            </w:pPr>
            <w:r w:rsidRPr="00AB7C08">
              <w:rPr>
                <w:lang w:val="es-ES_tradnl" w:eastAsia="ko-KR"/>
              </w:rPr>
              <w:t>1,5</w:t>
            </w:r>
          </w:p>
        </w:tc>
        <w:tc>
          <w:tcPr>
            <w:tcW w:w="1417" w:type="dxa"/>
            <w:vAlign w:val="center"/>
          </w:tcPr>
          <w:p w:rsidR="00E05C0E" w:rsidRPr="00AB7C08" w:rsidRDefault="00E05C0E" w:rsidP="00E05C0E">
            <w:pPr>
              <w:pStyle w:val="Tabletext"/>
              <w:jc w:val="center"/>
              <w:rPr>
                <w:lang w:val="es-ES_tradnl" w:eastAsia="ko-KR"/>
              </w:rPr>
            </w:pPr>
            <w:r w:rsidRPr="00AB7C08">
              <w:rPr>
                <w:lang w:val="es-ES_tradnl" w:eastAsia="ko-KR"/>
              </w:rPr>
              <w:t>28,15</w:t>
            </w:r>
          </w:p>
        </w:tc>
        <w:tc>
          <w:tcPr>
            <w:tcW w:w="1417" w:type="dxa"/>
            <w:vAlign w:val="center"/>
          </w:tcPr>
          <w:p w:rsidR="00E05C0E" w:rsidRPr="00AB7C08" w:rsidRDefault="00E05C0E" w:rsidP="00E05C0E">
            <w:pPr>
              <w:pStyle w:val="Tabletext"/>
              <w:jc w:val="center"/>
              <w:rPr>
                <w:lang w:val="es-ES_tradnl" w:eastAsia="ko-KR"/>
              </w:rPr>
            </w:pPr>
            <w:r w:rsidRPr="00AB7C08">
              <w:rPr>
                <w:lang w:val="es-ES_tradnl" w:eastAsia="ko-KR"/>
              </w:rPr>
              <w:t>13,98</w:t>
            </w:r>
          </w:p>
        </w:tc>
        <w:tc>
          <w:tcPr>
            <w:tcW w:w="2041" w:type="dxa"/>
          </w:tcPr>
          <w:p w:rsidR="00E05C0E" w:rsidRPr="00AB7C08" w:rsidRDefault="00E05C0E" w:rsidP="00E05C0E">
            <w:pPr>
              <w:pStyle w:val="Tabletext"/>
              <w:jc w:val="center"/>
              <w:rPr>
                <w:lang w:val="es-ES_tradnl" w:eastAsia="ko-KR"/>
              </w:rPr>
            </w:pPr>
            <w:proofErr w:type="spellStart"/>
            <w:r w:rsidRPr="00AB7C08">
              <w:rPr>
                <w:lang w:val="es-ES_tradnl" w:eastAsia="ko-KR"/>
              </w:rPr>
              <w:t>LoS</w:t>
            </w:r>
            <w:proofErr w:type="spellEnd"/>
          </w:p>
        </w:tc>
      </w:tr>
      <w:tr w:rsidR="00E05C0E" w:rsidRPr="00AB7C08" w:rsidTr="00E25F08">
        <w:trPr>
          <w:jc w:val="center"/>
        </w:trPr>
        <w:tc>
          <w:tcPr>
            <w:tcW w:w="1348" w:type="dxa"/>
          </w:tcPr>
          <w:p w:rsidR="00E05C0E" w:rsidRPr="00AB7C08" w:rsidRDefault="00E05C0E" w:rsidP="00E25F08">
            <w:pPr>
              <w:pStyle w:val="Tabletext"/>
              <w:jc w:val="left"/>
              <w:rPr>
                <w:lang w:val="es-ES_tradnl" w:eastAsia="ko-KR"/>
              </w:rPr>
            </w:pPr>
            <w:r w:rsidRPr="00AB7C08">
              <w:rPr>
                <w:lang w:val="es-ES_tradnl" w:eastAsia="ko-KR"/>
              </w:rPr>
              <w:t>Urbana</w:t>
            </w:r>
          </w:p>
        </w:tc>
        <w:tc>
          <w:tcPr>
            <w:tcW w:w="1005" w:type="dxa"/>
            <w:vAlign w:val="center"/>
          </w:tcPr>
          <w:p w:rsidR="00E05C0E" w:rsidRPr="00AB7C08" w:rsidRDefault="00E05C0E" w:rsidP="00E05C0E">
            <w:pPr>
              <w:pStyle w:val="Tabletext"/>
              <w:jc w:val="center"/>
              <w:rPr>
                <w:lang w:val="es-ES_tradnl" w:eastAsia="ko-KR"/>
              </w:rPr>
            </w:pPr>
            <w:r w:rsidRPr="00AB7C08">
              <w:rPr>
                <w:lang w:val="es-ES_tradnl" w:eastAsia="ko-KR"/>
              </w:rPr>
              <w:t>8,45</w:t>
            </w:r>
          </w:p>
        </w:tc>
        <w:tc>
          <w:tcPr>
            <w:tcW w:w="860" w:type="dxa"/>
            <w:vAlign w:val="center"/>
          </w:tcPr>
          <w:p w:rsidR="00E05C0E" w:rsidRPr="00AB7C08" w:rsidRDefault="00E05C0E" w:rsidP="00E05C0E">
            <w:pPr>
              <w:pStyle w:val="Tabletext"/>
              <w:jc w:val="center"/>
              <w:rPr>
                <w:lang w:val="es-ES_tradnl" w:eastAsia="ko-KR"/>
              </w:rPr>
            </w:pPr>
            <w:r w:rsidRPr="00AB7C08">
              <w:rPr>
                <w:lang w:val="es-ES_tradnl" w:eastAsia="ko-KR"/>
              </w:rPr>
              <w:t>4,4</w:t>
            </w:r>
          </w:p>
        </w:tc>
        <w:tc>
          <w:tcPr>
            <w:tcW w:w="861" w:type="dxa"/>
            <w:vAlign w:val="center"/>
          </w:tcPr>
          <w:p w:rsidR="00E05C0E" w:rsidRPr="00AB7C08" w:rsidRDefault="00E05C0E" w:rsidP="00E05C0E">
            <w:pPr>
              <w:pStyle w:val="Tabletext"/>
              <w:jc w:val="center"/>
              <w:rPr>
                <w:lang w:val="es-ES_tradnl" w:eastAsia="ko-KR"/>
              </w:rPr>
            </w:pPr>
            <w:r w:rsidRPr="00AB7C08">
              <w:rPr>
                <w:lang w:val="es-ES_tradnl" w:eastAsia="ko-KR"/>
              </w:rPr>
              <w:t>2,7</w:t>
            </w:r>
          </w:p>
        </w:tc>
        <w:tc>
          <w:tcPr>
            <w:tcW w:w="1417"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417" w:type="dxa"/>
            <w:vAlign w:val="center"/>
          </w:tcPr>
          <w:p w:rsidR="00E05C0E" w:rsidRPr="00AB7C08" w:rsidRDefault="00E05C0E" w:rsidP="00E05C0E">
            <w:pPr>
              <w:pStyle w:val="Tabletext"/>
              <w:jc w:val="center"/>
              <w:rPr>
                <w:lang w:val="es-ES_tradnl" w:eastAsia="ko-KR"/>
              </w:rPr>
            </w:pPr>
            <w:r w:rsidRPr="00AB7C08">
              <w:rPr>
                <w:lang w:val="es-ES_tradnl" w:eastAsia="ko-KR"/>
              </w:rPr>
              <w:t>11</w:t>
            </w:r>
          </w:p>
        </w:tc>
        <w:tc>
          <w:tcPr>
            <w:tcW w:w="2041" w:type="dxa"/>
          </w:tcPr>
          <w:p w:rsidR="00E05C0E" w:rsidRPr="00AB7C08" w:rsidRDefault="00E05C0E" w:rsidP="00E05C0E">
            <w:pPr>
              <w:pStyle w:val="Tabletext"/>
              <w:jc w:val="center"/>
              <w:rPr>
                <w:lang w:val="es-ES_tradnl" w:eastAsia="ko-KR"/>
              </w:rPr>
            </w:pPr>
            <w:proofErr w:type="spellStart"/>
            <w:r w:rsidRPr="00AB7C08">
              <w:rPr>
                <w:lang w:val="es-ES_tradnl" w:eastAsia="ko-KR"/>
              </w:rPr>
              <w:t>LoS</w:t>
            </w:r>
            <w:proofErr w:type="spellEnd"/>
          </w:p>
        </w:tc>
      </w:tr>
      <w:tr w:rsidR="00E05C0E" w:rsidRPr="00AB7C08" w:rsidTr="00E25F08">
        <w:trPr>
          <w:jc w:val="center"/>
        </w:trPr>
        <w:tc>
          <w:tcPr>
            <w:tcW w:w="1348" w:type="dxa"/>
          </w:tcPr>
          <w:p w:rsidR="00E05C0E" w:rsidRPr="00AB7C08" w:rsidRDefault="00E05C0E" w:rsidP="00E25F08">
            <w:pPr>
              <w:pStyle w:val="Tabletext"/>
              <w:jc w:val="left"/>
              <w:rPr>
                <w:lang w:val="es-ES_tradnl" w:eastAsia="ko-KR"/>
              </w:rPr>
            </w:pPr>
            <w:r w:rsidRPr="00AB7C08">
              <w:rPr>
                <w:lang w:val="es-ES_tradnl" w:eastAsia="ko-KR"/>
              </w:rPr>
              <w:t>Urbana</w:t>
            </w:r>
          </w:p>
        </w:tc>
        <w:tc>
          <w:tcPr>
            <w:tcW w:w="1005" w:type="dxa"/>
            <w:vAlign w:val="center"/>
          </w:tcPr>
          <w:p w:rsidR="00E05C0E" w:rsidRPr="00AB7C08" w:rsidRDefault="00E05C0E" w:rsidP="00E05C0E">
            <w:pPr>
              <w:pStyle w:val="Tabletext"/>
              <w:jc w:val="center"/>
              <w:rPr>
                <w:lang w:val="es-ES_tradnl" w:eastAsia="ko-KR"/>
              </w:rPr>
            </w:pPr>
            <w:r w:rsidRPr="00AB7C08">
              <w:rPr>
                <w:lang w:val="es-ES_tradnl" w:eastAsia="ko-KR"/>
              </w:rPr>
              <w:t>8,45</w:t>
            </w:r>
          </w:p>
        </w:tc>
        <w:tc>
          <w:tcPr>
            <w:tcW w:w="860" w:type="dxa"/>
            <w:vAlign w:val="center"/>
          </w:tcPr>
          <w:p w:rsidR="00E05C0E" w:rsidRPr="00AB7C08" w:rsidRDefault="00E05C0E" w:rsidP="00E05C0E">
            <w:pPr>
              <w:pStyle w:val="Tabletext"/>
              <w:jc w:val="center"/>
              <w:rPr>
                <w:lang w:val="es-ES_tradnl" w:eastAsia="ko-KR"/>
              </w:rPr>
            </w:pPr>
            <w:r w:rsidRPr="00AB7C08">
              <w:rPr>
                <w:lang w:val="es-ES_tradnl" w:eastAsia="ko-KR"/>
              </w:rPr>
              <w:t>4,4</w:t>
            </w:r>
          </w:p>
        </w:tc>
        <w:tc>
          <w:tcPr>
            <w:tcW w:w="861" w:type="dxa"/>
            <w:vAlign w:val="center"/>
          </w:tcPr>
          <w:p w:rsidR="00E05C0E" w:rsidRPr="00AB7C08" w:rsidRDefault="00E05C0E" w:rsidP="00E05C0E">
            <w:pPr>
              <w:pStyle w:val="Tabletext"/>
              <w:jc w:val="center"/>
              <w:rPr>
                <w:lang w:val="es-ES_tradnl" w:eastAsia="ko-KR"/>
              </w:rPr>
            </w:pPr>
            <w:r w:rsidRPr="00AB7C08">
              <w:rPr>
                <w:lang w:val="es-ES_tradnl" w:eastAsia="ko-KR"/>
              </w:rPr>
              <w:t>2,7</w:t>
            </w:r>
          </w:p>
        </w:tc>
        <w:tc>
          <w:tcPr>
            <w:tcW w:w="1417" w:type="dxa"/>
            <w:vAlign w:val="center"/>
          </w:tcPr>
          <w:p w:rsidR="00E05C0E" w:rsidRPr="00AB7C08" w:rsidRDefault="00E05C0E" w:rsidP="00E05C0E">
            <w:pPr>
              <w:pStyle w:val="Tabletext"/>
              <w:jc w:val="center"/>
              <w:rPr>
                <w:lang w:val="es-ES_tradnl" w:eastAsia="ko-KR"/>
              </w:rPr>
            </w:pPr>
            <w:r w:rsidRPr="00AB7C08">
              <w:rPr>
                <w:lang w:val="es-ES_tradnl" w:eastAsia="ko-KR"/>
              </w:rPr>
              <w:t>41</w:t>
            </w:r>
          </w:p>
        </w:tc>
        <w:tc>
          <w:tcPr>
            <w:tcW w:w="1417" w:type="dxa"/>
            <w:vAlign w:val="center"/>
          </w:tcPr>
          <w:p w:rsidR="00E05C0E" w:rsidRPr="00AB7C08" w:rsidRDefault="00E05C0E" w:rsidP="00E05C0E">
            <w:pPr>
              <w:pStyle w:val="Tabletext"/>
              <w:jc w:val="center"/>
              <w:rPr>
                <w:lang w:val="es-ES_tradnl" w:eastAsia="ko-KR"/>
              </w:rPr>
            </w:pPr>
            <w:r w:rsidRPr="00AB7C08">
              <w:rPr>
                <w:lang w:val="es-ES_tradnl" w:eastAsia="ko-KR"/>
              </w:rPr>
              <w:t>18</w:t>
            </w:r>
          </w:p>
        </w:tc>
        <w:tc>
          <w:tcPr>
            <w:tcW w:w="2041" w:type="dxa"/>
          </w:tcPr>
          <w:p w:rsidR="00E05C0E" w:rsidRPr="00AB7C08" w:rsidRDefault="00E05C0E" w:rsidP="00E05C0E">
            <w:pPr>
              <w:pStyle w:val="Tabletext"/>
              <w:jc w:val="center"/>
              <w:rPr>
                <w:lang w:val="es-ES_tradnl" w:eastAsia="ko-KR"/>
              </w:rPr>
            </w:pPr>
            <w:proofErr w:type="spellStart"/>
            <w:r w:rsidRPr="00AB7C08">
              <w:rPr>
                <w:lang w:val="es-ES_tradnl" w:eastAsia="ko-KR"/>
              </w:rPr>
              <w:t>NLoS</w:t>
            </w:r>
            <w:proofErr w:type="spellEnd"/>
          </w:p>
        </w:tc>
      </w:tr>
    </w:tbl>
    <w:p w:rsidR="00E05C0E" w:rsidRPr="00AB7C08" w:rsidRDefault="00E05C0E" w:rsidP="00E05C0E">
      <w:pPr>
        <w:pStyle w:val="Tablefin"/>
        <w:rPr>
          <w:lang w:val="es-ES_tradnl"/>
        </w:rPr>
      </w:pPr>
    </w:p>
    <w:p w:rsidR="00E05C0E" w:rsidRPr="00AB7C08" w:rsidRDefault="00E05C0E" w:rsidP="00E05C0E">
      <w:pPr>
        <w:pStyle w:val="Heading2"/>
        <w:rPr>
          <w:lang w:val="es-ES_tradnl"/>
        </w:rPr>
      </w:pPr>
      <w:bookmarkStart w:id="22" w:name="_Toc105987649"/>
      <w:bookmarkEnd w:id="21"/>
      <w:r w:rsidRPr="00AB7C08">
        <w:rPr>
          <w:lang w:val="es-ES_tradnl"/>
        </w:rPr>
        <w:t>5.3</w:t>
      </w:r>
      <w:r w:rsidRPr="00AB7C08">
        <w:rPr>
          <w:lang w:val="es-ES_tradnl"/>
        </w:rPr>
        <w:tab/>
      </w:r>
      <w:bookmarkEnd w:id="22"/>
      <w:r w:rsidRPr="00AB7C08">
        <w:rPr>
          <w:lang w:val="es-ES_tradnl"/>
        </w:rPr>
        <w:t>Número de componentes de la señal</w:t>
      </w:r>
    </w:p>
    <w:p w:rsidR="00E05C0E" w:rsidRPr="00AB7C08" w:rsidRDefault="00E05C0E" w:rsidP="00A01E46">
      <w:pPr>
        <w:rPr>
          <w:lang w:val="es-ES_tradnl"/>
        </w:rPr>
      </w:pPr>
      <w:r w:rsidRPr="00AB7C08">
        <w:rPr>
          <w:lang w:val="es-ES_tradnl"/>
        </w:rPr>
        <w:t xml:space="preserve">Para el diseño de los sistemas de gran velocidad binaria con separación </w:t>
      </w:r>
      <w:proofErr w:type="spellStart"/>
      <w:r w:rsidRPr="00AB7C08">
        <w:rPr>
          <w:lang w:val="es-ES_tradnl"/>
        </w:rPr>
        <w:t>multitrayecto</w:t>
      </w:r>
      <w:proofErr w:type="spellEnd"/>
      <w:r w:rsidRPr="00AB7C08">
        <w:rPr>
          <w:lang w:val="es-ES_tradnl"/>
        </w:rPr>
        <w:t xml:space="preserve"> y técnicas de síntesis, es importante estimar el número de componentes de la señal (es decir, un componente predominante más los componentes </w:t>
      </w:r>
      <w:proofErr w:type="spellStart"/>
      <w:r w:rsidRPr="00AB7C08">
        <w:rPr>
          <w:lang w:val="es-ES_tradnl"/>
        </w:rPr>
        <w:t>multitrayecto</w:t>
      </w:r>
      <w:proofErr w:type="spellEnd"/>
      <w:r w:rsidRPr="00AB7C08">
        <w:rPr>
          <w:lang w:val="es-ES_tradnl"/>
        </w:rPr>
        <w:t xml:space="preserve">) que llegan al receptor. El número de componentes de la señal puede representarse partiendo del perfil de retardo, como el número de crestas cuyas amplitudes están dentro de </w:t>
      </w:r>
      <w:r w:rsidRPr="00AB7C08">
        <w:rPr>
          <w:i/>
          <w:lang w:val="es-ES_tradnl"/>
        </w:rPr>
        <w:t>A</w:t>
      </w:r>
      <w:r w:rsidR="00A01E46">
        <w:rPr>
          <w:lang w:val="es-ES_tradnl"/>
        </w:rPr>
        <w:t> </w:t>
      </w:r>
      <w:r w:rsidRPr="00AB7C08">
        <w:rPr>
          <w:lang w:val="es-ES_tradnl"/>
        </w:rPr>
        <w:t>dB de la cresta más alta y por encima del nivel mínimo de ruido, tal como se define en la Recomendación UIT-R P.1407.</w:t>
      </w:r>
    </w:p>
    <w:p w:rsidR="00E05C0E" w:rsidRPr="00AB7C08" w:rsidRDefault="00E05C0E" w:rsidP="00E05C0E">
      <w:pPr>
        <w:pStyle w:val="Heading3"/>
        <w:rPr>
          <w:lang w:val="es-ES_tradnl"/>
        </w:rPr>
      </w:pPr>
      <w:r w:rsidRPr="00AB7C08">
        <w:rPr>
          <w:lang w:val="es-ES_tradnl"/>
        </w:rPr>
        <w:t>5.3.1</w:t>
      </w:r>
      <w:r w:rsidRPr="00AB7C08">
        <w:rPr>
          <w:lang w:val="es-ES_tradnl"/>
        </w:rPr>
        <w:tab/>
        <w:t>Entornos de propagación por encima de los tejados</w:t>
      </w:r>
    </w:p>
    <w:p w:rsidR="00E05C0E" w:rsidRPr="00AB7C08" w:rsidRDefault="00E05C0E" w:rsidP="00E05C0E">
      <w:pPr>
        <w:rPr>
          <w:lang w:val="es-ES_tradnl"/>
        </w:rPr>
      </w:pPr>
      <w:r w:rsidRPr="00AB7C08">
        <w:rPr>
          <w:lang w:val="es-ES_tradnl"/>
        </w:rPr>
        <w:t>El Cuadro 14 muestra los resultados correspondientes al número de componentes de la señal, para entornos de propagación por encima de los tejados, obtenid</w:t>
      </w:r>
      <w:r>
        <w:rPr>
          <w:lang w:val="es-ES_tradnl"/>
        </w:rPr>
        <w:t>o</w:t>
      </w:r>
      <w:r w:rsidRPr="00AB7C08">
        <w:rPr>
          <w:lang w:val="es-ES_tradnl"/>
        </w:rPr>
        <w:t>s a partir de mediciones efectuadas para casos diferentes en relación con el tipo de entornos, las bandas de frecuencias y las alturas de la antena.</w:t>
      </w:r>
    </w:p>
    <w:p w:rsidR="00E05C0E" w:rsidRPr="00AB7C08" w:rsidRDefault="00E05C0E" w:rsidP="00E05C0E">
      <w:pPr>
        <w:pStyle w:val="TableNo"/>
        <w:rPr>
          <w:lang w:val="es-ES_tradnl" w:eastAsia="ja-JP"/>
        </w:rPr>
      </w:pPr>
      <w:r w:rsidRPr="00AB7C08">
        <w:rPr>
          <w:lang w:val="es-ES_tradnl"/>
        </w:rPr>
        <w:t>CUADRO 1</w:t>
      </w:r>
      <w:r w:rsidRPr="00AB7C08">
        <w:rPr>
          <w:lang w:val="es-ES_tradnl" w:eastAsia="ja-JP"/>
        </w:rPr>
        <w:t>4</w:t>
      </w:r>
    </w:p>
    <w:p w:rsidR="00E05C0E" w:rsidRPr="00AB7C08" w:rsidRDefault="00E05C0E" w:rsidP="00E05C0E">
      <w:pPr>
        <w:pStyle w:val="Tabletitle"/>
        <w:rPr>
          <w:lang w:val="es-ES_tradnl"/>
        </w:rPr>
      </w:pPr>
      <w:r w:rsidRPr="00AB7C08">
        <w:rPr>
          <w:lang w:val="es-ES_tradnl"/>
        </w:rPr>
        <w:t>Número máximo de componentes de la señal para entornos 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E05C0E" w:rsidRPr="00AB7C08" w:rsidTr="00E05C0E">
        <w:trPr>
          <w:jc w:val="center"/>
        </w:trPr>
        <w:tc>
          <w:tcPr>
            <w:tcW w:w="1374" w:type="dxa"/>
            <w:vMerge w:val="restart"/>
            <w:vAlign w:val="center"/>
          </w:tcPr>
          <w:p w:rsidR="00E05C0E" w:rsidRPr="00AB7C08" w:rsidRDefault="00E05C0E" w:rsidP="00E05C0E">
            <w:pPr>
              <w:pStyle w:val="Tablehead"/>
              <w:keepLines/>
              <w:ind w:right="-57"/>
              <w:rPr>
                <w:sz w:val="20"/>
                <w:lang w:val="es-ES_tradnl"/>
              </w:rPr>
            </w:pPr>
            <w:r w:rsidRPr="00AB7C08">
              <w:rPr>
                <w:sz w:val="20"/>
                <w:lang w:val="es-ES_tradnl"/>
              </w:rPr>
              <w:t>Tipo de entorno</w:t>
            </w:r>
          </w:p>
        </w:tc>
        <w:tc>
          <w:tcPr>
            <w:tcW w:w="1178" w:type="dxa"/>
            <w:vMerge w:val="restart"/>
            <w:vAlign w:val="center"/>
          </w:tcPr>
          <w:p w:rsidR="00E05C0E" w:rsidRPr="00AB7C08" w:rsidRDefault="00E05C0E" w:rsidP="00E05C0E">
            <w:pPr>
              <w:pStyle w:val="Tablehead"/>
              <w:keepLines/>
              <w:ind w:right="-57"/>
              <w:rPr>
                <w:sz w:val="20"/>
                <w:lang w:val="es-ES_tradnl"/>
              </w:rPr>
            </w:pPr>
            <w:r w:rsidRPr="00AB7C08">
              <w:rPr>
                <w:sz w:val="20"/>
                <w:lang w:val="es-ES_tradnl"/>
              </w:rPr>
              <w:t>Resolución del retardo temporal</w:t>
            </w:r>
          </w:p>
        </w:tc>
        <w:tc>
          <w:tcPr>
            <w:tcW w:w="1153" w:type="dxa"/>
            <w:vMerge w:val="restart"/>
            <w:vAlign w:val="center"/>
          </w:tcPr>
          <w:p w:rsidR="00E05C0E" w:rsidRPr="00AB7C08" w:rsidRDefault="00E05C0E" w:rsidP="00E05C0E">
            <w:pPr>
              <w:pStyle w:val="Tablehead"/>
              <w:keepLines/>
              <w:ind w:right="-57"/>
              <w:rPr>
                <w:sz w:val="20"/>
                <w:lang w:val="es-ES_tradnl"/>
              </w:rPr>
            </w:pPr>
            <w:r w:rsidRPr="00AB7C08">
              <w:rPr>
                <w:sz w:val="20"/>
                <w:lang w:val="es-ES_tradnl"/>
              </w:rPr>
              <w:t>Frecuencia</w:t>
            </w:r>
            <w:r w:rsidRPr="00AB7C08">
              <w:rPr>
                <w:sz w:val="20"/>
                <w:lang w:val="es-ES_tradnl"/>
              </w:rPr>
              <w:br/>
              <w:t>(GHz)</w:t>
            </w:r>
          </w:p>
        </w:tc>
        <w:tc>
          <w:tcPr>
            <w:tcW w:w="1044" w:type="dxa"/>
            <w:gridSpan w:val="2"/>
            <w:vAlign w:val="center"/>
          </w:tcPr>
          <w:p w:rsidR="00E05C0E" w:rsidRPr="00AB7C08" w:rsidRDefault="00E05C0E" w:rsidP="00E05C0E">
            <w:pPr>
              <w:pStyle w:val="Tablehead"/>
              <w:keepLines/>
              <w:rPr>
                <w:sz w:val="20"/>
                <w:lang w:val="es-ES_tradnl"/>
              </w:rPr>
            </w:pPr>
            <w:r w:rsidRPr="00AB7C08">
              <w:rPr>
                <w:sz w:val="20"/>
                <w:lang w:val="es-ES_tradnl"/>
              </w:rPr>
              <w:t>Altura de la antena</w:t>
            </w:r>
            <w:r w:rsidRPr="00AB7C08">
              <w:rPr>
                <w:sz w:val="20"/>
                <w:lang w:val="es-ES_tradnl"/>
              </w:rPr>
              <w:br/>
              <w:t>(m)</w:t>
            </w:r>
          </w:p>
        </w:tc>
        <w:tc>
          <w:tcPr>
            <w:tcW w:w="1092" w:type="dxa"/>
            <w:vMerge w:val="restart"/>
            <w:vAlign w:val="center"/>
          </w:tcPr>
          <w:p w:rsidR="00E05C0E" w:rsidRPr="00AB7C08" w:rsidRDefault="00E05C0E" w:rsidP="00E05C0E">
            <w:pPr>
              <w:pStyle w:val="Tablehead"/>
              <w:keepLines/>
              <w:rPr>
                <w:sz w:val="20"/>
                <w:lang w:val="es-ES_tradnl"/>
              </w:rPr>
            </w:pPr>
            <w:r w:rsidRPr="00AB7C08">
              <w:rPr>
                <w:sz w:val="20"/>
                <w:lang w:val="es-ES_tradnl"/>
              </w:rPr>
              <w:t>Alcance</w:t>
            </w:r>
            <w:r w:rsidRPr="00AB7C08">
              <w:rPr>
                <w:sz w:val="20"/>
                <w:lang w:val="es-ES_tradnl"/>
              </w:rPr>
              <w:br/>
              <w:t>(m)</w:t>
            </w:r>
          </w:p>
        </w:tc>
        <w:tc>
          <w:tcPr>
            <w:tcW w:w="3798" w:type="dxa"/>
            <w:gridSpan w:val="6"/>
            <w:vAlign w:val="center"/>
          </w:tcPr>
          <w:p w:rsidR="00E05C0E" w:rsidRPr="00AB7C08" w:rsidRDefault="00E05C0E" w:rsidP="00E05C0E">
            <w:pPr>
              <w:pStyle w:val="Tablehead"/>
              <w:keepLines/>
              <w:rPr>
                <w:sz w:val="20"/>
                <w:lang w:val="es-ES_tradnl"/>
              </w:rPr>
            </w:pPr>
            <w:r w:rsidRPr="00AB7C08">
              <w:rPr>
                <w:sz w:val="20"/>
                <w:lang w:val="es-ES_tradnl"/>
              </w:rPr>
              <w:t>Número máximo de componentes</w:t>
            </w:r>
          </w:p>
        </w:tc>
      </w:tr>
      <w:tr w:rsidR="00E05C0E" w:rsidRPr="00AB7C08" w:rsidTr="00E05C0E">
        <w:trPr>
          <w:jc w:val="center"/>
        </w:trPr>
        <w:tc>
          <w:tcPr>
            <w:tcW w:w="1374" w:type="dxa"/>
            <w:vMerge/>
          </w:tcPr>
          <w:p w:rsidR="00E05C0E" w:rsidRPr="00AB7C08" w:rsidRDefault="00E05C0E" w:rsidP="00E05C0E">
            <w:pPr>
              <w:pStyle w:val="Tablehead"/>
              <w:keepLines/>
              <w:rPr>
                <w:sz w:val="20"/>
                <w:lang w:val="es-ES_tradnl"/>
              </w:rPr>
            </w:pPr>
          </w:p>
        </w:tc>
        <w:tc>
          <w:tcPr>
            <w:tcW w:w="1178" w:type="dxa"/>
            <w:vMerge/>
          </w:tcPr>
          <w:p w:rsidR="00E05C0E" w:rsidRPr="00AB7C08" w:rsidRDefault="00E05C0E" w:rsidP="00E05C0E">
            <w:pPr>
              <w:pStyle w:val="Tablehead"/>
              <w:keepLines/>
              <w:rPr>
                <w:sz w:val="20"/>
                <w:lang w:val="es-ES_tradnl"/>
              </w:rPr>
            </w:pPr>
          </w:p>
        </w:tc>
        <w:tc>
          <w:tcPr>
            <w:tcW w:w="1153" w:type="dxa"/>
            <w:vMerge/>
          </w:tcPr>
          <w:p w:rsidR="00E05C0E" w:rsidRPr="00AB7C08" w:rsidRDefault="00E05C0E" w:rsidP="00E05C0E">
            <w:pPr>
              <w:pStyle w:val="Tablehead"/>
              <w:keepLines/>
              <w:rPr>
                <w:sz w:val="20"/>
                <w:lang w:val="es-ES_tradnl"/>
              </w:rPr>
            </w:pPr>
          </w:p>
        </w:tc>
        <w:tc>
          <w:tcPr>
            <w:tcW w:w="495" w:type="dxa"/>
            <w:vMerge w:val="restart"/>
            <w:vAlign w:val="center"/>
          </w:tcPr>
          <w:p w:rsidR="00E05C0E" w:rsidRPr="00AB7C08" w:rsidRDefault="00E05C0E" w:rsidP="00E05C0E">
            <w:pPr>
              <w:pStyle w:val="Tablehead"/>
              <w:keepLines/>
              <w:rPr>
                <w:i/>
                <w:iCs/>
                <w:sz w:val="20"/>
                <w:lang w:val="es-ES_tradnl" w:eastAsia="ko-KR"/>
              </w:rPr>
            </w:pPr>
            <w:r w:rsidRPr="00AB7C08">
              <w:rPr>
                <w:i/>
                <w:iCs/>
                <w:sz w:val="20"/>
                <w:lang w:val="es-ES_tradnl"/>
              </w:rPr>
              <w:t>h</w:t>
            </w:r>
            <w:r w:rsidRPr="00AB7C08">
              <w:rPr>
                <w:sz w:val="20"/>
                <w:vertAlign w:val="subscript"/>
                <w:lang w:val="es-ES_tradnl" w:eastAsia="ko-KR"/>
              </w:rPr>
              <w:t>1</w:t>
            </w:r>
          </w:p>
        </w:tc>
        <w:tc>
          <w:tcPr>
            <w:tcW w:w="549" w:type="dxa"/>
            <w:vMerge w:val="restart"/>
            <w:vAlign w:val="center"/>
          </w:tcPr>
          <w:p w:rsidR="00E05C0E" w:rsidRPr="00AB7C08" w:rsidRDefault="00E05C0E" w:rsidP="00E05C0E">
            <w:pPr>
              <w:pStyle w:val="Tablehead"/>
              <w:keepLines/>
              <w:rPr>
                <w:i/>
                <w:iCs/>
                <w:sz w:val="20"/>
                <w:lang w:val="es-ES_tradnl" w:eastAsia="ko-KR"/>
              </w:rPr>
            </w:pPr>
            <w:r w:rsidRPr="00AB7C08">
              <w:rPr>
                <w:i/>
                <w:iCs/>
                <w:sz w:val="20"/>
                <w:lang w:val="es-ES_tradnl"/>
              </w:rPr>
              <w:t>h</w:t>
            </w:r>
            <w:r w:rsidRPr="00AB7C08">
              <w:rPr>
                <w:sz w:val="20"/>
                <w:vertAlign w:val="subscript"/>
                <w:lang w:val="es-ES_tradnl" w:eastAsia="ko-KR"/>
              </w:rPr>
              <w:t>2</w:t>
            </w:r>
          </w:p>
        </w:tc>
        <w:tc>
          <w:tcPr>
            <w:tcW w:w="1092" w:type="dxa"/>
            <w:vMerge/>
          </w:tcPr>
          <w:p w:rsidR="00E05C0E" w:rsidRPr="00AB7C08" w:rsidRDefault="00E05C0E" w:rsidP="00E05C0E">
            <w:pPr>
              <w:pStyle w:val="Tablehead"/>
              <w:keepLines/>
              <w:rPr>
                <w:sz w:val="20"/>
                <w:lang w:val="es-ES_tradnl"/>
              </w:rPr>
            </w:pPr>
          </w:p>
        </w:tc>
        <w:tc>
          <w:tcPr>
            <w:tcW w:w="1266" w:type="dxa"/>
            <w:gridSpan w:val="2"/>
          </w:tcPr>
          <w:p w:rsidR="00E05C0E" w:rsidRPr="00AB7C08" w:rsidRDefault="00E05C0E" w:rsidP="00E05C0E">
            <w:pPr>
              <w:pStyle w:val="Tablehead"/>
              <w:keepLines/>
              <w:rPr>
                <w:sz w:val="20"/>
                <w:lang w:val="es-ES_tradnl"/>
              </w:rPr>
            </w:pPr>
            <w:r w:rsidRPr="00AB7C08">
              <w:rPr>
                <w:sz w:val="20"/>
                <w:lang w:val="es-ES_tradnl"/>
              </w:rPr>
              <w:t>3 dB</w:t>
            </w:r>
          </w:p>
        </w:tc>
        <w:tc>
          <w:tcPr>
            <w:tcW w:w="1266" w:type="dxa"/>
            <w:gridSpan w:val="2"/>
          </w:tcPr>
          <w:p w:rsidR="00E05C0E" w:rsidRPr="00AB7C08" w:rsidRDefault="00E05C0E" w:rsidP="00E05C0E">
            <w:pPr>
              <w:pStyle w:val="Tablehead"/>
              <w:keepLines/>
              <w:rPr>
                <w:sz w:val="20"/>
                <w:lang w:val="es-ES_tradnl"/>
              </w:rPr>
            </w:pPr>
            <w:r w:rsidRPr="00AB7C08">
              <w:rPr>
                <w:sz w:val="20"/>
                <w:lang w:val="es-ES_tradnl"/>
              </w:rPr>
              <w:t>5 dB</w:t>
            </w:r>
          </w:p>
        </w:tc>
        <w:tc>
          <w:tcPr>
            <w:tcW w:w="1266" w:type="dxa"/>
            <w:gridSpan w:val="2"/>
          </w:tcPr>
          <w:p w:rsidR="00E05C0E" w:rsidRPr="00AB7C08" w:rsidRDefault="00E05C0E" w:rsidP="00E05C0E">
            <w:pPr>
              <w:pStyle w:val="Tablehead"/>
              <w:keepLines/>
              <w:rPr>
                <w:sz w:val="20"/>
                <w:lang w:val="es-ES_tradnl"/>
              </w:rPr>
            </w:pPr>
            <w:r w:rsidRPr="00AB7C08">
              <w:rPr>
                <w:sz w:val="20"/>
                <w:lang w:val="es-ES_tradnl"/>
              </w:rPr>
              <w:t>10 dB</w:t>
            </w:r>
          </w:p>
        </w:tc>
      </w:tr>
      <w:tr w:rsidR="00E05C0E" w:rsidRPr="00AB7C08" w:rsidTr="00E05C0E">
        <w:trPr>
          <w:jc w:val="center"/>
        </w:trPr>
        <w:tc>
          <w:tcPr>
            <w:tcW w:w="1374" w:type="dxa"/>
            <w:vMerge/>
          </w:tcPr>
          <w:p w:rsidR="00E05C0E" w:rsidRPr="00AB7C08" w:rsidRDefault="00E05C0E" w:rsidP="00E05C0E">
            <w:pPr>
              <w:pStyle w:val="Tablehead"/>
              <w:keepLines/>
              <w:rPr>
                <w:sz w:val="20"/>
                <w:lang w:val="es-ES_tradnl"/>
              </w:rPr>
            </w:pPr>
          </w:p>
        </w:tc>
        <w:tc>
          <w:tcPr>
            <w:tcW w:w="1178" w:type="dxa"/>
            <w:vMerge/>
          </w:tcPr>
          <w:p w:rsidR="00E05C0E" w:rsidRPr="00AB7C08" w:rsidRDefault="00E05C0E" w:rsidP="00E05C0E">
            <w:pPr>
              <w:pStyle w:val="Tablehead"/>
              <w:keepLines/>
              <w:rPr>
                <w:sz w:val="20"/>
                <w:lang w:val="es-ES_tradnl"/>
              </w:rPr>
            </w:pPr>
          </w:p>
        </w:tc>
        <w:tc>
          <w:tcPr>
            <w:tcW w:w="1153" w:type="dxa"/>
            <w:vMerge/>
          </w:tcPr>
          <w:p w:rsidR="00E05C0E" w:rsidRPr="00AB7C08" w:rsidRDefault="00E05C0E" w:rsidP="00E05C0E">
            <w:pPr>
              <w:pStyle w:val="Tablehead"/>
              <w:keepLines/>
              <w:rPr>
                <w:sz w:val="20"/>
                <w:lang w:val="es-ES_tradnl"/>
              </w:rPr>
            </w:pPr>
          </w:p>
        </w:tc>
        <w:tc>
          <w:tcPr>
            <w:tcW w:w="495" w:type="dxa"/>
            <w:vMerge/>
          </w:tcPr>
          <w:p w:rsidR="00E05C0E" w:rsidRPr="00AB7C08" w:rsidRDefault="00E05C0E" w:rsidP="00E05C0E">
            <w:pPr>
              <w:pStyle w:val="Tablehead"/>
              <w:keepLines/>
              <w:rPr>
                <w:sz w:val="20"/>
                <w:lang w:val="es-ES_tradnl"/>
              </w:rPr>
            </w:pPr>
          </w:p>
        </w:tc>
        <w:tc>
          <w:tcPr>
            <w:tcW w:w="549" w:type="dxa"/>
            <w:vMerge/>
          </w:tcPr>
          <w:p w:rsidR="00E05C0E" w:rsidRPr="00AB7C08" w:rsidRDefault="00E05C0E" w:rsidP="00E05C0E">
            <w:pPr>
              <w:pStyle w:val="Tablehead"/>
              <w:keepLines/>
              <w:rPr>
                <w:sz w:val="20"/>
                <w:lang w:val="es-ES_tradnl"/>
              </w:rPr>
            </w:pPr>
          </w:p>
        </w:tc>
        <w:tc>
          <w:tcPr>
            <w:tcW w:w="1092" w:type="dxa"/>
            <w:vMerge/>
          </w:tcPr>
          <w:p w:rsidR="00E05C0E" w:rsidRPr="00AB7C08" w:rsidRDefault="00E05C0E" w:rsidP="00E05C0E">
            <w:pPr>
              <w:pStyle w:val="Tablehead"/>
              <w:keepLines/>
              <w:rPr>
                <w:sz w:val="20"/>
                <w:lang w:val="es-ES_tradnl"/>
              </w:rPr>
            </w:pPr>
          </w:p>
        </w:tc>
        <w:tc>
          <w:tcPr>
            <w:tcW w:w="633" w:type="dxa"/>
          </w:tcPr>
          <w:p w:rsidR="00E05C0E" w:rsidRPr="00AB7C08" w:rsidRDefault="00E05C0E" w:rsidP="00E05C0E">
            <w:pPr>
              <w:pStyle w:val="Tablehead"/>
              <w:keepLines/>
              <w:rPr>
                <w:sz w:val="20"/>
                <w:lang w:val="es-ES_tradnl"/>
              </w:rPr>
            </w:pPr>
            <w:r w:rsidRPr="00AB7C08">
              <w:rPr>
                <w:sz w:val="20"/>
                <w:lang w:val="es-ES_tradnl"/>
              </w:rPr>
              <w:t>80%</w:t>
            </w:r>
          </w:p>
        </w:tc>
        <w:tc>
          <w:tcPr>
            <w:tcW w:w="633" w:type="dxa"/>
          </w:tcPr>
          <w:p w:rsidR="00E05C0E" w:rsidRPr="00AB7C08" w:rsidRDefault="00E05C0E" w:rsidP="00E05C0E">
            <w:pPr>
              <w:pStyle w:val="Tablehead"/>
              <w:keepLines/>
              <w:rPr>
                <w:sz w:val="20"/>
                <w:lang w:val="es-ES_tradnl"/>
              </w:rPr>
            </w:pPr>
            <w:r w:rsidRPr="00AB7C08">
              <w:rPr>
                <w:sz w:val="20"/>
                <w:lang w:val="es-ES_tradnl"/>
              </w:rPr>
              <w:t>95%</w:t>
            </w:r>
          </w:p>
        </w:tc>
        <w:tc>
          <w:tcPr>
            <w:tcW w:w="633" w:type="dxa"/>
          </w:tcPr>
          <w:p w:rsidR="00E05C0E" w:rsidRPr="00AB7C08" w:rsidRDefault="00E05C0E" w:rsidP="00E05C0E">
            <w:pPr>
              <w:pStyle w:val="Tablehead"/>
              <w:keepLines/>
              <w:rPr>
                <w:sz w:val="20"/>
                <w:lang w:val="es-ES_tradnl"/>
              </w:rPr>
            </w:pPr>
            <w:r w:rsidRPr="00AB7C08">
              <w:rPr>
                <w:sz w:val="20"/>
                <w:lang w:val="es-ES_tradnl"/>
              </w:rPr>
              <w:t>80%</w:t>
            </w:r>
          </w:p>
        </w:tc>
        <w:tc>
          <w:tcPr>
            <w:tcW w:w="633" w:type="dxa"/>
          </w:tcPr>
          <w:p w:rsidR="00E05C0E" w:rsidRPr="00AB7C08" w:rsidRDefault="00E05C0E" w:rsidP="00E05C0E">
            <w:pPr>
              <w:pStyle w:val="Tablehead"/>
              <w:keepLines/>
              <w:rPr>
                <w:sz w:val="20"/>
                <w:lang w:val="es-ES_tradnl"/>
              </w:rPr>
            </w:pPr>
            <w:r w:rsidRPr="00AB7C08">
              <w:rPr>
                <w:sz w:val="20"/>
                <w:lang w:val="es-ES_tradnl"/>
              </w:rPr>
              <w:t>95%</w:t>
            </w:r>
          </w:p>
        </w:tc>
        <w:tc>
          <w:tcPr>
            <w:tcW w:w="633" w:type="dxa"/>
          </w:tcPr>
          <w:p w:rsidR="00E05C0E" w:rsidRPr="00AB7C08" w:rsidRDefault="00E05C0E" w:rsidP="00E05C0E">
            <w:pPr>
              <w:pStyle w:val="Tablehead"/>
              <w:keepLines/>
              <w:rPr>
                <w:sz w:val="20"/>
                <w:lang w:val="es-ES_tradnl"/>
              </w:rPr>
            </w:pPr>
            <w:r w:rsidRPr="00AB7C08">
              <w:rPr>
                <w:sz w:val="20"/>
                <w:lang w:val="es-ES_tradnl"/>
              </w:rPr>
              <w:t>80%</w:t>
            </w:r>
          </w:p>
        </w:tc>
        <w:tc>
          <w:tcPr>
            <w:tcW w:w="633" w:type="dxa"/>
          </w:tcPr>
          <w:p w:rsidR="00E05C0E" w:rsidRPr="00AB7C08" w:rsidRDefault="00E05C0E" w:rsidP="00E05C0E">
            <w:pPr>
              <w:pStyle w:val="Tablehead"/>
              <w:keepLines/>
              <w:rPr>
                <w:sz w:val="20"/>
                <w:lang w:val="es-ES_tradnl"/>
              </w:rPr>
            </w:pPr>
            <w:r w:rsidRPr="00AB7C08">
              <w:rPr>
                <w:sz w:val="20"/>
                <w:lang w:val="es-ES_tradnl"/>
              </w:rPr>
              <w:t>95%</w:t>
            </w:r>
          </w:p>
        </w:tc>
      </w:tr>
      <w:tr w:rsidR="00E05C0E" w:rsidRPr="00AB7C08" w:rsidTr="00E25F08">
        <w:trPr>
          <w:jc w:val="center"/>
        </w:trPr>
        <w:tc>
          <w:tcPr>
            <w:tcW w:w="1374" w:type="dxa"/>
            <w:vMerge w:val="restart"/>
            <w:vAlign w:val="center"/>
          </w:tcPr>
          <w:p w:rsidR="00E05C0E" w:rsidRPr="00AB7C08" w:rsidRDefault="00E05C0E" w:rsidP="00E25F08">
            <w:pPr>
              <w:pStyle w:val="Tabletext"/>
              <w:keepNext/>
              <w:keepLines/>
              <w:jc w:val="left"/>
              <w:rPr>
                <w:sz w:val="20"/>
                <w:lang w:val="es-ES_tradnl"/>
              </w:rPr>
            </w:pPr>
            <w:r w:rsidRPr="00AB7C08">
              <w:rPr>
                <w:sz w:val="20"/>
                <w:lang w:val="es-ES_tradnl"/>
              </w:rPr>
              <w:t>Urbano</w:t>
            </w:r>
          </w:p>
        </w:tc>
        <w:tc>
          <w:tcPr>
            <w:tcW w:w="1178" w:type="dxa"/>
          </w:tcPr>
          <w:p w:rsidR="00E05C0E" w:rsidRPr="00AB7C08" w:rsidRDefault="00E05C0E" w:rsidP="00E05C0E">
            <w:pPr>
              <w:pStyle w:val="Tabletext"/>
              <w:keepNext/>
              <w:keepLines/>
              <w:jc w:val="center"/>
              <w:rPr>
                <w:sz w:val="20"/>
                <w:lang w:val="es-ES_tradnl"/>
              </w:rPr>
            </w:pPr>
            <w:r w:rsidRPr="00AB7C08">
              <w:rPr>
                <w:sz w:val="20"/>
                <w:lang w:val="es-ES_tradnl"/>
              </w:rPr>
              <w:t xml:space="preserve">200 </w:t>
            </w:r>
            <w:proofErr w:type="spellStart"/>
            <w:r w:rsidRPr="00AB7C08">
              <w:rPr>
                <w:sz w:val="20"/>
                <w:lang w:val="es-ES_tradnl"/>
              </w:rPr>
              <w:t>ns</w:t>
            </w:r>
            <w:proofErr w:type="spellEnd"/>
          </w:p>
        </w:tc>
        <w:tc>
          <w:tcPr>
            <w:tcW w:w="1153" w:type="dxa"/>
          </w:tcPr>
          <w:p w:rsidR="00E05C0E" w:rsidRPr="00AB7C08" w:rsidRDefault="00E05C0E" w:rsidP="00E05C0E">
            <w:pPr>
              <w:pStyle w:val="Tabletext"/>
              <w:keepNext/>
              <w:keepLines/>
              <w:jc w:val="center"/>
              <w:rPr>
                <w:sz w:val="20"/>
                <w:lang w:val="es-ES_tradnl"/>
              </w:rPr>
            </w:pPr>
            <w:r w:rsidRPr="00AB7C08">
              <w:rPr>
                <w:sz w:val="20"/>
                <w:lang w:val="es-ES_tradnl"/>
              </w:rPr>
              <w:t>1,9-2,1</w:t>
            </w:r>
          </w:p>
        </w:tc>
        <w:tc>
          <w:tcPr>
            <w:tcW w:w="495" w:type="dxa"/>
          </w:tcPr>
          <w:p w:rsidR="00E05C0E" w:rsidRPr="00AB7C08" w:rsidRDefault="00E05C0E" w:rsidP="00E05C0E">
            <w:pPr>
              <w:pStyle w:val="Tabletext"/>
              <w:keepNext/>
              <w:keepLines/>
              <w:jc w:val="center"/>
              <w:rPr>
                <w:sz w:val="20"/>
                <w:lang w:val="es-ES_tradnl"/>
              </w:rPr>
            </w:pPr>
            <w:r w:rsidRPr="00AB7C08">
              <w:rPr>
                <w:sz w:val="20"/>
                <w:lang w:val="es-ES_tradnl"/>
              </w:rPr>
              <w:t>46</w:t>
            </w:r>
          </w:p>
        </w:tc>
        <w:tc>
          <w:tcPr>
            <w:tcW w:w="549" w:type="dxa"/>
          </w:tcPr>
          <w:p w:rsidR="00E05C0E" w:rsidRPr="00AB7C08" w:rsidRDefault="00E05C0E" w:rsidP="00E05C0E">
            <w:pPr>
              <w:pStyle w:val="Tabletext"/>
              <w:keepNext/>
              <w:keepLines/>
              <w:jc w:val="center"/>
              <w:rPr>
                <w:sz w:val="20"/>
                <w:lang w:val="es-ES_tradnl"/>
              </w:rPr>
            </w:pPr>
            <w:r w:rsidRPr="00AB7C08">
              <w:rPr>
                <w:sz w:val="20"/>
                <w:lang w:val="es-ES_tradnl"/>
              </w:rPr>
              <w:t>1,7</w:t>
            </w:r>
          </w:p>
        </w:tc>
        <w:tc>
          <w:tcPr>
            <w:tcW w:w="1092" w:type="dxa"/>
          </w:tcPr>
          <w:p w:rsidR="00E05C0E" w:rsidRPr="00AB7C08" w:rsidRDefault="00E05C0E" w:rsidP="00E05C0E">
            <w:pPr>
              <w:pStyle w:val="Tabletext"/>
              <w:keepNext/>
              <w:keepLines/>
              <w:jc w:val="center"/>
              <w:rPr>
                <w:sz w:val="20"/>
                <w:lang w:val="es-ES_tradnl"/>
              </w:rPr>
            </w:pPr>
            <w:r w:rsidRPr="00AB7C08">
              <w:rPr>
                <w:sz w:val="20"/>
                <w:lang w:val="es-ES_tradnl"/>
              </w:rPr>
              <w:t>100-1 600</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1</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2</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1</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2</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2</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4</w:t>
            </w:r>
          </w:p>
        </w:tc>
      </w:tr>
      <w:tr w:rsidR="00E05C0E" w:rsidRPr="00AB7C08" w:rsidTr="00E25F08">
        <w:trPr>
          <w:jc w:val="center"/>
        </w:trPr>
        <w:tc>
          <w:tcPr>
            <w:tcW w:w="1374" w:type="dxa"/>
            <w:vMerge/>
            <w:vAlign w:val="center"/>
          </w:tcPr>
          <w:p w:rsidR="00E05C0E" w:rsidRPr="00AB7C08" w:rsidRDefault="00E05C0E" w:rsidP="00E25F08">
            <w:pPr>
              <w:pStyle w:val="Tabletext"/>
              <w:jc w:val="left"/>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20 </w:t>
            </w:r>
            <w:proofErr w:type="spellStart"/>
            <w:r w:rsidRPr="00AB7C08">
              <w:rPr>
                <w:sz w:val="20"/>
                <w:lang w:val="es-ES_tradnl"/>
              </w:rPr>
              <w:t>ns</w:t>
            </w:r>
            <w:proofErr w:type="spellEnd"/>
          </w:p>
        </w:tc>
        <w:tc>
          <w:tcPr>
            <w:tcW w:w="1153" w:type="dxa"/>
          </w:tcPr>
          <w:p w:rsidR="00E05C0E" w:rsidRPr="00AB7C08" w:rsidRDefault="00E05C0E" w:rsidP="00E05C0E">
            <w:pPr>
              <w:pStyle w:val="Tabletext"/>
              <w:jc w:val="center"/>
              <w:rPr>
                <w:sz w:val="20"/>
                <w:lang w:val="es-ES_tradnl"/>
              </w:rPr>
            </w:pPr>
            <w:r w:rsidRPr="00AB7C08">
              <w:rPr>
                <w:sz w:val="20"/>
                <w:lang w:val="es-ES_tradnl"/>
              </w:rPr>
              <w:t>3,35</w:t>
            </w:r>
          </w:p>
        </w:tc>
        <w:tc>
          <w:tcPr>
            <w:tcW w:w="495" w:type="dxa"/>
          </w:tcPr>
          <w:p w:rsidR="00E05C0E" w:rsidRPr="00AB7C08" w:rsidRDefault="00E05C0E" w:rsidP="00E05C0E">
            <w:pPr>
              <w:pStyle w:val="Tabletext"/>
              <w:jc w:val="center"/>
              <w:rPr>
                <w:sz w:val="20"/>
                <w:lang w:val="es-ES_tradnl"/>
              </w:rPr>
            </w:pPr>
            <w:r w:rsidRPr="00AB7C08">
              <w:rPr>
                <w:sz w:val="20"/>
                <w:lang w:val="es-ES_tradnl"/>
              </w:rPr>
              <w:t>55</w:t>
            </w:r>
          </w:p>
        </w:tc>
        <w:tc>
          <w:tcPr>
            <w:tcW w:w="549" w:type="dxa"/>
          </w:tcPr>
          <w:p w:rsidR="00E05C0E" w:rsidRPr="00AB7C08" w:rsidRDefault="00E05C0E" w:rsidP="00E05C0E">
            <w:pPr>
              <w:pStyle w:val="Tabletext"/>
              <w:jc w:val="center"/>
              <w:rPr>
                <w:sz w:val="20"/>
                <w:lang w:val="es-ES_tradnl"/>
              </w:rPr>
            </w:pPr>
            <w:r w:rsidRPr="00AB7C08">
              <w:rPr>
                <w:sz w:val="20"/>
                <w:lang w:val="es-ES_tradnl"/>
              </w:rPr>
              <w:t>2,7</w:t>
            </w:r>
          </w:p>
        </w:tc>
        <w:tc>
          <w:tcPr>
            <w:tcW w:w="1092" w:type="dxa"/>
          </w:tcPr>
          <w:p w:rsidR="00E05C0E" w:rsidRPr="00AB7C08" w:rsidRDefault="00E05C0E" w:rsidP="00E05C0E">
            <w:pPr>
              <w:pStyle w:val="Tabletext"/>
              <w:jc w:val="center"/>
              <w:rPr>
                <w:sz w:val="20"/>
                <w:lang w:val="es-ES_tradnl"/>
              </w:rPr>
            </w:pPr>
            <w:r w:rsidRPr="00AB7C08">
              <w:rPr>
                <w:sz w:val="20"/>
                <w:lang w:val="es-ES_tradnl"/>
              </w:rPr>
              <w:t>150-590</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3</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3</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13</w:t>
            </w:r>
          </w:p>
        </w:tc>
      </w:tr>
      <w:tr w:rsidR="00E05C0E" w:rsidRPr="00AB7C08" w:rsidTr="00E25F08">
        <w:trPr>
          <w:trHeight w:val="20"/>
          <w:jc w:val="center"/>
        </w:trPr>
        <w:tc>
          <w:tcPr>
            <w:tcW w:w="1374" w:type="dxa"/>
            <w:vMerge/>
            <w:vAlign w:val="center"/>
          </w:tcPr>
          <w:p w:rsidR="00E05C0E" w:rsidRPr="00AB7C08" w:rsidRDefault="00E05C0E" w:rsidP="00E25F08">
            <w:pPr>
              <w:pStyle w:val="Tabletext"/>
              <w:jc w:val="left"/>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20 </w:t>
            </w:r>
            <w:proofErr w:type="spellStart"/>
            <w:r w:rsidRPr="00AB7C08">
              <w:rPr>
                <w:sz w:val="20"/>
                <w:lang w:val="es-ES_tradnl"/>
              </w:rPr>
              <w:t>ns</w:t>
            </w:r>
            <w:proofErr w:type="spellEnd"/>
          </w:p>
        </w:tc>
        <w:tc>
          <w:tcPr>
            <w:tcW w:w="1153" w:type="dxa"/>
          </w:tcPr>
          <w:p w:rsidR="00E05C0E" w:rsidRPr="00AB7C08" w:rsidRDefault="00E05C0E" w:rsidP="00E05C0E">
            <w:pPr>
              <w:pStyle w:val="Tabletext"/>
              <w:jc w:val="center"/>
              <w:rPr>
                <w:sz w:val="20"/>
                <w:lang w:val="es-ES_tradnl"/>
              </w:rPr>
            </w:pPr>
            <w:r w:rsidRPr="00AB7C08">
              <w:rPr>
                <w:sz w:val="20"/>
                <w:lang w:val="es-ES_tradnl"/>
              </w:rPr>
              <w:t>8,45</w:t>
            </w:r>
          </w:p>
        </w:tc>
        <w:tc>
          <w:tcPr>
            <w:tcW w:w="495" w:type="dxa"/>
          </w:tcPr>
          <w:p w:rsidR="00E05C0E" w:rsidRPr="00AB7C08" w:rsidRDefault="00E05C0E" w:rsidP="00E05C0E">
            <w:pPr>
              <w:pStyle w:val="Tabletext"/>
              <w:jc w:val="center"/>
              <w:rPr>
                <w:sz w:val="20"/>
                <w:lang w:val="es-ES_tradnl"/>
              </w:rPr>
            </w:pPr>
            <w:r w:rsidRPr="00AB7C08">
              <w:rPr>
                <w:sz w:val="20"/>
                <w:lang w:val="es-ES_tradnl"/>
              </w:rPr>
              <w:t>55</w:t>
            </w:r>
          </w:p>
        </w:tc>
        <w:tc>
          <w:tcPr>
            <w:tcW w:w="549" w:type="dxa"/>
          </w:tcPr>
          <w:p w:rsidR="00E05C0E" w:rsidRPr="00AB7C08" w:rsidRDefault="00E05C0E" w:rsidP="00E05C0E">
            <w:pPr>
              <w:pStyle w:val="Tabletext"/>
              <w:jc w:val="center"/>
              <w:rPr>
                <w:sz w:val="20"/>
                <w:lang w:val="es-ES_tradnl"/>
              </w:rPr>
            </w:pPr>
            <w:r w:rsidRPr="00AB7C08">
              <w:rPr>
                <w:sz w:val="20"/>
                <w:lang w:val="es-ES_tradnl"/>
              </w:rPr>
              <w:t>2,7</w:t>
            </w:r>
          </w:p>
        </w:tc>
        <w:tc>
          <w:tcPr>
            <w:tcW w:w="1092" w:type="dxa"/>
          </w:tcPr>
          <w:p w:rsidR="00E05C0E" w:rsidRPr="00AB7C08" w:rsidRDefault="00E05C0E" w:rsidP="00E05C0E">
            <w:pPr>
              <w:pStyle w:val="Tabletext"/>
              <w:jc w:val="center"/>
              <w:rPr>
                <w:sz w:val="20"/>
                <w:lang w:val="es-ES_tradnl"/>
              </w:rPr>
            </w:pPr>
            <w:r w:rsidRPr="00AB7C08">
              <w:rPr>
                <w:sz w:val="20"/>
                <w:lang w:val="es-ES_tradnl"/>
              </w:rPr>
              <w:t>150-590</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3</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3</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eastAsia="ko-KR"/>
              </w:rPr>
              <w:t>12</w:t>
            </w:r>
          </w:p>
        </w:tc>
      </w:tr>
      <w:tr w:rsidR="00E05C0E" w:rsidRPr="00AB7C08" w:rsidTr="00E25F08">
        <w:trPr>
          <w:jc w:val="center"/>
        </w:trPr>
        <w:tc>
          <w:tcPr>
            <w:tcW w:w="1374" w:type="dxa"/>
            <w:vMerge w:val="restart"/>
            <w:vAlign w:val="center"/>
          </w:tcPr>
          <w:p w:rsidR="00E05C0E" w:rsidRPr="00AB7C08" w:rsidRDefault="00E05C0E" w:rsidP="00E25F08">
            <w:pPr>
              <w:pStyle w:val="Tabletext"/>
              <w:jc w:val="left"/>
              <w:rPr>
                <w:sz w:val="20"/>
                <w:lang w:val="es-ES_tradnl"/>
              </w:rPr>
            </w:pPr>
            <w:r w:rsidRPr="00AB7C08">
              <w:rPr>
                <w:sz w:val="20"/>
                <w:lang w:val="es-ES_tradnl"/>
              </w:rPr>
              <w:t>Suburbano</w:t>
            </w: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175 </w:t>
            </w:r>
            <w:proofErr w:type="spellStart"/>
            <w:r w:rsidRPr="00AB7C08">
              <w:rPr>
                <w:sz w:val="20"/>
                <w:lang w:val="es-ES_tradnl"/>
              </w:rPr>
              <w:t>ns</w:t>
            </w:r>
            <w:proofErr w:type="spellEnd"/>
          </w:p>
        </w:tc>
        <w:tc>
          <w:tcPr>
            <w:tcW w:w="1153" w:type="dxa"/>
          </w:tcPr>
          <w:p w:rsidR="00E05C0E" w:rsidRPr="00AB7C08" w:rsidRDefault="00E05C0E" w:rsidP="00E05C0E">
            <w:pPr>
              <w:pStyle w:val="Tabletext"/>
              <w:jc w:val="center"/>
              <w:rPr>
                <w:sz w:val="20"/>
                <w:lang w:val="es-ES_tradnl"/>
              </w:rPr>
            </w:pPr>
            <w:r w:rsidRPr="00AB7C08">
              <w:rPr>
                <w:sz w:val="20"/>
                <w:lang w:val="es-ES_tradnl"/>
              </w:rPr>
              <w:t>2,5</w:t>
            </w:r>
          </w:p>
        </w:tc>
        <w:tc>
          <w:tcPr>
            <w:tcW w:w="495" w:type="dxa"/>
          </w:tcPr>
          <w:p w:rsidR="00E05C0E" w:rsidRPr="00AB7C08" w:rsidRDefault="00E05C0E" w:rsidP="00E05C0E">
            <w:pPr>
              <w:pStyle w:val="Tabletext"/>
              <w:jc w:val="center"/>
              <w:rPr>
                <w:sz w:val="20"/>
                <w:lang w:val="es-ES_tradnl"/>
              </w:rPr>
            </w:pPr>
            <w:r w:rsidRPr="00AB7C08">
              <w:rPr>
                <w:sz w:val="20"/>
                <w:lang w:val="es-ES_tradnl"/>
              </w:rPr>
              <w:t>12</w:t>
            </w:r>
          </w:p>
        </w:tc>
        <w:tc>
          <w:tcPr>
            <w:tcW w:w="549" w:type="dxa"/>
          </w:tcPr>
          <w:p w:rsidR="00E05C0E" w:rsidRPr="00AB7C08" w:rsidRDefault="00E05C0E" w:rsidP="00E05C0E">
            <w:pPr>
              <w:pStyle w:val="Tabletext"/>
              <w:jc w:val="center"/>
              <w:rPr>
                <w:sz w:val="20"/>
                <w:lang w:val="es-ES_tradnl"/>
              </w:rPr>
            </w:pPr>
            <w:r w:rsidRPr="00AB7C08">
              <w:rPr>
                <w:sz w:val="20"/>
                <w:lang w:val="es-ES_tradnl"/>
              </w:rPr>
              <w:t>1</w:t>
            </w:r>
          </w:p>
        </w:tc>
        <w:tc>
          <w:tcPr>
            <w:tcW w:w="1092" w:type="dxa"/>
          </w:tcPr>
          <w:p w:rsidR="00E05C0E" w:rsidRPr="00AB7C08" w:rsidRDefault="00E05C0E" w:rsidP="00E05C0E">
            <w:pPr>
              <w:pStyle w:val="Tabletext"/>
              <w:jc w:val="center"/>
              <w:rPr>
                <w:sz w:val="20"/>
                <w:lang w:val="es-ES_tradnl"/>
              </w:rPr>
            </w:pPr>
            <w:r w:rsidRPr="00AB7C08">
              <w:rPr>
                <w:sz w:val="20"/>
                <w:lang w:val="es-ES_tradnl"/>
              </w:rPr>
              <w:t>200-1 500</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4</w:t>
            </w:r>
          </w:p>
        </w:tc>
      </w:tr>
      <w:tr w:rsidR="00E05C0E" w:rsidRPr="00AB7C08" w:rsidTr="00E05C0E">
        <w:trPr>
          <w:jc w:val="center"/>
        </w:trPr>
        <w:tc>
          <w:tcPr>
            <w:tcW w:w="1374" w:type="dxa"/>
            <w:vMerge/>
          </w:tcPr>
          <w:p w:rsidR="00E05C0E" w:rsidRPr="00AB7C08" w:rsidRDefault="00E05C0E" w:rsidP="00E05C0E">
            <w:pPr>
              <w:pStyle w:val="Tabletext"/>
              <w:jc w:val="center"/>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175 </w:t>
            </w:r>
            <w:proofErr w:type="spellStart"/>
            <w:r w:rsidRPr="00AB7C08">
              <w:rPr>
                <w:sz w:val="20"/>
                <w:lang w:val="es-ES_tradnl"/>
              </w:rPr>
              <w:t>ns</w:t>
            </w:r>
            <w:proofErr w:type="spellEnd"/>
          </w:p>
        </w:tc>
        <w:tc>
          <w:tcPr>
            <w:tcW w:w="1153" w:type="dxa"/>
          </w:tcPr>
          <w:p w:rsidR="00E05C0E" w:rsidRPr="00AB7C08" w:rsidRDefault="00E05C0E" w:rsidP="00E05C0E">
            <w:pPr>
              <w:pStyle w:val="Tabletext"/>
              <w:jc w:val="center"/>
              <w:rPr>
                <w:sz w:val="20"/>
                <w:lang w:val="es-ES_tradnl"/>
              </w:rPr>
            </w:pPr>
            <w:r w:rsidRPr="00AB7C08">
              <w:rPr>
                <w:sz w:val="20"/>
                <w:lang w:val="es-ES_tradnl"/>
              </w:rPr>
              <w:t>3,5</w:t>
            </w:r>
          </w:p>
        </w:tc>
        <w:tc>
          <w:tcPr>
            <w:tcW w:w="495" w:type="dxa"/>
          </w:tcPr>
          <w:p w:rsidR="00E05C0E" w:rsidRPr="00AB7C08" w:rsidRDefault="00E05C0E" w:rsidP="00E05C0E">
            <w:pPr>
              <w:pStyle w:val="Tabletext"/>
              <w:jc w:val="center"/>
              <w:rPr>
                <w:sz w:val="20"/>
                <w:lang w:val="es-ES_tradnl"/>
              </w:rPr>
            </w:pPr>
            <w:r w:rsidRPr="00AB7C08">
              <w:rPr>
                <w:sz w:val="20"/>
                <w:lang w:val="es-ES_tradnl"/>
              </w:rPr>
              <w:t>12</w:t>
            </w:r>
          </w:p>
        </w:tc>
        <w:tc>
          <w:tcPr>
            <w:tcW w:w="549" w:type="dxa"/>
          </w:tcPr>
          <w:p w:rsidR="00E05C0E" w:rsidRPr="00AB7C08" w:rsidRDefault="00E05C0E" w:rsidP="00E05C0E">
            <w:pPr>
              <w:pStyle w:val="Tabletext"/>
              <w:jc w:val="center"/>
              <w:rPr>
                <w:sz w:val="20"/>
                <w:lang w:val="es-ES_tradnl"/>
              </w:rPr>
            </w:pPr>
            <w:r w:rsidRPr="00AB7C08">
              <w:rPr>
                <w:sz w:val="20"/>
                <w:lang w:val="es-ES_tradnl"/>
              </w:rPr>
              <w:t>1</w:t>
            </w:r>
          </w:p>
        </w:tc>
        <w:tc>
          <w:tcPr>
            <w:tcW w:w="1092" w:type="dxa"/>
          </w:tcPr>
          <w:p w:rsidR="00E05C0E" w:rsidRPr="00AB7C08" w:rsidRDefault="00E05C0E" w:rsidP="00E05C0E">
            <w:pPr>
              <w:pStyle w:val="Tabletext"/>
              <w:jc w:val="center"/>
              <w:rPr>
                <w:sz w:val="20"/>
                <w:lang w:val="es-ES_tradnl"/>
              </w:rPr>
            </w:pPr>
            <w:r w:rsidRPr="00AB7C08">
              <w:rPr>
                <w:sz w:val="20"/>
                <w:lang w:val="es-ES_tradnl"/>
              </w:rPr>
              <w:t>200-1 500</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5</w:t>
            </w:r>
          </w:p>
        </w:tc>
      </w:tr>
      <w:tr w:rsidR="00E05C0E" w:rsidRPr="00AB7C08" w:rsidTr="00E05C0E">
        <w:trPr>
          <w:jc w:val="center"/>
        </w:trPr>
        <w:tc>
          <w:tcPr>
            <w:tcW w:w="1374" w:type="dxa"/>
            <w:vMerge/>
          </w:tcPr>
          <w:p w:rsidR="00E05C0E" w:rsidRPr="00AB7C08" w:rsidRDefault="00E05C0E" w:rsidP="00E05C0E">
            <w:pPr>
              <w:pStyle w:val="Tabletext"/>
              <w:jc w:val="center"/>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50 </w:t>
            </w:r>
            <w:proofErr w:type="spellStart"/>
            <w:r w:rsidRPr="00AB7C08">
              <w:rPr>
                <w:sz w:val="20"/>
                <w:lang w:val="es-ES_tradnl"/>
              </w:rPr>
              <w:t>ns</w:t>
            </w:r>
            <w:proofErr w:type="spellEnd"/>
          </w:p>
        </w:tc>
        <w:tc>
          <w:tcPr>
            <w:tcW w:w="1153" w:type="dxa"/>
          </w:tcPr>
          <w:p w:rsidR="00E05C0E" w:rsidRPr="00AB7C08" w:rsidRDefault="00E05C0E" w:rsidP="00E05C0E">
            <w:pPr>
              <w:pStyle w:val="Tabletext"/>
              <w:jc w:val="center"/>
              <w:rPr>
                <w:sz w:val="20"/>
                <w:lang w:val="es-ES_tradnl"/>
              </w:rPr>
            </w:pPr>
            <w:r w:rsidRPr="00AB7C08">
              <w:rPr>
                <w:sz w:val="20"/>
                <w:lang w:val="es-ES_tradnl"/>
              </w:rPr>
              <w:t>3,67</w:t>
            </w:r>
          </w:p>
        </w:tc>
        <w:tc>
          <w:tcPr>
            <w:tcW w:w="495" w:type="dxa"/>
          </w:tcPr>
          <w:p w:rsidR="00E05C0E" w:rsidRPr="00AB7C08" w:rsidRDefault="00E05C0E" w:rsidP="00E05C0E">
            <w:pPr>
              <w:pStyle w:val="Tabletext"/>
              <w:jc w:val="center"/>
              <w:rPr>
                <w:sz w:val="20"/>
                <w:lang w:val="es-ES_tradnl"/>
              </w:rPr>
            </w:pPr>
            <w:r w:rsidRPr="00AB7C08">
              <w:rPr>
                <w:sz w:val="20"/>
                <w:lang w:val="es-ES_tradnl"/>
              </w:rPr>
              <w:t>40</w:t>
            </w:r>
          </w:p>
        </w:tc>
        <w:tc>
          <w:tcPr>
            <w:tcW w:w="549" w:type="dxa"/>
          </w:tcPr>
          <w:p w:rsidR="00E05C0E" w:rsidRPr="00AB7C08" w:rsidRDefault="00E05C0E" w:rsidP="00E05C0E">
            <w:pPr>
              <w:pStyle w:val="Tabletext"/>
              <w:jc w:val="center"/>
              <w:rPr>
                <w:sz w:val="20"/>
                <w:lang w:val="es-ES_tradnl"/>
              </w:rPr>
            </w:pPr>
            <w:r w:rsidRPr="00AB7C08">
              <w:rPr>
                <w:sz w:val="20"/>
                <w:lang w:val="es-ES_tradnl"/>
              </w:rPr>
              <w:t>2,7</w:t>
            </w:r>
          </w:p>
        </w:tc>
        <w:tc>
          <w:tcPr>
            <w:tcW w:w="1092" w:type="dxa"/>
          </w:tcPr>
          <w:p w:rsidR="00E05C0E" w:rsidRPr="00AB7C08" w:rsidRDefault="00E05C0E" w:rsidP="00E05C0E">
            <w:pPr>
              <w:pStyle w:val="Tabletext"/>
              <w:jc w:val="center"/>
              <w:rPr>
                <w:sz w:val="20"/>
                <w:lang w:val="es-ES_tradnl"/>
              </w:rPr>
            </w:pPr>
            <w:r w:rsidRPr="00AB7C08">
              <w:rPr>
                <w:sz w:val="20"/>
                <w:lang w:val="es-ES_tradnl"/>
              </w:rPr>
              <w:t>0-5 000</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3</w:t>
            </w:r>
          </w:p>
        </w:tc>
        <w:tc>
          <w:tcPr>
            <w:tcW w:w="633" w:type="dxa"/>
          </w:tcPr>
          <w:p w:rsidR="00E05C0E" w:rsidRPr="00AB7C08" w:rsidRDefault="00E05C0E" w:rsidP="00E05C0E">
            <w:pPr>
              <w:pStyle w:val="Tabletext"/>
              <w:jc w:val="center"/>
              <w:rPr>
                <w:sz w:val="20"/>
                <w:lang w:val="es-ES_tradnl"/>
              </w:rPr>
            </w:pPr>
            <w:r w:rsidRPr="00AB7C08">
              <w:rPr>
                <w:sz w:val="20"/>
                <w:lang w:val="es-ES_tradnl"/>
              </w:rPr>
              <w:t>3</w:t>
            </w:r>
          </w:p>
        </w:tc>
        <w:tc>
          <w:tcPr>
            <w:tcW w:w="633" w:type="dxa"/>
          </w:tcPr>
          <w:p w:rsidR="00E05C0E" w:rsidRPr="00AB7C08" w:rsidRDefault="00E05C0E" w:rsidP="00E05C0E">
            <w:pPr>
              <w:pStyle w:val="Tabletext"/>
              <w:jc w:val="center"/>
              <w:rPr>
                <w:sz w:val="20"/>
                <w:lang w:val="es-ES_tradnl"/>
              </w:rPr>
            </w:pPr>
            <w:r w:rsidRPr="00AB7C08">
              <w:rPr>
                <w:sz w:val="20"/>
                <w:lang w:val="es-ES_tradnl"/>
              </w:rPr>
              <w:t>5</w:t>
            </w:r>
          </w:p>
        </w:tc>
      </w:tr>
      <w:tr w:rsidR="00E05C0E" w:rsidRPr="00AB7C08" w:rsidTr="00E05C0E">
        <w:trPr>
          <w:jc w:val="center"/>
        </w:trPr>
        <w:tc>
          <w:tcPr>
            <w:tcW w:w="1374" w:type="dxa"/>
            <w:vMerge/>
          </w:tcPr>
          <w:p w:rsidR="00E05C0E" w:rsidRPr="00AB7C08" w:rsidRDefault="00E05C0E" w:rsidP="00E05C0E">
            <w:pPr>
              <w:pStyle w:val="Tabletext"/>
              <w:jc w:val="center"/>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100 </w:t>
            </w:r>
            <w:proofErr w:type="spellStart"/>
            <w:r w:rsidRPr="00AB7C08">
              <w:rPr>
                <w:sz w:val="20"/>
                <w:lang w:val="es-ES_tradnl"/>
              </w:rPr>
              <w:t>ns</w:t>
            </w:r>
            <w:proofErr w:type="spellEnd"/>
          </w:p>
        </w:tc>
        <w:tc>
          <w:tcPr>
            <w:tcW w:w="1153" w:type="dxa"/>
          </w:tcPr>
          <w:p w:rsidR="00E05C0E" w:rsidRPr="00AB7C08" w:rsidRDefault="00E05C0E" w:rsidP="00E05C0E">
            <w:pPr>
              <w:pStyle w:val="Tabletext"/>
              <w:jc w:val="center"/>
              <w:rPr>
                <w:sz w:val="20"/>
                <w:lang w:val="es-ES_tradnl"/>
              </w:rPr>
            </w:pPr>
            <w:r w:rsidRPr="00AB7C08">
              <w:rPr>
                <w:sz w:val="20"/>
                <w:lang w:val="es-ES_tradnl"/>
              </w:rPr>
              <w:t>5,8</w:t>
            </w:r>
          </w:p>
        </w:tc>
        <w:tc>
          <w:tcPr>
            <w:tcW w:w="495" w:type="dxa"/>
          </w:tcPr>
          <w:p w:rsidR="00E05C0E" w:rsidRPr="00AB7C08" w:rsidRDefault="00E05C0E" w:rsidP="00E05C0E">
            <w:pPr>
              <w:pStyle w:val="Tabletext"/>
              <w:jc w:val="center"/>
              <w:rPr>
                <w:sz w:val="20"/>
                <w:lang w:val="es-ES_tradnl"/>
              </w:rPr>
            </w:pPr>
            <w:r w:rsidRPr="00AB7C08">
              <w:rPr>
                <w:sz w:val="20"/>
                <w:lang w:val="es-ES_tradnl"/>
              </w:rPr>
              <w:t>12</w:t>
            </w:r>
          </w:p>
        </w:tc>
        <w:tc>
          <w:tcPr>
            <w:tcW w:w="549" w:type="dxa"/>
          </w:tcPr>
          <w:p w:rsidR="00E05C0E" w:rsidRPr="00AB7C08" w:rsidRDefault="00E05C0E" w:rsidP="00E05C0E">
            <w:pPr>
              <w:pStyle w:val="Tabletext"/>
              <w:jc w:val="center"/>
              <w:rPr>
                <w:sz w:val="20"/>
                <w:lang w:val="es-ES_tradnl"/>
              </w:rPr>
            </w:pPr>
            <w:r w:rsidRPr="00AB7C08">
              <w:rPr>
                <w:sz w:val="20"/>
                <w:lang w:val="es-ES_tradnl"/>
              </w:rPr>
              <w:t>1</w:t>
            </w:r>
          </w:p>
        </w:tc>
        <w:tc>
          <w:tcPr>
            <w:tcW w:w="1092" w:type="dxa"/>
          </w:tcPr>
          <w:p w:rsidR="00E05C0E" w:rsidRPr="00AB7C08" w:rsidRDefault="00E05C0E" w:rsidP="00E05C0E">
            <w:pPr>
              <w:pStyle w:val="Tabletext"/>
              <w:jc w:val="center"/>
              <w:rPr>
                <w:sz w:val="20"/>
                <w:lang w:val="es-ES_tradnl"/>
              </w:rPr>
            </w:pPr>
            <w:r w:rsidRPr="00AB7C08">
              <w:rPr>
                <w:sz w:val="20"/>
                <w:lang w:val="es-ES_tradnl"/>
              </w:rPr>
              <w:t>200-1 500</w:t>
            </w:r>
          </w:p>
        </w:tc>
        <w:tc>
          <w:tcPr>
            <w:tcW w:w="633" w:type="dxa"/>
          </w:tcPr>
          <w:p w:rsidR="00E05C0E" w:rsidRPr="00AB7C08" w:rsidRDefault="00E05C0E" w:rsidP="00E05C0E">
            <w:pPr>
              <w:pStyle w:val="Tabletext"/>
              <w:jc w:val="center"/>
              <w:rPr>
                <w:sz w:val="20"/>
                <w:lang w:val="es-ES_tradnl"/>
              </w:rPr>
            </w:pPr>
            <w:r w:rsidRPr="00AB7C08">
              <w:rPr>
                <w:sz w:val="20"/>
                <w:lang w:val="es-ES_tradnl"/>
              </w:rPr>
              <w:t>1</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3</w:t>
            </w:r>
          </w:p>
        </w:tc>
        <w:tc>
          <w:tcPr>
            <w:tcW w:w="633" w:type="dxa"/>
          </w:tcPr>
          <w:p w:rsidR="00E05C0E" w:rsidRPr="00AB7C08" w:rsidRDefault="00E05C0E" w:rsidP="00E05C0E">
            <w:pPr>
              <w:pStyle w:val="Tabletext"/>
              <w:jc w:val="center"/>
              <w:rPr>
                <w:sz w:val="20"/>
                <w:lang w:val="es-ES_tradnl"/>
              </w:rPr>
            </w:pPr>
            <w:r w:rsidRPr="00AB7C08">
              <w:rPr>
                <w:sz w:val="20"/>
                <w:lang w:val="es-ES_tradnl"/>
              </w:rPr>
              <w:t>5</w:t>
            </w:r>
          </w:p>
        </w:tc>
        <w:tc>
          <w:tcPr>
            <w:tcW w:w="633" w:type="dxa"/>
          </w:tcPr>
          <w:p w:rsidR="00E05C0E" w:rsidRPr="00AB7C08" w:rsidRDefault="00E05C0E" w:rsidP="00E05C0E">
            <w:pPr>
              <w:pStyle w:val="Tabletext"/>
              <w:jc w:val="center"/>
              <w:rPr>
                <w:sz w:val="20"/>
                <w:lang w:val="es-ES_tradnl"/>
              </w:rPr>
            </w:pPr>
            <w:r w:rsidRPr="00AB7C08">
              <w:rPr>
                <w:sz w:val="20"/>
                <w:lang w:val="es-ES_tradnl"/>
              </w:rPr>
              <w:t>4</w:t>
            </w:r>
          </w:p>
        </w:tc>
        <w:tc>
          <w:tcPr>
            <w:tcW w:w="633" w:type="dxa"/>
          </w:tcPr>
          <w:p w:rsidR="00E05C0E" w:rsidRPr="00AB7C08" w:rsidRDefault="00E05C0E" w:rsidP="00E05C0E">
            <w:pPr>
              <w:pStyle w:val="Tabletext"/>
              <w:jc w:val="center"/>
              <w:rPr>
                <w:sz w:val="20"/>
                <w:lang w:val="es-ES_tradnl"/>
              </w:rPr>
            </w:pPr>
            <w:r w:rsidRPr="00AB7C08">
              <w:rPr>
                <w:sz w:val="20"/>
                <w:lang w:val="es-ES_tradnl"/>
              </w:rPr>
              <w:t>5</w:t>
            </w:r>
          </w:p>
        </w:tc>
      </w:tr>
    </w:tbl>
    <w:p w:rsidR="00411721" w:rsidRPr="00AB7C08" w:rsidRDefault="00411721" w:rsidP="00411721">
      <w:pPr>
        <w:pStyle w:val="Tablefin"/>
        <w:rPr>
          <w:lang w:val="es-ES_tradnl"/>
        </w:rPr>
      </w:pPr>
    </w:p>
    <w:p w:rsidR="00E05C0E" w:rsidRDefault="00E05C0E" w:rsidP="00E73E73">
      <w:pPr>
        <w:rPr>
          <w:lang w:val="es-ES_tradnl"/>
        </w:rPr>
      </w:pPr>
      <w:r w:rsidRPr="00AB7C08">
        <w:rPr>
          <w:lang w:val="es-ES_tradnl"/>
        </w:rPr>
        <w:t>Con respecto a las mediciones descritas en el § 5.1.1, en el Cuadro 15 se facilita la ventana de retardo temporal diferencial para los cuatro componentes principales con respecto al primer componente de llegada y su amplitud relativa.</w:t>
      </w:r>
    </w:p>
    <w:p w:rsidR="00E73E73" w:rsidRPr="00E73E73" w:rsidRDefault="00E73E73" w:rsidP="00E73E73">
      <w:pPr>
        <w:rPr>
          <w:lang w:val="es-ES_tradnl"/>
        </w:rPr>
      </w:pPr>
    </w:p>
    <w:p w:rsidR="00E05C0E" w:rsidRPr="00AB7C08" w:rsidRDefault="00E05C0E" w:rsidP="00E05C0E">
      <w:pPr>
        <w:rPr>
          <w:lang w:val="es-ES_tradnl"/>
        </w:rPr>
        <w:sectPr w:rsidR="00E05C0E" w:rsidRPr="00AB7C08" w:rsidSect="00E05C0E">
          <w:headerReference w:type="even" r:id="rId155"/>
          <w:headerReference w:type="default" r:id="rId156"/>
          <w:footerReference w:type="default" r:id="rId157"/>
          <w:pgSz w:w="11907" w:h="16834" w:code="9"/>
          <w:pgMar w:top="1418" w:right="1134" w:bottom="1134" w:left="1134" w:header="720" w:footer="482" w:gutter="0"/>
          <w:paperSrc w:first="7" w:other="7"/>
          <w:pgNumType w:start="1"/>
          <w:cols w:space="720"/>
        </w:sectPr>
      </w:pPr>
    </w:p>
    <w:p w:rsidR="00E05C0E" w:rsidRPr="00AB7C08" w:rsidRDefault="00E05C0E" w:rsidP="00E05C0E">
      <w:pPr>
        <w:pStyle w:val="TableNo"/>
        <w:rPr>
          <w:lang w:val="es-ES_tradnl" w:eastAsia="ja-JP"/>
        </w:rPr>
      </w:pPr>
      <w:r w:rsidRPr="00AB7C08">
        <w:rPr>
          <w:lang w:val="es-ES_tradnl"/>
        </w:rPr>
        <w:t>CUADRO</w:t>
      </w:r>
      <w:r w:rsidRPr="00AB7C08">
        <w:rPr>
          <w:lang w:val="es-ES_tradnl" w:eastAsia="ja-JP"/>
        </w:rPr>
        <w:t xml:space="preserve"> 15</w:t>
      </w:r>
    </w:p>
    <w:p w:rsidR="00E05C0E" w:rsidRPr="00AB7C08" w:rsidRDefault="00E05C0E" w:rsidP="000968B6">
      <w:pPr>
        <w:pStyle w:val="Tabletitle"/>
        <w:rPr>
          <w:lang w:val="es-ES_tradnl"/>
        </w:rPr>
      </w:pPr>
      <w:r w:rsidRPr="00AB7C08">
        <w:rPr>
          <w:lang w:val="es-ES_tradnl" w:eastAsia="ja-JP"/>
        </w:rPr>
        <w:t xml:space="preserve">Ventana de retardo temporal diferencial para los </w:t>
      </w:r>
      <w:r w:rsidRPr="00AB7C08">
        <w:rPr>
          <w:lang w:val="es-ES_tradnl"/>
        </w:rPr>
        <w:t xml:space="preserve">cuatro componentes principales </w:t>
      </w:r>
      <w:r w:rsidRPr="00AB7C08">
        <w:rPr>
          <w:lang w:val="es-ES_tradnl"/>
        </w:rPr>
        <w:br/>
      </w:r>
      <w:r w:rsidR="000968B6" w:rsidRPr="00AB7C08">
        <w:rPr>
          <w:lang w:val="es-ES_tradnl"/>
        </w:rPr>
        <w:t xml:space="preserve">con respecto </w:t>
      </w:r>
      <w:r w:rsidRPr="00AB7C08">
        <w:rPr>
          <w:lang w:val="es-ES_tradnl"/>
        </w:rPr>
        <w:t>al primer componente de llegada y su amplitud relativa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304"/>
        <w:gridCol w:w="1307"/>
        <w:gridCol w:w="851"/>
        <w:gridCol w:w="851"/>
        <w:gridCol w:w="1137"/>
        <w:gridCol w:w="737"/>
        <w:gridCol w:w="737"/>
        <w:gridCol w:w="737"/>
        <w:gridCol w:w="737"/>
        <w:gridCol w:w="737"/>
        <w:gridCol w:w="737"/>
        <w:gridCol w:w="737"/>
        <w:gridCol w:w="737"/>
      </w:tblGrid>
      <w:tr w:rsidR="00E05C0E" w:rsidRPr="00A01E46" w:rsidTr="00E05C0E">
        <w:trPr>
          <w:cantSplit/>
          <w:jc w:val="center"/>
        </w:trPr>
        <w:tc>
          <w:tcPr>
            <w:tcW w:w="1414" w:type="dxa"/>
            <w:tcBorders>
              <w:bottom w:val="single" w:sz="4" w:space="0" w:color="auto"/>
            </w:tcBorders>
            <w:vAlign w:val="center"/>
          </w:tcPr>
          <w:p w:rsidR="00E05C0E" w:rsidRPr="00AB7C08" w:rsidRDefault="00E05C0E" w:rsidP="00E05C0E">
            <w:pPr>
              <w:pStyle w:val="Tablehead"/>
              <w:rPr>
                <w:lang w:val="es-ES_tradnl"/>
              </w:rPr>
            </w:pPr>
            <w:r w:rsidRPr="00AB7C08">
              <w:rPr>
                <w:lang w:val="es-ES_tradnl"/>
              </w:rPr>
              <w:t>Tipo de entorno</w:t>
            </w:r>
          </w:p>
        </w:tc>
        <w:tc>
          <w:tcPr>
            <w:tcW w:w="1304" w:type="dxa"/>
            <w:tcBorders>
              <w:bottom w:val="single" w:sz="4" w:space="0" w:color="auto"/>
            </w:tcBorders>
            <w:vAlign w:val="center"/>
          </w:tcPr>
          <w:p w:rsidR="00E05C0E" w:rsidRPr="00AB7C08" w:rsidRDefault="00E05C0E" w:rsidP="00E05C0E">
            <w:pPr>
              <w:pStyle w:val="Tablehead"/>
              <w:ind w:left="-57" w:right="-57"/>
              <w:rPr>
                <w:lang w:val="es-ES_tradnl"/>
              </w:rPr>
            </w:pPr>
            <w:r w:rsidRPr="00AB7C08">
              <w:rPr>
                <w:lang w:val="es-ES_tradnl"/>
              </w:rPr>
              <w:t>Resolución del retardo temporal</w:t>
            </w:r>
          </w:p>
        </w:tc>
        <w:tc>
          <w:tcPr>
            <w:tcW w:w="1307" w:type="dxa"/>
            <w:tcBorders>
              <w:bottom w:val="single" w:sz="4" w:space="0" w:color="auto"/>
            </w:tcBorders>
            <w:vAlign w:val="center"/>
          </w:tcPr>
          <w:p w:rsidR="00E05C0E" w:rsidRPr="00AB7C08" w:rsidRDefault="00E05C0E" w:rsidP="00E05C0E">
            <w:pPr>
              <w:pStyle w:val="Tablehead"/>
              <w:ind w:left="-57" w:right="-57"/>
              <w:rPr>
                <w:lang w:val="es-ES_tradnl"/>
              </w:rPr>
            </w:pPr>
            <w:r w:rsidRPr="00AB7C08">
              <w:rPr>
                <w:lang w:val="es-ES_tradnl"/>
              </w:rPr>
              <w:t>Frecuencia (GHz)</w:t>
            </w:r>
          </w:p>
        </w:tc>
        <w:tc>
          <w:tcPr>
            <w:tcW w:w="1702" w:type="dxa"/>
            <w:gridSpan w:val="2"/>
            <w:tcBorders>
              <w:bottom w:val="single" w:sz="4" w:space="0" w:color="auto"/>
            </w:tcBorders>
            <w:vAlign w:val="center"/>
          </w:tcPr>
          <w:p w:rsidR="00E05C0E" w:rsidRPr="00AB7C08" w:rsidRDefault="00E05C0E" w:rsidP="00E05C0E">
            <w:pPr>
              <w:pStyle w:val="Tablehead"/>
              <w:ind w:left="-57" w:right="-57"/>
              <w:rPr>
                <w:lang w:val="es-ES_tradnl"/>
              </w:rPr>
            </w:pPr>
            <w:r w:rsidRPr="00AB7C08">
              <w:rPr>
                <w:lang w:val="es-ES_tradnl"/>
              </w:rPr>
              <w:t xml:space="preserve">Altura de </w:t>
            </w:r>
            <w:r>
              <w:rPr>
                <w:lang w:val="es-ES_tradnl"/>
              </w:rPr>
              <w:br/>
            </w:r>
            <w:r w:rsidRPr="00AB7C08">
              <w:rPr>
                <w:lang w:val="es-ES_tradnl"/>
              </w:rPr>
              <w:t>la antena</w:t>
            </w:r>
            <w:r w:rsidRPr="00AB7C08">
              <w:rPr>
                <w:lang w:val="es-ES_tradnl"/>
              </w:rPr>
              <w:br/>
              <w:t>(m)</w:t>
            </w:r>
          </w:p>
        </w:tc>
        <w:tc>
          <w:tcPr>
            <w:tcW w:w="1137" w:type="dxa"/>
            <w:tcBorders>
              <w:bottom w:val="single" w:sz="4" w:space="0" w:color="auto"/>
            </w:tcBorders>
            <w:vAlign w:val="center"/>
          </w:tcPr>
          <w:p w:rsidR="00E05C0E" w:rsidRPr="00AB7C08" w:rsidRDefault="00E05C0E" w:rsidP="00E05C0E">
            <w:pPr>
              <w:pStyle w:val="Tablehead"/>
              <w:rPr>
                <w:lang w:val="es-ES_tradnl"/>
              </w:rPr>
            </w:pPr>
            <w:r w:rsidRPr="00AB7C08">
              <w:rPr>
                <w:lang w:val="es-ES_tradnl"/>
              </w:rPr>
              <w:t>Alcance</w:t>
            </w:r>
            <w:r w:rsidRPr="00AB7C08">
              <w:rPr>
                <w:lang w:val="es-ES_tradnl"/>
              </w:rPr>
              <w:br/>
              <w:t>(m)</w:t>
            </w:r>
          </w:p>
        </w:tc>
        <w:tc>
          <w:tcPr>
            <w:tcW w:w="5896" w:type="dxa"/>
            <w:gridSpan w:val="8"/>
            <w:tcBorders>
              <w:bottom w:val="single" w:sz="4" w:space="0" w:color="auto"/>
            </w:tcBorders>
            <w:vAlign w:val="center"/>
          </w:tcPr>
          <w:p w:rsidR="00E05C0E" w:rsidRPr="00AB7C08" w:rsidRDefault="00E05C0E" w:rsidP="00E05C0E">
            <w:pPr>
              <w:pStyle w:val="Tablehead"/>
              <w:rPr>
                <w:lang w:val="es-ES_tradnl"/>
              </w:rPr>
            </w:pPr>
            <w:r w:rsidRPr="00AB7C08">
              <w:rPr>
                <w:lang w:val="es-ES_tradnl"/>
              </w:rPr>
              <w:t>Exceso de retardo temporal</w:t>
            </w:r>
            <w:r w:rsidRPr="00AB7C08">
              <w:rPr>
                <w:lang w:val="es-ES_tradnl"/>
              </w:rPr>
              <w:br/>
              <w:t>(</w:t>
            </w:r>
            <w:r w:rsidRPr="00AB7C08">
              <w:rPr>
                <w:lang w:val="es-ES_tradnl"/>
              </w:rPr>
              <w:sym w:font="Symbol" w:char="F06D"/>
            </w:r>
            <w:r w:rsidRPr="00AB7C08">
              <w:rPr>
                <w:lang w:val="es-ES_tradnl"/>
              </w:rPr>
              <w:t>s)</w:t>
            </w:r>
          </w:p>
        </w:tc>
      </w:tr>
      <w:tr w:rsidR="00E05C0E" w:rsidRPr="00AB7C08" w:rsidTr="00E05C0E">
        <w:trPr>
          <w:cantSplit/>
          <w:jc w:val="center"/>
        </w:trPr>
        <w:tc>
          <w:tcPr>
            <w:tcW w:w="4025" w:type="dxa"/>
            <w:gridSpan w:val="3"/>
            <w:vMerge w:val="restart"/>
          </w:tcPr>
          <w:p w:rsidR="00E05C0E" w:rsidRPr="00AB7C08" w:rsidRDefault="00E05C0E" w:rsidP="00E05C0E">
            <w:pPr>
              <w:pStyle w:val="Tablehead"/>
              <w:rPr>
                <w:lang w:val="es-ES_tradnl"/>
              </w:rPr>
            </w:pPr>
          </w:p>
        </w:tc>
        <w:tc>
          <w:tcPr>
            <w:tcW w:w="851" w:type="dxa"/>
          </w:tcPr>
          <w:p w:rsidR="00E05C0E" w:rsidRPr="00AB7C08" w:rsidRDefault="00E05C0E" w:rsidP="00E05C0E">
            <w:pPr>
              <w:pStyle w:val="Tablehead"/>
              <w:rPr>
                <w:i/>
                <w:iCs/>
                <w:lang w:val="es-ES_tradnl"/>
              </w:rPr>
            </w:pPr>
            <w:r w:rsidRPr="00AB7C08">
              <w:rPr>
                <w:i/>
                <w:iCs/>
                <w:lang w:val="es-ES_tradnl"/>
              </w:rPr>
              <w:t>h</w:t>
            </w:r>
            <w:r w:rsidRPr="00AB7C08">
              <w:rPr>
                <w:i/>
                <w:iCs/>
                <w:vertAlign w:val="subscript"/>
                <w:lang w:val="es-ES_tradnl"/>
              </w:rPr>
              <w:t>1</w:t>
            </w:r>
          </w:p>
        </w:tc>
        <w:tc>
          <w:tcPr>
            <w:tcW w:w="851" w:type="dxa"/>
          </w:tcPr>
          <w:p w:rsidR="00E05C0E" w:rsidRPr="00AB7C08" w:rsidRDefault="00E05C0E" w:rsidP="00E05C0E">
            <w:pPr>
              <w:pStyle w:val="Tablehead"/>
              <w:rPr>
                <w:i/>
                <w:iCs/>
                <w:lang w:val="es-ES_tradnl"/>
              </w:rPr>
            </w:pPr>
            <w:r w:rsidRPr="00AB7C08">
              <w:rPr>
                <w:i/>
                <w:iCs/>
                <w:lang w:val="es-ES_tradnl"/>
              </w:rPr>
              <w:t>h</w:t>
            </w:r>
            <w:r w:rsidRPr="00AB7C08">
              <w:rPr>
                <w:i/>
                <w:iCs/>
                <w:vertAlign w:val="subscript"/>
                <w:lang w:val="es-ES_tradnl"/>
              </w:rPr>
              <w:t>2</w:t>
            </w:r>
          </w:p>
        </w:tc>
        <w:tc>
          <w:tcPr>
            <w:tcW w:w="1137" w:type="dxa"/>
          </w:tcPr>
          <w:p w:rsidR="00E05C0E" w:rsidRPr="00AB7C08" w:rsidRDefault="00E05C0E" w:rsidP="00E05C0E">
            <w:pPr>
              <w:pStyle w:val="Tablehead"/>
              <w:rPr>
                <w:lang w:val="es-ES_tradnl"/>
              </w:rPr>
            </w:pPr>
          </w:p>
        </w:tc>
        <w:tc>
          <w:tcPr>
            <w:tcW w:w="1474" w:type="dxa"/>
            <w:gridSpan w:val="2"/>
          </w:tcPr>
          <w:p w:rsidR="00E05C0E" w:rsidRPr="00AB7C08" w:rsidRDefault="00E05C0E" w:rsidP="00E05C0E">
            <w:pPr>
              <w:pStyle w:val="Tablehead"/>
              <w:rPr>
                <w:lang w:val="es-ES_tradnl"/>
              </w:rPr>
            </w:pPr>
            <w:r w:rsidRPr="00AB7C08">
              <w:rPr>
                <w:lang w:val="es-ES_tradnl"/>
              </w:rPr>
              <w:t>1º</w:t>
            </w:r>
          </w:p>
        </w:tc>
        <w:tc>
          <w:tcPr>
            <w:tcW w:w="1474" w:type="dxa"/>
            <w:gridSpan w:val="2"/>
          </w:tcPr>
          <w:p w:rsidR="00E05C0E" w:rsidRPr="00AB7C08" w:rsidRDefault="00E05C0E" w:rsidP="00E05C0E">
            <w:pPr>
              <w:pStyle w:val="Tablehead"/>
              <w:rPr>
                <w:lang w:val="es-ES_tradnl"/>
              </w:rPr>
            </w:pPr>
            <w:r w:rsidRPr="00AB7C08">
              <w:rPr>
                <w:lang w:val="es-ES_tradnl"/>
              </w:rPr>
              <w:t>2º</w:t>
            </w:r>
          </w:p>
        </w:tc>
        <w:tc>
          <w:tcPr>
            <w:tcW w:w="1474" w:type="dxa"/>
            <w:gridSpan w:val="2"/>
          </w:tcPr>
          <w:p w:rsidR="00E05C0E" w:rsidRPr="00AB7C08" w:rsidRDefault="00E05C0E" w:rsidP="00E05C0E">
            <w:pPr>
              <w:pStyle w:val="Tablehead"/>
              <w:rPr>
                <w:lang w:val="es-ES_tradnl"/>
              </w:rPr>
            </w:pPr>
            <w:r w:rsidRPr="00AB7C08">
              <w:rPr>
                <w:lang w:val="es-ES_tradnl"/>
              </w:rPr>
              <w:t>3º</w:t>
            </w:r>
          </w:p>
        </w:tc>
        <w:tc>
          <w:tcPr>
            <w:tcW w:w="1474" w:type="dxa"/>
            <w:gridSpan w:val="2"/>
          </w:tcPr>
          <w:p w:rsidR="00E05C0E" w:rsidRPr="00AB7C08" w:rsidRDefault="00E05C0E" w:rsidP="00E05C0E">
            <w:pPr>
              <w:pStyle w:val="Tablehead"/>
              <w:rPr>
                <w:lang w:val="es-ES_tradnl"/>
              </w:rPr>
            </w:pPr>
            <w:r w:rsidRPr="00AB7C08">
              <w:rPr>
                <w:lang w:val="es-ES_tradnl"/>
              </w:rPr>
              <w:t>4º</w:t>
            </w:r>
          </w:p>
        </w:tc>
      </w:tr>
      <w:tr w:rsidR="00E05C0E" w:rsidRPr="00AB7C08" w:rsidTr="00E05C0E">
        <w:trPr>
          <w:cantSplit/>
          <w:jc w:val="center"/>
        </w:trPr>
        <w:tc>
          <w:tcPr>
            <w:tcW w:w="4025" w:type="dxa"/>
            <w:gridSpan w:val="3"/>
            <w:vMerge/>
          </w:tcPr>
          <w:p w:rsidR="00E05C0E" w:rsidRPr="00AB7C08" w:rsidRDefault="00E05C0E" w:rsidP="00E05C0E">
            <w:pPr>
              <w:pStyle w:val="Tablehead"/>
              <w:rPr>
                <w:lang w:val="es-ES_tradnl"/>
              </w:rPr>
            </w:pPr>
          </w:p>
        </w:tc>
        <w:tc>
          <w:tcPr>
            <w:tcW w:w="851" w:type="dxa"/>
          </w:tcPr>
          <w:p w:rsidR="00E05C0E" w:rsidRPr="00AB7C08" w:rsidRDefault="00E05C0E" w:rsidP="00E05C0E">
            <w:pPr>
              <w:pStyle w:val="Tablehead"/>
              <w:rPr>
                <w:lang w:val="es-ES_tradnl"/>
              </w:rPr>
            </w:pPr>
          </w:p>
        </w:tc>
        <w:tc>
          <w:tcPr>
            <w:tcW w:w="851" w:type="dxa"/>
          </w:tcPr>
          <w:p w:rsidR="00E05C0E" w:rsidRPr="00AB7C08" w:rsidRDefault="00E05C0E" w:rsidP="00E05C0E">
            <w:pPr>
              <w:pStyle w:val="Tablehead"/>
              <w:rPr>
                <w:lang w:val="es-ES_tradnl"/>
              </w:rPr>
            </w:pPr>
          </w:p>
        </w:tc>
        <w:tc>
          <w:tcPr>
            <w:tcW w:w="1137" w:type="dxa"/>
          </w:tcPr>
          <w:p w:rsidR="00E05C0E" w:rsidRPr="00AB7C08" w:rsidRDefault="00E05C0E" w:rsidP="00E05C0E">
            <w:pPr>
              <w:pStyle w:val="Tablehead"/>
              <w:rPr>
                <w:lang w:val="es-ES_tradnl"/>
              </w:rPr>
            </w:pPr>
          </w:p>
        </w:tc>
        <w:tc>
          <w:tcPr>
            <w:tcW w:w="737" w:type="dxa"/>
          </w:tcPr>
          <w:p w:rsidR="00E05C0E" w:rsidRPr="00AB7C08" w:rsidRDefault="00E05C0E" w:rsidP="00E05C0E">
            <w:pPr>
              <w:pStyle w:val="Tablehead"/>
              <w:rPr>
                <w:lang w:val="es-ES_tradnl"/>
              </w:rPr>
            </w:pPr>
            <w:r w:rsidRPr="00AB7C08">
              <w:rPr>
                <w:lang w:val="es-ES_tradnl"/>
              </w:rPr>
              <w:t>80%</w:t>
            </w:r>
          </w:p>
        </w:tc>
        <w:tc>
          <w:tcPr>
            <w:tcW w:w="737" w:type="dxa"/>
          </w:tcPr>
          <w:p w:rsidR="00E05C0E" w:rsidRPr="00AB7C08" w:rsidRDefault="00E05C0E" w:rsidP="00E05C0E">
            <w:pPr>
              <w:pStyle w:val="Tablehead"/>
              <w:rPr>
                <w:lang w:val="es-ES_tradnl"/>
              </w:rPr>
            </w:pPr>
            <w:r w:rsidRPr="00AB7C08">
              <w:rPr>
                <w:lang w:val="es-ES_tradnl"/>
              </w:rPr>
              <w:t>95%</w:t>
            </w:r>
          </w:p>
        </w:tc>
        <w:tc>
          <w:tcPr>
            <w:tcW w:w="737" w:type="dxa"/>
          </w:tcPr>
          <w:p w:rsidR="00E05C0E" w:rsidRPr="00AB7C08" w:rsidRDefault="00E05C0E" w:rsidP="00E05C0E">
            <w:pPr>
              <w:pStyle w:val="Tablehead"/>
              <w:rPr>
                <w:lang w:val="es-ES_tradnl"/>
              </w:rPr>
            </w:pPr>
            <w:r w:rsidRPr="00AB7C08">
              <w:rPr>
                <w:lang w:val="es-ES_tradnl"/>
              </w:rPr>
              <w:t>80%</w:t>
            </w:r>
          </w:p>
        </w:tc>
        <w:tc>
          <w:tcPr>
            <w:tcW w:w="737" w:type="dxa"/>
          </w:tcPr>
          <w:p w:rsidR="00E05C0E" w:rsidRPr="00AB7C08" w:rsidRDefault="00E05C0E" w:rsidP="00E05C0E">
            <w:pPr>
              <w:pStyle w:val="Tablehead"/>
              <w:rPr>
                <w:lang w:val="es-ES_tradnl"/>
              </w:rPr>
            </w:pPr>
            <w:r w:rsidRPr="00AB7C08">
              <w:rPr>
                <w:lang w:val="es-ES_tradnl"/>
              </w:rPr>
              <w:t>95%</w:t>
            </w:r>
          </w:p>
        </w:tc>
        <w:tc>
          <w:tcPr>
            <w:tcW w:w="737" w:type="dxa"/>
          </w:tcPr>
          <w:p w:rsidR="00E05C0E" w:rsidRPr="00AB7C08" w:rsidRDefault="00E05C0E" w:rsidP="00E05C0E">
            <w:pPr>
              <w:pStyle w:val="Tablehead"/>
              <w:rPr>
                <w:lang w:val="es-ES_tradnl"/>
              </w:rPr>
            </w:pPr>
            <w:r w:rsidRPr="00AB7C08">
              <w:rPr>
                <w:lang w:val="es-ES_tradnl"/>
              </w:rPr>
              <w:t>80%</w:t>
            </w:r>
          </w:p>
        </w:tc>
        <w:tc>
          <w:tcPr>
            <w:tcW w:w="737" w:type="dxa"/>
          </w:tcPr>
          <w:p w:rsidR="00E05C0E" w:rsidRPr="00AB7C08" w:rsidRDefault="00E05C0E" w:rsidP="00E05C0E">
            <w:pPr>
              <w:pStyle w:val="Tablehead"/>
              <w:rPr>
                <w:lang w:val="es-ES_tradnl"/>
              </w:rPr>
            </w:pPr>
            <w:r w:rsidRPr="00AB7C08">
              <w:rPr>
                <w:lang w:val="es-ES_tradnl"/>
              </w:rPr>
              <w:t>95%</w:t>
            </w:r>
          </w:p>
        </w:tc>
        <w:tc>
          <w:tcPr>
            <w:tcW w:w="737" w:type="dxa"/>
          </w:tcPr>
          <w:p w:rsidR="00E05C0E" w:rsidRPr="00AB7C08" w:rsidRDefault="00E05C0E" w:rsidP="00E05C0E">
            <w:pPr>
              <w:pStyle w:val="Tablehead"/>
              <w:rPr>
                <w:lang w:val="es-ES_tradnl"/>
              </w:rPr>
            </w:pPr>
            <w:r w:rsidRPr="00AB7C08">
              <w:rPr>
                <w:lang w:val="es-ES_tradnl"/>
              </w:rPr>
              <w:t>80%</w:t>
            </w:r>
          </w:p>
        </w:tc>
        <w:tc>
          <w:tcPr>
            <w:tcW w:w="737" w:type="dxa"/>
          </w:tcPr>
          <w:p w:rsidR="00E05C0E" w:rsidRPr="00AB7C08" w:rsidRDefault="00E05C0E" w:rsidP="00E05C0E">
            <w:pPr>
              <w:pStyle w:val="Tablehead"/>
              <w:rPr>
                <w:lang w:val="es-ES_tradnl"/>
              </w:rPr>
            </w:pPr>
            <w:r w:rsidRPr="00AB7C08">
              <w:rPr>
                <w:lang w:val="es-ES_tradnl"/>
              </w:rPr>
              <w:t>95%</w:t>
            </w:r>
          </w:p>
        </w:tc>
      </w:tr>
      <w:tr w:rsidR="00E05C0E" w:rsidRPr="00AB7C08" w:rsidTr="00E05C0E">
        <w:trPr>
          <w:cantSplit/>
          <w:trHeight w:val="345"/>
          <w:jc w:val="center"/>
        </w:trPr>
        <w:tc>
          <w:tcPr>
            <w:tcW w:w="1414" w:type="dxa"/>
          </w:tcPr>
          <w:p w:rsidR="00E05C0E" w:rsidRPr="00AB7C08" w:rsidRDefault="00E05C0E" w:rsidP="00E05C0E">
            <w:pPr>
              <w:pStyle w:val="Tabletext"/>
              <w:jc w:val="center"/>
              <w:rPr>
                <w:lang w:val="es-ES_tradnl"/>
              </w:rPr>
            </w:pPr>
            <w:r w:rsidRPr="00AB7C08">
              <w:rPr>
                <w:lang w:val="es-ES_tradnl"/>
              </w:rPr>
              <w:t>Urbano</w:t>
            </w:r>
          </w:p>
        </w:tc>
        <w:tc>
          <w:tcPr>
            <w:tcW w:w="1304" w:type="dxa"/>
          </w:tcPr>
          <w:p w:rsidR="00E05C0E" w:rsidRPr="00AB7C08" w:rsidRDefault="00E05C0E" w:rsidP="00E05C0E">
            <w:pPr>
              <w:pStyle w:val="Tabletext"/>
              <w:jc w:val="center"/>
              <w:rPr>
                <w:lang w:val="es-ES_tradnl"/>
              </w:rPr>
            </w:pPr>
            <w:r w:rsidRPr="00AB7C08">
              <w:rPr>
                <w:lang w:val="es-ES_tradnl"/>
              </w:rPr>
              <w:t xml:space="preserve">200 </w:t>
            </w:r>
            <w:proofErr w:type="spellStart"/>
            <w:r w:rsidRPr="00AB7C08">
              <w:rPr>
                <w:lang w:val="es-ES_tradnl"/>
              </w:rPr>
              <w:t>ns</w:t>
            </w:r>
            <w:proofErr w:type="spellEnd"/>
          </w:p>
        </w:tc>
        <w:tc>
          <w:tcPr>
            <w:tcW w:w="1307" w:type="dxa"/>
          </w:tcPr>
          <w:p w:rsidR="00E05C0E" w:rsidRPr="00AB7C08" w:rsidRDefault="00E05C0E" w:rsidP="00E05C0E">
            <w:pPr>
              <w:pStyle w:val="Tabletext"/>
              <w:jc w:val="center"/>
              <w:rPr>
                <w:lang w:val="es-ES_tradnl"/>
              </w:rPr>
            </w:pPr>
            <w:r w:rsidRPr="00AB7C08">
              <w:rPr>
                <w:lang w:val="es-ES_tradnl"/>
              </w:rPr>
              <w:t>1,9-2,1</w:t>
            </w:r>
          </w:p>
        </w:tc>
        <w:tc>
          <w:tcPr>
            <w:tcW w:w="851" w:type="dxa"/>
          </w:tcPr>
          <w:p w:rsidR="00E05C0E" w:rsidRPr="00AB7C08" w:rsidRDefault="00E05C0E" w:rsidP="00E05C0E">
            <w:pPr>
              <w:pStyle w:val="Tabletext"/>
              <w:jc w:val="center"/>
              <w:rPr>
                <w:lang w:val="es-ES_tradnl"/>
              </w:rPr>
            </w:pPr>
            <w:r w:rsidRPr="00AB7C08">
              <w:rPr>
                <w:lang w:val="es-ES_tradnl"/>
              </w:rPr>
              <w:t>46</w:t>
            </w:r>
          </w:p>
        </w:tc>
        <w:tc>
          <w:tcPr>
            <w:tcW w:w="851" w:type="dxa"/>
          </w:tcPr>
          <w:p w:rsidR="00E05C0E" w:rsidRPr="00AB7C08" w:rsidRDefault="00E05C0E" w:rsidP="00E05C0E">
            <w:pPr>
              <w:pStyle w:val="Tabletext"/>
              <w:jc w:val="center"/>
              <w:rPr>
                <w:lang w:val="es-ES_tradnl"/>
              </w:rPr>
            </w:pPr>
            <w:r w:rsidRPr="00AB7C08">
              <w:rPr>
                <w:lang w:val="es-ES_tradnl"/>
              </w:rPr>
              <w:t>1,7</w:t>
            </w:r>
          </w:p>
        </w:tc>
        <w:tc>
          <w:tcPr>
            <w:tcW w:w="1137" w:type="dxa"/>
          </w:tcPr>
          <w:p w:rsidR="00E05C0E" w:rsidRPr="00AB7C08" w:rsidRDefault="00E05C0E" w:rsidP="00E05C0E">
            <w:pPr>
              <w:pStyle w:val="Tabletext"/>
              <w:jc w:val="center"/>
              <w:rPr>
                <w:lang w:val="es-ES_tradnl"/>
              </w:rPr>
            </w:pPr>
            <w:r w:rsidRPr="00AB7C08">
              <w:rPr>
                <w:lang w:val="es-ES_tradnl"/>
              </w:rPr>
              <w:t>100-1 600</w:t>
            </w:r>
          </w:p>
        </w:tc>
        <w:tc>
          <w:tcPr>
            <w:tcW w:w="737" w:type="dxa"/>
          </w:tcPr>
          <w:p w:rsidR="00E05C0E" w:rsidRPr="00AB7C08" w:rsidRDefault="00E05C0E" w:rsidP="00E05C0E">
            <w:pPr>
              <w:pStyle w:val="Tabletext"/>
              <w:jc w:val="center"/>
              <w:rPr>
                <w:lang w:val="es-ES_tradnl"/>
              </w:rPr>
            </w:pPr>
            <w:r w:rsidRPr="00AB7C08">
              <w:rPr>
                <w:lang w:val="es-ES_tradnl"/>
              </w:rPr>
              <w:t>0,5</w:t>
            </w:r>
          </w:p>
        </w:tc>
        <w:tc>
          <w:tcPr>
            <w:tcW w:w="737" w:type="dxa"/>
          </w:tcPr>
          <w:p w:rsidR="00E05C0E" w:rsidRPr="00AB7C08" w:rsidRDefault="00E05C0E" w:rsidP="00E05C0E">
            <w:pPr>
              <w:pStyle w:val="Tabletext"/>
              <w:jc w:val="center"/>
              <w:rPr>
                <w:lang w:val="es-ES_tradnl"/>
              </w:rPr>
            </w:pPr>
            <w:r w:rsidRPr="00AB7C08">
              <w:rPr>
                <w:lang w:val="es-ES_tradnl"/>
              </w:rPr>
              <w:t>1,43</w:t>
            </w:r>
          </w:p>
        </w:tc>
        <w:tc>
          <w:tcPr>
            <w:tcW w:w="737" w:type="dxa"/>
          </w:tcPr>
          <w:p w:rsidR="00E05C0E" w:rsidRPr="00AB7C08" w:rsidRDefault="00E05C0E" w:rsidP="00E05C0E">
            <w:pPr>
              <w:pStyle w:val="Tabletext"/>
              <w:jc w:val="center"/>
              <w:rPr>
                <w:lang w:val="es-ES_tradnl"/>
              </w:rPr>
            </w:pPr>
            <w:r w:rsidRPr="00AB7C08">
              <w:rPr>
                <w:lang w:val="es-ES_tradnl"/>
              </w:rPr>
              <w:t>1,1</w:t>
            </w:r>
          </w:p>
        </w:tc>
        <w:tc>
          <w:tcPr>
            <w:tcW w:w="737" w:type="dxa"/>
          </w:tcPr>
          <w:p w:rsidR="00E05C0E" w:rsidRPr="00AB7C08" w:rsidRDefault="00E05C0E" w:rsidP="00E05C0E">
            <w:pPr>
              <w:pStyle w:val="Tabletext"/>
              <w:jc w:val="center"/>
              <w:rPr>
                <w:lang w:val="es-ES_tradnl"/>
              </w:rPr>
            </w:pPr>
            <w:r w:rsidRPr="00AB7C08">
              <w:rPr>
                <w:lang w:val="es-ES_tradnl"/>
              </w:rPr>
              <w:t>1,98</w:t>
            </w:r>
          </w:p>
        </w:tc>
        <w:tc>
          <w:tcPr>
            <w:tcW w:w="737" w:type="dxa"/>
          </w:tcPr>
          <w:p w:rsidR="00E05C0E" w:rsidRPr="00AB7C08" w:rsidRDefault="00E05C0E" w:rsidP="00E05C0E">
            <w:pPr>
              <w:pStyle w:val="Tabletext"/>
              <w:jc w:val="center"/>
              <w:rPr>
                <w:lang w:val="es-ES_tradnl"/>
              </w:rPr>
            </w:pPr>
            <w:r w:rsidRPr="00AB7C08">
              <w:rPr>
                <w:lang w:val="es-ES_tradnl"/>
              </w:rPr>
              <w:t>1,74</w:t>
            </w:r>
          </w:p>
        </w:tc>
        <w:tc>
          <w:tcPr>
            <w:tcW w:w="737" w:type="dxa"/>
          </w:tcPr>
          <w:p w:rsidR="00E05C0E" w:rsidRPr="00AB7C08" w:rsidRDefault="00E05C0E" w:rsidP="00E05C0E">
            <w:pPr>
              <w:pStyle w:val="Tabletext"/>
              <w:jc w:val="center"/>
              <w:rPr>
                <w:lang w:val="es-ES_tradnl"/>
              </w:rPr>
            </w:pPr>
            <w:r w:rsidRPr="00AB7C08">
              <w:rPr>
                <w:lang w:val="es-ES_tradnl"/>
              </w:rPr>
              <w:t>2,93</w:t>
            </w:r>
          </w:p>
        </w:tc>
        <w:tc>
          <w:tcPr>
            <w:tcW w:w="737" w:type="dxa"/>
          </w:tcPr>
          <w:p w:rsidR="00E05C0E" w:rsidRPr="00AB7C08" w:rsidRDefault="00E05C0E" w:rsidP="00E05C0E">
            <w:pPr>
              <w:pStyle w:val="Tabletext"/>
              <w:jc w:val="center"/>
              <w:rPr>
                <w:lang w:val="es-ES_tradnl"/>
              </w:rPr>
            </w:pPr>
            <w:r w:rsidRPr="00AB7C08">
              <w:rPr>
                <w:lang w:val="es-ES_tradnl"/>
              </w:rPr>
              <w:t>2,35</w:t>
            </w:r>
          </w:p>
        </w:tc>
        <w:tc>
          <w:tcPr>
            <w:tcW w:w="737" w:type="dxa"/>
          </w:tcPr>
          <w:p w:rsidR="00E05C0E" w:rsidRPr="00AB7C08" w:rsidRDefault="00E05C0E" w:rsidP="00E05C0E">
            <w:pPr>
              <w:pStyle w:val="Tabletext"/>
              <w:jc w:val="center"/>
              <w:rPr>
                <w:lang w:val="es-ES_tradnl"/>
              </w:rPr>
            </w:pPr>
            <w:r w:rsidRPr="00AB7C08">
              <w:rPr>
                <w:lang w:val="es-ES_tradnl"/>
              </w:rPr>
              <w:t>3,26</w:t>
            </w:r>
          </w:p>
        </w:tc>
      </w:tr>
      <w:tr w:rsidR="00E05C0E" w:rsidRPr="00AB7C08" w:rsidTr="00E05C0E">
        <w:trPr>
          <w:cantSplit/>
          <w:trHeight w:val="345"/>
          <w:jc w:val="center"/>
        </w:trPr>
        <w:tc>
          <w:tcPr>
            <w:tcW w:w="6864" w:type="dxa"/>
            <w:gridSpan w:val="6"/>
          </w:tcPr>
          <w:p w:rsidR="00E05C0E" w:rsidRPr="00AB7C08" w:rsidRDefault="00E05C0E" w:rsidP="00E05C0E">
            <w:pPr>
              <w:pStyle w:val="Tabletext"/>
              <w:rPr>
                <w:lang w:val="es-ES_tradnl"/>
              </w:rPr>
            </w:pPr>
            <w:r w:rsidRPr="00AB7C08">
              <w:rPr>
                <w:lang w:val="es-ES_tradnl"/>
              </w:rPr>
              <w:t>Potencia relativa con respecto al componente más sólido (dB)</w:t>
            </w:r>
          </w:p>
        </w:tc>
        <w:tc>
          <w:tcPr>
            <w:tcW w:w="737" w:type="dxa"/>
          </w:tcPr>
          <w:p w:rsidR="00E05C0E" w:rsidRPr="00AB7C08" w:rsidRDefault="00E05C0E" w:rsidP="00E05C0E">
            <w:pPr>
              <w:pStyle w:val="Tabletext"/>
              <w:jc w:val="center"/>
              <w:rPr>
                <w:lang w:val="es-ES_tradnl"/>
              </w:rPr>
            </w:pPr>
            <w:r w:rsidRPr="00AB7C08">
              <w:rPr>
                <w:lang w:val="es-ES_tradnl"/>
              </w:rPr>
              <w:t>0</w:t>
            </w:r>
          </w:p>
        </w:tc>
        <w:tc>
          <w:tcPr>
            <w:tcW w:w="737" w:type="dxa"/>
          </w:tcPr>
          <w:p w:rsidR="00E05C0E" w:rsidRPr="00AB7C08" w:rsidRDefault="00E05C0E" w:rsidP="00E05C0E">
            <w:pPr>
              <w:pStyle w:val="Tabletext"/>
              <w:jc w:val="center"/>
              <w:rPr>
                <w:lang w:val="es-ES_tradnl"/>
              </w:rPr>
            </w:pPr>
            <w:r w:rsidRPr="00AB7C08">
              <w:rPr>
                <w:lang w:val="es-ES_tradnl"/>
              </w:rPr>
              <w:t>0</w:t>
            </w:r>
          </w:p>
        </w:tc>
        <w:tc>
          <w:tcPr>
            <w:tcW w:w="737" w:type="dxa"/>
          </w:tcPr>
          <w:p w:rsidR="00E05C0E" w:rsidRPr="00AB7C08" w:rsidRDefault="00E05C0E" w:rsidP="00E05C0E">
            <w:pPr>
              <w:pStyle w:val="Tabletext"/>
              <w:jc w:val="center"/>
              <w:rPr>
                <w:lang w:val="es-ES_tradnl"/>
              </w:rPr>
            </w:pPr>
            <w:r w:rsidRPr="00AB7C08">
              <w:rPr>
                <w:lang w:val="es-ES_tradnl"/>
              </w:rPr>
              <w:t>−7,3</w:t>
            </w:r>
          </w:p>
        </w:tc>
        <w:tc>
          <w:tcPr>
            <w:tcW w:w="737" w:type="dxa"/>
          </w:tcPr>
          <w:p w:rsidR="00E05C0E" w:rsidRPr="00AB7C08" w:rsidRDefault="00E05C0E" w:rsidP="00E05C0E">
            <w:pPr>
              <w:pStyle w:val="Tabletext"/>
              <w:jc w:val="center"/>
              <w:rPr>
                <w:lang w:val="es-ES_tradnl"/>
              </w:rPr>
            </w:pPr>
            <w:r w:rsidRPr="00AB7C08">
              <w:rPr>
                <w:lang w:val="es-ES_tradnl"/>
              </w:rPr>
              <w:t>−9</w:t>
            </w:r>
          </w:p>
        </w:tc>
        <w:tc>
          <w:tcPr>
            <w:tcW w:w="737" w:type="dxa"/>
          </w:tcPr>
          <w:p w:rsidR="00E05C0E" w:rsidRPr="00AB7C08" w:rsidRDefault="00E05C0E" w:rsidP="00E05C0E">
            <w:pPr>
              <w:pStyle w:val="Tabletext"/>
              <w:jc w:val="center"/>
              <w:rPr>
                <w:lang w:val="es-ES_tradnl"/>
              </w:rPr>
            </w:pPr>
            <w:r w:rsidRPr="00AB7C08">
              <w:rPr>
                <w:lang w:val="es-ES_tradnl"/>
              </w:rPr>
              <w:t>−8,5</w:t>
            </w:r>
          </w:p>
        </w:tc>
        <w:tc>
          <w:tcPr>
            <w:tcW w:w="737" w:type="dxa"/>
          </w:tcPr>
          <w:p w:rsidR="00E05C0E" w:rsidRPr="00AB7C08" w:rsidRDefault="00E05C0E" w:rsidP="00E05C0E">
            <w:pPr>
              <w:pStyle w:val="Tabletext"/>
              <w:jc w:val="center"/>
              <w:rPr>
                <w:lang w:val="es-ES_tradnl"/>
              </w:rPr>
            </w:pPr>
            <w:r w:rsidRPr="00AB7C08">
              <w:rPr>
                <w:lang w:val="es-ES_tradnl"/>
              </w:rPr>
              <w:t>−9,6</w:t>
            </w:r>
          </w:p>
        </w:tc>
        <w:tc>
          <w:tcPr>
            <w:tcW w:w="737" w:type="dxa"/>
          </w:tcPr>
          <w:p w:rsidR="00E05C0E" w:rsidRPr="00AB7C08" w:rsidRDefault="00E05C0E" w:rsidP="00E05C0E">
            <w:pPr>
              <w:pStyle w:val="Tabletext"/>
              <w:jc w:val="center"/>
              <w:rPr>
                <w:lang w:val="es-ES_tradnl"/>
              </w:rPr>
            </w:pPr>
            <w:r w:rsidRPr="00AB7C08">
              <w:rPr>
                <w:lang w:val="es-ES_tradnl"/>
              </w:rPr>
              <w:t>−9,1</w:t>
            </w:r>
          </w:p>
        </w:tc>
        <w:tc>
          <w:tcPr>
            <w:tcW w:w="737" w:type="dxa"/>
          </w:tcPr>
          <w:p w:rsidR="00E05C0E" w:rsidRPr="00AB7C08" w:rsidRDefault="00E05C0E" w:rsidP="00E05C0E">
            <w:pPr>
              <w:pStyle w:val="Tabletext"/>
              <w:jc w:val="center"/>
              <w:rPr>
                <w:lang w:val="es-ES_tradnl"/>
              </w:rPr>
            </w:pPr>
            <w:r w:rsidRPr="00AB7C08">
              <w:rPr>
                <w:lang w:val="es-ES_tradnl"/>
              </w:rPr>
              <w:t>−9,8</w:t>
            </w:r>
          </w:p>
        </w:tc>
      </w:tr>
    </w:tbl>
    <w:p w:rsidR="00411721" w:rsidRPr="00AB7C08" w:rsidRDefault="00411721" w:rsidP="00411721">
      <w:pPr>
        <w:pStyle w:val="Tablefin"/>
        <w:rPr>
          <w:lang w:val="es-ES_tradnl"/>
        </w:rPr>
      </w:pPr>
    </w:p>
    <w:p w:rsidR="00E05C0E" w:rsidRDefault="00E05C0E" w:rsidP="00411721">
      <w:pPr>
        <w:rPr>
          <w:lang w:val="es-ES_tradnl"/>
        </w:rPr>
      </w:pPr>
    </w:p>
    <w:p w:rsidR="00411721" w:rsidRDefault="00411721" w:rsidP="00411721">
      <w:pPr>
        <w:rPr>
          <w:lang w:val="es-ES_tradnl"/>
        </w:rPr>
      </w:pPr>
    </w:p>
    <w:p w:rsidR="00411721" w:rsidRPr="00AB7C08" w:rsidRDefault="00411721" w:rsidP="00E05C0E">
      <w:pPr>
        <w:keepLines/>
        <w:rPr>
          <w:lang w:val="es-ES_tradnl"/>
        </w:rPr>
        <w:sectPr w:rsidR="00411721" w:rsidRPr="00AB7C08" w:rsidSect="00411721">
          <w:headerReference w:type="even" r:id="rId158"/>
          <w:headerReference w:type="default" r:id="rId159"/>
          <w:pgSz w:w="16834" w:h="11907" w:orient="landscape" w:code="9"/>
          <w:pgMar w:top="1418" w:right="1134" w:bottom="1134" w:left="1134" w:header="720" w:footer="482" w:gutter="0"/>
          <w:paperSrc w:first="15" w:other="15"/>
          <w:cols w:space="720"/>
        </w:sectPr>
      </w:pPr>
    </w:p>
    <w:p w:rsidR="00E05C0E" w:rsidRPr="00AB7C08" w:rsidRDefault="00E05C0E" w:rsidP="00E05C0E">
      <w:pPr>
        <w:pStyle w:val="Heading3"/>
        <w:rPr>
          <w:lang w:val="es-ES_tradnl"/>
        </w:rPr>
      </w:pPr>
      <w:bookmarkStart w:id="23" w:name="_Toc105987652"/>
      <w:r w:rsidRPr="00AB7C08">
        <w:rPr>
          <w:lang w:val="es-ES_tradnl"/>
        </w:rPr>
        <w:t>5.3.2</w:t>
      </w:r>
      <w:r w:rsidRPr="00AB7C08">
        <w:rPr>
          <w:lang w:val="es-ES_tradnl"/>
        </w:rPr>
        <w:tab/>
        <w:t>Entornos de propagación por debajo de la altura de los tejados</w:t>
      </w:r>
    </w:p>
    <w:p w:rsidR="00E05C0E" w:rsidRPr="00AB7C08" w:rsidRDefault="00E05C0E" w:rsidP="00E05C0E">
      <w:pPr>
        <w:rPr>
          <w:lang w:val="es-ES_tradnl"/>
        </w:rPr>
      </w:pPr>
      <w:r w:rsidRPr="00AB7C08">
        <w:rPr>
          <w:lang w:val="es-ES_tradnl"/>
        </w:rPr>
        <w:t>El Cuadro 16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rsidR="00E05C0E" w:rsidRPr="00AB7C08" w:rsidRDefault="00E05C0E" w:rsidP="00E05C0E">
      <w:pPr>
        <w:pStyle w:val="TableNo"/>
        <w:rPr>
          <w:lang w:val="es-ES_tradnl" w:eastAsia="ja-JP"/>
        </w:rPr>
      </w:pPr>
      <w:r w:rsidRPr="00AB7C08">
        <w:rPr>
          <w:lang w:val="es-ES_tradnl"/>
        </w:rPr>
        <w:t>CUADRO 1</w:t>
      </w:r>
      <w:r w:rsidRPr="00AB7C08">
        <w:rPr>
          <w:lang w:val="es-ES_tradnl" w:eastAsia="ja-JP"/>
        </w:rPr>
        <w:t>6</w:t>
      </w:r>
    </w:p>
    <w:p w:rsidR="00E05C0E" w:rsidRPr="00AB7C08" w:rsidRDefault="00E05C0E" w:rsidP="00E05C0E">
      <w:pPr>
        <w:pStyle w:val="Tabletitle"/>
        <w:rPr>
          <w:lang w:val="es-ES_tradnl"/>
        </w:rPr>
      </w:pPr>
      <w:r w:rsidRPr="00AB7C08">
        <w:rPr>
          <w:lang w:val="es-ES_tradnl"/>
        </w:rPr>
        <w:t>Número máximo de componentes de la señal en entornos por debajo</w:t>
      </w:r>
      <w:r w:rsidRPr="00AB7C08">
        <w:rPr>
          <w:lang w:val="es-ES_tradnl"/>
        </w:rPr>
        <w:br/>
        <w:t>de la altura de los tejados</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29"/>
        <w:gridCol w:w="549"/>
        <w:gridCol w:w="549"/>
        <w:gridCol w:w="1092"/>
        <w:gridCol w:w="633"/>
        <w:gridCol w:w="633"/>
        <w:gridCol w:w="633"/>
        <w:gridCol w:w="633"/>
        <w:gridCol w:w="633"/>
        <w:gridCol w:w="633"/>
      </w:tblGrid>
      <w:tr w:rsidR="00E05C0E" w:rsidRPr="00AB7C08" w:rsidTr="00E05C0E">
        <w:trPr>
          <w:jc w:val="center"/>
        </w:trPr>
        <w:tc>
          <w:tcPr>
            <w:tcW w:w="1374" w:type="dxa"/>
            <w:vMerge w:val="restart"/>
            <w:vAlign w:val="center"/>
          </w:tcPr>
          <w:p w:rsidR="00E05C0E" w:rsidRPr="00AB7C08" w:rsidRDefault="00E05C0E" w:rsidP="00E05C0E">
            <w:pPr>
              <w:pStyle w:val="Tablehead"/>
              <w:keepLines/>
              <w:ind w:right="-57"/>
              <w:rPr>
                <w:sz w:val="20"/>
                <w:lang w:val="es-ES_tradnl"/>
              </w:rPr>
            </w:pPr>
            <w:r w:rsidRPr="00AB7C08">
              <w:rPr>
                <w:sz w:val="20"/>
                <w:lang w:val="es-ES_tradnl"/>
              </w:rPr>
              <w:t>Tipo de entorno</w:t>
            </w:r>
          </w:p>
        </w:tc>
        <w:tc>
          <w:tcPr>
            <w:tcW w:w="1178" w:type="dxa"/>
            <w:vMerge w:val="restart"/>
            <w:vAlign w:val="center"/>
          </w:tcPr>
          <w:p w:rsidR="00E05C0E" w:rsidRPr="00AB7C08" w:rsidRDefault="00E05C0E" w:rsidP="00E05C0E">
            <w:pPr>
              <w:pStyle w:val="Tablehead"/>
              <w:keepLines/>
              <w:ind w:right="-57"/>
              <w:rPr>
                <w:sz w:val="20"/>
                <w:lang w:val="es-ES_tradnl"/>
              </w:rPr>
            </w:pPr>
            <w:r w:rsidRPr="00AB7C08">
              <w:rPr>
                <w:sz w:val="20"/>
                <w:lang w:val="es-ES_tradnl"/>
              </w:rPr>
              <w:t>Resolución del retardo temporal</w:t>
            </w:r>
          </w:p>
        </w:tc>
        <w:tc>
          <w:tcPr>
            <w:tcW w:w="1129" w:type="dxa"/>
            <w:vMerge w:val="restart"/>
            <w:vAlign w:val="center"/>
          </w:tcPr>
          <w:p w:rsidR="00E05C0E" w:rsidRPr="00AB7C08" w:rsidRDefault="00E05C0E" w:rsidP="00E05C0E">
            <w:pPr>
              <w:pStyle w:val="Tablehead"/>
              <w:keepLines/>
              <w:ind w:right="-57"/>
              <w:rPr>
                <w:sz w:val="20"/>
                <w:lang w:val="es-ES_tradnl"/>
              </w:rPr>
            </w:pPr>
            <w:r w:rsidRPr="00AB7C08">
              <w:rPr>
                <w:sz w:val="20"/>
                <w:lang w:val="es-ES_tradnl"/>
              </w:rPr>
              <w:t>Frecuencia</w:t>
            </w:r>
            <w:r w:rsidRPr="00AB7C08">
              <w:rPr>
                <w:sz w:val="20"/>
                <w:lang w:val="es-ES_tradnl"/>
              </w:rPr>
              <w:br/>
              <w:t>(GHz)</w:t>
            </w:r>
          </w:p>
        </w:tc>
        <w:tc>
          <w:tcPr>
            <w:tcW w:w="1098" w:type="dxa"/>
            <w:gridSpan w:val="2"/>
            <w:vAlign w:val="center"/>
          </w:tcPr>
          <w:p w:rsidR="00E05C0E" w:rsidRPr="00AB7C08" w:rsidRDefault="00E05C0E" w:rsidP="00E05C0E">
            <w:pPr>
              <w:pStyle w:val="Tablehead"/>
              <w:keepLines/>
              <w:rPr>
                <w:sz w:val="20"/>
                <w:lang w:val="es-ES_tradnl"/>
              </w:rPr>
            </w:pPr>
            <w:r w:rsidRPr="00AB7C08">
              <w:rPr>
                <w:sz w:val="20"/>
                <w:lang w:val="es-ES_tradnl"/>
              </w:rPr>
              <w:t>Altura de la antena</w:t>
            </w:r>
            <w:r w:rsidRPr="00AB7C08">
              <w:rPr>
                <w:sz w:val="20"/>
                <w:lang w:val="es-ES_tradnl"/>
              </w:rPr>
              <w:br/>
              <w:t>(m)</w:t>
            </w:r>
          </w:p>
        </w:tc>
        <w:tc>
          <w:tcPr>
            <w:tcW w:w="1092" w:type="dxa"/>
            <w:vMerge w:val="restart"/>
            <w:vAlign w:val="center"/>
          </w:tcPr>
          <w:p w:rsidR="00E05C0E" w:rsidRPr="00AB7C08" w:rsidRDefault="00E05C0E" w:rsidP="00E05C0E">
            <w:pPr>
              <w:pStyle w:val="Tablehead"/>
              <w:keepLines/>
              <w:rPr>
                <w:sz w:val="20"/>
                <w:lang w:val="es-ES_tradnl"/>
              </w:rPr>
            </w:pPr>
            <w:r w:rsidRPr="00AB7C08">
              <w:rPr>
                <w:sz w:val="20"/>
                <w:lang w:val="es-ES_tradnl"/>
              </w:rPr>
              <w:t>Alcance</w:t>
            </w:r>
            <w:r w:rsidRPr="00AB7C08">
              <w:rPr>
                <w:sz w:val="20"/>
                <w:lang w:val="es-ES_tradnl"/>
              </w:rPr>
              <w:br/>
              <w:t>(m)</w:t>
            </w:r>
          </w:p>
        </w:tc>
        <w:tc>
          <w:tcPr>
            <w:tcW w:w="3798" w:type="dxa"/>
            <w:gridSpan w:val="6"/>
            <w:vAlign w:val="center"/>
          </w:tcPr>
          <w:p w:rsidR="00E05C0E" w:rsidRPr="00AB7C08" w:rsidRDefault="00E05C0E" w:rsidP="00E05C0E">
            <w:pPr>
              <w:pStyle w:val="Tablehead"/>
              <w:keepLines/>
              <w:rPr>
                <w:sz w:val="20"/>
                <w:lang w:val="es-ES_tradnl"/>
              </w:rPr>
            </w:pPr>
            <w:r w:rsidRPr="00AB7C08">
              <w:rPr>
                <w:sz w:val="20"/>
                <w:lang w:val="es-ES_tradnl"/>
              </w:rPr>
              <w:t>Número máximo de componentes</w:t>
            </w:r>
          </w:p>
        </w:tc>
      </w:tr>
      <w:tr w:rsidR="00E05C0E" w:rsidRPr="00AB7C08" w:rsidTr="00E05C0E">
        <w:trPr>
          <w:jc w:val="center"/>
        </w:trPr>
        <w:tc>
          <w:tcPr>
            <w:tcW w:w="1374" w:type="dxa"/>
            <w:vMerge/>
          </w:tcPr>
          <w:p w:rsidR="00E05C0E" w:rsidRPr="00AB7C08" w:rsidRDefault="00E05C0E" w:rsidP="00E05C0E">
            <w:pPr>
              <w:pStyle w:val="Tablehead"/>
              <w:keepLines/>
              <w:rPr>
                <w:sz w:val="20"/>
                <w:lang w:val="es-ES_tradnl"/>
              </w:rPr>
            </w:pPr>
          </w:p>
        </w:tc>
        <w:tc>
          <w:tcPr>
            <w:tcW w:w="1178" w:type="dxa"/>
            <w:vMerge/>
          </w:tcPr>
          <w:p w:rsidR="00E05C0E" w:rsidRPr="00AB7C08" w:rsidRDefault="00E05C0E" w:rsidP="00E05C0E">
            <w:pPr>
              <w:pStyle w:val="Tablehead"/>
              <w:keepLines/>
              <w:rPr>
                <w:sz w:val="20"/>
                <w:lang w:val="es-ES_tradnl"/>
              </w:rPr>
            </w:pPr>
          </w:p>
        </w:tc>
        <w:tc>
          <w:tcPr>
            <w:tcW w:w="1129" w:type="dxa"/>
            <w:vMerge/>
          </w:tcPr>
          <w:p w:rsidR="00E05C0E" w:rsidRPr="00AB7C08" w:rsidRDefault="00E05C0E" w:rsidP="00E05C0E">
            <w:pPr>
              <w:pStyle w:val="Tablehead"/>
              <w:keepLines/>
              <w:rPr>
                <w:sz w:val="20"/>
                <w:lang w:val="es-ES_tradnl"/>
              </w:rPr>
            </w:pPr>
          </w:p>
        </w:tc>
        <w:tc>
          <w:tcPr>
            <w:tcW w:w="549" w:type="dxa"/>
            <w:vMerge w:val="restart"/>
            <w:vAlign w:val="center"/>
          </w:tcPr>
          <w:p w:rsidR="00E05C0E" w:rsidRPr="00AB7C08" w:rsidRDefault="00E05C0E" w:rsidP="00E05C0E">
            <w:pPr>
              <w:pStyle w:val="Tablehead"/>
              <w:keepLines/>
              <w:rPr>
                <w:i/>
                <w:iCs/>
                <w:sz w:val="20"/>
                <w:lang w:val="es-ES_tradnl" w:eastAsia="ko-KR"/>
              </w:rPr>
            </w:pPr>
            <w:r w:rsidRPr="00AB7C08">
              <w:rPr>
                <w:i/>
                <w:iCs/>
                <w:sz w:val="20"/>
                <w:lang w:val="es-ES_tradnl"/>
              </w:rPr>
              <w:t>h</w:t>
            </w:r>
            <w:r w:rsidRPr="00AB7C08">
              <w:rPr>
                <w:sz w:val="20"/>
                <w:vertAlign w:val="subscript"/>
                <w:lang w:val="es-ES_tradnl" w:eastAsia="ko-KR"/>
              </w:rPr>
              <w:t>1</w:t>
            </w:r>
          </w:p>
        </w:tc>
        <w:tc>
          <w:tcPr>
            <w:tcW w:w="549" w:type="dxa"/>
            <w:vMerge w:val="restart"/>
            <w:vAlign w:val="center"/>
          </w:tcPr>
          <w:p w:rsidR="00E05C0E" w:rsidRPr="00AB7C08" w:rsidRDefault="00E05C0E" w:rsidP="00E05C0E">
            <w:pPr>
              <w:pStyle w:val="Tablehead"/>
              <w:keepLines/>
              <w:rPr>
                <w:i/>
                <w:iCs/>
                <w:sz w:val="20"/>
                <w:lang w:val="es-ES_tradnl" w:eastAsia="ko-KR"/>
              </w:rPr>
            </w:pPr>
            <w:r w:rsidRPr="00AB7C08">
              <w:rPr>
                <w:i/>
                <w:iCs/>
                <w:sz w:val="20"/>
                <w:lang w:val="es-ES_tradnl"/>
              </w:rPr>
              <w:t>h</w:t>
            </w:r>
            <w:r w:rsidRPr="00AB7C08">
              <w:rPr>
                <w:sz w:val="20"/>
                <w:vertAlign w:val="subscript"/>
                <w:lang w:val="es-ES_tradnl" w:eastAsia="ko-KR"/>
              </w:rPr>
              <w:t>2</w:t>
            </w:r>
          </w:p>
        </w:tc>
        <w:tc>
          <w:tcPr>
            <w:tcW w:w="1092" w:type="dxa"/>
            <w:vMerge/>
          </w:tcPr>
          <w:p w:rsidR="00E05C0E" w:rsidRPr="00AB7C08" w:rsidRDefault="00E05C0E" w:rsidP="00E05C0E">
            <w:pPr>
              <w:pStyle w:val="Tablehead"/>
              <w:keepLines/>
              <w:rPr>
                <w:sz w:val="20"/>
                <w:lang w:val="es-ES_tradnl"/>
              </w:rPr>
            </w:pPr>
          </w:p>
        </w:tc>
        <w:tc>
          <w:tcPr>
            <w:tcW w:w="1266" w:type="dxa"/>
            <w:gridSpan w:val="2"/>
          </w:tcPr>
          <w:p w:rsidR="00E05C0E" w:rsidRPr="00AB7C08" w:rsidRDefault="00E05C0E" w:rsidP="00E05C0E">
            <w:pPr>
              <w:pStyle w:val="Tablehead"/>
              <w:keepLines/>
              <w:rPr>
                <w:sz w:val="20"/>
                <w:lang w:val="es-ES_tradnl"/>
              </w:rPr>
            </w:pPr>
            <w:r w:rsidRPr="00AB7C08">
              <w:rPr>
                <w:sz w:val="20"/>
                <w:lang w:val="es-ES_tradnl"/>
              </w:rPr>
              <w:t>3 dB</w:t>
            </w:r>
          </w:p>
        </w:tc>
        <w:tc>
          <w:tcPr>
            <w:tcW w:w="1266" w:type="dxa"/>
            <w:gridSpan w:val="2"/>
          </w:tcPr>
          <w:p w:rsidR="00E05C0E" w:rsidRPr="00AB7C08" w:rsidRDefault="00E05C0E" w:rsidP="00E05C0E">
            <w:pPr>
              <w:pStyle w:val="Tablehead"/>
              <w:keepLines/>
              <w:rPr>
                <w:sz w:val="20"/>
                <w:lang w:val="es-ES_tradnl"/>
              </w:rPr>
            </w:pPr>
            <w:r w:rsidRPr="00AB7C08">
              <w:rPr>
                <w:sz w:val="20"/>
                <w:lang w:val="es-ES_tradnl"/>
              </w:rPr>
              <w:t>5 dB</w:t>
            </w:r>
          </w:p>
        </w:tc>
        <w:tc>
          <w:tcPr>
            <w:tcW w:w="1266" w:type="dxa"/>
            <w:gridSpan w:val="2"/>
          </w:tcPr>
          <w:p w:rsidR="00E05C0E" w:rsidRPr="00AB7C08" w:rsidRDefault="00E05C0E" w:rsidP="00E05C0E">
            <w:pPr>
              <w:pStyle w:val="Tablehead"/>
              <w:keepLines/>
              <w:rPr>
                <w:sz w:val="20"/>
                <w:lang w:val="es-ES_tradnl"/>
              </w:rPr>
            </w:pPr>
            <w:r w:rsidRPr="00AB7C08">
              <w:rPr>
                <w:sz w:val="20"/>
                <w:lang w:val="es-ES_tradnl"/>
              </w:rPr>
              <w:t>10 dB</w:t>
            </w:r>
          </w:p>
        </w:tc>
      </w:tr>
      <w:tr w:rsidR="00E05C0E" w:rsidRPr="00AB7C08" w:rsidTr="00E05C0E">
        <w:trPr>
          <w:jc w:val="center"/>
        </w:trPr>
        <w:tc>
          <w:tcPr>
            <w:tcW w:w="1374" w:type="dxa"/>
            <w:vMerge/>
          </w:tcPr>
          <w:p w:rsidR="00E05C0E" w:rsidRPr="00AB7C08" w:rsidRDefault="00E05C0E" w:rsidP="00E05C0E">
            <w:pPr>
              <w:pStyle w:val="Tablehead"/>
              <w:keepLines/>
              <w:rPr>
                <w:sz w:val="20"/>
                <w:lang w:val="es-ES_tradnl"/>
              </w:rPr>
            </w:pPr>
          </w:p>
        </w:tc>
        <w:tc>
          <w:tcPr>
            <w:tcW w:w="1178" w:type="dxa"/>
            <w:vMerge/>
          </w:tcPr>
          <w:p w:rsidR="00E05C0E" w:rsidRPr="00AB7C08" w:rsidRDefault="00E05C0E" w:rsidP="00E05C0E">
            <w:pPr>
              <w:pStyle w:val="Tablehead"/>
              <w:keepLines/>
              <w:rPr>
                <w:sz w:val="20"/>
                <w:lang w:val="es-ES_tradnl"/>
              </w:rPr>
            </w:pPr>
          </w:p>
        </w:tc>
        <w:tc>
          <w:tcPr>
            <w:tcW w:w="1129" w:type="dxa"/>
            <w:vMerge/>
          </w:tcPr>
          <w:p w:rsidR="00E05C0E" w:rsidRPr="00AB7C08" w:rsidRDefault="00E05C0E" w:rsidP="00E05C0E">
            <w:pPr>
              <w:pStyle w:val="Tablehead"/>
              <w:keepLines/>
              <w:rPr>
                <w:sz w:val="20"/>
                <w:lang w:val="es-ES_tradnl"/>
              </w:rPr>
            </w:pPr>
          </w:p>
        </w:tc>
        <w:tc>
          <w:tcPr>
            <w:tcW w:w="549" w:type="dxa"/>
            <w:vMerge/>
          </w:tcPr>
          <w:p w:rsidR="00E05C0E" w:rsidRPr="00AB7C08" w:rsidRDefault="00E05C0E" w:rsidP="00E05C0E">
            <w:pPr>
              <w:pStyle w:val="Tablehead"/>
              <w:keepLines/>
              <w:rPr>
                <w:sz w:val="20"/>
                <w:lang w:val="es-ES_tradnl"/>
              </w:rPr>
            </w:pPr>
          </w:p>
        </w:tc>
        <w:tc>
          <w:tcPr>
            <w:tcW w:w="549" w:type="dxa"/>
            <w:vMerge/>
          </w:tcPr>
          <w:p w:rsidR="00E05C0E" w:rsidRPr="00AB7C08" w:rsidRDefault="00E05C0E" w:rsidP="00E05C0E">
            <w:pPr>
              <w:pStyle w:val="Tablehead"/>
              <w:keepLines/>
              <w:rPr>
                <w:sz w:val="20"/>
                <w:lang w:val="es-ES_tradnl"/>
              </w:rPr>
            </w:pPr>
          </w:p>
        </w:tc>
        <w:tc>
          <w:tcPr>
            <w:tcW w:w="1092" w:type="dxa"/>
            <w:vMerge/>
          </w:tcPr>
          <w:p w:rsidR="00E05C0E" w:rsidRPr="00AB7C08" w:rsidRDefault="00E05C0E" w:rsidP="00E05C0E">
            <w:pPr>
              <w:pStyle w:val="Tablehead"/>
              <w:keepLines/>
              <w:rPr>
                <w:sz w:val="20"/>
                <w:lang w:val="es-ES_tradnl"/>
              </w:rPr>
            </w:pPr>
          </w:p>
        </w:tc>
        <w:tc>
          <w:tcPr>
            <w:tcW w:w="633" w:type="dxa"/>
          </w:tcPr>
          <w:p w:rsidR="00E05C0E" w:rsidRPr="00AB7C08" w:rsidRDefault="00E05C0E" w:rsidP="00E05C0E">
            <w:pPr>
              <w:pStyle w:val="Tablehead"/>
              <w:keepLines/>
              <w:rPr>
                <w:sz w:val="20"/>
                <w:lang w:val="es-ES_tradnl"/>
              </w:rPr>
            </w:pPr>
            <w:r w:rsidRPr="00AB7C08">
              <w:rPr>
                <w:sz w:val="20"/>
                <w:lang w:val="es-ES_tradnl"/>
              </w:rPr>
              <w:t>80%</w:t>
            </w:r>
          </w:p>
        </w:tc>
        <w:tc>
          <w:tcPr>
            <w:tcW w:w="633" w:type="dxa"/>
          </w:tcPr>
          <w:p w:rsidR="00E05C0E" w:rsidRPr="00AB7C08" w:rsidRDefault="00E05C0E" w:rsidP="00E05C0E">
            <w:pPr>
              <w:pStyle w:val="Tablehead"/>
              <w:keepLines/>
              <w:rPr>
                <w:sz w:val="20"/>
                <w:lang w:val="es-ES_tradnl"/>
              </w:rPr>
            </w:pPr>
            <w:r w:rsidRPr="00AB7C08">
              <w:rPr>
                <w:sz w:val="20"/>
                <w:lang w:val="es-ES_tradnl"/>
              </w:rPr>
              <w:t>95%</w:t>
            </w:r>
          </w:p>
        </w:tc>
        <w:tc>
          <w:tcPr>
            <w:tcW w:w="633" w:type="dxa"/>
          </w:tcPr>
          <w:p w:rsidR="00E05C0E" w:rsidRPr="00AB7C08" w:rsidRDefault="00E05C0E" w:rsidP="00E05C0E">
            <w:pPr>
              <w:pStyle w:val="Tablehead"/>
              <w:keepLines/>
              <w:rPr>
                <w:sz w:val="20"/>
                <w:lang w:val="es-ES_tradnl"/>
              </w:rPr>
            </w:pPr>
            <w:r w:rsidRPr="00AB7C08">
              <w:rPr>
                <w:sz w:val="20"/>
                <w:lang w:val="es-ES_tradnl"/>
              </w:rPr>
              <w:t>80%</w:t>
            </w:r>
          </w:p>
        </w:tc>
        <w:tc>
          <w:tcPr>
            <w:tcW w:w="633" w:type="dxa"/>
          </w:tcPr>
          <w:p w:rsidR="00E05C0E" w:rsidRPr="00AB7C08" w:rsidRDefault="00E05C0E" w:rsidP="00E05C0E">
            <w:pPr>
              <w:pStyle w:val="Tablehead"/>
              <w:keepLines/>
              <w:rPr>
                <w:sz w:val="20"/>
                <w:lang w:val="es-ES_tradnl"/>
              </w:rPr>
            </w:pPr>
            <w:r w:rsidRPr="00AB7C08">
              <w:rPr>
                <w:sz w:val="20"/>
                <w:lang w:val="es-ES_tradnl"/>
              </w:rPr>
              <w:t>95%</w:t>
            </w:r>
          </w:p>
        </w:tc>
        <w:tc>
          <w:tcPr>
            <w:tcW w:w="633" w:type="dxa"/>
          </w:tcPr>
          <w:p w:rsidR="00E05C0E" w:rsidRPr="00AB7C08" w:rsidRDefault="00E05C0E" w:rsidP="00E05C0E">
            <w:pPr>
              <w:pStyle w:val="Tablehead"/>
              <w:keepLines/>
              <w:rPr>
                <w:sz w:val="20"/>
                <w:lang w:val="es-ES_tradnl"/>
              </w:rPr>
            </w:pPr>
            <w:r w:rsidRPr="00AB7C08">
              <w:rPr>
                <w:sz w:val="20"/>
                <w:lang w:val="es-ES_tradnl"/>
              </w:rPr>
              <w:t>80%</w:t>
            </w:r>
          </w:p>
        </w:tc>
        <w:tc>
          <w:tcPr>
            <w:tcW w:w="633" w:type="dxa"/>
          </w:tcPr>
          <w:p w:rsidR="00E05C0E" w:rsidRPr="00AB7C08" w:rsidRDefault="00E05C0E" w:rsidP="00E05C0E">
            <w:pPr>
              <w:pStyle w:val="Tablehead"/>
              <w:keepLines/>
              <w:rPr>
                <w:sz w:val="20"/>
                <w:lang w:val="es-ES_tradnl"/>
              </w:rPr>
            </w:pPr>
            <w:r w:rsidRPr="00AB7C08">
              <w:rPr>
                <w:sz w:val="20"/>
                <w:lang w:val="es-ES_tradnl"/>
              </w:rPr>
              <w:t>95%</w:t>
            </w:r>
          </w:p>
        </w:tc>
      </w:tr>
      <w:tr w:rsidR="00E05C0E" w:rsidRPr="00AB7C08" w:rsidTr="00E25F08">
        <w:trPr>
          <w:jc w:val="center"/>
        </w:trPr>
        <w:tc>
          <w:tcPr>
            <w:tcW w:w="1374" w:type="dxa"/>
            <w:vMerge w:val="restart"/>
            <w:vAlign w:val="center"/>
          </w:tcPr>
          <w:p w:rsidR="00E05C0E" w:rsidRPr="00AB7C08" w:rsidRDefault="00E05C0E" w:rsidP="00E25F08">
            <w:pPr>
              <w:pStyle w:val="Tabletext"/>
              <w:keepNext/>
              <w:keepLines/>
              <w:jc w:val="left"/>
              <w:rPr>
                <w:sz w:val="20"/>
                <w:lang w:val="es-ES_tradnl"/>
              </w:rPr>
            </w:pPr>
            <w:r w:rsidRPr="00AB7C08">
              <w:rPr>
                <w:sz w:val="20"/>
                <w:lang w:val="es-ES_tradnl"/>
              </w:rPr>
              <w:t>Urbano</w:t>
            </w:r>
          </w:p>
        </w:tc>
        <w:tc>
          <w:tcPr>
            <w:tcW w:w="1178" w:type="dxa"/>
          </w:tcPr>
          <w:p w:rsidR="00E05C0E" w:rsidRPr="00AB7C08" w:rsidRDefault="00E05C0E" w:rsidP="00E05C0E">
            <w:pPr>
              <w:pStyle w:val="Tabletext"/>
              <w:keepNext/>
              <w:keepLines/>
              <w:jc w:val="center"/>
              <w:rPr>
                <w:sz w:val="20"/>
                <w:lang w:val="es-ES_tradnl"/>
              </w:rPr>
            </w:pPr>
            <w:r w:rsidRPr="00AB7C08">
              <w:rPr>
                <w:sz w:val="20"/>
                <w:lang w:val="es-ES_tradnl"/>
              </w:rPr>
              <w:t xml:space="preserve">20 </w:t>
            </w:r>
            <w:proofErr w:type="spellStart"/>
            <w:r w:rsidRPr="00AB7C08">
              <w:rPr>
                <w:sz w:val="20"/>
                <w:lang w:val="es-ES_tradnl"/>
              </w:rPr>
              <w:t>ns</w:t>
            </w:r>
            <w:proofErr w:type="spellEnd"/>
          </w:p>
        </w:tc>
        <w:tc>
          <w:tcPr>
            <w:tcW w:w="1129" w:type="dxa"/>
          </w:tcPr>
          <w:p w:rsidR="00E05C0E" w:rsidRPr="00AB7C08" w:rsidRDefault="00E05C0E" w:rsidP="00E05C0E">
            <w:pPr>
              <w:pStyle w:val="Tabletext"/>
              <w:keepNext/>
              <w:keepLines/>
              <w:jc w:val="center"/>
              <w:rPr>
                <w:sz w:val="20"/>
                <w:lang w:val="es-ES_tradnl"/>
              </w:rPr>
            </w:pPr>
            <w:r w:rsidRPr="00AB7C08">
              <w:rPr>
                <w:sz w:val="20"/>
                <w:lang w:val="es-ES_tradnl"/>
              </w:rPr>
              <w:t>3,35</w:t>
            </w:r>
          </w:p>
        </w:tc>
        <w:tc>
          <w:tcPr>
            <w:tcW w:w="549" w:type="dxa"/>
          </w:tcPr>
          <w:p w:rsidR="00E05C0E" w:rsidRPr="00AB7C08" w:rsidRDefault="007570B5" w:rsidP="00E05C0E">
            <w:pPr>
              <w:pStyle w:val="Tabletext"/>
              <w:keepNext/>
              <w:keepLines/>
              <w:jc w:val="center"/>
              <w:rPr>
                <w:sz w:val="20"/>
                <w:lang w:val="es-ES_tradnl"/>
              </w:rPr>
            </w:pPr>
            <w:r>
              <w:rPr>
                <w:sz w:val="20"/>
                <w:lang w:val="es-ES_tradnl"/>
              </w:rPr>
              <w:t>4</w:t>
            </w:r>
          </w:p>
        </w:tc>
        <w:tc>
          <w:tcPr>
            <w:tcW w:w="549" w:type="dxa"/>
          </w:tcPr>
          <w:p w:rsidR="00E05C0E" w:rsidRPr="00AB7C08" w:rsidRDefault="007570B5" w:rsidP="00E05C0E">
            <w:pPr>
              <w:pStyle w:val="Tabletext"/>
              <w:keepNext/>
              <w:keepLines/>
              <w:jc w:val="center"/>
              <w:rPr>
                <w:sz w:val="20"/>
                <w:lang w:val="es-ES_tradnl"/>
              </w:rPr>
            </w:pPr>
            <w:r>
              <w:rPr>
                <w:sz w:val="20"/>
                <w:lang w:val="es-ES_tradnl"/>
              </w:rPr>
              <w:t>1,6</w:t>
            </w:r>
          </w:p>
        </w:tc>
        <w:tc>
          <w:tcPr>
            <w:tcW w:w="1092" w:type="dxa"/>
          </w:tcPr>
          <w:p w:rsidR="00E05C0E" w:rsidRPr="00AB7C08" w:rsidRDefault="00E05C0E" w:rsidP="00E05C0E">
            <w:pPr>
              <w:pStyle w:val="Tabletext"/>
              <w:keepNext/>
              <w:keepLines/>
              <w:jc w:val="center"/>
              <w:rPr>
                <w:sz w:val="20"/>
                <w:lang w:val="es-ES_tradnl"/>
              </w:rPr>
            </w:pPr>
            <w:r w:rsidRPr="00AB7C08">
              <w:rPr>
                <w:sz w:val="20"/>
                <w:lang w:val="es-ES_tradnl"/>
              </w:rPr>
              <w:t>0-200</w:t>
            </w:r>
            <w:r w:rsidRPr="00AB7C08">
              <w:rPr>
                <w:sz w:val="20"/>
                <w:lang w:val="es-ES_tradnl"/>
              </w:rPr>
              <w:br/>
              <w:t>0-1 000</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2</w:t>
            </w:r>
            <w:r w:rsidRPr="00AB7C08">
              <w:rPr>
                <w:sz w:val="20"/>
                <w:lang w:val="es-ES_tradnl"/>
              </w:rPr>
              <w:br/>
              <w:t>2</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3</w:t>
            </w:r>
            <w:r w:rsidRPr="00AB7C08">
              <w:rPr>
                <w:sz w:val="20"/>
                <w:lang w:val="es-ES_tradnl"/>
              </w:rPr>
              <w:br/>
              <w:t>3</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2</w:t>
            </w:r>
            <w:r w:rsidRPr="00AB7C08">
              <w:rPr>
                <w:sz w:val="20"/>
                <w:lang w:val="es-ES_tradnl"/>
              </w:rPr>
              <w:br/>
              <w:t>2</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4</w:t>
            </w:r>
            <w:r w:rsidRPr="00AB7C08">
              <w:rPr>
                <w:sz w:val="20"/>
                <w:lang w:val="es-ES_tradnl"/>
              </w:rPr>
              <w:br/>
              <w:t>4</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5</w:t>
            </w:r>
            <w:r w:rsidRPr="00AB7C08">
              <w:rPr>
                <w:sz w:val="20"/>
                <w:lang w:val="es-ES_tradnl"/>
              </w:rPr>
              <w:br/>
              <w:t>5</w:t>
            </w:r>
          </w:p>
        </w:tc>
        <w:tc>
          <w:tcPr>
            <w:tcW w:w="633" w:type="dxa"/>
          </w:tcPr>
          <w:p w:rsidR="00E05C0E" w:rsidRPr="00AB7C08" w:rsidRDefault="00E05C0E" w:rsidP="00E05C0E">
            <w:pPr>
              <w:pStyle w:val="Tabletext"/>
              <w:keepNext/>
              <w:keepLines/>
              <w:jc w:val="center"/>
              <w:rPr>
                <w:sz w:val="20"/>
                <w:lang w:val="es-ES_tradnl"/>
              </w:rPr>
            </w:pPr>
            <w:r w:rsidRPr="00AB7C08">
              <w:rPr>
                <w:sz w:val="20"/>
                <w:lang w:val="es-ES_tradnl"/>
              </w:rPr>
              <w:t>6</w:t>
            </w:r>
            <w:r w:rsidRPr="00AB7C08">
              <w:rPr>
                <w:sz w:val="20"/>
                <w:lang w:val="es-ES_tradnl"/>
              </w:rPr>
              <w:br/>
              <w:t>9</w:t>
            </w:r>
          </w:p>
        </w:tc>
      </w:tr>
      <w:tr w:rsidR="00E05C0E" w:rsidRPr="00AB7C08" w:rsidTr="00E25F08">
        <w:trPr>
          <w:jc w:val="center"/>
        </w:trPr>
        <w:tc>
          <w:tcPr>
            <w:tcW w:w="1374" w:type="dxa"/>
            <w:vMerge/>
            <w:vAlign w:val="center"/>
          </w:tcPr>
          <w:p w:rsidR="00E05C0E" w:rsidRPr="00AB7C08" w:rsidRDefault="00E05C0E" w:rsidP="00E25F08">
            <w:pPr>
              <w:pStyle w:val="Tabletext"/>
              <w:jc w:val="left"/>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20 </w:t>
            </w:r>
            <w:proofErr w:type="spellStart"/>
            <w:r w:rsidRPr="00AB7C08">
              <w:rPr>
                <w:sz w:val="20"/>
                <w:lang w:val="es-ES_tradnl"/>
              </w:rPr>
              <w:t>ns</w:t>
            </w:r>
            <w:proofErr w:type="spellEnd"/>
          </w:p>
        </w:tc>
        <w:tc>
          <w:tcPr>
            <w:tcW w:w="1129" w:type="dxa"/>
          </w:tcPr>
          <w:p w:rsidR="00E05C0E" w:rsidRPr="00AB7C08" w:rsidRDefault="00E05C0E" w:rsidP="00E05C0E">
            <w:pPr>
              <w:pStyle w:val="Tabletext"/>
              <w:jc w:val="center"/>
              <w:rPr>
                <w:sz w:val="20"/>
                <w:lang w:val="es-ES_tradnl"/>
              </w:rPr>
            </w:pPr>
            <w:r w:rsidRPr="00AB7C08">
              <w:rPr>
                <w:sz w:val="20"/>
                <w:lang w:val="es-ES_tradnl"/>
              </w:rPr>
              <w:t>8,45</w:t>
            </w:r>
          </w:p>
        </w:tc>
        <w:tc>
          <w:tcPr>
            <w:tcW w:w="549" w:type="dxa"/>
          </w:tcPr>
          <w:p w:rsidR="00E05C0E" w:rsidRPr="00AB7C08" w:rsidRDefault="00E05C0E" w:rsidP="00E05C0E">
            <w:pPr>
              <w:pStyle w:val="Tabletext"/>
              <w:jc w:val="center"/>
              <w:rPr>
                <w:sz w:val="20"/>
                <w:lang w:val="es-ES_tradnl"/>
              </w:rPr>
            </w:pPr>
            <w:r w:rsidRPr="00AB7C08">
              <w:rPr>
                <w:sz w:val="20"/>
                <w:lang w:val="es-ES_tradnl"/>
              </w:rPr>
              <w:t>4</w:t>
            </w:r>
          </w:p>
        </w:tc>
        <w:tc>
          <w:tcPr>
            <w:tcW w:w="549" w:type="dxa"/>
          </w:tcPr>
          <w:p w:rsidR="00E05C0E" w:rsidRPr="00AB7C08" w:rsidRDefault="007570B5" w:rsidP="00E05C0E">
            <w:pPr>
              <w:pStyle w:val="Tabletext"/>
              <w:jc w:val="center"/>
              <w:rPr>
                <w:sz w:val="20"/>
                <w:lang w:val="es-ES_tradnl"/>
              </w:rPr>
            </w:pPr>
            <w:r>
              <w:rPr>
                <w:sz w:val="20"/>
                <w:lang w:val="es-ES_tradnl"/>
              </w:rPr>
              <w:t>1,6</w:t>
            </w:r>
          </w:p>
        </w:tc>
        <w:tc>
          <w:tcPr>
            <w:tcW w:w="1092" w:type="dxa"/>
          </w:tcPr>
          <w:p w:rsidR="00E05C0E" w:rsidRPr="00AB7C08" w:rsidRDefault="00E05C0E" w:rsidP="00E05C0E">
            <w:pPr>
              <w:pStyle w:val="Tabletext"/>
              <w:jc w:val="center"/>
              <w:rPr>
                <w:sz w:val="20"/>
                <w:lang w:val="es-ES_tradnl"/>
              </w:rPr>
            </w:pPr>
            <w:r w:rsidRPr="00AB7C08">
              <w:rPr>
                <w:sz w:val="20"/>
                <w:lang w:val="es-ES_tradnl"/>
              </w:rPr>
              <w:t>0-200</w:t>
            </w:r>
            <w:r w:rsidRPr="00AB7C08">
              <w:rPr>
                <w:sz w:val="20"/>
                <w:lang w:val="es-ES_tradnl"/>
              </w:rPr>
              <w:br/>
              <w:t>0-1 000</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1</w:t>
            </w:r>
            <w:r w:rsidRPr="00AB7C08">
              <w:rPr>
                <w:sz w:val="20"/>
                <w:lang w:val="es-ES_tradnl"/>
              </w:rPr>
              <w:br/>
              <w:t>1</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3</w:t>
            </w:r>
            <w:r w:rsidRPr="00AB7C08">
              <w:rPr>
                <w:sz w:val="20"/>
                <w:lang w:val="es-ES_tradnl"/>
              </w:rPr>
              <w:b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2</w:t>
            </w:r>
            <w:r w:rsidRPr="00AB7C08">
              <w:rPr>
                <w:sz w:val="20"/>
                <w:lang w:val="es-ES_tradnl"/>
              </w:rPr>
              <w:b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3</w:t>
            </w:r>
            <w:r w:rsidRPr="00AB7C08">
              <w:rPr>
                <w:sz w:val="20"/>
                <w:lang w:val="es-ES_tradnl"/>
              </w:rPr>
              <w:br/>
              <w:t>4</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4</w:t>
            </w:r>
            <w:r w:rsidRPr="00AB7C08">
              <w:rPr>
                <w:sz w:val="20"/>
                <w:lang w:val="es-ES_tradnl"/>
              </w:rPr>
              <w:br/>
              <w:t>4</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6</w:t>
            </w:r>
            <w:r w:rsidRPr="00AB7C08">
              <w:rPr>
                <w:sz w:val="20"/>
                <w:lang w:val="es-ES_tradnl"/>
              </w:rPr>
              <w:br/>
              <w:t>8</w:t>
            </w:r>
          </w:p>
        </w:tc>
      </w:tr>
      <w:tr w:rsidR="00E05C0E" w:rsidRPr="00AB7C08" w:rsidTr="00E25F08">
        <w:trPr>
          <w:trHeight w:val="480"/>
          <w:jc w:val="center"/>
        </w:trPr>
        <w:tc>
          <w:tcPr>
            <w:tcW w:w="1374" w:type="dxa"/>
            <w:vMerge/>
            <w:vAlign w:val="center"/>
          </w:tcPr>
          <w:p w:rsidR="00E05C0E" w:rsidRPr="00AB7C08" w:rsidRDefault="00E05C0E" w:rsidP="00E25F08">
            <w:pPr>
              <w:pStyle w:val="Tabletext"/>
              <w:jc w:val="left"/>
              <w:rPr>
                <w:sz w:val="20"/>
                <w:lang w:val="es-ES_tradnl"/>
              </w:rPr>
            </w:pP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20 </w:t>
            </w:r>
            <w:proofErr w:type="spellStart"/>
            <w:r w:rsidRPr="00AB7C08">
              <w:rPr>
                <w:sz w:val="20"/>
                <w:lang w:val="es-ES_tradnl"/>
              </w:rPr>
              <w:t>ns</w:t>
            </w:r>
            <w:proofErr w:type="spellEnd"/>
          </w:p>
        </w:tc>
        <w:tc>
          <w:tcPr>
            <w:tcW w:w="1129" w:type="dxa"/>
          </w:tcPr>
          <w:p w:rsidR="00E05C0E" w:rsidRPr="00AB7C08" w:rsidRDefault="00E05C0E" w:rsidP="00E05C0E">
            <w:pPr>
              <w:pStyle w:val="Tabletext"/>
              <w:jc w:val="center"/>
              <w:rPr>
                <w:sz w:val="20"/>
                <w:lang w:val="es-ES_tradnl"/>
              </w:rPr>
            </w:pPr>
            <w:r w:rsidRPr="00AB7C08">
              <w:rPr>
                <w:sz w:val="20"/>
                <w:lang w:val="es-ES_tradnl"/>
              </w:rPr>
              <w:t>15,75</w:t>
            </w:r>
          </w:p>
        </w:tc>
        <w:tc>
          <w:tcPr>
            <w:tcW w:w="549" w:type="dxa"/>
          </w:tcPr>
          <w:p w:rsidR="00E05C0E" w:rsidRPr="00AB7C08" w:rsidRDefault="00E05C0E" w:rsidP="00E05C0E">
            <w:pPr>
              <w:pStyle w:val="Tabletext"/>
              <w:jc w:val="center"/>
              <w:rPr>
                <w:sz w:val="20"/>
                <w:lang w:val="es-ES_tradnl"/>
              </w:rPr>
            </w:pPr>
            <w:r w:rsidRPr="00AB7C08">
              <w:rPr>
                <w:sz w:val="20"/>
                <w:lang w:val="es-ES_tradnl"/>
              </w:rPr>
              <w:t>4</w:t>
            </w:r>
          </w:p>
        </w:tc>
        <w:tc>
          <w:tcPr>
            <w:tcW w:w="549" w:type="dxa"/>
          </w:tcPr>
          <w:p w:rsidR="00E05C0E" w:rsidRPr="00AB7C08" w:rsidRDefault="00E05C0E" w:rsidP="00E05C0E">
            <w:pPr>
              <w:pStyle w:val="Tabletext"/>
              <w:jc w:val="center"/>
              <w:rPr>
                <w:sz w:val="20"/>
                <w:lang w:val="es-ES_tradnl"/>
              </w:rPr>
            </w:pPr>
            <w:r w:rsidRPr="00AB7C08">
              <w:rPr>
                <w:sz w:val="20"/>
                <w:lang w:val="es-ES_tradnl"/>
              </w:rPr>
              <w:t>1,6</w:t>
            </w:r>
          </w:p>
        </w:tc>
        <w:tc>
          <w:tcPr>
            <w:tcW w:w="1092" w:type="dxa"/>
          </w:tcPr>
          <w:p w:rsidR="00E05C0E" w:rsidRPr="00AB7C08" w:rsidRDefault="00E05C0E" w:rsidP="00E05C0E">
            <w:pPr>
              <w:pStyle w:val="Tabletext"/>
              <w:jc w:val="center"/>
              <w:rPr>
                <w:sz w:val="20"/>
                <w:lang w:val="es-ES_tradnl"/>
              </w:rPr>
            </w:pPr>
            <w:r w:rsidRPr="00AB7C08">
              <w:rPr>
                <w:sz w:val="20"/>
                <w:lang w:val="es-ES_tradnl"/>
              </w:rPr>
              <w:t>0-200</w:t>
            </w:r>
            <w:r w:rsidRPr="00AB7C08">
              <w:rPr>
                <w:sz w:val="20"/>
                <w:lang w:val="es-ES_tradnl"/>
              </w:rPr>
              <w:br/>
              <w:t>0-1 000</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1</w:t>
            </w:r>
            <w:r w:rsidRPr="00AB7C08">
              <w:rPr>
                <w:sz w:val="20"/>
                <w:lang w:val="es-ES_tradnl"/>
              </w:rPr>
              <w:b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3</w:t>
            </w:r>
            <w:r w:rsidRPr="00AB7C08">
              <w:rPr>
                <w:sz w:val="20"/>
                <w:lang w:val="es-ES_tradnl"/>
              </w:rPr>
              <w:br/>
              <w:t>3</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2</w:t>
            </w:r>
            <w:r w:rsidRPr="00AB7C08">
              <w:rPr>
                <w:sz w:val="20"/>
                <w:lang w:val="es-ES_tradnl"/>
              </w:rPr>
              <w:br/>
              <w:t>2</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3</w:t>
            </w:r>
            <w:r w:rsidRPr="00AB7C08">
              <w:rPr>
                <w:sz w:val="20"/>
                <w:lang w:val="es-ES_tradnl"/>
              </w:rPr>
              <w:br/>
              <w:t>4</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4</w:t>
            </w:r>
            <w:r w:rsidRPr="00AB7C08">
              <w:rPr>
                <w:sz w:val="20"/>
                <w:lang w:val="es-ES_tradnl"/>
              </w:rPr>
              <w:br/>
              <w:t>6</w:t>
            </w:r>
          </w:p>
        </w:tc>
        <w:tc>
          <w:tcPr>
            <w:tcW w:w="633" w:type="dxa"/>
          </w:tcPr>
          <w:p w:rsidR="00E05C0E" w:rsidRPr="00AB7C08" w:rsidRDefault="00E05C0E" w:rsidP="00E05C0E">
            <w:pPr>
              <w:pStyle w:val="Tabletext"/>
              <w:jc w:val="center"/>
              <w:rPr>
                <w:sz w:val="20"/>
                <w:lang w:val="es-ES_tradnl" w:eastAsia="ko-KR"/>
              </w:rPr>
            </w:pPr>
            <w:r w:rsidRPr="00AB7C08">
              <w:rPr>
                <w:sz w:val="20"/>
                <w:lang w:val="es-ES_tradnl"/>
              </w:rPr>
              <w:t>5</w:t>
            </w:r>
            <w:r w:rsidRPr="00AB7C08">
              <w:rPr>
                <w:sz w:val="20"/>
                <w:lang w:val="es-ES_tradnl"/>
              </w:rPr>
              <w:br/>
              <w:t>10</w:t>
            </w:r>
          </w:p>
        </w:tc>
      </w:tr>
      <w:tr w:rsidR="00E05C0E" w:rsidRPr="00AB7C08" w:rsidTr="00E25F08">
        <w:trPr>
          <w:jc w:val="center"/>
        </w:trPr>
        <w:tc>
          <w:tcPr>
            <w:tcW w:w="1374" w:type="dxa"/>
            <w:vAlign w:val="center"/>
          </w:tcPr>
          <w:p w:rsidR="00E05C0E" w:rsidRPr="00AB7C08" w:rsidRDefault="00E05C0E" w:rsidP="00E25F08">
            <w:pPr>
              <w:pStyle w:val="Tabletext"/>
              <w:jc w:val="left"/>
              <w:rPr>
                <w:sz w:val="20"/>
                <w:lang w:val="es-ES_tradnl"/>
              </w:rPr>
            </w:pPr>
            <w:r w:rsidRPr="00AB7C08">
              <w:rPr>
                <w:sz w:val="20"/>
                <w:lang w:val="es-ES_tradnl"/>
              </w:rPr>
              <w:t>Residencial</w:t>
            </w:r>
          </w:p>
        </w:tc>
        <w:tc>
          <w:tcPr>
            <w:tcW w:w="1178" w:type="dxa"/>
          </w:tcPr>
          <w:p w:rsidR="00E05C0E" w:rsidRPr="00AB7C08" w:rsidRDefault="00E05C0E" w:rsidP="00E05C0E">
            <w:pPr>
              <w:pStyle w:val="Tabletext"/>
              <w:jc w:val="center"/>
              <w:rPr>
                <w:sz w:val="20"/>
                <w:lang w:val="es-ES_tradnl"/>
              </w:rPr>
            </w:pPr>
            <w:r w:rsidRPr="00AB7C08">
              <w:rPr>
                <w:sz w:val="20"/>
                <w:lang w:val="es-ES_tradnl"/>
              </w:rPr>
              <w:t xml:space="preserve">20 </w:t>
            </w:r>
            <w:proofErr w:type="spellStart"/>
            <w:r w:rsidRPr="00AB7C08">
              <w:rPr>
                <w:sz w:val="20"/>
                <w:lang w:val="es-ES_tradnl"/>
              </w:rPr>
              <w:t>ns</w:t>
            </w:r>
            <w:proofErr w:type="spellEnd"/>
          </w:p>
        </w:tc>
        <w:tc>
          <w:tcPr>
            <w:tcW w:w="1129" w:type="dxa"/>
          </w:tcPr>
          <w:p w:rsidR="00E05C0E" w:rsidRPr="00AB7C08" w:rsidRDefault="00E05C0E" w:rsidP="00E05C0E">
            <w:pPr>
              <w:pStyle w:val="Tabletext"/>
              <w:jc w:val="center"/>
              <w:rPr>
                <w:sz w:val="20"/>
                <w:lang w:val="es-ES_tradnl"/>
              </w:rPr>
            </w:pPr>
            <w:r w:rsidRPr="00AB7C08">
              <w:rPr>
                <w:sz w:val="20"/>
                <w:lang w:val="es-ES_tradnl"/>
              </w:rPr>
              <w:t>3,35</w:t>
            </w:r>
          </w:p>
        </w:tc>
        <w:tc>
          <w:tcPr>
            <w:tcW w:w="549" w:type="dxa"/>
          </w:tcPr>
          <w:p w:rsidR="00E05C0E" w:rsidRPr="00AB7C08" w:rsidRDefault="00E05C0E" w:rsidP="00E05C0E">
            <w:pPr>
              <w:pStyle w:val="Tabletext"/>
              <w:jc w:val="center"/>
              <w:rPr>
                <w:sz w:val="20"/>
                <w:lang w:val="es-ES_tradnl"/>
              </w:rPr>
            </w:pPr>
            <w:r w:rsidRPr="00AB7C08">
              <w:rPr>
                <w:sz w:val="20"/>
                <w:lang w:val="es-ES_tradnl"/>
              </w:rPr>
              <w:t>4</w:t>
            </w:r>
          </w:p>
        </w:tc>
        <w:tc>
          <w:tcPr>
            <w:tcW w:w="549" w:type="dxa"/>
          </w:tcPr>
          <w:p w:rsidR="00E05C0E" w:rsidRPr="00AB7C08" w:rsidRDefault="00E05C0E" w:rsidP="00E05C0E">
            <w:pPr>
              <w:pStyle w:val="Tabletext"/>
              <w:jc w:val="center"/>
              <w:rPr>
                <w:sz w:val="20"/>
                <w:lang w:val="es-ES_tradnl"/>
              </w:rPr>
            </w:pPr>
            <w:r w:rsidRPr="00AB7C08">
              <w:rPr>
                <w:sz w:val="20"/>
                <w:lang w:val="es-ES_tradnl"/>
              </w:rPr>
              <w:t>2,7</w:t>
            </w:r>
          </w:p>
        </w:tc>
        <w:tc>
          <w:tcPr>
            <w:tcW w:w="1092" w:type="dxa"/>
          </w:tcPr>
          <w:p w:rsidR="00E05C0E" w:rsidRPr="00AB7C08" w:rsidRDefault="00E05C0E" w:rsidP="00E05C0E">
            <w:pPr>
              <w:pStyle w:val="Tabletext"/>
              <w:jc w:val="center"/>
              <w:rPr>
                <w:sz w:val="20"/>
                <w:lang w:val="es-ES_tradnl"/>
              </w:rPr>
            </w:pPr>
            <w:r w:rsidRPr="00AB7C08">
              <w:rPr>
                <w:sz w:val="20"/>
                <w:lang w:val="es-ES_tradnl"/>
              </w:rPr>
              <w:t>0-480</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2</w:t>
            </w:r>
          </w:p>
        </w:tc>
        <w:tc>
          <w:tcPr>
            <w:tcW w:w="633" w:type="dxa"/>
          </w:tcPr>
          <w:p w:rsidR="00E05C0E" w:rsidRPr="00AB7C08" w:rsidRDefault="00E05C0E" w:rsidP="00E05C0E">
            <w:pPr>
              <w:pStyle w:val="Tabletext"/>
              <w:jc w:val="center"/>
              <w:rPr>
                <w:sz w:val="20"/>
                <w:lang w:val="es-ES_tradnl"/>
              </w:rPr>
            </w:pPr>
            <w:r w:rsidRPr="00AB7C08">
              <w:rPr>
                <w:sz w:val="20"/>
                <w:lang w:val="es-ES_tradnl"/>
              </w:rPr>
              <w:t>3</w:t>
            </w:r>
          </w:p>
        </w:tc>
      </w:tr>
    </w:tbl>
    <w:p w:rsidR="00E05C0E" w:rsidRPr="00AB7C08" w:rsidRDefault="00E05C0E" w:rsidP="00E05C0E">
      <w:pPr>
        <w:pStyle w:val="Heading2"/>
        <w:rPr>
          <w:lang w:val="es-ES_tradnl"/>
        </w:rPr>
      </w:pPr>
      <w:r w:rsidRPr="00AB7C08">
        <w:rPr>
          <w:lang w:val="es-ES_tradnl"/>
        </w:rPr>
        <w:t>5.4</w:t>
      </w:r>
      <w:r w:rsidRPr="00AB7C08">
        <w:rPr>
          <w:lang w:val="es-ES_tradnl"/>
        </w:rPr>
        <w:tab/>
      </w:r>
      <w:bookmarkEnd w:id="23"/>
      <w:r w:rsidRPr="00AB7C08">
        <w:rPr>
          <w:lang w:val="es-ES_tradnl"/>
        </w:rPr>
        <w:t>Características de desvanecimiento</w:t>
      </w:r>
    </w:p>
    <w:p w:rsidR="00E05C0E" w:rsidRPr="00AB7C08" w:rsidRDefault="00E05C0E" w:rsidP="00E05C0E">
      <w:pPr>
        <w:rPr>
          <w:lang w:val="es-ES_tradnl"/>
        </w:rPr>
      </w:pPr>
      <w:r w:rsidRPr="00AB7C08">
        <w:rPr>
          <w:lang w:val="es-ES_tradnl"/>
        </w:rPr>
        <w:t>La profundidad de desvanecimiento, que se define como la diferencia entre el valor del 50% y el valor del 1% de la probabilidad acumulativa de los niveles de la señal recibidos, se expresa como una función del producto (2</w:t>
      </w:r>
      <w:r w:rsidRPr="00AB7C08">
        <w:rPr>
          <w:lang w:val="es-ES_tradnl"/>
        </w:rPr>
        <w:sym w:font="Symbol" w:char="F044"/>
      </w:r>
      <w:r w:rsidRPr="00AB7C08">
        <w:rPr>
          <w:i/>
          <w:spacing w:val="20"/>
          <w:lang w:val="es-ES_tradnl"/>
        </w:rPr>
        <w:t>f</w:t>
      </w:r>
      <w:r w:rsidRPr="00AB7C08">
        <w:rPr>
          <w:lang w:val="es-ES_tradnl"/>
        </w:rPr>
        <w:sym w:font="Symbol" w:char="F044"/>
      </w:r>
      <w:proofErr w:type="spellStart"/>
      <w:r w:rsidRPr="00AB7C08">
        <w:rPr>
          <w:i/>
          <w:lang w:val="es-ES_tradnl"/>
        </w:rPr>
        <w:t>L</w:t>
      </w:r>
      <w:r w:rsidRPr="00AB7C08">
        <w:rPr>
          <w:i/>
          <w:iCs/>
          <w:vertAlign w:val="subscript"/>
          <w:lang w:val="es-ES_tradnl"/>
        </w:rPr>
        <w:t>máx</w:t>
      </w:r>
      <w:proofErr w:type="spellEnd"/>
      <w:r w:rsidRPr="00AB7C08">
        <w:rPr>
          <w:lang w:val="es-ES_tradnl"/>
        </w:rPr>
        <w:t> </w:t>
      </w:r>
      <w:proofErr w:type="spellStart"/>
      <w:r w:rsidRPr="00AB7C08">
        <w:rPr>
          <w:lang w:val="es-ES_tradnl"/>
        </w:rPr>
        <w:t>MH</w:t>
      </w:r>
      <w:r w:rsidRPr="00AB7C08">
        <w:rPr>
          <w:spacing w:val="20"/>
          <w:lang w:val="es-ES_tradnl"/>
        </w:rPr>
        <w:t>z·</w:t>
      </w:r>
      <w:r w:rsidRPr="00AB7C08">
        <w:rPr>
          <w:lang w:val="es-ES_tradnl"/>
        </w:rPr>
        <w:t>m</w:t>
      </w:r>
      <w:proofErr w:type="spellEnd"/>
      <w:r w:rsidRPr="00AB7C08">
        <w:rPr>
          <w:lang w:val="es-ES_tradnl"/>
        </w:rPr>
        <w:t>) de la anchura de banda recibida 2</w:t>
      </w:r>
      <w:r w:rsidRPr="00AB7C08">
        <w:rPr>
          <w:lang w:val="es-ES_tradnl"/>
        </w:rPr>
        <w:sym w:font="Symbol" w:char="F044"/>
      </w:r>
      <w:r w:rsidRPr="00AB7C08">
        <w:rPr>
          <w:i/>
          <w:lang w:val="es-ES_tradnl"/>
        </w:rPr>
        <w:t>f</w:t>
      </w:r>
      <w:r w:rsidRPr="00AB7C08">
        <w:rPr>
          <w:lang w:val="es-ES_tradnl"/>
        </w:rPr>
        <w:t xml:space="preserve"> MHz y la máxima diferencia en las longitudes del trayecto de propagación </w:t>
      </w:r>
      <w:r w:rsidRPr="00AB7C08">
        <w:rPr>
          <w:lang w:val="es-ES_tradnl"/>
        </w:rPr>
        <w:sym w:font="Symbol" w:char="F044"/>
      </w:r>
      <w:proofErr w:type="spellStart"/>
      <w:r w:rsidRPr="00AB7C08">
        <w:rPr>
          <w:i/>
          <w:lang w:val="es-ES_tradnl"/>
        </w:rPr>
        <w:t>L</w:t>
      </w:r>
      <w:r w:rsidRPr="00AB7C08">
        <w:rPr>
          <w:i/>
          <w:iCs/>
          <w:vertAlign w:val="subscript"/>
          <w:lang w:val="es-ES_tradnl"/>
        </w:rPr>
        <w:t>máx</w:t>
      </w:r>
      <w:proofErr w:type="spellEnd"/>
      <w:r w:rsidRPr="00AB7C08">
        <w:rPr>
          <w:lang w:val="es-ES_tradnl"/>
        </w:rPr>
        <w:t xml:space="preserve"> m, tal y como se muestra en la Fig. 6. </w:t>
      </w:r>
      <w:r w:rsidRPr="00AB7C08">
        <w:rPr>
          <w:lang w:val="es-ES_tradnl"/>
        </w:rPr>
        <w:sym w:font="Symbol" w:char="F044"/>
      </w:r>
      <w:proofErr w:type="spellStart"/>
      <w:r w:rsidRPr="00AB7C08">
        <w:rPr>
          <w:i/>
          <w:lang w:val="es-ES_tradnl"/>
        </w:rPr>
        <w:t>L</w:t>
      </w:r>
      <w:r w:rsidRPr="00AB7C08">
        <w:rPr>
          <w:i/>
          <w:iCs/>
          <w:vertAlign w:val="subscript"/>
          <w:lang w:val="es-ES_tradnl"/>
        </w:rPr>
        <w:t>máx</w:t>
      </w:r>
      <w:proofErr w:type="spellEnd"/>
      <w:r w:rsidRPr="00AB7C08">
        <w:rPr>
          <w:lang w:val="es-ES_tradnl"/>
        </w:rPr>
        <w:t xml:space="preserve"> es la máxima diferencia en las longitudes del trayecto de propagación entre los componentes cuyo nivel es mayor que el umbral, siendo éste 20 dB menor que el nivel más alto de las ondas indirectas, como se indica en la Fig. 7. En esta figura, </w:t>
      </w:r>
      <w:r w:rsidRPr="00AB7C08">
        <w:rPr>
          <w:i/>
          <w:iCs/>
          <w:lang w:val="es-ES_tradnl"/>
        </w:rPr>
        <w:t>a</w:t>
      </w:r>
      <w:r w:rsidRPr="00AB7C08">
        <w:rPr>
          <w:lang w:val="es-ES_tradnl"/>
        </w:rPr>
        <w:t xml:space="preserve"> se expresa en dB y es la relación de potencias entre la suma de ondas directas y la suma de ondas indirectas; </w:t>
      </w:r>
      <w:r w:rsidRPr="00AB7C08">
        <w:rPr>
          <w:i/>
          <w:lang w:val="es-ES_tradnl"/>
        </w:rPr>
        <w:t>a</w:t>
      </w:r>
      <w:r w:rsidRPr="00AB7C08">
        <w:rPr>
          <w:lang w:val="es-ES_tradnl"/>
        </w:rPr>
        <w:t> = −</w:t>
      </w:r>
      <w:r w:rsidRPr="00AB7C08">
        <w:rPr>
          <w:lang w:val="es-ES_tradnl"/>
        </w:rPr>
        <w:sym w:font="Symbol" w:char="F0A5"/>
      </w:r>
      <w:r w:rsidRPr="00AB7C08">
        <w:rPr>
          <w:lang w:val="es-ES_tradnl"/>
        </w:rPr>
        <w:t xml:space="preserve"> dB representa un caso </w:t>
      </w:r>
      <w:proofErr w:type="spellStart"/>
      <w:r w:rsidRPr="00AB7C08">
        <w:rPr>
          <w:lang w:val="es-ES_tradnl"/>
        </w:rPr>
        <w:t>NLoS</w:t>
      </w:r>
      <w:proofErr w:type="spellEnd"/>
      <w:r w:rsidRPr="00AB7C08">
        <w:rPr>
          <w:lang w:val="es-ES_tradnl"/>
        </w:rPr>
        <w:t>. Cuando 2</w:t>
      </w:r>
      <w:r w:rsidRPr="00AB7C08">
        <w:rPr>
          <w:lang w:val="es-ES_tradnl"/>
        </w:rPr>
        <w:sym w:font="Symbol" w:char="F044"/>
      </w:r>
      <w:r w:rsidRPr="00AB7C08">
        <w:rPr>
          <w:i/>
          <w:spacing w:val="20"/>
          <w:lang w:val="es-ES_tradnl"/>
        </w:rPr>
        <w:t>f</w:t>
      </w:r>
      <w:r w:rsidRPr="00AB7C08">
        <w:rPr>
          <w:lang w:val="es-ES_tradnl"/>
        </w:rPr>
        <w:sym w:font="Symbol" w:char="F044"/>
      </w:r>
      <w:proofErr w:type="spellStart"/>
      <w:r w:rsidRPr="00AB7C08">
        <w:rPr>
          <w:i/>
          <w:lang w:val="es-ES_tradnl"/>
        </w:rPr>
        <w:t>L</w:t>
      </w:r>
      <w:r w:rsidRPr="00AB7C08">
        <w:rPr>
          <w:i/>
          <w:iCs/>
          <w:vertAlign w:val="subscript"/>
          <w:lang w:val="es-ES_tradnl"/>
        </w:rPr>
        <w:t>máx</w:t>
      </w:r>
      <w:proofErr w:type="spellEnd"/>
      <w:r w:rsidRPr="00AB7C08">
        <w:rPr>
          <w:lang w:val="es-ES_tradnl"/>
        </w:rPr>
        <w:t xml:space="preserve"> es menor que 10 </w:t>
      </w:r>
      <w:proofErr w:type="spellStart"/>
      <w:r w:rsidRPr="00AB7C08">
        <w:rPr>
          <w:lang w:val="es-ES_tradnl"/>
        </w:rPr>
        <w:t>MH</w:t>
      </w:r>
      <w:r w:rsidRPr="00AB7C08">
        <w:rPr>
          <w:spacing w:val="20"/>
          <w:lang w:val="es-ES_tradnl"/>
        </w:rPr>
        <w:t>z</w:t>
      </w:r>
      <w:r w:rsidRPr="00E05C0E">
        <w:rPr>
          <w:spacing w:val="20"/>
          <w:lang w:val="es-ES_tradnl"/>
        </w:rPr>
        <w:t>·</w:t>
      </w:r>
      <w:r w:rsidRPr="00AB7C08">
        <w:rPr>
          <w:lang w:val="es-ES_tradnl"/>
        </w:rPr>
        <w:t>m</w:t>
      </w:r>
      <w:proofErr w:type="spellEnd"/>
      <w:r w:rsidRPr="00AB7C08">
        <w:rPr>
          <w:lang w:val="es-ES_tradnl"/>
        </w:rPr>
        <w:t xml:space="preserve">, los niveles de la señal recibida, en situaciones con </w:t>
      </w:r>
      <w:proofErr w:type="spellStart"/>
      <w:r w:rsidRPr="00AB7C08">
        <w:rPr>
          <w:lang w:val="es-ES_tradnl"/>
        </w:rPr>
        <w:t>LoS</w:t>
      </w:r>
      <w:proofErr w:type="spellEnd"/>
      <w:r w:rsidRPr="00AB7C08">
        <w:rPr>
          <w:lang w:val="es-ES_tradnl"/>
        </w:rPr>
        <w:t xml:space="preserve"> o </w:t>
      </w:r>
      <w:proofErr w:type="spellStart"/>
      <w:r w:rsidRPr="00AB7C08">
        <w:rPr>
          <w:lang w:val="es-ES_tradnl"/>
        </w:rPr>
        <w:t>NLoS</w:t>
      </w:r>
      <w:proofErr w:type="spellEnd"/>
      <w:r w:rsidRPr="00AB7C08">
        <w:rPr>
          <w:lang w:val="es-ES_tradnl"/>
        </w:rPr>
        <w:t xml:space="preserve">, obedecen a las distribuciones de </w:t>
      </w:r>
      <w:proofErr w:type="spellStart"/>
      <w:r w:rsidRPr="00AB7C08">
        <w:rPr>
          <w:lang w:val="es-ES_tradnl"/>
        </w:rPr>
        <w:t>Rayleigh</w:t>
      </w:r>
      <w:proofErr w:type="spellEnd"/>
      <w:r w:rsidRPr="00AB7C08">
        <w:rPr>
          <w:lang w:val="es-ES_tradnl"/>
        </w:rPr>
        <w:t xml:space="preserve"> y </w:t>
      </w:r>
      <w:proofErr w:type="spellStart"/>
      <w:r w:rsidRPr="00AB7C08">
        <w:rPr>
          <w:lang w:val="es-ES_tradnl"/>
        </w:rPr>
        <w:t>Nakagami</w:t>
      </w:r>
      <w:proofErr w:type="spellEnd"/>
      <w:r w:rsidRPr="00AB7C08">
        <w:rPr>
          <w:lang w:val="es-ES_tradnl"/>
        </w:rPr>
        <w:t>-Rice, lo que corresponde a una región de desvanecimiento de banda estrecha. Cuando es mayor que 10 </w:t>
      </w:r>
      <w:proofErr w:type="spellStart"/>
      <w:r w:rsidRPr="00AB7C08">
        <w:rPr>
          <w:lang w:val="es-ES_tradnl"/>
        </w:rPr>
        <w:t>MH</w:t>
      </w:r>
      <w:r w:rsidRPr="00AB7C08">
        <w:rPr>
          <w:spacing w:val="20"/>
          <w:lang w:val="es-ES_tradnl"/>
        </w:rPr>
        <w:t>z</w:t>
      </w:r>
      <w:r w:rsidRPr="00E05C0E">
        <w:rPr>
          <w:spacing w:val="20"/>
          <w:lang w:val="es-ES_tradnl"/>
        </w:rPr>
        <w:t>·</w:t>
      </w:r>
      <w:r w:rsidRPr="00AB7C08">
        <w:rPr>
          <w:lang w:val="es-ES_tradnl"/>
        </w:rPr>
        <w:t>m</w:t>
      </w:r>
      <w:proofErr w:type="spellEnd"/>
      <w:r w:rsidRPr="00AB7C08">
        <w:rPr>
          <w:lang w:val="es-ES_tradnl"/>
        </w:rPr>
        <w:t xml:space="preserve">, corresponde a una región de desvanecimiento de banda ancha, en la que la profundidad de desvanecimiento disminuye y los niveles de la señal recibida no obedecen a las distribuciones de </w:t>
      </w:r>
      <w:proofErr w:type="spellStart"/>
      <w:r w:rsidRPr="00AB7C08">
        <w:rPr>
          <w:lang w:val="es-ES_tradnl"/>
        </w:rPr>
        <w:t>Rayleigh</w:t>
      </w:r>
      <w:proofErr w:type="spellEnd"/>
      <w:r w:rsidRPr="00AB7C08">
        <w:rPr>
          <w:lang w:val="es-ES_tradnl"/>
        </w:rPr>
        <w:t xml:space="preserve"> ni de </w:t>
      </w:r>
      <w:proofErr w:type="spellStart"/>
      <w:r w:rsidRPr="00AB7C08">
        <w:rPr>
          <w:lang w:val="es-ES_tradnl"/>
        </w:rPr>
        <w:t>Nakagami</w:t>
      </w:r>
      <w:proofErr w:type="spellEnd"/>
      <w:r w:rsidRPr="00AB7C08">
        <w:rPr>
          <w:lang w:val="es-ES_tradnl"/>
        </w:rPr>
        <w:t>-Rice.</w:t>
      </w:r>
    </w:p>
    <w:p w:rsidR="00E05C0E" w:rsidRPr="00AB7C08" w:rsidRDefault="00E05C0E" w:rsidP="00E05C0E">
      <w:pPr>
        <w:pStyle w:val="FigureNo"/>
        <w:rPr>
          <w:lang w:val="es-ES_tradnl"/>
        </w:rPr>
      </w:pPr>
      <w:r w:rsidRPr="00AB7C08">
        <w:rPr>
          <w:lang w:val="es-ES_tradnl"/>
        </w:rPr>
        <w:t>FIGURA 6</w:t>
      </w:r>
    </w:p>
    <w:p w:rsidR="00E05C0E" w:rsidRPr="00AB7C08" w:rsidRDefault="00E05C0E" w:rsidP="00E05C0E">
      <w:pPr>
        <w:pStyle w:val="Figuretitle"/>
        <w:rPr>
          <w:lang w:val="es-ES_tradnl"/>
        </w:rPr>
      </w:pPr>
      <w:r w:rsidRPr="00AB7C08">
        <w:rPr>
          <w:lang w:val="es-ES_tradnl"/>
        </w:rPr>
        <w:t>Relación entre la profundidad de desvanecimiento y 2</w:t>
      </w:r>
      <w:r w:rsidRPr="00AB7C08">
        <w:rPr>
          <w:lang w:val="es-ES_tradnl"/>
        </w:rPr>
        <w:sym w:font="Symbol" w:char="F044"/>
      </w:r>
      <w:r w:rsidRPr="00AB7C08">
        <w:rPr>
          <w:i/>
          <w:iCs/>
          <w:lang w:val="es-ES_tradnl"/>
        </w:rPr>
        <w:t>f</w:t>
      </w:r>
      <w:r w:rsidRPr="00AB7C08">
        <w:rPr>
          <w:rFonts w:cs="Times New Roman Bold"/>
          <w:i/>
          <w:iCs/>
          <w:sz w:val="8"/>
          <w:lang w:val="es-ES_tradnl"/>
        </w:rPr>
        <w:t> </w:t>
      </w:r>
      <w:r w:rsidRPr="00AB7C08">
        <w:rPr>
          <w:lang w:val="es-ES_tradnl"/>
        </w:rPr>
        <w:sym w:font="Symbol" w:char="F044"/>
      </w:r>
      <w:proofErr w:type="spellStart"/>
      <w:r w:rsidRPr="00AB7C08">
        <w:rPr>
          <w:i/>
          <w:iCs/>
          <w:lang w:val="es-ES_tradnl"/>
        </w:rPr>
        <w:t>L</w:t>
      </w:r>
      <w:r w:rsidRPr="00AB7C08">
        <w:rPr>
          <w:rFonts w:cs="Times New Roman Bold"/>
          <w:i/>
          <w:iCs/>
          <w:vertAlign w:val="subscript"/>
          <w:lang w:val="es-ES_tradnl"/>
        </w:rPr>
        <w:t>máx</w:t>
      </w:r>
      <w:proofErr w:type="spellEnd"/>
    </w:p>
    <w:p w:rsidR="00E05C0E" w:rsidRDefault="007570B5" w:rsidP="00E05C0E">
      <w:pPr>
        <w:pStyle w:val="Figure"/>
        <w:rPr>
          <w:lang w:val="es-ES_tradnl"/>
        </w:rPr>
      </w:pPr>
      <w:r w:rsidRPr="00AB7C08">
        <w:rPr>
          <w:lang w:val="es-ES_tradnl"/>
        </w:rPr>
        <w:object w:dxaOrig="9272" w:dyaOrig="6636">
          <v:shape id="_x0000_i1095" type="#_x0000_t75" style="width:354pt;height:240pt" o:ole="">
            <v:imagedata r:id="rId160" o:title=""/>
          </v:shape>
          <o:OLEObject Type="Embed" ProgID="CorelDRAW.Graphic.14" ShapeID="_x0000_i1095" DrawAspect="Content" ObjectID="_1479816562" r:id="rId161"/>
        </w:object>
      </w:r>
    </w:p>
    <w:p w:rsidR="00A01E46" w:rsidRPr="00A01E46" w:rsidRDefault="00A01E46" w:rsidP="00A01E46">
      <w:pPr>
        <w:rPr>
          <w:lang w:val="es-ES_tradnl"/>
        </w:rPr>
      </w:pPr>
    </w:p>
    <w:p w:rsidR="00E05C0E" w:rsidRPr="00AB7C08" w:rsidRDefault="00E05C0E" w:rsidP="00E05C0E">
      <w:pPr>
        <w:pStyle w:val="FigureNo"/>
        <w:rPr>
          <w:lang w:val="es-ES_tradnl"/>
        </w:rPr>
      </w:pPr>
      <w:r w:rsidRPr="00AB7C08">
        <w:rPr>
          <w:lang w:val="es-ES_tradnl"/>
        </w:rPr>
        <w:t>FIGURA 8</w:t>
      </w:r>
    </w:p>
    <w:p w:rsidR="00E05C0E" w:rsidRPr="00AB7C08" w:rsidRDefault="00E05C0E" w:rsidP="00E05C0E">
      <w:pPr>
        <w:pStyle w:val="Figuretitle"/>
        <w:rPr>
          <w:lang w:val="es-ES_tradnl"/>
        </w:rPr>
      </w:pPr>
      <w:r w:rsidRPr="00AB7C08">
        <w:rPr>
          <w:lang w:val="es-ES_tradnl"/>
        </w:rPr>
        <w:t xml:space="preserve">Modelo para calcular </w:t>
      </w:r>
      <w:r w:rsidRPr="00AB7C08">
        <w:rPr>
          <w:lang w:val="es-ES_tradnl"/>
        </w:rPr>
        <w:sym w:font="Symbol" w:char="F044"/>
      </w:r>
      <w:proofErr w:type="spellStart"/>
      <w:r w:rsidRPr="00AB7C08">
        <w:rPr>
          <w:i/>
          <w:iCs/>
          <w:lang w:val="es-ES_tradnl"/>
        </w:rPr>
        <w:t>L</w:t>
      </w:r>
      <w:r w:rsidRPr="00AB7C08">
        <w:rPr>
          <w:rFonts w:cs="Times New Roman Bold"/>
          <w:i/>
          <w:iCs/>
          <w:vertAlign w:val="subscript"/>
          <w:lang w:val="es-ES_tradnl"/>
        </w:rPr>
        <w:t>máx</w:t>
      </w:r>
      <w:proofErr w:type="spellEnd"/>
    </w:p>
    <w:p w:rsidR="00E05C0E" w:rsidRPr="00AB7C08" w:rsidRDefault="007570B5" w:rsidP="00E05C0E">
      <w:pPr>
        <w:pStyle w:val="Figure"/>
        <w:rPr>
          <w:lang w:val="es-ES_tradnl"/>
        </w:rPr>
      </w:pPr>
      <w:r w:rsidRPr="00AB7C08">
        <w:rPr>
          <w:lang w:val="es-ES_tradnl"/>
        </w:rPr>
        <w:object w:dxaOrig="5583" w:dyaOrig="3297">
          <v:shape id="_x0000_i1096" type="#_x0000_t75" style="width:324pt;height:192pt" o:ole="">
            <v:imagedata r:id="rId162" o:title=""/>
          </v:shape>
          <o:OLEObject Type="Embed" ProgID="CorelDRAW.Graphic.14" ShapeID="_x0000_i1096" DrawAspect="Content" ObjectID="_1479816563" r:id="rId163"/>
        </w:object>
      </w:r>
    </w:p>
    <w:p w:rsidR="00E05C0E" w:rsidRPr="00AB7C08" w:rsidRDefault="00E05C0E" w:rsidP="00E05C0E">
      <w:pPr>
        <w:pStyle w:val="Heading1"/>
        <w:rPr>
          <w:lang w:val="es-ES_tradnl"/>
        </w:rPr>
      </w:pPr>
      <w:r w:rsidRPr="00AB7C08">
        <w:rPr>
          <w:lang w:val="es-ES_tradnl"/>
        </w:rPr>
        <w:t>6</w:t>
      </w:r>
      <w:r w:rsidRPr="00AB7C08">
        <w:rPr>
          <w:lang w:val="es-ES_tradnl"/>
        </w:rPr>
        <w:tab/>
        <w:t>Características de la polarización</w:t>
      </w:r>
    </w:p>
    <w:p w:rsidR="00E05C0E" w:rsidRPr="00AB7C08" w:rsidRDefault="00E05C0E" w:rsidP="00E05C0E">
      <w:pPr>
        <w:rPr>
          <w:lang w:val="es-ES_tradnl"/>
        </w:rPr>
      </w:pPr>
      <w:r w:rsidRPr="00AB7C08">
        <w:rPr>
          <w:lang w:val="es-ES_tradnl"/>
        </w:rPr>
        <w:t>La discriminación por polarización cruzada (XPD), tal como se define en la Recomendación UIT</w:t>
      </w:r>
      <w:r w:rsidRPr="00AB7C08">
        <w:rPr>
          <w:lang w:val="es-ES_tradnl"/>
        </w:rPr>
        <w:noBreakHyphen/>
        <w:t xml:space="preserve">R P.310, establece una diferencia entre zonas </w:t>
      </w:r>
      <w:proofErr w:type="spellStart"/>
      <w:r w:rsidRPr="00AB7C08">
        <w:rPr>
          <w:lang w:val="es-ES_tradnl"/>
        </w:rPr>
        <w:t>LoS</w:t>
      </w:r>
      <w:proofErr w:type="spellEnd"/>
      <w:r w:rsidRPr="00AB7C08">
        <w:rPr>
          <w:lang w:val="es-ES_tradnl"/>
        </w:rPr>
        <w:t xml:space="preserve"> y </w:t>
      </w:r>
      <w:proofErr w:type="spellStart"/>
      <w:r w:rsidRPr="00AB7C08">
        <w:rPr>
          <w:lang w:val="es-ES_tradnl"/>
        </w:rPr>
        <w:t>NLoS</w:t>
      </w:r>
      <w:proofErr w:type="spellEnd"/>
      <w:r w:rsidRPr="00AB7C08">
        <w:rPr>
          <w:lang w:val="es-ES_tradnl"/>
        </w:rPr>
        <w:t xml:space="preserve"> en un entorno </w:t>
      </w:r>
      <w:proofErr w:type="spellStart"/>
      <w:r w:rsidRPr="00AB7C08">
        <w:rPr>
          <w:lang w:val="es-ES_tradnl"/>
        </w:rPr>
        <w:t>microcelular</w:t>
      </w:r>
      <w:proofErr w:type="spellEnd"/>
      <w:r w:rsidRPr="00AB7C08">
        <w:rPr>
          <w:lang w:val="es-ES_tradnl"/>
        </w:rPr>
        <w:t xml:space="preserve"> urbano denso de ondas </w:t>
      </w:r>
      <w:proofErr w:type="spellStart"/>
      <w:r w:rsidRPr="00AB7C08">
        <w:rPr>
          <w:lang w:val="es-ES_tradnl"/>
        </w:rPr>
        <w:t>centimétricas</w:t>
      </w:r>
      <w:proofErr w:type="spellEnd"/>
      <w:r w:rsidRPr="00AB7C08">
        <w:rPr>
          <w:lang w:val="es-ES_tradnl"/>
        </w:rPr>
        <w:t xml:space="preserve">. Las mediciones indican un valor mediano de discriminación por polarización cruzada de 13 dB para los trayectos </w:t>
      </w:r>
      <w:proofErr w:type="spellStart"/>
      <w:r w:rsidRPr="00AB7C08">
        <w:rPr>
          <w:lang w:val="es-ES_tradnl"/>
        </w:rPr>
        <w:t>LoS</w:t>
      </w:r>
      <w:proofErr w:type="spellEnd"/>
      <w:r w:rsidRPr="00AB7C08">
        <w:rPr>
          <w:lang w:val="es-ES_tradnl"/>
        </w:rPr>
        <w:t xml:space="preserve"> y de 8 dB para los trayectos </w:t>
      </w:r>
      <w:proofErr w:type="spellStart"/>
      <w:r w:rsidRPr="00AB7C08">
        <w:rPr>
          <w:lang w:val="es-ES_tradnl"/>
        </w:rPr>
        <w:t>NLoS</w:t>
      </w:r>
      <w:proofErr w:type="spellEnd"/>
      <w:r w:rsidRPr="00AB7C08">
        <w:rPr>
          <w:lang w:val="es-ES_tradnl"/>
        </w:rPr>
        <w:t xml:space="preserve">, y una desviación típica de 3 dB para los trayectos </w:t>
      </w:r>
      <w:proofErr w:type="spellStart"/>
      <w:r w:rsidRPr="00AB7C08">
        <w:rPr>
          <w:lang w:val="es-ES_tradnl"/>
        </w:rPr>
        <w:t>LoS</w:t>
      </w:r>
      <w:proofErr w:type="spellEnd"/>
      <w:r w:rsidRPr="00AB7C08">
        <w:rPr>
          <w:lang w:val="es-ES_tradnl"/>
        </w:rPr>
        <w:t xml:space="preserve"> y de 2 dB para los trayectos </w:t>
      </w:r>
      <w:proofErr w:type="spellStart"/>
      <w:r w:rsidRPr="00AB7C08">
        <w:rPr>
          <w:lang w:val="es-ES_tradnl"/>
        </w:rPr>
        <w:t>NLoS</w:t>
      </w:r>
      <w:proofErr w:type="spellEnd"/>
      <w:r w:rsidRPr="00AB7C08">
        <w:rPr>
          <w:lang w:val="es-ES_tradnl"/>
        </w:rPr>
        <w:t xml:space="preserve"> en ondas </w:t>
      </w:r>
      <w:proofErr w:type="spellStart"/>
      <w:r w:rsidRPr="00AB7C08">
        <w:rPr>
          <w:lang w:val="es-ES_tradnl"/>
        </w:rPr>
        <w:t>centimétricas</w:t>
      </w:r>
      <w:proofErr w:type="spellEnd"/>
      <w:r w:rsidRPr="00AB7C08">
        <w:rPr>
          <w:lang w:val="es-ES_tradnl"/>
        </w:rPr>
        <w:t>. De conformidad con la Recomendación UIT-R P.1406, esos valores medianos son compatibles con los valores en ondas decimétricas para zonas abiertas y urbanas respectivamente.</w:t>
      </w:r>
    </w:p>
    <w:p w:rsidR="00E05C0E" w:rsidRPr="00AB7C08" w:rsidRDefault="00E05C0E" w:rsidP="00E05C0E">
      <w:pPr>
        <w:pStyle w:val="Heading1"/>
        <w:rPr>
          <w:lang w:val="es-ES_tradnl"/>
        </w:rPr>
      </w:pPr>
      <w:r w:rsidRPr="00AB7C08">
        <w:rPr>
          <w:lang w:val="es-ES_tradnl"/>
        </w:rPr>
        <w:t>7</w:t>
      </w:r>
      <w:r w:rsidRPr="00AB7C08">
        <w:rPr>
          <w:lang w:val="es-ES_tradnl"/>
        </w:rPr>
        <w:tab/>
        <w:t>Datos de propagación y métodos de predicción para el enfoque de la morfología del trayecto</w:t>
      </w:r>
    </w:p>
    <w:p w:rsidR="00E05C0E" w:rsidRPr="00AB7C08" w:rsidRDefault="00E05C0E" w:rsidP="00E05C0E">
      <w:pPr>
        <w:pStyle w:val="Heading2"/>
        <w:rPr>
          <w:lang w:val="es-ES_tradnl" w:eastAsia="ko-KR"/>
        </w:rPr>
      </w:pPr>
      <w:r w:rsidRPr="00AB7C08">
        <w:rPr>
          <w:lang w:val="es-ES_tradnl" w:eastAsia="ja-JP"/>
        </w:rPr>
        <w:t>7.1</w:t>
      </w:r>
      <w:r w:rsidRPr="00AB7C08">
        <w:rPr>
          <w:lang w:val="es-ES_tradnl" w:eastAsia="ja-JP"/>
        </w:rPr>
        <w:tab/>
        <w:t>Clasificación de la morfología del trayecto</w:t>
      </w:r>
    </w:p>
    <w:p w:rsidR="00E05C0E" w:rsidRPr="00AB7C08" w:rsidRDefault="00E05C0E" w:rsidP="00E05C0E">
      <w:pPr>
        <w:rPr>
          <w:lang w:val="es-ES_tradnl"/>
        </w:rPr>
      </w:pPr>
      <w:r w:rsidRPr="00AB7C08">
        <w:rPr>
          <w:lang w:val="es-ES_tradnl" w:eastAsia="ko-KR"/>
        </w:rPr>
        <w:t>En zonas habitadas, a excepción de las zonas rurales, la morfología del trayecto para canales inalámbricos puede dividirse en 9 categorías, tal y como se muestra en el Cuadro </w:t>
      </w:r>
      <w:r w:rsidRPr="00AB7C08">
        <w:rPr>
          <w:lang w:val="es-ES_tradnl" w:eastAsia="ja-JP"/>
        </w:rPr>
        <w:t>17</w:t>
      </w:r>
      <w:r w:rsidRPr="00AB7C08">
        <w:rPr>
          <w:lang w:val="es-ES_tradnl" w:eastAsia="ko-KR"/>
        </w:rPr>
        <w:t>.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rsidR="00E05C0E" w:rsidRPr="00AB7C08" w:rsidRDefault="00E05C0E" w:rsidP="00E05C0E">
      <w:pPr>
        <w:pStyle w:val="TableNo"/>
        <w:rPr>
          <w:lang w:val="es-ES_tradnl" w:eastAsia="ja-JP"/>
        </w:rPr>
      </w:pPr>
      <w:r w:rsidRPr="00AB7C08">
        <w:rPr>
          <w:lang w:val="es-ES_tradnl"/>
        </w:rPr>
        <w:t>CUADRO 1</w:t>
      </w:r>
      <w:r w:rsidRPr="00AB7C08">
        <w:rPr>
          <w:lang w:val="es-ES_tradnl" w:eastAsia="ja-JP"/>
        </w:rPr>
        <w:t>7</w:t>
      </w:r>
    </w:p>
    <w:p w:rsidR="00E05C0E" w:rsidRPr="00AB7C08" w:rsidRDefault="00E05C0E" w:rsidP="00E05C0E">
      <w:pPr>
        <w:pStyle w:val="Tabletitle"/>
        <w:rPr>
          <w:lang w:val="es-ES_tradnl" w:eastAsia="ko-KR"/>
        </w:rPr>
      </w:pPr>
      <w:r w:rsidRPr="00AB7C08">
        <w:rPr>
          <w:lang w:val="es-ES_tradnl" w:eastAsia="ko-KR"/>
        </w:rPr>
        <w:t>Clasificación de la morfología de los trayectos para el canal MIMO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835"/>
        <w:gridCol w:w="2268"/>
      </w:tblGrid>
      <w:tr w:rsidR="00E05C0E" w:rsidRPr="00AB7C08" w:rsidTr="00E25F08">
        <w:trPr>
          <w:jc w:val="center"/>
        </w:trPr>
        <w:tc>
          <w:tcPr>
            <w:tcW w:w="5272" w:type="dxa"/>
            <w:gridSpan w:val="2"/>
          </w:tcPr>
          <w:p w:rsidR="00E05C0E" w:rsidRPr="00AB7C08" w:rsidRDefault="00E05C0E" w:rsidP="00E05C0E">
            <w:pPr>
              <w:pStyle w:val="Tablehead"/>
              <w:rPr>
                <w:lang w:val="es-ES_tradnl" w:eastAsia="ko-KR"/>
              </w:rPr>
            </w:pPr>
            <w:r w:rsidRPr="00AB7C08">
              <w:rPr>
                <w:lang w:val="es-ES_tradnl" w:eastAsia="ko-KR"/>
              </w:rPr>
              <w:t>Morfología del trayecto</w:t>
            </w:r>
          </w:p>
        </w:tc>
        <w:tc>
          <w:tcPr>
            <w:tcW w:w="2268" w:type="dxa"/>
          </w:tcPr>
          <w:p w:rsidR="00E05C0E" w:rsidRPr="00AB7C08" w:rsidRDefault="00E05C0E" w:rsidP="00E05C0E">
            <w:pPr>
              <w:pStyle w:val="Tablehead"/>
              <w:rPr>
                <w:lang w:val="es-ES_tradnl" w:eastAsia="ko-KR"/>
              </w:rPr>
            </w:pPr>
            <w:r w:rsidRPr="00AB7C08">
              <w:rPr>
                <w:lang w:val="es-ES_tradnl" w:eastAsia="ko-KR"/>
              </w:rPr>
              <w:t>Densidad</w:t>
            </w:r>
          </w:p>
        </w:tc>
      </w:tr>
      <w:tr w:rsidR="00E05C0E" w:rsidRPr="00AB7C08" w:rsidTr="00E25F08">
        <w:trPr>
          <w:jc w:val="center"/>
        </w:trPr>
        <w:tc>
          <w:tcPr>
            <w:tcW w:w="2438" w:type="dxa"/>
            <w:vMerge w:val="restart"/>
            <w:vAlign w:val="center"/>
          </w:tcPr>
          <w:p w:rsidR="00E05C0E" w:rsidRPr="00AB7C08" w:rsidRDefault="00E05C0E" w:rsidP="00E05C0E">
            <w:pPr>
              <w:pStyle w:val="Tabletext"/>
              <w:jc w:val="center"/>
              <w:rPr>
                <w:lang w:val="es-ES_tradnl" w:eastAsia="ko-KR"/>
              </w:rPr>
            </w:pPr>
            <w:r w:rsidRPr="00AB7C08">
              <w:rPr>
                <w:lang w:val="es-ES_tradnl" w:eastAsia="ko-KR"/>
              </w:rPr>
              <w:t xml:space="preserve">Construcción alta </w:t>
            </w:r>
            <w:r w:rsidRPr="00AB7C08">
              <w:rPr>
                <w:lang w:val="es-ES_tradnl" w:eastAsia="ko-KR"/>
              </w:rPr>
              <w:br/>
              <w:t>(por encima de 25 m)</w:t>
            </w: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alta (HRHD)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Por encima de 35%</w:t>
            </w:r>
          </w:p>
        </w:tc>
      </w:tr>
      <w:tr w:rsidR="00E05C0E" w:rsidRPr="00AB7C08" w:rsidTr="00E25F08">
        <w:trPr>
          <w:jc w:val="center"/>
        </w:trPr>
        <w:tc>
          <w:tcPr>
            <w:tcW w:w="2438" w:type="dxa"/>
            <w:vMerge/>
            <w:vAlign w:val="center"/>
          </w:tcPr>
          <w:p w:rsidR="00E05C0E" w:rsidRPr="00AB7C08" w:rsidRDefault="00E05C0E" w:rsidP="00E05C0E">
            <w:pPr>
              <w:pStyle w:val="Tabletext"/>
              <w:jc w:val="center"/>
              <w:rPr>
                <w:lang w:val="es-ES_tradnl" w:eastAsia="ko-KR"/>
              </w:rPr>
            </w:pP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media (HRMD)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20 ~ 35%</w:t>
            </w:r>
          </w:p>
        </w:tc>
      </w:tr>
      <w:tr w:rsidR="00E05C0E" w:rsidRPr="00AB7C08" w:rsidTr="00E25F08">
        <w:trPr>
          <w:jc w:val="center"/>
        </w:trPr>
        <w:tc>
          <w:tcPr>
            <w:tcW w:w="2438" w:type="dxa"/>
            <w:vMerge/>
            <w:vAlign w:val="center"/>
          </w:tcPr>
          <w:p w:rsidR="00E05C0E" w:rsidRPr="00AB7C08" w:rsidRDefault="00E05C0E" w:rsidP="00E05C0E">
            <w:pPr>
              <w:pStyle w:val="Tabletext"/>
              <w:jc w:val="center"/>
              <w:rPr>
                <w:lang w:val="es-ES_tradnl" w:eastAsia="ko-KR"/>
              </w:rPr>
            </w:pP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baja (HRLD)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Por debajo de 20%</w:t>
            </w:r>
          </w:p>
        </w:tc>
      </w:tr>
      <w:tr w:rsidR="00E05C0E" w:rsidRPr="00AB7C08" w:rsidTr="00E25F08">
        <w:trPr>
          <w:jc w:val="center"/>
        </w:trPr>
        <w:tc>
          <w:tcPr>
            <w:tcW w:w="2438" w:type="dxa"/>
            <w:vMerge w:val="restart"/>
            <w:vAlign w:val="center"/>
          </w:tcPr>
          <w:p w:rsidR="00E05C0E" w:rsidRPr="00AB7C08" w:rsidRDefault="00E05C0E" w:rsidP="00E05C0E">
            <w:pPr>
              <w:pStyle w:val="Tabletext"/>
              <w:jc w:val="center"/>
              <w:rPr>
                <w:lang w:val="es-ES_tradnl" w:eastAsia="ko-KR"/>
              </w:rPr>
            </w:pPr>
            <w:r w:rsidRPr="00AB7C08">
              <w:rPr>
                <w:lang w:val="es-ES_tradnl" w:eastAsia="ko-KR"/>
              </w:rPr>
              <w:t>Construcción media</w:t>
            </w:r>
            <w:r w:rsidRPr="00AB7C08">
              <w:rPr>
                <w:lang w:val="es-ES_tradnl" w:eastAsia="ko-KR"/>
              </w:rPr>
              <w:br/>
              <w:t>(12 m ~ 25 m)</w:t>
            </w: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alta (HRHD)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Por encima de 35%</w:t>
            </w:r>
          </w:p>
        </w:tc>
      </w:tr>
      <w:tr w:rsidR="00E05C0E" w:rsidRPr="00AB7C08" w:rsidTr="00E25F08">
        <w:trPr>
          <w:jc w:val="center"/>
        </w:trPr>
        <w:tc>
          <w:tcPr>
            <w:tcW w:w="2438" w:type="dxa"/>
            <w:vMerge/>
            <w:vAlign w:val="center"/>
          </w:tcPr>
          <w:p w:rsidR="00E05C0E" w:rsidRPr="00AB7C08" w:rsidRDefault="00E05C0E" w:rsidP="00E05C0E">
            <w:pPr>
              <w:pStyle w:val="Tabletext"/>
              <w:jc w:val="center"/>
              <w:rPr>
                <w:lang w:val="es-ES_tradnl" w:eastAsia="ko-KR"/>
              </w:rPr>
            </w:pP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media (HRMD)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20 ~ 35%</w:t>
            </w:r>
          </w:p>
        </w:tc>
      </w:tr>
      <w:tr w:rsidR="00E05C0E" w:rsidRPr="00AB7C08" w:rsidTr="00E25F08">
        <w:trPr>
          <w:jc w:val="center"/>
        </w:trPr>
        <w:tc>
          <w:tcPr>
            <w:tcW w:w="2438" w:type="dxa"/>
            <w:vMerge/>
            <w:vAlign w:val="center"/>
          </w:tcPr>
          <w:p w:rsidR="00E05C0E" w:rsidRPr="00AB7C08" w:rsidRDefault="00E05C0E" w:rsidP="00E05C0E">
            <w:pPr>
              <w:pStyle w:val="Tabletext"/>
              <w:jc w:val="center"/>
              <w:rPr>
                <w:lang w:val="es-ES_tradnl" w:eastAsia="ko-KR"/>
              </w:rPr>
            </w:pP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baja (HRLD)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Por debajo de 20%</w:t>
            </w:r>
          </w:p>
        </w:tc>
      </w:tr>
      <w:tr w:rsidR="00E05C0E" w:rsidRPr="00AB7C08" w:rsidTr="00E25F08">
        <w:trPr>
          <w:jc w:val="center"/>
        </w:trPr>
        <w:tc>
          <w:tcPr>
            <w:tcW w:w="2438" w:type="dxa"/>
            <w:vMerge w:val="restart"/>
            <w:vAlign w:val="center"/>
          </w:tcPr>
          <w:p w:rsidR="00E05C0E" w:rsidRPr="00AB7C08" w:rsidRDefault="00E05C0E" w:rsidP="00E05C0E">
            <w:pPr>
              <w:pStyle w:val="Tabletext"/>
              <w:jc w:val="center"/>
              <w:rPr>
                <w:lang w:val="es-ES_tradnl" w:eastAsia="ko-KR"/>
              </w:rPr>
            </w:pPr>
            <w:r w:rsidRPr="00AB7C08">
              <w:rPr>
                <w:lang w:val="es-ES_tradnl" w:eastAsia="ko-KR"/>
              </w:rPr>
              <w:t>Construcción baja</w:t>
            </w:r>
            <w:r w:rsidRPr="00AB7C08">
              <w:rPr>
                <w:lang w:val="es-ES_tradnl" w:eastAsia="ko-KR"/>
              </w:rPr>
              <w:br/>
              <w:t>(por debajo de 12 m)</w:t>
            </w: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alta (HRHD)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Por encima de 35%</w:t>
            </w:r>
          </w:p>
        </w:tc>
      </w:tr>
      <w:tr w:rsidR="00E05C0E" w:rsidRPr="00AB7C08" w:rsidTr="00E25F08">
        <w:trPr>
          <w:jc w:val="center"/>
        </w:trPr>
        <w:tc>
          <w:tcPr>
            <w:tcW w:w="2438" w:type="dxa"/>
            <w:vMerge/>
          </w:tcPr>
          <w:p w:rsidR="00E05C0E" w:rsidRPr="00AB7C08" w:rsidRDefault="00E05C0E" w:rsidP="00E05C0E">
            <w:pPr>
              <w:pStyle w:val="Tabletext"/>
              <w:jc w:val="center"/>
              <w:rPr>
                <w:lang w:val="es-ES_tradnl" w:eastAsia="ko-KR"/>
              </w:rPr>
            </w:pP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media (HRMD)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20 ~ 35%</w:t>
            </w:r>
          </w:p>
        </w:tc>
      </w:tr>
      <w:tr w:rsidR="00E05C0E" w:rsidRPr="00AB7C08" w:rsidTr="00E25F08">
        <w:trPr>
          <w:jc w:val="center"/>
        </w:trPr>
        <w:tc>
          <w:tcPr>
            <w:tcW w:w="2438" w:type="dxa"/>
            <w:vMerge/>
          </w:tcPr>
          <w:p w:rsidR="00E05C0E" w:rsidRPr="00AB7C08" w:rsidRDefault="00E05C0E" w:rsidP="00E05C0E">
            <w:pPr>
              <w:pStyle w:val="Tabletext"/>
              <w:jc w:val="center"/>
              <w:rPr>
                <w:lang w:val="es-ES_tradnl" w:eastAsia="ko-KR"/>
              </w:rPr>
            </w:pPr>
          </w:p>
        </w:tc>
        <w:tc>
          <w:tcPr>
            <w:tcW w:w="2835" w:type="dxa"/>
          </w:tcPr>
          <w:p w:rsidR="00E05C0E" w:rsidRPr="00AB7C08" w:rsidRDefault="00E05C0E" w:rsidP="00E05C0E">
            <w:pPr>
              <w:pStyle w:val="Tabletext"/>
              <w:jc w:val="left"/>
              <w:rPr>
                <w:lang w:val="es-ES_tradnl" w:eastAsia="ko-KR"/>
              </w:rPr>
            </w:pPr>
            <w:r w:rsidRPr="00AB7C08">
              <w:rPr>
                <w:lang w:val="es-ES_tradnl" w:eastAsia="ko-KR"/>
              </w:rPr>
              <w:t>Densidad baja (HRLD)</w:t>
            </w:r>
          </w:p>
        </w:tc>
        <w:tc>
          <w:tcPr>
            <w:tcW w:w="2268" w:type="dxa"/>
          </w:tcPr>
          <w:p w:rsidR="00E05C0E" w:rsidRPr="00AB7C08" w:rsidRDefault="00E05C0E" w:rsidP="00E05C0E">
            <w:pPr>
              <w:pStyle w:val="Tabletext"/>
              <w:jc w:val="left"/>
              <w:rPr>
                <w:lang w:val="es-ES_tradnl" w:eastAsia="ko-KR"/>
              </w:rPr>
            </w:pPr>
            <w:r w:rsidRPr="00AB7C08">
              <w:rPr>
                <w:lang w:val="es-ES_tradnl" w:eastAsia="ko-KR"/>
              </w:rPr>
              <w:t>Por debajo de 20%</w:t>
            </w:r>
          </w:p>
        </w:tc>
      </w:tr>
    </w:tbl>
    <w:p w:rsidR="00E05C0E" w:rsidRPr="00AB7C08" w:rsidRDefault="00E05C0E" w:rsidP="00E05C0E">
      <w:pPr>
        <w:pStyle w:val="Tablefin"/>
        <w:rPr>
          <w:lang w:val="es-ES_tradnl" w:eastAsia="ko-KR"/>
        </w:rPr>
      </w:pPr>
    </w:p>
    <w:p w:rsidR="00E05C0E" w:rsidRPr="00AB7C08" w:rsidRDefault="00E05C0E" w:rsidP="00E05C0E">
      <w:pPr>
        <w:pStyle w:val="Heading2"/>
        <w:rPr>
          <w:lang w:val="es-ES_tradnl"/>
        </w:rPr>
      </w:pPr>
      <w:r w:rsidRPr="00AB7C08">
        <w:rPr>
          <w:lang w:val="es-ES_tradnl"/>
        </w:rPr>
        <w:t>7.</w:t>
      </w:r>
      <w:r w:rsidRPr="00AB7C08">
        <w:rPr>
          <w:rFonts w:eastAsia="Malgun Gothic"/>
          <w:lang w:val="es-ES_tradnl" w:eastAsia="ko-KR"/>
        </w:rPr>
        <w:t>2</w:t>
      </w:r>
      <w:r w:rsidRPr="00AB7C08">
        <w:rPr>
          <w:lang w:val="es-ES_tradnl"/>
        </w:rPr>
        <w:tab/>
        <w:t>Método de modelación estadística</w:t>
      </w:r>
      <w:r w:rsidRPr="00AB7C08">
        <w:rPr>
          <w:rFonts w:eastAsia="Malgun Gothic"/>
          <w:lang w:val="es-ES_tradnl" w:eastAsia="ko-KR"/>
        </w:rPr>
        <w:t xml:space="preserve"> </w:t>
      </w:r>
    </w:p>
    <w:p w:rsidR="00E05C0E" w:rsidRPr="00AB7C08" w:rsidRDefault="00E05C0E" w:rsidP="00E05C0E">
      <w:pPr>
        <w:rPr>
          <w:rFonts w:eastAsia="Malgun Gothic"/>
          <w:lang w:val="es-ES_tradnl" w:eastAsia="ko-KR"/>
        </w:rPr>
      </w:pPr>
      <w:r w:rsidRPr="00AB7C08">
        <w:rPr>
          <w:lang w:val="es-ES_tradnl"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AB7C08">
        <w:rPr>
          <w:rFonts w:eastAsia="Malgun Gothic"/>
          <w:lang w:val="es-ES_tradnl" w:eastAsia="ko-KR"/>
        </w:rPr>
        <w:t>3,705 GHz han mostrado una buena concordancia estadística cuando han sido comparadas con el método de modelación.</w:t>
      </w:r>
    </w:p>
    <w:p w:rsidR="00E05C0E" w:rsidRPr="00AB7C08" w:rsidRDefault="00E05C0E" w:rsidP="00E05C0E">
      <w:pPr>
        <w:rPr>
          <w:lang w:val="es-ES_tradnl" w:eastAsia="ko-KR"/>
        </w:rPr>
      </w:pPr>
      <w:r w:rsidRPr="00AB7C08">
        <w:rPr>
          <w:lang w:val="es-ES_tradnl" w:eastAsia="ko-KR"/>
        </w:rPr>
        <w:t xml:space="preserve">Los modelos se definen para una situación de </w:t>
      </w:r>
      <w:r w:rsidRPr="00AB7C08">
        <w:rPr>
          <w:i/>
          <w:lang w:val="es-ES_tradnl"/>
        </w:rPr>
        <w:t>h</w:t>
      </w:r>
      <w:r w:rsidRPr="00AB7C08">
        <w:rPr>
          <w:rFonts w:eastAsia="Malgun Gothic"/>
          <w:i/>
          <w:vertAlign w:val="subscript"/>
          <w:lang w:val="es-ES_tradnl" w:eastAsia="ko-KR"/>
        </w:rPr>
        <w:t>1</w:t>
      </w:r>
      <w:r w:rsidRPr="00AB7C08">
        <w:rPr>
          <w:lang w:val="es-ES_tradnl" w:eastAsia="ko-KR"/>
        </w:rPr>
        <w:t xml:space="preserve"> </w:t>
      </w:r>
      <w:r w:rsidRPr="00AB7C08">
        <w:rPr>
          <w:rFonts w:asciiTheme="majorBidi" w:hAnsiTheme="majorBidi" w:cstheme="majorBidi"/>
          <w:lang w:val="es-ES_tradnl"/>
        </w:rPr>
        <w:t>&gt;</w:t>
      </w:r>
      <w:r w:rsidRPr="00AB7C08">
        <w:rPr>
          <w:lang w:val="es-ES_tradnl" w:eastAsia="ko-KR"/>
        </w:rPr>
        <w:t xml:space="preserve"> </w:t>
      </w:r>
      <w:proofErr w:type="spellStart"/>
      <w:r w:rsidRPr="00AB7C08">
        <w:rPr>
          <w:i/>
          <w:lang w:val="es-ES_tradnl"/>
        </w:rPr>
        <w:t>h</w:t>
      </w:r>
      <w:r w:rsidRPr="00AB7C08">
        <w:rPr>
          <w:rFonts w:eastAsia="Malgun Gothic"/>
          <w:i/>
          <w:vertAlign w:val="subscript"/>
          <w:lang w:val="es-ES_tradnl" w:eastAsia="ko-KR"/>
        </w:rPr>
        <w:t>r</w:t>
      </w:r>
      <w:proofErr w:type="spellEnd"/>
      <w:r w:rsidRPr="00AB7C08">
        <w:rPr>
          <w:lang w:val="es-ES_tradnl" w:eastAsia="ja-JP"/>
        </w:rPr>
        <w:t xml:space="preserve">. Las definiciones de los parámetros </w:t>
      </w:r>
      <w:r w:rsidRPr="00AB7C08">
        <w:rPr>
          <w:i/>
          <w:lang w:val="es-ES_tradnl"/>
        </w:rPr>
        <w:t>f</w:t>
      </w:r>
      <w:r w:rsidRPr="00AB7C08">
        <w:rPr>
          <w:lang w:val="es-ES_tradnl" w:eastAsia="ja-JP"/>
        </w:rPr>
        <w:t xml:space="preserve">, </w:t>
      </w:r>
      <w:r w:rsidRPr="00AB7C08">
        <w:rPr>
          <w:i/>
          <w:lang w:val="es-ES_tradnl"/>
        </w:rPr>
        <w:t>d</w:t>
      </w:r>
      <w:r w:rsidRPr="00AB7C08">
        <w:rPr>
          <w:lang w:val="es-ES_tradnl" w:eastAsia="ja-JP"/>
        </w:rPr>
        <w:t xml:space="preserve">, </w:t>
      </w:r>
      <w:proofErr w:type="spellStart"/>
      <w:r w:rsidRPr="00AB7C08">
        <w:rPr>
          <w:i/>
          <w:lang w:val="es-ES_tradnl"/>
        </w:rPr>
        <w:t>h</w:t>
      </w:r>
      <w:r w:rsidRPr="00AB7C08">
        <w:rPr>
          <w:rFonts w:eastAsia="Malgun Gothic"/>
          <w:i/>
          <w:vertAlign w:val="subscript"/>
          <w:lang w:val="es-ES_tradnl" w:eastAsia="ko-KR"/>
        </w:rPr>
        <w:t>r</w:t>
      </w:r>
      <w:proofErr w:type="spellEnd"/>
      <w:r w:rsidRPr="00AB7C08">
        <w:rPr>
          <w:lang w:val="es-ES_tradnl" w:eastAsia="ja-JP"/>
        </w:rPr>
        <w:t xml:space="preserve">, </w:t>
      </w:r>
      <w:r w:rsidRPr="00AB7C08">
        <w:rPr>
          <w:i/>
          <w:lang w:val="es-ES_tradnl"/>
        </w:rPr>
        <w:t>h</w:t>
      </w:r>
      <w:r w:rsidRPr="00AB7C08">
        <w:rPr>
          <w:rFonts w:eastAsia="Malgun Gothic"/>
          <w:i/>
          <w:vertAlign w:val="subscript"/>
          <w:lang w:val="es-ES_tradnl" w:eastAsia="ko-KR"/>
        </w:rPr>
        <w:t>1</w:t>
      </w:r>
      <w:r w:rsidRPr="00AB7C08">
        <w:rPr>
          <w:lang w:val="es-ES_tradnl" w:eastAsia="ja-JP"/>
        </w:rPr>
        <w:t xml:space="preserve">, </w:t>
      </w:r>
      <w:r w:rsidRPr="00AB7C08">
        <w:rPr>
          <w:rFonts w:asciiTheme="majorBidi" w:hAnsiTheme="majorBidi" w:cstheme="majorBidi"/>
          <w:lang w:val="es-ES_tradnl" w:eastAsia="ja-JP"/>
        </w:rPr>
        <w:sym w:font="Symbol" w:char="F044"/>
      </w:r>
      <w:r w:rsidRPr="00AB7C08">
        <w:rPr>
          <w:i/>
          <w:lang w:val="es-ES_tradnl"/>
        </w:rPr>
        <w:t>h</w:t>
      </w:r>
      <w:r w:rsidRPr="00AB7C08">
        <w:rPr>
          <w:rFonts w:eastAsia="Malgun Gothic"/>
          <w:i/>
          <w:vertAlign w:val="subscript"/>
          <w:lang w:val="es-ES_tradnl" w:eastAsia="ko-KR"/>
        </w:rPr>
        <w:t>1</w:t>
      </w:r>
      <w:r w:rsidRPr="00AB7C08">
        <w:rPr>
          <w:lang w:val="es-ES_tradnl" w:eastAsia="ja-JP"/>
        </w:rPr>
        <w:t xml:space="preserve"> y </w:t>
      </w:r>
      <w:r w:rsidRPr="00AB7C08">
        <w:rPr>
          <w:i/>
          <w:lang w:val="es-ES_tradnl"/>
        </w:rPr>
        <w:t>h</w:t>
      </w:r>
      <w:r w:rsidRPr="00AB7C08">
        <w:rPr>
          <w:rFonts w:eastAsia="Malgun Gothic"/>
          <w:i/>
          <w:vertAlign w:val="subscript"/>
          <w:lang w:val="es-ES_tradnl" w:eastAsia="ko-KR"/>
        </w:rPr>
        <w:t>2</w:t>
      </w:r>
      <w:r w:rsidRPr="00AB7C08">
        <w:rPr>
          <w:lang w:val="es-ES_tradnl" w:eastAsia="ja-JP"/>
        </w:rPr>
        <w:t xml:space="preserve"> se ofrecen e</w:t>
      </w:r>
      <w:r w:rsidRPr="00AB7C08">
        <w:rPr>
          <w:lang w:val="es-ES_tradnl" w:eastAsia="ko-KR"/>
        </w:rPr>
        <w:t>n la Fig. 2</w:t>
      </w:r>
      <w:r w:rsidRPr="00AB7C08">
        <w:rPr>
          <w:lang w:val="es-ES_tradnl" w:eastAsia="ja-JP"/>
        </w:rPr>
        <w:t xml:space="preserve">, y </w:t>
      </w:r>
      <w:proofErr w:type="spellStart"/>
      <w:r w:rsidRPr="00AB7C08">
        <w:rPr>
          <w:i/>
          <w:lang w:val="es-ES_tradnl"/>
        </w:rPr>
        <w:t>B</w:t>
      </w:r>
      <w:r w:rsidRPr="00AB7C08">
        <w:rPr>
          <w:rFonts w:eastAsia="Malgun Gothic"/>
          <w:i/>
          <w:vertAlign w:val="subscript"/>
          <w:lang w:val="es-ES_tradnl" w:eastAsia="ko-KR"/>
        </w:rPr>
        <w:t>d</w:t>
      </w:r>
      <w:proofErr w:type="spellEnd"/>
      <w:r w:rsidRPr="00AB7C08">
        <w:rPr>
          <w:lang w:val="es-ES_tradnl" w:eastAsia="ja-JP"/>
        </w:rPr>
        <w:t xml:space="preserve"> representa la densidad de la construcción. El enfoque de la morfología de los trayectos es válido para</w:t>
      </w:r>
      <w:r w:rsidRPr="00AB7C08">
        <w:rPr>
          <w:lang w:val="es-ES_tradnl" w:eastAsia="ko-KR"/>
        </w:rPr>
        <w:t>:</w:t>
      </w:r>
    </w:p>
    <w:p w:rsidR="00E05C0E" w:rsidRPr="00B813E1" w:rsidRDefault="00E05C0E" w:rsidP="00E05C0E">
      <w:pPr>
        <w:pStyle w:val="enumlev1"/>
        <w:rPr>
          <w:lang w:val="en-US"/>
        </w:rPr>
      </w:pPr>
      <w:r w:rsidRPr="00B813E1">
        <w:rPr>
          <w:i/>
          <w:lang w:val="en-US"/>
        </w:rPr>
        <w:t>f</w:t>
      </w:r>
      <w:r w:rsidRPr="00B813E1">
        <w:rPr>
          <w:lang w:val="en-US"/>
        </w:rPr>
        <w:t>:</w:t>
      </w:r>
      <w:r w:rsidRPr="00B813E1">
        <w:rPr>
          <w:lang w:val="en-US"/>
        </w:rPr>
        <w:tab/>
        <w:t>800 a 6 000 MHz</w:t>
      </w:r>
    </w:p>
    <w:p w:rsidR="00E05C0E" w:rsidRPr="00B813E1" w:rsidRDefault="00E05C0E" w:rsidP="00E05C0E">
      <w:pPr>
        <w:pStyle w:val="enumlev1"/>
        <w:rPr>
          <w:lang w:val="en-US" w:eastAsia="ja-JP"/>
        </w:rPr>
      </w:pPr>
      <w:r w:rsidRPr="00B813E1">
        <w:rPr>
          <w:i/>
          <w:lang w:val="en-US"/>
        </w:rPr>
        <w:t>d</w:t>
      </w:r>
      <w:r w:rsidRPr="00B813E1">
        <w:rPr>
          <w:lang w:val="en-US"/>
        </w:rPr>
        <w:t>:</w:t>
      </w:r>
      <w:r w:rsidRPr="00B813E1">
        <w:rPr>
          <w:lang w:val="en-US"/>
        </w:rPr>
        <w:tab/>
        <w:t>100 a 800 m</w:t>
      </w:r>
    </w:p>
    <w:p w:rsidR="00E05C0E" w:rsidRPr="00B813E1" w:rsidRDefault="00E05C0E" w:rsidP="00E05C0E">
      <w:pPr>
        <w:pStyle w:val="enumlev1"/>
        <w:rPr>
          <w:lang w:val="en-US" w:eastAsia="ja-JP"/>
        </w:rPr>
      </w:pPr>
      <w:proofErr w:type="spellStart"/>
      <w:r w:rsidRPr="00B813E1">
        <w:rPr>
          <w:i/>
          <w:lang w:val="en-US"/>
        </w:rPr>
        <w:t>h</w:t>
      </w:r>
      <w:r w:rsidRPr="00B813E1">
        <w:rPr>
          <w:i/>
          <w:vertAlign w:val="subscript"/>
          <w:lang w:val="en-US" w:eastAsia="ja-JP"/>
        </w:rPr>
        <w:t>r</w:t>
      </w:r>
      <w:proofErr w:type="spellEnd"/>
      <w:r w:rsidRPr="00B813E1">
        <w:rPr>
          <w:lang w:val="en-US"/>
        </w:rPr>
        <w:t>:</w:t>
      </w:r>
      <w:r w:rsidRPr="00B813E1">
        <w:rPr>
          <w:lang w:val="en-US"/>
        </w:rPr>
        <w:tab/>
      </w:r>
      <w:r w:rsidRPr="00B813E1">
        <w:rPr>
          <w:lang w:val="en-US" w:eastAsia="ja-JP"/>
        </w:rPr>
        <w:t>3 a 60</w:t>
      </w:r>
      <w:r w:rsidRPr="00B813E1">
        <w:rPr>
          <w:lang w:val="en-US"/>
        </w:rPr>
        <w:t xml:space="preserve"> m</w:t>
      </w:r>
    </w:p>
    <w:p w:rsidR="00E05C0E" w:rsidRPr="00B813E1" w:rsidRDefault="00E05C0E" w:rsidP="00E05C0E">
      <w:pPr>
        <w:pStyle w:val="enumlev1"/>
        <w:rPr>
          <w:rFonts w:eastAsia="Malgun Gothic"/>
          <w:lang w:val="en-US" w:eastAsia="ko-KR"/>
        </w:rPr>
      </w:pPr>
      <w:r w:rsidRPr="00B813E1">
        <w:rPr>
          <w:i/>
          <w:lang w:val="en-US"/>
        </w:rPr>
        <w:t>h</w:t>
      </w:r>
      <w:r w:rsidRPr="00B813E1">
        <w:rPr>
          <w:i/>
          <w:vertAlign w:val="subscript"/>
          <w:lang w:val="en-US"/>
        </w:rPr>
        <w:t>1</w:t>
      </w:r>
      <w:r w:rsidRPr="00B813E1">
        <w:rPr>
          <w:lang w:val="en-US"/>
        </w:rPr>
        <w:t>:</w:t>
      </w:r>
      <w:r w:rsidRPr="00B813E1">
        <w:rPr>
          <w:lang w:val="en-US"/>
        </w:rPr>
        <w:tab/>
      </w:r>
      <w:proofErr w:type="spellStart"/>
      <w:r w:rsidRPr="00B813E1">
        <w:rPr>
          <w:i/>
          <w:lang w:val="en-US"/>
        </w:rPr>
        <w:t>h</w:t>
      </w:r>
      <w:r w:rsidRPr="00B813E1">
        <w:rPr>
          <w:rFonts w:eastAsia="Malgun Gothic"/>
          <w:i/>
          <w:vertAlign w:val="subscript"/>
          <w:lang w:val="en-US" w:eastAsia="ko-KR"/>
        </w:rPr>
        <w:t>r</w:t>
      </w:r>
      <w:proofErr w:type="spellEnd"/>
      <w:r w:rsidRPr="00B813E1">
        <w:rPr>
          <w:lang w:val="en-US"/>
        </w:rPr>
        <w:t xml:space="preserve"> </w:t>
      </w:r>
      <w:r w:rsidRPr="00B813E1">
        <w:rPr>
          <w:rFonts w:ascii="Batang" w:hAnsi="Batang" w:cs="Batang"/>
          <w:lang w:val="en-US" w:eastAsia="ko-KR"/>
        </w:rPr>
        <w:t>+</w:t>
      </w:r>
      <w:r w:rsidRPr="00B813E1">
        <w:rPr>
          <w:lang w:val="en-US"/>
        </w:rPr>
        <w:t xml:space="preserve"> </w:t>
      </w:r>
      <w:r w:rsidRPr="00AB7C08">
        <w:rPr>
          <w:rFonts w:asciiTheme="majorBidi" w:hAnsiTheme="majorBidi" w:cstheme="majorBidi"/>
          <w:lang w:val="es-ES_tradnl" w:eastAsia="ko-KR"/>
        </w:rPr>
        <w:sym w:font="Symbol" w:char="F044"/>
      </w:r>
      <w:r w:rsidRPr="00B813E1">
        <w:rPr>
          <w:i/>
          <w:sz w:val="12"/>
          <w:lang w:val="en-US"/>
        </w:rPr>
        <w:t> </w:t>
      </w:r>
      <w:r w:rsidRPr="00B813E1">
        <w:rPr>
          <w:i/>
          <w:lang w:val="en-US"/>
        </w:rPr>
        <w:t>h</w:t>
      </w:r>
      <w:r w:rsidRPr="00B813E1">
        <w:rPr>
          <w:i/>
          <w:vertAlign w:val="subscript"/>
          <w:lang w:val="en-US"/>
        </w:rPr>
        <w:t>1</w:t>
      </w:r>
    </w:p>
    <w:p w:rsidR="00E05C0E" w:rsidRPr="00AB7C08" w:rsidRDefault="00E05C0E" w:rsidP="00E05C0E">
      <w:pPr>
        <w:pStyle w:val="enumlev1"/>
        <w:rPr>
          <w:rFonts w:eastAsia="Malgun Gothic"/>
          <w:lang w:val="es-ES_tradnl" w:eastAsia="ko-KR"/>
        </w:rPr>
      </w:pPr>
      <w:r w:rsidRPr="00AB7C08">
        <w:rPr>
          <w:rFonts w:asciiTheme="majorBidi" w:hAnsiTheme="majorBidi" w:cstheme="majorBidi"/>
          <w:lang w:val="es-ES_tradnl" w:eastAsia="ja-JP"/>
        </w:rPr>
        <w:sym w:font="Symbol" w:char="F044"/>
      </w:r>
      <w:r w:rsidRPr="00AB7C08">
        <w:rPr>
          <w:i/>
          <w:sz w:val="8"/>
          <w:lang w:val="es-ES_tradnl"/>
        </w:rPr>
        <w:t> </w:t>
      </w:r>
      <w:r w:rsidRPr="00AB7C08">
        <w:rPr>
          <w:i/>
          <w:lang w:val="es-ES_tradnl"/>
        </w:rPr>
        <w:t>h</w:t>
      </w:r>
      <w:r w:rsidRPr="00AB7C08">
        <w:rPr>
          <w:i/>
          <w:vertAlign w:val="subscript"/>
          <w:lang w:val="es-ES_tradnl"/>
        </w:rPr>
        <w:t>1</w:t>
      </w:r>
      <w:r w:rsidRPr="00AB7C08">
        <w:rPr>
          <w:lang w:val="es-ES_tradnl"/>
        </w:rPr>
        <w:t>:</w:t>
      </w:r>
      <w:r w:rsidRPr="00AB7C08">
        <w:rPr>
          <w:lang w:val="es-ES_tradnl" w:eastAsia="ja-JP"/>
        </w:rPr>
        <w:tab/>
        <w:t xml:space="preserve">hasta </w:t>
      </w:r>
      <w:r w:rsidRPr="00AB7C08">
        <w:rPr>
          <w:lang w:val="es-ES_tradnl"/>
        </w:rPr>
        <w:t>20</w:t>
      </w:r>
      <w:r w:rsidRPr="00AB7C08">
        <w:rPr>
          <w:lang w:val="es-ES_tradnl" w:eastAsia="ko-KR"/>
        </w:rPr>
        <w:t xml:space="preserve"> </w:t>
      </w:r>
      <w:r w:rsidRPr="00AB7C08">
        <w:rPr>
          <w:lang w:val="es-ES_tradnl"/>
        </w:rPr>
        <w:t>m</w:t>
      </w:r>
    </w:p>
    <w:p w:rsidR="00E05C0E" w:rsidRPr="00AB7C08" w:rsidRDefault="00E05C0E" w:rsidP="00E05C0E">
      <w:pPr>
        <w:pStyle w:val="enumlev1"/>
        <w:rPr>
          <w:lang w:val="es-ES_tradnl" w:eastAsia="ja-JP"/>
        </w:rPr>
      </w:pPr>
      <w:r w:rsidRPr="00AB7C08">
        <w:rPr>
          <w:i/>
          <w:lang w:val="es-ES_tradnl"/>
        </w:rPr>
        <w:t>h</w:t>
      </w:r>
      <w:r w:rsidRPr="00AB7C08">
        <w:rPr>
          <w:rFonts w:eastAsia="Malgun Gothic"/>
          <w:i/>
          <w:vertAlign w:val="subscript"/>
          <w:lang w:val="es-ES_tradnl" w:eastAsia="ko-KR"/>
        </w:rPr>
        <w:t>2</w:t>
      </w:r>
      <w:r w:rsidRPr="00AB7C08">
        <w:rPr>
          <w:lang w:val="es-ES_tradnl"/>
        </w:rPr>
        <w:t>:</w:t>
      </w:r>
      <w:r w:rsidRPr="00AB7C08">
        <w:rPr>
          <w:lang w:val="es-ES_tradnl"/>
        </w:rPr>
        <w:tab/>
      </w:r>
      <w:r w:rsidRPr="00AB7C08">
        <w:rPr>
          <w:rFonts w:eastAsia="Malgun Gothic"/>
          <w:lang w:val="es-ES_tradnl" w:eastAsia="ko-KR"/>
        </w:rPr>
        <w:t>1</w:t>
      </w:r>
      <w:r w:rsidRPr="00AB7C08">
        <w:rPr>
          <w:lang w:val="es-ES_tradnl" w:eastAsia="ja-JP"/>
        </w:rPr>
        <w:t xml:space="preserve"> a </w:t>
      </w:r>
      <w:r w:rsidRPr="00AB7C08">
        <w:rPr>
          <w:rFonts w:eastAsia="Malgun Gothic"/>
          <w:lang w:val="es-ES_tradnl" w:eastAsia="ko-KR"/>
        </w:rPr>
        <w:t>3</w:t>
      </w:r>
      <w:r w:rsidRPr="00AB7C08">
        <w:rPr>
          <w:lang w:val="es-ES_tradnl"/>
        </w:rPr>
        <w:t xml:space="preserve"> m</w:t>
      </w:r>
    </w:p>
    <w:p w:rsidR="00E05C0E" w:rsidRPr="00AB7C08" w:rsidRDefault="00E05C0E" w:rsidP="00E05C0E">
      <w:pPr>
        <w:pStyle w:val="enumlev1"/>
        <w:rPr>
          <w:lang w:val="es-ES_tradnl" w:eastAsia="ja-JP"/>
        </w:rPr>
      </w:pPr>
      <w:proofErr w:type="spellStart"/>
      <w:r w:rsidRPr="00AB7C08">
        <w:rPr>
          <w:i/>
          <w:lang w:val="es-ES_tradnl" w:eastAsia="ja-JP"/>
        </w:rPr>
        <w:t>B</w:t>
      </w:r>
      <w:r w:rsidRPr="00AB7C08">
        <w:rPr>
          <w:i/>
          <w:vertAlign w:val="subscript"/>
          <w:lang w:val="es-ES_tradnl" w:eastAsia="ja-JP"/>
        </w:rPr>
        <w:t>d</w:t>
      </w:r>
      <w:proofErr w:type="spellEnd"/>
      <w:r w:rsidRPr="00AB7C08">
        <w:rPr>
          <w:lang w:val="es-ES_tradnl"/>
        </w:rPr>
        <w:t>:</w:t>
      </w:r>
      <w:r w:rsidRPr="00AB7C08">
        <w:rPr>
          <w:lang w:val="es-ES_tradnl"/>
        </w:rPr>
        <w:tab/>
      </w:r>
      <w:r w:rsidRPr="00AB7C08">
        <w:rPr>
          <w:lang w:val="es-ES_tradnl" w:eastAsia="ja-JP"/>
        </w:rPr>
        <w:t>10 a 45%</w:t>
      </w:r>
    </w:p>
    <w:p w:rsidR="00E05C0E" w:rsidRPr="00AB7C08" w:rsidRDefault="00E05C0E" w:rsidP="007570B5">
      <w:pPr>
        <w:keepNext/>
        <w:keepLines/>
        <w:rPr>
          <w:lang w:val="es-ES_tradnl" w:eastAsia="ko-KR"/>
        </w:rPr>
      </w:pPr>
      <w:r w:rsidRPr="00AB7C08">
        <w:rPr>
          <w:lang w:val="es-ES_tradnl" w:eastAsia="ko-KR"/>
        </w:rPr>
        <w:t xml:space="preserve">En la modelación estadística, los edificios se generan de manera totalmente aleatoria. Es bien sabido que la distribución de la altura del edificio </w:t>
      </w:r>
      <w:r w:rsidRPr="00AB7C08">
        <w:rPr>
          <w:i/>
          <w:lang w:val="es-ES_tradnl" w:eastAsia="ko-KR"/>
        </w:rPr>
        <w:t>h</w:t>
      </w:r>
      <w:r w:rsidRPr="00AB7C08">
        <w:rPr>
          <w:lang w:val="es-ES_tradnl" w:eastAsia="ko-KR"/>
        </w:rPr>
        <w:t xml:space="preserve"> concuerda estadísticamente con el parámetro </w:t>
      </w:r>
      <w:r w:rsidRPr="00AB7C08">
        <w:rPr>
          <w:rFonts w:asciiTheme="majorBidi" w:hAnsiTheme="majorBidi" w:cstheme="majorBidi"/>
          <w:iCs/>
          <w:lang w:val="es-ES_tradnl" w:eastAsia="ja-JP"/>
        </w:rPr>
        <w:t>µ</w:t>
      </w:r>
      <w:r w:rsidRPr="00AB7C08">
        <w:rPr>
          <w:lang w:val="es-ES_tradnl" w:eastAsia="ko-KR"/>
        </w:rPr>
        <w:t xml:space="preserve"> por efecto de la distribución </w:t>
      </w:r>
      <w:r w:rsidRPr="00AB7C08">
        <w:rPr>
          <w:i/>
          <w:lang w:val="es-ES_tradnl" w:eastAsia="ja-JP"/>
        </w:rPr>
        <w:t>P</w:t>
      </w:r>
      <w:r w:rsidRPr="00AB7C08">
        <w:rPr>
          <w:lang w:val="es-ES_tradnl" w:eastAsia="ja-JP"/>
        </w:rPr>
        <w:t>(</w:t>
      </w:r>
      <w:r w:rsidRPr="00AB7C08">
        <w:rPr>
          <w:i/>
          <w:lang w:val="es-ES_tradnl" w:eastAsia="ja-JP"/>
        </w:rPr>
        <w:t>h</w:t>
      </w:r>
      <w:r w:rsidRPr="00AB7C08">
        <w:rPr>
          <w:lang w:val="es-ES_tradnl" w:eastAsia="ja-JP"/>
        </w:rPr>
        <w:t xml:space="preserve">) de </w:t>
      </w:r>
      <w:proofErr w:type="spellStart"/>
      <w:r w:rsidRPr="00AB7C08">
        <w:rPr>
          <w:lang w:val="es-ES_tradnl" w:eastAsia="ja-JP"/>
        </w:rPr>
        <w:t>Rayleigh</w:t>
      </w:r>
      <w:proofErr w:type="spellEnd"/>
      <w:r w:rsidRPr="00AB7C08">
        <w:rPr>
          <w:rFonts w:eastAsia="Malgun Gothic"/>
          <w:lang w:val="es-ES_tradnl" w:eastAsia="ko-KR"/>
        </w:rPr>
        <w:t>.</w:t>
      </w:r>
    </w:p>
    <w:p w:rsidR="00E05C0E" w:rsidRPr="00AB7C08" w:rsidRDefault="00E05C0E" w:rsidP="00E05C0E">
      <w:pPr>
        <w:pStyle w:val="Blanc"/>
        <w:rPr>
          <w:lang w:val="es-ES_tradnl" w:eastAsia="ko-KR"/>
        </w:rPr>
      </w:pPr>
    </w:p>
    <w:p w:rsidR="00E05C0E" w:rsidRPr="00AB7C08" w:rsidRDefault="00E05C0E" w:rsidP="00E05C0E">
      <w:pPr>
        <w:pStyle w:val="Equation"/>
        <w:rPr>
          <w:lang w:val="es-ES_tradnl" w:eastAsia="ko-KR"/>
        </w:rPr>
      </w:pPr>
      <w:r w:rsidRPr="00AB7C08">
        <w:rPr>
          <w:lang w:val="es-ES_tradnl"/>
        </w:rPr>
        <w:tab/>
      </w:r>
      <w:r w:rsidRPr="00AB7C08">
        <w:rPr>
          <w:lang w:val="es-ES_tradnl"/>
        </w:rPr>
        <w:tab/>
      </w:r>
      <w:r w:rsidRPr="00AB7C08">
        <w:rPr>
          <w:position w:val="-32"/>
          <w:lang w:val="es-ES_tradnl"/>
        </w:rPr>
        <w:object w:dxaOrig="2079" w:dyaOrig="760">
          <v:shape id="_x0000_i1097" type="#_x0000_t75" style="width:102pt;height:36pt" o:ole="">
            <v:imagedata r:id="rId164" o:title=""/>
          </v:shape>
          <o:OLEObject Type="Embed" ProgID="Equation.3" ShapeID="_x0000_i1097" DrawAspect="Content" ObjectID="_1479816564" r:id="rId165"/>
        </w:object>
      </w:r>
      <w:r w:rsidRPr="00AB7C08">
        <w:rPr>
          <w:lang w:val="es-ES_tradnl" w:eastAsia="ko-KR"/>
        </w:rPr>
        <w:t xml:space="preserve"> </w:t>
      </w:r>
      <w:r w:rsidRPr="00AB7C08">
        <w:rPr>
          <w:lang w:val="es-ES_tradnl" w:eastAsia="ko-KR"/>
        </w:rPr>
        <w:tab/>
        <w:t>(67)</w:t>
      </w:r>
    </w:p>
    <w:p w:rsidR="00E05C0E" w:rsidRPr="00AB7C08" w:rsidRDefault="00E05C0E" w:rsidP="00E05C0E">
      <w:pPr>
        <w:pStyle w:val="Blanc"/>
        <w:rPr>
          <w:lang w:val="es-ES_tradnl" w:eastAsia="ko-KR"/>
        </w:rPr>
      </w:pPr>
    </w:p>
    <w:p w:rsidR="00E05C0E" w:rsidRPr="00AB7C08" w:rsidRDefault="00E05C0E" w:rsidP="00E05C0E">
      <w:pPr>
        <w:rPr>
          <w:lang w:val="es-ES_tradnl" w:eastAsia="ko-KR"/>
        </w:rPr>
      </w:pPr>
      <w:r w:rsidRPr="00AB7C08">
        <w:rPr>
          <w:lang w:val="es-ES_tradnl" w:eastAsia="ko-KR"/>
        </w:rPr>
        <w:t xml:space="preserve">Para calcular los parámetros estadísticos de la distribución de </w:t>
      </w:r>
      <w:proofErr w:type="spellStart"/>
      <w:r w:rsidRPr="00AB7C08">
        <w:rPr>
          <w:lang w:val="es-ES_tradnl" w:eastAsia="ko-KR"/>
        </w:rPr>
        <w:t>Rayleigh</w:t>
      </w:r>
      <w:proofErr w:type="spellEnd"/>
      <w:r w:rsidRPr="00AB7C08">
        <w:rPr>
          <w:lang w:val="es-ES_tradnl" w:eastAsia="ko-KR"/>
        </w:rPr>
        <w:t xml:space="preserve"> para una morfología determinada, se recomienda utilizar la base de datos disponible del GIS. En lo que respecta a los emplazamientos horizontales de los edificios, puede asumirse que su distribución es uniforme.</w:t>
      </w:r>
    </w:p>
    <w:p w:rsidR="00E05C0E" w:rsidRPr="00AB7C08" w:rsidRDefault="00E05C0E" w:rsidP="007570B5">
      <w:pPr>
        <w:rPr>
          <w:lang w:val="es-ES_tradnl" w:eastAsia="ko-KR"/>
        </w:rPr>
      </w:pPr>
      <w:r w:rsidRPr="00AB7C08">
        <w:rPr>
          <w:lang w:val="es-ES_tradnl" w:eastAsia="ko-KR"/>
        </w:rPr>
        <w:t>El cálculo de la propagación por ondas se realiza para cada distribución de un edificio utilizando el método de trazado de rayos</w:t>
      </w:r>
      <w:r w:rsidRPr="00AB7C08">
        <w:rPr>
          <w:lang w:val="es-ES_tradnl" w:eastAsia="ja-JP"/>
        </w:rPr>
        <w:t>. Para la simulación, se recomienda multiplicar por 15 la reflexión y por 2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4 el número de casos.</w:t>
      </w:r>
      <w:r w:rsidRPr="00AB7C08">
        <w:rPr>
          <w:lang w:val="es-ES_tradnl" w:eastAsia="ko-KR"/>
        </w:rPr>
        <w:t xml:space="preserve"> En cada uno de ellos, en la región de cálculo debe haber un número suficiente de receptores para que los datos obtenidos sean estadísticamente significativos. Se recomienda que haya al menos 50 receptores disponibles en cada 10 m de </w:t>
      </w:r>
      <w:proofErr w:type="spellStart"/>
      <w:r w:rsidRPr="00AB7C08">
        <w:rPr>
          <w:lang w:val="es-ES_tradnl" w:eastAsia="ko-KR"/>
        </w:rPr>
        <w:t>subintervalo</w:t>
      </w:r>
      <w:proofErr w:type="spellEnd"/>
      <w:r w:rsidRPr="00AB7C08">
        <w:rPr>
          <w:lang w:val="es-ES_tradnl" w:eastAsia="ko-KR"/>
        </w:rPr>
        <w:t xml:space="preserve"> de distancia.</w:t>
      </w:r>
      <w:r w:rsidRPr="00AB7C08">
        <w:rPr>
          <w:rFonts w:eastAsia="Malgun Gothic"/>
          <w:lang w:val="es-ES_tradnl" w:eastAsia="ko-KR"/>
        </w:rPr>
        <w:t xml:space="preserve"> La altura de la antena de transmisión y de la antena receptora debe fijarse en unos valores adecuados</w:t>
      </w:r>
      <w:r w:rsidRPr="00AB7C08">
        <w:rPr>
          <w:lang w:val="es-ES_tradnl" w:eastAsia="ko-KR"/>
        </w:rPr>
        <w:t xml:space="preserve">. Se recomiendan unos valores de la constante dieléctrica y de la conductividad de </w:t>
      </w:r>
      <w:r w:rsidRPr="00AB7C08">
        <w:rPr>
          <w:rFonts w:asciiTheme="majorBidi" w:hAnsiTheme="majorBidi" w:cstheme="majorBidi"/>
          <w:iCs/>
          <w:lang w:val="es-ES_tradnl" w:eastAsia="ja-JP"/>
        </w:rPr>
        <w:sym w:font="Symbol" w:char="F065"/>
      </w:r>
      <w:r w:rsidRPr="00AB7C08">
        <w:rPr>
          <w:i/>
          <w:vertAlign w:val="subscript"/>
          <w:lang w:val="es-ES_tradnl" w:eastAsia="ja-JP"/>
        </w:rPr>
        <w:t>r</w:t>
      </w:r>
      <w:r w:rsidRPr="00AB7C08">
        <w:rPr>
          <w:lang w:val="es-ES_tradnl"/>
        </w:rPr>
        <w:t> </w:t>
      </w:r>
      <w:r w:rsidRPr="00AB7C08">
        <w:rPr>
          <w:szCs w:val="24"/>
          <w:lang w:val="es-ES_tradnl"/>
        </w:rPr>
        <w:t>= 7,0,</w:t>
      </w:r>
      <w:r w:rsidRPr="00AB7C08">
        <w:rPr>
          <w:szCs w:val="24"/>
          <w:lang w:val="es-ES_tradnl" w:eastAsia="ko-KR"/>
        </w:rPr>
        <w:t xml:space="preserve"> </w:t>
      </w:r>
      <w:r w:rsidRPr="00AB7C08">
        <w:rPr>
          <w:rFonts w:asciiTheme="majorBidi" w:hAnsiTheme="majorBidi" w:cstheme="majorBidi"/>
          <w:iCs/>
          <w:szCs w:val="24"/>
          <w:lang w:val="es-ES_tradnl" w:eastAsia="ja-JP"/>
        </w:rPr>
        <w:sym w:font="Symbol" w:char="F073"/>
      </w:r>
      <w:r w:rsidRPr="00AB7C08">
        <w:rPr>
          <w:rFonts w:asciiTheme="majorBidi" w:hAnsiTheme="majorBidi" w:cstheme="majorBidi"/>
          <w:iCs/>
          <w:szCs w:val="24"/>
          <w:lang w:val="es-ES_tradnl" w:eastAsia="ja-JP"/>
        </w:rPr>
        <w:t> </w:t>
      </w:r>
      <w:r w:rsidRPr="00AB7C08">
        <w:rPr>
          <w:szCs w:val="24"/>
          <w:lang w:val="es-ES_tradnl"/>
        </w:rPr>
        <w:t>= 0,</w:t>
      </w:r>
      <w:r w:rsidRPr="00AB7C08">
        <w:rPr>
          <w:color w:val="000000"/>
          <w:szCs w:val="24"/>
          <w:lang w:val="es-ES_tradnl"/>
        </w:rPr>
        <w:t>015</w:t>
      </w:r>
      <w:r w:rsidRPr="00AB7C08">
        <w:rPr>
          <w:color w:val="000000"/>
          <w:szCs w:val="24"/>
          <w:lang w:val="es-ES_tradnl" w:eastAsia="ko-KR"/>
        </w:rPr>
        <w:t xml:space="preserve"> S/m para las edificios y de </w:t>
      </w:r>
      <w:r w:rsidRPr="00AB7C08">
        <w:rPr>
          <w:rFonts w:asciiTheme="majorBidi" w:hAnsiTheme="majorBidi" w:cstheme="majorBidi"/>
          <w:iCs/>
          <w:lang w:val="es-ES_tradnl" w:eastAsia="ja-JP"/>
        </w:rPr>
        <w:sym w:font="Symbol" w:char="F065"/>
      </w:r>
      <w:r w:rsidRPr="00AB7C08">
        <w:rPr>
          <w:i/>
          <w:vertAlign w:val="subscript"/>
          <w:lang w:val="es-ES_tradnl" w:eastAsia="ja-JP"/>
        </w:rPr>
        <w:t>r</w:t>
      </w:r>
      <w:r w:rsidRPr="00AB7C08">
        <w:rPr>
          <w:lang w:val="es-ES_tradnl"/>
        </w:rPr>
        <w:t> </w:t>
      </w:r>
      <w:r w:rsidRPr="00AB7C08">
        <w:rPr>
          <w:szCs w:val="24"/>
          <w:lang w:val="es-ES_tradnl"/>
        </w:rPr>
        <w:t>= </w:t>
      </w:r>
      <w:r w:rsidRPr="00AB7C08">
        <w:rPr>
          <w:szCs w:val="24"/>
          <w:lang w:val="es-ES_tradnl" w:eastAsia="ko-KR"/>
        </w:rPr>
        <w:t>2,6</w:t>
      </w:r>
      <w:r w:rsidRPr="00AB7C08">
        <w:rPr>
          <w:szCs w:val="24"/>
          <w:lang w:val="es-ES_tradnl"/>
        </w:rPr>
        <w:t xml:space="preserve">, </w:t>
      </w:r>
      <w:r w:rsidRPr="00AB7C08">
        <w:rPr>
          <w:rFonts w:asciiTheme="majorBidi" w:hAnsiTheme="majorBidi" w:cstheme="majorBidi"/>
          <w:iCs/>
          <w:szCs w:val="24"/>
          <w:lang w:val="es-ES_tradnl" w:eastAsia="ja-JP"/>
        </w:rPr>
        <w:sym w:font="Symbol" w:char="F073"/>
      </w:r>
      <w:r w:rsidRPr="00AB7C08">
        <w:rPr>
          <w:rFonts w:asciiTheme="majorBidi" w:hAnsiTheme="majorBidi" w:cstheme="majorBidi"/>
          <w:iCs/>
          <w:szCs w:val="24"/>
          <w:lang w:val="es-ES_tradnl" w:eastAsia="ja-JP"/>
        </w:rPr>
        <w:t> </w:t>
      </w:r>
      <w:r w:rsidRPr="00AB7C08">
        <w:rPr>
          <w:lang w:val="es-ES_tradnl"/>
        </w:rPr>
        <w:t>=</w:t>
      </w:r>
      <w:r w:rsidRPr="00AB7C08">
        <w:rPr>
          <w:szCs w:val="24"/>
          <w:lang w:val="es-ES_tradnl"/>
        </w:rPr>
        <w:t> 0,</w:t>
      </w:r>
      <w:r w:rsidRPr="00AB7C08">
        <w:rPr>
          <w:color w:val="000000"/>
          <w:szCs w:val="24"/>
          <w:lang w:val="es-ES_tradnl"/>
        </w:rPr>
        <w:t>01</w:t>
      </w:r>
      <w:r w:rsidRPr="00AB7C08">
        <w:rPr>
          <w:color w:val="000000"/>
          <w:szCs w:val="24"/>
          <w:lang w:val="es-ES_tradnl" w:eastAsia="ko-KR"/>
        </w:rPr>
        <w:t xml:space="preserve">2 S/m </w:t>
      </w:r>
      <w:r w:rsidRPr="00AB7C08">
        <w:rPr>
          <w:lang w:val="es-ES_tradnl" w:eastAsia="ko-KR"/>
        </w:rPr>
        <w:t xml:space="preserve">para los suelos. </w:t>
      </w:r>
    </w:p>
    <w:p w:rsidR="00E05C0E" w:rsidRPr="00AB7C08" w:rsidRDefault="00E05C0E" w:rsidP="00E05C0E">
      <w:pPr>
        <w:rPr>
          <w:lang w:val="es-ES_tradnl" w:eastAsia="ko-KR"/>
        </w:rPr>
      </w:pPr>
      <w:r w:rsidRPr="00AB7C08">
        <w:rPr>
          <w:rFonts w:eastAsia="Malgun Gothic"/>
          <w:lang w:val="es-ES_tradnl" w:eastAsia="ko-KR"/>
        </w:rPr>
        <w:t xml:space="preserve">En el Cuadro 18 se proporcionan los valores de los parámetros para casos típicos de distribución de la altura de la construcción. El tamaño de los edificios es de </w:t>
      </w:r>
      <w:r w:rsidRPr="00AB7C08">
        <w:rPr>
          <w:lang w:val="es-ES_tradnl" w:eastAsia="ko-KR"/>
        </w:rPr>
        <w:t>30 × 20 m</w:t>
      </w:r>
      <w:r w:rsidRPr="00AB7C08">
        <w:rPr>
          <w:vertAlign w:val="superscript"/>
          <w:lang w:val="es-ES_tradnl" w:eastAsia="ko-KR"/>
        </w:rPr>
        <w:t>2</w:t>
      </w:r>
      <w:r w:rsidRPr="00AB7C08">
        <w:rPr>
          <w:lang w:val="es-ES_tradnl" w:eastAsia="ko-KR"/>
        </w:rPr>
        <w:t>, 25 × 20 m</w:t>
      </w:r>
      <w:r w:rsidRPr="00AB7C08">
        <w:rPr>
          <w:vertAlign w:val="superscript"/>
          <w:lang w:val="es-ES_tradnl" w:eastAsia="ko-KR"/>
        </w:rPr>
        <w:t>2</w:t>
      </w:r>
      <w:r w:rsidRPr="00AB7C08">
        <w:rPr>
          <w:lang w:val="es-ES_tradnl" w:eastAsia="ko-KR"/>
        </w:rPr>
        <w:t xml:space="preserve">, </w:t>
      </w:r>
      <w:r w:rsidRPr="00AB7C08">
        <w:rPr>
          <w:lang w:val="es-ES_tradnl" w:eastAsia="ja-JP"/>
        </w:rPr>
        <w:t xml:space="preserve">y </w:t>
      </w:r>
      <w:r w:rsidRPr="00AB7C08">
        <w:rPr>
          <w:lang w:val="es-ES_tradnl" w:eastAsia="ko-KR"/>
        </w:rPr>
        <w:t>20 × 20 m</w:t>
      </w:r>
      <w:r w:rsidRPr="00AB7C08">
        <w:rPr>
          <w:vertAlign w:val="superscript"/>
          <w:lang w:val="es-ES_tradnl" w:eastAsia="ko-KR"/>
        </w:rPr>
        <w:t>2</w:t>
      </w:r>
      <w:r w:rsidRPr="00AB7C08">
        <w:rPr>
          <w:lang w:val="es-ES_tradnl" w:eastAsia="ko-KR"/>
        </w:rPr>
        <w:t xml:space="preserve"> para las construcciones altas, medias y bajas, y su densidad, del 40%, 30%, </w:t>
      </w:r>
      <w:r w:rsidRPr="00AB7C08">
        <w:rPr>
          <w:lang w:val="es-ES_tradnl" w:eastAsia="ja-JP"/>
        </w:rPr>
        <w:t xml:space="preserve">y </w:t>
      </w:r>
      <w:r w:rsidRPr="00AB7C08">
        <w:rPr>
          <w:lang w:val="es-ES_tradnl" w:eastAsia="ko-KR"/>
        </w:rPr>
        <w:t xml:space="preserve">20% para las densidades alta, media y baja. </w:t>
      </w:r>
    </w:p>
    <w:p w:rsidR="00E05C0E" w:rsidRPr="00AB7C08" w:rsidRDefault="00E05C0E" w:rsidP="00E05C0E">
      <w:pPr>
        <w:pStyle w:val="TableNo"/>
        <w:rPr>
          <w:lang w:val="es-ES_tradnl" w:eastAsia="ja-JP"/>
        </w:rPr>
      </w:pPr>
      <w:r w:rsidRPr="00AB7C08">
        <w:rPr>
          <w:lang w:val="es-ES_tradnl"/>
        </w:rPr>
        <w:t>CUADRO 1</w:t>
      </w:r>
      <w:r w:rsidRPr="00AB7C08">
        <w:rPr>
          <w:lang w:val="es-ES_tradnl" w:eastAsia="ja-JP"/>
        </w:rPr>
        <w:t>8</w:t>
      </w:r>
    </w:p>
    <w:p w:rsidR="00E05C0E" w:rsidRPr="00AB7C08" w:rsidRDefault="00E05C0E" w:rsidP="00E05C0E">
      <w:pPr>
        <w:pStyle w:val="Tabletitle"/>
        <w:rPr>
          <w:lang w:val="es-ES_tradnl" w:eastAsia="ko-KR"/>
        </w:rPr>
      </w:pPr>
      <w:r w:rsidRPr="00AB7C08">
        <w:rPr>
          <w:lang w:val="es-ES_tradnl" w:eastAsia="ko-KR"/>
        </w:rPr>
        <w:t>Parámetros de la distribución de la altura de las construcciones</w:t>
      </w:r>
      <w:r w:rsidRPr="00AB7C08">
        <w:rPr>
          <w:lang w:val="es-ES_tradnl" w:eastAsia="ko-KR"/>
        </w:rPr>
        <w:br/>
        <w:t>para la modelación estadística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84"/>
        <w:gridCol w:w="1984"/>
        <w:gridCol w:w="2835"/>
        <w:gridCol w:w="1984"/>
      </w:tblGrid>
      <w:tr w:rsidR="00E05C0E" w:rsidRPr="00A01E46" w:rsidTr="00E05C0E">
        <w:trPr>
          <w:trHeight w:val="593"/>
          <w:jc w:val="center"/>
        </w:trPr>
        <w:tc>
          <w:tcPr>
            <w:tcW w:w="1984" w:type="dxa"/>
            <w:vAlign w:val="center"/>
          </w:tcPr>
          <w:p w:rsidR="00E05C0E" w:rsidRPr="00AB7C08" w:rsidRDefault="00E05C0E" w:rsidP="00E05C0E">
            <w:pPr>
              <w:pStyle w:val="Tablehead"/>
              <w:rPr>
                <w:lang w:val="es-ES_tradnl" w:eastAsia="ko-KR"/>
              </w:rPr>
            </w:pPr>
            <w:r w:rsidRPr="00AB7C08">
              <w:rPr>
                <w:lang w:val="es-ES_tradnl" w:eastAsia="ko-KR"/>
              </w:rPr>
              <w:t>Morfología</w:t>
            </w:r>
            <w:r w:rsidRPr="00AB7C08">
              <w:rPr>
                <w:lang w:val="es-ES_tradnl" w:eastAsia="ko-KR"/>
              </w:rPr>
              <w:br/>
              <w:t>del trayecto</w:t>
            </w:r>
          </w:p>
        </w:tc>
        <w:tc>
          <w:tcPr>
            <w:tcW w:w="1984" w:type="dxa"/>
            <w:vAlign w:val="center"/>
          </w:tcPr>
          <w:p w:rsidR="00E05C0E" w:rsidRPr="00AB7C08" w:rsidRDefault="00E05C0E" w:rsidP="00E05C0E">
            <w:pPr>
              <w:pStyle w:val="Tablehead"/>
              <w:rPr>
                <w:lang w:val="es-ES_tradnl" w:eastAsia="ja-JP"/>
              </w:rPr>
            </w:pPr>
            <w:r w:rsidRPr="00AB7C08">
              <w:rPr>
                <w:lang w:val="es-ES_tradnl" w:eastAsia="ko-KR"/>
              </w:rPr>
              <w:t xml:space="preserve">Parámetro </w:t>
            </w:r>
            <w:r w:rsidRPr="00AB7C08">
              <w:rPr>
                <w:rFonts w:asciiTheme="majorBidi" w:hAnsiTheme="majorBidi" w:cstheme="majorBidi"/>
                <w:iCs/>
                <w:lang w:val="es-ES_tradnl" w:eastAsia="ja-JP"/>
              </w:rPr>
              <w:t>µ</w:t>
            </w:r>
            <w:r w:rsidRPr="00AB7C08">
              <w:rPr>
                <w:rFonts w:asciiTheme="majorBidi" w:hAnsiTheme="majorBidi" w:cstheme="majorBidi"/>
                <w:iCs/>
                <w:lang w:val="es-ES_tradnl" w:eastAsia="ja-JP"/>
              </w:rPr>
              <w:br/>
            </w:r>
            <w:r w:rsidRPr="00AB7C08">
              <w:rPr>
                <w:lang w:val="es-ES_tradnl" w:eastAsia="ko-KR"/>
              </w:rPr>
              <w:t xml:space="preserve">de </w:t>
            </w:r>
            <w:proofErr w:type="spellStart"/>
            <w:r w:rsidRPr="00AB7C08">
              <w:rPr>
                <w:lang w:val="es-ES_tradnl" w:eastAsia="ko-KR"/>
              </w:rPr>
              <w:t>Rayleigh</w:t>
            </w:r>
            <w:proofErr w:type="spellEnd"/>
          </w:p>
        </w:tc>
        <w:tc>
          <w:tcPr>
            <w:tcW w:w="2835" w:type="dxa"/>
            <w:vAlign w:val="center"/>
          </w:tcPr>
          <w:p w:rsidR="00E05C0E" w:rsidRPr="00AB7C08" w:rsidRDefault="00E05C0E" w:rsidP="00E05C0E">
            <w:pPr>
              <w:pStyle w:val="Tablehead"/>
              <w:rPr>
                <w:lang w:val="es-ES_tradnl" w:eastAsia="ja-JP"/>
              </w:rPr>
            </w:pPr>
            <w:r w:rsidRPr="00AB7C08">
              <w:rPr>
                <w:lang w:val="es-ES_tradnl" w:eastAsia="ko-KR"/>
              </w:rPr>
              <w:t>Intervalo de distribución</w:t>
            </w:r>
            <w:r w:rsidRPr="00AB7C08">
              <w:rPr>
                <w:lang w:val="es-ES_tradnl" w:eastAsia="ko-KR"/>
              </w:rPr>
              <w:br/>
              <w:t>de la altura de las construcciones</w:t>
            </w:r>
            <w:r w:rsidRPr="00AB7C08">
              <w:rPr>
                <w:lang w:val="es-ES_tradnl" w:eastAsia="ko-KR"/>
              </w:rPr>
              <w:br/>
            </w:r>
            <w:r w:rsidRPr="00AB7C08">
              <w:rPr>
                <w:lang w:val="es-ES_tradnl" w:eastAsia="ja-JP"/>
              </w:rPr>
              <w:t>(m)</w:t>
            </w:r>
          </w:p>
        </w:tc>
        <w:tc>
          <w:tcPr>
            <w:tcW w:w="1984" w:type="dxa"/>
            <w:vAlign w:val="center"/>
          </w:tcPr>
          <w:p w:rsidR="00E05C0E" w:rsidRPr="00AB7C08" w:rsidRDefault="00E05C0E" w:rsidP="00E05C0E">
            <w:pPr>
              <w:pStyle w:val="Tablehead"/>
              <w:rPr>
                <w:lang w:val="es-ES_tradnl" w:eastAsia="ja-JP"/>
              </w:rPr>
            </w:pPr>
            <w:r w:rsidRPr="00AB7C08">
              <w:rPr>
                <w:lang w:val="es-ES_tradnl" w:eastAsia="ko-KR"/>
              </w:rPr>
              <w:t>Altura media de</w:t>
            </w:r>
            <w:r w:rsidRPr="00AB7C08">
              <w:rPr>
                <w:lang w:val="es-ES_tradnl" w:eastAsia="ko-KR"/>
              </w:rPr>
              <w:br/>
              <w:t>la construcción</w:t>
            </w:r>
            <w:r w:rsidRPr="00AB7C08">
              <w:rPr>
                <w:lang w:val="es-ES_tradnl" w:eastAsia="ja-JP"/>
              </w:rPr>
              <w:br/>
              <w:t>(m)</w:t>
            </w:r>
          </w:p>
        </w:tc>
      </w:tr>
      <w:tr w:rsidR="00E05C0E" w:rsidRPr="00AB7C08" w:rsidTr="00E05C0E">
        <w:trPr>
          <w:trHeight w:val="105"/>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HRHD</w:t>
            </w:r>
          </w:p>
        </w:tc>
        <w:tc>
          <w:tcPr>
            <w:tcW w:w="1984" w:type="dxa"/>
            <w:vMerge w:val="restart"/>
            <w:vAlign w:val="center"/>
          </w:tcPr>
          <w:p w:rsidR="00E05C0E" w:rsidRPr="00AB7C08" w:rsidRDefault="00E05C0E" w:rsidP="00E05C0E">
            <w:pPr>
              <w:pStyle w:val="Tabletext"/>
              <w:jc w:val="center"/>
              <w:rPr>
                <w:lang w:val="es-ES_tradnl" w:eastAsia="ko-KR"/>
              </w:rPr>
            </w:pPr>
            <w:r w:rsidRPr="00AB7C08">
              <w:rPr>
                <w:lang w:val="es-ES_tradnl" w:eastAsia="ko-KR"/>
              </w:rPr>
              <w:t>18</w:t>
            </w: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12,3~78,6</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34,8</w:t>
            </w:r>
          </w:p>
        </w:tc>
      </w:tr>
      <w:tr w:rsidR="00E05C0E" w:rsidRPr="00AB7C08" w:rsidTr="00E05C0E">
        <w:trPr>
          <w:trHeight w:val="200"/>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HRMD</w:t>
            </w:r>
          </w:p>
        </w:tc>
        <w:tc>
          <w:tcPr>
            <w:tcW w:w="1984" w:type="dxa"/>
            <w:vMerge/>
          </w:tcPr>
          <w:p w:rsidR="00E05C0E" w:rsidRPr="00AB7C08" w:rsidRDefault="00E05C0E" w:rsidP="00E05C0E">
            <w:pPr>
              <w:pStyle w:val="Tabletext"/>
              <w:jc w:val="center"/>
              <w:rPr>
                <w:lang w:val="es-ES_tradnl" w:eastAsia="ko-KR"/>
              </w:rPr>
            </w:pP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12,5~70,8</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34,4</w:t>
            </w:r>
          </w:p>
        </w:tc>
      </w:tr>
      <w:tr w:rsidR="00E05C0E" w:rsidRPr="00AB7C08" w:rsidTr="00E05C0E">
        <w:trPr>
          <w:trHeight w:val="283"/>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HRLD</w:t>
            </w:r>
          </w:p>
        </w:tc>
        <w:tc>
          <w:tcPr>
            <w:tcW w:w="1984" w:type="dxa"/>
            <w:vMerge/>
          </w:tcPr>
          <w:p w:rsidR="00E05C0E" w:rsidRPr="00AB7C08" w:rsidRDefault="00E05C0E" w:rsidP="00E05C0E">
            <w:pPr>
              <w:pStyle w:val="Tabletext"/>
              <w:jc w:val="center"/>
              <w:rPr>
                <w:lang w:val="es-ES_tradnl" w:eastAsia="ko-KR"/>
              </w:rPr>
            </w:pP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13,2~68,0</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34,2</w:t>
            </w:r>
          </w:p>
        </w:tc>
      </w:tr>
      <w:tr w:rsidR="00E05C0E" w:rsidRPr="00AB7C08" w:rsidTr="00E05C0E">
        <w:trPr>
          <w:trHeight w:val="250"/>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MRHD</w:t>
            </w:r>
          </w:p>
        </w:tc>
        <w:tc>
          <w:tcPr>
            <w:tcW w:w="1984" w:type="dxa"/>
            <w:vMerge w:val="restart"/>
            <w:vAlign w:val="center"/>
          </w:tcPr>
          <w:p w:rsidR="00E05C0E" w:rsidRPr="00AB7C08" w:rsidRDefault="00E05C0E" w:rsidP="00E05C0E">
            <w:pPr>
              <w:pStyle w:val="Tabletext"/>
              <w:jc w:val="center"/>
              <w:rPr>
                <w:lang w:val="es-ES_tradnl" w:eastAsia="ko-KR"/>
              </w:rPr>
            </w:pPr>
            <w:r w:rsidRPr="00AB7C08">
              <w:rPr>
                <w:lang w:val="es-ES_tradnl" w:eastAsia="ko-KR"/>
              </w:rPr>
              <w:t>10</w:t>
            </w: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7,3~41,2</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19,5</w:t>
            </w:r>
          </w:p>
        </w:tc>
      </w:tr>
      <w:tr w:rsidR="00E05C0E" w:rsidRPr="00AB7C08" w:rsidTr="00E05C0E">
        <w:trPr>
          <w:trHeight w:val="190"/>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MRMD</w:t>
            </w:r>
          </w:p>
        </w:tc>
        <w:tc>
          <w:tcPr>
            <w:tcW w:w="1984" w:type="dxa"/>
            <w:vMerge/>
          </w:tcPr>
          <w:p w:rsidR="00E05C0E" w:rsidRPr="00AB7C08" w:rsidRDefault="00E05C0E" w:rsidP="00E05C0E">
            <w:pPr>
              <w:pStyle w:val="Tabletext"/>
              <w:jc w:val="center"/>
              <w:rPr>
                <w:lang w:val="es-ES_tradnl" w:eastAsia="ko-KR"/>
              </w:rPr>
            </w:pP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7,2~39,0</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19,6</w:t>
            </w:r>
          </w:p>
        </w:tc>
      </w:tr>
      <w:tr w:rsidR="00E05C0E" w:rsidRPr="00AB7C08" w:rsidTr="00E05C0E">
        <w:trPr>
          <w:trHeight w:val="198"/>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MRLD</w:t>
            </w:r>
          </w:p>
        </w:tc>
        <w:tc>
          <w:tcPr>
            <w:tcW w:w="1984" w:type="dxa"/>
            <w:vMerge/>
          </w:tcPr>
          <w:p w:rsidR="00E05C0E" w:rsidRPr="00AB7C08" w:rsidRDefault="00E05C0E" w:rsidP="00E05C0E">
            <w:pPr>
              <w:pStyle w:val="Tabletext"/>
              <w:jc w:val="center"/>
              <w:rPr>
                <w:lang w:val="es-ES_tradnl" w:eastAsia="ko-KR"/>
              </w:rPr>
            </w:pP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7,4~40,4</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19,4</w:t>
            </w:r>
          </w:p>
        </w:tc>
      </w:tr>
      <w:tr w:rsidR="00E05C0E" w:rsidRPr="00AB7C08" w:rsidTr="00E05C0E">
        <w:trPr>
          <w:trHeight w:val="226"/>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LRHD</w:t>
            </w:r>
          </w:p>
        </w:tc>
        <w:tc>
          <w:tcPr>
            <w:tcW w:w="1984" w:type="dxa"/>
            <w:vMerge w:val="restart"/>
            <w:vAlign w:val="center"/>
          </w:tcPr>
          <w:p w:rsidR="00E05C0E" w:rsidRPr="00AB7C08" w:rsidRDefault="00E05C0E" w:rsidP="00E05C0E">
            <w:pPr>
              <w:pStyle w:val="Tabletext"/>
              <w:jc w:val="center"/>
              <w:rPr>
                <w:lang w:val="es-ES_tradnl" w:eastAsia="ko-KR"/>
              </w:rPr>
            </w:pPr>
            <w:r w:rsidRPr="00AB7C08">
              <w:rPr>
                <w:lang w:val="es-ES_tradnl" w:eastAsia="ko-KR"/>
              </w:rPr>
              <w:t>6</w:t>
            </w: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2,1~23,1</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9,1</w:t>
            </w:r>
          </w:p>
        </w:tc>
      </w:tr>
      <w:tr w:rsidR="00E05C0E" w:rsidRPr="00AB7C08" w:rsidTr="00E05C0E">
        <w:trPr>
          <w:trHeight w:val="214"/>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LRMD</w:t>
            </w:r>
          </w:p>
        </w:tc>
        <w:tc>
          <w:tcPr>
            <w:tcW w:w="1984" w:type="dxa"/>
            <w:vMerge/>
          </w:tcPr>
          <w:p w:rsidR="00E05C0E" w:rsidRPr="00AB7C08" w:rsidRDefault="00E05C0E" w:rsidP="00E05C0E">
            <w:pPr>
              <w:pStyle w:val="Tabletext"/>
              <w:jc w:val="center"/>
              <w:rPr>
                <w:lang w:val="es-ES_tradnl" w:eastAsia="ko-KR"/>
              </w:rPr>
            </w:pP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2,5~22,2</w:t>
            </w:r>
          </w:p>
        </w:tc>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9,4</w:t>
            </w:r>
          </w:p>
        </w:tc>
      </w:tr>
      <w:tr w:rsidR="00E05C0E" w:rsidRPr="00AB7C08" w:rsidTr="00E05C0E">
        <w:trPr>
          <w:trHeight w:val="155"/>
          <w:jc w:val="center"/>
        </w:trPr>
        <w:tc>
          <w:tcPr>
            <w:tcW w:w="1984" w:type="dxa"/>
            <w:vAlign w:val="center"/>
          </w:tcPr>
          <w:p w:rsidR="00E05C0E" w:rsidRPr="00AB7C08" w:rsidRDefault="00E05C0E" w:rsidP="00E05C0E">
            <w:pPr>
              <w:pStyle w:val="Tabletext"/>
              <w:jc w:val="center"/>
              <w:rPr>
                <w:lang w:val="es-ES_tradnl" w:eastAsia="ko-KR"/>
              </w:rPr>
            </w:pPr>
            <w:r w:rsidRPr="00AB7C08">
              <w:rPr>
                <w:lang w:val="es-ES_tradnl" w:eastAsia="ko-KR"/>
              </w:rPr>
              <w:t>LRLD</w:t>
            </w:r>
          </w:p>
        </w:tc>
        <w:tc>
          <w:tcPr>
            <w:tcW w:w="1984" w:type="dxa"/>
            <w:vMerge/>
          </w:tcPr>
          <w:p w:rsidR="00E05C0E" w:rsidRPr="00AB7C08" w:rsidRDefault="00E05C0E" w:rsidP="00E05C0E">
            <w:pPr>
              <w:pStyle w:val="Tabletext"/>
              <w:jc w:val="center"/>
              <w:rPr>
                <w:lang w:val="es-ES_tradnl" w:eastAsia="ko-KR"/>
              </w:rPr>
            </w:pPr>
          </w:p>
        </w:tc>
        <w:tc>
          <w:tcPr>
            <w:tcW w:w="2835" w:type="dxa"/>
            <w:vAlign w:val="center"/>
          </w:tcPr>
          <w:p w:rsidR="00E05C0E" w:rsidRPr="00AB7C08" w:rsidRDefault="00E05C0E" w:rsidP="00E05C0E">
            <w:pPr>
              <w:pStyle w:val="Tabletext"/>
              <w:jc w:val="center"/>
              <w:rPr>
                <w:lang w:val="es-ES_tradnl" w:eastAsia="ko-KR"/>
              </w:rPr>
            </w:pPr>
            <w:r w:rsidRPr="00AB7C08">
              <w:rPr>
                <w:lang w:val="es-ES_tradnl" w:eastAsia="ko-KR"/>
              </w:rPr>
              <w:t>2,5~23,5</w:t>
            </w:r>
          </w:p>
        </w:tc>
        <w:tc>
          <w:tcPr>
            <w:tcW w:w="1984" w:type="dxa"/>
          </w:tcPr>
          <w:p w:rsidR="00E05C0E" w:rsidRPr="00AB7C08" w:rsidRDefault="00E05C0E" w:rsidP="00E05C0E">
            <w:pPr>
              <w:pStyle w:val="Tabletext"/>
              <w:jc w:val="center"/>
              <w:rPr>
                <w:lang w:val="es-ES_tradnl" w:eastAsia="ko-KR"/>
              </w:rPr>
            </w:pPr>
            <w:r w:rsidRPr="00AB7C08">
              <w:rPr>
                <w:lang w:val="es-ES_tradnl" w:eastAsia="ko-KR"/>
              </w:rPr>
              <w:t>9,5</w:t>
            </w:r>
          </w:p>
        </w:tc>
      </w:tr>
    </w:tbl>
    <w:p w:rsidR="00E05C0E" w:rsidRPr="00AB7C08" w:rsidRDefault="00E05C0E" w:rsidP="00E05C0E">
      <w:pPr>
        <w:pStyle w:val="Tablefin"/>
        <w:rPr>
          <w:lang w:val="es-ES_tradnl" w:eastAsia="ko-KR"/>
        </w:rPr>
      </w:pPr>
    </w:p>
    <w:p w:rsidR="00E05C0E" w:rsidRPr="00AB7C08" w:rsidRDefault="00E05C0E" w:rsidP="00E05C0E">
      <w:pPr>
        <w:pStyle w:val="Heading2"/>
        <w:rPr>
          <w:lang w:val="es-ES_tradnl" w:eastAsia="ja-JP"/>
        </w:rPr>
      </w:pPr>
      <w:r w:rsidRPr="00AB7C08">
        <w:rPr>
          <w:lang w:val="es-ES_tradnl" w:eastAsia="ja-JP"/>
        </w:rPr>
        <w:t>7.</w:t>
      </w:r>
      <w:r w:rsidRPr="00AB7C08">
        <w:rPr>
          <w:lang w:val="es-ES_tradnl" w:eastAsia="ko-KR"/>
        </w:rPr>
        <w:t>3</w:t>
      </w:r>
      <w:r w:rsidRPr="00AB7C08">
        <w:rPr>
          <w:lang w:val="es-ES_tradnl" w:eastAsia="ja-JP"/>
        </w:rPr>
        <w:tab/>
        <w:t>Modelo de pérdida de trayecto</w:t>
      </w:r>
    </w:p>
    <w:p w:rsidR="00E05C0E" w:rsidRPr="00AB7C08" w:rsidRDefault="00E05C0E" w:rsidP="00E05C0E">
      <w:pPr>
        <w:rPr>
          <w:b/>
          <w:lang w:val="es-ES_tradnl" w:eastAsia="ko-KR"/>
        </w:rPr>
      </w:pPr>
      <w:r w:rsidRPr="00AB7C08">
        <w:rPr>
          <w:lang w:val="es-ES_tradnl" w:eastAsia="ko-KR"/>
        </w:rPr>
        <w:t>En la presente Recomendación, el modelo de pérdida de trayecto viene dado por</w:t>
      </w:r>
      <w:r w:rsidRPr="00AB7C08">
        <w:rPr>
          <w:b/>
          <w:lang w:val="es-ES_tradnl" w:eastAsia="ko-KR"/>
        </w:rPr>
        <w:t>:</w:t>
      </w:r>
    </w:p>
    <w:p w:rsidR="00E05C0E" w:rsidRPr="00AB7C08" w:rsidRDefault="00E05C0E" w:rsidP="00E05C0E">
      <w:pPr>
        <w:pStyle w:val="Blanc"/>
        <w:rPr>
          <w:lang w:val="es-ES_tradnl" w:eastAsia="ko-KR"/>
        </w:rPr>
      </w:pPr>
    </w:p>
    <w:p w:rsidR="00E05C0E" w:rsidRPr="00AB7C08" w:rsidRDefault="00E05C0E" w:rsidP="00E05C0E">
      <w:pPr>
        <w:pStyle w:val="Equation"/>
        <w:rPr>
          <w:lang w:val="es-ES_tradnl" w:eastAsia="ko-KR"/>
        </w:rPr>
      </w:pPr>
      <w:r w:rsidRPr="00AB7C08">
        <w:rPr>
          <w:lang w:val="es-ES_tradnl" w:eastAsia="ko-KR"/>
        </w:rPr>
        <w:tab/>
      </w:r>
      <w:r w:rsidRPr="00AB7C08">
        <w:rPr>
          <w:lang w:val="es-ES_tradnl" w:eastAsia="ko-KR"/>
        </w:rPr>
        <w:tab/>
      </w:r>
      <w:r w:rsidRPr="00AB7C08">
        <w:rPr>
          <w:position w:val="-12"/>
          <w:lang w:val="es-ES_tradnl" w:eastAsia="ko-KR"/>
        </w:rPr>
        <w:object w:dxaOrig="2980" w:dyaOrig="360">
          <v:shape id="_x0000_i1098" type="#_x0000_t75" style="width:2in;height:18pt" o:ole="">
            <v:imagedata r:id="rId166" o:title=""/>
          </v:shape>
          <o:OLEObject Type="Embed" ProgID="Equation.3" ShapeID="_x0000_i1098" DrawAspect="Content" ObjectID="_1479816565" r:id="rId167"/>
        </w:object>
      </w:r>
      <w:r w:rsidRPr="00AB7C08">
        <w:rPr>
          <w:lang w:val="es-ES_tradnl" w:eastAsia="ja-JP"/>
        </w:rPr>
        <w:t>                (dB)</w:t>
      </w:r>
      <w:r w:rsidRPr="00AB7C08">
        <w:rPr>
          <w:lang w:val="es-ES_tradnl" w:eastAsia="ko-KR"/>
        </w:rPr>
        <w:tab/>
        <w:t>(</w:t>
      </w:r>
      <w:r w:rsidRPr="00AB7C08">
        <w:rPr>
          <w:lang w:val="es-ES_tradnl" w:eastAsia="ja-JP"/>
        </w:rPr>
        <w:t>6</w:t>
      </w:r>
      <w:r w:rsidRPr="00AB7C08">
        <w:rPr>
          <w:lang w:val="es-ES_tradnl" w:eastAsia="ko-KR"/>
        </w:rPr>
        <w:t>8)</w:t>
      </w:r>
    </w:p>
    <w:p w:rsidR="00E05C0E" w:rsidRPr="00AB7C08" w:rsidRDefault="00E05C0E" w:rsidP="00E05C0E">
      <w:pPr>
        <w:pStyle w:val="Equation"/>
        <w:rPr>
          <w:lang w:val="es-ES_tradnl" w:eastAsia="ja-JP"/>
        </w:rPr>
      </w:pPr>
      <w:r w:rsidRPr="00AB7C08">
        <w:rPr>
          <w:lang w:val="es-ES_tradnl" w:eastAsia="ko-KR"/>
        </w:rPr>
        <w:tab/>
      </w:r>
      <w:r w:rsidRPr="00AB7C08">
        <w:rPr>
          <w:lang w:val="es-ES_tradnl" w:eastAsia="ko-KR"/>
        </w:rPr>
        <w:tab/>
      </w:r>
      <w:r w:rsidRPr="00AB7C08">
        <w:rPr>
          <w:position w:val="-12"/>
          <w:lang w:val="es-ES_tradnl" w:eastAsia="ko-KR"/>
        </w:rPr>
        <w:object w:dxaOrig="2680" w:dyaOrig="360">
          <v:shape id="_x0000_i1099" type="#_x0000_t75" style="width:132pt;height:18pt" o:ole="">
            <v:imagedata r:id="rId168" o:title=""/>
          </v:shape>
          <o:OLEObject Type="Embed" ProgID="Equation.3" ShapeID="_x0000_i1099" DrawAspect="Content" ObjectID="_1479816566" r:id="rId169"/>
        </w:object>
      </w:r>
      <w:r w:rsidRPr="00AB7C08">
        <w:rPr>
          <w:lang w:val="es-ES_tradnl" w:eastAsia="ja-JP"/>
        </w:rPr>
        <w:t>                (dB)</w:t>
      </w:r>
      <w:r w:rsidRPr="00AB7C08">
        <w:rPr>
          <w:lang w:val="es-ES_tradnl" w:eastAsia="ko-KR"/>
        </w:rPr>
        <w:tab/>
        <w:t>(</w:t>
      </w:r>
      <w:r w:rsidRPr="00AB7C08">
        <w:rPr>
          <w:lang w:val="es-ES_tradnl" w:eastAsia="ja-JP"/>
        </w:rPr>
        <w:t>6</w:t>
      </w:r>
      <w:r w:rsidRPr="00AB7C08">
        <w:rPr>
          <w:lang w:val="es-ES_tradnl" w:eastAsia="ko-KR"/>
        </w:rPr>
        <w:t>9)</w:t>
      </w:r>
    </w:p>
    <w:p w:rsidR="00E05C0E" w:rsidRPr="00AB7C08" w:rsidRDefault="00E05C0E" w:rsidP="00E05C0E">
      <w:pPr>
        <w:rPr>
          <w:lang w:val="es-ES_tradnl" w:eastAsia="ja-JP"/>
        </w:rPr>
      </w:pPr>
      <w:r w:rsidRPr="00AB7C08">
        <w:rPr>
          <w:lang w:val="es-ES_tradnl" w:eastAsia="ko-KR"/>
        </w:rPr>
        <w:t xml:space="preserve">siendo </w:t>
      </w:r>
      <w:r w:rsidRPr="00AB7C08">
        <w:rPr>
          <w:i/>
          <w:lang w:val="es-ES_tradnl" w:eastAsia="ko-KR"/>
        </w:rPr>
        <w:t>n</w:t>
      </w:r>
      <w:r w:rsidRPr="00AB7C08">
        <w:rPr>
          <w:lang w:val="es-ES_tradnl" w:eastAsia="ko-KR"/>
        </w:rPr>
        <w:t xml:space="preserve"> el exponente de pérdida de trayecto</w:t>
      </w:r>
      <w:r w:rsidRPr="00AB7C08">
        <w:rPr>
          <w:rFonts w:eastAsia="Malgun Gothic"/>
          <w:lang w:val="es-ES_tradnl" w:eastAsia="ko-KR"/>
        </w:rPr>
        <w:t xml:space="preserve">. </w:t>
      </w:r>
      <w:r w:rsidRPr="00AB7C08">
        <w:rPr>
          <w:i/>
          <w:lang w:val="es-ES_tradnl" w:eastAsia="ko-KR"/>
        </w:rPr>
        <w:t>S</w:t>
      </w:r>
      <w:r w:rsidRPr="00AB7C08">
        <w:rPr>
          <w:lang w:val="es-ES_tradnl" w:eastAsia="ko-KR"/>
        </w:rPr>
        <w:t xml:space="preserve"> es una variable aleatoria que representa la dispersión aleatoria alrededor de la línea de regresión cuando la distribución es normal, y la desviación típica de </w:t>
      </w:r>
      <w:r w:rsidRPr="00AB7C08">
        <w:rPr>
          <w:i/>
          <w:lang w:val="es-ES_tradnl" w:eastAsia="ko-KR"/>
        </w:rPr>
        <w:t>S</w:t>
      </w:r>
      <w:r w:rsidRPr="00AB7C08">
        <w:rPr>
          <w:lang w:val="es-ES_tradnl" w:eastAsia="ko-KR"/>
        </w:rPr>
        <w:t xml:space="preserve"> se denota como </w:t>
      </w:r>
      <w:r w:rsidRPr="00AB7C08">
        <w:rPr>
          <w:rFonts w:asciiTheme="majorBidi" w:hAnsiTheme="majorBidi" w:cstheme="majorBidi"/>
          <w:iCs/>
          <w:lang w:val="es-ES_tradnl" w:eastAsia="ja-JP"/>
        </w:rPr>
        <w:sym w:font="Symbol" w:char="F073"/>
      </w:r>
      <w:r w:rsidRPr="00AB7C08">
        <w:rPr>
          <w:i/>
          <w:vertAlign w:val="subscript"/>
          <w:lang w:val="es-ES_tradnl" w:eastAsia="ja-JP"/>
        </w:rPr>
        <w:t>s</w:t>
      </w:r>
      <w:r w:rsidRPr="00AB7C08">
        <w:rPr>
          <w:lang w:val="es-ES_tradnl" w:eastAsia="ko-KR"/>
        </w:rPr>
        <w:t xml:space="preserve">. Las unidades de </w:t>
      </w:r>
      <w:r w:rsidRPr="00AB7C08">
        <w:rPr>
          <w:i/>
          <w:lang w:val="es-ES_tradnl" w:eastAsia="ja-JP"/>
        </w:rPr>
        <w:t>f</w:t>
      </w:r>
      <w:r w:rsidRPr="00AB7C08">
        <w:rPr>
          <w:lang w:val="es-ES_tradnl" w:eastAsia="ja-JP"/>
        </w:rPr>
        <w:t xml:space="preserve"> y </w:t>
      </w:r>
      <w:r w:rsidRPr="00AB7C08">
        <w:rPr>
          <w:i/>
          <w:lang w:val="es-ES_tradnl" w:eastAsia="ja-JP"/>
        </w:rPr>
        <w:t>d</w:t>
      </w:r>
      <w:r w:rsidRPr="00AB7C08">
        <w:rPr>
          <w:lang w:val="es-ES_tradnl" w:eastAsia="ja-JP"/>
        </w:rPr>
        <w:t xml:space="preserve"> </w:t>
      </w:r>
      <w:r w:rsidRPr="00AB7C08">
        <w:rPr>
          <w:lang w:val="es-ES_tradnl" w:eastAsia="ko-KR"/>
        </w:rPr>
        <w:t xml:space="preserve">son </w:t>
      </w:r>
      <w:r w:rsidRPr="00AB7C08">
        <w:rPr>
          <w:lang w:val="es-ES_tradnl" w:eastAsia="ja-JP"/>
        </w:rPr>
        <w:t>MHz y metros, respectivamente.</w:t>
      </w:r>
    </w:p>
    <w:p w:rsidR="00E05C0E" w:rsidRPr="00AB7C08" w:rsidRDefault="00E05C0E" w:rsidP="00E05C0E">
      <w:pPr>
        <w:rPr>
          <w:color w:val="000000"/>
          <w:lang w:val="es-ES_tradnl" w:eastAsia="ko-KR"/>
        </w:rPr>
      </w:pPr>
      <w:r w:rsidRPr="00AB7C08">
        <w:rPr>
          <w:lang w:val="es-ES_tradnl" w:eastAsia="ko-KR"/>
        </w:rPr>
        <w:t>Los parámetros de pérdida de trayecto para casos típicos de morfologías de 9 trayectos a partir de la modelación estadística en la banda de 3,705 GHz se resumen en el Cuadro </w:t>
      </w:r>
      <w:r w:rsidRPr="00AB7C08">
        <w:rPr>
          <w:lang w:val="es-ES_tradnl" w:eastAsia="ja-JP"/>
        </w:rPr>
        <w:t>19</w:t>
      </w:r>
      <w:r w:rsidRPr="00AB7C08">
        <w:rPr>
          <w:lang w:val="es-ES_tradnl" w:eastAsia="ko-KR"/>
        </w:rPr>
        <w:t xml:space="preserve">. Los valores del Cuadro sirven para todos los receptores situados a una altura de 2 m a lo largo del trayecto, a una distancia de 100 m a </w:t>
      </w:r>
      <w:r w:rsidRPr="00AB7C08">
        <w:rPr>
          <w:color w:val="000000"/>
          <w:lang w:val="es-ES_tradnl" w:eastAsia="ko-KR"/>
        </w:rPr>
        <w:t>800 m.</w:t>
      </w:r>
    </w:p>
    <w:p w:rsidR="00E05C0E" w:rsidRPr="00AB7C08" w:rsidRDefault="00E05C0E" w:rsidP="00E05C0E">
      <w:pPr>
        <w:pStyle w:val="TableNo"/>
        <w:rPr>
          <w:lang w:val="es-ES_tradnl" w:eastAsia="ja-JP"/>
        </w:rPr>
      </w:pPr>
      <w:r w:rsidRPr="00AB7C08">
        <w:rPr>
          <w:lang w:val="es-ES_tradnl"/>
        </w:rPr>
        <w:t>CUADRO</w:t>
      </w:r>
      <w:r w:rsidRPr="00AB7C08">
        <w:rPr>
          <w:lang w:val="es-ES_tradnl" w:eastAsia="ko-KR"/>
        </w:rPr>
        <w:t xml:space="preserve"> </w:t>
      </w:r>
      <w:r w:rsidRPr="00AB7C08">
        <w:rPr>
          <w:lang w:val="es-ES_tradnl" w:eastAsia="ja-JP"/>
        </w:rPr>
        <w:t>19</w:t>
      </w:r>
    </w:p>
    <w:p w:rsidR="00E05C0E" w:rsidRPr="00AB7C08" w:rsidRDefault="00E05C0E" w:rsidP="00E05C0E">
      <w:pPr>
        <w:pStyle w:val="Tabletitle"/>
        <w:rPr>
          <w:lang w:val="es-ES_tradnl" w:eastAsia="ko-KR"/>
        </w:rPr>
      </w:pPr>
      <w:r w:rsidRPr="00AB7C08">
        <w:rPr>
          <w:lang w:val="es-ES_tradnl" w:eastAsia="ko-KR"/>
        </w:rPr>
        <w:t>Parámetros de pérdida de trayecto para morfologías de 9 trayectos</w:t>
      </w:r>
      <w:r w:rsidRPr="00AB7C08">
        <w:rPr>
          <w:lang w:val="es-ES_tradnl" w:eastAsia="ko-KR"/>
        </w:rPr>
        <w:br/>
        <w:t xml:space="preserve">en la banda de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01"/>
        <w:gridCol w:w="2268"/>
        <w:gridCol w:w="2268"/>
        <w:gridCol w:w="1134"/>
        <w:gridCol w:w="1134"/>
      </w:tblGrid>
      <w:tr w:rsidR="00E05C0E" w:rsidRPr="00AB7C08" w:rsidTr="00E05C0E">
        <w:trPr>
          <w:trHeight w:val="593"/>
          <w:jc w:val="center"/>
        </w:trPr>
        <w:tc>
          <w:tcPr>
            <w:tcW w:w="1701" w:type="dxa"/>
            <w:vAlign w:val="center"/>
          </w:tcPr>
          <w:p w:rsidR="00E05C0E" w:rsidRPr="00AB7C08" w:rsidRDefault="00E05C0E" w:rsidP="00E05C0E">
            <w:pPr>
              <w:pStyle w:val="Tablehead"/>
              <w:rPr>
                <w:lang w:val="es-ES_tradnl" w:eastAsia="ko-KR"/>
              </w:rPr>
            </w:pPr>
            <w:r w:rsidRPr="00AB7C08">
              <w:rPr>
                <w:lang w:val="es-ES_tradnl" w:eastAsia="ko-KR"/>
              </w:rPr>
              <w:t>Morfología</w:t>
            </w:r>
            <w:r w:rsidRPr="00AB7C08">
              <w:rPr>
                <w:lang w:val="es-ES_tradnl" w:eastAsia="ko-KR"/>
              </w:rPr>
              <w:br/>
              <w:t>del trayecto</w:t>
            </w:r>
          </w:p>
        </w:tc>
        <w:tc>
          <w:tcPr>
            <w:tcW w:w="2268" w:type="dxa"/>
            <w:vAlign w:val="center"/>
          </w:tcPr>
          <w:p w:rsidR="00E05C0E" w:rsidRPr="00AB7C08" w:rsidRDefault="00E05C0E" w:rsidP="00E05C0E">
            <w:pPr>
              <w:pStyle w:val="Tablehead"/>
              <w:rPr>
                <w:lang w:val="es-ES_tradnl" w:eastAsia="ko-KR"/>
              </w:rPr>
            </w:pPr>
            <w:r w:rsidRPr="00AB7C08">
              <w:rPr>
                <w:lang w:val="es-ES_tradnl" w:eastAsia="ko-KR"/>
              </w:rPr>
              <w:t xml:space="preserve">Altura de la antena transmisora </w:t>
            </w:r>
            <w:r w:rsidRPr="00AB7C08">
              <w:rPr>
                <w:lang w:val="es-ES_tradnl" w:eastAsia="ko-KR"/>
              </w:rPr>
              <w:br/>
            </w:r>
            <w:r w:rsidRPr="00AB7C08">
              <w:rPr>
                <w:lang w:val="es-ES_tradnl" w:eastAsia="ja-JP"/>
              </w:rPr>
              <w:t>(</w:t>
            </w:r>
            <w:r w:rsidRPr="00AB7C08">
              <w:rPr>
                <w:lang w:val="es-ES_tradnl" w:eastAsia="ko-KR"/>
              </w:rPr>
              <w:t>m</w:t>
            </w:r>
            <w:r w:rsidRPr="00AB7C08">
              <w:rPr>
                <w:lang w:val="es-ES_tradnl" w:eastAsia="ja-JP"/>
              </w:rPr>
              <w:t>)</w:t>
            </w:r>
          </w:p>
        </w:tc>
        <w:tc>
          <w:tcPr>
            <w:tcW w:w="2268" w:type="dxa"/>
            <w:vAlign w:val="center"/>
          </w:tcPr>
          <w:p w:rsidR="00E05C0E" w:rsidRPr="00AB7C08" w:rsidRDefault="00E05C0E" w:rsidP="00E05C0E">
            <w:pPr>
              <w:pStyle w:val="Tablehead"/>
              <w:rPr>
                <w:lang w:val="es-ES_tradnl" w:eastAsia="ko-KR"/>
              </w:rPr>
            </w:pPr>
            <w:r w:rsidRPr="00AB7C08">
              <w:rPr>
                <w:lang w:val="es-ES_tradnl" w:eastAsia="ko-KR"/>
              </w:rPr>
              <w:t xml:space="preserve">Densidad media de las construcciones </w:t>
            </w:r>
            <w:r w:rsidRPr="00AB7C08">
              <w:rPr>
                <w:lang w:val="es-ES_tradnl" w:eastAsia="ko-KR"/>
              </w:rPr>
              <w:br/>
            </w:r>
            <w:r w:rsidRPr="00AB7C08">
              <w:rPr>
                <w:lang w:val="es-ES_tradnl" w:eastAsia="ja-JP"/>
              </w:rPr>
              <w:t>(</w:t>
            </w:r>
            <w:r w:rsidRPr="00AB7C08">
              <w:rPr>
                <w:lang w:val="es-ES_tradnl" w:eastAsia="ko-KR"/>
              </w:rPr>
              <w:t>%</w:t>
            </w:r>
            <w:r w:rsidRPr="00AB7C08">
              <w:rPr>
                <w:lang w:val="es-ES_tradnl" w:eastAsia="ja-JP"/>
              </w:rPr>
              <w:t>)</w:t>
            </w:r>
          </w:p>
        </w:tc>
        <w:tc>
          <w:tcPr>
            <w:tcW w:w="1134" w:type="dxa"/>
            <w:vAlign w:val="center"/>
          </w:tcPr>
          <w:p w:rsidR="00E05C0E" w:rsidRPr="00AB7C08" w:rsidRDefault="00E05C0E" w:rsidP="00E05C0E">
            <w:pPr>
              <w:pStyle w:val="Tablehead"/>
              <w:rPr>
                <w:i/>
                <w:lang w:val="es-ES_tradnl" w:eastAsia="ko-KR"/>
              </w:rPr>
            </w:pPr>
            <w:r w:rsidRPr="00AB7C08">
              <w:rPr>
                <w:i/>
                <w:lang w:val="es-ES_tradnl" w:eastAsia="ko-KR"/>
              </w:rPr>
              <w:t>n</w:t>
            </w:r>
          </w:p>
        </w:tc>
        <w:tc>
          <w:tcPr>
            <w:tcW w:w="1134" w:type="dxa"/>
            <w:vAlign w:val="center"/>
          </w:tcPr>
          <w:p w:rsidR="00E05C0E" w:rsidRPr="00AB7C08" w:rsidRDefault="00E05C0E" w:rsidP="00E05C0E">
            <w:pPr>
              <w:pStyle w:val="Tablehead"/>
              <w:rPr>
                <w:i/>
                <w:lang w:val="es-ES_tradnl" w:eastAsia="ko-KR"/>
              </w:rPr>
            </w:pPr>
            <w:r w:rsidRPr="00AB7C08">
              <w:rPr>
                <w:rFonts w:asciiTheme="majorBidi" w:hAnsiTheme="majorBidi" w:cstheme="majorBidi"/>
                <w:iCs/>
                <w:lang w:val="es-ES_tradnl" w:eastAsia="ja-JP"/>
              </w:rPr>
              <w:sym w:font="Symbol" w:char="F073"/>
            </w:r>
            <w:r w:rsidRPr="00AB7C08">
              <w:rPr>
                <w:i/>
                <w:vertAlign w:val="subscript"/>
                <w:lang w:val="es-ES_tradnl" w:eastAsia="ja-JP"/>
              </w:rPr>
              <w:t>s</w:t>
            </w:r>
          </w:p>
        </w:tc>
      </w:tr>
      <w:tr w:rsidR="00E05C0E" w:rsidRPr="00AB7C08" w:rsidTr="00E05C0E">
        <w:trPr>
          <w:trHeight w:val="105"/>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3,3</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9,3</w:t>
            </w:r>
          </w:p>
        </w:tc>
      </w:tr>
      <w:tr w:rsidR="00E05C0E" w:rsidRPr="00AB7C08" w:rsidTr="00E05C0E">
        <w:trPr>
          <w:trHeight w:val="20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2,9</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6,3</w:t>
            </w:r>
          </w:p>
        </w:tc>
      </w:tr>
      <w:tr w:rsidR="00E05C0E" w:rsidRPr="00AB7C08" w:rsidTr="00E05C0E">
        <w:trPr>
          <w:trHeight w:val="283"/>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2,5</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3,6</w:t>
            </w:r>
          </w:p>
        </w:tc>
      </w:tr>
      <w:tr w:rsidR="00E05C0E" w:rsidRPr="00AB7C08" w:rsidTr="00E05C0E">
        <w:trPr>
          <w:trHeight w:val="25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2,8</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4,7</w:t>
            </w:r>
          </w:p>
        </w:tc>
      </w:tr>
      <w:tr w:rsidR="00E05C0E" w:rsidRPr="00AB7C08" w:rsidTr="00E05C0E">
        <w:trPr>
          <w:trHeight w:val="19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2,6</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4,9</w:t>
            </w:r>
          </w:p>
        </w:tc>
      </w:tr>
      <w:tr w:rsidR="00E05C0E" w:rsidRPr="00AB7C08" w:rsidTr="00E05C0E">
        <w:trPr>
          <w:trHeight w:val="198"/>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2,3</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2,7</w:t>
            </w:r>
          </w:p>
        </w:tc>
      </w:tr>
      <w:tr w:rsidR="00E05C0E" w:rsidRPr="00AB7C08" w:rsidTr="00E05C0E">
        <w:trPr>
          <w:trHeight w:val="226"/>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2,4</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1,3</w:t>
            </w:r>
          </w:p>
        </w:tc>
      </w:tr>
      <w:tr w:rsidR="00E05C0E" w:rsidRPr="00AB7C08" w:rsidTr="00E05C0E">
        <w:trPr>
          <w:trHeight w:val="214"/>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2,3</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1,8</w:t>
            </w:r>
          </w:p>
        </w:tc>
      </w:tr>
      <w:tr w:rsidR="00E05C0E" w:rsidRPr="00AB7C08" w:rsidTr="00E05C0E">
        <w:trPr>
          <w:trHeight w:val="155"/>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2,2</w:t>
            </w:r>
          </w:p>
        </w:tc>
        <w:tc>
          <w:tcPr>
            <w:tcW w:w="1134" w:type="dxa"/>
            <w:vAlign w:val="center"/>
          </w:tcPr>
          <w:p w:rsidR="00E05C0E" w:rsidRPr="00AB7C08" w:rsidRDefault="00E05C0E" w:rsidP="00E05C0E">
            <w:pPr>
              <w:pStyle w:val="Tabletext"/>
              <w:jc w:val="center"/>
              <w:rPr>
                <w:lang w:val="es-ES_tradnl" w:eastAsia="ko-KR"/>
              </w:rPr>
            </w:pPr>
            <w:r w:rsidRPr="00AB7C08">
              <w:rPr>
                <w:lang w:val="es-ES_tradnl" w:eastAsia="ko-KR"/>
              </w:rPr>
              <w:t>1,8</w:t>
            </w:r>
          </w:p>
        </w:tc>
      </w:tr>
    </w:tbl>
    <w:p w:rsidR="00E05C0E" w:rsidRPr="00AB7C08" w:rsidRDefault="00E05C0E" w:rsidP="00E05C0E">
      <w:pPr>
        <w:pStyle w:val="Tablefin"/>
        <w:rPr>
          <w:lang w:val="es-ES_tradnl" w:eastAsia="ko-KR"/>
        </w:rPr>
      </w:pPr>
    </w:p>
    <w:p w:rsidR="00E05C0E" w:rsidRPr="00AB7C08" w:rsidRDefault="00E05C0E" w:rsidP="00E05C0E">
      <w:pPr>
        <w:pStyle w:val="Heading2"/>
        <w:rPr>
          <w:lang w:val="es-ES_tradnl" w:eastAsia="ja-JP"/>
        </w:rPr>
      </w:pPr>
      <w:r w:rsidRPr="00AB7C08">
        <w:rPr>
          <w:lang w:val="es-ES_tradnl" w:eastAsia="ja-JP"/>
        </w:rPr>
        <w:t>7.</w:t>
      </w:r>
      <w:r w:rsidRPr="00AB7C08">
        <w:rPr>
          <w:lang w:val="es-ES_tradnl" w:eastAsia="ko-KR"/>
        </w:rPr>
        <w:t>4</w:t>
      </w:r>
      <w:r w:rsidRPr="00AB7C08">
        <w:rPr>
          <w:lang w:val="es-ES_tradnl" w:eastAsia="ja-JP"/>
        </w:rPr>
        <w:tab/>
        <w:t>Modelo de dispersión del retardo</w:t>
      </w:r>
    </w:p>
    <w:p w:rsidR="00E05C0E" w:rsidRPr="00AB7C08" w:rsidRDefault="00E05C0E" w:rsidP="00860AA4">
      <w:pPr>
        <w:rPr>
          <w:lang w:val="es-ES_tradnl" w:eastAsia="ko-KR"/>
        </w:rPr>
      </w:pPr>
      <w:r w:rsidRPr="00AB7C08">
        <w:rPr>
          <w:lang w:val="es-ES_tradnl" w:eastAsia="ko-KR"/>
        </w:rPr>
        <w:t xml:space="preserve">También puede modelarse el valor eficaz de dispersión del retardo en función de la distancia. El valor eficaz de dispersión del retardo en trayectos dominantes </w:t>
      </w:r>
      <w:proofErr w:type="spellStart"/>
      <w:r w:rsidRPr="00AB7C08">
        <w:rPr>
          <w:lang w:val="es-ES_tradnl" w:eastAsia="ko-KR"/>
        </w:rPr>
        <w:t>NLoS</w:t>
      </w:r>
      <w:proofErr w:type="spellEnd"/>
      <w:r w:rsidRPr="00AB7C08">
        <w:rPr>
          <w:lang w:val="es-ES_tradnl" w:eastAsia="ko-KR"/>
        </w:rPr>
        <w:t xml:space="preserve"> para distancias de</w:t>
      </w:r>
      <w:r w:rsidR="00860AA4">
        <w:rPr>
          <w:lang w:val="es-ES_tradnl" w:eastAsia="ko-KR"/>
        </w:rPr>
        <w:t xml:space="preserve"> </w:t>
      </w:r>
      <w:r w:rsidRPr="00AB7C08">
        <w:rPr>
          <w:lang w:val="es-ES_tradnl" w:eastAsia="ko-KR"/>
        </w:rPr>
        <w:t>100 m a 800 m puede modelarse como un modelo dependiente de la distancia que viene dado por:</w:t>
      </w:r>
    </w:p>
    <w:p w:rsidR="00E05C0E" w:rsidRPr="00AB7C08" w:rsidRDefault="00E05C0E" w:rsidP="00E05C0E">
      <w:pPr>
        <w:pStyle w:val="Blanc"/>
        <w:rPr>
          <w:lang w:val="es-ES_tradnl" w:eastAsia="ko-KR"/>
        </w:rPr>
      </w:pPr>
    </w:p>
    <w:p w:rsidR="00E05C0E" w:rsidRPr="00AB7C08" w:rsidRDefault="00E05C0E" w:rsidP="00E05C0E">
      <w:pPr>
        <w:pStyle w:val="Equation"/>
        <w:rPr>
          <w:lang w:val="es-ES_tradnl" w:eastAsia="ko-KR"/>
        </w:rPr>
      </w:pPr>
      <w:r w:rsidRPr="00AB7C08">
        <w:rPr>
          <w:lang w:val="es-ES_tradnl" w:eastAsia="ko-KR"/>
        </w:rPr>
        <w:tab/>
      </w:r>
      <w:r w:rsidRPr="00AB7C08">
        <w:rPr>
          <w:lang w:val="es-ES_tradnl" w:eastAsia="ko-KR"/>
        </w:rPr>
        <w:tab/>
      </w:r>
      <w:r w:rsidRPr="00AB7C08">
        <w:rPr>
          <w:position w:val="-6"/>
          <w:lang w:val="es-ES_tradnl" w:eastAsia="ko-KR"/>
        </w:rPr>
        <w:object w:dxaOrig="1200" w:dyaOrig="360">
          <v:shape id="_x0000_i1100" type="#_x0000_t75" style="width:60pt;height:18pt" o:ole="">
            <v:imagedata r:id="rId170" o:title=""/>
          </v:shape>
          <o:OLEObject Type="Embed" ProgID="Equation.3" ShapeID="_x0000_i1100" DrawAspect="Content" ObjectID="_1479816567" r:id="rId171"/>
        </w:object>
      </w:r>
      <w:r w:rsidRPr="00AB7C08">
        <w:rPr>
          <w:i/>
          <w:vertAlign w:val="superscript"/>
          <w:lang w:val="es-ES_tradnl" w:eastAsia="ja-JP"/>
        </w:rPr>
        <w:t xml:space="preserve"> </w:t>
      </w:r>
      <w:r w:rsidRPr="00AB7C08">
        <w:rPr>
          <w:lang w:val="es-ES_tradnl" w:eastAsia="ja-JP"/>
        </w:rPr>
        <w:t>  (</w:t>
      </w:r>
      <w:proofErr w:type="spellStart"/>
      <w:r w:rsidRPr="00AB7C08">
        <w:rPr>
          <w:lang w:val="es-ES_tradnl" w:eastAsia="ja-JP"/>
        </w:rPr>
        <w:t>ns</w:t>
      </w:r>
      <w:proofErr w:type="spellEnd"/>
      <w:r w:rsidRPr="00AB7C08">
        <w:rPr>
          <w:lang w:val="es-ES_tradnl" w:eastAsia="ja-JP"/>
        </w:rPr>
        <w:t>)</w:t>
      </w:r>
      <w:r w:rsidRPr="00AB7C08">
        <w:rPr>
          <w:lang w:val="es-ES_tradnl" w:eastAsia="ja-JP"/>
        </w:rPr>
        <w:tab/>
      </w:r>
      <w:r w:rsidRPr="00AB7C08">
        <w:rPr>
          <w:lang w:val="es-ES_tradnl" w:eastAsia="ko-KR"/>
        </w:rPr>
        <w:t>(70)</w:t>
      </w:r>
    </w:p>
    <w:p w:rsidR="00E05C0E" w:rsidRPr="00AB7C08" w:rsidRDefault="00E05C0E" w:rsidP="00E05C0E">
      <w:pPr>
        <w:pStyle w:val="Blanc"/>
        <w:rPr>
          <w:lang w:val="es-ES_tradnl" w:eastAsia="ko-KR"/>
        </w:rPr>
      </w:pPr>
    </w:p>
    <w:p w:rsidR="00E05C0E" w:rsidRPr="00AB7C08" w:rsidRDefault="00E05C0E" w:rsidP="00E05C0E">
      <w:pPr>
        <w:rPr>
          <w:caps/>
          <w:sz w:val="20"/>
          <w:lang w:val="es-ES_tradnl"/>
        </w:rPr>
      </w:pPr>
      <w:r w:rsidRPr="00AB7C08">
        <w:rPr>
          <w:lang w:val="es-ES_tradnl" w:eastAsia="ko-KR"/>
        </w:rPr>
        <w:t>En el Cuadro 20 se resumen los parámetros de dispersión del retardo para casos típicos de morfologías de 9 trayectos a partir de la modelación estadística en la banda de 3,705 GHz. La altura de los receptores es de 2 m, y los valores extremos se eliminan para obtener los parámetros ajustados.</w:t>
      </w:r>
    </w:p>
    <w:p w:rsidR="00E05C0E" w:rsidRPr="00AB7C08" w:rsidRDefault="00E05C0E" w:rsidP="00E05C0E">
      <w:pPr>
        <w:pStyle w:val="TableNo"/>
        <w:rPr>
          <w:lang w:val="es-ES_tradnl" w:eastAsia="ja-JP"/>
        </w:rPr>
      </w:pPr>
      <w:r w:rsidRPr="00AB7C08">
        <w:rPr>
          <w:lang w:val="es-ES_tradnl"/>
        </w:rPr>
        <w:t xml:space="preserve">CUADRO </w:t>
      </w:r>
      <w:r w:rsidRPr="00AB7C08">
        <w:rPr>
          <w:lang w:val="es-ES_tradnl" w:eastAsia="ja-JP"/>
        </w:rPr>
        <w:t>20</w:t>
      </w:r>
    </w:p>
    <w:p w:rsidR="00E05C0E" w:rsidRPr="00AB7C08" w:rsidRDefault="00E05C0E" w:rsidP="00E05C0E">
      <w:pPr>
        <w:pStyle w:val="Tabletitle"/>
        <w:keepLines/>
        <w:rPr>
          <w:lang w:val="es-ES_tradnl"/>
        </w:rPr>
      </w:pPr>
      <w:r w:rsidRPr="00AB7C08">
        <w:rPr>
          <w:lang w:val="es-ES_tradnl" w:eastAsia="ko-KR"/>
        </w:rPr>
        <w:t>Parámetros de dispersión del retardo para morfologías de 9 trayectos</w:t>
      </w:r>
      <w:r w:rsidRPr="00AB7C08">
        <w:rPr>
          <w:lang w:val="es-ES_tradnl" w:eastAsia="ko-KR"/>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417"/>
        <w:gridCol w:w="1418"/>
      </w:tblGrid>
      <w:tr w:rsidR="00E05C0E" w:rsidRPr="00AB7C08" w:rsidTr="00E05C0E">
        <w:trPr>
          <w:jc w:val="center"/>
        </w:trPr>
        <w:tc>
          <w:tcPr>
            <w:tcW w:w="1701" w:type="dxa"/>
            <w:vMerge w:val="restart"/>
            <w:vAlign w:val="center"/>
          </w:tcPr>
          <w:p w:rsidR="00E05C0E" w:rsidRPr="00AB7C08" w:rsidRDefault="00E05C0E" w:rsidP="00E05C0E">
            <w:pPr>
              <w:pStyle w:val="Tablehead"/>
              <w:keepNext w:val="0"/>
              <w:rPr>
                <w:lang w:val="es-ES_tradnl"/>
              </w:rPr>
            </w:pPr>
            <w:r w:rsidRPr="00AB7C08">
              <w:rPr>
                <w:lang w:val="es-ES_tradnl"/>
              </w:rPr>
              <w:t>Morfología</w:t>
            </w:r>
            <w:r w:rsidRPr="00AB7C08">
              <w:rPr>
                <w:lang w:val="es-ES_tradnl"/>
              </w:rPr>
              <w:br/>
              <w:t>del trayecto</w:t>
            </w:r>
          </w:p>
        </w:tc>
        <w:tc>
          <w:tcPr>
            <w:tcW w:w="2268" w:type="dxa"/>
            <w:vMerge w:val="restart"/>
            <w:vAlign w:val="center"/>
          </w:tcPr>
          <w:p w:rsidR="00E05C0E" w:rsidRPr="00AB7C08" w:rsidRDefault="00E05C0E" w:rsidP="00E05C0E">
            <w:pPr>
              <w:pStyle w:val="Tablehead"/>
              <w:keepNext w:val="0"/>
              <w:rPr>
                <w:lang w:val="es-ES_tradnl"/>
              </w:rPr>
            </w:pPr>
            <w:r w:rsidRPr="00AB7C08">
              <w:rPr>
                <w:lang w:val="es-ES_tradnl"/>
              </w:rPr>
              <w:t xml:space="preserve">Altura de la antena transmisora </w:t>
            </w:r>
            <w:r w:rsidRPr="00AB7C08">
              <w:rPr>
                <w:lang w:val="es-ES_tradnl"/>
              </w:rPr>
              <w:br/>
              <w:t>(m)</w:t>
            </w:r>
          </w:p>
        </w:tc>
        <w:tc>
          <w:tcPr>
            <w:tcW w:w="2268" w:type="dxa"/>
            <w:vMerge w:val="restart"/>
            <w:vAlign w:val="center"/>
          </w:tcPr>
          <w:p w:rsidR="00E05C0E" w:rsidRPr="00AB7C08" w:rsidRDefault="00E05C0E" w:rsidP="00E05C0E">
            <w:pPr>
              <w:pStyle w:val="Tablehead"/>
              <w:keepNext w:val="0"/>
              <w:rPr>
                <w:lang w:val="es-ES_tradnl"/>
              </w:rPr>
            </w:pPr>
            <w:r w:rsidRPr="00AB7C08">
              <w:rPr>
                <w:lang w:val="es-ES_tradnl"/>
              </w:rPr>
              <w:t xml:space="preserve">Densidad media de las construcciones </w:t>
            </w:r>
            <w:r w:rsidRPr="00AB7C08">
              <w:rPr>
                <w:lang w:val="es-ES_tradnl"/>
              </w:rPr>
              <w:br/>
              <w:t>(%)</w:t>
            </w:r>
          </w:p>
        </w:tc>
        <w:tc>
          <w:tcPr>
            <w:tcW w:w="2835" w:type="dxa"/>
            <w:gridSpan w:val="2"/>
            <w:vAlign w:val="center"/>
          </w:tcPr>
          <w:p w:rsidR="00E05C0E" w:rsidRPr="00AB7C08" w:rsidRDefault="00E05C0E" w:rsidP="00E05C0E">
            <w:pPr>
              <w:pStyle w:val="Tablehead"/>
              <w:keepNext w:val="0"/>
              <w:rPr>
                <w:lang w:val="es-ES_tradnl"/>
              </w:rPr>
            </w:pPr>
            <w:r w:rsidRPr="00AB7C08">
              <w:rPr>
                <w:lang w:val="es-ES_tradnl"/>
              </w:rPr>
              <w:t xml:space="preserve">Dispersión del retardo </w:t>
            </w:r>
            <w:r w:rsidRPr="00AB7C08">
              <w:rPr>
                <w:lang w:val="es-ES_tradnl"/>
              </w:rPr>
              <w:br/>
              <w:t>(</w:t>
            </w:r>
            <w:proofErr w:type="spellStart"/>
            <w:r w:rsidRPr="00AB7C08">
              <w:rPr>
                <w:lang w:val="es-ES_tradnl"/>
              </w:rPr>
              <w:t>ns</w:t>
            </w:r>
            <w:proofErr w:type="spellEnd"/>
            <w:r w:rsidRPr="00AB7C08">
              <w:rPr>
                <w:lang w:val="es-ES_tradnl"/>
              </w:rPr>
              <w:t>)</w:t>
            </w:r>
          </w:p>
        </w:tc>
      </w:tr>
      <w:tr w:rsidR="00E05C0E" w:rsidRPr="00AB7C08" w:rsidTr="00E05C0E">
        <w:trPr>
          <w:jc w:val="center"/>
        </w:trPr>
        <w:tc>
          <w:tcPr>
            <w:tcW w:w="1701" w:type="dxa"/>
            <w:vMerge/>
            <w:vAlign w:val="center"/>
          </w:tcPr>
          <w:p w:rsidR="00E05C0E" w:rsidRPr="00AB7C08" w:rsidRDefault="00E05C0E" w:rsidP="00E05C0E">
            <w:pPr>
              <w:pStyle w:val="Tablehead"/>
              <w:keepNext w:val="0"/>
              <w:rPr>
                <w:sz w:val="20"/>
                <w:lang w:val="es-ES_tradnl" w:eastAsia="ko-KR"/>
              </w:rPr>
            </w:pPr>
          </w:p>
        </w:tc>
        <w:tc>
          <w:tcPr>
            <w:tcW w:w="2268" w:type="dxa"/>
            <w:vMerge/>
            <w:vAlign w:val="center"/>
          </w:tcPr>
          <w:p w:rsidR="00E05C0E" w:rsidRPr="00AB7C08" w:rsidRDefault="00E05C0E" w:rsidP="00E05C0E">
            <w:pPr>
              <w:pStyle w:val="Tablehead"/>
              <w:keepNext w:val="0"/>
              <w:rPr>
                <w:sz w:val="20"/>
                <w:lang w:val="es-ES_tradnl" w:eastAsia="ko-KR"/>
              </w:rPr>
            </w:pPr>
          </w:p>
        </w:tc>
        <w:tc>
          <w:tcPr>
            <w:tcW w:w="2268" w:type="dxa"/>
            <w:vMerge/>
            <w:vAlign w:val="center"/>
          </w:tcPr>
          <w:p w:rsidR="00E05C0E" w:rsidRPr="00AB7C08" w:rsidRDefault="00E05C0E" w:rsidP="00E05C0E">
            <w:pPr>
              <w:pStyle w:val="Tablehead"/>
              <w:keepNext w:val="0"/>
              <w:rPr>
                <w:sz w:val="20"/>
                <w:lang w:val="es-ES_tradnl" w:eastAsia="ko-KR"/>
              </w:rPr>
            </w:pPr>
          </w:p>
        </w:tc>
        <w:tc>
          <w:tcPr>
            <w:tcW w:w="1417" w:type="dxa"/>
            <w:vAlign w:val="center"/>
          </w:tcPr>
          <w:p w:rsidR="00E05C0E" w:rsidRPr="00AB7C08" w:rsidRDefault="00E05C0E" w:rsidP="00E05C0E">
            <w:pPr>
              <w:pStyle w:val="Tablehead"/>
              <w:keepNext w:val="0"/>
              <w:rPr>
                <w:i/>
                <w:sz w:val="20"/>
                <w:lang w:val="es-ES_tradnl" w:eastAsia="ko-KR"/>
              </w:rPr>
            </w:pPr>
            <w:r w:rsidRPr="00AB7C08">
              <w:rPr>
                <w:i/>
                <w:sz w:val="20"/>
                <w:lang w:val="es-ES_tradnl" w:eastAsia="ko-KR"/>
              </w:rPr>
              <w:t>A</w:t>
            </w:r>
          </w:p>
        </w:tc>
        <w:tc>
          <w:tcPr>
            <w:tcW w:w="1417" w:type="dxa"/>
            <w:vAlign w:val="center"/>
          </w:tcPr>
          <w:p w:rsidR="00E05C0E" w:rsidRPr="00AB7C08" w:rsidRDefault="00E05C0E" w:rsidP="00E05C0E">
            <w:pPr>
              <w:pStyle w:val="Tablehead"/>
              <w:keepNext w:val="0"/>
              <w:rPr>
                <w:i/>
                <w:sz w:val="20"/>
                <w:lang w:val="es-ES_tradnl" w:eastAsia="ko-KR"/>
              </w:rPr>
            </w:pPr>
            <w:r w:rsidRPr="00AB7C08">
              <w:rPr>
                <w:i/>
                <w:sz w:val="20"/>
                <w:lang w:val="es-ES_tradnl" w:eastAsia="ko-KR"/>
              </w:rPr>
              <w:t>B</w:t>
            </w:r>
          </w:p>
        </w:tc>
      </w:tr>
      <w:tr w:rsidR="00E05C0E" w:rsidRPr="00AB7C08" w:rsidTr="00E05C0E">
        <w:trPr>
          <w:trHeight w:val="302"/>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237</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0,072</w:t>
            </w:r>
          </w:p>
        </w:tc>
      </w:tr>
      <w:tr w:rsidR="00E05C0E" w:rsidRPr="00AB7C08" w:rsidTr="00E05C0E">
        <w:trPr>
          <w:trHeight w:val="402"/>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258</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0,074</w:t>
            </w:r>
          </w:p>
        </w:tc>
      </w:tr>
      <w:tr w:rsidR="00E05C0E" w:rsidRPr="00AB7C08" w:rsidTr="00E05C0E">
        <w:trPr>
          <w:trHeight w:val="254"/>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256</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0,11</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224</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0,095</w:t>
            </w:r>
          </w:p>
        </w:tc>
      </w:tr>
      <w:tr w:rsidR="00E05C0E" w:rsidRPr="00AB7C08" w:rsidTr="00E05C0E">
        <w:trPr>
          <w:trHeight w:val="129"/>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196</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0,12</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172</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0,19</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163</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0,18</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116</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0,23</w:t>
            </w:r>
          </w:p>
        </w:tc>
      </w:tr>
      <w:tr w:rsidR="00E05C0E" w:rsidRPr="00AB7C08" w:rsidTr="00E05C0E">
        <w:trPr>
          <w:trHeight w:val="16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90</w:t>
            </w:r>
          </w:p>
        </w:tc>
        <w:tc>
          <w:tcPr>
            <w:tcW w:w="1417"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lang w:val="es-ES_tradnl" w:eastAsia="ko-KR"/>
              </w:rPr>
              <w:t>0,29</w:t>
            </w:r>
          </w:p>
        </w:tc>
      </w:tr>
    </w:tbl>
    <w:p w:rsidR="00E05C0E" w:rsidRPr="00AB7C08" w:rsidRDefault="00E05C0E" w:rsidP="00E05C0E">
      <w:pPr>
        <w:pStyle w:val="Tablefin"/>
        <w:rPr>
          <w:lang w:val="es-ES_tradnl" w:eastAsia="ko-KR"/>
        </w:rPr>
      </w:pPr>
    </w:p>
    <w:p w:rsidR="00E05C0E" w:rsidRPr="00AB7C08" w:rsidRDefault="00E05C0E" w:rsidP="00E05C0E">
      <w:pPr>
        <w:pStyle w:val="Heading2"/>
        <w:rPr>
          <w:lang w:val="es-ES_tradnl" w:eastAsia="ja-JP"/>
        </w:rPr>
      </w:pPr>
      <w:r w:rsidRPr="00AB7C08">
        <w:rPr>
          <w:lang w:val="es-ES_tradnl" w:eastAsia="ja-JP"/>
        </w:rPr>
        <w:t>7.</w:t>
      </w:r>
      <w:r w:rsidRPr="00AB7C08">
        <w:rPr>
          <w:lang w:val="es-ES_tradnl" w:eastAsia="ko-KR"/>
        </w:rPr>
        <w:t>5</w:t>
      </w:r>
      <w:r w:rsidRPr="00AB7C08">
        <w:rPr>
          <w:lang w:val="es-ES_tradnl" w:eastAsia="ja-JP"/>
        </w:rPr>
        <w:tab/>
        <w:t>Modelo de dispersión angular</w:t>
      </w:r>
    </w:p>
    <w:p w:rsidR="00E05C0E" w:rsidRPr="00AB7C08" w:rsidRDefault="00E05C0E" w:rsidP="00E05C0E">
      <w:pPr>
        <w:rPr>
          <w:lang w:val="es-ES_tradnl" w:eastAsia="ko-KR"/>
        </w:rPr>
      </w:pPr>
      <w:r w:rsidRPr="00AB7C08">
        <w:rPr>
          <w:lang w:val="es-ES_tradnl" w:eastAsia="ko-KR"/>
        </w:rPr>
        <w:t>La dispersión angular de partida (ASD) y de llegada (ASA) a lo largo de los trayectos, a una distancia de 100 m a 800 m, puede calcularse como un modelo dependiente de la distancia que viene dado por:</w:t>
      </w:r>
    </w:p>
    <w:p w:rsidR="00E05C0E" w:rsidRPr="00AB7C08" w:rsidRDefault="00E05C0E" w:rsidP="00E05C0E">
      <w:pPr>
        <w:pStyle w:val="Equation"/>
        <w:rPr>
          <w:lang w:val="es-ES_tradnl" w:eastAsia="ko-KR"/>
        </w:rPr>
      </w:pPr>
      <w:r w:rsidRPr="00AB7C08">
        <w:rPr>
          <w:lang w:val="es-ES_tradnl" w:eastAsia="ko-KR"/>
        </w:rPr>
        <w:tab/>
      </w:r>
      <w:r w:rsidRPr="00AB7C08">
        <w:rPr>
          <w:lang w:val="es-ES_tradnl" w:eastAsia="ko-KR"/>
        </w:rPr>
        <w:tab/>
      </w:r>
      <w:r w:rsidRPr="00AB7C08">
        <w:rPr>
          <w:position w:val="-6"/>
          <w:lang w:val="es-ES_tradnl" w:eastAsia="ko-KR"/>
        </w:rPr>
        <w:object w:dxaOrig="1300" w:dyaOrig="360">
          <v:shape id="_x0000_i1101" type="#_x0000_t75" style="width:60pt;height:18pt" o:ole="">
            <v:imagedata r:id="rId172" o:title=""/>
          </v:shape>
          <o:OLEObject Type="Embed" ProgID="Equation.3" ShapeID="_x0000_i1101" DrawAspect="Content" ObjectID="_1479816568" r:id="rId173"/>
        </w:object>
      </w:r>
      <w:r w:rsidRPr="00AB7C08">
        <w:rPr>
          <w:lang w:val="es-ES_tradnl" w:eastAsia="ko-KR"/>
        </w:rPr>
        <w:t>                </w:t>
      </w:r>
      <w:r w:rsidRPr="00AB7C08">
        <w:rPr>
          <w:lang w:val="es-ES_tradnl"/>
        </w:rPr>
        <w:t>(grados)</w:t>
      </w:r>
      <w:r w:rsidRPr="00AB7C08">
        <w:rPr>
          <w:lang w:val="es-ES_tradnl" w:eastAsia="ko-KR"/>
        </w:rPr>
        <w:tab/>
        <w:t>(71)</w:t>
      </w:r>
    </w:p>
    <w:p w:rsidR="00E05C0E" w:rsidRPr="00AB7C08" w:rsidRDefault="00E05C0E" w:rsidP="00E05C0E">
      <w:pPr>
        <w:pStyle w:val="Blanc"/>
        <w:rPr>
          <w:lang w:val="es-ES_tradnl" w:eastAsia="ko-KR"/>
        </w:rPr>
      </w:pPr>
    </w:p>
    <w:p w:rsidR="00E05C0E" w:rsidRPr="00AB7C08" w:rsidRDefault="00E05C0E" w:rsidP="00E05C0E">
      <w:pPr>
        <w:pStyle w:val="Equation"/>
        <w:rPr>
          <w:lang w:val="es-ES_tradnl" w:eastAsia="ko-KR"/>
        </w:rPr>
      </w:pPr>
      <w:r w:rsidRPr="00AB7C08">
        <w:rPr>
          <w:lang w:val="es-ES_tradnl" w:eastAsia="ko-KR"/>
        </w:rPr>
        <w:tab/>
      </w:r>
      <w:r w:rsidRPr="00AB7C08">
        <w:rPr>
          <w:lang w:val="es-ES_tradnl" w:eastAsia="ko-KR"/>
        </w:rPr>
        <w:tab/>
      </w:r>
      <w:r w:rsidRPr="00AB7C08">
        <w:rPr>
          <w:position w:val="-10"/>
          <w:lang w:val="es-ES_tradnl" w:eastAsia="ko-KR"/>
        </w:rPr>
        <w:object w:dxaOrig="1219" w:dyaOrig="400">
          <v:shape id="_x0000_i1102" type="#_x0000_t75" style="width:60pt;height:24pt" o:ole="">
            <v:imagedata r:id="rId174" o:title=""/>
          </v:shape>
          <o:OLEObject Type="Embed" ProgID="Equation.3" ShapeID="_x0000_i1102" DrawAspect="Content" ObjectID="_1479816569" r:id="rId175"/>
        </w:object>
      </w:r>
      <w:r w:rsidRPr="00AB7C08">
        <w:rPr>
          <w:lang w:val="es-ES_tradnl" w:eastAsia="ko-KR"/>
        </w:rPr>
        <w:t>                </w:t>
      </w:r>
      <w:r w:rsidRPr="00AB7C08">
        <w:rPr>
          <w:lang w:val="es-ES_tradnl"/>
        </w:rPr>
        <w:t>(grados)</w:t>
      </w:r>
      <w:r w:rsidRPr="00AB7C08">
        <w:rPr>
          <w:lang w:val="es-ES_tradnl" w:eastAsia="ko-KR"/>
        </w:rPr>
        <w:tab/>
        <w:t>(72)</w:t>
      </w:r>
    </w:p>
    <w:p w:rsidR="00E05C0E" w:rsidRPr="00AB7C08" w:rsidRDefault="00E05C0E" w:rsidP="00E05C0E">
      <w:pPr>
        <w:rPr>
          <w:rFonts w:eastAsia="Malgun Gothic"/>
          <w:lang w:val="es-ES_tradnl" w:eastAsia="ko-KR"/>
        </w:rPr>
      </w:pPr>
      <w:r w:rsidRPr="00AB7C08">
        <w:rPr>
          <w:lang w:val="es-ES_tradnl" w:eastAsia="ko-KR"/>
        </w:rPr>
        <w:t>En los Cuadros 21 y 22 se resumen los parámetros de ASD y de ASA para casos típicos en morfologías de 9 trayectos a partir de la modelación estadística en la banda de 3,705 GHz.</w:t>
      </w:r>
    </w:p>
    <w:p w:rsidR="00E05C0E" w:rsidRPr="00AB7C08" w:rsidRDefault="00E05C0E" w:rsidP="00E05C0E">
      <w:pPr>
        <w:pStyle w:val="TableNo"/>
        <w:rPr>
          <w:lang w:val="es-ES_tradnl" w:eastAsia="ja-JP"/>
        </w:rPr>
      </w:pPr>
      <w:r w:rsidRPr="00AB7C08">
        <w:rPr>
          <w:lang w:val="es-ES_tradnl"/>
        </w:rPr>
        <w:t>CUADRO</w:t>
      </w:r>
      <w:r w:rsidRPr="00AB7C08">
        <w:rPr>
          <w:lang w:val="es-ES_tradnl" w:eastAsia="ko-KR"/>
        </w:rPr>
        <w:t xml:space="preserve"> </w:t>
      </w:r>
      <w:r w:rsidRPr="00AB7C08">
        <w:rPr>
          <w:lang w:val="es-ES_tradnl" w:eastAsia="ja-JP"/>
        </w:rPr>
        <w:t>21</w:t>
      </w:r>
    </w:p>
    <w:p w:rsidR="00E05C0E" w:rsidRPr="00AB7C08" w:rsidRDefault="00E05C0E" w:rsidP="00E05C0E">
      <w:pPr>
        <w:pStyle w:val="Tabletitle"/>
        <w:rPr>
          <w:lang w:val="es-ES_tradnl" w:eastAsia="ko-KR"/>
        </w:rPr>
      </w:pPr>
      <w:r w:rsidRPr="00AB7C08">
        <w:rPr>
          <w:lang w:val="es-ES_tradnl" w:eastAsia="ko-KR"/>
        </w:rPr>
        <w:t>Parámetros de ASD para morfologías de 9 trayectos</w:t>
      </w:r>
      <w:r w:rsidRPr="00AB7C08">
        <w:rPr>
          <w:lang w:val="es-ES_tradnl" w:eastAsia="ko-KR"/>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134"/>
        <w:gridCol w:w="1134"/>
      </w:tblGrid>
      <w:tr w:rsidR="00E05C0E" w:rsidRPr="00AB7C08" w:rsidTr="00E05C0E">
        <w:trPr>
          <w:jc w:val="center"/>
        </w:trPr>
        <w:tc>
          <w:tcPr>
            <w:tcW w:w="1701" w:type="dxa"/>
            <w:vAlign w:val="center"/>
          </w:tcPr>
          <w:p w:rsidR="00E05C0E" w:rsidRPr="00AB7C08" w:rsidRDefault="00E05C0E" w:rsidP="00E05C0E">
            <w:pPr>
              <w:pStyle w:val="Tablehead"/>
              <w:rPr>
                <w:lang w:val="es-ES_tradnl" w:eastAsia="ko-KR"/>
              </w:rPr>
            </w:pPr>
            <w:r w:rsidRPr="00AB7C08">
              <w:rPr>
                <w:lang w:val="es-ES_tradnl" w:eastAsia="ko-KR"/>
              </w:rPr>
              <w:t>Morfología del trayecto</w:t>
            </w:r>
          </w:p>
        </w:tc>
        <w:tc>
          <w:tcPr>
            <w:tcW w:w="2268" w:type="dxa"/>
            <w:vAlign w:val="center"/>
          </w:tcPr>
          <w:p w:rsidR="00E05C0E" w:rsidRPr="00AB7C08" w:rsidRDefault="00E05C0E" w:rsidP="00E05C0E">
            <w:pPr>
              <w:pStyle w:val="Tablehead"/>
              <w:rPr>
                <w:lang w:val="es-ES_tradnl" w:eastAsia="ko-KR"/>
              </w:rPr>
            </w:pPr>
            <w:r w:rsidRPr="00AB7C08">
              <w:rPr>
                <w:lang w:val="es-ES_tradnl" w:eastAsia="ko-KR"/>
              </w:rPr>
              <w:t xml:space="preserve">Altura de la antena transmisora </w:t>
            </w:r>
            <w:r w:rsidRPr="00AB7C08">
              <w:rPr>
                <w:lang w:val="es-ES_tradnl" w:eastAsia="ko-KR"/>
              </w:rPr>
              <w:br/>
            </w:r>
            <w:r w:rsidRPr="00AB7C08">
              <w:rPr>
                <w:lang w:val="es-ES_tradnl" w:eastAsia="ja-JP"/>
              </w:rPr>
              <w:t>(</w:t>
            </w:r>
            <w:r w:rsidRPr="00AB7C08">
              <w:rPr>
                <w:lang w:val="es-ES_tradnl" w:eastAsia="ko-KR"/>
              </w:rPr>
              <w:t>m</w:t>
            </w:r>
            <w:r w:rsidRPr="00AB7C08">
              <w:rPr>
                <w:lang w:val="es-ES_tradnl" w:eastAsia="ja-JP"/>
              </w:rPr>
              <w:t>)</w:t>
            </w:r>
          </w:p>
        </w:tc>
        <w:tc>
          <w:tcPr>
            <w:tcW w:w="2268" w:type="dxa"/>
            <w:vAlign w:val="center"/>
          </w:tcPr>
          <w:p w:rsidR="00E05C0E" w:rsidRPr="00AB7C08" w:rsidRDefault="00E05C0E" w:rsidP="00E05C0E">
            <w:pPr>
              <w:pStyle w:val="Tablehead"/>
              <w:rPr>
                <w:lang w:val="es-ES_tradnl" w:eastAsia="ko-KR"/>
              </w:rPr>
            </w:pPr>
            <w:r w:rsidRPr="00AB7C08">
              <w:rPr>
                <w:lang w:val="es-ES_tradnl" w:eastAsia="ko-KR"/>
              </w:rPr>
              <w:t xml:space="preserve">Densidad media de las construcciones </w:t>
            </w:r>
            <w:r w:rsidRPr="00AB7C08">
              <w:rPr>
                <w:lang w:val="es-ES_tradnl" w:eastAsia="ko-KR"/>
              </w:rPr>
              <w:br/>
            </w:r>
            <w:r w:rsidRPr="00AB7C08">
              <w:rPr>
                <w:lang w:val="es-ES_tradnl" w:eastAsia="ja-JP"/>
              </w:rPr>
              <w:t>(</w:t>
            </w:r>
            <w:r w:rsidRPr="00AB7C08">
              <w:rPr>
                <w:lang w:val="es-ES_tradnl" w:eastAsia="ko-KR"/>
              </w:rPr>
              <w:t>%</w:t>
            </w:r>
            <w:r w:rsidRPr="00AB7C08">
              <w:rPr>
                <w:lang w:val="es-ES_tradnl" w:eastAsia="ja-JP"/>
              </w:rPr>
              <w:t>)</w:t>
            </w:r>
          </w:p>
        </w:tc>
        <w:tc>
          <w:tcPr>
            <w:tcW w:w="1134" w:type="dxa"/>
            <w:vAlign w:val="center"/>
          </w:tcPr>
          <w:p w:rsidR="00E05C0E" w:rsidRPr="00AB7C08" w:rsidRDefault="00E05C0E" w:rsidP="00E05C0E">
            <w:pPr>
              <w:pStyle w:val="Tablehead"/>
              <w:rPr>
                <w:iCs/>
                <w:lang w:val="es-ES_tradnl" w:eastAsia="ko-KR"/>
              </w:rPr>
            </w:pPr>
            <w:r w:rsidRPr="00AB7C08">
              <w:rPr>
                <w:iCs/>
                <w:lang w:val="es-ES_tradnl" w:eastAsia="ko-KR"/>
              </w:rPr>
              <w:sym w:font="Symbol" w:char="F061"/>
            </w:r>
          </w:p>
        </w:tc>
        <w:tc>
          <w:tcPr>
            <w:tcW w:w="1134" w:type="dxa"/>
            <w:vAlign w:val="center"/>
          </w:tcPr>
          <w:p w:rsidR="00E05C0E" w:rsidRPr="00AB7C08" w:rsidRDefault="00E05C0E" w:rsidP="00E05C0E">
            <w:pPr>
              <w:pStyle w:val="Tablehead"/>
              <w:rPr>
                <w:iCs/>
                <w:lang w:val="es-ES_tradnl" w:eastAsia="ko-KR"/>
              </w:rPr>
            </w:pPr>
            <w:r w:rsidRPr="00AB7C08">
              <w:rPr>
                <w:iCs/>
                <w:lang w:val="es-ES_tradnl" w:eastAsia="ko-KR"/>
              </w:rPr>
              <w:sym w:font="Symbol" w:char="F062"/>
            </w:r>
          </w:p>
        </w:tc>
      </w:tr>
      <w:tr w:rsidR="00E05C0E" w:rsidRPr="00AB7C08" w:rsidTr="00E05C0E">
        <w:trPr>
          <w:trHeight w:val="302"/>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107</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–0,13</w:t>
            </w:r>
          </w:p>
        </w:tc>
      </w:tr>
      <w:tr w:rsidR="00E05C0E" w:rsidRPr="00AB7C08" w:rsidTr="00E05C0E">
        <w:trPr>
          <w:trHeight w:val="402"/>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116</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–0,18</w:t>
            </w:r>
          </w:p>
        </w:tc>
      </w:tr>
      <w:tr w:rsidR="00E05C0E" w:rsidRPr="00AB7C08" w:rsidTr="00E05C0E">
        <w:trPr>
          <w:trHeight w:val="254"/>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250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–0,31</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115</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–0,22</w:t>
            </w:r>
          </w:p>
        </w:tc>
      </w:tr>
      <w:tr w:rsidR="00E05C0E" w:rsidRPr="00AB7C08" w:rsidTr="00E05C0E">
        <w:trPr>
          <w:trHeight w:val="129"/>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232</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–0,33</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264</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–0,37</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192</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–0,33</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141</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–0,29</w:t>
            </w:r>
          </w:p>
        </w:tc>
      </w:tr>
      <w:tr w:rsidR="00E05C0E" w:rsidRPr="00AB7C08" w:rsidTr="00E05C0E">
        <w:trPr>
          <w:trHeight w:val="16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113</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–0,24</w:t>
            </w:r>
          </w:p>
        </w:tc>
      </w:tr>
    </w:tbl>
    <w:p w:rsidR="00E05C0E" w:rsidRPr="00AB7C08" w:rsidRDefault="00E05C0E" w:rsidP="00E05C0E">
      <w:pPr>
        <w:pStyle w:val="TableNo"/>
        <w:rPr>
          <w:lang w:val="es-ES_tradnl" w:eastAsia="ja-JP"/>
        </w:rPr>
      </w:pPr>
      <w:r w:rsidRPr="00AB7C08">
        <w:rPr>
          <w:lang w:val="es-ES_tradnl"/>
        </w:rPr>
        <w:t>CUADRO</w:t>
      </w:r>
      <w:r w:rsidRPr="00AB7C08">
        <w:rPr>
          <w:lang w:val="es-ES_tradnl" w:eastAsia="ko-KR"/>
        </w:rPr>
        <w:t xml:space="preserve"> </w:t>
      </w:r>
      <w:r w:rsidRPr="00AB7C08">
        <w:rPr>
          <w:lang w:val="es-ES_tradnl" w:eastAsia="ja-JP"/>
        </w:rPr>
        <w:t>22</w:t>
      </w:r>
    </w:p>
    <w:p w:rsidR="00E05C0E" w:rsidRPr="00AB7C08" w:rsidRDefault="00E05C0E" w:rsidP="00E05C0E">
      <w:pPr>
        <w:pStyle w:val="Tabletitle"/>
        <w:rPr>
          <w:lang w:val="es-ES_tradnl"/>
        </w:rPr>
      </w:pPr>
      <w:r w:rsidRPr="00AB7C08">
        <w:rPr>
          <w:lang w:val="es-ES_tradnl"/>
        </w:rPr>
        <w:t>Parámetros de ASA para morfologías de 9 trayectos</w:t>
      </w:r>
      <w:r w:rsidRPr="00AB7C08">
        <w:rPr>
          <w:lang w:val="es-ES_tradnl"/>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134"/>
        <w:gridCol w:w="1134"/>
      </w:tblGrid>
      <w:tr w:rsidR="00E05C0E" w:rsidRPr="00AB7C08" w:rsidTr="00E05C0E">
        <w:trPr>
          <w:jc w:val="center"/>
        </w:trPr>
        <w:tc>
          <w:tcPr>
            <w:tcW w:w="1701" w:type="dxa"/>
            <w:vAlign w:val="center"/>
          </w:tcPr>
          <w:p w:rsidR="00E05C0E" w:rsidRPr="00AB7C08" w:rsidRDefault="00E05C0E" w:rsidP="00E05C0E">
            <w:pPr>
              <w:pStyle w:val="Tablehead"/>
              <w:rPr>
                <w:lang w:val="es-ES_tradnl" w:eastAsia="ko-KR"/>
              </w:rPr>
            </w:pPr>
            <w:r w:rsidRPr="00AB7C08">
              <w:rPr>
                <w:lang w:val="es-ES_tradnl" w:eastAsia="ko-KR"/>
              </w:rPr>
              <w:t>Morfología del trayecto</w:t>
            </w:r>
          </w:p>
        </w:tc>
        <w:tc>
          <w:tcPr>
            <w:tcW w:w="2268" w:type="dxa"/>
            <w:vAlign w:val="center"/>
          </w:tcPr>
          <w:p w:rsidR="00E05C0E" w:rsidRPr="00AB7C08" w:rsidRDefault="00E05C0E" w:rsidP="00E05C0E">
            <w:pPr>
              <w:pStyle w:val="Tablehead"/>
              <w:rPr>
                <w:lang w:val="es-ES_tradnl" w:eastAsia="ko-KR"/>
              </w:rPr>
            </w:pPr>
            <w:r w:rsidRPr="00AB7C08">
              <w:rPr>
                <w:lang w:val="es-ES_tradnl" w:eastAsia="ko-KR"/>
              </w:rPr>
              <w:t xml:space="preserve">Altura de la antena transmisora </w:t>
            </w:r>
            <w:r w:rsidRPr="00AB7C08">
              <w:rPr>
                <w:lang w:val="es-ES_tradnl" w:eastAsia="ko-KR"/>
              </w:rPr>
              <w:br/>
            </w:r>
            <w:r w:rsidRPr="00AB7C08">
              <w:rPr>
                <w:lang w:val="es-ES_tradnl" w:eastAsia="ja-JP"/>
              </w:rPr>
              <w:t>(</w:t>
            </w:r>
            <w:r w:rsidRPr="00AB7C08">
              <w:rPr>
                <w:lang w:val="es-ES_tradnl" w:eastAsia="ko-KR"/>
              </w:rPr>
              <w:t>m</w:t>
            </w:r>
            <w:r w:rsidRPr="00AB7C08">
              <w:rPr>
                <w:lang w:val="es-ES_tradnl" w:eastAsia="ja-JP"/>
              </w:rPr>
              <w:t>)</w:t>
            </w:r>
          </w:p>
        </w:tc>
        <w:tc>
          <w:tcPr>
            <w:tcW w:w="2268" w:type="dxa"/>
            <w:vAlign w:val="center"/>
          </w:tcPr>
          <w:p w:rsidR="00E05C0E" w:rsidRPr="00AB7C08" w:rsidRDefault="00E05C0E" w:rsidP="00E05C0E">
            <w:pPr>
              <w:pStyle w:val="Tablehead"/>
              <w:rPr>
                <w:lang w:val="es-ES_tradnl" w:eastAsia="ko-KR"/>
              </w:rPr>
            </w:pPr>
            <w:r w:rsidRPr="00AB7C08">
              <w:rPr>
                <w:lang w:val="es-ES_tradnl" w:eastAsia="ko-KR"/>
              </w:rPr>
              <w:t xml:space="preserve">Densidad media de las construcciones </w:t>
            </w:r>
            <w:r w:rsidRPr="00AB7C08">
              <w:rPr>
                <w:lang w:val="es-ES_tradnl" w:eastAsia="ko-KR"/>
              </w:rPr>
              <w:br/>
            </w:r>
            <w:r w:rsidRPr="00AB7C08">
              <w:rPr>
                <w:lang w:val="es-ES_tradnl" w:eastAsia="ja-JP"/>
              </w:rPr>
              <w:t>(</w:t>
            </w:r>
            <w:r w:rsidRPr="00AB7C08">
              <w:rPr>
                <w:lang w:val="es-ES_tradnl" w:eastAsia="ko-KR"/>
              </w:rPr>
              <w:t>%</w:t>
            </w:r>
            <w:r w:rsidRPr="00AB7C08">
              <w:rPr>
                <w:lang w:val="es-ES_tradnl" w:eastAsia="ja-JP"/>
              </w:rPr>
              <w:t>)</w:t>
            </w:r>
          </w:p>
        </w:tc>
        <w:tc>
          <w:tcPr>
            <w:tcW w:w="1134" w:type="dxa"/>
            <w:vAlign w:val="center"/>
          </w:tcPr>
          <w:p w:rsidR="00E05C0E" w:rsidRPr="00AB7C08" w:rsidRDefault="00E05C0E" w:rsidP="00E05C0E">
            <w:pPr>
              <w:pStyle w:val="Tablehead"/>
              <w:rPr>
                <w:iCs/>
                <w:lang w:val="es-ES_tradnl" w:eastAsia="ko-KR"/>
              </w:rPr>
            </w:pPr>
            <w:r w:rsidRPr="00AB7C08">
              <w:rPr>
                <w:iCs/>
                <w:lang w:val="es-ES_tradnl" w:eastAsia="ko-KR"/>
              </w:rPr>
              <w:sym w:font="Symbol" w:char="F067"/>
            </w:r>
          </w:p>
        </w:tc>
        <w:tc>
          <w:tcPr>
            <w:tcW w:w="1134" w:type="dxa"/>
            <w:vAlign w:val="center"/>
          </w:tcPr>
          <w:p w:rsidR="00E05C0E" w:rsidRPr="00AB7C08" w:rsidRDefault="00E05C0E" w:rsidP="00E05C0E">
            <w:pPr>
              <w:pStyle w:val="Tablehead"/>
              <w:rPr>
                <w:iCs/>
                <w:lang w:val="es-ES_tradnl" w:eastAsia="ko-KR"/>
              </w:rPr>
            </w:pPr>
            <w:r w:rsidRPr="00AB7C08">
              <w:rPr>
                <w:iCs/>
                <w:lang w:val="es-ES_tradnl" w:eastAsia="ko-KR"/>
              </w:rPr>
              <w:sym w:font="Symbol" w:char="F064"/>
            </w:r>
          </w:p>
        </w:tc>
      </w:tr>
      <w:tr w:rsidR="00E05C0E" w:rsidRPr="00AB7C08" w:rsidTr="00E05C0E">
        <w:trPr>
          <w:trHeight w:val="302"/>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214</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–0,27</w:t>
            </w:r>
          </w:p>
        </w:tc>
      </w:tr>
      <w:tr w:rsidR="00E05C0E" w:rsidRPr="00AB7C08" w:rsidTr="00E05C0E">
        <w:trPr>
          <w:trHeight w:val="402"/>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147</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–0,17</w:t>
            </w:r>
          </w:p>
        </w:tc>
      </w:tr>
      <w:tr w:rsidR="00E05C0E" w:rsidRPr="00AB7C08" w:rsidTr="00E05C0E">
        <w:trPr>
          <w:trHeight w:val="254"/>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HRLD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50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–0,14</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127</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–0,15</w:t>
            </w:r>
          </w:p>
        </w:tc>
      </w:tr>
      <w:tr w:rsidR="00E05C0E" w:rsidRPr="00AB7C08" w:rsidTr="00E05C0E">
        <w:trPr>
          <w:trHeight w:val="129"/>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143</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–0,16</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MRLD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132</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–0,13</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LRHD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40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109</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–0,09</w:t>
            </w:r>
          </w:p>
        </w:tc>
      </w:tr>
      <w:tr w:rsidR="00E05C0E" w:rsidRPr="00AB7C08" w:rsidTr="00E05C0E">
        <w:trPr>
          <w:trHeight w:val="2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LRMD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30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124</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–0,11</w:t>
            </w:r>
          </w:p>
        </w:tc>
      </w:tr>
      <w:tr w:rsidR="00E05C0E" w:rsidRPr="00AB7C08" w:rsidTr="00E05C0E">
        <w:trPr>
          <w:trHeight w:val="160"/>
          <w:jc w:val="center"/>
        </w:trPr>
        <w:tc>
          <w:tcPr>
            <w:tcW w:w="1701" w:type="dxa"/>
            <w:vAlign w:val="center"/>
          </w:tcPr>
          <w:p w:rsidR="00E05C0E" w:rsidRPr="00AB7C08" w:rsidRDefault="00E05C0E" w:rsidP="00E05C0E">
            <w:pPr>
              <w:pStyle w:val="Tabletext"/>
              <w:jc w:val="center"/>
              <w:rPr>
                <w:lang w:val="es-ES_tradnl" w:eastAsia="ko-KR"/>
              </w:rPr>
            </w:pPr>
            <w:r w:rsidRPr="00AB7C08">
              <w:rPr>
                <w:lang w:val="es-ES_tradnl" w:eastAsia="ko-KR"/>
              </w:rPr>
              <w:t>LRLD</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2268" w:type="dxa"/>
            <w:vAlign w:val="center"/>
          </w:tcPr>
          <w:p w:rsidR="00E05C0E" w:rsidRPr="00AB7C08" w:rsidRDefault="00E05C0E" w:rsidP="00E05C0E">
            <w:pPr>
              <w:pStyle w:val="Tabletext"/>
              <w:jc w:val="center"/>
              <w:rPr>
                <w:lang w:val="es-ES_tradnl" w:eastAsia="ko-KR"/>
              </w:rPr>
            </w:pPr>
            <w:r w:rsidRPr="00AB7C08">
              <w:rPr>
                <w:lang w:val="es-ES_tradnl" w:eastAsia="ko-KR"/>
              </w:rPr>
              <w:t>20</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94</w:t>
            </w:r>
          </w:p>
        </w:tc>
        <w:tc>
          <w:tcPr>
            <w:tcW w:w="1134" w:type="dxa"/>
            <w:vAlign w:val="center"/>
          </w:tcPr>
          <w:p w:rsidR="00E05C0E" w:rsidRPr="00AB7C08" w:rsidRDefault="00E05C0E" w:rsidP="00E05C0E">
            <w:pPr>
              <w:pStyle w:val="Tabletext"/>
              <w:jc w:val="center"/>
              <w:rPr>
                <w:rFonts w:eastAsia="Malgun Gothic"/>
                <w:bCs/>
                <w:lang w:val="es-ES_tradnl"/>
              </w:rPr>
            </w:pPr>
            <w:r w:rsidRPr="00AB7C08">
              <w:rPr>
                <w:rFonts w:eastAsia="Malgun Gothic"/>
                <w:bCs/>
                <w:szCs w:val="24"/>
                <w:lang w:val="es-ES_tradnl" w:eastAsia="ko-KR"/>
              </w:rPr>
              <w:t>–0,06</w:t>
            </w:r>
          </w:p>
        </w:tc>
      </w:tr>
    </w:tbl>
    <w:p w:rsidR="00E05C0E" w:rsidRPr="00AB7C08" w:rsidRDefault="00E05C0E" w:rsidP="00E05C0E">
      <w:pPr>
        <w:pStyle w:val="Heading1"/>
        <w:rPr>
          <w:lang w:val="es-ES_tradnl"/>
        </w:rPr>
      </w:pPr>
      <w:r w:rsidRPr="00AB7C08">
        <w:rPr>
          <w:lang w:val="es-ES_tradnl"/>
        </w:rPr>
        <w:t>8</w:t>
      </w:r>
      <w:r w:rsidRPr="00AB7C08">
        <w:rPr>
          <w:lang w:val="es-ES_tradnl"/>
        </w:rPr>
        <w:tab/>
        <w:t>Modelo de correlación cruzada para canales multienlace</w:t>
      </w:r>
    </w:p>
    <w:p w:rsidR="00E05C0E" w:rsidRPr="00AB7C08" w:rsidRDefault="00E05C0E" w:rsidP="00E05C0E">
      <w:pPr>
        <w:pStyle w:val="Heading2"/>
        <w:rPr>
          <w:lang w:val="es-ES_tradnl"/>
        </w:rPr>
      </w:pPr>
      <w:r w:rsidRPr="00AB7C08">
        <w:rPr>
          <w:lang w:val="es-ES_tradnl"/>
        </w:rPr>
        <w:t>8.1</w:t>
      </w:r>
      <w:r w:rsidRPr="00AB7C08">
        <w:rPr>
          <w:lang w:val="es-ES_tradnl"/>
        </w:rPr>
        <w:tab/>
        <w:t>Definición de los parámetros</w:t>
      </w:r>
    </w:p>
    <w:p w:rsidR="00E05C0E" w:rsidRPr="00AB7C08" w:rsidRDefault="00E05C0E" w:rsidP="00E05C0E">
      <w:pPr>
        <w:rPr>
          <w:lang w:val="es-ES_tradnl" w:eastAsia="ko-KR"/>
        </w:rPr>
      </w:pPr>
      <w:r w:rsidRPr="00AB7C08">
        <w:rPr>
          <w:lang w:val="es-ES_tradnl" w:eastAsia="ko-KR"/>
        </w:rPr>
        <w:t xml:space="preserve">Se ha desarrollado un modelo de correlación cruzada de canales multienlace en un entorno residencial, basado en las mediciones realizadas, en la banda de frecuencias de 3,7 GHz, a distancias comprendidas entre 50 y 600 m. En la Figura 8 se muestra el diagrama geométrico de un canal multienlace. Para el </w:t>
      </w:r>
      <w:proofErr w:type="spellStart"/>
      <w:r w:rsidRPr="00AB7C08">
        <w:rPr>
          <w:lang w:val="es-ES_tradnl" w:eastAsia="ko-KR"/>
        </w:rPr>
        <w:t>modelizado</w:t>
      </w:r>
      <w:proofErr w:type="spellEnd"/>
      <w:r w:rsidRPr="00AB7C08">
        <w:rPr>
          <w:lang w:val="es-ES_tradnl" w:eastAsia="ko-KR"/>
        </w:rPr>
        <w:t xml:space="preserve"> geométrico del canal multienlace se usan dos parámetros: el ángulo de separación y la distancia relativa.</w:t>
      </w:r>
    </w:p>
    <w:p w:rsidR="00E05C0E" w:rsidRPr="00AB7C08" w:rsidRDefault="00E05C0E" w:rsidP="00E05C0E">
      <w:pPr>
        <w:pStyle w:val="FigureNo"/>
        <w:rPr>
          <w:caps w:val="0"/>
          <w:lang w:val="es-ES_tradnl"/>
        </w:rPr>
      </w:pPr>
      <w:r w:rsidRPr="00AB7C08">
        <w:rPr>
          <w:lang w:val="es-ES_tradnl"/>
        </w:rPr>
        <w:t>FigurA</w:t>
      </w:r>
      <w:r w:rsidRPr="00AB7C08">
        <w:rPr>
          <w:caps w:val="0"/>
          <w:lang w:val="es-ES_tradnl"/>
        </w:rPr>
        <w:t xml:space="preserve"> </w:t>
      </w:r>
      <w:r w:rsidRPr="00AB7C08">
        <w:rPr>
          <w:caps w:val="0"/>
          <w:lang w:val="es-ES_tradnl" w:eastAsia="ko-KR"/>
        </w:rPr>
        <w:t>8</w:t>
      </w:r>
    </w:p>
    <w:p w:rsidR="00E05C0E" w:rsidRPr="00AB7C08" w:rsidRDefault="00E05C0E" w:rsidP="00E05C0E">
      <w:pPr>
        <w:keepNext/>
        <w:spacing w:before="0" w:after="120"/>
        <w:jc w:val="center"/>
        <w:rPr>
          <w:rFonts w:ascii="Times New Roman Bold" w:hAnsi="Times New Roman Bold"/>
          <w:b/>
          <w:sz w:val="18"/>
          <w:lang w:val="es-ES_tradnl" w:eastAsia="ko-KR"/>
        </w:rPr>
      </w:pPr>
      <w:r w:rsidRPr="00AB7C08">
        <w:rPr>
          <w:rFonts w:ascii="Times New Roman Bold" w:hAnsi="Times New Roman Bold"/>
          <w:b/>
          <w:sz w:val="18"/>
          <w:lang w:val="es-ES_tradnl" w:eastAsia="ko-KR"/>
        </w:rPr>
        <w:t>Diagrama de un multienlace</w:t>
      </w:r>
    </w:p>
    <w:p w:rsidR="00E05C0E" w:rsidRPr="00AB7C08" w:rsidRDefault="007570B5" w:rsidP="00E05C0E">
      <w:pPr>
        <w:pStyle w:val="Figure"/>
        <w:rPr>
          <w:noProof/>
          <w:lang w:val="es-ES_tradnl" w:eastAsia="zh-CN"/>
        </w:rPr>
      </w:pPr>
      <w:r w:rsidRPr="00AB7C08">
        <w:rPr>
          <w:noProof/>
          <w:lang w:val="es-ES_tradnl" w:eastAsia="zh-CN"/>
        </w:rPr>
        <w:object w:dxaOrig="2184" w:dyaOrig="1922">
          <v:shape id="_x0000_i1103" type="#_x0000_t75" style="width:186pt;height:162pt" o:ole="">
            <v:imagedata r:id="rId176" o:title=""/>
          </v:shape>
          <o:OLEObject Type="Embed" ProgID="CorelDRAW.Graphic.14" ShapeID="_x0000_i1103" DrawAspect="Content" ObjectID="_1479816570" r:id="rId177"/>
        </w:object>
      </w:r>
    </w:p>
    <w:p w:rsidR="00E05C0E" w:rsidRPr="00AB7C08" w:rsidRDefault="00E05C0E" w:rsidP="00E05C0E">
      <w:pPr>
        <w:rPr>
          <w:lang w:val="es-ES_tradnl" w:eastAsia="ko-KR"/>
        </w:rPr>
      </w:pPr>
      <w:r w:rsidRPr="00AB7C08">
        <w:rPr>
          <w:lang w:val="es-ES_tradnl" w:eastAsia="ko-KR"/>
        </w:rPr>
        <w:t xml:space="preserve">El ángulo de separación </w:t>
      </w:r>
      <w:r w:rsidRPr="00AB7C08">
        <w:rPr>
          <w:lang w:val="es-ES_tradnl"/>
        </w:rPr>
        <w:t>θ</w:t>
      </w:r>
      <w:r w:rsidRPr="00AB7C08">
        <w:rPr>
          <w:lang w:val="es-ES_tradnl" w:eastAsia="ko-KR"/>
        </w:rPr>
        <w:t xml:space="preserve"> es el ángulo formado por el enlace directo EST1-EST2 y el otro enlace directo EST3-EST2. La distancia relativa </w:t>
      </w:r>
      <w:r w:rsidRPr="00AB7C08">
        <w:rPr>
          <w:position w:val="-6"/>
          <w:lang w:val="es-ES_tradnl" w:eastAsia="ko-KR"/>
        </w:rPr>
        <w:object w:dxaOrig="240" w:dyaOrig="340">
          <v:shape id="_x0000_i1104" type="#_x0000_t75" style="width:12pt;height:18pt" o:ole="">
            <v:imagedata r:id="rId178" o:title=""/>
          </v:shape>
          <o:OLEObject Type="Embed" ProgID="Equation.3" ShapeID="_x0000_i1104" DrawAspect="Content" ObjectID="_1479816571" r:id="rId179"/>
        </w:object>
      </w:r>
      <w:r w:rsidRPr="00AB7C08">
        <w:rPr>
          <w:lang w:val="es-ES_tradnl"/>
        </w:rPr>
        <w:t xml:space="preserve"> </w:t>
      </w:r>
      <w:r w:rsidRPr="00AB7C08">
        <w:rPr>
          <w:lang w:val="es-ES_tradnl" w:eastAsia="ko-KR"/>
        </w:rPr>
        <w:t xml:space="preserve">se define como: </w:t>
      </w: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Pr="00AB7C08">
        <w:rPr>
          <w:position w:val="-30"/>
          <w:lang w:val="es-ES_tradnl" w:eastAsia="ko-KR"/>
        </w:rPr>
        <w:object w:dxaOrig="1280" w:dyaOrig="680">
          <v:shape id="_x0000_i1105" type="#_x0000_t75" style="width:66pt;height:30pt" o:ole="">
            <v:imagedata r:id="rId180" o:title=""/>
          </v:shape>
          <o:OLEObject Type="Embed" ProgID="Equation.3" ShapeID="_x0000_i1105" DrawAspect="Content" ObjectID="_1479816572" r:id="rId181"/>
        </w:object>
      </w:r>
      <w:r w:rsidRPr="00AB7C08">
        <w:rPr>
          <w:lang w:val="es-ES_tradnl" w:eastAsia="ko-KR"/>
        </w:rPr>
        <w:tab/>
        <w:t>(73)</w:t>
      </w:r>
    </w:p>
    <w:p w:rsidR="00E05C0E" w:rsidRPr="00AB7C08" w:rsidRDefault="00E05C0E" w:rsidP="00E05C0E">
      <w:pPr>
        <w:rPr>
          <w:lang w:val="es-ES_tradnl" w:eastAsia="ko-KR"/>
        </w:rPr>
      </w:pPr>
      <w:r w:rsidRPr="00AB7C08">
        <w:rPr>
          <w:lang w:val="es-ES_tradnl" w:eastAsia="ko-KR"/>
        </w:rPr>
        <w:t xml:space="preserve">donde </w:t>
      </w:r>
      <w:r w:rsidRPr="00AB7C08">
        <w:rPr>
          <w:i/>
          <w:lang w:val="es-ES_tradnl" w:eastAsia="ko-KR"/>
        </w:rPr>
        <w:t>d</w:t>
      </w:r>
      <w:r w:rsidRPr="00AB7C08">
        <w:rPr>
          <w:vertAlign w:val="subscript"/>
          <w:lang w:val="es-ES_tradnl" w:eastAsia="ko-KR"/>
        </w:rPr>
        <w:t>1</w:t>
      </w:r>
      <w:r w:rsidRPr="00AB7C08">
        <w:rPr>
          <w:lang w:val="es-ES_tradnl" w:eastAsia="ko-KR"/>
        </w:rPr>
        <w:t xml:space="preserve"> y </w:t>
      </w:r>
      <w:r w:rsidRPr="00AB7C08">
        <w:rPr>
          <w:i/>
          <w:lang w:val="es-ES_tradnl" w:eastAsia="ko-KR"/>
        </w:rPr>
        <w:t>d</w:t>
      </w:r>
      <w:r w:rsidRPr="00AB7C08">
        <w:rPr>
          <w:vertAlign w:val="subscript"/>
          <w:lang w:val="es-ES_tradnl" w:eastAsia="ko-KR"/>
        </w:rPr>
        <w:t>2</w:t>
      </w:r>
      <w:r w:rsidRPr="00AB7C08">
        <w:rPr>
          <w:lang w:val="es-ES_tradnl" w:eastAsia="ko-KR"/>
        </w:rPr>
        <w:t xml:space="preserve"> representan la distancia entre la Estación 1 y la Estación 2, y entre la Estación 3 y la Estación 2, respectivamente. Cuando la Estación 1 está a la misma distancia de la Estación 2 y de la Estación 3, se tiene el valor </w:t>
      </w:r>
      <w:r w:rsidRPr="00AB7C08">
        <w:rPr>
          <w:position w:val="-6"/>
          <w:lang w:val="es-ES_tradnl" w:eastAsia="ko-KR"/>
        </w:rPr>
        <w:object w:dxaOrig="240" w:dyaOrig="340">
          <v:shape id="_x0000_i1106" type="#_x0000_t75" style="width:12pt;height:18pt" o:ole="">
            <v:imagedata r:id="rId182" o:title=""/>
          </v:shape>
          <o:OLEObject Type="Embed" ProgID="Equation.3" ShapeID="_x0000_i1106" DrawAspect="Content" ObjectID="_1479816573" r:id="rId183"/>
        </w:object>
      </w:r>
      <w:r w:rsidRPr="00AB7C08">
        <w:rPr>
          <w:lang w:val="es-ES_tradnl" w:eastAsia="ko-KR"/>
        </w:rPr>
        <w:t>= 0.</w:t>
      </w:r>
    </w:p>
    <w:p w:rsidR="00E05C0E" w:rsidRPr="00AB7C08" w:rsidRDefault="00E05C0E" w:rsidP="00CE383B">
      <w:pPr>
        <w:keepNext/>
        <w:keepLines/>
        <w:rPr>
          <w:position w:val="-30"/>
          <w:lang w:val="es-ES_tradnl" w:eastAsia="ko-KR"/>
        </w:rPr>
      </w:pPr>
      <w:r w:rsidRPr="00AB7C08">
        <w:rPr>
          <w:lang w:val="es-ES_tradnl" w:eastAsia="ko-KR"/>
        </w:rPr>
        <w:t xml:space="preserve">Las gamas de valores </w:t>
      </w:r>
      <w:r w:rsidRPr="00AB7C08">
        <w:rPr>
          <w:lang w:val="es-ES_tradnl"/>
        </w:rPr>
        <w:sym w:font="Symbol" w:char="F071"/>
      </w:r>
      <w:r w:rsidRPr="00AB7C08">
        <w:rPr>
          <w:lang w:val="es-ES_tradnl"/>
        </w:rPr>
        <w:t xml:space="preserve"> y de </w:t>
      </w:r>
      <w:r w:rsidRPr="00AB7C08">
        <w:rPr>
          <w:position w:val="-6"/>
          <w:lang w:val="es-ES_tradnl"/>
        </w:rPr>
        <w:object w:dxaOrig="240" w:dyaOrig="340">
          <v:shape id="_x0000_i1107" type="#_x0000_t75" style="width:12pt;height:18pt" o:ole="">
            <v:imagedata r:id="rId184" o:title=""/>
          </v:shape>
          <o:OLEObject Type="Embed" ProgID="Equation.3" ShapeID="_x0000_i1107" DrawAspect="Content" ObjectID="_1479816574" r:id="rId185"/>
        </w:object>
      </w:r>
      <w:r w:rsidRPr="00AB7C08">
        <w:rPr>
          <w:lang w:val="es-ES_tradnl"/>
        </w:rPr>
        <w:t xml:space="preserve"> son</w:t>
      </w:r>
      <w:r w:rsidRPr="00AB7C08">
        <w:rPr>
          <w:lang w:val="es-ES_tradnl" w:eastAsia="ko-KR"/>
        </w:rPr>
        <w:t xml:space="preserve">: </w:t>
      </w: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E25F08" w:rsidRPr="00AB7C08">
        <w:rPr>
          <w:position w:val="-10"/>
          <w:lang w:val="es-ES_tradnl" w:eastAsia="ko-KR"/>
        </w:rPr>
        <w:object w:dxaOrig="2820" w:dyaOrig="380">
          <v:shape id="_x0000_i1108" type="#_x0000_t75" style="width:138pt;height:18pt" o:ole="">
            <v:imagedata r:id="rId186" o:title=""/>
          </v:shape>
          <o:OLEObject Type="Embed" ProgID="Equation.3" ShapeID="_x0000_i1108" DrawAspect="Content" ObjectID="_1479816575" r:id="rId187"/>
        </w:object>
      </w:r>
      <w:r w:rsidRPr="00AB7C08">
        <w:rPr>
          <w:lang w:val="es-ES_tradnl" w:eastAsia="ko-KR"/>
        </w:rPr>
        <w:tab/>
        <w:t>(74)</w:t>
      </w:r>
    </w:p>
    <w:p w:rsidR="00E05C0E" w:rsidRPr="00AB7C08" w:rsidRDefault="00E05C0E" w:rsidP="00E05C0E">
      <w:pPr>
        <w:pStyle w:val="Heading2"/>
        <w:rPr>
          <w:lang w:val="es-ES_tradnl"/>
        </w:rPr>
      </w:pPr>
      <w:r w:rsidRPr="00AB7C08">
        <w:rPr>
          <w:lang w:val="es-ES_tradnl"/>
        </w:rPr>
        <w:t>8.2</w:t>
      </w:r>
      <w:r w:rsidRPr="00AB7C08">
        <w:rPr>
          <w:lang w:val="es-ES_tradnl" w:eastAsia="ko-KR"/>
        </w:rPr>
        <w:tab/>
        <w:t>Correlación cruzada de los parámetros de tiempo y espacio de larga duración</w:t>
      </w:r>
    </w:p>
    <w:p w:rsidR="00E05C0E" w:rsidRPr="00AB7C08" w:rsidRDefault="00E05C0E" w:rsidP="00E05C0E">
      <w:pPr>
        <w:rPr>
          <w:lang w:val="es-ES_tradnl" w:eastAsia="ko-KR"/>
        </w:rPr>
      </w:pPr>
      <w:r w:rsidRPr="00AB7C08">
        <w:rPr>
          <w:lang w:val="es-ES_tradnl" w:eastAsia="ko-KR"/>
        </w:rPr>
        <w:t>Los parámetros de tiempo y espacio de larga duración, para el modelo de correlación cruzada, incluyen:</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t>Desvanecimiento debido a sombras (DS)</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t>Factor K (FK)</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r>
      <w:r w:rsidRPr="00AB7C08">
        <w:rPr>
          <w:lang w:val="es-ES_tradnl" w:eastAsia="ja-JP"/>
        </w:rPr>
        <w:t>Dispersión del retardo</w:t>
      </w:r>
      <w:r w:rsidRPr="00AB7C08">
        <w:rPr>
          <w:lang w:val="es-ES_tradnl" w:eastAsia="ko-KR"/>
        </w:rPr>
        <w:t xml:space="preserve"> (DR)</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r>
      <w:r w:rsidRPr="00AB7C08">
        <w:rPr>
          <w:lang w:val="es-ES_tradnl" w:eastAsia="ja-JP"/>
        </w:rPr>
        <w:t xml:space="preserve">Dispersión </w:t>
      </w:r>
      <w:r w:rsidRPr="00AB7C08">
        <w:rPr>
          <w:lang w:val="es-ES_tradnl" w:eastAsia="ko-KR"/>
        </w:rPr>
        <w:t xml:space="preserve">del ángulo de llegada (DAL) </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r>
      <w:r w:rsidRPr="00AB7C08">
        <w:rPr>
          <w:lang w:val="es-ES_tradnl" w:eastAsia="ja-JP"/>
        </w:rPr>
        <w:t>Dispersión del ángulo de salida</w:t>
      </w:r>
      <w:r w:rsidRPr="00AB7C08">
        <w:rPr>
          <w:lang w:val="es-ES_tradnl" w:eastAsia="ko-KR"/>
        </w:rPr>
        <w:t xml:space="preserve"> (DAS).</w:t>
      </w:r>
    </w:p>
    <w:p w:rsidR="00E05C0E" w:rsidRPr="00AB7C08" w:rsidRDefault="00E05C0E" w:rsidP="00E05C0E">
      <w:pPr>
        <w:rPr>
          <w:lang w:val="es-ES_tradnl" w:eastAsia="ko-KR"/>
        </w:rPr>
      </w:pPr>
      <w:r w:rsidRPr="00AB7C08">
        <w:rPr>
          <w:rFonts w:eastAsiaTheme="minorEastAsia"/>
          <w:lang w:val="es-ES_tradnl" w:eastAsia="ko-KR"/>
        </w:rPr>
        <w:t>Las siguientes</w:t>
      </w:r>
      <w:r w:rsidRPr="00AB7C08">
        <w:rPr>
          <w:lang w:val="es-ES_tradnl" w:eastAsia="ko-KR"/>
        </w:rPr>
        <w:t xml:space="preserve"> </w:t>
      </w:r>
      <w:r w:rsidRPr="00AB7C08">
        <w:rPr>
          <w:rFonts w:eastAsiaTheme="minorEastAsia"/>
          <w:lang w:val="es-ES_tradnl" w:eastAsia="ko-KR"/>
        </w:rPr>
        <w:t xml:space="preserve">ecuaciones </w:t>
      </w:r>
      <w:r w:rsidRPr="00AB7C08">
        <w:rPr>
          <w:lang w:val="es-ES_tradnl" w:eastAsia="ko-KR"/>
        </w:rPr>
        <w:t xml:space="preserve">definen los modelos de correlación cruzada de los parámetros de espacio y tiempo de larga duración </w:t>
      </w:r>
      <w:r w:rsidRPr="00AB7C08">
        <w:rPr>
          <w:rFonts w:eastAsiaTheme="minorEastAsia"/>
          <w:lang w:val="es-ES_tradnl" w:eastAsia="ko-KR"/>
        </w:rPr>
        <w:t>entre el enlace EST1-EST2 y el enlace EST2-EST3.</w:t>
      </w:r>
    </w:p>
    <w:p w:rsidR="00E05C0E" w:rsidRPr="00AB7C08" w:rsidRDefault="00E05C0E" w:rsidP="00E05C0E">
      <w:pPr>
        <w:rPr>
          <w:lang w:val="es-ES_tradnl" w:eastAsia="ko-KR"/>
        </w:rPr>
      </w:pPr>
      <w:r w:rsidRPr="00AB7C08">
        <w:rPr>
          <w:lang w:val="es-ES_tradnl" w:eastAsia="ko-KR"/>
        </w:rPr>
        <w:t>Los modelos de correlación cruzada (</w:t>
      </w:r>
      <w:r w:rsidRPr="00AB7C08">
        <w:rPr>
          <w:lang w:val="es-ES_tradnl"/>
        </w:rPr>
        <w:sym w:font="Symbol" w:char="F072"/>
      </w:r>
      <w:r w:rsidRPr="00AB7C08">
        <w:rPr>
          <w:lang w:val="es-ES_tradnl" w:eastAsia="ko-KR"/>
        </w:rPr>
        <w:t xml:space="preserve">) de </w:t>
      </w:r>
      <w:r w:rsidRPr="00AB7C08">
        <w:rPr>
          <w:rFonts w:eastAsiaTheme="minorEastAsia"/>
          <w:lang w:val="es-ES_tradnl" w:eastAsia="ko-KR"/>
        </w:rPr>
        <w:t>DS, FK, DR, DAL y DAS entre dos enlaces, con respecto al ángulo de separación se definen como:</w:t>
      </w: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E25F08" w:rsidRPr="00AB7C08">
        <w:rPr>
          <w:position w:val="-14"/>
          <w:lang w:val="es-ES_tradnl" w:eastAsia="ko-KR"/>
        </w:rPr>
        <w:object w:dxaOrig="3159" w:dyaOrig="400">
          <v:shape id="_x0000_i1109" type="#_x0000_t75" style="width:150pt;height:24pt" o:ole="">
            <v:imagedata r:id="rId188" o:title=""/>
          </v:shape>
          <o:OLEObject Type="Embed" ProgID="Equation.3" ShapeID="_x0000_i1109" DrawAspect="Content" ObjectID="_1479816576" r:id="rId189"/>
        </w:object>
      </w:r>
      <w:r w:rsidRPr="00AB7C08">
        <w:rPr>
          <w:lang w:val="es-ES_tradnl" w:eastAsia="ko-KR"/>
        </w:rPr>
        <w:tab/>
        <w:t>(75)</w: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E25F08" w:rsidRPr="00AB7C08">
        <w:rPr>
          <w:position w:val="-12"/>
          <w:lang w:val="es-ES_tradnl" w:eastAsia="ko-KR"/>
        </w:rPr>
        <w:object w:dxaOrig="2160" w:dyaOrig="360">
          <v:shape id="_x0000_i1110" type="#_x0000_t75" style="width:120pt;height:18pt" o:ole="">
            <v:imagedata r:id="rId190" o:title=""/>
          </v:shape>
          <o:OLEObject Type="Embed" ProgID="Equation.3" ShapeID="_x0000_i1110" DrawAspect="Content" ObjectID="_1479816577" r:id="rId191"/>
        </w:object>
      </w:r>
      <w:r w:rsidRPr="00AB7C08">
        <w:rPr>
          <w:lang w:val="es-ES_tradnl" w:eastAsia="ko-KR"/>
        </w:rPr>
        <w:tab/>
        <w:t>(76)</w:t>
      </w:r>
    </w:p>
    <w:p w:rsidR="00E05C0E" w:rsidRPr="00AB7C08" w:rsidRDefault="00E05C0E" w:rsidP="00E05C0E">
      <w:pPr>
        <w:pStyle w:val="Blanc"/>
        <w:rPr>
          <w:lang w:val="es-ES_tradnl" w:eastAsia="ko-KR"/>
        </w:rPr>
      </w:pPr>
    </w:p>
    <w:p w:rsidR="00E05C0E" w:rsidRPr="00AB7C08" w:rsidRDefault="00E05C0E" w:rsidP="00E05C0E">
      <w:pPr>
        <w:rPr>
          <w:lang w:val="es-ES_tradnl" w:eastAsia="ko-KR"/>
        </w:rPr>
      </w:pPr>
      <w:r w:rsidRPr="00AB7C08">
        <w:rPr>
          <w:lang w:val="es-ES_tradnl" w:eastAsia="ko-KR"/>
        </w:rPr>
        <w:t xml:space="preserve">En el </w:t>
      </w:r>
      <w:r>
        <w:rPr>
          <w:lang w:val="es-ES_tradnl" w:eastAsia="ko-KR"/>
        </w:rPr>
        <w:t>C</w:t>
      </w:r>
      <w:r w:rsidRPr="00AB7C08">
        <w:rPr>
          <w:lang w:val="es-ES_tradnl" w:eastAsia="ko-KR"/>
        </w:rPr>
        <w:t>uadro 23 se muestra</w:t>
      </w:r>
      <w:r>
        <w:rPr>
          <w:lang w:val="es-ES_tradnl" w:eastAsia="ko-KR"/>
        </w:rPr>
        <w:t>n</w:t>
      </w:r>
      <w:r w:rsidRPr="00AB7C08">
        <w:rPr>
          <w:lang w:val="es-ES_tradnl" w:eastAsia="ko-KR"/>
        </w:rPr>
        <w:t xml:space="preserve"> los coeficientes típicos de cada modelo de correlación cruzada con respecto al ángulo de separación, obtenidos sobre la base de las mediciones realizadas en entornos residenciales típicos a 3,7 GHz. </w:t>
      </w:r>
    </w:p>
    <w:p w:rsidR="00E05C0E" w:rsidRPr="00AB7C08" w:rsidRDefault="00E05C0E" w:rsidP="00E05C0E">
      <w:pPr>
        <w:pStyle w:val="TableNo"/>
        <w:rPr>
          <w:lang w:val="es-ES_tradnl"/>
        </w:rPr>
      </w:pPr>
      <w:r w:rsidRPr="00AB7C08">
        <w:rPr>
          <w:lang w:val="es-ES_tradnl"/>
        </w:rPr>
        <w:t>CUADRO 23</w:t>
      </w:r>
    </w:p>
    <w:p w:rsidR="00E05C0E" w:rsidRPr="00AB7C08" w:rsidRDefault="00E05C0E" w:rsidP="007570B5">
      <w:pPr>
        <w:pStyle w:val="Tabletitle"/>
        <w:rPr>
          <w:lang w:val="es-ES_tradnl"/>
        </w:rPr>
      </w:pPr>
      <w:r w:rsidRPr="00AB7C08">
        <w:rPr>
          <w:lang w:val="es-ES_tradnl"/>
        </w:rPr>
        <w:t>Coeficientes típicos de los modelos de correlación cruzada de los parámetros de espacio</w:t>
      </w:r>
      <w:r w:rsidR="007570B5">
        <w:rPr>
          <w:lang w:val="es-ES_tradnl"/>
        </w:rPr>
        <w:br/>
      </w:r>
      <w:r w:rsidRPr="00AB7C08">
        <w:rPr>
          <w:lang w:val="es-ES_tradnl"/>
        </w:rP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E05C0E" w:rsidRPr="00E05C0E" w:rsidTr="00201AAC">
        <w:trPr>
          <w:trHeight w:val="551"/>
          <w:jc w:val="center"/>
        </w:trPr>
        <w:tc>
          <w:tcPr>
            <w:tcW w:w="1725" w:type="dxa"/>
            <w:vMerge w:val="restart"/>
            <w:tcBorders>
              <w:right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Parámetro</w:t>
            </w:r>
          </w:p>
        </w:tc>
        <w:tc>
          <w:tcPr>
            <w:tcW w:w="1151" w:type="dxa"/>
            <w:vMerge w:val="restart"/>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Área</w:t>
            </w:r>
          </w:p>
        </w:tc>
        <w:tc>
          <w:tcPr>
            <w:tcW w:w="1235" w:type="dxa"/>
            <w:vMerge w:val="restart"/>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Frecuencia (GHz)</w:t>
            </w:r>
          </w:p>
        </w:tc>
        <w:tc>
          <w:tcPr>
            <w:tcW w:w="1787" w:type="dxa"/>
            <w:gridSpan w:val="2"/>
            <w:tcBorders>
              <w:left w:val="single" w:sz="4" w:space="0" w:color="auto"/>
              <w:bottom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Altura antena</w:t>
            </w:r>
          </w:p>
        </w:tc>
        <w:tc>
          <w:tcPr>
            <w:tcW w:w="3741" w:type="dxa"/>
            <w:gridSpan w:val="4"/>
            <w:tcBorders>
              <w:bottom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Coeficientes de correlación cruzada</w:t>
            </w:r>
          </w:p>
        </w:tc>
      </w:tr>
      <w:tr w:rsidR="00E05C0E" w:rsidRPr="00E05C0E" w:rsidTr="00201AAC">
        <w:trPr>
          <w:trHeight w:val="271"/>
          <w:jc w:val="center"/>
        </w:trPr>
        <w:tc>
          <w:tcPr>
            <w:tcW w:w="1725" w:type="dxa"/>
            <w:vMerge/>
            <w:tcBorders>
              <w:right w:val="single" w:sz="4" w:space="0" w:color="auto"/>
            </w:tcBorders>
            <w:vAlign w:val="center"/>
          </w:tcPr>
          <w:p w:rsidR="00E05C0E" w:rsidRPr="00E05C0E" w:rsidRDefault="00E05C0E" w:rsidP="00E05C0E">
            <w:pPr>
              <w:pStyle w:val="Tablehead"/>
              <w:rPr>
                <w:sz w:val="20"/>
                <w:lang w:val="es-ES_tradnl" w:eastAsia="ko-KR"/>
              </w:rPr>
            </w:pPr>
          </w:p>
        </w:tc>
        <w:tc>
          <w:tcPr>
            <w:tcW w:w="1151"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1235"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851" w:type="dxa"/>
            <w:vMerge w:val="restart"/>
            <w:tcBorders>
              <w:top w:val="single" w:sz="4" w:space="0" w:color="auto"/>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r w:rsidRPr="00E05C0E">
              <w:rPr>
                <w:i/>
                <w:iCs/>
                <w:sz w:val="20"/>
                <w:lang w:val="es-ES_tradnl" w:eastAsia="ko-KR"/>
              </w:rPr>
              <w:t>h</w:t>
            </w:r>
            <w:r w:rsidRPr="00E05C0E">
              <w:rPr>
                <w:sz w:val="20"/>
                <w:vertAlign w:val="subscript"/>
                <w:lang w:val="es-ES_tradnl" w:eastAsia="ko-KR"/>
              </w:rPr>
              <w:t>1</w:t>
            </w:r>
            <w:r w:rsidRPr="00E05C0E">
              <w:rPr>
                <w:sz w:val="20"/>
                <w:lang w:val="es-ES_tradnl" w:eastAsia="ko-KR"/>
              </w:rPr>
              <w:t xml:space="preserve"> y </w:t>
            </w:r>
            <w:r w:rsidRPr="00E05C0E">
              <w:rPr>
                <w:i/>
                <w:iCs/>
                <w:sz w:val="20"/>
                <w:lang w:val="es-ES_tradnl" w:eastAsia="ko-KR"/>
              </w:rPr>
              <w:t>h</w:t>
            </w:r>
            <w:r w:rsidRPr="00E05C0E">
              <w:rPr>
                <w:sz w:val="20"/>
                <w:vertAlign w:val="subscript"/>
                <w:lang w:val="es-ES_tradnl" w:eastAsia="ko-KR"/>
              </w:rPr>
              <w:t xml:space="preserve">3 </w:t>
            </w:r>
            <w:r w:rsidRPr="00E05C0E">
              <w:rPr>
                <w:sz w:val="20"/>
                <w:lang w:val="es-ES_tradnl" w:eastAsia="ko-KR"/>
              </w:rPr>
              <w:t>(m)</w:t>
            </w:r>
          </w:p>
        </w:tc>
        <w:tc>
          <w:tcPr>
            <w:tcW w:w="936" w:type="dxa"/>
            <w:vMerge w:val="restart"/>
            <w:tcBorders>
              <w:top w:val="single" w:sz="4" w:space="0" w:color="auto"/>
              <w:left w:val="single" w:sz="4" w:space="0" w:color="auto"/>
            </w:tcBorders>
            <w:vAlign w:val="center"/>
          </w:tcPr>
          <w:p w:rsidR="00E05C0E" w:rsidRPr="00E05C0E" w:rsidRDefault="00E05C0E" w:rsidP="00E05C0E">
            <w:pPr>
              <w:pStyle w:val="Tablehead"/>
              <w:rPr>
                <w:sz w:val="20"/>
                <w:lang w:val="es-ES_tradnl" w:eastAsia="ko-KR"/>
              </w:rPr>
            </w:pPr>
            <w:r w:rsidRPr="00E05C0E">
              <w:rPr>
                <w:i/>
                <w:iCs/>
                <w:sz w:val="20"/>
                <w:lang w:val="es-ES_tradnl" w:eastAsia="ko-KR"/>
              </w:rPr>
              <w:t>h</w:t>
            </w:r>
            <w:r w:rsidRPr="00E05C0E">
              <w:rPr>
                <w:sz w:val="20"/>
                <w:vertAlign w:val="subscript"/>
                <w:lang w:val="es-ES_tradnl" w:eastAsia="ko-KR"/>
              </w:rPr>
              <w:t xml:space="preserve">2 </w:t>
            </w:r>
            <w:r w:rsidRPr="00E05C0E">
              <w:rPr>
                <w:sz w:val="20"/>
                <w:vertAlign w:val="subscript"/>
                <w:lang w:val="es-ES_tradnl" w:eastAsia="ko-KR"/>
              </w:rPr>
              <w:br/>
            </w:r>
            <w:r w:rsidRPr="00E05C0E">
              <w:rPr>
                <w:sz w:val="20"/>
                <w:lang w:val="es-ES_tradnl" w:eastAsia="ko-KR"/>
              </w:rPr>
              <w:t>(m)</w:t>
            </w:r>
          </w:p>
        </w:tc>
        <w:tc>
          <w:tcPr>
            <w:tcW w:w="1928" w:type="dxa"/>
            <w:gridSpan w:val="2"/>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A</w:t>
            </w:r>
          </w:p>
        </w:tc>
        <w:tc>
          <w:tcPr>
            <w:tcW w:w="1814" w:type="dxa"/>
            <w:gridSpan w:val="2"/>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B</w:t>
            </w:r>
          </w:p>
        </w:tc>
      </w:tr>
      <w:tr w:rsidR="00E05C0E" w:rsidRPr="00E05C0E" w:rsidTr="00201AAC">
        <w:trPr>
          <w:trHeight w:val="270"/>
          <w:jc w:val="center"/>
        </w:trPr>
        <w:tc>
          <w:tcPr>
            <w:tcW w:w="1725" w:type="dxa"/>
            <w:vMerge/>
            <w:tcBorders>
              <w:right w:val="single" w:sz="4" w:space="0" w:color="auto"/>
            </w:tcBorders>
            <w:vAlign w:val="center"/>
          </w:tcPr>
          <w:p w:rsidR="00E05C0E" w:rsidRPr="00E05C0E" w:rsidRDefault="00E05C0E" w:rsidP="00E05C0E">
            <w:pPr>
              <w:pStyle w:val="Tablehead"/>
              <w:rPr>
                <w:sz w:val="20"/>
                <w:lang w:val="es-ES_tradnl" w:eastAsia="ko-KR"/>
              </w:rPr>
            </w:pPr>
          </w:p>
        </w:tc>
        <w:tc>
          <w:tcPr>
            <w:tcW w:w="1151"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1235"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851"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head"/>
              <w:rPr>
                <w:sz w:val="20"/>
                <w:lang w:val="es-ES_tradnl" w:eastAsia="ko-KR"/>
              </w:rPr>
            </w:pPr>
          </w:p>
        </w:tc>
        <w:tc>
          <w:tcPr>
            <w:tcW w:w="850"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media</w:t>
            </w:r>
          </w:p>
        </w:tc>
        <w:tc>
          <w:tcPr>
            <w:tcW w:w="1077"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desviación típica</w:t>
            </w:r>
          </w:p>
        </w:tc>
        <w:tc>
          <w:tcPr>
            <w:tcW w:w="737"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media</w:t>
            </w:r>
          </w:p>
        </w:tc>
        <w:tc>
          <w:tcPr>
            <w:tcW w:w="1077"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desviación típica</w:t>
            </w:r>
          </w:p>
        </w:tc>
      </w:tr>
      <w:tr w:rsidR="00E05C0E" w:rsidRPr="00AB7C08"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Residencial</w:t>
            </w:r>
          </w:p>
        </w:tc>
        <w:tc>
          <w:tcPr>
            <w:tcW w:w="1235" w:type="dxa"/>
            <w:vMerge w:val="restart"/>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3,7</w:t>
            </w:r>
          </w:p>
        </w:tc>
        <w:tc>
          <w:tcPr>
            <w:tcW w:w="851" w:type="dxa"/>
            <w:vMerge w:val="restart"/>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25</w:t>
            </w:r>
          </w:p>
        </w:tc>
        <w:tc>
          <w:tcPr>
            <w:tcW w:w="936" w:type="dxa"/>
            <w:vMerge w:val="restart"/>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w:t>
            </w:r>
          </w:p>
        </w:tc>
        <w:tc>
          <w:tcPr>
            <w:tcW w:w="850"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0,749</w:t>
            </w:r>
          </w:p>
        </w:tc>
        <w:tc>
          <w:tcPr>
            <w:tcW w:w="107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4,3</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619</w:t>
            </w:r>
          </w:p>
        </w:tc>
        <w:tc>
          <w:tcPr>
            <w:tcW w:w="107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89</w:t>
            </w:r>
          </w:p>
        </w:tc>
      </w:tr>
      <w:tr w:rsidR="00E05C0E" w:rsidRPr="00AB7C08"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Factor K</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35"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850"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0,295</w:t>
            </w:r>
          </w:p>
        </w:tc>
        <w:tc>
          <w:tcPr>
            <w:tcW w:w="107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4,9</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−3</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2 129</w:t>
            </w:r>
          </w:p>
        </w:tc>
        <w:tc>
          <w:tcPr>
            <w:tcW w:w="107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6</w:t>
            </w:r>
          </w:p>
        </w:tc>
      </w:tr>
      <w:tr w:rsidR="00E05C0E" w:rsidRPr="00AB7C08"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Dispersión del retardo</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35"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850"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0,67</w:t>
            </w:r>
          </w:p>
        </w:tc>
        <w:tc>
          <w:tcPr>
            <w:tcW w:w="107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7,0</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1 132</w:t>
            </w:r>
          </w:p>
        </w:tc>
        <w:tc>
          <w:tcPr>
            <w:tcW w:w="107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119</w:t>
            </w:r>
          </w:p>
        </w:tc>
      </w:tr>
      <w:tr w:rsidR="00E05C0E" w:rsidRPr="00AB7C08"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35"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850"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0,582</w:t>
            </w:r>
          </w:p>
        </w:tc>
        <w:tc>
          <w:tcPr>
            <w:tcW w:w="107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2,1</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−3</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1 780</w:t>
            </w:r>
          </w:p>
        </w:tc>
        <w:tc>
          <w:tcPr>
            <w:tcW w:w="107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484</w:t>
            </w:r>
          </w:p>
        </w:tc>
      </w:tr>
      <w:tr w:rsidR="00E05C0E" w:rsidRPr="00AB7C08"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Dispersión del ángulo de salida</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35"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850"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−0,0989</w:t>
            </w:r>
          </w:p>
        </w:tc>
        <w:tc>
          <w:tcPr>
            <w:tcW w:w="107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9,2</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−4</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0,483</w:t>
            </w:r>
          </w:p>
        </w:tc>
        <w:tc>
          <w:tcPr>
            <w:tcW w:w="107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0,016</w:t>
            </w:r>
          </w:p>
        </w:tc>
      </w:tr>
    </w:tbl>
    <w:p w:rsidR="00E05C0E" w:rsidRPr="00AB7C08" w:rsidRDefault="00E05C0E" w:rsidP="00E05C0E">
      <w:pPr>
        <w:keepNext/>
        <w:keepLines/>
        <w:rPr>
          <w:lang w:val="es-ES_tradnl" w:eastAsia="ko-KR"/>
        </w:rPr>
      </w:pPr>
      <w:r w:rsidRPr="00AB7C08">
        <w:rPr>
          <w:lang w:val="es-ES_tradnl" w:eastAsia="ko-KR"/>
        </w:rPr>
        <w:t>Los modelos de correlación cruzada (</w:t>
      </w:r>
      <w:r w:rsidRPr="00AB7C08">
        <w:rPr>
          <w:lang w:val="es-ES_tradnl"/>
        </w:rPr>
        <w:sym w:font="Symbol" w:char="F072"/>
      </w:r>
      <w:r w:rsidRPr="00AB7C08">
        <w:rPr>
          <w:lang w:val="es-ES_tradnl" w:eastAsia="ko-KR"/>
        </w:rPr>
        <w:t>) de DS, FK, DR, DAL y DAS entre dos enlaces, con respecto a la distancia relativa, se definen como:</w:t>
      </w: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E25F08" w:rsidRPr="00AB7C08">
        <w:rPr>
          <w:position w:val="-18"/>
          <w:lang w:val="es-ES_tradnl" w:eastAsia="ko-KR"/>
        </w:rPr>
        <w:object w:dxaOrig="3240" w:dyaOrig="480">
          <v:shape id="_x0000_i1111" type="#_x0000_t75" style="width:162pt;height:24pt" o:ole="">
            <v:imagedata r:id="rId192" o:title=""/>
          </v:shape>
          <o:OLEObject Type="Embed" ProgID="Equation.3" ShapeID="_x0000_i1111" DrawAspect="Content" ObjectID="_1479816578" r:id="rId193"/>
        </w:object>
      </w:r>
      <w:r w:rsidRPr="00AB7C08">
        <w:rPr>
          <w:lang w:val="es-ES_tradnl" w:eastAsia="ko-KR"/>
        </w:rPr>
        <w:tab/>
        <w:t>(77)</w: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E25F08" w:rsidRPr="00AB7C08">
        <w:rPr>
          <w:position w:val="-18"/>
          <w:lang w:val="es-ES_tradnl" w:eastAsia="ko-KR"/>
        </w:rPr>
        <w:object w:dxaOrig="1980" w:dyaOrig="480">
          <v:shape id="_x0000_i1112" type="#_x0000_t75" style="width:96pt;height:24pt" o:ole="">
            <v:imagedata r:id="rId194" o:title=""/>
          </v:shape>
          <o:OLEObject Type="Embed" ProgID="Equation.3" ShapeID="_x0000_i1112" DrawAspect="Content" ObjectID="_1479816579" r:id="rId195"/>
        </w:object>
      </w:r>
      <w:r w:rsidRPr="00AB7C08">
        <w:rPr>
          <w:lang w:val="es-ES_tradnl" w:eastAsia="ko-KR"/>
        </w:rPr>
        <w:tab/>
        <w:t>(78)</w:t>
      </w:r>
    </w:p>
    <w:p w:rsidR="00E05C0E" w:rsidRPr="00AB7C08" w:rsidRDefault="00E05C0E" w:rsidP="000968B6">
      <w:pPr>
        <w:rPr>
          <w:lang w:val="es-ES_tradnl" w:eastAsia="ko-KR"/>
        </w:rPr>
      </w:pPr>
      <w:r w:rsidRPr="00AB7C08">
        <w:rPr>
          <w:lang w:val="es-ES_tradnl" w:eastAsia="ko-KR"/>
        </w:rPr>
        <w:t xml:space="preserve">En el </w:t>
      </w:r>
      <w:r>
        <w:rPr>
          <w:lang w:val="es-ES_tradnl" w:eastAsia="ko-KR"/>
        </w:rPr>
        <w:t>C</w:t>
      </w:r>
      <w:r w:rsidRPr="00AB7C08">
        <w:rPr>
          <w:lang w:val="es-ES_tradnl" w:eastAsia="ko-KR"/>
        </w:rPr>
        <w:t>uadro 24 se muestra</w:t>
      </w:r>
      <w:r>
        <w:rPr>
          <w:lang w:val="es-ES_tradnl" w:eastAsia="ko-KR"/>
        </w:rPr>
        <w:t>n</w:t>
      </w:r>
      <w:r w:rsidRPr="00AB7C08">
        <w:rPr>
          <w:lang w:val="es-ES_tradnl" w:eastAsia="ko-KR"/>
        </w:rPr>
        <w:t xml:space="preserve"> los coeficientes típicos de cada modelo de correlación cruzada con respecto a la distancia relativa, obtenidos sobre la base de las mediciones realizadas en entornos residenciales típicos a 3,7 GHz. </w:t>
      </w:r>
    </w:p>
    <w:p w:rsidR="00E05C0E" w:rsidRPr="00AB7C08" w:rsidRDefault="00E05C0E" w:rsidP="00E05C0E">
      <w:pPr>
        <w:pStyle w:val="TableNo"/>
        <w:rPr>
          <w:lang w:val="es-ES_tradnl" w:eastAsia="ko-KR"/>
        </w:rPr>
      </w:pPr>
      <w:r w:rsidRPr="00AB7C08">
        <w:rPr>
          <w:lang w:val="es-ES_tradnl"/>
        </w:rPr>
        <w:t>CUADRO </w:t>
      </w:r>
      <w:r w:rsidRPr="00AB7C08">
        <w:rPr>
          <w:lang w:val="es-ES_tradnl" w:eastAsia="ko-KR"/>
        </w:rPr>
        <w:t>24</w:t>
      </w:r>
    </w:p>
    <w:p w:rsidR="00E05C0E" w:rsidRPr="00AB7C08" w:rsidRDefault="00E05C0E" w:rsidP="00E05C0E">
      <w:pPr>
        <w:pStyle w:val="Tabletitle"/>
        <w:rPr>
          <w:lang w:val="es-ES_tradnl"/>
        </w:rPr>
      </w:pPr>
      <w:r w:rsidRPr="00AB7C08">
        <w:rPr>
          <w:lang w:val="es-ES_tradnl"/>
        </w:rPr>
        <w:t>Coeficientes típicos de los modelos de correlación cruzada de los parámetros de espacio</w:t>
      </w:r>
      <w:r w:rsidRPr="00AB7C08">
        <w:rPr>
          <w:lang w:val="es-ES_tradnl"/>
        </w:rPr>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E05C0E" w:rsidRPr="00E05C0E" w:rsidTr="00201AAC">
        <w:trPr>
          <w:trHeight w:val="551"/>
          <w:jc w:val="center"/>
        </w:trPr>
        <w:tc>
          <w:tcPr>
            <w:tcW w:w="1725" w:type="dxa"/>
            <w:vMerge w:val="restart"/>
            <w:tcBorders>
              <w:right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Parámetro</w:t>
            </w:r>
          </w:p>
        </w:tc>
        <w:tc>
          <w:tcPr>
            <w:tcW w:w="1151" w:type="dxa"/>
            <w:vMerge w:val="restart"/>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Área</w:t>
            </w:r>
          </w:p>
        </w:tc>
        <w:tc>
          <w:tcPr>
            <w:tcW w:w="1207" w:type="dxa"/>
            <w:vMerge w:val="restart"/>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Frecuencia (GHz)</w:t>
            </w:r>
          </w:p>
        </w:tc>
        <w:tc>
          <w:tcPr>
            <w:tcW w:w="1815" w:type="dxa"/>
            <w:gridSpan w:val="2"/>
            <w:tcBorders>
              <w:left w:val="single" w:sz="4" w:space="0" w:color="auto"/>
              <w:bottom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Altura antena</w:t>
            </w:r>
          </w:p>
        </w:tc>
        <w:tc>
          <w:tcPr>
            <w:tcW w:w="3741" w:type="dxa"/>
            <w:gridSpan w:val="4"/>
            <w:tcBorders>
              <w:bottom w:val="single" w:sz="4" w:space="0" w:color="auto"/>
            </w:tcBorders>
            <w:vAlign w:val="center"/>
          </w:tcPr>
          <w:p w:rsidR="00E05C0E" w:rsidRPr="00E05C0E" w:rsidRDefault="00E05C0E" w:rsidP="00E05C0E">
            <w:pPr>
              <w:pStyle w:val="Tablehead"/>
              <w:rPr>
                <w:sz w:val="20"/>
                <w:lang w:val="es-ES_tradnl" w:eastAsia="ko-KR"/>
              </w:rPr>
            </w:pPr>
            <w:r w:rsidRPr="00E05C0E">
              <w:rPr>
                <w:sz w:val="20"/>
                <w:lang w:val="es-ES_tradnl" w:eastAsia="ko-KR"/>
              </w:rPr>
              <w:t>Coeficientes de correlación cruzada</w:t>
            </w:r>
          </w:p>
        </w:tc>
      </w:tr>
      <w:tr w:rsidR="00E05C0E" w:rsidRPr="00E05C0E" w:rsidTr="00201AAC">
        <w:trPr>
          <w:trHeight w:val="271"/>
          <w:jc w:val="center"/>
        </w:trPr>
        <w:tc>
          <w:tcPr>
            <w:tcW w:w="1725" w:type="dxa"/>
            <w:vMerge/>
            <w:tcBorders>
              <w:right w:val="single" w:sz="4" w:space="0" w:color="auto"/>
            </w:tcBorders>
            <w:vAlign w:val="center"/>
          </w:tcPr>
          <w:p w:rsidR="00E05C0E" w:rsidRPr="00E05C0E" w:rsidRDefault="00E05C0E" w:rsidP="00E05C0E">
            <w:pPr>
              <w:pStyle w:val="Tablehead"/>
              <w:rPr>
                <w:sz w:val="20"/>
                <w:lang w:val="es-ES_tradnl" w:eastAsia="ko-KR"/>
              </w:rPr>
            </w:pPr>
          </w:p>
        </w:tc>
        <w:tc>
          <w:tcPr>
            <w:tcW w:w="1151"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1207"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879" w:type="dxa"/>
            <w:vMerge w:val="restart"/>
            <w:tcBorders>
              <w:top w:val="single" w:sz="4" w:space="0" w:color="auto"/>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r w:rsidRPr="00E05C0E">
              <w:rPr>
                <w:i/>
                <w:iCs/>
                <w:sz w:val="20"/>
                <w:lang w:val="es-ES_tradnl" w:eastAsia="ko-KR"/>
              </w:rPr>
              <w:t>h</w:t>
            </w:r>
            <w:r w:rsidRPr="00E05C0E">
              <w:rPr>
                <w:sz w:val="20"/>
                <w:vertAlign w:val="subscript"/>
                <w:lang w:val="es-ES_tradnl" w:eastAsia="ko-KR"/>
              </w:rPr>
              <w:t>1</w:t>
            </w:r>
            <w:r w:rsidRPr="00E05C0E">
              <w:rPr>
                <w:sz w:val="20"/>
                <w:lang w:val="es-ES_tradnl" w:eastAsia="ko-KR"/>
              </w:rPr>
              <w:t xml:space="preserve"> y </w:t>
            </w:r>
            <w:r w:rsidRPr="00E05C0E">
              <w:rPr>
                <w:i/>
                <w:iCs/>
                <w:sz w:val="20"/>
                <w:lang w:val="es-ES_tradnl" w:eastAsia="ko-KR"/>
              </w:rPr>
              <w:t>h</w:t>
            </w:r>
            <w:r w:rsidRPr="00E05C0E">
              <w:rPr>
                <w:sz w:val="20"/>
                <w:vertAlign w:val="subscript"/>
                <w:lang w:val="es-ES_tradnl" w:eastAsia="ko-KR"/>
              </w:rPr>
              <w:t xml:space="preserve">3 </w:t>
            </w:r>
            <w:r w:rsidRPr="00E05C0E">
              <w:rPr>
                <w:sz w:val="20"/>
                <w:lang w:val="es-ES_tradnl" w:eastAsia="ko-KR"/>
              </w:rPr>
              <w:t>(m)</w:t>
            </w:r>
          </w:p>
        </w:tc>
        <w:tc>
          <w:tcPr>
            <w:tcW w:w="936" w:type="dxa"/>
            <w:vMerge w:val="restart"/>
            <w:tcBorders>
              <w:top w:val="single" w:sz="4" w:space="0" w:color="auto"/>
              <w:left w:val="single" w:sz="4" w:space="0" w:color="auto"/>
            </w:tcBorders>
            <w:vAlign w:val="center"/>
          </w:tcPr>
          <w:p w:rsidR="00E05C0E" w:rsidRPr="00E05C0E" w:rsidRDefault="00E05C0E" w:rsidP="00E05C0E">
            <w:pPr>
              <w:pStyle w:val="Tablehead"/>
              <w:rPr>
                <w:sz w:val="20"/>
                <w:lang w:val="es-ES_tradnl" w:eastAsia="ko-KR"/>
              </w:rPr>
            </w:pPr>
            <w:r w:rsidRPr="00E05C0E">
              <w:rPr>
                <w:i/>
                <w:iCs/>
                <w:sz w:val="20"/>
                <w:lang w:val="es-ES_tradnl" w:eastAsia="ko-KR"/>
              </w:rPr>
              <w:t>h</w:t>
            </w:r>
            <w:r w:rsidRPr="00E05C0E">
              <w:rPr>
                <w:sz w:val="20"/>
                <w:vertAlign w:val="subscript"/>
                <w:lang w:val="es-ES_tradnl" w:eastAsia="ko-KR"/>
              </w:rPr>
              <w:t xml:space="preserve">2 </w:t>
            </w:r>
            <w:r w:rsidRPr="00E05C0E">
              <w:rPr>
                <w:sz w:val="20"/>
                <w:vertAlign w:val="subscript"/>
                <w:lang w:val="es-ES_tradnl" w:eastAsia="ko-KR"/>
              </w:rPr>
              <w:br/>
            </w:r>
            <w:r w:rsidRPr="00E05C0E">
              <w:rPr>
                <w:sz w:val="20"/>
                <w:lang w:val="es-ES_tradnl" w:eastAsia="ko-KR"/>
              </w:rPr>
              <w:t>(m)</w:t>
            </w:r>
          </w:p>
        </w:tc>
        <w:tc>
          <w:tcPr>
            <w:tcW w:w="1870" w:type="dxa"/>
            <w:gridSpan w:val="2"/>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A</w:t>
            </w:r>
          </w:p>
        </w:tc>
        <w:tc>
          <w:tcPr>
            <w:tcW w:w="1871" w:type="dxa"/>
            <w:gridSpan w:val="2"/>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B</w:t>
            </w:r>
          </w:p>
        </w:tc>
      </w:tr>
      <w:tr w:rsidR="00E05C0E" w:rsidRPr="00201AAC" w:rsidTr="00201AAC">
        <w:trPr>
          <w:trHeight w:val="270"/>
          <w:jc w:val="center"/>
        </w:trPr>
        <w:tc>
          <w:tcPr>
            <w:tcW w:w="1725" w:type="dxa"/>
            <w:vMerge/>
            <w:tcBorders>
              <w:right w:val="single" w:sz="4" w:space="0" w:color="auto"/>
            </w:tcBorders>
            <w:vAlign w:val="center"/>
          </w:tcPr>
          <w:p w:rsidR="00E05C0E" w:rsidRPr="00E05C0E" w:rsidRDefault="00E05C0E" w:rsidP="00E05C0E">
            <w:pPr>
              <w:pStyle w:val="Tablehead"/>
              <w:rPr>
                <w:sz w:val="20"/>
                <w:lang w:val="es-ES_tradnl" w:eastAsia="ko-KR"/>
              </w:rPr>
            </w:pPr>
          </w:p>
        </w:tc>
        <w:tc>
          <w:tcPr>
            <w:tcW w:w="1151"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1207"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879" w:type="dxa"/>
            <w:vMerge/>
            <w:tcBorders>
              <w:left w:val="single" w:sz="4" w:space="0" w:color="auto"/>
              <w:right w:val="single" w:sz="4" w:space="0" w:color="auto"/>
            </w:tcBorders>
            <w:vAlign w:val="center"/>
          </w:tcPr>
          <w:p w:rsidR="00E05C0E" w:rsidRPr="00E05C0E" w:rsidRDefault="00E05C0E" w:rsidP="00E05C0E">
            <w:pPr>
              <w:pStyle w:val="Tablehead"/>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head"/>
              <w:rPr>
                <w:sz w:val="20"/>
                <w:lang w:val="es-ES_tradnl" w:eastAsia="ko-KR"/>
              </w:rPr>
            </w:pPr>
          </w:p>
        </w:tc>
        <w:tc>
          <w:tcPr>
            <w:tcW w:w="737"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media</w:t>
            </w:r>
          </w:p>
        </w:tc>
        <w:tc>
          <w:tcPr>
            <w:tcW w:w="1134" w:type="dxa"/>
            <w:tcBorders>
              <w:top w:val="single" w:sz="4" w:space="0" w:color="auto"/>
            </w:tcBorders>
            <w:vAlign w:val="center"/>
          </w:tcPr>
          <w:p w:rsidR="00E05C0E" w:rsidRPr="00E05C0E" w:rsidRDefault="00E05C0E" w:rsidP="00201AAC">
            <w:pPr>
              <w:pStyle w:val="Tablehead"/>
              <w:rPr>
                <w:i/>
                <w:sz w:val="20"/>
                <w:lang w:val="es-ES_tradnl" w:eastAsia="ko-KR"/>
              </w:rPr>
            </w:pPr>
            <w:r w:rsidRPr="00E05C0E">
              <w:rPr>
                <w:i/>
                <w:sz w:val="20"/>
                <w:lang w:val="es-ES_tradnl" w:eastAsia="ko-KR"/>
              </w:rPr>
              <w:t>desviación típica</w:t>
            </w:r>
          </w:p>
        </w:tc>
        <w:tc>
          <w:tcPr>
            <w:tcW w:w="737"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media</w:t>
            </w:r>
          </w:p>
        </w:tc>
        <w:tc>
          <w:tcPr>
            <w:tcW w:w="1134" w:type="dxa"/>
            <w:tcBorders>
              <w:top w:val="single" w:sz="4" w:space="0" w:color="auto"/>
            </w:tcBorders>
            <w:vAlign w:val="center"/>
          </w:tcPr>
          <w:p w:rsidR="00E05C0E" w:rsidRPr="00E05C0E" w:rsidRDefault="00E05C0E" w:rsidP="00E05C0E">
            <w:pPr>
              <w:pStyle w:val="Tablehead"/>
              <w:rPr>
                <w:i/>
                <w:sz w:val="20"/>
                <w:lang w:val="es-ES_tradnl" w:eastAsia="ko-KR"/>
              </w:rPr>
            </w:pPr>
            <w:r w:rsidRPr="00E05C0E">
              <w:rPr>
                <w:i/>
                <w:sz w:val="20"/>
                <w:lang w:val="es-ES_tradnl" w:eastAsia="ko-KR"/>
              </w:rPr>
              <w:t>desviación típica</w:t>
            </w:r>
          </w:p>
        </w:tc>
      </w:tr>
      <w:tr w:rsidR="00E05C0E" w:rsidRPr="00201AAC"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Residencial</w:t>
            </w:r>
          </w:p>
        </w:tc>
        <w:tc>
          <w:tcPr>
            <w:tcW w:w="1207" w:type="dxa"/>
            <w:vMerge w:val="restart"/>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3,7</w:t>
            </w:r>
          </w:p>
        </w:tc>
        <w:tc>
          <w:tcPr>
            <w:tcW w:w="879" w:type="dxa"/>
            <w:vMerge w:val="restart"/>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25</w:t>
            </w:r>
          </w:p>
        </w:tc>
        <w:tc>
          <w:tcPr>
            <w:tcW w:w="936" w:type="dxa"/>
            <w:vMerge w:val="restart"/>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w:t>
            </w:r>
          </w:p>
        </w:tc>
        <w:tc>
          <w:tcPr>
            <w:tcW w:w="73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0,572</w:t>
            </w:r>
          </w:p>
        </w:tc>
        <w:tc>
          <w:tcPr>
            <w:tcW w:w="1134"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1,4</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0,38</w:t>
            </w:r>
          </w:p>
        </w:tc>
        <w:tc>
          <w:tcPr>
            <w:tcW w:w="1134"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4,9</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r>
      <w:tr w:rsidR="00E05C0E" w:rsidRPr="00E05C0E"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Factor K</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73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0,429</w:t>
            </w:r>
          </w:p>
        </w:tc>
        <w:tc>
          <w:tcPr>
            <w:tcW w:w="1134"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2,8</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−3</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0,27</w:t>
            </w:r>
          </w:p>
        </w:tc>
        <w:tc>
          <w:tcPr>
            <w:tcW w:w="1134"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7,1</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−3</w:t>
            </w:r>
          </w:p>
        </w:tc>
      </w:tr>
      <w:tr w:rsidR="00E05C0E" w:rsidRPr="00E05C0E"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Dispersión del retardo</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73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0,663</w:t>
            </w:r>
          </w:p>
        </w:tc>
        <w:tc>
          <w:tcPr>
            <w:tcW w:w="1134"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4,6</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0,38</w:t>
            </w:r>
          </w:p>
        </w:tc>
        <w:tc>
          <w:tcPr>
            <w:tcW w:w="1134"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1,6</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−1</w:t>
            </w:r>
          </w:p>
        </w:tc>
      </w:tr>
      <w:tr w:rsidR="00E05C0E" w:rsidRPr="00E05C0E"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737"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0,577</w:t>
            </w:r>
          </w:p>
        </w:tc>
        <w:tc>
          <w:tcPr>
            <w:tcW w:w="1134" w:type="dxa"/>
            <w:tcBorders>
              <w:righ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1,1</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c>
          <w:tcPr>
            <w:tcW w:w="737"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0,38</w:t>
            </w:r>
          </w:p>
        </w:tc>
        <w:tc>
          <w:tcPr>
            <w:tcW w:w="1134" w:type="dxa"/>
            <w:tcBorders>
              <w:left w:val="single" w:sz="4" w:space="0" w:color="auto"/>
            </w:tcBorders>
            <w:vAlign w:val="center"/>
          </w:tcPr>
          <w:p w:rsidR="00E05C0E" w:rsidRPr="00E05C0E" w:rsidRDefault="00E05C0E" w:rsidP="00E05C0E">
            <w:pPr>
              <w:pStyle w:val="Tabletext"/>
              <w:jc w:val="center"/>
              <w:rPr>
                <w:sz w:val="20"/>
                <w:lang w:val="es-ES_tradnl" w:eastAsia="ko-KR"/>
              </w:rPr>
            </w:pPr>
            <w:r w:rsidRPr="00E05C0E">
              <w:rPr>
                <w:sz w:val="20"/>
                <w:lang w:val="es-ES_tradnl" w:eastAsia="ko-KR"/>
              </w:rPr>
              <w:t>2,1</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r>
      <w:tr w:rsidR="00E05C0E" w:rsidRPr="00E05C0E" w:rsidTr="00201AAC">
        <w:trPr>
          <w:jc w:val="center"/>
        </w:trPr>
        <w:tc>
          <w:tcPr>
            <w:tcW w:w="1725" w:type="dxa"/>
            <w:tcBorders>
              <w:right w:val="single" w:sz="4" w:space="0" w:color="auto"/>
            </w:tcBorders>
            <w:vAlign w:val="center"/>
          </w:tcPr>
          <w:p w:rsidR="00E05C0E" w:rsidRPr="00E05C0E" w:rsidRDefault="00E05C0E" w:rsidP="00E05C0E">
            <w:pPr>
              <w:pStyle w:val="Tabletext"/>
              <w:jc w:val="left"/>
              <w:rPr>
                <w:sz w:val="20"/>
                <w:lang w:val="es-ES_tradnl" w:eastAsia="ko-KR"/>
              </w:rPr>
            </w:pPr>
            <w:r w:rsidRPr="00E05C0E">
              <w:rPr>
                <w:sz w:val="20"/>
                <w:lang w:val="es-ES_tradnl" w:eastAsia="ko-KR"/>
              </w:rPr>
              <w:t>Dispersión del ángulo de salida</w:t>
            </w:r>
          </w:p>
        </w:tc>
        <w:tc>
          <w:tcPr>
            <w:tcW w:w="1151"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rsidR="00E05C0E" w:rsidRPr="00E05C0E" w:rsidRDefault="00E05C0E" w:rsidP="00E05C0E">
            <w:pPr>
              <w:pStyle w:val="Tabletext"/>
              <w:jc w:val="center"/>
              <w:rPr>
                <w:sz w:val="20"/>
                <w:lang w:val="es-ES_tradnl" w:eastAsia="ko-KR"/>
              </w:rPr>
            </w:pPr>
          </w:p>
        </w:tc>
        <w:tc>
          <w:tcPr>
            <w:tcW w:w="936" w:type="dxa"/>
            <w:vMerge/>
            <w:tcBorders>
              <w:left w:val="single" w:sz="4" w:space="0" w:color="auto"/>
            </w:tcBorders>
            <w:vAlign w:val="center"/>
          </w:tcPr>
          <w:p w:rsidR="00E05C0E" w:rsidRPr="00E05C0E" w:rsidRDefault="00E05C0E" w:rsidP="00E05C0E">
            <w:pPr>
              <w:pStyle w:val="Tabletext"/>
              <w:jc w:val="center"/>
              <w:rPr>
                <w:sz w:val="20"/>
                <w:lang w:val="es-ES_tradnl" w:eastAsia="ko-KR"/>
              </w:rPr>
            </w:pPr>
          </w:p>
        </w:tc>
        <w:tc>
          <w:tcPr>
            <w:tcW w:w="737" w:type="dxa"/>
            <w:tcBorders>
              <w:right w:val="single" w:sz="4" w:space="0" w:color="auto"/>
            </w:tcBorders>
            <w:vAlign w:val="center"/>
          </w:tcPr>
          <w:p w:rsidR="00E05C0E" w:rsidRPr="00E05C0E" w:rsidRDefault="00E05C0E" w:rsidP="00E05C0E">
            <w:pPr>
              <w:pStyle w:val="Tabletext"/>
              <w:jc w:val="center"/>
              <w:rPr>
                <w:b/>
                <w:sz w:val="20"/>
                <w:lang w:val="es-ES_tradnl" w:eastAsia="ko-KR"/>
              </w:rPr>
            </w:pPr>
            <w:r w:rsidRPr="00E05C0E">
              <w:rPr>
                <w:sz w:val="20"/>
                <w:lang w:val="es-ES_tradnl" w:eastAsia="ja-JP"/>
              </w:rPr>
              <w:t>0,</w:t>
            </w:r>
            <w:r w:rsidRPr="00E05C0E">
              <w:rPr>
                <w:sz w:val="20"/>
                <w:lang w:val="es-ES_tradnl" w:eastAsia="ko-KR"/>
              </w:rPr>
              <w:t>51</w:t>
            </w:r>
          </w:p>
        </w:tc>
        <w:tc>
          <w:tcPr>
            <w:tcW w:w="1134" w:type="dxa"/>
            <w:tcBorders>
              <w:right w:val="single" w:sz="4" w:space="0" w:color="auto"/>
            </w:tcBorders>
            <w:vAlign w:val="center"/>
          </w:tcPr>
          <w:p w:rsidR="00E05C0E" w:rsidRPr="00E05C0E" w:rsidRDefault="00E05C0E" w:rsidP="00E05C0E">
            <w:pPr>
              <w:pStyle w:val="Tabletext"/>
              <w:jc w:val="center"/>
              <w:rPr>
                <w:b/>
                <w:sz w:val="20"/>
                <w:lang w:val="es-ES_tradnl" w:eastAsia="ko-KR"/>
              </w:rPr>
            </w:pPr>
            <w:r w:rsidRPr="00E05C0E">
              <w:rPr>
                <w:sz w:val="20"/>
                <w:lang w:val="es-ES_tradnl" w:eastAsia="ko-KR"/>
              </w:rPr>
              <w:t>1,9</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−1</w:t>
            </w:r>
          </w:p>
        </w:tc>
        <w:tc>
          <w:tcPr>
            <w:tcW w:w="737" w:type="dxa"/>
            <w:tcBorders>
              <w:left w:val="single" w:sz="4" w:space="0" w:color="auto"/>
            </w:tcBorders>
            <w:vAlign w:val="center"/>
          </w:tcPr>
          <w:p w:rsidR="00E05C0E" w:rsidRPr="00E05C0E" w:rsidRDefault="00E05C0E" w:rsidP="00E05C0E">
            <w:pPr>
              <w:pStyle w:val="Tabletext"/>
              <w:jc w:val="center"/>
              <w:rPr>
                <w:b/>
                <w:sz w:val="20"/>
                <w:lang w:val="es-ES_tradnl" w:eastAsia="ko-KR"/>
              </w:rPr>
            </w:pPr>
            <w:r w:rsidRPr="00E05C0E">
              <w:rPr>
                <w:sz w:val="20"/>
                <w:lang w:val="es-ES_tradnl" w:eastAsia="ko-KR"/>
              </w:rPr>
              <w:t>0,196</w:t>
            </w:r>
          </w:p>
        </w:tc>
        <w:tc>
          <w:tcPr>
            <w:tcW w:w="1134" w:type="dxa"/>
            <w:tcBorders>
              <w:left w:val="single" w:sz="4" w:space="0" w:color="auto"/>
            </w:tcBorders>
            <w:vAlign w:val="center"/>
          </w:tcPr>
          <w:p w:rsidR="00E05C0E" w:rsidRPr="00E05C0E" w:rsidRDefault="00E05C0E" w:rsidP="00E05C0E">
            <w:pPr>
              <w:pStyle w:val="Tabletext"/>
              <w:jc w:val="center"/>
              <w:rPr>
                <w:b/>
                <w:sz w:val="20"/>
                <w:lang w:val="es-ES_tradnl" w:eastAsia="ko-KR"/>
              </w:rPr>
            </w:pPr>
            <w:r w:rsidRPr="00E05C0E">
              <w:rPr>
                <w:sz w:val="20"/>
                <w:lang w:val="es-ES_tradnl" w:eastAsia="ko-KR"/>
              </w:rPr>
              <w:t>4,2</w:t>
            </w:r>
            <w:r w:rsidRPr="00E05C0E">
              <w:rPr>
                <w:sz w:val="20"/>
                <w:lang w:val="es-ES_tradnl" w:eastAsia="ko-KR"/>
              </w:rPr>
              <w:sym w:font="Symbol" w:char="F0B4"/>
            </w:r>
            <w:r w:rsidRPr="00E05C0E">
              <w:rPr>
                <w:sz w:val="20"/>
                <w:lang w:val="es-ES_tradnl" w:eastAsia="ko-KR"/>
              </w:rPr>
              <w:t>10</w:t>
            </w:r>
            <w:r w:rsidRPr="00E05C0E">
              <w:rPr>
                <w:sz w:val="20"/>
                <w:vertAlign w:val="superscript"/>
                <w:lang w:val="es-ES_tradnl" w:eastAsia="ko-KR"/>
              </w:rPr>
              <w:t>−2</w:t>
            </w:r>
          </w:p>
        </w:tc>
      </w:tr>
    </w:tbl>
    <w:p w:rsidR="00E05C0E" w:rsidRPr="00AB7C08" w:rsidRDefault="00E05C0E" w:rsidP="00E05C0E">
      <w:pPr>
        <w:spacing w:before="0"/>
        <w:rPr>
          <w:sz w:val="20"/>
          <w:lang w:val="es-ES_tradnl" w:eastAsia="ko-KR"/>
        </w:rPr>
      </w:pPr>
    </w:p>
    <w:p w:rsidR="00E05C0E" w:rsidRPr="00AB7C08" w:rsidRDefault="00E05C0E" w:rsidP="00E05C0E">
      <w:pPr>
        <w:rPr>
          <w:lang w:val="es-ES_tradnl" w:eastAsia="ko-KR"/>
        </w:rPr>
      </w:pPr>
      <w:r w:rsidRPr="00AB7C08">
        <w:rPr>
          <w:lang w:val="es-ES_tradnl" w:eastAsia="ko-KR"/>
        </w:rPr>
        <w:t>Los modelos de correlación</w:t>
      </w:r>
      <w:r>
        <w:rPr>
          <w:lang w:val="es-ES_tradnl" w:eastAsia="ko-KR"/>
        </w:rPr>
        <w:t xml:space="preserve"> cruzada</w:t>
      </w:r>
      <w:r w:rsidRPr="00AB7C08">
        <w:rPr>
          <w:lang w:val="es-ES_tradnl" w:eastAsia="ko-KR"/>
        </w:rPr>
        <w:t xml:space="preserve"> (</w:t>
      </w:r>
      <w:r w:rsidRPr="00AB7C08">
        <w:rPr>
          <w:lang w:val="es-ES_tradnl"/>
        </w:rPr>
        <w:sym w:font="Symbol" w:char="F072"/>
      </w:r>
      <w:r w:rsidRPr="00AB7C08">
        <w:rPr>
          <w:lang w:val="es-ES_tradnl" w:eastAsia="ko-KR"/>
        </w:rPr>
        <w:t>) de DS, FK, DR, DAL y DAS entre dos enlaces, con respecto al ángulo de separación y a la distancia relativa se definen como:</w:t>
      </w: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8E616D" w:rsidRPr="008E616D">
        <w:rPr>
          <w:position w:val="-26"/>
          <w:lang w:val="es-ES_tradnl" w:eastAsia="ko-KR"/>
        </w:rPr>
        <w:object w:dxaOrig="4780" w:dyaOrig="680">
          <v:shape id="_x0000_i1113" type="#_x0000_t75" style="width:234pt;height:36pt" o:ole="">
            <v:imagedata r:id="rId196" o:title=""/>
          </v:shape>
          <o:OLEObject Type="Embed" ProgID="Equation.3" ShapeID="_x0000_i1113" DrawAspect="Content" ObjectID="_1479816580" r:id="rId197"/>
        </w:object>
      </w:r>
      <w:r w:rsidRPr="00AB7C08">
        <w:rPr>
          <w:lang w:val="es-ES_tradnl" w:eastAsia="ko-KR"/>
        </w:rPr>
        <w:tab/>
      </w:r>
      <w:r w:rsidRPr="00AB7C08">
        <w:rPr>
          <w:lang w:val="es-ES_tradnl"/>
        </w:rPr>
        <w:t>(</w:t>
      </w:r>
      <w:r w:rsidRPr="00AB7C08">
        <w:rPr>
          <w:lang w:val="es-ES_tradnl" w:eastAsia="ko-KR"/>
        </w:rPr>
        <w:t>79</w:t>
      </w:r>
      <w:r w:rsidRPr="00AB7C08">
        <w:rPr>
          <w:lang w:val="es-ES_tradnl"/>
        </w:rPr>
        <w:t>)</w:t>
      </w:r>
    </w:p>
    <w:p w:rsidR="00E05C0E" w:rsidRPr="00AB7C08" w:rsidRDefault="00E05C0E" w:rsidP="00E05C0E">
      <w:pPr>
        <w:rPr>
          <w:lang w:val="es-ES_tradnl" w:eastAsia="ko-KR"/>
        </w:rPr>
      </w:pPr>
      <w:r w:rsidRPr="00AB7C08">
        <w:rPr>
          <w:lang w:val="es-ES_tradnl" w:eastAsia="ko-KR"/>
        </w:rPr>
        <w:t xml:space="preserve">En el </w:t>
      </w:r>
      <w:r>
        <w:rPr>
          <w:lang w:val="es-ES_tradnl" w:eastAsia="ko-KR"/>
        </w:rPr>
        <w:t>C</w:t>
      </w:r>
      <w:r w:rsidRPr="00AB7C08">
        <w:rPr>
          <w:lang w:val="es-ES_tradnl" w:eastAsia="ko-KR"/>
        </w:rPr>
        <w:t>uadro 25 se muestra</w:t>
      </w:r>
      <w:r>
        <w:rPr>
          <w:lang w:val="es-ES_tradnl" w:eastAsia="ko-KR"/>
        </w:rPr>
        <w:t>n</w:t>
      </w:r>
      <w:r w:rsidRPr="00AB7C08">
        <w:rPr>
          <w:lang w:val="es-ES_tradnl" w:eastAsia="ko-KR"/>
        </w:rPr>
        <w:t xml:space="preserve"> los coeficientes típicos del modelo de correlación cruzada con respecto al ángulo de separación y a la distancia relativa, obtenidos sobre la base de las medi</w:t>
      </w:r>
      <w:r>
        <w:rPr>
          <w:lang w:val="es-ES_tradnl" w:eastAsia="ko-KR"/>
        </w:rPr>
        <w:t>cione</w:t>
      </w:r>
      <w:r w:rsidRPr="00AB7C08">
        <w:rPr>
          <w:lang w:val="es-ES_tradnl" w:eastAsia="ko-KR"/>
        </w:rPr>
        <w:t>s realizadas en entornos r</w:t>
      </w:r>
      <w:r>
        <w:rPr>
          <w:lang w:val="es-ES_tradnl" w:eastAsia="ko-KR"/>
        </w:rPr>
        <w:t>esidenciales típicos a 3,7 GHz.</w:t>
      </w:r>
    </w:p>
    <w:p w:rsidR="00E05C0E" w:rsidRPr="00AB7C08" w:rsidRDefault="00E05C0E" w:rsidP="00E05C0E">
      <w:pPr>
        <w:pStyle w:val="TableNo"/>
        <w:rPr>
          <w:lang w:val="es-ES_tradnl" w:eastAsia="ko-KR"/>
        </w:rPr>
      </w:pPr>
      <w:r w:rsidRPr="00AB7C08">
        <w:rPr>
          <w:lang w:val="es-ES_tradnl"/>
        </w:rPr>
        <w:t>CUADRO </w:t>
      </w:r>
      <w:r w:rsidRPr="00AB7C08">
        <w:rPr>
          <w:lang w:val="es-ES_tradnl" w:eastAsia="ko-KR"/>
        </w:rPr>
        <w:t>25</w:t>
      </w:r>
    </w:p>
    <w:p w:rsidR="00E05C0E" w:rsidRPr="00AB7C08" w:rsidRDefault="00E05C0E" w:rsidP="004F657E">
      <w:pPr>
        <w:pStyle w:val="Tabletitle"/>
        <w:rPr>
          <w:lang w:val="es-ES_tradnl"/>
        </w:rPr>
      </w:pPr>
      <w:r w:rsidRPr="00AB7C08">
        <w:rPr>
          <w:lang w:val="es-ES_tradnl"/>
        </w:rPr>
        <w:t>Coeficientes típicos de los modelos de correlación cruzada de los parámetros</w:t>
      </w:r>
      <w:r w:rsidR="00A40412">
        <w:rPr>
          <w:lang w:val="es-ES_tradnl"/>
        </w:rPr>
        <w:br/>
      </w:r>
      <w:r w:rsidRPr="00AB7C08">
        <w:rPr>
          <w:lang w:val="es-ES_tradnl"/>
        </w:rPr>
        <w:t>de espacio y tiempo de larga duración con respecto</w:t>
      </w:r>
      <w:r w:rsidR="004F657E">
        <w:rPr>
          <w:lang w:val="es-ES_tradnl"/>
        </w:rPr>
        <w:t xml:space="preserve"> </w:t>
      </w:r>
      <w:r w:rsidRPr="00AB7C08">
        <w:rPr>
          <w:lang w:val="es-ES_tradnl"/>
        </w:rPr>
        <w:t>al ángulo</w:t>
      </w:r>
      <w:r w:rsidR="004F657E">
        <w:rPr>
          <w:lang w:val="es-ES_tradnl"/>
        </w:rPr>
        <w:br/>
      </w:r>
      <w:r w:rsidRPr="00AB7C08">
        <w:rPr>
          <w:lang w:val="es-ES_tradnl"/>
        </w:rPr>
        <w:t>de separación y a la distancia relativa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644"/>
        <w:gridCol w:w="1134"/>
        <w:gridCol w:w="1077"/>
        <w:gridCol w:w="680"/>
        <w:gridCol w:w="595"/>
        <w:gridCol w:w="652"/>
        <w:gridCol w:w="850"/>
        <w:gridCol w:w="652"/>
        <w:gridCol w:w="850"/>
        <w:gridCol w:w="649"/>
        <w:gridCol w:w="850"/>
      </w:tblGrid>
      <w:tr w:rsidR="004F657E" w:rsidRPr="004F657E" w:rsidTr="004F657E">
        <w:trPr>
          <w:trHeight w:val="386"/>
          <w:jc w:val="center"/>
        </w:trPr>
        <w:tc>
          <w:tcPr>
            <w:tcW w:w="1644" w:type="dxa"/>
            <w:vMerge w:val="restart"/>
            <w:tcBorders>
              <w:right w:val="single" w:sz="4" w:space="0" w:color="auto"/>
            </w:tcBorders>
            <w:vAlign w:val="center"/>
          </w:tcPr>
          <w:p w:rsidR="004F657E" w:rsidRPr="00CA0358" w:rsidRDefault="004F657E" w:rsidP="00B05457">
            <w:pPr>
              <w:pStyle w:val="Tablehead"/>
              <w:rPr>
                <w:sz w:val="20"/>
                <w:lang w:val="es-ES_tradnl" w:eastAsia="ko-KR"/>
              </w:rPr>
            </w:pPr>
            <w:r w:rsidRPr="00CA0358">
              <w:rPr>
                <w:sz w:val="20"/>
                <w:lang w:val="es-ES_tradnl" w:eastAsia="ko-KR"/>
              </w:rPr>
              <w:t>Parámetro</w:t>
            </w:r>
          </w:p>
        </w:tc>
        <w:tc>
          <w:tcPr>
            <w:tcW w:w="1134" w:type="dxa"/>
            <w:vMerge w:val="restart"/>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r w:rsidRPr="00CA0358">
              <w:rPr>
                <w:sz w:val="20"/>
                <w:lang w:val="es-ES_tradnl" w:eastAsia="ko-KR"/>
              </w:rPr>
              <w:t>Área</w:t>
            </w:r>
          </w:p>
        </w:tc>
        <w:tc>
          <w:tcPr>
            <w:tcW w:w="1077" w:type="dxa"/>
            <w:vMerge w:val="restart"/>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r w:rsidRPr="00CA0358">
              <w:rPr>
                <w:sz w:val="20"/>
                <w:lang w:val="es-ES_tradnl" w:eastAsia="ko-KR"/>
              </w:rPr>
              <w:t>Frecuencia (GHz)</w:t>
            </w:r>
          </w:p>
        </w:tc>
        <w:tc>
          <w:tcPr>
            <w:tcW w:w="1275" w:type="dxa"/>
            <w:gridSpan w:val="2"/>
            <w:tcBorders>
              <w:left w:val="single" w:sz="4" w:space="0" w:color="auto"/>
            </w:tcBorders>
            <w:vAlign w:val="center"/>
          </w:tcPr>
          <w:p w:rsidR="004F657E" w:rsidRPr="00CA0358" w:rsidRDefault="004F657E" w:rsidP="00B05457">
            <w:pPr>
              <w:pStyle w:val="Tablehead"/>
              <w:rPr>
                <w:sz w:val="20"/>
                <w:lang w:val="es-ES_tradnl" w:eastAsia="ko-KR"/>
              </w:rPr>
            </w:pPr>
            <w:r w:rsidRPr="00CA0358">
              <w:rPr>
                <w:sz w:val="20"/>
                <w:lang w:val="es-ES_tradnl" w:eastAsia="ko-KR"/>
              </w:rPr>
              <w:t>Altura antena</w:t>
            </w:r>
          </w:p>
        </w:tc>
        <w:tc>
          <w:tcPr>
            <w:tcW w:w="4503" w:type="dxa"/>
            <w:gridSpan w:val="6"/>
            <w:tcBorders>
              <w:top w:val="single" w:sz="4" w:space="0" w:color="auto"/>
              <w:bottom w:val="single" w:sz="4" w:space="0" w:color="auto"/>
            </w:tcBorders>
            <w:vAlign w:val="center"/>
          </w:tcPr>
          <w:p w:rsidR="004F657E" w:rsidRPr="004F657E" w:rsidRDefault="004F657E" w:rsidP="00B05457">
            <w:pPr>
              <w:pStyle w:val="Tablehead"/>
            </w:pPr>
            <w:r w:rsidRPr="00CA0358">
              <w:rPr>
                <w:sz w:val="20"/>
                <w:lang w:val="es-ES_tradnl" w:eastAsia="ko-KR"/>
              </w:rPr>
              <w:t>Coeficientes de correlación cruzada</w:t>
            </w:r>
          </w:p>
        </w:tc>
      </w:tr>
      <w:tr w:rsidR="004F657E" w:rsidRPr="004F657E" w:rsidTr="004F657E">
        <w:trPr>
          <w:trHeight w:val="386"/>
          <w:jc w:val="center"/>
        </w:trPr>
        <w:tc>
          <w:tcPr>
            <w:tcW w:w="1644" w:type="dxa"/>
            <w:vMerge/>
            <w:tcBorders>
              <w:right w:val="single" w:sz="4" w:space="0" w:color="auto"/>
            </w:tcBorders>
            <w:vAlign w:val="center"/>
          </w:tcPr>
          <w:p w:rsidR="004F657E" w:rsidRPr="00CA0358" w:rsidRDefault="004F657E" w:rsidP="00B05457">
            <w:pPr>
              <w:pStyle w:val="Tablehead"/>
              <w:rPr>
                <w:sz w:val="20"/>
                <w:lang w:val="es-ES_tradnl" w:eastAsia="ko-KR"/>
              </w:rPr>
            </w:pPr>
          </w:p>
        </w:tc>
        <w:tc>
          <w:tcPr>
            <w:tcW w:w="1134" w:type="dxa"/>
            <w:vMerge/>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p>
        </w:tc>
        <w:tc>
          <w:tcPr>
            <w:tcW w:w="1077" w:type="dxa"/>
            <w:vMerge/>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p>
        </w:tc>
        <w:tc>
          <w:tcPr>
            <w:tcW w:w="680" w:type="dxa"/>
            <w:vMerge w:val="restart"/>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r w:rsidRPr="00CA0358">
              <w:rPr>
                <w:i/>
                <w:iCs/>
                <w:sz w:val="20"/>
                <w:lang w:val="es-ES_tradnl" w:eastAsia="ko-KR"/>
              </w:rPr>
              <w:t>h</w:t>
            </w:r>
            <w:r w:rsidRPr="00CA0358">
              <w:rPr>
                <w:sz w:val="20"/>
                <w:vertAlign w:val="subscript"/>
                <w:lang w:val="es-ES_tradnl" w:eastAsia="ko-KR"/>
              </w:rPr>
              <w:t>1</w:t>
            </w:r>
            <w:r w:rsidRPr="00CA0358">
              <w:rPr>
                <w:sz w:val="20"/>
                <w:lang w:val="es-ES_tradnl" w:eastAsia="ko-KR"/>
              </w:rPr>
              <w:t xml:space="preserve"> y </w:t>
            </w:r>
            <w:r w:rsidRPr="00CA0358">
              <w:rPr>
                <w:i/>
                <w:iCs/>
                <w:sz w:val="20"/>
                <w:lang w:val="es-ES_tradnl" w:eastAsia="ko-KR"/>
              </w:rPr>
              <w:t>h</w:t>
            </w:r>
            <w:r w:rsidRPr="00CA0358">
              <w:rPr>
                <w:sz w:val="20"/>
                <w:vertAlign w:val="subscript"/>
                <w:lang w:val="es-ES_tradnl" w:eastAsia="ko-KR"/>
              </w:rPr>
              <w:t xml:space="preserve">3 </w:t>
            </w:r>
            <w:r w:rsidRPr="00CA0358">
              <w:rPr>
                <w:sz w:val="20"/>
                <w:lang w:val="es-ES_tradnl" w:eastAsia="ko-KR"/>
              </w:rPr>
              <w:t>(m)</w:t>
            </w:r>
          </w:p>
        </w:tc>
        <w:tc>
          <w:tcPr>
            <w:tcW w:w="595" w:type="dxa"/>
            <w:vMerge w:val="restart"/>
            <w:tcBorders>
              <w:left w:val="single" w:sz="4" w:space="0" w:color="auto"/>
            </w:tcBorders>
            <w:vAlign w:val="center"/>
          </w:tcPr>
          <w:p w:rsidR="004F657E" w:rsidRPr="00CA0358" w:rsidRDefault="004F657E" w:rsidP="00B05457">
            <w:pPr>
              <w:pStyle w:val="Tablehead"/>
              <w:rPr>
                <w:sz w:val="20"/>
                <w:lang w:val="es-ES_tradnl" w:eastAsia="ko-KR"/>
              </w:rPr>
            </w:pPr>
            <w:r w:rsidRPr="00CA0358">
              <w:rPr>
                <w:i/>
                <w:iCs/>
                <w:sz w:val="20"/>
                <w:lang w:val="es-ES_tradnl" w:eastAsia="ko-KR"/>
              </w:rPr>
              <w:t>h</w:t>
            </w:r>
            <w:r w:rsidRPr="00CA0358">
              <w:rPr>
                <w:sz w:val="20"/>
                <w:vertAlign w:val="subscript"/>
                <w:lang w:val="es-ES_tradnl" w:eastAsia="ko-KR"/>
              </w:rPr>
              <w:t xml:space="preserve">2 </w:t>
            </w:r>
            <w:r w:rsidRPr="00CA0358">
              <w:rPr>
                <w:sz w:val="20"/>
                <w:vertAlign w:val="subscript"/>
                <w:lang w:val="es-ES_tradnl" w:eastAsia="ko-KR"/>
              </w:rPr>
              <w:br/>
            </w:r>
            <w:r w:rsidRPr="00CA0358">
              <w:rPr>
                <w:sz w:val="20"/>
                <w:lang w:val="es-ES_tradnl" w:eastAsia="ko-KR"/>
              </w:rPr>
              <w:t>(m)</w:t>
            </w:r>
          </w:p>
        </w:tc>
        <w:tc>
          <w:tcPr>
            <w:tcW w:w="1502" w:type="dxa"/>
            <w:gridSpan w:val="2"/>
            <w:tcBorders>
              <w:top w:val="single" w:sz="4" w:space="0" w:color="auto"/>
              <w:bottom w:val="single" w:sz="4" w:space="0" w:color="auto"/>
            </w:tcBorders>
            <w:vAlign w:val="center"/>
          </w:tcPr>
          <w:p w:rsidR="004F657E" w:rsidRPr="00CA0358" w:rsidRDefault="004F657E" w:rsidP="00B05457">
            <w:pPr>
              <w:pStyle w:val="Tablehead"/>
              <w:rPr>
                <w:i/>
                <w:sz w:val="20"/>
                <w:lang w:val="es-ES_tradnl" w:eastAsia="ko-KR"/>
              </w:rPr>
            </w:pPr>
            <w:r w:rsidRPr="00CA0358">
              <w:rPr>
                <w:i/>
                <w:sz w:val="20"/>
                <w:lang w:val="es-ES_tradnl" w:eastAsia="ko-KR"/>
              </w:rPr>
              <w:t>A</w:t>
            </w:r>
          </w:p>
        </w:tc>
        <w:tc>
          <w:tcPr>
            <w:tcW w:w="1502" w:type="dxa"/>
            <w:gridSpan w:val="2"/>
            <w:tcBorders>
              <w:top w:val="single" w:sz="4" w:space="0" w:color="auto"/>
              <w:bottom w:val="single" w:sz="4" w:space="0" w:color="auto"/>
            </w:tcBorders>
            <w:vAlign w:val="center"/>
          </w:tcPr>
          <w:p w:rsidR="004F657E" w:rsidRPr="00CA0358" w:rsidRDefault="004F657E" w:rsidP="00B05457">
            <w:pPr>
              <w:pStyle w:val="Tablehead"/>
              <w:rPr>
                <w:i/>
                <w:sz w:val="20"/>
                <w:lang w:val="es-ES_tradnl" w:eastAsia="ko-KR"/>
              </w:rPr>
            </w:pPr>
            <w:r>
              <w:rPr>
                <w:i/>
                <w:sz w:val="20"/>
                <w:lang w:val="es-ES_tradnl" w:eastAsia="ko-KR"/>
              </w:rPr>
              <w:t>B</w:t>
            </w:r>
          </w:p>
        </w:tc>
        <w:tc>
          <w:tcPr>
            <w:tcW w:w="1499" w:type="dxa"/>
            <w:gridSpan w:val="2"/>
            <w:tcBorders>
              <w:top w:val="single" w:sz="4" w:space="0" w:color="auto"/>
              <w:bottom w:val="single" w:sz="4" w:space="0" w:color="auto"/>
            </w:tcBorders>
            <w:vAlign w:val="center"/>
          </w:tcPr>
          <w:p w:rsidR="004F657E" w:rsidRPr="00CA0358" w:rsidRDefault="004F657E" w:rsidP="00B05457">
            <w:pPr>
              <w:pStyle w:val="Tablehead"/>
              <w:rPr>
                <w:i/>
                <w:sz w:val="20"/>
                <w:lang w:val="es-ES_tradnl" w:eastAsia="ko-KR"/>
              </w:rPr>
            </w:pPr>
            <w:r>
              <w:rPr>
                <w:i/>
                <w:sz w:val="20"/>
                <w:lang w:val="es-ES_tradnl" w:eastAsia="ko-KR"/>
              </w:rPr>
              <w:t>C</w:t>
            </w:r>
          </w:p>
        </w:tc>
      </w:tr>
      <w:tr w:rsidR="004F657E" w:rsidRPr="004F657E" w:rsidTr="004F657E">
        <w:trPr>
          <w:trHeight w:val="386"/>
          <w:jc w:val="center"/>
        </w:trPr>
        <w:tc>
          <w:tcPr>
            <w:tcW w:w="1644" w:type="dxa"/>
            <w:vMerge/>
            <w:tcBorders>
              <w:right w:val="single" w:sz="4" w:space="0" w:color="auto"/>
            </w:tcBorders>
            <w:vAlign w:val="center"/>
          </w:tcPr>
          <w:p w:rsidR="004F657E" w:rsidRPr="00CA0358" w:rsidRDefault="004F657E" w:rsidP="00B05457">
            <w:pPr>
              <w:pStyle w:val="Tablehead"/>
              <w:rPr>
                <w:sz w:val="20"/>
                <w:lang w:val="es-ES_tradnl" w:eastAsia="ko-KR"/>
              </w:rPr>
            </w:pPr>
          </w:p>
        </w:tc>
        <w:tc>
          <w:tcPr>
            <w:tcW w:w="1134" w:type="dxa"/>
            <w:vMerge/>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p>
        </w:tc>
        <w:tc>
          <w:tcPr>
            <w:tcW w:w="1077" w:type="dxa"/>
            <w:vMerge/>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p>
        </w:tc>
        <w:tc>
          <w:tcPr>
            <w:tcW w:w="680" w:type="dxa"/>
            <w:vMerge/>
            <w:tcBorders>
              <w:left w:val="single" w:sz="4" w:space="0" w:color="auto"/>
              <w:right w:val="single" w:sz="4" w:space="0" w:color="auto"/>
            </w:tcBorders>
            <w:vAlign w:val="center"/>
          </w:tcPr>
          <w:p w:rsidR="004F657E" w:rsidRPr="00CA0358" w:rsidRDefault="004F657E" w:rsidP="00B05457">
            <w:pPr>
              <w:pStyle w:val="Tablehead"/>
              <w:rPr>
                <w:sz w:val="20"/>
                <w:lang w:val="es-ES_tradnl" w:eastAsia="ko-KR"/>
              </w:rPr>
            </w:pPr>
          </w:p>
        </w:tc>
        <w:tc>
          <w:tcPr>
            <w:tcW w:w="595" w:type="dxa"/>
            <w:vMerge/>
            <w:tcBorders>
              <w:left w:val="single" w:sz="4" w:space="0" w:color="auto"/>
            </w:tcBorders>
            <w:vAlign w:val="center"/>
          </w:tcPr>
          <w:p w:rsidR="004F657E" w:rsidRPr="00CA0358" w:rsidRDefault="004F657E" w:rsidP="00B05457">
            <w:pPr>
              <w:pStyle w:val="Tablehead"/>
              <w:rPr>
                <w:sz w:val="20"/>
                <w:lang w:val="es-ES_tradnl" w:eastAsia="ko-KR"/>
              </w:rPr>
            </w:pPr>
          </w:p>
        </w:tc>
        <w:tc>
          <w:tcPr>
            <w:tcW w:w="652" w:type="dxa"/>
            <w:tcBorders>
              <w:top w:val="single" w:sz="4" w:space="0" w:color="auto"/>
            </w:tcBorders>
            <w:vAlign w:val="center"/>
          </w:tcPr>
          <w:p w:rsidR="004F657E" w:rsidRPr="00CA0358" w:rsidRDefault="004F657E" w:rsidP="00B05457">
            <w:pPr>
              <w:pStyle w:val="Tablehead"/>
              <w:rPr>
                <w:i/>
                <w:sz w:val="20"/>
                <w:lang w:val="es-ES_tradnl" w:eastAsia="ko-KR"/>
              </w:rPr>
            </w:pPr>
            <w:r w:rsidRPr="00CA0358">
              <w:rPr>
                <w:i/>
                <w:sz w:val="20"/>
                <w:lang w:val="es-ES_tradnl" w:eastAsia="ko-KR"/>
              </w:rPr>
              <w:t>media</w:t>
            </w:r>
          </w:p>
        </w:tc>
        <w:tc>
          <w:tcPr>
            <w:tcW w:w="850" w:type="dxa"/>
            <w:tcBorders>
              <w:top w:val="single" w:sz="4" w:space="0" w:color="auto"/>
            </w:tcBorders>
            <w:vAlign w:val="center"/>
          </w:tcPr>
          <w:p w:rsidR="004F657E" w:rsidRPr="00CA0358" w:rsidRDefault="004F657E" w:rsidP="00B05457">
            <w:pPr>
              <w:pStyle w:val="Tablehead"/>
              <w:rPr>
                <w:i/>
                <w:sz w:val="20"/>
                <w:lang w:val="es-ES_tradnl" w:eastAsia="ko-KR"/>
              </w:rPr>
            </w:pPr>
            <w:proofErr w:type="spellStart"/>
            <w:r w:rsidRPr="00CA0358">
              <w:rPr>
                <w:i/>
                <w:sz w:val="20"/>
                <w:lang w:val="es-ES_tradnl" w:eastAsia="ko-KR"/>
              </w:rPr>
              <w:t>desvia</w:t>
            </w:r>
            <w:proofErr w:type="spellEnd"/>
            <w:r>
              <w:rPr>
                <w:i/>
                <w:sz w:val="20"/>
                <w:lang w:val="es-ES_tradnl" w:eastAsia="ko-KR"/>
              </w:rPr>
              <w:t>-</w:t>
            </w:r>
            <w:r>
              <w:rPr>
                <w:i/>
                <w:sz w:val="20"/>
                <w:lang w:val="es-ES_tradnl" w:eastAsia="ko-KR"/>
              </w:rPr>
              <w:br/>
            </w:r>
            <w:proofErr w:type="spellStart"/>
            <w:r w:rsidRPr="00CA0358">
              <w:rPr>
                <w:i/>
                <w:sz w:val="20"/>
                <w:lang w:val="es-ES_tradnl" w:eastAsia="ko-KR"/>
              </w:rPr>
              <w:t>ción</w:t>
            </w:r>
            <w:proofErr w:type="spellEnd"/>
            <w:r w:rsidRPr="00CA0358">
              <w:rPr>
                <w:i/>
                <w:sz w:val="20"/>
                <w:lang w:val="es-ES_tradnl" w:eastAsia="ko-KR"/>
              </w:rPr>
              <w:t xml:space="preserve"> típica</w:t>
            </w:r>
          </w:p>
        </w:tc>
        <w:tc>
          <w:tcPr>
            <w:tcW w:w="652" w:type="dxa"/>
            <w:tcBorders>
              <w:top w:val="single" w:sz="4" w:space="0" w:color="auto"/>
            </w:tcBorders>
            <w:vAlign w:val="center"/>
          </w:tcPr>
          <w:p w:rsidR="004F657E" w:rsidRPr="00CA0358" w:rsidRDefault="004F657E" w:rsidP="00B05457">
            <w:pPr>
              <w:pStyle w:val="Tablehead"/>
              <w:rPr>
                <w:i/>
                <w:sz w:val="20"/>
                <w:lang w:val="es-ES_tradnl" w:eastAsia="ko-KR"/>
              </w:rPr>
            </w:pPr>
            <w:r w:rsidRPr="00CA0358">
              <w:rPr>
                <w:i/>
                <w:sz w:val="20"/>
                <w:lang w:val="es-ES_tradnl" w:eastAsia="ko-KR"/>
              </w:rPr>
              <w:t>media</w:t>
            </w:r>
          </w:p>
        </w:tc>
        <w:tc>
          <w:tcPr>
            <w:tcW w:w="850" w:type="dxa"/>
            <w:tcBorders>
              <w:top w:val="single" w:sz="4" w:space="0" w:color="auto"/>
            </w:tcBorders>
            <w:vAlign w:val="center"/>
          </w:tcPr>
          <w:p w:rsidR="004F657E" w:rsidRPr="00CA0358" w:rsidRDefault="004F657E" w:rsidP="00B05457">
            <w:pPr>
              <w:pStyle w:val="Tablehead"/>
              <w:rPr>
                <w:i/>
                <w:sz w:val="20"/>
                <w:lang w:val="es-ES_tradnl" w:eastAsia="ko-KR"/>
              </w:rPr>
            </w:pPr>
            <w:proofErr w:type="spellStart"/>
            <w:r w:rsidRPr="00CA0358">
              <w:rPr>
                <w:i/>
                <w:sz w:val="20"/>
                <w:lang w:val="es-ES_tradnl" w:eastAsia="ko-KR"/>
              </w:rPr>
              <w:t>desvia</w:t>
            </w:r>
            <w:proofErr w:type="spellEnd"/>
            <w:r>
              <w:rPr>
                <w:i/>
                <w:sz w:val="20"/>
                <w:lang w:val="es-ES_tradnl" w:eastAsia="ko-KR"/>
              </w:rPr>
              <w:t>-</w:t>
            </w:r>
            <w:r>
              <w:rPr>
                <w:i/>
                <w:sz w:val="20"/>
                <w:lang w:val="es-ES_tradnl" w:eastAsia="ko-KR"/>
              </w:rPr>
              <w:br/>
            </w:r>
            <w:proofErr w:type="spellStart"/>
            <w:r w:rsidRPr="00CA0358">
              <w:rPr>
                <w:i/>
                <w:sz w:val="20"/>
                <w:lang w:val="es-ES_tradnl" w:eastAsia="ko-KR"/>
              </w:rPr>
              <w:t>ción</w:t>
            </w:r>
            <w:proofErr w:type="spellEnd"/>
            <w:r w:rsidRPr="00CA0358">
              <w:rPr>
                <w:i/>
                <w:sz w:val="20"/>
                <w:lang w:val="es-ES_tradnl" w:eastAsia="ko-KR"/>
              </w:rPr>
              <w:t xml:space="preserve"> típica</w:t>
            </w:r>
          </w:p>
        </w:tc>
        <w:tc>
          <w:tcPr>
            <w:tcW w:w="649" w:type="dxa"/>
            <w:tcBorders>
              <w:top w:val="single" w:sz="4" w:space="0" w:color="auto"/>
            </w:tcBorders>
            <w:vAlign w:val="center"/>
          </w:tcPr>
          <w:p w:rsidR="004F657E" w:rsidRPr="00CA0358" w:rsidRDefault="004F657E" w:rsidP="00B05457">
            <w:pPr>
              <w:pStyle w:val="Tablehead"/>
              <w:rPr>
                <w:i/>
                <w:sz w:val="20"/>
                <w:lang w:val="es-ES_tradnl" w:eastAsia="ko-KR"/>
              </w:rPr>
            </w:pPr>
            <w:r w:rsidRPr="00CA0358">
              <w:rPr>
                <w:i/>
                <w:sz w:val="20"/>
                <w:lang w:val="es-ES_tradnl" w:eastAsia="ko-KR"/>
              </w:rPr>
              <w:t>media</w:t>
            </w:r>
          </w:p>
        </w:tc>
        <w:tc>
          <w:tcPr>
            <w:tcW w:w="850" w:type="dxa"/>
            <w:tcBorders>
              <w:top w:val="single" w:sz="4" w:space="0" w:color="auto"/>
            </w:tcBorders>
            <w:vAlign w:val="center"/>
          </w:tcPr>
          <w:p w:rsidR="004F657E" w:rsidRPr="00CA0358" w:rsidRDefault="004F657E" w:rsidP="00B05457">
            <w:pPr>
              <w:pStyle w:val="Tablehead"/>
              <w:rPr>
                <w:i/>
                <w:sz w:val="20"/>
                <w:lang w:val="es-ES_tradnl" w:eastAsia="ko-KR"/>
              </w:rPr>
            </w:pPr>
            <w:proofErr w:type="spellStart"/>
            <w:r w:rsidRPr="00CA0358">
              <w:rPr>
                <w:i/>
                <w:sz w:val="20"/>
                <w:lang w:val="es-ES_tradnl" w:eastAsia="ko-KR"/>
              </w:rPr>
              <w:t>desvia</w:t>
            </w:r>
            <w:proofErr w:type="spellEnd"/>
            <w:r>
              <w:rPr>
                <w:i/>
                <w:sz w:val="20"/>
                <w:lang w:val="es-ES_tradnl" w:eastAsia="ko-KR"/>
              </w:rPr>
              <w:t>-</w:t>
            </w:r>
            <w:r>
              <w:rPr>
                <w:i/>
                <w:sz w:val="20"/>
                <w:lang w:val="es-ES_tradnl" w:eastAsia="ko-KR"/>
              </w:rPr>
              <w:br/>
            </w:r>
            <w:proofErr w:type="spellStart"/>
            <w:r w:rsidRPr="00CA0358">
              <w:rPr>
                <w:i/>
                <w:sz w:val="20"/>
                <w:lang w:val="es-ES_tradnl" w:eastAsia="ko-KR"/>
              </w:rPr>
              <w:t>ción</w:t>
            </w:r>
            <w:proofErr w:type="spellEnd"/>
            <w:r w:rsidRPr="00CA0358">
              <w:rPr>
                <w:i/>
                <w:sz w:val="20"/>
                <w:lang w:val="es-ES_tradnl" w:eastAsia="ko-KR"/>
              </w:rPr>
              <w:t xml:space="preserve"> típica</w:t>
            </w:r>
          </w:p>
        </w:tc>
      </w:tr>
      <w:tr w:rsidR="00E05C0E" w:rsidRPr="00201AAC" w:rsidTr="004F657E">
        <w:trPr>
          <w:jc w:val="center"/>
        </w:trPr>
        <w:tc>
          <w:tcPr>
            <w:tcW w:w="1644" w:type="dxa"/>
            <w:tcBorders>
              <w:right w:val="single" w:sz="4" w:space="0" w:color="auto"/>
            </w:tcBorders>
            <w:vAlign w:val="center"/>
          </w:tcPr>
          <w:p w:rsidR="00E05C0E" w:rsidRPr="00CA0358" w:rsidRDefault="00E05C0E" w:rsidP="00201AAC">
            <w:pPr>
              <w:pStyle w:val="Tabletext"/>
              <w:jc w:val="left"/>
              <w:rPr>
                <w:sz w:val="20"/>
                <w:lang w:val="es-ES_tradnl" w:eastAsia="ko-KR"/>
              </w:rPr>
            </w:pPr>
            <w:r w:rsidRPr="00CA0358">
              <w:rPr>
                <w:sz w:val="20"/>
                <w:lang w:val="es-ES_tradnl" w:eastAsia="ko-KR"/>
              </w:rPr>
              <w:t>Desvanecimiento debido a sombras</w:t>
            </w:r>
          </w:p>
        </w:tc>
        <w:tc>
          <w:tcPr>
            <w:tcW w:w="1134" w:type="dxa"/>
            <w:vMerge w:val="restart"/>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r w:rsidRPr="00CA0358">
              <w:rPr>
                <w:sz w:val="20"/>
                <w:lang w:val="es-ES_tradnl" w:eastAsia="ko-KR"/>
              </w:rPr>
              <w:t>Residencial</w:t>
            </w:r>
          </w:p>
        </w:tc>
        <w:tc>
          <w:tcPr>
            <w:tcW w:w="1077" w:type="dxa"/>
            <w:vMerge w:val="restart"/>
            <w:tcBorders>
              <w:left w:val="single" w:sz="4" w:space="0" w:color="auto"/>
              <w:right w:val="single" w:sz="4" w:space="0" w:color="auto"/>
            </w:tcBorders>
            <w:vAlign w:val="center"/>
          </w:tcPr>
          <w:p w:rsidR="00E05C0E" w:rsidRPr="00CA0358" w:rsidRDefault="00E05C0E" w:rsidP="00A40412">
            <w:pPr>
              <w:pStyle w:val="Tabletext"/>
              <w:jc w:val="center"/>
              <w:rPr>
                <w:sz w:val="20"/>
                <w:lang w:val="es-ES_tradnl" w:eastAsia="ko-KR"/>
              </w:rPr>
            </w:pPr>
            <w:r w:rsidRPr="00CA0358">
              <w:rPr>
                <w:sz w:val="20"/>
                <w:lang w:val="es-ES_tradnl" w:eastAsia="ko-KR"/>
              </w:rPr>
              <w:t>3,7</w:t>
            </w:r>
          </w:p>
        </w:tc>
        <w:tc>
          <w:tcPr>
            <w:tcW w:w="680" w:type="dxa"/>
            <w:vMerge w:val="restart"/>
            <w:tcBorders>
              <w:left w:val="single" w:sz="4" w:space="0" w:color="auto"/>
              <w:right w:val="single" w:sz="4" w:space="0" w:color="auto"/>
            </w:tcBorders>
            <w:vAlign w:val="center"/>
          </w:tcPr>
          <w:p w:rsidR="00E05C0E" w:rsidRPr="00CA0358" w:rsidRDefault="00E05C0E" w:rsidP="00A40412">
            <w:pPr>
              <w:pStyle w:val="Tabletext"/>
              <w:jc w:val="center"/>
              <w:rPr>
                <w:sz w:val="20"/>
                <w:lang w:val="es-ES_tradnl" w:eastAsia="ko-KR"/>
              </w:rPr>
            </w:pPr>
            <w:r w:rsidRPr="00CA0358">
              <w:rPr>
                <w:sz w:val="20"/>
                <w:lang w:val="es-ES_tradnl" w:eastAsia="ko-KR"/>
              </w:rPr>
              <w:t>25</w:t>
            </w:r>
          </w:p>
        </w:tc>
        <w:tc>
          <w:tcPr>
            <w:tcW w:w="595" w:type="dxa"/>
            <w:vMerge w:val="restart"/>
            <w:tcBorders>
              <w:left w:val="single" w:sz="4" w:space="0" w:color="auto"/>
            </w:tcBorders>
            <w:vAlign w:val="center"/>
          </w:tcPr>
          <w:p w:rsidR="00E05C0E" w:rsidRPr="00CA0358" w:rsidRDefault="00E05C0E" w:rsidP="00A40412">
            <w:pPr>
              <w:pStyle w:val="Tabletext"/>
              <w:jc w:val="center"/>
              <w:rPr>
                <w:sz w:val="20"/>
                <w:lang w:val="es-ES_tradnl" w:eastAsia="ko-KR"/>
              </w:rPr>
            </w:pPr>
            <w:r w:rsidRPr="00CA0358">
              <w:rPr>
                <w:sz w:val="20"/>
                <w:lang w:val="es-ES_tradnl" w:eastAsia="ko-KR"/>
              </w:rPr>
              <w:t>2</w:t>
            </w:r>
          </w:p>
        </w:tc>
        <w:tc>
          <w:tcPr>
            <w:tcW w:w="652"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0,53</w:t>
            </w:r>
          </w:p>
        </w:tc>
        <w:tc>
          <w:tcPr>
            <w:tcW w:w="850"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−3</w:t>
            </w:r>
          </w:p>
        </w:tc>
        <w:tc>
          <w:tcPr>
            <w:tcW w:w="652"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ja-JP"/>
              </w:rPr>
              <w:t>29,31</w:t>
            </w:r>
          </w:p>
        </w:tc>
        <w:tc>
          <w:tcPr>
            <w:tcW w:w="850"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4,6</w:t>
            </w:r>
          </w:p>
        </w:tc>
        <w:tc>
          <w:tcPr>
            <w:tcW w:w="649"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0,42</w:t>
            </w:r>
          </w:p>
        </w:tc>
        <w:tc>
          <w:tcPr>
            <w:tcW w:w="850"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9,2</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r>
      <w:tr w:rsidR="00E05C0E" w:rsidRPr="00CA0358" w:rsidTr="004F657E">
        <w:trPr>
          <w:jc w:val="center"/>
        </w:trPr>
        <w:tc>
          <w:tcPr>
            <w:tcW w:w="1644" w:type="dxa"/>
            <w:tcBorders>
              <w:right w:val="single" w:sz="4" w:space="0" w:color="auto"/>
            </w:tcBorders>
            <w:vAlign w:val="center"/>
          </w:tcPr>
          <w:p w:rsidR="00E05C0E" w:rsidRPr="00CA0358" w:rsidRDefault="00E05C0E" w:rsidP="00201AAC">
            <w:pPr>
              <w:pStyle w:val="Tabletext"/>
              <w:jc w:val="left"/>
              <w:rPr>
                <w:sz w:val="20"/>
                <w:lang w:val="es-ES_tradnl" w:eastAsia="ko-KR"/>
              </w:rPr>
            </w:pPr>
            <w:r w:rsidRPr="00CA0358">
              <w:rPr>
                <w:sz w:val="20"/>
                <w:lang w:val="es-ES_tradnl" w:eastAsia="ko-KR"/>
              </w:rPr>
              <w:t>Factor K</w:t>
            </w:r>
          </w:p>
        </w:tc>
        <w:tc>
          <w:tcPr>
            <w:tcW w:w="1134"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1077"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680"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595" w:type="dxa"/>
            <w:vMerge/>
            <w:tcBorders>
              <w:left w:val="single" w:sz="4" w:space="0" w:color="auto"/>
            </w:tcBorders>
            <w:vAlign w:val="center"/>
          </w:tcPr>
          <w:p w:rsidR="00E05C0E" w:rsidRPr="00CA0358" w:rsidRDefault="00E05C0E" w:rsidP="00201AAC">
            <w:pPr>
              <w:pStyle w:val="Tabletext"/>
              <w:rPr>
                <w:sz w:val="20"/>
                <w:lang w:val="es-ES_tradnl" w:eastAsia="ko-KR"/>
              </w:rPr>
            </w:pPr>
          </w:p>
        </w:tc>
        <w:tc>
          <w:tcPr>
            <w:tcW w:w="652"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0,28</w:t>
            </w:r>
          </w:p>
        </w:tc>
        <w:tc>
          <w:tcPr>
            <w:tcW w:w="850"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6,4</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c>
          <w:tcPr>
            <w:tcW w:w="652"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ja-JP"/>
              </w:rPr>
              <w:t>22,48</w:t>
            </w:r>
          </w:p>
        </w:tc>
        <w:tc>
          <w:tcPr>
            <w:tcW w:w="850"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5,9</w:t>
            </w:r>
          </w:p>
        </w:tc>
        <w:tc>
          <w:tcPr>
            <w:tcW w:w="649"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0,21</w:t>
            </w:r>
          </w:p>
        </w:tc>
        <w:tc>
          <w:tcPr>
            <w:tcW w:w="850"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4,2</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r>
      <w:tr w:rsidR="00E05C0E" w:rsidRPr="00CA0358" w:rsidTr="004F657E">
        <w:trPr>
          <w:jc w:val="center"/>
        </w:trPr>
        <w:tc>
          <w:tcPr>
            <w:tcW w:w="1644" w:type="dxa"/>
            <w:tcBorders>
              <w:right w:val="single" w:sz="4" w:space="0" w:color="auto"/>
            </w:tcBorders>
            <w:vAlign w:val="center"/>
          </w:tcPr>
          <w:p w:rsidR="00E05C0E" w:rsidRPr="00CA0358" w:rsidRDefault="00E05C0E" w:rsidP="00201AAC">
            <w:pPr>
              <w:pStyle w:val="Tabletext"/>
              <w:jc w:val="left"/>
              <w:rPr>
                <w:sz w:val="20"/>
                <w:lang w:val="es-ES_tradnl" w:eastAsia="ko-KR"/>
              </w:rPr>
            </w:pPr>
            <w:r w:rsidRPr="00CA0358">
              <w:rPr>
                <w:sz w:val="20"/>
                <w:lang w:val="es-ES_tradnl" w:eastAsia="ko-KR"/>
              </w:rPr>
              <w:t>Dispersión del retardo</w:t>
            </w:r>
          </w:p>
        </w:tc>
        <w:tc>
          <w:tcPr>
            <w:tcW w:w="1134"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1077"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680"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595" w:type="dxa"/>
            <w:vMerge/>
            <w:tcBorders>
              <w:left w:val="single" w:sz="4" w:space="0" w:color="auto"/>
            </w:tcBorders>
            <w:vAlign w:val="center"/>
          </w:tcPr>
          <w:p w:rsidR="00E05C0E" w:rsidRPr="00CA0358" w:rsidRDefault="00E05C0E" w:rsidP="00201AAC">
            <w:pPr>
              <w:pStyle w:val="Tabletext"/>
              <w:rPr>
                <w:sz w:val="20"/>
                <w:lang w:val="es-ES_tradnl" w:eastAsia="ko-KR"/>
              </w:rPr>
            </w:pPr>
          </w:p>
        </w:tc>
        <w:tc>
          <w:tcPr>
            <w:tcW w:w="652"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0,46</w:t>
            </w:r>
          </w:p>
        </w:tc>
        <w:tc>
          <w:tcPr>
            <w:tcW w:w="850"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9,2</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c>
          <w:tcPr>
            <w:tcW w:w="652"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ja-JP"/>
              </w:rPr>
              <w:t>29,31</w:t>
            </w:r>
          </w:p>
        </w:tc>
        <w:tc>
          <w:tcPr>
            <w:tcW w:w="850"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3,7</w:t>
            </w:r>
          </w:p>
        </w:tc>
        <w:tc>
          <w:tcPr>
            <w:tcW w:w="649"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0,21</w:t>
            </w:r>
          </w:p>
        </w:tc>
        <w:tc>
          <w:tcPr>
            <w:tcW w:w="850"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−5</w:t>
            </w:r>
          </w:p>
        </w:tc>
      </w:tr>
      <w:tr w:rsidR="00E05C0E" w:rsidRPr="00CA0358" w:rsidTr="004F657E">
        <w:trPr>
          <w:jc w:val="center"/>
        </w:trPr>
        <w:tc>
          <w:tcPr>
            <w:tcW w:w="1644" w:type="dxa"/>
            <w:tcBorders>
              <w:right w:val="single" w:sz="4" w:space="0" w:color="auto"/>
            </w:tcBorders>
            <w:vAlign w:val="center"/>
          </w:tcPr>
          <w:p w:rsidR="00E05C0E" w:rsidRPr="00CA0358" w:rsidRDefault="00E05C0E" w:rsidP="00201AAC">
            <w:pPr>
              <w:pStyle w:val="Tabletext"/>
              <w:jc w:val="left"/>
              <w:rPr>
                <w:sz w:val="20"/>
                <w:lang w:val="es-ES_tradnl" w:eastAsia="ko-KR"/>
              </w:rPr>
            </w:pPr>
            <w:r w:rsidRPr="00CA0358">
              <w:rPr>
                <w:sz w:val="20"/>
                <w:lang w:val="es-ES_tradnl" w:eastAsia="ko-KR"/>
              </w:rPr>
              <w:t>Dispersión del ángulo de llegada</w:t>
            </w:r>
          </w:p>
        </w:tc>
        <w:tc>
          <w:tcPr>
            <w:tcW w:w="1134"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1077"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680"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595" w:type="dxa"/>
            <w:vMerge/>
            <w:tcBorders>
              <w:left w:val="single" w:sz="4" w:space="0" w:color="auto"/>
            </w:tcBorders>
            <w:vAlign w:val="center"/>
          </w:tcPr>
          <w:p w:rsidR="00E05C0E" w:rsidRPr="00CA0358" w:rsidRDefault="00E05C0E" w:rsidP="00201AAC">
            <w:pPr>
              <w:pStyle w:val="Tabletext"/>
              <w:rPr>
                <w:sz w:val="20"/>
                <w:lang w:val="es-ES_tradnl" w:eastAsia="ko-KR"/>
              </w:rPr>
            </w:pPr>
          </w:p>
        </w:tc>
        <w:tc>
          <w:tcPr>
            <w:tcW w:w="652"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0,49</w:t>
            </w:r>
          </w:p>
        </w:tc>
        <w:tc>
          <w:tcPr>
            <w:tcW w:w="850"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4,9</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c>
          <w:tcPr>
            <w:tcW w:w="652"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ja-JP"/>
              </w:rPr>
              <w:t>29,31</w:t>
            </w:r>
          </w:p>
        </w:tc>
        <w:tc>
          <w:tcPr>
            <w:tcW w:w="850"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0,15</w:t>
            </w:r>
          </w:p>
        </w:tc>
        <w:tc>
          <w:tcPr>
            <w:tcW w:w="649"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0,21</w:t>
            </w:r>
          </w:p>
        </w:tc>
        <w:tc>
          <w:tcPr>
            <w:tcW w:w="850"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2,1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r>
      <w:tr w:rsidR="00E05C0E" w:rsidRPr="00CA0358" w:rsidTr="004F657E">
        <w:trPr>
          <w:jc w:val="center"/>
        </w:trPr>
        <w:tc>
          <w:tcPr>
            <w:tcW w:w="1644" w:type="dxa"/>
            <w:tcBorders>
              <w:right w:val="single" w:sz="4" w:space="0" w:color="auto"/>
            </w:tcBorders>
            <w:vAlign w:val="center"/>
          </w:tcPr>
          <w:p w:rsidR="00E05C0E" w:rsidRPr="00CA0358" w:rsidRDefault="00E05C0E" w:rsidP="00201AAC">
            <w:pPr>
              <w:pStyle w:val="Tabletext"/>
              <w:jc w:val="left"/>
              <w:rPr>
                <w:sz w:val="20"/>
                <w:lang w:val="es-ES_tradnl" w:eastAsia="ko-KR"/>
              </w:rPr>
            </w:pPr>
            <w:r w:rsidRPr="00CA0358">
              <w:rPr>
                <w:sz w:val="20"/>
                <w:lang w:val="es-ES_tradnl" w:eastAsia="ko-KR"/>
              </w:rPr>
              <w:t>Dispersión del ángulo de salida</w:t>
            </w:r>
          </w:p>
        </w:tc>
        <w:tc>
          <w:tcPr>
            <w:tcW w:w="1134"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1077"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680" w:type="dxa"/>
            <w:vMerge/>
            <w:tcBorders>
              <w:left w:val="single" w:sz="4" w:space="0" w:color="auto"/>
              <w:right w:val="single" w:sz="4" w:space="0" w:color="auto"/>
            </w:tcBorders>
            <w:vAlign w:val="center"/>
          </w:tcPr>
          <w:p w:rsidR="00E05C0E" w:rsidRPr="00CA0358" w:rsidRDefault="00E05C0E" w:rsidP="00201AAC">
            <w:pPr>
              <w:pStyle w:val="Tabletext"/>
              <w:rPr>
                <w:sz w:val="20"/>
                <w:lang w:val="es-ES_tradnl" w:eastAsia="ko-KR"/>
              </w:rPr>
            </w:pPr>
          </w:p>
        </w:tc>
        <w:tc>
          <w:tcPr>
            <w:tcW w:w="595" w:type="dxa"/>
            <w:vMerge/>
            <w:tcBorders>
              <w:left w:val="single" w:sz="4" w:space="0" w:color="auto"/>
            </w:tcBorders>
            <w:vAlign w:val="center"/>
          </w:tcPr>
          <w:p w:rsidR="00E05C0E" w:rsidRPr="00CA0358" w:rsidRDefault="00E05C0E" w:rsidP="00201AAC">
            <w:pPr>
              <w:pStyle w:val="Tabletext"/>
              <w:rPr>
                <w:sz w:val="20"/>
                <w:lang w:val="es-ES_tradnl" w:eastAsia="ko-KR"/>
              </w:rPr>
            </w:pPr>
          </w:p>
        </w:tc>
        <w:tc>
          <w:tcPr>
            <w:tcW w:w="652"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0,34</w:t>
            </w:r>
          </w:p>
        </w:tc>
        <w:tc>
          <w:tcPr>
            <w:tcW w:w="850" w:type="dxa"/>
            <w:tcBorders>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6,4</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c>
          <w:tcPr>
            <w:tcW w:w="652"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ja-JP"/>
              </w:rPr>
              <w:t>29,31</w:t>
            </w:r>
          </w:p>
        </w:tc>
        <w:tc>
          <w:tcPr>
            <w:tcW w:w="850" w:type="dxa"/>
            <w:tcBorders>
              <w:left w:val="single" w:sz="4" w:space="0" w:color="auto"/>
              <w:righ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2,5</w:t>
            </w:r>
          </w:p>
        </w:tc>
        <w:tc>
          <w:tcPr>
            <w:tcW w:w="649"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0,21</w:t>
            </w:r>
          </w:p>
        </w:tc>
        <w:tc>
          <w:tcPr>
            <w:tcW w:w="850" w:type="dxa"/>
            <w:tcBorders>
              <w:left w:val="single" w:sz="4" w:space="0" w:color="auto"/>
            </w:tcBorders>
            <w:vAlign w:val="center"/>
          </w:tcPr>
          <w:p w:rsidR="00E05C0E" w:rsidRPr="00CA0358" w:rsidRDefault="00E05C0E" w:rsidP="00201AAC">
            <w:pPr>
              <w:pStyle w:val="Tabletext"/>
              <w:jc w:val="center"/>
              <w:rPr>
                <w:sz w:val="20"/>
                <w:lang w:val="es-ES_tradnl" w:eastAsia="ko-KR"/>
              </w:rPr>
            </w:pPr>
            <w:r w:rsidRPr="00CA0358">
              <w:rPr>
                <w:sz w:val="20"/>
                <w:lang w:val="es-ES_tradnl" w:eastAsia="ko-KR"/>
              </w:rPr>
              <w:t>2,1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r>
    </w:tbl>
    <w:p w:rsidR="00E05C0E" w:rsidRPr="00AB7C08" w:rsidRDefault="00E05C0E" w:rsidP="00E05C0E">
      <w:pPr>
        <w:pStyle w:val="Tablefin"/>
        <w:rPr>
          <w:lang w:val="es-ES_tradnl"/>
        </w:rPr>
      </w:pPr>
    </w:p>
    <w:p w:rsidR="00E05C0E" w:rsidRPr="00AB7C08" w:rsidRDefault="00E05C0E" w:rsidP="00E05C0E">
      <w:pPr>
        <w:pStyle w:val="Heading2"/>
        <w:rPr>
          <w:lang w:val="es-ES_tradnl" w:eastAsia="ko-KR"/>
        </w:rPr>
      </w:pPr>
      <w:r w:rsidRPr="00AB7C08">
        <w:rPr>
          <w:lang w:val="es-ES_tradnl"/>
        </w:rPr>
        <w:t>8.3</w:t>
      </w:r>
      <w:r w:rsidRPr="00AB7C08">
        <w:rPr>
          <w:lang w:val="es-ES_tradnl" w:eastAsia="ko-KR"/>
        </w:rPr>
        <w:tab/>
        <w:t xml:space="preserve">Correlación cruzada de los desvanecimientos de corta duración </w:t>
      </w:r>
      <w:r>
        <w:rPr>
          <w:lang w:val="es-ES_tradnl" w:eastAsia="ko-KR"/>
        </w:rPr>
        <w:t xml:space="preserve">sobre </w:t>
      </w:r>
      <w:r w:rsidRPr="00AB7C08">
        <w:rPr>
          <w:lang w:val="es-ES_tradnl" w:eastAsia="ko-KR"/>
        </w:rPr>
        <w:t>el dominio del retardo</w:t>
      </w:r>
    </w:p>
    <w:p w:rsidR="00E05C0E" w:rsidRPr="00AB7C08" w:rsidRDefault="00E05C0E" w:rsidP="00E05C0E">
      <w:pPr>
        <w:rPr>
          <w:lang w:val="es-ES_tradnl" w:eastAsia="ko-KR"/>
        </w:rPr>
      </w:pPr>
      <w:r w:rsidRPr="00AB7C08">
        <w:rPr>
          <w:lang w:val="es-ES_tradnl" w:eastAsia="ko-KR"/>
        </w:rPr>
        <w:t xml:space="preserve">La correlación cruzada de la respuesta impulsiva del enlace EST1-EST2 </w:t>
      </w:r>
      <w:r w:rsidRPr="00AB7C08">
        <w:rPr>
          <w:i/>
          <w:lang w:val="es-ES_tradnl" w:eastAsia="ko-KR"/>
        </w:rPr>
        <w:t>h</w:t>
      </w:r>
      <w:r w:rsidRPr="00AB7C08">
        <w:rPr>
          <w:i/>
          <w:vertAlign w:val="subscript"/>
          <w:lang w:val="es-ES_tradnl" w:eastAsia="ko-KR"/>
        </w:rPr>
        <w:t>i</w:t>
      </w:r>
      <w:r w:rsidRPr="00AB7C08">
        <w:rPr>
          <w:lang w:val="es-ES_tradnl" w:eastAsia="ko-KR"/>
        </w:rPr>
        <w:t>(</w:t>
      </w:r>
      <w:r w:rsidRPr="00AB7C08">
        <w:rPr>
          <w:lang w:val="es-ES_tradnl"/>
        </w:rPr>
        <w:sym w:font="Symbol" w:char="F074"/>
      </w:r>
      <w:r w:rsidRPr="00AB7C08">
        <w:rPr>
          <w:i/>
          <w:vertAlign w:val="subscript"/>
          <w:lang w:val="es-ES_tradnl" w:eastAsia="ko-KR"/>
        </w:rPr>
        <w:t>i</w:t>
      </w:r>
      <w:r w:rsidRPr="00AB7C08">
        <w:rPr>
          <w:lang w:val="es-ES_tradnl" w:eastAsia="ko-KR"/>
        </w:rPr>
        <w:t xml:space="preserve">) al retardo </w:t>
      </w:r>
      <w:r w:rsidRPr="00AB7C08">
        <w:rPr>
          <w:lang w:val="es-ES_tradnl"/>
        </w:rPr>
        <w:sym w:font="Symbol" w:char="F074"/>
      </w:r>
      <w:r w:rsidRPr="00AB7C08">
        <w:rPr>
          <w:i/>
          <w:vertAlign w:val="subscript"/>
          <w:lang w:val="es-ES_tradnl" w:eastAsia="ko-KR"/>
        </w:rPr>
        <w:t>i</w:t>
      </w:r>
      <w:r w:rsidRPr="00AB7C08">
        <w:rPr>
          <w:lang w:val="es-ES_tradnl" w:eastAsia="ko-KR"/>
        </w:rPr>
        <w:t xml:space="preserve"> y de la respuesta impulsiva del enlace EST3-EST2 al retardo </w:t>
      </w:r>
      <w:r w:rsidRPr="00AB7C08">
        <w:rPr>
          <w:lang w:val="es-ES_tradnl"/>
        </w:rPr>
        <w:sym w:font="Symbol" w:char="F074"/>
      </w:r>
      <w:r w:rsidRPr="00AB7C08">
        <w:rPr>
          <w:i/>
          <w:vertAlign w:val="subscript"/>
          <w:lang w:val="es-ES_tradnl" w:eastAsia="ko-KR"/>
        </w:rPr>
        <w:t>j</w:t>
      </w:r>
      <w:r w:rsidRPr="00AB7C08">
        <w:rPr>
          <w:lang w:val="es-ES_tradnl" w:eastAsia="ko-KR"/>
        </w:rPr>
        <w:t>, se puede calcular como:</w: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rPr>
      </w:pPr>
      <w:r w:rsidRPr="00AB7C08">
        <w:rPr>
          <w:lang w:val="es-ES_tradnl" w:eastAsia="ko-KR"/>
        </w:rPr>
        <w:tab/>
      </w:r>
      <w:r w:rsidRPr="00AB7C08">
        <w:rPr>
          <w:lang w:val="es-ES_tradnl" w:eastAsia="ko-KR"/>
        </w:rPr>
        <w:tab/>
      </w:r>
      <w:r w:rsidRPr="00AB7C08">
        <w:rPr>
          <w:position w:val="-18"/>
          <w:lang w:val="es-ES_tradnl" w:eastAsia="ko-KR"/>
        </w:rPr>
        <w:object w:dxaOrig="5600" w:dyaOrig="480">
          <v:shape id="_x0000_i1114" type="#_x0000_t75" style="width:276pt;height:24pt" o:ole="">
            <v:imagedata r:id="rId198" o:title=""/>
          </v:shape>
          <o:OLEObject Type="Embed" ProgID="Equation.3" ShapeID="_x0000_i1114" DrawAspect="Content" ObjectID="_1479816581" r:id="rId199"/>
        </w:object>
      </w:r>
      <w:r w:rsidRPr="00AB7C08">
        <w:rPr>
          <w:lang w:val="es-ES_tradnl" w:eastAsia="ko-KR"/>
        </w:rPr>
        <w:t xml:space="preserve"> </w:t>
      </w:r>
      <w:r w:rsidRPr="00AB7C08">
        <w:rPr>
          <w:lang w:val="es-ES_tradnl" w:eastAsia="ko-KR"/>
        </w:rPr>
        <w:tab/>
      </w:r>
      <w:r w:rsidRPr="00AB7C08">
        <w:rPr>
          <w:lang w:val="es-ES_tradnl"/>
        </w:rPr>
        <w:t>(</w:t>
      </w:r>
      <w:r w:rsidRPr="00AB7C08">
        <w:rPr>
          <w:lang w:val="es-ES_tradnl" w:eastAsia="ko-KR"/>
        </w:rPr>
        <w:t>80</w:t>
      </w:r>
      <w:r w:rsidRPr="00AB7C08">
        <w:rPr>
          <w:lang w:val="es-ES_tradnl"/>
        </w:rPr>
        <w:t>)</w:t>
      </w:r>
    </w:p>
    <w:p w:rsidR="00E05C0E" w:rsidRPr="00AB7C08" w:rsidRDefault="00E05C0E" w:rsidP="00E05C0E">
      <w:pPr>
        <w:pStyle w:val="Blanc"/>
        <w:rPr>
          <w:lang w:val="es-ES_tradnl" w:eastAsia="ko-KR"/>
        </w:rPr>
      </w:pPr>
    </w:p>
    <w:p w:rsidR="00E05C0E" w:rsidRPr="00AB7C08" w:rsidRDefault="00E05C0E" w:rsidP="00E05C0E">
      <w:pPr>
        <w:rPr>
          <w:lang w:val="es-ES_tradnl" w:eastAsia="ko-KR"/>
        </w:rPr>
      </w:pPr>
      <w:r w:rsidRPr="00AB7C08">
        <w:rPr>
          <w:lang w:val="es-ES_tradnl" w:eastAsia="ko-KR"/>
        </w:rPr>
        <w:t xml:space="preserve">donde </w:t>
      </w:r>
      <w:r w:rsidRPr="00AB7C08">
        <w:rPr>
          <w:position w:val="-10"/>
          <w:lang w:val="es-ES_tradnl" w:eastAsia="ko-KR"/>
        </w:rPr>
        <w:object w:dxaOrig="340" w:dyaOrig="400">
          <v:shape id="_x0000_i1115" type="#_x0000_t75" style="width:18pt;height:24pt" o:ole="">
            <v:imagedata r:id="rId200" o:title=""/>
          </v:shape>
          <o:OLEObject Type="Embed" ProgID="Equation.3" ShapeID="_x0000_i1115" DrawAspect="Content" ObjectID="_1479816582" r:id="rId201"/>
        </w:object>
      </w:r>
      <w:r w:rsidRPr="00AB7C08">
        <w:rPr>
          <w:lang w:val="es-ES_tradnl" w:eastAsia="ko-KR"/>
        </w:rPr>
        <w:t xml:space="preserve"> representa la expectativa del argumento dado. Hay que notar que para el cálculo de la correlación cruzada, sólo se consideran como componentes las muestras de retardo de la respuesta al impulso del canal con una potencia dentro de la gama dinámica (5</w:t>
      </w:r>
      <w:r w:rsidR="008E616D">
        <w:rPr>
          <w:lang w:val="es-ES_tradnl" w:eastAsia="ko-KR"/>
        </w:rPr>
        <w:t> </w:t>
      </w:r>
      <w:r w:rsidRPr="00AB7C08">
        <w:rPr>
          <w:lang w:val="es-ES_tradnl" w:eastAsia="ko-KR"/>
        </w:rPr>
        <w:t xml:space="preserve">dB). Además, los coeficientes de correlación cruzada, con valores entre </w:t>
      </w:r>
      <w:r w:rsidR="008E616D" w:rsidRPr="008E616D">
        <w:rPr>
          <w:lang w:val="es-ES_tradnl" w:eastAsia="ko-KR"/>
        </w:rPr>
        <w:t>–</w:t>
      </w:r>
      <w:r w:rsidRPr="00AB7C08">
        <w:rPr>
          <w:lang w:val="es-ES_tradnl" w:eastAsia="ko-KR"/>
        </w:rPr>
        <w:t>1 y 1, se obtien</w:t>
      </w:r>
      <w:r w:rsidR="008E616D">
        <w:rPr>
          <w:lang w:val="es-ES_tradnl" w:eastAsia="ko-KR"/>
        </w:rPr>
        <w:t>en por normalización, es decir:</w: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rPr>
      </w:pPr>
      <w:r w:rsidRPr="00AB7C08">
        <w:rPr>
          <w:lang w:val="es-ES_tradnl" w:eastAsia="ko-KR"/>
        </w:rPr>
        <w:tab/>
      </w:r>
      <w:r w:rsidRPr="00AB7C08">
        <w:rPr>
          <w:lang w:val="es-ES_tradnl" w:eastAsia="ko-KR"/>
        </w:rPr>
        <w:tab/>
      </w:r>
      <w:r w:rsidRPr="00AB7C08">
        <w:rPr>
          <w:position w:val="-42"/>
          <w:lang w:val="es-ES_tradnl" w:eastAsia="ko-KR"/>
        </w:rPr>
        <w:object w:dxaOrig="6440" w:dyaOrig="900">
          <v:shape id="_x0000_i1116" type="#_x0000_t75" style="width:318pt;height:42pt" o:ole="">
            <v:imagedata r:id="rId202" o:title=""/>
          </v:shape>
          <o:OLEObject Type="Embed" ProgID="Equation.3" ShapeID="_x0000_i1116" DrawAspect="Content" ObjectID="_1479816583" r:id="rId203"/>
        </w:object>
      </w:r>
      <w:r w:rsidRPr="00AB7C08">
        <w:rPr>
          <w:lang w:val="es-ES_tradnl" w:eastAsia="ko-KR"/>
        </w:rPr>
        <w:tab/>
      </w:r>
      <w:r w:rsidRPr="00AB7C08">
        <w:rPr>
          <w:lang w:val="es-ES_tradnl"/>
        </w:rPr>
        <w:t>(</w:t>
      </w:r>
      <w:r w:rsidRPr="00AB7C08">
        <w:rPr>
          <w:lang w:val="es-ES_tradnl" w:eastAsia="ko-KR"/>
        </w:rPr>
        <w:t>81</w:t>
      </w:r>
      <w:r w:rsidRPr="00AB7C08">
        <w:rPr>
          <w:lang w:val="es-ES_tradnl"/>
        </w:rPr>
        <w:t>)</w: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 xml:space="preserve">Para la modelización de la correlación cruzada del desvanecimiento de corta duración </w:t>
      </w:r>
      <w:r w:rsidRPr="00AB7C08">
        <w:rPr>
          <w:position w:val="-18"/>
          <w:lang w:val="es-ES_tradnl" w:eastAsia="ko-KR"/>
        </w:rPr>
        <w:object w:dxaOrig="1180" w:dyaOrig="420">
          <v:shape id="_x0000_i1117" type="#_x0000_t75" style="width:60pt;height:18pt" o:ole="">
            <v:imagedata r:id="rId204" o:title=""/>
          </v:shape>
          <o:OLEObject Type="Embed" ProgID="Equation.3" ShapeID="_x0000_i1117" DrawAspect="Content" ObjectID="_1479816584" r:id="rId205"/>
        </w:object>
      </w:r>
      <w:r w:rsidRPr="00AB7C08">
        <w:rPr>
          <w:lang w:val="es-ES_tradnl" w:eastAsia="ko-KR"/>
        </w:rPr>
        <w:t>, se consideran los tres parámetros siguientes:</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t xml:space="preserve">El máximo de la correlación cruzada del desvanecimiento de corta duración: </w:t>
      </w:r>
      <w:r w:rsidRPr="00AB7C08">
        <w:rPr>
          <w:position w:val="-18"/>
          <w:lang w:val="es-ES_tradnl" w:eastAsia="ko-KR"/>
        </w:rPr>
        <w:object w:dxaOrig="1219" w:dyaOrig="420">
          <v:shape id="_x0000_i1118" type="#_x0000_t75" style="width:60pt;height:24pt" o:ole="">
            <v:imagedata r:id="rId206" o:title=""/>
          </v:shape>
          <o:OLEObject Type="Embed" ProgID="Equation.3" ShapeID="_x0000_i1118" DrawAspect="Content" ObjectID="_1479816585" r:id="rId207"/>
        </w:objec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rPr>
      </w:pPr>
      <w:r w:rsidRPr="00AB7C08">
        <w:rPr>
          <w:lang w:val="es-ES_tradnl" w:eastAsia="ko-KR"/>
        </w:rPr>
        <w:tab/>
      </w:r>
      <w:r w:rsidRPr="00AB7C08">
        <w:rPr>
          <w:lang w:val="es-ES_tradnl" w:eastAsia="ko-KR"/>
        </w:rPr>
        <w:tab/>
      </w:r>
      <w:r w:rsidR="008E616D" w:rsidRPr="00AC1927">
        <w:rPr>
          <w:position w:val="-16"/>
          <w:lang w:val="es-ES_tradnl" w:eastAsia="ko-KR"/>
        </w:rPr>
        <w:object w:dxaOrig="2400" w:dyaOrig="400">
          <v:shape id="_x0000_i1119" type="#_x0000_t75" style="width:120pt;height:24pt" o:ole="">
            <v:imagedata r:id="rId208" o:title=""/>
          </v:shape>
          <o:OLEObject Type="Embed" ProgID="Equation.3" ShapeID="_x0000_i1119" DrawAspect="Content" ObjectID="_1479816586" r:id="rId209"/>
        </w:object>
      </w:r>
      <w:r w:rsidRPr="00AB7C08">
        <w:rPr>
          <w:lang w:val="es-ES_tradnl" w:eastAsia="ko-KR"/>
        </w:rPr>
        <w:tab/>
      </w:r>
      <w:r w:rsidRPr="00AB7C08">
        <w:rPr>
          <w:lang w:val="es-ES_tradnl"/>
        </w:rPr>
        <w:t>(</w:t>
      </w:r>
      <w:r w:rsidRPr="00AB7C08">
        <w:rPr>
          <w:lang w:val="es-ES_tradnl" w:eastAsia="ko-KR"/>
        </w:rPr>
        <w:t>82</w:t>
      </w:r>
      <w:r w:rsidRPr="00AB7C08">
        <w:rPr>
          <w:lang w:val="es-ES_tradnl"/>
        </w:rPr>
        <w:t>)</w:t>
      </w:r>
    </w:p>
    <w:p w:rsidR="00E05C0E" w:rsidRPr="00AB7C08" w:rsidRDefault="00E05C0E" w:rsidP="00E05C0E">
      <w:pPr>
        <w:pStyle w:val="enumlev1"/>
        <w:keepNext/>
        <w:rPr>
          <w:lang w:val="es-ES_tradnl" w:eastAsia="ko-KR"/>
        </w:rPr>
      </w:pPr>
      <w:r w:rsidRPr="00AB7C08">
        <w:rPr>
          <w:lang w:val="es-ES_tradnl" w:eastAsia="ko-KR"/>
        </w:rPr>
        <w:t>–</w:t>
      </w:r>
      <w:r w:rsidRPr="00AB7C08">
        <w:rPr>
          <w:lang w:val="es-ES_tradnl" w:eastAsia="ko-KR"/>
        </w:rPr>
        <w:tab/>
        <w:t xml:space="preserve">El mínimo de la correlación cruzada del desvanecimiento de corta duración: </w:t>
      </w:r>
      <w:r w:rsidRPr="00AB7C08">
        <w:rPr>
          <w:position w:val="-18"/>
          <w:lang w:val="es-ES_tradnl" w:eastAsia="ko-KR"/>
        </w:rPr>
        <w:object w:dxaOrig="1219" w:dyaOrig="420">
          <v:shape id="_x0000_i1120" type="#_x0000_t75" style="width:60pt;height:24pt" o:ole="">
            <v:imagedata r:id="rId206" o:title=""/>
          </v:shape>
          <o:OLEObject Type="Embed" ProgID="Equation.3" ShapeID="_x0000_i1120" DrawAspect="Content" ObjectID="_1479816587" r:id="rId210"/>
        </w:objec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rPr>
      </w:pPr>
      <w:bookmarkStart w:id="24" w:name="OLE_LINK1"/>
      <w:bookmarkStart w:id="25" w:name="OLE_LINK2"/>
      <w:r w:rsidRPr="00AB7C08">
        <w:rPr>
          <w:lang w:val="es-ES_tradnl" w:eastAsia="ko-KR"/>
        </w:rPr>
        <w:tab/>
      </w:r>
      <w:r w:rsidRPr="00AB7C08">
        <w:rPr>
          <w:lang w:val="es-ES_tradnl" w:eastAsia="ko-KR"/>
        </w:rPr>
        <w:tab/>
      </w:r>
      <w:bookmarkEnd w:id="24"/>
      <w:bookmarkEnd w:id="25"/>
      <w:r w:rsidR="008E616D" w:rsidRPr="00AC1927">
        <w:rPr>
          <w:position w:val="-16"/>
          <w:lang w:val="es-ES_tradnl" w:eastAsia="ko-KR"/>
        </w:rPr>
        <w:object w:dxaOrig="2320" w:dyaOrig="400">
          <v:shape id="_x0000_i1121" type="#_x0000_t75" style="width:114pt;height:24pt" o:ole="">
            <v:imagedata r:id="rId211" o:title=""/>
          </v:shape>
          <o:OLEObject Type="Embed" ProgID="Equation.3" ShapeID="_x0000_i1121" DrawAspect="Content" ObjectID="_1479816588" r:id="rId212"/>
        </w:object>
      </w:r>
      <w:r w:rsidRPr="00AB7C08">
        <w:rPr>
          <w:lang w:val="es-ES_tradnl" w:eastAsia="ko-KR"/>
        </w:rPr>
        <w:tab/>
      </w:r>
      <w:r w:rsidRPr="00AB7C08">
        <w:rPr>
          <w:lang w:val="es-ES_tradnl"/>
        </w:rPr>
        <w:t>(</w:t>
      </w:r>
      <w:r w:rsidRPr="00AB7C08">
        <w:rPr>
          <w:lang w:val="es-ES_tradnl" w:eastAsia="ko-KR"/>
        </w:rPr>
        <w:t>83</w:t>
      </w:r>
      <w:r w:rsidRPr="00AB7C08">
        <w:rPr>
          <w:lang w:val="es-ES_tradnl"/>
        </w:rPr>
        <w:t>)</w:t>
      </w:r>
    </w:p>
    <w:p w:rsidR="00E05C0E" w:rsidRPr="00AB7C08" w:rsidRDefault="00E05C0E" w:rsidP="00E05C0E">
      <w:pPr>
        <w:pStyle w:val="enumlev1"/>
        <w:rPr>
          <w:lang w:val="es-ES_tradnl" w:eastAsia="ko-KR"/>
        </w:rPr>
      </w:pPr>
      <w:r w:rsidRPr="00AB7C08">
        <w:rPr>
          <w:lang w:val="es-ES_tradnl" w:eastAsia="ko-KR"/>
        </w:rPr>
        <w:t>–</w:t>
      </w:r>
      <w:r w:rsidRPr="00AB7C08">
        <w:rPr>
          <w:lang w:val="es-ES_tradnl" w:eastAsia="ko-KR"/>
        </w:rPr>
        <w:tab/>
        <w:t xml:space="preserve">La desviación típica de la correlación cruzada del desvanecimiento de corta duración: </w:t>
      </w:r>
      <w:r w:rsidRPr="00AB7C08">
        <w:rPr>
          <w:lang w:val="es-ES_tradnl" w:eastAsia="ko-KR"/>
        </w:rPr>
        <w:object w:dxaOrig="1219" w:dyaOrig="420">
          <v:shape id="_x0000_i1122" type="#_x0000_t75" style="width:60pt;height:24pt" o:ole="">
            <v:imagedata r:id="rId213" o:title=""/>
          </v:shape>
          <o:OLEObject Type="Embed" ProgID="Equation.3" ShapeID="_x0000_i1122" DrawAspect="Content" ObjectID="_1479816589" r:id="rId214"/>
        </w:objec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rPr>
      </w:pPr>
      <w:r w:rsidRPr="00AB7C08">
        <w:rPr>
          <w:lang w:val="es-ES_tradnl" w:eastAsia="ko-KR"/>
        </w:rPr>
        <w:tab/>
      </w:r>
      <w:r w:rsidRPr="00AB7C08">
        <w:rPr>
          <w:lang w:val="es-ES_tradnl" w:eastAsia="ko-KR"/>
        </w:rPr>
        <w:tab/>
      </w:r>
      <w:r w:rsidR="008E616D" w:rsidRPr="00AB7C08">
        <w:rPr>
          <w:position w:val="-34"/>
          <w:lang w:val="es-ES_tradnl" w:eastAsia="ko-KR"/>
        </w:rPr>
        <w:object w:dxaOrig="4300" w:dyaOrig="780">
          <v:shape id="_x0000_i1123" type="#_x0000_t75" style="width:210pt;height:36pt" o:ole="">
            <v:imagedata r:id="rId215" o:title=""/>
          </v:shape>
          <o:OLEObject Type="Embed" ProgID="Equation.3" ShapeID="_x0000_i1123" DrawAspect="Content" ObjectID="_1479816590" r:id="rId216"/>
        </w:object>
      </w:r>
      <w:r w:rsidRPr="00AB7C08">
        <w:rPr>
          <w:lang w:val="es-ES_tradnl" w:eastAsia="ko-KR"/>
        </w:rPr>
        <w:tab/>
      </w:r>
      <w:r w:rsidRPr="00AB7C08">
        <w:rPr>
          <w:lang w:val="es-ES_tradnl"/>
        </w:rPr>
        <w:t>(</w:t>
      </w:r>
      <w:r w:rsidRPr="00AB7C08">
        <w:rPr>
          <w:lang w:val="es-ES_tradnl" w:eastAsia="ko-KR"/>
        </w:rPr>
        <w:t>84</w:t>
      </w:r>
      <w:r w:rsidRPr="00AB7C08">
        <w:rPr>
          <w:lang w:val="es-ES_tradnl"/>
        </w:rPr>
        <w:t>)</w:t>
      </w:r>
    </w:p>
    <w:p w:rsidR="00A40412" w:rsidRPr="00AB7C08" w:rsidRDefault="00A40412" w:rsidP="00A40412">
      <w:pPr>
        <w:pStyle w:val="Blanc"/>
        <w:rPr>
          <w:lang w:val="es-ES_tradnl" w:eastAsia="ko-KR"/>
        </w:rPr>
      </w:pPr>
    </w:p>
    <w:p w:rsidR="00E05C0E" w:rsidRPr="00AB7C08" w:rsidRDefault="00E05C0E" w:rsidP="00E05C0E">
      <w:pPr>
        <w:rPr>
          <w:lang w:val="es-ES_tradnl" w:eastAsia="ko-KR"/>
        </w:rPr>
      </w:pPr>
      <w:r w:rsidRPr="00AB7C08">
        <w:rPr>
          <w:lang w:val="es-ES_tradnl" w:eastAsia="ja-JP"/>
        </w:rPr>
        <w:t xml:space="preserve">donde </w:t>
      </w:r>
      <w:r w:rsidRPr="00AB7C08">
        <w:rPr>
          <w:i/>
          <w:lang w:val="es-ES_tradnl" w:eastAsia="ja-JP"/>
        </w:rPr>
        <w:t>T</w:t>
      </w:r>
      <w:r w:rsidRPr="00AB7C08">
        <w:rPr>
          <w:i/>
          <w:vertAlign w:val="subscript"/>
          <w:lang w:val="es-ES_tradnl" w:eastAsia="ja-JP"/>
        </w:rPr>
        <w:t>i</w:t>
      </w:r>
      <w:r w:rsidRPr="00AB7C08">
        <w:rPr>
          <w:lang w:val="es-ES_tradnl" w:eastAsia="ja-JP"/>
        </w:rPr>
        <w:t xml:space="preserve"> y </w:t>
      </w:r>
      <w:proofErr w:type="spellStart"/>
      <w:r w:rsidRPr="00AB7C08">
        <w:rPr>
          <w:i/>
          <w:lang w:val="es-ES_tradnl" w:eastAsia="ja-JP"/>
        </w:rPr>
        <w:t>T</w:t>
      </w:r>
      <w:r w:rsidRPr="00AB7C08">
        <w:rPr>
          <w:i/>
          <w:vertAlign w:val="subscript"/>
          <w:lang w:val="es-ES_tradnl" w:eastAsia="ja-JP"/>
        </w:rPr>
        <w:t>j</w:t>
      </w:r>
      <w:proofErr w:type="spellEnd"/>
      <w:r w:rsidRPr="00AB7C08">
        <w:rPr>
          <w:lang w:val="es-ES_tradnl" w:eastAsia="ja-JP"/>
        </w:rPr>
        <w:t xml:space="preserve"> representan la duración de </w:t>
      </w:r>
      <w:r w:rsidRPr="00AB7C08">
        <w:rPr>
          <w:lang w:val="es-ES_tradnl"/>
        </w:rPr>
        <w:sym w:font="Symbol" w:char="F074"/>
      </w:r>
      <w:r w:rsidRPr="00AB7C08">
        <w:rPr>
          <w:i/>
          <w:vertAlign w:val="subscript"/>
          <w:lang w:val="es-ES_tradnl" w:eastAsia="ja-JP"/>
        </w:rPr>
        <w:t>i</w:t>
      </w:r>
      <w:r w:rsidRPr="00AB7C08">
        <w:rPr>
          <w:lang w:val="es-ES_tradnl" w:eastAsia="ja-JP"/>
        </w:rPr>
        <w:t xml:space="preserve"> y </w:t>
      </w:r>
      <w:r w:rsidRPr="00AB7C08">
        <w:rPr>
          <w:lang w:val="es-ES_tradnl"/>
        </w:rPr>
        <w:sym w:font="Symbol" w:char="F074"/>
      </w:r>
      <w:r w:rsidRPr="00AB7C08">
        <w:rPr>
          <w:i/>
          <w:vertAlign w:val="subscript"/>
          <w:lang w:val="es-ES_tradnl" w:eastAsia="ja-JP"/>
        </w:rPr>
        <w:t>j</w:t>
      </w:r>
      <w:r w:rsidRPr="00AB7C08">
        <w:rPr>
          <w:lang w:val="es-ES_tradnl" w:eastAsia="ja-JP"/>
        </w:rPr>
        <w:t>, respectivamente,</w:t>
      </w:r>
      <w:r w:rsidRPr="00AB7C08">
        <w:rPr>
          <w:lang w:val="es-ES_tradnl" w:eastAsia="ko-KR"/>
        </w:rPr>
        <w:t xml:space="preserve"> </w:t>
      </w:r>
      <w:r w:rsidRPr="00AB7C08">
        <w:rPr>
          <w:position w:val="-16"/>
          <w:lang w:val="es-ES_tradnl"/>
        </w:rPr>
        <w:object w:dxaOrig="820" w:dyaOrig="400">
          <v:shape id="_x0000_i1124" type="#_x0000_t75" style="width:42pt;height:24pt" o:ole="">
            <v:imagedata r:id="rId217" o:title=""/>
          </v:shape>
          <o:OLEObject Type="Embed" ProgID="Equation.3" ShapeID="_x0000_i1124" DrawAspect="Content" ObjectID="_1479816591" r:id="rId218"/>
        </w:object>
      </w:r>
      <w:r w:rsidRPr="00AB7C08">
        <w:rPr>
          <w:lang w:val="es-ES_tradnl"/>
        </w:rPr>
        <w:t xml:space="preserve"> </w:t>
      </w:r>
      <w:r w:rsidRPr="00AB7C08">
        <w:rPr>
          <w:lang w:val="es-ES_tradnl" w:eastAsia="ko-KR"/>
        </w:rPr>
        <w:t xml:space="preserve">representa el valor medio de la correlación cruzada, Es cercano a </w:t>
      </w:r>
      <w:r>
        <w:rPr>
          <w:lang w:val="es-ES_tradnl" w:eastAsia="ko-KR"/>
        </w:rPr>
        <w:t>cero</w:t>
      </w:r>
      <w:r w:rsidRPr="00AB7C08">
        <w:rPr>
          <w:lang w:val="es-ES_tradnl" w:eastAsia="ko-KR"/>
        </w:rPr>
        <w:t xml:space="preserve"> con una pequeña varianza, independientemente de los valores del ángulo de separación y de la distancia relativa.</w:t>
      </w:r>
    </w:p>
    <w:p w:rsidR="00E05C0E" w:rsidRPr="00AB7C08" w:rsidRDefault="00E05C0E" w:rsidP="00E05C0E">
      <w:pPr>
        <w:rPr>
          <w:lang w:val="es-ES_tradnl" w:eastAsia="ko-KR"/>
        </w:rPr>
      </w:pPr>
      <w:r w:rsidRPr="00AB7C08">
        <w:rPr>
          <w:lang w:val="es-ES_tradnl" w:eastAsia="ko-KR"/>
        </w:rPr>
        <w:t>Los modelos de correlación cruzada (</w:t>
      </w:r>
      <w:r w:rsidRPr="00AB7C08">
        <w:rPr>
          <w:lang w:val="es-ES_tradnl"/>
        </w:rPr>
        <w:sym w:font="Symbol" w:char="F072"/>
      </w:r>
      <w:r w:rsidRPr="00AB7C08">
        <w:rPr>
          <w:vertAlign w:val="subscript"/>
          <w:lang w:val="es-ES_tradnl" w:eastAsia="ko-KR"/>
        </w:rPr>
        <w:t>F</w:t>
      </w:r>
      <w:r w:rsidRPr="00AB7C08">
        <w:rPr>
          <w:lang w:val="es-ES_tradnl" w:eastAsia="ko-KR"/>
        </w:rPr>
        <w:t>) del desvanecimiento de pequeña escala entre dos enlaces con respecto al ángulo de separación viene</w:t>
      </w:r>
      <w:r>
        <w:rPr>
          <w:lang w:val="es-ES_tradnl" w:eastAsia="ko-KR"/>
        </w:rPr>
        <w:t>n</w:t>
      </w:r>
      <w:r w:rsidRPr="00AB7C08">
        <w:rPr>
          <w:lang w:val="es-ES_tradnl" w:eastAsia="ko-KR"/>
        </w:rPr>
        <w:t xml:space="preserve"> dados por: </w:t>
      </w:r>
    </w:p>
    <w:p w:rsidR="00E05C0E" w:rsidRPr="00AB7C08" w:rsidRDefault="00E05C0E" w:rsidP="00E05C0E">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eastAsia="ko-KR"/>
        </w:rPr>
      </w:pPr>
      <w:r w:rsidRPr="00AB7C08">
        <w:rPr>
          <w:lang w:val="es-ES_tradnl" w:eastAsia="ko-KR"/>
        </w:rPr>
        <w:tab/>
      </w:r>
      <w:r w:rsidRPr="00AB7C08">
        <w:rPr>
          <w:lang w:val="es-ES_tradnl" w:eastAsia="ko-KR"/>
        </w:rPr>
        <w:tab/>
      </w:r>
      <w:r w:rsidR="008E616D" w:rsidRPr="00AB7C08">
        <w:rPr>
          <w:position w:val="-10"/>
          <w:lang w:val="es-ES_tradnl" w:eastAsia="ko-KR"/>
        </w:rPr>
        <w:object w:dxaOrig="2000" w:dyaOrig="340">
          <v:shape id="_x0000_i1125" type="#_x0000_t75" style="width:96pt;height:18pt" o:ole="">
            <v:imagedata r:id="rId219" o:title=""/>
          </v:shape>
          <o:OLEObject Type="Embed" ProgID="Equation.3" ShapeID="_x0000_i1125" DrawAspect="Content" ObjectID="_1479816592" r:id="rId220"/>
        </w:object>
      </w:r>
      <w:r w:rsidRPr="00AB7C08">
        <w:rPr>
          <w:lang w:val="es-ES_tradnl" w:eastAsia="ko-KR"/>
        </w:rPr>
        <w:tab/>
        <w:t>(85)</w:t>
      </w:r>
    </w:p>
    <w:p w:rsidR="00E05C0E" w:rsidRPr="00AB7C08" w:rsidRDefault="00E05C0E" w:rsidP="00E05C0E">
      <w:pPr>
        <w:pStyle w:val="Blanc"/>
        <w:rPr>
          <w:lang w:val="es-ES_tradnl" w:eastAsia="ko-KR"/>
        </w:rPr>
      </w:pPr>
    </w:p>
    <w:p w:rsidR="00E05C0E" w:rsidRPr="00AB7C08" w:rsidRDefault="00E05C0E" w:rsidP="00E05C0E">
      <w:pPr>
        <w:rPr>
          <w:lang w:val="es-ES_tradnl" w:eastAsia="ko-KR"/>
        </w:rPr>
      </w:pPr>
      <w:r w:rsidRPr="00AB7C08">
        <w:rPr>
          <w:lang w:val="es-ES_tradnl" w:eastAsia="ko-KR"/>
        </w:rPr>
        <w:t xml:space="preserve">En el </w:t>
      </w:r>
      <w:r>
        <w:rPr>
          <w:lang w:val="es-ES_tradnl" w:eastAsia="ko-KR"/>
        </w:rPr>
        <w:t>C</w:t>
      </w:r>
      <w:r w:rsidRPr="00AB7C08">
        <w:rPr>
          <w:lang w:val="es-ES_tradnl" w:eastAsia="ko-KR"/>
        </w:rPr>
        <w:t>uadro 26 se muestran los coeficientes típicos de cada modelo de correlación cruzada con respecto al ángulo de separación, obtenidos sobre la base de las mediciones realizadas en entornos residenciales típicos a 3,7 GHz</w:t>
      </w:r>
      <w:r>
        <w:rPr>
          <w:lang w:val="es-ES_tradnl" w:eastAsia="ko-KR"/>
        </w:rPr>
        <w:t>.</w:t>
      </w:r>
    </w:p>
    <w:p w:rsidR="00E05C0E" w:rsidRPr="00AB7C08" w:rsidRDefault="00E05C0E" w:rsidP="00E05C0E">
      <w:pPr>
        <w:pStyle w:val="TableNo"/>
        <w:rPr>
          <w:lang w:val="es-ES_tradnl" w:eastAsia="ko-KR"/>
        </w:rPr>
      </w:pPr>
      <w:r w:rsidRPr="00AB7C08">
        <w:rPr>
          <w:lang w:val="es-ES_tradnl"/>
        </w:rPr>
        <w:t>CUADRO </w:t>
      </w:r>
      <w:r w:rsidRPr="00AB7C08">
        <w:rPr>
          <w:lang w:val="es-ES_tradnl" w:eastAsia="ko-KR"/>
        </w:rPr>
        <w:t>26</w:t>
      </w:r>
    </w:p>
    <w:p w:rsidR="00E05C0E" w:rsidRPr="00AB7C08" w:rsidRDefault="00E05C0E" w:rsidP="00E05C0E">
      <w:pPr>
        <w:pStyle w:val="Tabletitle"/>
        <w:rPr>
          <w:lang w:val="es-ES_tradnl"/>
        </w:rPr>
      </w:pPr>
      <w:r w:rsidRPr="00AB7C08">
        <w:rPr>
          <w:lang w:val="es-ES_tradnl"/>
        </w:rPr>
        <w:t>Coeficientes típicos de los modelos de correlación cruzada del desvanecimiento</w:t>
      </w:r>
      <w:r w:rsidRPr="00AB7C08">
        <w:rPr>
          <w:lang w:val="es-ES_tradnl"/>
        </w:rPr>
        <w:br/>
        <w:t>de corta duración con respecto al ángulo de separación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5"/>
        <w:gridCol w:w="1276"/>
        <w:gridCol w:w="1275"/>
        <w:gridCol w:w="851"/>
        <w:gridCol w:w="708"/>
        <w:gridCol w:w="1134"/>
        <w:gridCol w:w="1135"/>
        <w:gridCol w:w="992"/>
        <w:gridCol w:w="1133"/>
      </w:tblGrid>
      <w:tr w:rsidR="00E05C0E" w:rsidRPr="00CA0358" w:rsidTr="00201AAC">
        <w:trPr>
          <w:trHeight w:val="551"/>
          <w:jc w:val="center"/>
        </w:trPr>
        <w:tc>
          <w:tcPr>
            <w:tcW w:w="1135" w:type="dxa"/>
            <w:vMerge w:val="restart"/>
            <w:tcBorders>
              <w:right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Parámetro</w:t>
            </w:r>
          </w:p>
        </w:tc>
        <w:tc>
          <w:tcPr>
            <w:tcW w:w="1276" w:type="dxa"/>
            <w:vMerge w:val="restart"/>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Área</w:t>
            </w:r>
          </w:p>
        </w:tc>
        <w:tc>
          <w:tcPr>
            <w:tcW w:w="1275" w:type="dxa"/>
            <w:vMerge w:val="restart"/>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Frecuencia (GHz)</w:t>
            </w:r>
          </w:p>
        </w:tc>
        <w:tc>
          <w:tcPr>
            <w:tcW w:w="1559" w:type="dxa"/>
            <w:gridSpan w:val="2"/>
            <w:tcBorders>
              <w:left w:val="single" w:sz="4" w:space="0" w:color="auto"/>
              <w:bottom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Altura antena</w:t>
            </w:r>
          </w:p>
        </w:tc>
        <w:tc>
          <w:tcPr>
            <w:tcW w:w="4394" w:type="dxa"/>
            <w:gridSpan w:val="4"/>
            <w:tcBorders>
              <w:bottom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Coeficientes de correlación cruzada</w:t>
            </w:r>
          </w:p>
        </w:tc>
      </w:tr>
      <w:tr w:rsidR="00E05C0E" w:rsidRPr="00CA0358" w:rsidTr="00201AAC">
        <w:trPr>
          <w:trHeight w:val="271"/>
          <w:jc w:val="center"/>
        </w:trPr>
        <w:tc>
          <w:tcPr>
            <w:tcW w:w="1135" w:type="dxa"/>
            <w:vMerge/>
            <w:tcBorders>
              <w:right w:val="single" w:sz="4" w:space="0" w:color="auto"/>
            </w:tcBorders>
            <w:vAlign w:val="center"/>
          </w:tcPr>
          <w:p w:rsidR="00E05C0E" w:rsidRPr="00CA0358" w:rsidRDefault="00E05C0E" w:rsidP="00CA0358">
            <w:pPr>
              <w:pStyle w:val="Tablehead"/>
              <w:rPr>
                <w:sz w:val="20"/>
                <w:lang w:val="es-ES_tradnl" w:eastAsia="ko-KR"/>
              </w:rPr>
            </w:pPr>
          </w:p>
        </w:tc>
        <w:tc>
          <w:tcPr>
            <w:tcW w:w="1276"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1275"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851" w:type="dxa"/>
            <w:vMerge w:val="restart"/>
            <w:tcBorders>
              <w:top w:val="single" w:sz="4" w:space="0" w:color="auto"/>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r w:rsidRPr="00CA0358">
              <w:rPr>
                <w:i/>
                <w:iCs/>
                <w:sz w:val="20"/>
                <w:lang w:val="es-ES_tradnl" w:eastAsia="ko-KR"/>
              </w:rPr>
              <w:t>h</w:t>
            </w:r>
            <w:r w:rsidRPr="00CA0358">
              <w:rPr>
                <w:sz w:val="20"/>
                <w:vertAlign w:val="subscript"/>
                <w:lang w:val="es-ES_tradnl" w:eastAsia="ko-KR"/>
              </w:rPr>
              <w:t>1</w:t>
            </w:r>
            <w:r w:rsidRPr="00CA0358">
              <w:rPr>
                <w:sz w:val="20"/>
                <w:lang w:val="es-ES_tradnl" w:eastAsia="ko-KR"/>
              </w:rPr>
              <w:t xml:space="preserve"> y </w:t>
            </w:r>
            <w:r w:rsidRPr="00CA0358">
              <w:rPr>
                <w:i/>
                <w:iCs/>
                <w:sz w:val="20"/>
                <w:lang w:val="es-ES_tradnl" w:eastAsia="ko-KR"/>
              </w:rPr>
              <w:t>h</w:t>
            </w:r>
            <w:r w:rsidRPr="00CA0358">
              <w:rPr>
                <w:sz w:val="20"/>
                <w:vertAlign w:val="subscript"/>
                <w:lang w:val="es-ES_tradnl" w:eastAsia="ko-KR"/>
              </w:rPr>
              <w:t xml:space="preserve">3 </w:t>
            </w:r>
            <w:r w:rsidRPr="00CA0358">
              <w:rPr>
                <w:sz w:val="20"/>
                <w:lang w:val="es-ES_tradnl" w:eastAsia="ko-KR"/>
              </w:rPr>
              <w:t>(m)</w:t>
            </w:r>
          </w:p>
        </w:tc>
        <w:tc>
          <w:tcPr>
            <w:tcW w:w="708" w:type="dxa"/>
            <w:vMerge w:val="restart"/>
            <w:tcBorders>
              <w:top w:val="single" w:sz="4" w:space="0" w:color="auto"/>
              <w:left w:val="single" w:sz="4" w:space="0" w:color="auto"/>
            </w:tcBorders>
            <w:vAlign w:val="center"/>
          </w:tcPr>
          <w:p w:rsidR="00E05C0E" w:rsidRPr="00CA0358" w:rsidRDefault="00E05C0E" w:rsidP="00CA0358">
            <w:pPr>
              <w:pStyle w:val="Tablehead"/>
              <w:rPr>
                <w:sz w:val="20"/>
                <w:lang w:val="es-ES_tradnl" w:eastAsia="ko-KR"/>
              </w:rPr>
            </w:pPr>
            <w:r w:rsidRPr="00CA0358">
              <w:rPr>
                <w:i/>
                <w:iCs/>
                <w:sz w:val="20"/>
                <w:lang w:val="es-ES_tradnl" w:eastAsia="ko-KR"/>
              </w:rPr>
              <w:t>h</w:t>
            </w:r>
            <w:r w:rsidRPr="00CA0358">
              <w:rPr>
                <w:sz w:val="20"/>
                <w:vertAlign w:val="subscript"/>
                <w:lang w:val="es-ES_tradnl" w:eastAsia="ko-KR"/>
              </w:rPr>
              <w:t xml:space="preserve">2 </w:t>
            </w:r>
            <w:r w:rsidRPr="00CA0358">
              <w:rPr>
                <w:sz w:val="20"/>
                <w:vertAlign w:val="subscript"/>
                <w:lang w:val="es-ES_tradnl" w:eastAsia="ko-KR"/>
              </w:rPr>
              <w:br/>
            </w:r>
            <w:r w:rsidRPr="00CA0358">
              <w:rPr>
                <w:sz w:val="20"/>
                <w:lang w:val="es-ES_tradnl" w:eastAsia="ko-KR"/>
              </w:rPr>
              <w:t>(m)</w:t>
            </w:r>
          </w:p>
        </w:tc>
        <w:tc>
          <w:tcPr>
            <w:tcW w:w="2269" w:type="dxa"/>
            <w:gridSpan w:val="2"/>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A</w:t>
            </w:r>
          </w:p>
        </w:tc>
        <w:tc>
          <w:tcPr>
            <w:tcW w:w="2125" w:type="dxa"/>
            <w:gridSpan w:val="2"/>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B</w:t>
            </w:r>
          </w:p>
        </w:tc>
      </w:tr>
      <w:tr w:rsidR="00E05C0E" w:rsidRPr="00CA0358" w:rsidTr="00201AAC">
        <w:trPr>
          <w:trHeight w:val="270"/>
          <w:jc w:val="center"/>
        </w:trPr>
        <w:tc>
          <w:tcPr>
            <w:tcW w:w="1135" w:type="dxa"/>
            <w:vMerge/>
            <w:tcBorders>
              <w:right w:val="single" w:sz="4" w:space="0" w:color="auto"/>
            </w:tcBorders>
            <w:vAlign w:val="center"/>
          </w:tcPr>
          <w:p w:rsidR="00E05C0E" w:rsidRPr="00CA0358" w:rsidRDefault="00E05C0E" w:rsidP="00CA0358">
            <w:pPr>
              <w:pStyle w:val="Tablehead"/>
              <w:rPr>
                <w:sz w:val="20"/>
                <w:lang w:val="es-ES_tradnl" w:eastAsia="ko-KR"/>
              </w:rPr>
            </w:pPr>
          </w:p>
        </w:tc>
        <w:tc>
          <w:tcPr>
            <w:tcW w:w="1276" w:type="dxa"/>
            <w:vMerge/>
            <w:tcBorders>
              <w:left w:val="single" w:sz="4" w:space="0" w:color="auto"/>
              <w:bottom w:val="single" w:sz="4" w:space="0" w:color="000000"/>
              <w:right w:val="single" w:sz="4" w:space="0" w:color="auto"/>
            </w:tcBorders>
            <w:vAlign w:val="center"/>
          </w:tcPr>
          <w:p w:rsidR="00E05C0E" w:rsidRPr="00CA0358" w:rsidRDefault="00E05C0E" w:rsidP="00CA0358">
            <w:pPr>
              <w:pStyle w:val="Tablehead"/>
              <w:rPr>
                <w:sz w:val="20"/>
                <w:lang w:val="es-ES_tradnl" w:eastAsia="ko-KR"/>
              </w:rPr>
            </w:pPr>
          </w:p>
        </w:tc>
        <w:tc>
          <w:tcPr>
            <w:tcW w:w="1275" w:type="dxa"/>
            <w:vMerge/>
            <w:tcBorders>
              <w:left w:val="single" w:sz="4" w:space="0" w:color="auto"/>
              <w:bottom w:val="single" w:sz="4" w:space="0" w:color="000000"/>
              <w:right w:val="single" w:sz="4" w:space="0" w:color="auto"/>
            </w:tcBorders>
            <w:vAlign w:val="center"/>
          </w:tcPr>
          <w:p w:rsidR="00E05C0E" w:rsidRPr="00CA0358" w:rsidRDefault="00E05C0E" w:rsidP="00CA0358">
            <w:pPr>
              <w:pStyle w:val="Tablehead"/>
              <w:rPr>
                <w:sz w:val="20"/>
                <w:lang w:val="es-ES_tradnl" w:eastAsia="ko-KR"/>
              </w:rPr>
            </w:pPr>
          </w:p>
        </w:tc>
        <w:tc>
          <w:tcPr>
            <w:tcW w:w="851" w:type="dxa"/>
            <w:vMerge/>
            <w:tcBorders>
              <w:left w:val="single" w:sz="4" w:space="0" w:color="auto"/>
              <w:bottom w:val="single" w:sz="4" w:space="0" w:color="000000"/>
              <w:right w:val="single" w:sz="4" w:space="0" w:color="auto"/>
            </w:tcBorders>
            <w:vAlign w:val="center"/>
          </w:tcPr>
          <w:p w:rsidR="00E05C0E" w:rsidRPr="00CA0358" w:rsidRDefault="00E05C0E" w:rsidP="00CA0358">
            <w:pPr>
              <w:pStyle w:val="Tablehead"/>
              <w:rPr>
                <w:sz w:val="20"/>
                <w:lang w:val="es-ES_tradnl" w:eastAsia="ko-KR"/>
              </w:rPr>
            </w:pPr>
          </w:p>
        </w:tc>
        <w:tc>
          <w:tcPr>
            <w:tcW w:w="708" w:type="dxa"/>
            <w:vMerge/>
            <w:tcBorders>
              <w:left w:val="single" w:sz="4" w:space="0" w:color="auto"/>
              <w:bottom w:val="single" w:sz="4" w:space="0" w:color="000000"/>
            </w:tcBorders>
            <w:vAlign w:val="center"/>
          </w:tcPr>
          <w:p w:rsidR="00E05C0E" w:rsidRPr="00CA0358" w:rsidRDefault="00E05C0E" w:rsidP="00CA0358">
            <w:pPr>
              <w:pStyle w:val="Tablehead"/>
              <w:rPr>
                <w:sz w:val="20"/>
                <w:lang w:val="es-ES_tradnl" w:eastAsia="ko-KR"/>
              </w:rPr>
            </w:pPr>
          </w:p>
        </w:tc>
        <w:tc>
          <w:tcPr>
            <w:tcW w:w="1134"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media</w:t>
            </w:r>
          </w:p>
        </w:tc>
        <w:tc>
          <w:tcPr>
            <w:tcW w:w="1135"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desviación típica</w:t>
            </w:r>
          </w:p>
        </w:tc>
        <w:tc>
          <w:tcPr>
            <w:tcW w:w="992"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media</w:t>
            </w:r>
          </w:p>
        </w:tc>
        <w:tc>
          <w:tcPr>
            <w:tcW w:w="1133"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desviación típica</w:t>
            </w:r>
          </w:p>
        </w:tc>
      </w:tr>
      <w:tr w:rsidR="00E05C0E" w:rsidRPr="00AB7C08" w:rsidTr="00201AAC">
        <w:trPr>
          <w:jc w:val="center"/>
        </w:trPr>
        <w:tc>
          <w:tcPr>
            <w:tcW w:w="1135" w:type="dxa"/>
            <w:tcBorders>
              <w:right w:val="single" w:sz="4" w:space="0" w:color="auto"/>
            </w:tcBorders>
            <w:vAlign w:val="center"/>
          </w:tcPr>
          <w:p w:rsidR="00E05C0E" w:rsidRPr="00CA0358" w:rsidRDefault="00E05C0E" w:rsidP="00CA0358">
            <w:pPr>
              <w:pStyle w:val="Tabletext"/>
              <w:jc w:val="left"/>
              <w:rPr>
                <w:sz w:val="20"/>
                <w:lang w:val="es-ES_tradnl" w:eastAsia="ko-KR"/>
              </w:rPr>
            </w:pPr>
            <w:r w:rsidRPr="00CA0358">
              <w:rPr>
                <w:sz w:val="20"/>
                <w:lang w:val="es-ES_tradnl" w:eastAsia="ko-KR"/>
              </w:rPr>
              <w:t>Máximo</w:t>
            </w:r>
          </w:p>
        </w:tc>
        <w:tc>
          <w:tcPr>
            <w:tcW w:w="1276" w:type="dxa"/>
            <w:vMerge w:val="restart"/>
            <w:tcBorders>
              <w:left w:val="single" w:sz="4" w:space="0" w:color="auto"/>
              <w:bottom w:val="nil"/>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Residencial</w:t>
            </w:r>
          </w:p>
        </w:tc>
        <w:tc>
          <w:tcPr>
            <w:tcW w:w="1275" w:type="dxa"/>
            <w:vMerge w:val="restart"/>
            <w:tcBorders>
              <w:left w:val="single" w:sz="4" w:space="0" w:color="auto"/>
              <w:bottom w:val="nil"/>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3,7</w:t>
            </w:r>
          </w:p>
        </w:tc>
        <w:tc>
          <w:tcPr>
            <w:tcW w:w="851" w:type="dxa"/>
            <w:vMerge w:val="restart"/>
            <w:tcBorders>
              <w:left w:val="single" w:sz="4" w:space="0" w:color="auto"/>
              <w:bottom w:val="nil"/>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25</w:t>
            </w:r>
          </w:p>
        </w:tc>
        <w:tc>
          <w:tcPr>
            <w:tcW w:w="708" w:type="dxa"/>
            <w:vMerge w:val="restart"/>
            <w:tcBorders>
              <w:left w:val="single" w:sz="4" w:space="0" w:color="auto"/>
              <w:bottom w:val="nil"/>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2</w:t>
            </w:r>
          </w:p>
        </w:tc>
        <w:tc>
          <w:tcPr>
            <w:tcW w:w="1134" w:type="dxa"/>
            <w:tcBorders>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−1,09</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c>
          <w:tcPr>
            <w:tcW w:w="1135" w:type="dxa"/>
            <w:tcBorders>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2,5</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−3</w:t>
            </w:r>
          </w:p>
        </w:tc>
        <w:tc>
          <w:tcPr>
            <w:tcW w:w="992"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0,635</w:t>
            </w:r>
          </w:p>
        </w:tc>
        <w:tc>
          <w:tcPr>
            <w:tcW w:w="1133"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3,5</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−3</w:t>
            </w:r>
          </w:p>
        </w:tc>
      </w:tr>
      <w:tr w:rsidR="00E05C0E" w:rsidRPr="00AB7C08" w:rsidTr="00201AAC">
        <w:trPr>
          <w:jc w:val="center"/>
        </w:trPr>
        <w:tc>
          <w:tcPr>
            <w:tcW w:w="1135" w:type="dxa"/>
            <w:tcBorders>
              <w:bottom w:val="single" w:sz="4" w:space="0" w:color="000000"/>
              <w:right w:val="single" w:sz="4" w:space="0" w:color="auto"/>
            </w:tcBorders>
            <w:vAlign w:val="center"/>
          </w:tcPr>
          <w:p w:rsidR="00E05C0E" w:rsidRPr="00CA0358" w:rsidRDefault="00E05C0E" w:rsidP="00CA0358">
            <w:pPr>
              <w:pStyle w:val="Tabletext"/>
              <w:jc w:val="left"/>
              <w:rPr>
                <w:sz w:val="20"/>
                <w:lang w:val="es-ES_tradnl" w:eastAsia="ko-KR"/>
              </w:rPr>
            </w:pPr>
            <w:r w:rsidRPr="00CA0358">
              <w:rPr>
                <w:sz w:val="20"/>
                <w:lang w:val="es-ES_tradnl" w:eastAsia="ko-KR"/>
              </w:rPr>
              <w:t>Mínimo</w:t>
            </w:r>
          </w:p>
        </w:tc>
        <w:tc>
          <w:tcPr>
            <w:tcW w:w="1276" w:type="dxa"/>
            <w:vMerge/>
            <w:tcBorders>
              <w:top w:val="single" w:sz="4" w:space="0" w:color="auto"/>
              <w:left w:val="single" w:sz="4" w:space="0" w:color="auto"/>
              <w:bottom w:val="nil"/>
              <w:right w:val="single" w:sz="4" w:space="0" w:color="auto"/>
            </w:tcBorders>
            <w:vAlign w:val="center"/>
          </w:tcPr>
          <w:p w:rsidR="00E05C0E" w:rsidRPr="00CA0358" w:rsidRDefault="00E05C0E" w:rsidP="00CA0358">
            <w:pPr>
              <w:pStyle w:val="Tabletext"/>
              <w:jc w:val="center"/>
              <w:rPr>
                <w:sz w:val="20"/>
                <w:lang w:val="es-ES_tradnl" w:eastAsia="ko-KR"/>
              </w:rPr>
            </w:pPr>
          </w:p>
        </w:tc>
        <w:tc>
          <w:tcPr>
            <w:tcW w:w="1275" w:type="dxa"/>
            <w:vMerge/>
            <w:tcBorders>
              <w:top w:val="single" w:sz="4" w:space="0" w:color="auto"/>
              <w:left w:val="single" w:sz="4" w:space="0" w:color="auto"/>
              <w:bottom w:val="nil"/>
              <w:right w:val="single" w:sz="4" w:space="0" w:color="auto"/>
            </w:tcBorders>
            <w:vAlign w:val="center"/>
          </w:tcPr>
          <w:p w:rsidR="00E05C0E" w:rsidRPr="00CA0358" w:rsidRDefault="00E05C0E" w:rsidP="00CA0358">
            <w:pPr>
              <w:pStyle w:val="Tabletext"/>
              <w:jc w:val="center"/>
              <w:rPr>
                <w:sz w:val="20"/>
                <w:lang w:val="es-ES_tradnl" w:eastAsia="ko-KR"/>
              </w:rPr>
            </w:pPr>
          </w:p>
        </w:tc>
        <w:tc>
          <w:tcPr>
            <w:tcW w:w="851" w:type="dxa"/>
            <w:vMerge/>
            <w:tcBorders>
              <w:top w:val="single" w:sz="4" w:space="0" w:color="auto"/>
              <w:left w:val="single" w:sz="4" w:space="0" w:color="auto"/>
              <w:bottom w:val="nil"/>
              <w:right w:val="single" w:sz="4" w:space="0" w:color="auto"/>
            </w:tcBorders>
            <w:vAlign w:val="center"/>
          </w:tcPr>
          <w:p w:rsidR="00E05C0E" w:rsidRPr="00CA0358" w:rsidRDefault="00E05C0E" w:rsidP="00CA0358">
            <w:pPr>
              <w:pStyle w:val="Tabletext"/>
              <w:jc w:val="center"/>
              <w:rPr>
                <w:sz w:val="20"/>
                <w:lang w:val="es-ES_tradnl" w:eastAsia="ko-KR"/>
              </w:rPr>
            </w:pPr>
          </w:p>
        </w:tc>
        <w:tc>
          <w:tcPr>
            <w:tcW w:w="708" w:type="dxa"/>
            <w:vMerge/>
            <w:tcBorders>
              <w:top w:val="single" w:sz="4" w:space="0" w:color="auto"/>
              <w:left w:val="single" w:sz="4" w:space="0" w:color="auto"/>
              <w:bottom w:val="nil"/>
            </w:tcBorders>
            <w:vAlign w:val="center"/>
          </w:tcPr>
          <w:p w:rsidR="00E05C0E" w:rsidRPr="00CA0358" w:rsidRDefault="00E05C0E" w:rsidP="00CA0358">
            <w:pPr>
              <w:pStyle w:val="Tabletext"/>
              <w:jc w:val="center"/>
              <w:rPr>
                <w:sz w:val="20"/>
                <w:lang w:val="es-ES_tradnl" w:eastAsia="ko-KR"/>
              </w:rPr>
            </w:pPr>
          </w:p>
        </w:tc>
        <w:tc>
          <w:tcPr>
            <w:tcW w:w="1134" w:type="dxa"/>
            <w:tcBorders>
              <w:bottom w:val="single" w:sz="4" w:space="0" w:color="000000"/>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1,62</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c>
          <w:tcPr>
            <w:tcW w:w="1135" w:type="dxa"/>
            <w:tcBorders>
              <w:bottom w:val="single" w:sz="4" w:space="0" w:color="000000"/>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6,4</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−4</w:t>
            </w:r>
          </w:p>
        </w:tc>
        <w:tc>
          <w:tcPr>
            <w:tcW w:w="992" w:type="dxa"/>
            <w:tcBorders>
              <w:left w:val="single" w:sz="4" w:space="0" w:color="auto"/>
              <w:bottom w:val="single" w:sz="4" w:space="0" w:color="000000"/>
            </w:tcBorders>
            <w:vAlign w:val="center"/>
          </w:tcPr>
          <w:p w:rsidR="00E05C0E" w:rsidRPr="00CA0358" w:rsidRDefault="00E05C0E" w:rsidP="00CA0358">
            <w:pPr>
              <w:pStyle w:val="Tabletext"/>
              <w:jc w:val="center"/>
              <w:rPr>
                <w:b/>
                <w:sz w:val="20"/>
                <w:lang w:val="es-ES_tradnl" w:eastAsia="ko-KR"/>
              </w:rPr>
            </w:pPr>
            <w:r w:rsidRPr="00CA0358">
              <w:rPr>
                <w:sz w:val="20"/>
                <w:lang w:val="es-ES_tradnl" w:eastAsia="ko-KR"/>
              </w:rPr>
              <w:t>−0,659</w:t>
            </w:r>
          </w:p>
        </w:tc>
        <w:tc>
          <w:tcPr>
            <w:tcW w:w="1133" w:type="dxa"/>
            <w:tcBorders>
              <w:left w:val="single" w:sz="4" w:space="0" w:color="auto"/>
              <w:bottom w:val="single" w:sz="4" w:space="0" w:color="000000"/>
            </w:tcBorders>
            <w:vAlign w:val="center"/>
          </w:tcPr>
          <w:p w:rsidR="00E05C0E" w:rsidRPr="00CA0358" w:rsidRDefault="00E05C0E" w:rsidP="00CA0358">
            <w:pPr>
              <w:pStyle w:val="Tabletext"/>
              <w:jc w:val="center"/>
              <w:rPr>
                <w:b/>
                <w:sz w:val="20"/>
                <w:lang w:val="es-ES_tradnl" w:eastAsia="ko-KR"/>
              </w:rPr>
            </w:pPr>
            <w:r w:rsidRPr="00CA0358">
              <w:rPr>
                <w:sz w:val="20"/>
                <w:lang w:val="es-ES_tradnl" w:eastAsia="ko-KR"/>
              </w:rPr>
              <w:t>1,1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−2</w:t>
            </w:r>
          </w:p>
        </w:tc>
      </w:tr>
      <w:tr w:rsidR="00E05C0E" w:rsidRPr="00AB7C08" w:rsidTr="00201AAC">
        <w:trPr>
          <w:jc w:val="center"/>
        </w:trPr>
        <w:tc>
          <w:tcPr>
            <w:tcW w:w="1135" w:type="dxa"/>
            <w:tcBorders>
              <w:bottom w:val="single" w:sz="4" w:space="0" w:color="auto"/>
              <w:right w:val="single" w:sz="4" w:space="0" w:color="auto"/>
            </w:tcBorders>
            <w:vAlign w:val="center"/>
          </w:tcPr>
          <w:p w:rsidR="00E05C0E" w:rsidRPr="00CA0358" w:rsidRDefault="00E05C0E" w:rsidP="00CA0358">
            <w:pPr>
              <w:pStyle w:val="Tabletext"/>
              <w:jc w:val="left"/>
              <w:rPr>
                <w:sz w:val="20"/>
                <w:lang w:val="es-ES_tradnl" w:eastAsia="ko-KR"/>
              </w:rPr>
            </w:pPr>
            <w:r w:rsidRPr="00CA0358">
              <w:rPr>
                <w:sz w:val="20"/>
                <w:lang w:val="es-ES_tradnl" w:eastAsia="ko-KR"/>
              </w:rPr>
              <w:t>Desviación típica</w:t>
            </w:r>
          </w:p>
        </w:tc>
        <w:tc>
          <w:tcPr>
            <w:tcW w:w="1276" w:type="dxa"/>
            <w:vMerge/>
            <w:tcBorders>
              <w:top w:val="single" w:sz="4" w:space="0" w:color="auto"/>
              <w:left w:val="single" w:sz="4" w:space="0" w:color="auto"/>
              <w:bottom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708" w:type="dxa"/>
            <w:vMerge/>
            <w:tcBorders>
              <w:top w:val="single" w:sz="4" w:space="0" w:color="auto"/>
              <w:left w:val="single" w:sz="4" w:space="0" w:color="auto"/>
              <w:bottom w:val="single" w:sz="4" w:space="0" w:color="auto"/>
            </w:tcBorders>
            <w:vAlign w:val="center"/>
          </w:tcPr>
          <w:p w:rsidR="00E05C0E" w:rsidRPr="00CA0358" w:rsidRDefault="00E05C0E" w:rsidP="00CA0358">
            <w:pPr>
              <w:pStyle w:val="Tabletext"/>
              <w:jc w:val="center"/>
              <w:rPr>
                <w:sz w:val="20"/>
                <w:lang w:val="es-ES_tradnl" w:eastAsia="ko-KR"/>
              </w:rPr>
            </w:pPr>
          </w:p>
        </w:tc>
        <w:tc>
          <w:tcPr>
            <w:tcW w:w="1134" w:type="dxa"/>
            <w:tcBorders>
              <w:bottom w:val="single" w:sz="4" w:space="0" w:color="auto"/>
              <w:right w:val="single" w:sz="4" w:space="0" w:color="auto"/>
            </w:tcBorders>
            <w:vAlign w:val="center"/>
          </w:tcPr>
          <w:p w:rsidR="00E05C0E" w:rsidRPr="00CA0358" w:rsidRDefault="00E05C0E" w:rsidP="00201AAC">
            <w:pPr>
              <w:pStyle w:val="Tabletext"/>
              <w:ind w:left="-57" w:right="-57"/>
              <w:jc w:val="center"/>
              <w:rPr>
                <w:sz w:val="20"/>
                <w:lang w:val="es-ES_tradnl" w:eastAsia="ko-KR"/>
              </w:rPr>
            </w:pPr>
            <w:r w:rsidRPr="00CA0358">
              <w:rPr>
                <w:sz w:val="20"/>
                <w:lang w:val="es-ES_tradnl" w:eastAsia="ko-KR"/>
              </w:rPr>
              <w:t>−9,71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−3</w:t>
            </w:r>
          </w:p>
        </w:tc>
        <w:tc>
          <w:tcPr>
            <w:tcW w:w="1135" w:type="dxa"/>
            <w:tcBorders>
              <w:bottom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−5</w:t>
            </w:r>
          </w:p>
        </w:tc>
        <w:tc>
          <w:tcPr>
            <w:tcW w:w="992" w:type="dxa"/>
            <w:tcBorders>
              <w:left w:val="single" w:sz="4" w:space="0" w:color="auto"/>
              <w:bottom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0,417</w:t>
            </w:r>
          </w:p>
        </w:tc>
        <w:tc>
          <w:tcPr>
            <w:tcW w:w="1133" w:type="dxa"/>
            <w:tcBorders>
              <w:left w:val="single" w:sz="4" w:space="0" w:color="auto"/>
              <w:bottom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−5</w:t>
            </w:r>
          </w:p>
        </w:tc>
      </w:tr>
    </w:tbl>
    <w:p w:rsidR="00E05C0E" w:rsidRPr="00AB7C08" w:rsidRDefault="00E05C0E" w:rsidP="00E05C0E">
      <w:pPr>
        <w:pStyle w:val="Tablefin"/>
        <w:rPr>
          <w:lang w:val="es-ES_tradnl" w:eastAsia="ko-KR"/>
        </w:rPr>
      </w:pPr>
    </w:p>
    <w:p w:rsidR="00E05C0E" w:rsidRPr="00AB7C08" w:rsidRDefault="00E05C0E" w:rsidP="00E05C0E">
      <w:pPr>
        <w:rPr>
          <w:lang w:val="es-ES_tradnl" w:eastAsia="ko-KR"/>
        </w:rPr>
      </w:pPr>
      <w:r w:rsidRPr="00AB7C08">
        <w:rPr>
          <w:lang w:val="es-ES_tradnl" w:eastAsia="ko-KR"/>
        </w:rPr>
        <w:t>El modelo de correlación cruzada del desvanecimiento rápido entre dos enlaces con respecto a la distancia relativa viene dado por</w:t>
      </w:r>
      <w:r>
        <w:rPr>
          <w:lang w:val="es-ES_tradnl" w:eastAsia="ko-KR"/>
        </w:rPr>
        <w:t>:</w:t>
      </w:r>
    </w:p>
    <w:p w:rsidR="00A40412" w:rsidRPr="00AB7C08" w:rsidRDefault="00A40412" w:rsidP="00A40412">
      <w:pPr>
        <w:pStyle w:val="Blanc"/>
        <w:rPr>
          <w:lang w:val="es-ES_tradnl" w:eastAsia="ko-KR"/>
        </w:rPr>
      </w:pPr>
    </w:p>
    <w:p w:rsidR="00E05C0E" w:rsidRPr="00AB7C08" w:rsidRDefault="00E05C0E" w:rsidP="00E05C0E">
      <w:pPr>
        <w:tabs>
          <w:tab w:val="clear" w:pos="1191"/>
          <w:tab w:val="clear" w:pos="1588"/>
          <w:tab w:val="clear" w:pos="1985"/>
          <w:tab w:val="center" w:pos="4820"/>
          <w:tab w:val="right" w:pos="9639"/>
        </w:tabs>
        <w:rPr>
          <w:lang w:val="es-ES_tradnl"/>
        </w:rPr>
      </w:pPr>
      <w:r w:rsidRPr="00AB7C08">
        <w:rPr>
          <w:lang w:val="es-ES_tradnl" w:eastAsia="ko-KR"/>
        </w:rPr>
        <w:tab/>
      </w:r>
      <w:r w:rsidRPr="00AB7C08">
        <w:rPr>
          <w:lang w:val="es-ES_tradnl" w:eastAsia="ko-KR"/>
        </w:rPr>
        <w:tab/>
      </w:r>
      <w:r w:rsidRPr="00AB7C08">
        <w:rPr>
          <w:position w:val="-18"/>
          <w:lang w:val="es-ES_tradnl" w:eastAsia="ko-KR"/>
        </w:rPr>
        <w:object w:dxaOrig="2400" w:dyaOrig="480">
          <v:shape id="_x0000_i1126" type="#_x0000_t75" style="width:120pt;height:24pt" o:ole="">
            <v:imagedata r:id="rId221" o:title=""/>
          </v:shape>
          <o:OLEObject Type="Embed" ProgID="Equation.3" ShapeID="_x0000_i1126" DrawAspect="Content" ObjectID="_1479816593" r:id="rId222"/>
        </w:object>
      </w:r>
      <w:r w:rsidRPr="00AB7C08">
        <w:rPr>
          <w:lang w:val="es-ES_tradnl" w:eastAsia="ko-KR"/>
        </w:rPr>
        <w:tab/>
      </w:r>
      <w:r w:rsidRPr="00AB7C08">
        <w:rPr>
          <w:lang w:val="es-ES_tradnl"/>
        </w:rPr>
        <w:t>(</w:t>
      </w:r>
      <w:r w:rsidRPr="00AB7C08">
        <w:rPr>
          <w:lang w:val="es-ES_tradnl" w:eastAsia="ko-KR"/>
        </w:rPr>
        <w:t>86</w:t>
      </w:r>
      <w:r w:rsidRPr="00AB7C08">
        <w:rPr>
          <w:lang w:val="es-ES_tradnl"/>
        </w:rPr>
        <w:t>)</w:t>
      </w:r>
    </w:p>
    <w:p w:rsidR="00E05C0E" w:rsidRPr="00AB7C08" w:rsidRDefault="00E05C0E" w:rsidP="00E05C0E">
      <w:pPr>
        <w:pStyle w:val="Blanc"/>
        <w:rPr>
          <w:lang w:val="es-ES_tradnl" w:eastAsia="ko-KR"/>
        </w:rPr>
      </w:pPr>
    </w:p>
    <w:p w:rsidR="00E05C0E" w:rsidRPr="00AB7C08" w:rsidRDefault="00E05C0E" w:rsidP="00E05C0E">
      <w:pPr>
        <w:rPr>
          <w:lang w:val="es-ES_tradnl" w:eastAsia="ko-KR"/>
        </w:rPr>
      </w:pPr>
      <w:r w:rsidRPr="00AB7C08">
        <w:rPr>
          <w:lang w:val="es-ES_tradnl" w:eastAsia="ko-KR"/>
        </w:rPr>
        <w:t xml:space="preserve">En el </w:t>
      </w:r>
      <w:r>
        <w:rPr>
          <w:lang w:val="es-ES_tradnl" w:eastAsia="ko-KR"/>
        </w:rPr>
        <w:t>C</w:t>
      </w:r>
      <w:r w:rsidRPr="00AB7C08">
        <w:rPr>
          <w:lang w:val="es-ES_tradnl" w:eastAsia="ko-KR"/>
        </w:rPr>
        <w:t xml:space="preserve">uadro 27 se muestran los coeficientes típicos de cada función de correlación cruzada con respecto </w:t>
      </w:r>
      <w:r>
        <w:rPr>
          <w:lang w:val="es-ES_tradnl" w:eastAsia="ko-KR"/>
        </w:rPr>
        <w:t xml:space="preserve">a </w:t>
      </w:r>
      <w:r w:rsidRPr="00AB7C08">
        <w:rPr>
          <w:lang w:val="es-ES_tradnl" w:eastAsia="ko-KR"/>
        </w:rPr>
        <w:t>la distancia relativa, obtenidos sobre la base de las mediciones realizadas en entornos residenciales típicos a 3,7 GHz</w:t>
      </w:r>
      <w:r>
        <w:rPr>
          <w:lang w:val="es-ES_tradnl" w:eastAsia="ko-KR"/>
        </w:rPr>
        <w:t>.</w:t>
      </w:r>
    </w:p>
    <w:p w:rsidR="00E05C0E" w:rsidRPr="00AB7C08" w:rsidRDefault="00E05C0E" w:rsidP="00E05C0E">
      <w:pPr>
        <w:pStyle w:val="TableNo"/>
        <w:rPr>
          <w:lang w:val="es-ES_tradnl" w:eastAsia="ko-KR"/>
        </w:rPr>
      </w:pPr>
      <w:r w:rsidRPr="00AB7C08">
        <w:rPr>
          <w:lang w:val="es-ES_tradnl"/>
        </w:rPr>
        <w:t>CUADRO </w:t>
      </w:r>
      <w:r w:rsidRPr="00AB7C08">
        <w:rPr>
          <w:lang w:val="es-ES_tradnl" w:eastAsia="ko-KR"/>
        </w:rPr>
        <w:t>27</w:t>
      </w:r>
    </w:p>
    <w:p w:rsidR="00E05C0E" w:rsidRPr="00AB7C08" w:rsidRDefault="00E05C0E" w:rsidP="00E05C0E">
      <w:pPr>
        <w:pStyle w:val="Tabletitle"/>
        <w:rPr>
          <w:lang w:val="es-ES_tradnl"/>
        </w:rPr>
      </w:pPr>
      <w:r w:rsidRPr="00AB7C08">
        <w:rPr>
          <w:lang w:val="es-ES_tradnl"/>
        </w:rPr>
        <w:t>Coeficientes típicos del modelo de correlación cruzada del desvanecimiento</w:t>
      </w:r>
      <w:r w:rsidRPr="00AB7C08">
        <w:rPr>
          <w:lang w:val="es-ES_tradnl"/>
        </w:rPr>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4"/>
        <w:gridCol w:w="1157"/>
        <w:gridCol w:w="1162"/>
        <w:gridCol w:w="870"/>
        <w:gridCol w:w="922"/>
        <w:gridCol w:w="1134"/>
        <w:gridCol w:w="1063"/>
        <w:gridCol w:w="1098"/>
        <w:gridCol w:w="1099"/>
      </w:tblGrid>
      <w:tr w:rsidR="00E05C0E" w:rsidRPr="00CA0358" w:rsidTr="00201AAC">
        <w:trPr>
          <w:trHeight w:val="551"/>
          <w:jc w:val="center"/>
        </w:trPr>
        <w:tc>
          <w:tcPr>
            <w:tcW w:w="1134" w:type="dxa"/>
            <w:vMerge w:val="restart"/>
            <w:tcBorders>
              <w:right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Parámetro</w:t>
            </w:r>
          </w:p>
        </w:tc>
        <w:tc>
          <w:tcPr>
            <w:tcW w:w="1157" w:type="dxa"/>
            <w:vMerge w:val="restart"/>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Área</w:t>
            </w:r>
          </w:p>
        </w:tc>
        <w:tc>
          <w:tcPr>
            <w:tcW w:w="1162" w:type="dxa"/>
            <w:vMerge w:val="restart"/>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Frecuencia (GHz)</w:t>
            </w:r>
          </w:p>
        </w:tc>
        <w:tc>
          <w:tcPr>
            <w:tcW w:w="1792" w:type="dxa"/>
            <w:gridSpan w:val="2"/>
            <w:tcBorders>
              <w:left w:val="single" w:sz="4" w:space="0" w:color="auto"/>
              <w:bottom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Altura antena</w:t>
            </w:r>
          </w:p>
        </w:tc>
        <w:tc>
          <w:tcPr>
            <w:tcW w:w="4394" w:type="dxa"/>
            <w:gridSpan w:val="4"/>
            <w:tcBorders>
              <w:bottom w:val="single" w:sz="4" w:space="0" w:color="auto"/>
            </w:tcBorders>
            <w:vAlign w:val="center"/>
          </w:tcPr>
          <w:p w:rsidR="00E05C0E" w:rsidRPr="00CA0358" w:rsidRDefault="00E05C0E" w:rsidP="00CA0358">
            <w:pPr>
              <w:pStyle w:val="Tablehead"/>
              <w:rPr>
                <w:sz w:val="20"/>
                <w:lang w:val="es-ES_tradnl" w:eastAsia="ko-KR"/>
              </w:rPr>
            </w:pPr>
            <w:r w:rsidRPr="00CA0358">
              <w:rPr>
                <w:sz w:val="20"/>
                <w:lang w:val="es-ES_tradnl" w:eastAsia="ko-KR"/>
              </w:rPr>
              <w:t>Coeficientes de correlación cruzada</w:t>
            </w:r>
          </w:p>
        </w:tc>
      </w:tr>
      <w:tr w:rsidR="00E05C0E" w:rsidRPr="00CA0358" w:rsidTr="00201AAC">
        <w:trPr>
          <w:trHeight w:val="271"/>
          <w:jc w:val="center"/>
        </w:trPr>
        <w:tc>
          <w:tcPr>
            <w:tcW w:w="1134" w:type="dxa"/>
            <w:vMerge/>
            <w:tcBorders>
              <w:right w:val="single" w:sz="4" w:space="0" w:color="auto"/>
            </w:tcBorders>
            <w:vAlign w:val="center"/>
          </w:tcPr>
          <w:p w:rsidR="00E05C0E" w:rsidRPr="00CA0358" w:rsidRDefault="00E05C0E" w:rsidP="00CA0358">
            <w:pPr>
              <w:pStyle w:val="Tablehead"/>
              <w:rPr>
                <w:sz w:val="20"/>
                <w:lang w:val="es-ES_tradnl" w:eastAsia="ko-KR"/>
              </w:rPr>
            </w:pPr>
          </w:p>
        </w:tc>
        <w:tc>
          <w:tcPr>
            <w:tcW w:w="1157"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1162"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870" w:type="dxa"/>
            <w:vMerge w:val="restart"/>
            <w:tcBorders>
              <w:top w:val="single" w:sz="4" w:space="0" w:color="auto"/>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r w:rsidRPr="00CA0358">
              <w:rPr>
                <w:i/>
                <w:iCs/>
                <w:sz w:val="20"/>
                <w:lang w:val="es-ES_tradnl" w:eastAsia="ko-KR"/>
              </w:rPr>
              <w:t>h</w:t>
            </w:r>
            <w:r w:rsidRPr="00CA0358">
              <w:rPr>
                <w:sz w:val="20"/>
                <w:vertAlign w:val="subscript"/>
                <w:lang w:val="es-ES_tradnl" w:eastAsia="ko-KR"/>
              </w:rPr>
              <w:t>1</w:t>
            </w:r>
            <w:r w:rsidRPr="00CA0358">
              <w:rPr>
                <w:sz w:val="20"/>
                <w:lang w:val="es-ES_tradnl" w:eastAsia="ko-KR"/>
              </w:rPr>
              <w:t xml:space="preserve"> y </w:t>
            </w:r>
            <w:r w:rsidRPr="00CA0358">
              <w:rPr>
                <w:i/>
                <w:iCs/>
                <w:sz w:val="20"/>
                <w:lang w:val="es-ES_tradnl" w:eastAsia="ko-KR"/>
              </w:rPr>
              <w:t>h</w:t>
            </w:r>
            <w:r w:rsidRPr="00CA0358">
              <w:rPr>
                <w:sz w:val="20"/>
                <w:vertAlign w:val="subscript"/>
                <w:lang w:val="es-ES_tradnl" w:eastAsia="ko-KR"/>
              </w:rPr>
              <w:t xml:space="preserve">3 </w:t>
            </w:r>
            <w:r w:rsidRPr="00CA0358">
              <w:rPr>
                <w:sz w:val="20"/>
                <w:lang w:val="es-ES_tradnl" w:eastAsia="ko-KR"/>
              </w:rPr>
              <w:t>(m)</w:t>
            </w:r>
          </w:p>
        </w:tc>
        <w:tc>
          <w:tcPr>
            <w:tcW w:w="922" w:type="dxa"/>
            <w:vMerge w:val="restart"/>
            <w:tcBorders>
              <w:top w:val="single" w:sz="4" w:space="0" w:color="auto"/>
              <w:left w:val="single" w:sz="4" w:space="0" w:color="auto"/>
            </w:tcBorders>
            <w:vAlign w:val="center"/>
          </w:tcPr>
          <w:p w:rsidR="00E05C0E" w:rsidRPr="00CA0358" w:rsidRDefault="00E05C0E" w:rsidP="00CA0358">
            <w:pPr>
              <w:pStyle w:val="Tablehead"/>
              <w:rPr>
                <w:sz w:val="20"/>
                <w:lang w:val="es-ES_tradnl" w:eastAsia="ko-KR"/>
              </w:rPr>
            </w:pPr>
            <w:r w:rsidRPr="00CA0358">
              <w:rPr>
                <w:i/>
                <w:iCs/>
                <w:sz w:val="20"/>
                <w:lang w:val="es-ES_tradnl" w:eastAsia="ko-KR"/>
              </w:rPr>
              <w:t>h</w:t>
            </w:r>
            <w:r w:rsidRPr="00CA0358">
              <w:rPr>
                <w:sz w:val="20"/>
                <w:vertAlign w:val="subscript"/>
                <w:lang w:val="es-ES_tradnl" w:eastAsia="ko-KR"/>
              </w:rPr>
              <w:t xml:space="preserve">2 </w:t>
            </w:r>
            <w:r w:rsidRPr="00CA0358">
              <w:rPr>
                <w:sz w:val="20"/>
                <w:vertAlign w:val="subscript"/>
                <w:lang w:val="es-ES_tradnl" w:eastAsia="ko-KR"/>
              </w:rPr>
              <w:br/>
            </w:r>
            <w:r w:rsidRPr="00CA0358">
              <w:rPr>
                <w:sz w:val="20"/>
                <w:lang w:val="es-ES_tradnl" w:eastAsia="ko-KR"/>
              </w:rPr>
              <w:t>(m)</w:t>
            </w:r>
          </w:p>
        </w:tc>
        <w:tc>
          <w:tcPr>
            <w:tcW w:w="2197" w:type="dxa"/>
            <w:gridSpan w:val="2"/>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A</w:t>
            </w:r>
          </w:p>
        </w:tc>
        <w:tc>
          <w:tcPr>
            <w:tcW w:w="2197" w:type="dxa"/>
            <w:gridSpan w:val="2"/>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B</w:t>
            </w:r>
          </w:p>
        </w:tc>
      </w:tr>
      <w:tr w:rsidR="00E05C0E" w:rsidRPr="00CA0358" w:rsidTr="00201AAC">
        <w:trPr>
          <w:trHeight w:val="270"/>
          <w:jc w:val="center"/>
        </w:trPr>
        <w:tc>
          <w:tcPr>
            <w:tcW w:w="1134" w:type="dxa"/>
            <w:vMerge/>
            <w:tcBorders>
              <w:right w:val="single" w:sz="4" w:space="0" w:color="auto"/>
            </w:tcBorders>
            <w:vAlign w:val="center"/>
          </w:tcPr>
          <w:p w:rsidR="00E05C0E" w:rsidRPr="00CA0358" w:rsidRDefault="00E05C0E" w:rsidP="00CA0358">
            <w:pPr>
              <w:pStyle w:val="Tablehead"/>
              <w:rPr>
                <w:sz w:val="20"/>
                <w:lang w:val="es-ES_tradnl" w:eastAsia="ko-KR"/>
              </w:rPr>
            </w:pPr>
          </w:p>
        </w:tc>
        <w:tc>
          <w:tcPr>
            <w:tcW w:w="1157"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1162"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870" w:type="dxa"/>
            <w:vMerge/>
            <w:tcBorders>
              <w:left w:val="single" w:sz="4" w:space="0" w:color="auto"/>
              <w:right w:val="single" w:sz="4" w:space="0" w:color="auto"/>
            </w:tcBorders>
            <w:vAlign w:val="center"/>
          </w:tcPr>
          <w:p w:rsidR="00E05C0E" w:rsidRPr="00CA0358" w:rsidRDefault="00E05C0E" w:rsidP="00CA0358">
            <w:pPr>
              <w:pStyle w:val="Tablehead"/>
              <w:rPr>
                <w:sz w:val="20"/>
                <w:lang w:val="es-ES_tradnl" w:eastAsia="ko-KR"/>
              </w:rPr>
            </w:pPr>
          </w:p>
        </w:tc>
        <w:tc>
          <w:tcPr>
            <w:tcW w:w="922" w:type="dxa"/>
            <w:vMerge/>
            <w:tcBorders>
              <w:left w:val="single" w:sz="4" w:space="0" w:color="auto"/>
            </w:tcBorders>
            <w:vAlign w:val="center"/>
          </w:tcPr>
          <w:p w:rsidR="00E05C0E" w:rsidRPr="00CA0358" w:rsidRDefault="00E05C0E" w:rsidP="00CA0358">
            <w:pPr>
              <w:pStyle w:val="Tablehead"/>
              <w:rPr>
                <w:sz w:val="20"/>
                <w:lang w:val="es-ES_tradnl" w:eastAsia="ko-KR"/>
              </w:rPr>
            </w:pPr>
          </w:p>
        </w:tc>
        <w:tc>
          <w:tcPr>
            <w:tcW w:w="1134"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media</w:t>
            </w:r>
          </w:p>
        </w:tc>
        <w:tc>
          <w:tcPr>
            <w:tcW w:w="1063"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desviación típica</w:t>
            </w:r>
          </w:p>
        </w:tc>
        <w:tc>
          <w:tcPr>
            <w:tcW w:w="1098"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media</w:t>
            </w:r>
          </w:p>
        </w:tc>
        <w:tc>
          <w:tcPr>
            <w:tcW w:w="1099" w:type="dxa"/>
            <w:tcBorders>
              <w:top w:val="single" w:sz="4" w:space="0" w:color="auto"/>
            </w:tcBorders>
            <w:vAlign w:val="center"/>
          </w:tcPr>
          <w:p w:rsidR="00E05C0E" w:rsidRPr="00CA0358" w:rsidRDefault="00E05C0E" w:rsidP="00CA0358">
            <w:pPr>
              <w:pStyle w:val="Tablehead"/>
              <w:rPr>
                <w:i/>
                <w:sz w:val="20"/>
                <w:lang w:val="es-ES_tradnl" w:eastAsia="ko-KR"/>
              </w:rPr>
            </w:pPr>
            <w:r w:rsidRPr="00CA0358">
              <w:rPr>
                <w:i/>
                <w:sz w:val="20"/>
                <w:lang w:val="es-ES_tradnl" w:eastAsia="ko-KR"/>
              </w:rPr>
              <w:t>desviación típica</w:t>
            </w:r>
          </w:p>
        </w:tc>
      </w:tr>
      <w:tr w:rsidR="00E05C0E" w:rsidRPr="00CA0358" w:rsidTr="00201AAC">
        <w:trPr>
          <w:jc w:val="center"/>
        </w:trPr>
        <w:tc>
          <w:tcPr>
            <w:tcW w:w="1134" w:type="dxa"/>
            <w:tcBorders>
              <w:right w:val="single" w:sz="4" w:space="0" w:color="auto"/>
            </w:tcBorders>
            <w:vAlign w:val="center"/>
          </w:tcPr>
          <w:p w:rsidR="00E05C0E" w:rsidRPr="00CA0358" w:rsidRDefault="00E05C0E" w:rsidP="00CA0358">
            <w:pPr>
              <w:pStyle w:val="Tabletext"/>
              <w:jc w:val="left"/>
              <w:rPr>
                <w:sz w:val="20"/>
                <w:lang w:val="es-ES_tradnl" w:eastAsia="ko-KR"/>
              </w:rPr>
            </w:pPr>
            <w:r w:rsidRPr="00CA0358">
              <w:rPr>
                <w:sz w:val="20"/>
                <w:lang w:val="es-ES_tradnl" w:eastAsia="ko-KR"/>
              </w:rPr>
              <w:t>Máximo</w:t>
            </w:r>
          </w:p>
        </w:tc>
        <w:tc>
          <w:tcPr>
            <w:tcW w:w="1157" w:type="dxa"/>
            <w:vMerge w:val="restart"/>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Residencial</w:t>
            </w:r>
          </w:p>
        </w:tc>
        <w:tc>
          <w:tcPr>
            <w:tcW w:w="1162" w:type="dxa"/>
            <w:vMerge w:val="restart"/>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3,7</w:t>
            </w:r>
          </w:p>
        </w:tc>
        <w:tc>
          <w:tcPr>
            <w:tcW w:w="870" w:type="dxa"/>
            <w:vMerge w:val="restart"/>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25</w:t>
            </w:r>
          </w:p>
        </w:tc>
        <w:tc>
          <w:tcPr>
            <w:tcW w:w="922" w:type="dxa"/>
            <w:vMerge w:val="restart"/>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2</w:t>
            </w:r>
          </w:p>
        </w:tc>
        <w:tc>
          <w:tcPr>
            <w:tcW w:w="1134" w:type="dxa"/>
            <w:tcBorders>
              <w:right w:val="single" w:sz="4" w:space="0" w:color="auto"/>
            </w:tcBorders>
            <w:vAlign w:val="center"/>
          </w:tcPr>
          <w:p w:rsidR="00E05C0E" w:rsidRPr="00CA0358" w:rsidRDefault="00E05C0E" w:rsidP="00CA0358">
            <w:pPr>
              <w:pStyle w:val="Tabletext"/>
              <w:jc w:val="center"/>
              <w:rPr>
                <w:b/>
                <w:sz w:val="20"/>
                <w:lang w:val="es-ES_tradnl" w:eastAsia="ko-KR"/>
              </w:rPr>
            </w:pPr>
            <w:r w:rsidRPr="00CA0358">
              <w:rPr>
                <w:sz w:val="20"/>
                <w:lang w:val="es-ES_tradnl" w:eastAsia="ko-KR"/>
              </w:rPr>
              <w:t>0,628</w:t>
            </w:r>
          </w:p>
        </w:tc>
        <w:tc>
          <w:tcPr>
            <w:tcW w:w="1063" w:type="dxa"/>
            <w:tcBorders>
              <w:right w:val="single" w:sz="4" w:space="0" w:color="auto"/>
            </w:tcBorders>
            <w:vAlign w:val="center"/>
          </w:tcPr>
          <w:p w:rsidR="00E05C0E" w:rsidRPr="00CA0358" w:rsidRDefault="00E05C0E" w:rsidP="00CA0358">
            <w:pPr>
              <w:pStyle w:val="Tabletext"/>
              <w:jc w:val="center"/>
              <w:rPr>
                <w:b/>
                <w:sz w:val="20"/>
                <w:lang w:val="es-ES_tradnl" w:eastAsia="ko-KR"/>
              </w:rPr>
            </w:pPr>
            <w:r w:rsidRPr="00CA0358">
              <w:rPr>
                <w:sz w:val="20"/>
                <w:lang w:val="es-ES_tradnl" w:eastAsia="ko-KR"/>
              </w:rPr>
              <w:t>2,8</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−3</w:t>
            </w:r>
          </w:p>
        </w:tc>
        <w:tc>
          <w:tcPr>
            <w:tcW w:w="1098"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5,1</w:t>
            </w:r>
          </w:p>
        </w:tc>
        <w:tc>
          <w:tcPr>
            <w:tcW w:w="1099"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−5</w:t>
            </w:r>
          </w:p>
        </w:tc>
      </w:tr>
      <w:tr w:rsidR="00E05C0E" w:rsidRPr="00CA0358" w:rsidTr="00201AAC">
        <w:trPr>
          <w:jc w:val="center"/>
        </w:trPr>
        <w:tc>
          <w:tcPr>
            <w:tcW w:w="1134" w:type="dxa"/>
            <w:tcBorders>
              <w:right w:val="single" w:sz="4" w:space="0" w:color="auto"/>
            </w:tcBorders>
            <w:vAlign w:val="center"/>
          </w:tcPr>
          <w:p w:rsidR="00E05C0E" w:rsidRPr="00CA0358" w:rsidRDefault="00E05C0E" w:rsidP="00CA0358">
            <w:pPr>
              <w:pStyle w:val="Tabletext"/>
              <w:jc w:val="left"/>
              <w:rPr>
                <w:sz w:val="20"/>
                <w:lang w:val="es-ES_tradnl" w:eastAsia="ko-KR"/>
              </w:rPr>
            </w:pPr>
            <w:r w:rsidRPr="00CA0358">
              <w:rPr>
                <w:sz w:val="20"/>
                <w:lang w:val="es-ES_tradnl" w:eastAsia="ko-KR"/>
              </w:rPr>
              <w:t>Mínimo</w:t>
            </w:r>
          </w:p>
        </w:tc>
        <w:tc>
          <w:tcPr>
            <w:tcW w:w="1157" w:type="dxa"/>
            <w:vMerge/>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1162" w:type="dxa"/>
            <w:vMerge/>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870" w:type="dxa"/>
            <w:vMerge/>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922" w:type="dxa"/>
            <w:vMerge/>
            <w:tcBorders>
              <w:left w:val="single" w:sz="4" w:space="0" w:color="auto"/>
            </w:tcBorders>
            <w:vAlign w:val="center"/>
          </w:tcPr>
          <w:p w:rsidR="00E05C0E" w:rsidRPr="00CA0358" w:rsidRDefault="00E05C0E" w:rsidP="00CA0358">
            <w:pPr>
              <w:pStyle w:val="Tabletext"/>
              <w:jc w:val="center"/>
              <w:rPr>
                <w:sz w:val="20"/>
                <w:lang w:val="es-ES_tradnl" w:eastAsia="ko-KR"/>
              </w:rPr>
            </w:pPr>
          </w:p>
        </w:tc>
        <w:tc>
          <w:tcPr>
            <w:tcW w:w="1134" w:type="dxa"/>
            <w:tcBorders>
              <w:right w:val="single" w:sz="4" w:space="0" w:color="auto"/>
            </w:tcBorders>
            <w:vAlign w:val="center"/>
          </w:tcPr>
          <w:p w:rsidR="00E05C0E" w:rsidRPr="00CA0358" w:rsidRDefault="00E05C0E" w:rsidP="00CA0358">
            <w:pPr>
              <w:pStyle w:val="Tabletext"/>
              <w:jc w:val="center"/>
              <w:rPr>
                <w:b/>
                <w:sz w:val="20"/>
                <w:lang w:val="es-ES_tradnl" w:eastAsia="ko-KR"/>
              </w:rPr>
            </w:pPr>
            <w:r w:rsidRPr="00CA0358">
              <w:rPr>
                <w:sz w:val="20"/>
                <w:lang w:val="es-ES_tradnl" w:eastAsia="ko-KR"/>
              </w:rPr>
              <w:t>−0,626</w:t>
            </w:r>
          </w:p>
        </w:tc>
        <w:tc>
          <w:tcPr>
            <w:tcW w:w="1063" w:type="dxa"/>
            <w:tcBorders>
              <w:right w:val="single" w:sz="4" w:space="0" w:color="auto"/>
            </w:tcBorders>
            <w:vAlign w:val="center"/>
          </w:tcPr>
          <w:p w:rsidR="00E05C0E" w:rsidRPr="00CA0358" w:rsidRDefault="00E05C0E" w:rsidP="00CA0358">
            <w:pPr>
              <w:pStyle w:val="Tabletext"/>
              <w:jc w:val="center"/>
              <w:rPr>
                <w:b/>
                <w:sz w:val="20"/>
                <w:lang w:val="es-ES_tradnl" w:eastAsia="ko-KR"/>
              </w:rPr>
            </w:pPr>
            <w:r w:rsidRPr="00CA0358">
              <w:rPr>
                <w:sz w:val="20"/>
                <w:lang w:val="es-ES_tradnl" w:eastAsia="ko-KR"/>
              </w:rPr>
              <w:t>5,7</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−3</w:t>
            </w:r>
          </w:p>
        </w:tc>
        <w:tc>
          <w:tcPr>
            <w:tcW w:w="1098"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3,75</w:t>
            </w:r>
          </w:p>
        </w:tc>
        <w:tc>
          <w:tcPr>
            <w:tcW w:w="1099"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1,0</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−1</w:t>
            </w:r>
          </w:p>
        </w:tc>
      </w:tr>
      <w:tr w:rsidR="00E05C0E" w:rsidRPr="00CA0358" w:rsidTr="00201AAC">
        <w:trPr>
          <w:jc w:val="center"/>
        </w:trPr>
        <w:tc>
          <w:tcPr>
            <w:tcW w:w="1134" w:type="dxa"/>
            <w:tcBorders>
              <w:right w:val="single" w:sz="4" w:space="0" w:color="auto"/>
            </w:tcBorders>
            <w:vAlign w:val="center"/>
          </w:tcPr>
          <w:p w:rsidR="00E05C0E" w:rsidRPr="00CA0358" w:rsidRDefault="00E05C0E" w:rsidP="00CA0358">
            <w:pPr>
              <w:pStyle w:val="Tabletext"/>
              <w:jc w:val="left"/>
              <w:rPr>
                <w:sz w:val="20"/>
                <w:lang w:val="es-ES_tradnl" w:eastAsia="ko-KR"/>
              </w:rPr>
            </w:pPr>
            <w:r w:rsidRPr="00CA0358">
              <w:rPr>
                <w:sz w:val="20"/>
                <w:lang w:val="es-ES_tradnl" w:eastAsia="ko-KR"/>
              </w:rPr>
              <w:t>Desviación típica</w:t>
            </w:r>
          </w:p>
        </w:tc>
        <w:tc>
          <w:tcPr>
            <w:tcW w:w="1157" w:type="dxa"/>
            <w:vMerge/>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1162" w:type="dxa"/>
            <w:vMerge/>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870" w:type="dxa"/>
            <w:vMerge/>
            <w:tcBorders>
              <w:left w:val="single" w:sz="4" w:space="0" w:color="auto"/>
              <w:right w:val="single" w:sz="4" w:space="0" w:color="auto"/>
            </w:tcBorders>
            <w:vAlign w:val="center"/>
          </w:tcPr>
          <w:p w:rsidR="00E05C0E" w:rsidRPr="00CA0358" w:rsidRDefault="00E05C0E" w:rsidP="00CA0358">
            <w:pPr>
              <w:pStyle w:val="Tabletext"/>
              <w:jc w:val="center"/>
              <w:rPr>
                <w:sz w:val="20"/>
                <w:lang w:val="es-ES_tradnl" w:eastAsia="ko-KR"/>
              </w:rPr>
            </w:pPr>
          </w:p>
        </w:tc>
        <w:tc>
          <w:tcPr>
            <w:tcW w:w="922" w:type="dxa"/>
            <w:vMerge/>
            <w:tcBorders>
              <w:left w:val="single" w:sz="4" w:space="0" w:color="auto"/>
            </w:tcBorders>
            <w:vAlign w:val="center"/>
          </w:tcPr>
          <w:p w:rsidR="00E05C0E" w:rsidRPr="00CA0358" w:rsidRDefault="00E05C0E" w:rsidP="00CA0358">
            <w:pPr>
              <w:pStyle w:val="Tabletext"/>
              <w:jc w:val="center"/>
              <w:rPr>
                <w:sz w:val="20"/>
                <w:lang w:val="es-ES_tradnl" w:eastAsia="ko-KR"/>
              </w:rPr>
            </w:pPr>
          </w:p>
        </w:tc>
        <w:tc>
          <w:tcPr>
            <w:tcW w:w="1134" w:type="dxa"/>
            <w:tcBorders>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0,401</w:t>
            </w:r>
          </w:p>
        </w:tc>
        <w:tc>
          <w:tcPr>
            <w:tcW w:w="1063" w:type="dxa"/>
            <w:tcBorders>
              <w:righ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−4</w:t>
            </w:r>
          </w:p>
        </w:tc>
        <w:tc>
          <w:tcPr>
            <w:tcW w:w="1098"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5,1</w:t>
            </w:r>
          </w:p>
        </w:tc>
        <w:tc>
          <w:tcPr>
            <w:tcW w:w="1099" w:type="dxa"/>
            <w:tcBorders>
              <w:left w:val="single" w:sz="4" w:space="0" w:color="auto"/>
            </w:tcBorders>
            <w:vAlign w:val="center"/>
          </w:tcPr>
          <w:p w:rsidR="00E05C0E" w:rsidRPr="00CA0358" w:rsidRDefault="00E05C0E" w:rsidP="00CA0358">
            <w:pPr>
              <w:pStyle w:val="Tabletext"/>
              <w:jc w:val="center"/>
              <w:rPr>
                <w:sz w:val="20"/>
                <w:lang w:val="es-ES_tradnl" w:eastAsia="ko-KR"/>
              </w:rPr>
            </w:pPr>
            <w:r w:rsidRPr="00CA0358">
              <w:rPr>
                <w:sz w:val="20"/>
                <w:lang w:val="es-ES_tradnl" w:eastAsia="ko-KR"/>
              </w:rPr>
              <w:t>7,1</w:t>
            </w:r>
            <w:r w:rsidRPr="00CA0358">
              <w:rPr>
                <w:sz w:val="20"/>
                <w:lang w:val="es-ES_tradnl" w:eastAsia="ko-KR"/>
              </w:rPr>
              <w:sym w:font="Symbol" w:char="F0B4"/>
            </w:r>
            <w:r w:rsidRPr="00CA0358">
              <w:rPr>
                <w:sz w:val="20"/>
                <w:lang w:val="es-ES_tradnl" w:eastAsia="ko-KR"/>
              </w:rPr>
              <w:t>10</w:t>
            </w:r>
            <w:r w:rsidRPr="00CA0358">
              <w:rPr>
                <w:sz w:val="20"/>
                <w:vertAlign w:val="superscript"/>
                <w:lang w:val="es-ES_tradnl" w:eastAsia="ko-KR"/>
              </w:rPr>
              <w:t>−5</w:t>
            </w:r>
          </w:p>
        </w:tc>
      </w:tr>
    </w:tbl>
    <w:p w:rsidR="00E05C0E" w:rsidRDefault="00E05C0E" w:rsidP="00E05C0E"/>
    <w:p w:rsidR="00E05C0E" w:rsidRDefault="00E05C0E" w:rsidP="00411721"/>
    <w:p w:rsidR="00E05C0E" w:rsidRDefault="00E05C0E">
      <w:pPr>
        <w:jc w:val="center"/>
      </w:pPr>
      <w:r>
        <w:t>______________</w:t>
      </w:r>
    </w:p>
    <w:p w:rsidR="00E05C0E" w:rsidRPr="00E05C0E" w:rsidRDefault="00E05C0E" w:rsidP="00E05C0E">
      <w:pPr>
        <w:rPr>
          <w:lang w:val="es-ES_tradnl"/>
        </w:rPr>
      </w:pPr>
    </w:p>
    <w:sectPr w:rsidR="00E05C0E" w:rsidRPr="00E05C0E" w:rsidSect="00E1245C">
      <w:headerReference w:type="even" r:id="rId223"/>
      <w:headerReference w:type="default" r:id="rId2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46" w:rsidRDefault="00A01E46">
      <w:r>
        <w:separator/>
      </w:r>
    </w:p>
  </w:endnote>
  <w:endnote w:type="continuationSeparator" w:id="0">
    <w:p w:rsidR="00A01E46" w:rsidRDefault="00A0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Pr="00CE383B" w:rsidRDefault="00A01E46" w:rsidP="00CE3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46" w:rsidRDefault="00A01E46">
      <w:r>
        <w:separator/>
      </w:r>
    </w:p>
  </w:footnote>
  <w:footnote w:type="continuationSeparator" w:id="0">
    <w:p w:rsidR="00A01E46" w:rsidRDefault="00A01E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pPr>
      <w:pStyle w:val="Header"/>
    </w:pPr>
    <w:r>
      <w:tab/>
    </w:r>
    <w:fldSimple w:instr=" DOCPROPERTY &quot;Header&quot; \* MERGEFORMAT ">
      <w:r w:rsidR="00E11048" w:rsidRPr="00E1104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11048">
      <w:rPr>
        <w:b/>
        <w:bCs/>
        <w:noProof/>
      </w:rPr>
      <w:t>UIT-R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1048">
      <w:rPr>
        <w:rStyle w:val="PageNumber"/>
        <w:b/>
        <w:bCs/>
        <w:noProof/>
      </w:rPr>
      <w:t>39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rsidP="00E05C0E">
    <w:pPr>
      <w:pStyle w:val="Header"/>
      <w:ind w:right="360" w:firstLine="360"/>
    </w:pPr>
    <w:r>
      <w:rPr>
        <w:noProof/>
        <w:lang w:val="en-US" w:eastAsia="zh-CN"/>
      </w:rPr>
      <w:drawing>
        <wp:anchor distT="0" distB="0" distL="114300" distR="114300" simplePos="0" relativeHeight="251659264" behindDoc="1" locked="0" layoutInCell="1" allowOverlap="1" wp14:anchorId="67A3260C" wp14:editId="78F7879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rsidP="00E05C0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850B0">
      <w:rPr>
        <w:rStyle w:val="PageNumber"/>
        <w:b/>
        <w:bCs/>
        <w:noProof/>
      </w:rPr>
      <w:t>ii</w:t>
    </w:r>
    <w:r>
      <w:rPr>
        <w:rStyle w:val="PageNumber"/>
        <w:b/>
        <w:bCs/>
      </w:rPr>
      <w:fldChar w:fldCharType="end"/>
    </w:r>
    <w:r>
      <w:tab/>
    </w:r>
    <w:fldSimple w:instr=" DOCPROPERTY &quot;Header&quot; \* MERGEFORMAT ">
      <w:r w:rsidR="00E11048" w:rsidRPr="00E11048">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8850B0">
      <w:rPr>
        <w:b/>
        <w:bCs/>
        <w:noProof/>
      </w:rPr>
      <w:t>UIT-R  P.1411-7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pPr>
      <w:pStyle w:val="Header"/>
    </w:pPr>
    <w:r>
      <w:tab/>
    </w:r>
    <w:fldSimple w:instr=" DOCPROPERTY &quot;Header&quot; \* MERGEFORMAT ">
      <w:r w:rsidR="00E11048" w:rsidRPr="00E1104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E11048">
      <w:rPr>
        <w:b/>
        <w:bCs/>
        <w:noProof/>
      </w:rPr>
      <w:t>UIT-R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rsidP="00E05C0E">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50B0">
      <w:rPr>
        <w:rStyle w:val="PageNumber"/>
        <w:b/>
        <w:bCs/>
        <w:noProof/>
        <w:lang w:val="en-US"/>
      </w:rPr>
      <w:t>24</w:t>
    </w:r>
    <w:r>
      <w:rPr>
        <w:rStyle w:val="PageNumber"/>
        <w:b/>
        <w:bCs/>
      </w:rPr>
      <w:fldChar w:fldCharType="end"/>
    </w:r>
    <w:r>
      <w:rPr>
        <w:lang w:val="en-US"/>
      </w:rPr>
      <w:tab/>
    </w:r>
    <w:fldSimple w:instr=" DOCPROPERTY &quot;Header&quot; \* MERGEFORMAT ">
      <w:r w:rsidR="00E11048" w:rsidRPr="00E11048">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8850B0">
      <w:rPr>
        <w:b/>
        <w:bCs/>
        <w:noProof/>
      </w:rPr>
      <w:t>UIT-R  P.1411-7</w:t>
    </w:r>
    <w:r w:rsidRPr="00E9206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rsidP="00E05C0E">
    <w:pPr>
      <w:pStyle w:val="Header"/>
    </w:pPr>
    <w:r>
      <w:tab/>
    </w:r>
    <w:fldSimple w:instr=" DOCPROPERTY &quot;Header&quot; \* MERGEFORMAT ">
      <w:r w:rsidR="00E11048" w:rsidRPr="00E11048">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8850B0">
      <w:rPr>
        <w:b/>
        <w:bCs/>
        <w:noProof/>
      </w:rPr>
      <w:t>UIT-R  P.1411-7</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50B0">
      <w:rPr>
        <w:rStyle w:val="PageNumber"/>
        <w:b/>
        <w:bCs/>
        <w:noProof/>
      </w:rPr>
      <w:t>25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rsidP="001A1B72">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28</w:t>
    </w:r>
    <w:r>
      <w:rPr>
        <w:rStyle w:val="PageNumber"/>
        <w:b/>
        <w:bCs/>
      </w:rPr>
      <w:fldChar w:fldCharType="end"/>
    </w:r>
    <w:r>
      <w:rPr>
        <w:lang w:val="en-US"/>
      </w:rPr>
      <w:tab/>
    </w:r>
    <w:fldSimple w:instr=" DOCPROPERTY &quot;Header&quot; \* MERGEFORMAT ">
      <w:r w:rsidR="00E11048" w:rsidRPr="00E11048">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11048">
      <w:rPr>
        <w:b/>
        <w:bCs/>
        <w:noProof/>
      </w:rPr>
      <w:t>UIT-R  P.1411-7</w:t>
    </w:r>
    <w:r w:rsidRPr="00E92069">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rsidP="00E05C0E">
    <w:pPr>
      <w:pStyle w:val="Header"/>
      <w:tabs>
        <w:tab w:val="clear" w:pos="4848"/>
        <w:tab w:val="clear" w:pos="9696"/>
        <w:tab w:val="center" w:pos="7258"/>
        <w:tab w:val="right" w:pos="14515"/>
      </w:tabs>
    </w:pPr>
    <w:r>
      <w:tab/>
    </w:r>
    <w:fldSimple w:instr=" DOCPROPERTY &quot;Header&quot; \* MERGEFORMAT ">
      <w:r w:rsidR="00E11048" w:rsidRPr="00E11048">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E11048">
      <w:rPr>
        <w:b/>
        <w:bCs/>
        <w:noProof/>
      </w:rPr>
      <w:t>UIT-R  P.1411-7</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1048">
      <w:rPr>
        <w:rStyle w:val="PageNumber"/>
        <w:b/>
        <w:bCs/>
        <w:noProof/>
      </w:rPr>
      <w:t>27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46" w:rsidRDefault="00A01E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1048">
      <w:rPr>
        <w:rStyle w:val="PageNumber"/>
        <w:b/>
        <w:bCs/>
        <w:noProof/>
        <w:lang w:val="en-US"/>
      </w:rPr>
      <w:t>38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11048" w:rsidRPr="00E1104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11048">
      <w:rPr>
        <w:b/>
        <w:bCs/>
        <w:noProof/>
      </w:rPr>
      <w:t>UIT-R  P.1411-7</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122600A"/>
    <w:lvl w:ilvl="0">
      <w:start w:val="1"/>
      <w:numFmt w:val="decimal"/>
      <w:lvlText w:val="%1."/>
      <w:lvlJc w:val="left"/>
      <w:pPr>
        <w:tabs>
          <w:tab w:val="num" w:pos="1492"/>
        </w:tabs>
        <w:ind w:left="1492" w:hanging="360"/>
      </w:pPr>
    </w:lvl>
  </w:abstractNum>
  <w:abstractNum w:abstractNumId="1">
    <w:nsid w:val="FFFFFF7D"/>
    <w:multiLevelType w:val="singleLevel"/>
    <w:tmpl w:val="9822CBF4"/>
    <w:lvl w:ilvl="0">
      <w:start w:val="1"/>
      <w:numFmt w:val="decimal"/>
      <w:lvlText w:val="%1."/>
      <w:lvlJc w:val="left"/>
      <w:pPr>
        <w:tabs>
          <w:tab w:val="num" w:pos="1209"/>
        </w:tabs>
        <w:ind w:left="1209" w:hanging="360"/>
      </w:pPr>
    </w:lvl>
  </w:abstractNum>
  <w:abstractNum w:abstractNumId="2">
    <w:nsid w:val="FFFFFF7E"/>
    <w:multiLevelType w:val="singleLevel"/>
    <w:tmpl w:val="2A2E9D86"/>
    <w:lvl w:ilvl="0">
      <w:start w:val="1"/>
      <w:numFmt w:val="decimal"/>
      <w:lvlText w:val="%1."/>
      <w:lvlJc w:val="left"/>
      <w:pPr>
        <w:tabs>
          <w:tab w:val="num" w:pos="926"/>
        </w:tabs>
        <w:ind w:left="926" w:hanging="360"/>
      </w:pPr>
    </w:lvl>
  </w:abstractNum>
  <w:abstractNum w:abstractNumId="3">
    <w:nsid w:val="FFFFFF7F"/>
    <w:multiLevelType w:val="singleLevel"/>
    <w:tmpl w:val="DE40FE58"/>
    <w:lvl w:ilvl="0">
      <w:start w:val="1"/>
      <w:numFmt w:val="decimal"/>
      <w:lvlText w:val="%1."/>
      <w:lvlJc w:val="left"/>
      <w:pPr>
        <w:tabs>
          <w:tab w:val="num" w:pos="643"/>
        </w:tabs>
        <w:ind w:left="643" w:hanging="360"/>
      </w:pPr>
    </w:lvl>
  </w:abstractNum>
  <w:abstractNum w:abstractNumId="4">
    <w:nsid w:val="FFFFFF80"/>
    <w:multiLevelType w:val="singleLevel"/>
    <w:tmpl w:val="5EFC5E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AABD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9AEB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F5A96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92B6B6"/>
    <w:lvl w:ilvl="0">
      <w:start w:val="1"/>
      <w:numFmt w:val="decimal"/>
      <w:lvlText w:val="%1."/>
      <w:lvlJc w:val="left"/>
      <w:pPr>
        <w:tabs>
          <w:tab w:val="num" w:pos="360"/>
        </w:tabs>
        <w:ind w:left="360" w:hanging="360"/>
      </w:pPr>
    </w:lvl>
  </w:abstractNum>
  <w:abstractNum w:abstractNumId="9">
    <w:nsid w:val="FFFFFF89"/>
    <w:multiLevelType w:val="singleLevel"/>
    <w:tmpl w:val="1194C378"/>
    <w:lvl w:ilvl="0">
      <w:start w:val="1"/>
      <w:numFmt w:val="bullet"/>
      <w:lvlText w:val=""/>
      <w:lvlJc w:val="left"/>
      <w:pPr>
        <w:tabs>
          <w:tab w:val="num" w:pos="360"/>
        </w:tabs>
        <w:ind w:left="360" w:hanging="360"/>
      </w:pPr>
      <w:rPr>
        <w:rFonts w:ascii="Symbol" w:hAnsi="Symbol" w:hint="default"/>
      </w:rPr>
    </w:lvl>
  </w:abstractNum>
  <w:abstractNum w:abstractNumId="1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DA20660"/>
    <w:multiLevelType w:val="hybridMultilevel"/>
    <w:tmpl w:val="24BE1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9C1988"/>
    <w:multiLevelType w:val="hybridMultilevel"/>
    <w:tmpl w:val="07DE3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nsid w:val="5DFA7DF1"/>
    <w:multiLevelType w:val="hybridMultilevel"/>
    <w:tmpl w:val="1B20E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35">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7">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5B45B03"/>
    <w:multiLevelType w:val="hybridMultilevel"/>
    <w:tmpl w:val="E1587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7"/>
  </w:num>
  <w:num w:numId="5">
    <w:abstractNumId w:val="17"/>
  </w:num>
  <w:num w:numId="6">
    <w:abstractNumId w:val="18"/>
  </w:num>
  <w:num w:numId="7">
    <w:abstractNumId w:val="24"/>
  </w:num>
  <w:num w:numId="8">
    <w:abstractNumId w:val="21"/>
  </w:num>
  <w:num w:numId="9">
    <w:abstractNumId w:val="36"/>
  </w:num>
  <w:num w:numId="10">
    <w:abstractNumId w:val="29"/>
  </w:num>
  <w:num w:numId="11">
    <w:abstractNumId w:val="15"/>
  </w:num>
  <w:num w:numId="12">
    <w:abstractNumId w:val="13"/>
  </w:num>
  <w:num w:numId="13">
    <w:abstractNumId w:val="16"/>
  </w:num>
  <w:num w:numId="14">
    <w:abstractNumId w:val="39"/>
  </w:num>
  <w:num w:numId="15">
    <w:abstractNumId w:val="19"/>
  </w:num>
  <w:num w:numId="16">
    <w:abstractNumId w:val="33"/>
  </w:num>
  <w:num w:numId="17">
    <w:abstractNumId w:val="31"/>
  </w:num>
  <w:num w:numId="18">
    <w:abstractNumId w:val="40"/>
  </w:num>
  <w:num w:numId="19">
    <w:abstractNumId w:val="35"/>
  </w:num>
  <w:num w:numId="20">
    <w:abstractNumId w:val="32"/>
  </w:num>
  <w:num w:numId="21">
    <w:abstractNumId w:val="23"/>
  </w:num>
  <w:num w:numId="22">
    <w:abstractNumId w:val="28"/>
  </w:num>
  <w:num w:numId="23">
    <w:abstractNumId w:val="25"/>
  </w:num>
  <w:num w:numId="24">
    <w:abstractNumId w:val="10"/>
  </w:num>
  <w:num w:numId="25">
    <w:abstractNumId w:val="14"/>
  </w:num>
  <w:num w:numId="26">
    <w:abstractNumId w:val="22"/>
  </w:num>
  <w:num w:numId="27">
    <w:abstractNumId w:val="3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0"/>
  </w:num>
  <w:num w:numId="39">
    <w:abstractNumId w:val="27"/>
  </w:num>
  <w:num w:numId="40">
    <w:abstractNumId w:val="3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C0E"/>
    <w:rsid w:val="000968B6"/>
    <w:rsid w:val="000A6ACC"/>
    <w:rsid w:val="000E6522"/>
    <w:rsid w:val="00125F79"/>
    <w:rsid w:val="001A1B72"/>
    <w:rsid w:val="001C2F34"/>
    <w:rsid w:val="00201AAC"/>
    <w:rsid w:val="00217EBF"/>
    <w:rsid w:val="0023783A"/>
    <w:rsid w:val="00242AEE"/>
    <w:rsid w:val="002B0C2A"/>
    <w:rsid w:val="002D76C4"/>
    <w:rsid w:val="00402135"/>
    <w:rsid w:val="00411721"/>
    <w:rsid w:val="004852F1"/>
    <w:rsid w:val="004B146C"/>
    <w:rsid w:val="004F657E"/>
    <w:rsid w:val="0052529D"/>
    <w:rsid w:val="00597CA4"/>
    <w:rsid w:val="00607D68"/>
    <w:rsid w:val="006471F2"/>
    <w:rsid w:val="007111BF"/>
    <w:rsid w:val="007468DA"/>
    <w:rsid w:val="007570B5"/>
    <w:rsid w:val="007A4A13"/>
    <w:rsid w:val="00834B3B"/>
    <w:rsid w:val="00860AA4"/>
    <w:rsid w:val="008850B0"/>
    <w:rsid w:val="008D4224"/>
    <w:rsid w:val="008E3F04"/>
    <w:rsid w:val="008E616D"/>
    <w:rsid w:val="00954796"/>
    <w:rsid w:val="009E00A8"/>
    <w:rsid w:val="009E45E7"/>
    <w:rsid w:val="00A01E46"/>
    <w:rsid w:val="00A40412"/>
    <w:rsid w:val="00A6617B"/>
    <w:rsid w:val="00A93882"/>
    <w:rsid w:val="00A97D24"/>
    <w:rsid w:val="00AB0DC8"/>
    <w:rsid w:val="00B05457"/>
    <w:rsid w:val="00B34C4F"/>
    <w:rsid w:val="00B44E24"/>
    <w:rsid w:val="00C67771"/>
    <w:rsid w:val="00CA0358"/>
    <w:rsid w:val="00CE383B"/>
    <w:rsid w:val="00D24744"/>
    <w:rsid w:val="00DF4176"/>
    <w:rsid w:val="00E05C0E"/>
    <w:rsid w:val="00E11048"/>
    <w:rsid w:val="00E1245C"/>
    <w:rsid w:val="00E25F08"/>
    <w:rsid w:val="00E73E73"/>
    <w:rsid w:val="00E838E2"/>
    <w:rsid w:val="00EE7597"/>
    <w:rsid w:val="00F362FA"/>
    <w:rsid w:val="00F553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8"/>
    <o:shapelayout v:ext="edit">
      <o:idmap v:ext="edit" data="1"/>
    </o:shapelayout>
  </w:shapeDefaults>
  <w:decimalSymbol w:val="."/>
  <w:listSeparator w:val=";"/>
  <w15:docId w15:val="{585E1C4A-7D4E-424A-B2B6-C4430410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C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E05C0E"/>
    <w:rPr>
      <w:color w:val="0000FF"/>
      <w:u w:val="single"/>
    </w:rPr>
  </w:style>
  <w:style w:type="paragraph" w:customStyle="1" w:styleId="Normalaftertitle0">
    <w:name w:val="Normal after title"/>
    <w:basedOn w:val="Normal"/>
    <w:next w:val="Normal"/>
    <w:rsid w:val="00E05C0E"/>
    <w:pPr>
      <w:spacing w:before="320"/>
      <w:jc w:val="left"/>
    </w:pPr>
    <w:rPr>
      <w:lang w:val="en-GB"/>
    </w:rPr>
  </w:style>
  <w:style w:type="character" w:customStyle="1" w:styleId="FigureNoChar">
    <w:name w:val="Figure_No Char"/>
    <w:basedOn w:val="DefaultParagraphFont"/>
    <w:link w:val="FigureNo"/>
    <w:rsid w:val="00E05C0E"/>
    <w:rPr>
      <w:caps/>
      <w:sz w:val="18"/>
      <w:lang w:val="fr-FR" w:eastAsia="en-US"/>
    </w:rPr>
  </w:style>
  <w:style w:type="character" w:customStyle="1" w:styleId="Heading1Char">
    <w:name w:val="Heading 1 Char"/>
    <w:basedOn w:val="DefaultParagraphFont"/>
    <w:link w:val="Heading1"/>
    <w:rsid w:val="00E05C0E"/>
    <w:rPr>
      <w:b/>
      <w:sz w:val="24"/>
      <w:lang w:val="fr-FR" w:eastAsia="en-US"/>
    </w:rPr>
  </w:style>
  <w:style w:type="character" w:customStyle="1" w:styleId="Heading2Char">
    <w:name w:val="Heading 2 Char"/>
    <w:basedOn w:val="DefaultParagraphFont"/>
    <w:link w:val="Heading2"/>
    <w:rsid w:val="00E05C0E"/>
    <w:rPr>
      <w:b/>
      <w:sz w:val="24"/>
      <w:lang w:val="fr-FR" w:eastAsia="en-US"/>
    </w:rPr>
  </w:style>
  <w:style w:type="character" w:customStyle="1" w:styleId="Heading3Char">
    <w:name w:val="Heading 3 Char"/>
    <w:basedOn w:val="DefaultParagraphFont"/>
    <w:link w:val="Heading3"/>
    <w:rsid w:val="00E05C0E"/>
    <w:rPr>
      <w:b/>
      <w:sz w:val="24"/>
      <w:lang w:val="fr-FR" w:eastAsia="en-US"/>
    </w:rPr>
  </w:style>
  <w:style w:type="character" w:customStyle="1" w:styleId="Heading4Char">
    <w:name w:val="Heading 4 Char"/>
    <w:basedOn w:val="DefaultParagraphFont"/>
    <w:link w:val="Heading4"/>
    <w:rsid w:val="00E05C0E"/>
    <w:rPr>
      <w:b/>
      <w:sz w:val="24"/>
      <w:lang w:val="fr-FR" w:eastAsia="en-US"/>
    </w:rPr>
  </w:style>
  <w:style w:type="character" w:customStyle="1" w:styleId="Heading5Char">
    <w:name w:val="Heading 5 Char"/>
    <w:basedOn w:val="DefaultParagraphFont"/>
    <w:link w:val="Heading5"/>
    <w:rsid w:val="00E05C0E"/>
    <w:rPr>
      <w:b/>
      <w:sz w:val="24"/>
      <w:lang w:val="fr-FR" w:eastAsia="en-US"/>
    </w:rPr>
  </w:style>
  <w:style w:type="character" w:customStyle="1" w:styleId="Heading6Char">
    <w:name w:val="Heading 6 Char"/>
    <w:basedOn w:val="DefaultParagraphFont"/>
    <w:link w:val="Heading6"/>
    <w:rsid w:val="00E05C0E"/>
    <w:rPr>
      <w:b/>
      <w:sz w:val="24"/>
      <w:lang w:val="fr-FR" w:eastAsia="en-US"/>
    </w:rPr>
  </w:style>
  <w:style w:type="character" w:customStyle="1" w:styleId="Heading7Char">
    <w:name w:val="Heading 7 Char"/>
    <w:basedOn w:val="DefaultParagraphFont"/>
    <w:link w:val="Heading7"/>
    <w:rsid w:val="00E05C0E"/>
    <w:rPr>
      <w:b/>
      <w:sz w:val="24"/>
      <w:lang w:val="fr-FR" w:eastAsia="en-US"/>
    </w:rPr>
  </w:style>
  <w:style w:type="character" w:customStyle="1" w:styleId="Heading8Char">
    <w:name w:val="Heading 8 Char"/>
    <w:basedOn w:val="DefaultParagraphFont"/>
    <w:link w:val="Heading8"/>
    <w:rsid w:val="00E05C0E"/>
    <w:rPr>
      <w:b/>
      <w:sz w:val="24"/>
      <w:lang w:val="fr-FR" w:eastAsia="en-US"/>
    </w:rPr>
  </w:style>
  <w:style w:type="character" w:customStyle="1" w:styleId="Heading9Char">
    <w:name w:val="Heading 9 Char"/>
    <w:basedOn w:val="DefaultParagraphFont"/>
    <w:link w:val="Heading9"/>
    <w:rsid w:val="00E05C0E"/>
    <w:rPr>
      <w:b/>
      <w:sz w:val="24"/>
      <w:lang w:val="fr-FR" w:eastAsia="en-US"/>
    </w:rPr>
  </w:style>
  <w:style w:type="character" w:customStyle="1" w:styleId="HeaderChar">
    <w:name w:val="Header Char"/>
    <w:basedOn w:val="DefaultParagraphFont"/>
    <w:link w:val="Header"/>
    <w:rsid w:val="00E05C0E"/>
    <w:rPr>
      <w:sz w:val="24"/>
      <w:lang w:val="fr-FR" w:eastAsia="en-US"/>
    </w:rPr>
  </w:style>
  <w:style w:type="character" w:customStyle="1" w:styleId="FooterChar">
    <w:name w:val="Footer Char"/>
    <w:basedOn w:val="DefaultParagraphFont"/>
    <w:link w:val="Footer"/>
    <w:rsid w:val="00E05C0E"/>
    <w:rPr>
      <w:noProof/>
      <w:sz w:val="18"/>
      <w:lang w:val="fr-FR" w:eastAsia="en-US"/>
    </w:rPr>
  </w:style>
  <w:style w:type="character" w:customStyle="1" w:styleId="FootnoteTextChar">
    <w:name w:val="Footnote Text Char"/>
    <w:basedOn w:val="DefaultParagraphFont"/>
    <w:link w:val="FootnoteText"/>
    <w:semiHidden/>
    <w:rsid w:val="00E05C0E"/>
    <w:rPr>
      <w:sz w:val="22"/>
      <w:lang w:val="fr-FR" w:eastAsia="en-US"/>
    </w:rPr>
  </w:style>
  <w:style w:type="character" w:customStyle="1" w:styleId="TabletitleChar">
    <w:name w:val="Table_title Char"/>
    <w:link w:val="Tabletitle"/>
    <w:rsid w:val="00E05C0E"/>
    <w:rPr>
      <w:b/>
      <w:sz w:val="24"/>
      <w:lang w:val="fr-FR" w:eastAsia="en-US"/>
    </w:rPr>
  </w:style>
  <w:style w:type="character" w:customStyle="1" w:styleId="TableNoChar">
    <w:name w:val="Table_No Char"/>
    <w:link w:val="TableNo"/>
    <w:rsid w:val="00E05C0E"/>
    <w:rPr>
      <w:sz w:val="24"/>
      <w:lang w:val="fr-FR" w:eastAsia="en-US"/>
    </w:rPr>
  </w:style>
  <w:style w:type="character" w:customStyle="1" w:styleId="FigureChar">
    <w:name w:val="Figure Char"/>
    <w:basedOn w:val="FigureNoChar"/>
    <w:link w:val="Figure"/>
    <w:rsid w:val="00E05C0E"/>
    <w:rPr>
      <w:caps/>
      <w:sz w:val="18"/>
      <w:lang w:val="fr-FR" w:eastAsia="en-US"/>
    </w:rPr>
  </w:style>
  <w:style w:type="character" w:customStyle="1" w:styleId="TabletextChar">
    <w:name w:val="Table_text Char"/>
    <w:link w:val="Tabletext"/>
    <w:locked/>
    <w:rsid w:val="00E05C0E"/>
    <w:rPr>
      <w:sz w:val="22"/>
      <w:lang w:val="fr-FR" w:eastAsia="en-US"/>
    </w:rPr>
  </w:style>
  <w:style w:type="character" w:customStyle="1" w:styleId="enumlev1Char">
    <w:name w:val="enumlev1 Char"/>
    <w:link w:val="enumlev1"/>
    <w:locked/>
    <w:rsid w:val="00E05C0E"/>
    <w:rPr>
      <w:sz w:val="24"/>
      <w:lang w:val="fr-FR" w:eastAsia="en-US"/>
    </w:rPr>
  </w:style>
  <w:style w:type="character" w:customStyle="1" w:styleId="EquationChar">
    <w:name w:val="Equation Char"/>
    <w:link w:val="Equation"/>
    <w:locked/>
    <w:rsid w:val="00E05C0E"/>
    <w:rPr>
      <w:sz w:val="24"/>
      <w:lang w:val="fr-FR" w:eastAsia="en-US"/>
    </w:rPr>
  </w:style>
  <w:style w:type="character" w:customStyle="1" w:styleId="TableheadChar">
    <w:name w:val="Table_head Char"/>
    <w:link w:val="Tablehead"/>
    <w:locked/>
    <w:rsid w:val="00E05C0E"/>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header" Target="header8.xml"/><Relationship Id="rId170" Type="http://schemas.openxmlformats.org/officeDocument/2006/relationships/image" Target="media/image78.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theme" Target="theme/theme1.xml"/><Relationship Id="rId107" Type="http://schemas.openxmlformats.org/officeDocument/2006/relationships/image" Target="media/image49.wmf"/><Relationship Id="rId11" Type="http://schemas.openxmlformats.org/officeDocument/2006/relationships/hyperlink" Target="http://www.itu.int/publ/R-REC/es"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3.emf"/><Relationship Id="rId181" Type="http://schemas.openxmlformats.org/officeDocument/2006/relationships/oleObject" Target="embeddings/oleObject81.bin"/><Relationship Id="rId216" Type="http://schemas.openxmlformats.org/officeDocument/2006/relationships/oleObject" Target="embeddings/oleObject99.bin"/><Relationship Id="rId211" Type="http://schemas.openxmlformats.org/officeDocument/2006/relationships/image" Target="media/image98.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oleObject" Target="embeddings/oleObject68.bin"/><Relationship Id="rId155" Type="http://schemas.openxmlformats.org/officeDocument/2006/relationships/header" Target="header5.xml"/><Relationship Id="rId171" Type="http://schemas.openxmlformats.org/officeDocument/2006/relationships/oleObject" Target="embeddings/oleObject76.bin"/><Relationship Id="rId176" Type="http://schemas.openxmlformats.org/officeDocument/2006/relationships/image" Target="media/image81.emf"/><Relationship Id="rId192" Type="http://schemas.openxmlformats.org/officeDocument/2006/relationships/image" Target="media/image89.wmf"/><Relationship Id="rId197" Type="http://schemas.openxmlformats.org/officeDocument/2006/relationships/oleObject" Target="embeddings/oleObject89.bin"/><Relationship Id="rId206" Type="http://schemas.openxmlformats.org/officeDocument/2006/relationships/image" Target="media/image96.wmf"/><Relationship Id="rId201" Type="http://schemas.openxmlformats.org/officeDocument/2006/relationships/oleObject" Target="embeddings/oleObject91.bin"/><Relationship Id="rId222" Type="http://schemas.openxmlformats.org/officeDocument/2006/relationships/oleObject" Target="embeddings/oleObject102.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oleObject" Target="embeddings/oleObject71.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84.bin"/><Relationship Id="rId217"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7.bin"/><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header" Target="header6.xml"/><Relationship Id="rId177" Type="http://schemas.openxmlformats.org/officeDocument/2006/relationships/oleObject" Target="embeddings/oleObject79.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87.bin"/><Relationship Id="rId202" Type="http://schemas.openxmlformats.org/officeDocument/2006/relationships/image" Target="media/image94.wmf"/><Relationship Id="rId207" Type="http://schemas.openxmlformats.org/officeDocument/2006/relationships/oleObject" Target="embeddings/oleObject94.bin"/><Relationship Id="rId223" Type="http://schemas.openxmlformats.org/officeDocument/2006/relationships/header" Target="header9.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oleObject" Target="embeddings/oleObject74.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74.emf"/><Relationship Id="rId183" Type="http://schemas.openxmlformats.org/officeDocument/2006/relationships/oleObject" Target="embeddings/oleObject82.bin"/><Relationship Id="rId213" Type="http://schemas.openxmlformats.org/officeDocument/2006/relationships/image" Target="media/image99.wmf"/><Relationship Id="rId218"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footer" Target="footer1.xml"/><Relationship Id="rId178" Type="http://schemas.openxmlformats.org/officeDocument/2006/relationships/image" Target="media/image82.w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oleObject" Target="embeddings/oleObject77.bin"/><Relationship Id="rId194" Type="http://schemas.openxmlformats.org/officeDocument/2006/relationships/image" Target="media/image9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7.wmf"/><Relationship Id="rId19" Type="http://schemas.openxmlformats.org/officeDocument/2006/relationships/oleObject" Target="embeddings/oleObject3.bin"/><Relationship Id="rId224" Type="http://schemas.openxmlformats.org/officeDocument/2006/relationships/header" Target="header10.xml"/><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oleObject" Target="embeddings/oleObject72.bin"/><Relationship Id="rId184" Type="http://schemas.openxmlformats.org/officeDocument/2006/relationships/image" Target="media/image85.wmf"/><Relationship Id="rId189" Type="http://schemas.openxmlformats.org/officeDocument/2006/relationships/oleObject" Target="embeddings/oleObject85.bin"/><Relationship Id="rId21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98.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header" Target="header7.xml"/><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image" Target="media/image80.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oleObject" Target="embeddings/oleObject101.bin"/><Relationship Id="rId225"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emf"/><Relationship Id="rId106" Type="http://schemas.openxmlformats.org/officeDocument/2006/relationships/oleObject" Target="embeddings/oleObject46.bin"/><Relationship Id="rId127" Type="http://schemas.openxmlformats.org/officeDocument/2006/relationships/image" Target="media/image59.emf"/><Relationship Id="rId10" Type="http://schemas.openxmlformats.org/officeDocument/2006/relationships/hyperlink" Target="http://www.itu.int/ITU-R/go/patents/es"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image" Target="media/image75.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oleObject" Target="embeddings/oleObject96.bin"/><Relationship Id="rId215" Type="http://schemas.openxmlformats.org/officeDocument/2006/relationships/image" Target="media/image100.wmf"/><Relationship Id="rId26" Type="http://schemas.openxmlformats.org/officeDocument/2006/relationships/image" Target="media/image8.wmf"/><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oleObject" Target="embeddings/oleObject78.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3.emf"/><Relationship Id="rId221" Type="http://schemas.openxmlformats.org/officeDocument/2006/relationships/image" Target="media/image103.wmf"/><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3.bin"/><Relationship Id="rId186" Type="http://schemas.openxmlformats.org/officeDocument/2006/relationships/image" Target="media/image8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62C2-546F-41C4-B2D9-92C94DEF0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661</TotalTime>
  <Pages>28</Pages>
  <Words>11130</Words>
  <Characters>60884</Characters>
  <Application>Microsoft Office Word</Application>
  <DocSecurity>0</DocSecurity>
  <Lines>1691</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38</cp:revision>
  <cp:lastPrinted>2014-12-11T13:56:00Z</cp:lastPrinted>
  <dcterms:created xsi:type="dcterms:W3CDTF">2014-12-09T14:21:00Z</dcterms:created>
  <dcterms:modified xsi:type="dcterms:W3CDTF">2014-12-11T14:10:00Z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