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2FE0" w14:textId="77777777" w:rsidR="002E5214" w:rsidRPr="00D652FD" w:rsidRDefault="002E5214" w:rsidP="00245203">
      <w:pPr>
        <w:spacing w:before="3360"/>
        <w:rPr>
          <w:lang w:val="fr-CH"/>
        </w:rPr>
      </w:pPr>
    </w:p>
    <w:tbl>
      <w:tblPr>
        <w:tblW w:w="10089" w:type="dxa"/>
        <w:tblLook w:val="01E0" w:firstRow="1" w:lastRow="1" w:firstColumn="1" w:lastColumn="1" w:noHBand="0" w:noVBand="0"/>
      </w:tblPr>
      <w:tblGrid>
        <w:gridCol w:w="10089"/>
      </w:tblGrid>
      <w:tr w:rsidR="002E5214" w:rsidRPr="00D652FD" w14:paraId="5686A37A" w14:textId="77777777">
        <w:tc>
          <w:tcPr>
            <w:tcW w:w="10089" w:type="dxa"/>
          </w:tcPr>
          <w:p w14:paraId="76318F98" w14:textId="77777777" w:rsidR="002E5214" w:rsidRPr="00D652FD" w:rsidRDefault="002E5214" w:rsidP="00013002">
            <w:pPr>
              <w:spacing w:before="380" w:line="280" w:lineRule="exact"/>
              <w:jc w:val="right"/>
              <w:rPr>
                <w:rFonts w:ascii="Tahoma" w:hAnsi="Tahoma" w:cs="Tahoma"/>
                <w:b/>
                <w:bCs/>
                <w:iCs/>
                <w:color w:val="243285"/>
                <w:sz w:val="32"/>
                <w:szCs w:val="32"/>
                <w:lang w:val="fr-CH"/>
              </w:rPr>
            </w:pPr>
          </w:p>
          <w:p w14:paraId="665EB7B9" w14:textId="43C3911E" w:rsidR="002E5214" w:rsidRPr="00D652FD" w:rsidRDefault="002E5214" w:rsidP="00D652FD">
            <w:pPr>
              <w:spacing w:before="380" w:line="280" w:lineRule="exact"/>
              <w:jc w:val="right"/>
              <w:rPr>
                <w:rFonts w:ascii="Tahoma" w:hAnsi="Tahoma" w:cs="Tahoma"/>
                <w:b/>
                <w:bCs/>
                <w:iCs/>
                <w:color w:val="243285"/>
                <w:sz w:val="36"/>
                <w:szCs w:val="36"/>
                <w:lang w:val="fr-CH"/>
              </w:rPr>
            </w:pPr>
            <w:proofErr w:type="gramStart"/>
            <w:r w:rsidRPr="00D652FD">
              <w:rPr>
                <w:rFonts w:ascii="Tahoma" w:hAnsi="Tahoma" w:cs="Tahoma"/>
                <w:b/>
                <w:bCs/>
                <w:iCs/>
                <w:color w:val="243285"/>
                <w:sz w:val="36"/>
                <w:szCs w:val="36"/>
                <w:lang w:val="fr-CH"/>
              </w:rPr>
              <w:t>Recommandation</w:t>
            </w:r>
            <w:r w:rsidR="00341900">
              <w:rPr>
                <w:rFonts w:ascii="Tahoma" w:hAnsi="Tahoma" w:cs="Tahoma"/>
                <w:b/>
                <w:bCs/>
                <w:iCs/>
                <w:color w:val="243285"/>
                <w:sz w:val="36"/>
                <w:szCs w:val="36"/>
                <w:lang w:val="fr-CH"/>
              </w:rPr>
              <w:t xml:space="preserve">  </w:t>
            </w:r>
            <w:r w:rsidRPr="00D652FD">
              <w:rPr>
                <w:rFonts w:ascii="Tahoma" w:hAnsi="Tahoma" w:cs="Tahoma"/>
                <w:b/>
                <w:bCs/>
                <w:iCs/>
                <w:color w:val="243285"/>
                <w:sz w:val="36"/>
                <w:szCs w:val="36"/>
                <w:lang w:val="fr-CH"/>
              </w:rPr>
              <w:t>UIT</w:t>
            </w:r>
            <w:proofErr w:type="gramEnd"/>
            <w:r w:rsidRPr="00D652FD">
              <w:rPr>
                <w:rFonts w:ascii="Tahoma" w:hAnsi="Tahoma" w:cs="Tahoma"/>
                <w:b/>
                <w:bCs/>
                <w:iCs/>
                <w:color w:val="243285"/>
                <w:sz w:val="36"/>
                <w:szCs w:val="36"/>
                <w:lang w:val="fr-CH"/>
              </w:rPr>
              <w:t>-R</w:t>
            </w:r>
            <w:r w:rsidR="00341900">
              <w:rPr>
                <w:rFonts w:ascii="Tahoma" w:hAnsi="Tahoma" w:cs="Tahoma"/>
                <w:b/>
                <w:bCs/>
                <w:iCs/>
                <w:color w:val="243285"/>
                <w:sz w:val="36"/>
                <w:szCs w:val="36"/>
                <w:lang w:val="fr-CH"/>
              </w:rPr>
              <w:t xml:space="preserve">  </w:t>
            </w:r>
            <w:r w:rsidRPr="00D652FD">
              <w:rPr>
                <w:rFonts w:ascii="Tahoma" w:hAnsi="Tahoma" w:cs="Tahoma"/>
                <w:b/>
                <w:bCs/>
                <w:iCs/>
                <w:color w:val="243285"/>
                <w:sz w:val="36"/>
                <w:szCs w:val="36"/>
                <w:lang w:val="fr-CH"/>
              </w:rPr>
              <w:t>P.</w:t>
            </w:r>
            <w:r w:rsidR="00D652FD" w:rsidRPr="00D652FD">
              <w:rPr>
                <w:rFonts w:ascii="Tahoma" w:hAnsi="Tahoma" w:cs="Tahoma"/>
                <w:b/>
                <w:bCs/>
                <w:iCs/>
                <w:color w:val="243285"/>
                <w:sz w:val="36"/>
                <w:szCs w:val="36"/>
                <w:lang w:val="fr-CH"/>
              </w:rPr>
              <w:t>1409-</w:t>
            </w:r>
            <w:r w:rsidR="001E007B">
              <w:rPr>
                <w:rFonts w:ascii="Tahoma" w:hAnsi="Tahoma" w:cs="Tahoma"/>
                <w:b/>
                <w:bCs/>
                <w:iCs/>
                <w:color w:val="243285"/>
                <w:sz w:val="36"/>
                <w:szCs w:val="36"/>
                <w:lang w:val="fr-CH"/>
              </w:rPr>
              <w:t>2</w:t>
            </w:r>
          </w:p>
          <w:p w14:paraId="5ABB17A3" w14:textId="308E41EB" w:rsidR="002E5214" w:rsidRPr="00D652FD" w:rsidRDefault="002E5214" w:rsidP="00D652FD">
            <w:pPr>
              <w:spacing w:before="80" w:line="280" w:lineRule="exact"/>
              <w:jc w:val="right"/>
              <w:rPr>
                <w:rFonts w:ascii="Tahoma" w:hAnsi="Tahoma" w:cs="Tahoma"/>
                <w:b/>
                <w:bCs/>
                <w:iCs/>
                <w:color w:val="243285"/>
                <w:szCs w:val="24"/>
                <w:lang w:val="fr-CH"/>
              </w:rPr>
            </w:pPr>
            <w:r w:rsidRPr="00D652FD">
              <w:rPr>
                <w:rFonts w:ascii="Tahoma" w:hAnsi="Tahoma" w:cs="Tahoma"/>
                <w:b/>
                <w:bCs/>
                <w:iCs/>
                <w:color w:val="243285"/>
                <w:szCs w:val="24"/>
                <w:lang w:val="fr-CH"/>
              </w:rPr>
              <w:t>(</w:t>
            </w:r>
            <w:r w:rsidR="00D652FD" w:rsidRPr="00D652FD">
              <w:rPr>
                <w:rFonts w:ascii="Tahoma" w:hAnsi="Tahoma" w:cs="Tahoma"/>
                <w:b/>
                <w:bCs/>
                <w:iCs/>
                <w:color w:val="243285"/>
                <w:szCs w:val="24"/>
                <w:lang w:val="fr-CH"/>
              </w:rPr>
              <w:t>0</w:t>
            </w:r>
            <w:r w:rsidR="001E007B">
              <w:rPr>
                <w:rFonts w:ascii="Tahoma" w:hAnsi="Tahoma" w:cs="Tahoma"/>
                <w:b/>
                <w:bCs/>
                <w:iCs/>
                <w:color w:val="243285"/>
                <w:szCs w:val="24"/>
                <w:lang w:val="fr-CH"/>
              </w:rPr>
              <w:t>9</w:t>
            </w:r>
            <w:r w:rsidRPr="00D652FD">
              <w:rPr>
                <w:rFonts w:ascii="Tahoma" w:hAnsi="Tahoma" w:cs="Tahoma"/>
                <w:b/>
                <w:bCs/>
                <w:iCs/>
                <w:color w:val="243285"/>
                <w:szCs w:val="24"/>
                <w:lang w:val="fr-CH"/>
              </w:rPr>
              <w:t>/</w:t>
            </w:r>
            <w:r w:rsidR="00D652FD" w:rsidRPr="00D652FD">
              <w:rPr>
                <w:rFonts w:ascii="Tahoma" w:hAnsi="Tahoma" w:cs="Tahoma"/>
                <w:b/>
                <w:bCs/>
                <w:iCs/>
                <w:color w:val="243285"/>
                <w:szCs w:val="24"/>
                <w:lang w:val="fr-CH"/>
              </w:rPr>
              <w:t>20</w:t>
            </w:r>
            <w:r w:rsidR="001E007B">
              <w:rPr>
                <w:rFonts w:ascii="Tahoma" w:hAnsi="Tahoma" w:cs="Tahoma"/>
                <w:b/>
                <w:bCs/>
                <w:iCs/>
                <w:color w:val="243285"/>
                <w:szCs w:val="24"/>
                <w:lang w:val="fr-CH"/>
              </w:rPr>
              <w:t>21</w:t>
            </w:r>
            <w:r w:rsidRPr="00D652FD">
              <w:rPr>
                <w:rFonts w:ascii="Tahoma" w:hAnsi="Tahoma" w:cs="Tahoma"/>
                <w:b/>
                <w:bCs/>
                <w:iCs/>
                <w:color w:val="243285"/>
                <w:szCs w:val="24"/>
                <w:lang w:val="fr-CH"/>
              </w:rPr>
              <w:t>)</w:t>
            </w:r>
          </w:p>
        </w:tc>
      </w:tr>
      <w:tr w:rsidR="002E5214" w:rsidRPr="00D652FD" w14:paraId="2D9D49BA" w14:textId="77777777">
        <w:tc>
          <w:tcPr>
            <w:tcW w:w="10089" w:type="dxa"/>
          </w:tcPr>
          <w:p w14:paraId="063A624E" w14:textId="77777777" w:rsidR="002E5214" w:rsidRPr="00D652FD" w:rsidRDefault="002E5214" w:rsidP="00123FD5">
            <w:pPr>
              <w:spacing w:before="80" w:line="500" w:lineRule="exact"/>
              <w:jc w:val="right"/>
              <w:rPr>
                <w:rFonts w:ascii="Tahoma" w:hAnsi="Tahoma" w:cs="Tahoma"/>
                <w:b/>
                <w:bCs/>
                <w:iCs/>
                <w:color w:val="243285"/>
                <w:sz w:val="44"/>
                <w:szCs w:val="44"/>
                <w:lang w:val="fr-CH"/>
              </w:rPr>
            </w:pPr>
          </w:p>
          <w:p w14:paraId="08D9FBCB" w14:textId="11D308FA" w:rsidR="002E5214" w:rsidRPr="00D652FD" w:rsidRDefault="00D652FD" w:rsidP="00D652FD">
            <w:pPr>
              <w:spacing w:before="80" w:line="500" w:lineRule="exact"/>
              <w:jc w:val="right"/>
              <w:rPr>
                <w:rFonts w:ascii="Tahoma" w:hAnsi="Tahoma" w:cs="Tahoma"/>
                <w:b/>
                <w:bCs/>
                <w:iCs/>
                <w:color w:val="243285"/>
                <w:sz w:val="44"/>
                <w:szCs w:val="44"/>
                <w:lang w:val="fr-CH"/>
              </w:rPr>
            </w:pPr>
            <w:r w:rsidRPr="00D652FD">
              <w:rPr>
                <w:rFonts w:ascii="Tahoma" w:hAnsi="Tahoma" w:cs="Tahoma"/>
                <w:b/>
                <w:bCs/>
                <w:color w:val="243285"/>
                <w:sz w:val="44"/>
                <w:szCs w:val="44"/>
                <w:lang w:val="fr-CH"/>
              </w:rPr>
              <w:t xml:space="preserve">Données de propagation et méthodes de prévision pour les systèmes utilisant des stations placées sur des plates-formes à haute altitude et d'autres stations stratosphériques élevées fonctionnant à des fréquences supérieures à environ </w:t>
            </w:r>
            <w:r w:rsidR="00753418">
              <w:rPr>
                <w:rFonts w:ascii="Tahoma" w:hAnsi="Tahoma" w:cs="Tahoma"/>
                <w:b/>
                <w:bCs/>
                <w:color w:val="243285"/>
                <w:sz w:val="44"/>
                <w:szCs w:val="44"/>
                <w:lang w:val="fr-CH"/>
              </w:rPr>
              <w:t>0,7</w:t>
            </w:r>
            <w:r w:rsidRPr="00D652FD">
              <w:rPr>
                <w:rFonts w:ascii="Tahoma" w:hAnsi="Tahoma" w:cs="Tahoma"/>
                <w:b/>
                <w:bCs/>
                <w:color w:val="243285"/>
                <w:sz w:val="44"/>
                <w:szCs w:val="44"/>
                <w:lang w:val="fr-CH"/>
              </w:rPr>
              <w:t> GHz</w:t>
            </w:r>
          </w:p>
        </w:tc>
      </w:tr>
      <w:tr w:rsidR="002E5214" w:rsidRPr="00D652FD" w14:paraId="2680D26B" w14:textId="77777777">
        <w:tc>
          <w:tcPr>
            <w:tcW w:w="10089" w:type="dxa"/>
          </w:tcPr>
          <w:p w14:paraId="5627A018" w14:textId="77777777" w:rsidR="002E5214" w:rsidRPr="00D652FD" w:rsidRDefault="002E5214" w:rsidP="00AE164F">
            <w:pPr>
              <w:spacing w:before="1080" w:after="180" w:line="360" w:lineRule="exact"/>
              <w:jc w:val="right"/>
              <w:rPr>
                <w:rFonts w:ascii="Tahoma" w:hAnsi="Tahoma" w:cs="Tahoma"/>
                <w:b/>
                <w:bCs/>
                <w:iCs/>
                <w:color w:val="243285"/>
                <w:sz w:val="36"/>
                <w:szCs w:val="36"/>
                <w:lang w:val="fr-CH"/>
              </w:rPr>
            </w:pPr>
            <w:r w:rsidRPr="00D652FD">
              <w:rPr>
                <w:rFonts w:ascii="Tahoma" w:hAnsi="Tahoma" w:cs="Tahoma"/>
                <w:b/>
                <w:bCs/>
                <w:iCs/>
                <w:color w:val="243285"/>
                <w:sz w:val="36"/>
                <w:szCs w:val="36"/>
                <w:lang w:val="fr-CH"/>
              </w:rPr>
              <w:t>Série P</w:t>
            </w:r>
          </w:p>
          <w:p w14:paraId="49358D76" w14:textId="77777777" w:rsidR="002E5214" w:rsidRPr="00D652FD" w:rsidRDefault="002E5214" w:rsidP="00AD267B">
            <w:pPr>
              <w:spacing w:before="80" w:line="420" w:lineRule="exact"/>
              <w:jc w:val="right"/>
              <w:rPr>
                <w:rFonts w:ascii="Tahoma" w:hAnsi="Tahoma" w:cs="Tahoma"/>
                <w:b/>
                <w:bCs/>
                <w:iCs/>
                <w:color w:val="243285"/>
                <w:sz w:val="36"/>
                <w:szCs w:val="36"/>
                <w:lang w:val="fr-CH"/>
              </w:rPr>
            </w:pPr>
            <w:r w:rsidRPr="00D652FD">
              <w:rPr>
                <w:rFonts w:ascii="Tahoma" w:hAnsi="Tahoma" w:cs="Tahoma"/>
                <w:b/>
                <w:bCs/>
                <w:iCs/>
                <w:color w:val="243285"/>
                <w:sz w:val="36"/>
                <w:szCs w:val="36"/>
                <w:lang w:val="fr-CH"/>
              </w:rPr>
              <w:t>Propagation des ondes radioélectriques</w:t>
            </w:r>
          </w:p>
        </w:tc>
      </w:tr>
    </w:tbl>
    <w:p w14:paraId="21E5655E" w14:textId="77777777" w:rsidR="002E5214" w:rsidRPr="00D652FD" w:rsidRDefault="002E5214" w:rsidP="00AE164F">
      <w:pPr>
        <w:pStyle w:val="Equation"/>
        <w:tabs>
          <w:tab w:val="clear" w:pos="4820"/>
          <w:tab w:val="clear" w:pos="9639"/>
          <w:tab w:val="left" w:pos="1191"/>
          <w:tab w:val="left" w:pos="1588"/>
          <w:tab w:val="left" w:pos="1985"/>
        </w:tabs>
        <w:spacing w:before="1320"/>
        <w:rPr>
          <w:rFonts w:ascii="Palatino Linotype" w:hAnsi="Palatino Linotype"/>
          <w:lang w:val="fr-CH"/>
        </w:rPr>
        <w:sectPr w:rsidR="002E5214" w:rsidRPr="00D652FD" w:rsidSect="00FF15C6">
          <w:headerReference w:type="even" r:id="rId6"/>
          <w:headerReference w:type="default" r:id="rId7"/>
          <w:pgSz w:w="11907" w:h="16834" w:code="9"/>
          <w:pgMar w:top="1418" w:right="1134" w:bottom="1134" w:left="1134" w:header="720" w:footer="482" w:gutter="0"/>
          <w:paperSrc w:first="15" w:other="15"/>
          <w:cols w:space="720"/>
        </w:sectPr>
      </w:pPr>
    </w:p>
    <w:p w14:paraId="786E8E1A" w14:textId="77777777" w:rsidR="002E5214" w:rsidRPr="00D652FD" w:rsidRDefault="002E5214" w:rsidP="0052716D">
      <w:pPr>
        <w:pStyle w:val="Heading1"/>
        <w:jc w:val="center"/>
        <w:rPr>
          <w:lang w:val="fr-CH"/>
        </w:rPr>
      </w:pPr>
      <w:bookmarkStart w:id="0" w:name="c2tope"/>
      <w:bookmarkEnd w:id="0"/>
      <w:r w:rsidRPr="00D652FD">
        <w:rPr>
          <w:lang w:val="fr-CH"/>
        </w:rPr>
        <w:lastRenderedPageBreak/>
        <w:t>Avant-propos</w:t>
      </w:r>
    </w:p>
    <w:p w14:paraId="444E7C2C" w14:textId="2ED8A4B1" w:rsidR="002E5214" w:rsidRPr="00D652FD" w:rsidRDefault="002E5214" w:rsidP="00F54FBD">
      <w:pPr>
        <w:spacing w:before="240"/>
        <w:rPr>
          <w:sz w:val="20"/>
          <w:lang w:val="fr-CH"/>
        </w:rPr>
      </w:pPr>
      <w:r w:rsidRPr="00D652FD">
        <w:rPr>
          <w:sz w:val="20"/>
          <w:lang w:val="fr-CH"/>
        </w:rPr>
        <w:t>Le rôle du Secteur des radiocommunications est d</w:t>
      </w:r>
      <w:r w:rsidR="00F255AF">
        <w:rPr>
          <w:sz w:val="20"/>
          <w:lang w:val="fr-CH"/>
        </w:rPr>
        <w:t>'</w:t>
      </w:r>
      <w:r w:rsidRPr="00D652FD">
        <w:rPr>
          <w:sz w:val="20"/>
          <w:lang w:val="fr-CH"/>
        </w:rPr>
        <w:t>assurer l</w:t>
      </w:r>
      <w:r w:rsidR="00F255AF">
        <w:rPr>
          <w:sz w:val="20"/>
          <w:lang w:val="fr-CH"/>
        </w:rPr>
        <w:t>'</w:t>
      </w:r>
      <w:r w:rsidRPr="00D652F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FE8039" w14:textId="2C7A1CAA" w:rsidR="002E5214" w:rsidRPr="00D652FD" w:rsidRDefault="002E5214" w:rsidP="00F54FBD">
      <w:pPr>
        <w:rPr>
          <w:sz w:val="20"/>
          <w:lang w:val="fr-CH"/>
        </w:rPr>
      </w:pPr>
      <w:r w:rsidRPr="00D652F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F255AF">
        <w:rPr>
          <w:sz w:val="20"/>
          <w:lang w:val="fr-CH"/>
        </w:rPr>
        <w:t>'</w:t>
      </w:r>
      <w:r w:rsidRPr="00D652FD">
        <w:rPr>
          <w:sz w:val="20"/>
          <w:lang w:val="fr-CH"/>
        </w:rPr>
        <w:t>études.</w:t>
      </w:r>
    </w:p>
    <w:p w14:paraId="6B89D52F" w14:textId="77777777" w:rsidR="002E5214" w:rsidRPr="00D652FD" w:rsidRDefault="002E5214" w:rsidP="00614CC6">
      <w:pPr>
        <w:pStyle w:val="Heading1"/>
        <w:spacing w:before="360"/>
        <w:jc w:val="center"/>
        <w:rPr>
          <w:szCs w:val="24"/>
          <w:lang w:val="fr-CH"/>
        </w:rPr>
      </w:pPr>
      <w:r w:rsidRPr="00D652FD">
        <w:rPr>
          <w:szCs w:val="24"/>
          <w:lang w:val="fr-CH"/>
        </w:rPr>
        <w:t>Politique en matière de droits de propriété intellectuelle (IPR)</w:t>
      </w:r>
    </w:p>
    <w:p w14:paraId="21C45B0C" w14:textId="77FF0A56" w:rsidR="002E5214" w:rsidRPr="00D652FD" w:rsidRDefault="002E5214" w:rsidP="00E44CBB">
      <w:pPr>
        <w:spacing w:before="240"/>
        <w:rPr>
          <w:sz w:val="20"/>
          <w:lang w:val="fr-CH"/>
        </w:rPr>
      </w:pPr>
      <w:r w:rsidRPr="00D652FD">
        <w:rPr>
          <w:sz w:val="20"/>
          <w:lang w:val="fr-CH"/>
        </w:rPr>
        <w:t>La politique de l'UIT</w:t>
      </w:r>
      <w:r w:rsidRPr="00D652FD">
        <w:rPr>
          <w:sz w:val="20"/>
          <w:lang w:val="fr-CH"/>
        </w:rPr>
        <w:noBreakHyphen/>
        <w:t>R en matière de droits de propriété intellectuelle est décrite dans la «Politique commune de l'UIT</w:t>
      </w:r>
      <w:r w:rsidRPr="00D652FD">
        <w:rPr>
          <w:sz w:val="20"/>
          <w:lang w:val="fr-CH"/>
        </w:rPr>
        <w:noBreakHyphen/>
        <w:t>T, l'UIT</w:t>
      </w:r>
      <w:r w:rsidRPr="00D652FD">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D652FD">
          <w:rPr>
            <w:rStyle w:val="Hyperlink"/>
            <w:sz w:val="20"/>
            <w:lang w:val="fr-CH"/>
          </w:rPr>
          <w:t>http://www.itu.int/ITU-R/go/patents/fr</w:t>
        </w:r>
      </w:hyperlink>
      <w:r w:rsidRPr="00D652FD">
        <w:rPr>
          <w:sz w:val="20"/>
          <w:lang w:val="fr-CH"/>
        </w:rPr>
        <w:t xml:space="preserve">, où l'on trouvera également les Lignes directrices pour la mise en </w:t>
      </w:r>
      <w:r w:rsidR="0031443F">
        <w:rPr>
          <w:sz w:val="20"/>
          <w:lang w:val="fr-CH"/>
        </w:rPr>
        <w:t>œ</w:t>
      </w:r>
      <w:r w:rsidRPr="00D652FD">
        <w:rPr>
          <w:sz w:val="20"/>
          <w:lang w:val="fr-CH"/>
        </w:rPr>
        <w:t>uvre de la politique commune en matière de brevets de l'UIT</w:t>
      </w:r>
      <w:r w:rsidRPr="00D652FD">
        <w:rPr>
          <w:sz w:val="20"/>
          <w:lang w:val="fr-CH"/>
        </w:rPr>
        <w:noBreakHyphen/>
        <w:t>T, l'UIT</w:t>
      </w:r>
      <w:r w:rsidRPr="00D652FD">
        <w:rPr>
          <w:sz w:val="20"/>
          <w:lang w:val="fr-CH"/>
        </w:rPr>
        <w:noBreakHyphen/>
        <w:t>R, l'ISO et la CEI</w:t>
      </w:r>
      <w:r w:rsidRPr="00D652FD" w:rsidDel="0061025C">
        <w:rPr>
          <w:sz w:val="20"/>
          <w:lang w:val="fr-CH"/>
        </w:rPr>
        <w:t xml:space="preserve"> </w:t>
      </w:r>
      <w:r w:rsidRPr="00D652FD">
        <w:rPr>
          <w:sz w:val="20"/>
          <w:lang w:val="fr-CH"/>
        </w:rPr>
        <w:t>et la base de données en matière de brevets de l'UIT-R.</w:t>
      </w:r>
    </w:p>
    <w:p w14:paraId="04E58F4A" w14:textId="77777777" w:rsidR="002E5214" w:rsidRPr="00D652FD" w:rsidRDefault="002E5214" w:rsidP="00C5019C">
      <w:pPr>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E5214" w:rsidRPr="00D652FD" w14:paraId="1C6C1713" w14:textId="77777777">
        <w:tc>
          <w:tcPr>
            <w:tcW w:w="9360" w:type="dxa"/>
            <w:gridSpan w:val="2"/>
          </w:tcPr>
          <w:p w14:paraId="5C93178E" w14:textId="77777777" w:rsidR="0018098F" w:rsidRDefault="002E5214"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652FD">
              <w:rPr>
                <w:sz w:val="22"/>
                <w:szCs w:val="22"/>
                <w:lang w:val="fr-CH"/>
              </w:rPr>
              <w:t>Séries des Recommandations UIT-R</w:t>
            </w:r>
          </w:p>
          <w:p w14:paraId="7DD62C3D" w14:textId="0FFF68AA"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652FD">
              <w:rPr>
                <w:b w:val="0"/>
                <w:sz w:val="18"/>
                <w:szCs w:val="18"/>
                <w:lang w:val="fr-CH"/>
              </w:rPr>
              <w:t>(</w:t>
            </w:r>
            <w:r w:rsidR="0052716D">
              <w:rPr>
                <w:b w:val="0"/>
                <w:sz w:val="18"/>
                <w:szCs w:val="18"/>
                <w:lang w:val="fr-CH"/>
              </w:rPr>
              <w:t>É</w:t>
            </w:r>
            <w:r w:rsidRPr="00D652FD">
              <w:rPr>
                <w:b w:val="0"/>
                <w:sz w:val="18"/>
                <w:szCs w:val="18"/>
                <w:lang w:val="fr-CH"/>
              </w:rPr>
              <w:t xml:space="preserve">galement disponible en ligne: </w:t>
            </w:r>
            <w:hyperlink r:id="rId9" w:history="1">
              <w:r w:rsidRPr="00D652FD">
                <w:rPr>
                  <w:rStyle w:val="Hyperlink"/>
                  <w:b w:val="0"/>
                  <w:bCs/>
                  <w:sz w:val="18"/>
                  <w:szCs w:val="18"/>
                  <w:lang w:val="fr-CH"/>
                </w:rPr>
                <w:t>http://www.itu.int/publ/R-REC/fr</w:t>
              </w:r>
            </w:hyperlink>
            <w:r w:rsidRPr="00D652FD">
              <w:rPr>
                <w:b w:val="0"/>
                <w:bCs/>
                <w:sz w:val="18"/>
                <w:szCs w:val="18"/>
                <w:lang w:val="fr-CH"/>
              </w:rPr>
              <w:t>)</w:t>
            </w:r>
          </w:p>
        </w:tc>
      </w:tr>
      <w:tr w:rsidR="002E5214" w:rsidRPr="00D652FD" w14:paraId="3B891651" w14:textId="77777777" w:rsidTr="005E427C">
        <w:tc>
          <w:tcPr>
            <w:tcW w:w="1140" w:type="dxa"/>
            <w:tcBorders>
              <w:bottom w:val="nil"/>
            </w:tcBorders>
          </w:tcPr>
          <w:p w14:paraId="79BDF191" w14:textId="77777777" w:rsidR="002E5214" w:rsidRPr="00D652FD" w:rsidRDefault="002E5214" w:rsidP="001457B7">
            <w:pPr>
              <w:pStyle w:val="Tablehead"/>
              <w:jc w:val="left"/>
              <w:rPr>
                <w:lang w:val="fr-CH"/>
              </w:rPr>
            </w:pPr>
            <w:r w:rsidRPr="001457B7">
              <w:rPr>
                <w:sz w:val="20"/>
                <w:szCs w:val="18"/>
                <w:lang w:val="fr-CH"/>
              </w:rPr>
              <w:t>Séries</w:t>
            </w:r>
          </w:p>
        </w:tc>
        <w:tc>
          <w:tcPr>
            <w:tcW w:w="8220" w:type="dxa"/>
            <w:tcBorders>
              <w:bottom w:val="nil"/>
            </w:tcBorders>
          </w:tcPr>
          <w:p w14:paraId="06E93453" w14:textId="77777777" w:rsidR="002E5214" w:rsidRPr="00D652FD" w:rsidRDefault="002E5214"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652FD">
              <w:rPr>
                <w:bCs/>
                <w:sz w:val="20"/>
                <w:lang w:val="fr-CH"/>
              </w:rPr>
              <w:t>Titre</w:t>
            </w:r>
          </w:p>
        </w:tc>
      </w:tr>
      <w:tr w:rsidR="002E5214" w:rsidRPr="00D652FD" w14:paraId="69F0917C" w14:textId="77777777" w:rsidTr="005E427C">
        <w:tc>
          <w:tcPr>
            <w:tcW w:w="1140" w:type="dxa"/>
            <w:tcBorders>
              <w:top w:val="nil"/>
              <w:bottom w:val="nil"/>
            </w:tcBorders>
            <w:shd w:val="clear" w:color="auto" w:fill="auto"/>
          </w:tcPr>
          <w:p w14:paraId="1529E3D1" w14:textId="77777777" w:rsidR="002E5214" w:rsidRPr="001457B7" w:rsidRDefault="002E5214" w:rsidP="001457B7">
            <w:pPr>
              <w:pStyle w:val="Tabletext"/>
              <w:rPr>
                <w:b/>
                <w:bCs/>
                <w:sz w:val="20"/>
                <w:szCs w:val="18"/>
                <w:lang w:val="fr-CH"/>
              </w:rPr>
            </w:pPr>
            <w:r w:rsidRPr="001457B7">
              <w:rPr>
                <w:b/>
                <w:bCs/>
                <w:sz w:val="20"/>
                <w:szCs w:val="18"/>
                <w:lang w:val="fr-CH"/>
              </w:rPr>
              <w:t>BO</w:t>
            </w:r>
          </w:p>
        </w:tc>
        <w:tc>
          <w:tcPr>
            <w:tcW w:w="8220" w:type="dxa"/>
            <w:tcBorders>
              <w:top w:val="nil"/>
              <w:bottom w:val="nil"/>
            </w:tcBorders>
            <w:shd w:val="clear" w:color="auto" w:fill="auto"/>
          </w:tcPr>
          <w:p w14:paraId="031579DC" w14:textId="77777777" w:rsidR="002E5214" w:rsidRPr="001457B7" w:rsidRDefault="002E5214" w:rsidP="001457B7">
            <w:pPr>
              <w:pStyle w:val="Tabletext"/>
              <w:rPr>
                <w:b/>
                <w:sz w:val="20"/>
                <w:szCs w:val="18"/>
                <w:lang w:val="fr-CH"/>
              </w:rPr>
            </w:pPr>
            <w:r w:rsidRPr="001457B7">
              <w:rPr>
                <w:sz w:val="20"/>
                <w:szCs w:val="18"/>
                <w:lang w:val="fr-CH"/>
              </w:rPr>
              <w:t>Diffusion par satellite</w:t>
            </w:r>
          </w:p>
        </w:tc>
      </w:tr>
      <w:tr w:rsidR="002E5214" w:rsidRPr="00D652FD" w14:paraId="54622D8A" w14:textId="77777777" w:rsidTr="00E80F1D">
        <w:tc>
          <w:tcPr>
            <w:tcW w:w="1140" w:type="dxa"/>
            <w:tcBorders>
              <w:top w:val="nil"/>
              <w:bottom w:val="nil"/>
            </w:tcBorders>
          </w:tcPr>
          <w:p w14:paraId="4D0A3477" w14:textId="77777777" w:rsidR="002E5214" w:rsidRPr="001457B7" w:rsidRDefault="002E5214" w:rsidP="001457B7">
            <w:pPr>
              <w:pStyle w:val="Tabletext"/>
              <w:rPr>
                <w:b/>
                <w:bCs/>
                <w:sz w:val="20"/>
                <w:szCs w:val="18"/>
                <w:lang w:val="fr-CH"/>
              </w:rPr>
            </w:pPr>
            <w:r w:rsidRPr="001457B7">
              <w:rPr>
                <w:b/>
                <w:bCs/>
                <w:sz w:val="20"/>
                <w:szCs w:val="18"/>
                <w:lang w:val="fr-CH"/>
              </w:rPr>
              <w:t>BR</w:t>
            </w:r>
          </w:p>
        </w:tc>
        <w:tc>
          <w:tcPr>
            <w:tcW w:w="8220" w:type="dxa"/>
            <w:tcBorders>
              <w:top w:val="nil"/>
              <w:bottom w:val="nil"/>
            </w:tcBorders>
          </w:tcPr>
          <w:p w14:paraId="1B8B91B9" w14:textId="77777777" w:rsidR="002E5214" w:rsidRPr="001457B7" w:rsidRDefault="002E5214" w:rsidP="001457B7">
            <w:pPr>
              <w:pStyle w:val="Tabletext"/>
              <w:rPr>
                <w:b/>
                <w:bCs/>
                <w:sz w:val="20"/>
                <w:szCs w:val="18"/>
                <w:lang w:val="fr-CH"/>
              </w:rPr>
            </w:pPr>
            <w:r w:rsidRPr="001457B7">
              <w:rPr>
                <w:bCs/>
                <w:sz w:val="20"/>
                <w:szCs w:val="18"/>
                <w:lang w:val="fr-CH"/>
              </w:rPr>
              <w:t>Enregistrement pour la production, l'archivage et la diffusion; films pour la télévision</w:t>
            </w:r>
          </w:p>
        </w:tc>
      </w:tr>
      <w:tr w:rsidR="002E5214" w:rsidRPr="00D652FD" w14:paraId="696479C0" w14:textId="77777777" w:rsidTr="00E80F1D">
        <w:tc>
          <w:tcPr>
            <w:tcW w:w="1140" w:type="dxa"/>
            <w:tcBorders>
              <w:top w:val="nil"/>
              <w:bottom w:val="nil"/>
            </w:tcBorders>
            <w:shd w:val="clear" w:color="auto" w:fill="auto"/>
          </w:tcPr>
          <w:p w14:paraId="5579DDF9" w14:textId="77777777" w:rsidR="002E5214" w:rsidRPr="001457B7" w:rsidRDefault="002E5214" w:rsidP="001457B7">
            <w:pPr>
              <w:pStyle w:val="Tabletext"/>
              <w:rPr>
                <w:b/>
                <w:bCs/>
                <w:sz w:val="20"/>
                <w:szCs w:val="18"/>
                <w:lang w:val="fr-CH"/>
              </w:rPr>
            </w:pPr>
            <w:r w:rsidRPr="001457B7">
              <w:rPr>
                <w:b/>
                <w:bCs/>
                <w:sz w:val="20"/>
                <w:szCs w:val="18"/>
                <w:lang w:val="fr-CH"/>
              </w:rPr>
              <w:t>BS</w:t>
            </w:r>
          </w:p>
        </w:tc>
        <w:tc>
          <w:tcPr>
            <w:tcW w:w="8220" w:type="dxa"/>
            <w:tcBorders>
              <w:top w:val="nil"/>
              <w:bottom w:val="nil"/>
            </w:tcBorders>
            <w:shd w:val="clear" w:color="auto" w:fill="auto"/>
          </w:tcPr>
          <w:p w14:paraId="3F45874D" w14:textId="77777777" w:rsidR="002E5214" w:rsidRPr="001457B7" w:rsidRDefault="002E5214" w:rsidP="001457B7">
            <w:pPr>
              <w:pStyle w:val="Tabletext"/>
              <w:rPr>
                <w:b/>
                <w:sz w:val="20"/>
                <w:szCs w:val="18"/>
                <w:lang w:val="fr-CH"/>
              </w:rPr>
            </w:pPr>
            <w:r w:rsidRPr="001457B7">
              <w:rPr>
                <w:sz w:val="20"/>
                <w:szCs w:val="18"/>
                <w:lang w:val="fr-CH"/>
              </w:rPr>
              <w:t>Service de radiodiffusion sonore</w:t>
            </w:r>
          </w:p>
        </w:tc>
      </w:tr>
      <w:tr w:rsidR="002E5214" w:rsidRPr="00D652FD" w14:paraId="52ABA344" w14:textId="77777777" w:rsidTr="00DE5EA2">
        <w:tc>
          <w:tcPr>
            <w:tcW w:w="1140" w:type="dxa"/>
            <w:tcBorders>
              <w:top w:val="nil"/>
              <w:bottom w:val="nil"/>
            </w:tcBorders>
            <w:shd w:val="clear" w:color="auto" w:fill="auto"/>
          </w:tcPr>
          <w:p w14:paraId="4E9FA05A" w14:textId="77777777" w:rsidR="002E5214" w:rsidRPr="001457B7" w:rsidRDefault="002E5214" w:rsidP="001457B7">
            <w:pPr>
              <w:pStyle w:val="Tabletext"/>
              <w:rPr>
                <w:b/>
                <w:bCs/>
                <w:sz w:val="20"/>
                <w:szCs w:val="18"/>
                <w:lang w:val="fr-CH"/>
              </w:rPr>
            </w:pPr>
            <w:r w:rsidRPr="001457B7">
              <w:rPr>
                <w:b/>
                <w:bCs/>
                <w:sz w:val="20"/>
                <w:szCs w:val="18"/>
                <w:lang w:val="fr-CH"/>
              </w:rPr>
              <w:t>BT</w:t>
            </w:r>
          </w:p>
        </w:tc>
        <w:tc>
          <w:tcPr>
            <w:tcW w:w="8220" w:type="dxa"/>
            <w:tcBorders>
              <w:top w:val="nil"/>
              <w:bottom w:val="nil"/>
            </w:tcBorders>
            <w:shd w:val="clear" w:color="auto" w:fill="auto"/>
          </w:tcPr>
          <w:p w14:paraId="5CD78239" w14:textId="77777777" w:rsidR="002E5214" w:rsidRPr="001457B7" w:rsidRDefault="002E5214" w:rsidP="001457B7">
            <w:pPr>
              <w:pStyle w:val="Tabletext"/>
              <w:rPr>
                <w:b/>
                <w:bCs/>
                <w:sz w:val="20"/>
                <w:szCs w:val="18"/>
                <w:lang w:val="fr-CH"/>
              </w:rPr>
            </w:pPr>
            <w:r w:rsidRPr="001457B7">
              <w:rPr>
                <w:bCs/>
                <w:sz w:val="20"/>
                <w:szCs w:val="18"/>
                <w:lang w:val="fr-CH"/>
              </w:rPr>
              <w:t>Service de radiodiffusion télévisuelle</w:t>
            </w:r>
          </w:p>
        </w:tc>
      </w:tr>
      <w:tr w:rsidR="002E5214" w:rsidRPr="00D652FD" w14:paraId="1490711D" w14:textId="77777777" w:rsidTr="00DE5EA2">
        <w:tc>
          <w:tcPr>
            <w:tcW w:w="1140" w:type="dxa"/>
            <w:tcBorders>
              <w:top w:val="nil"/>
              <w:bottom w:val="nil"/>
            </w:tcBorders>
            <w:shd w:val="clear" w:color="auto" w:fill="auto"/>
          </w:tcPr>
          <w:p w14:paraId="1DA34A63" w14:textId="77777777" w:rsidR="002E5214" w:rsidRPr="001457B7" w:rsidRDefault="002E5214" w:rsidP="001457B7">
            <w:pPr>
              <w:pStyle w:val="Tabletext"/>
              <w:rPr>
                <w:b/>
                <w:bCs/>
                <w:sz w:val="20"/>
                <w:szCs w:val="18"/>
                <w:lang w:val="fr-CH"/>
              </w:rPr>
            </w:pPr>
            <w:r w:rsidRPr="001457B7">
              <w:rPr>
                <w:b/>
                <w:bCs/>
                <w:sz w:val="20"/>
                <w:szCs w:val="18"/>
                <w:lang w:val="fr-CH"/>
              </w:rPr>
              <w:t>F</w:t>
            </w:r>
          </w:p>
        </w:tc>
        <w:tc>
          <w:tcPr>
            <w:tcW w:w="8220" w:type="dxa"/>
            <w:tcBorders>
              <w:top w:val="nil"/>
              <w:bottom w:val="nil"/>
            </w:tcBorders>
            <w:shd w:val="clear" w:color="auto" w:fill="auto"/>
          </w:tcPr>
          <w:p w14:paraId="1C6973E9" w14:textId="77777777" w:rsidR="002E5214" w:rsidRPr="001457B7" w:rsidRDefault="002E5214" w:rsidP="001457B7">
            <w:pPr>
              <w:pStyle w:val="Tabletext"/>
              <w:rPr>
                <w:sz w:val="20"/>
                <w:szCs w:val="18"/>
                <w:lang w:val="fr-CH"/>
              </w:rPr>
            </w:pPr>
            <w:r w:rsidRPr="001457B7">
              <w:rPr>
                <w:sz w:val="20"/>
                <w:szCs w:val="18"/>
                <w:lang w:val="fr-CH"/>
              </w:rPr>
              <w:t>Service fixe</w:t>
            </w:r>
          </w:p>
        </w:tc>
      </w:tr>
      <w:tr w:rsidR="002E5214" w:rsidRPr="00D652FD" w14:paraId="683E8DA5" w14:textId="77777777" w:rsidTr="00DE5EA2">
        <w:tc>
          <w:tcPr>
            <w:tcW w:w="1140" w:type="dxa"/>
            <w:tcBorders>
              <w:top w:val="nil"/>
              <w:bottom w:val="nil"/>
            </w:tcBorders>
            <w:shd w:val="clear" w:color="auto" w:fill="auto"/>
          </w:tcPr>
          <w:p w14:paraId="0450133F" w14:textId="77777777" w:rsidR="002E5214" w:rsidRPr="001457B7" w:rsidRDefault="002E5214" w:rsidP="001457B7">
            <w:pPr>
              <w:pStyle w:val="Tabletext"/>
              <w:rPr>
                <w:b/>
                <w:bCs/>
                <w:sz w:val="20"/>
                <w:szCs w:val="18"/>
                <w:lang w:val="fr-CH"/>
              </w:rPr>
            </w:pPr>
            <w:r w:rsidRPr="001457B7">
              <w:rPr>
                <w:b/>
                <w:bCs/>
                <w:sz w:val="20"/>
                <w:szCs w:val="18"/>
                <w:lang w:val="fr-CH"/>
              </w:rPr>
              <w:t>M</w:t>
            </w:r>
          </w:p>
        </w:tc>
        <w:tc>
          <w:tcPr>
            <w:tcW w:w="8220" w:type="dxa"/>
            <w:tcBorders>
              <w:top w:val="nil"/>
              <w:bottom w:val="nil"/>
            </w:tcBorders>
            <w:shd w:val="clear" w:color="auto" w:fill="auto"/>
          </w:tcPr>
          <w:p w14:paraId="0EFF03B9" w14:textId="77777777" w:rsidR="002E5214" w:rsidRPr="001457B7" w:rsidRDefault="002E5214" w:rsidP="001457B7">
            <w:pPr>
              <w:pStyle w:val="Tabletext"/>
              <w:rPr>
                <w:b/>
                <w:sz w:val="20"/>
                <w:szCs w:val="18"/>
                <w:lang w:val="fr-CH"/>
              </w:rPr>
            </w:pPr>
            <w:r w:rsidRPr="001457B7">
              <w:rPr>
                <w:sz w:val="20"/>
                <w:szCs w:val="18"/>
                <w:lang w:val="fr-CH"/>
              </w:rPr>
              <w:t>Services mobile, de radiorepérage et d'amateur y compris les services par satellite associés</w:t>
            </w:r>
          </w:p>
        </w:tc>
      </w:tr>
      <w:tr w:rsidR="002E5214" w:rsidRPr="00D652FD" w14:paraId="2A2930FD" w14:textId="77777777" w:rsidTr="00DE5EA2">
        <w:tc>
          <w:tcPr>
            <w:tcW w:w="1140" w:type="dxa"/>
            <w:tcBorders>
              <w:top w:val="nil"/>
              <w:bottom w:val="nil"/>
            </w:tcBorders>
            <w:shd w:val="clear" w:color="auto" w:fill="F3F3F3"/>
          </w:tcPr>
          <w:p w14:paraId="42CCF10C" w14:textId="77777777" w:rsidR="002E5214" w:rsidRPr="001457B7" w:rsidRDefault="002E5214" w:rsidP="001457B7">
            <w:pPr>
              <w:pStyle w:val="Tabletext"/>
              <w:rPr>
                <w:b/>
                <w:bCs/>
                <w:color w:val="000080"/>
                <w:sz w:val="20"/>
                <w:szCs w:val="18"/>
                <w:lang w:val="fr-CH"/>
              </w:rPr>
            </w:pPr>
            <w:r w:rsidRPr="001457B7">
              <w:rPr>
                <w:b/>
                <w:bCs/>
                <w:color w:val="000080"/>
                <w:sz w:val="20"/>
                <w:szCs w:val="18"/>
                <w:lang w:val="fr-CH"/>
              </w:rPr>
              <w:t>P</w:t>
            </w:r>
          </w:p>
        </w:tc>
        <w:tc>
          <w:tcPr>
            <w:tcW w:w="8220" w:type="dxa"/>
            <w:tcBorders>
              <w:top w:val="nil"/>
              <w:bottom w:val="nil"/>
            </w:tcBorders>
            <w:shd w:val="clear" w:color="auto" w:fill="F3F3F3"/>
          </w:tcPr>
          <w:p w14:paraId="4B4827BC" w14:textId="77777777" w:rsidR="002E5214" w:rsidRPr="001457B7" w:rsidRDefault="002E5214" w:rsidP="001457B7">
            <w:pPr>
              <w:pStyle w:val="Tabletext"/>
              <w:rPr>
                <w:b/>
                <w:bCs/>
                <w:color w:val="000080"/>
                <w:sz w:val="20"/>
                <w:szCs w:val="18"/>
                <w:lang w:val="fr-CH"/>
              </w:rPr>
            </w:pPr>
            <w:r w:rsidRPr="001457B7">
              <w:rPr>
                <w:b/>
                <w:bCs/>
                <w:color w:val="000080"/>
                <w:sz w:val="20"/>
                <w:szCs w:val="18"/>
                <w:lang w:val="fr-CH"/>
              </w:rPr>
              <w:t>Propagation des ondes radioélectriques</w:t>
            </w:r>
          </w:p>
        </w:tc>
      </w:tr>
      <w:tr w:rsidR="002E5214" w:rsidRPr="00D652FD" w14:paraId="749EE8E0" w14:textId="77777777" w:rsidTr="00DE5EA2">
        <w:tc>
          <w:tcPr>
            <w:tcW w:w="1140" w:type="dxa"/>
            <w:tcBorders>
              <w:top w:val="nil"/>
            </w:tcBorders>
          </w:tcPr>
          <w:p w14:paraId="09491DA6" w14:textId="77777777" w:rsidR="002E5214" w:rsidRPr="001457B7" w:rsidRDefault="002E5214" w:rsidP="001457B7">
            <w:pPr>
              <w:pStyle w:val="Tabletext"/>
              <w:rPr>
                <w:b/>
                <w:bCs/>
                <w:sz w:val="20"/>
                <w:szCs w:val="18"/>
                <w:lang w:val="fr-CH"/>
              </w:rPr>
            </w:pPr>
            <w:r w:rsidRPr="001457B7">
              <w:rPr>
                <w:b/>
                <w:bCs/>
                <w:sz w:val="20"/>
                <w:szCs w:val="18"/>
                <w:lang w:val="fr-CH"/>
              </w:rPr>
              <w:t>RA</w:t>
            </w:r>
          </w:p>
        </w:tc>
        <w:tc>
          <w:tcPr>
            <w:tcW w:w="8220" w:type="dxa"/>
            <w:tcBorders>
              <w:top w:val="nil"/>
            </w:tcBorders>
          </w:tcPr>
          <w:p w14:paraId="55032492" w14:textId="77777777" w:rsidR="002E5214" w:rsidRPr="001457B7" w:rsidRDefault="002E5214" w:rsidP="001457B7">
            <w:pPr>
              <w:pStyle w:val="Tabletext"/>
              <w:rPr>
                <w:sz w:val="20"/>
                <w:szCs w:val="18"/>
                <w:lang w:val="fr-CH"/>
              </w:rPr>
            </w:pPr>
            <w:r w:rsidRPr="001457B7">
              <w:rPr>
                <w:sz w:val="20"/>
                <w:szCs w:val="18"/>
                <w:lang w:val="fr-CH"/>
              </w:rPr>
              <w:t>Radio astronomie</w:t>
            </w:r>
          </w:p>
        </w:tc>
      </w:tr>
      <w:tr w:rsidR="002E5214" w:rsidRPr="00D652FD" w14:paraId="36CDA43A" w14:textId="77777777">
        <w:tc>
          <w:tcPr>
            <w:tcW w:w="1140" w:type="dxa"/>
          </w:tcPr>
          <w:p w14:paraId="0F58D28A" w14:textId="77777777" w:rsidR="002E5214" w:rsidRPr="001457B7" w:rsidRDefault="002E5214" w:rsidP="001457B7">
            <w:pPr>
              <w:pStyle w:val="Tabletext"/>
              <w:rPr>
                <w:b/>
                <w:bCs/>
                <w:sz w:val="20"/>
                <w:szCs w:val="18"/>
                <w:lang w:val="fr-CH"/>
              </w:rPr>
            </w:pPr>
            <w:r w:rsidRPr="001457B7">
              <w:rPr>
                <w:b/>
                <w:bCs/>
                <w:sz w:val="20"/>
                <w:szCs w:val="18"/>
                <w:lang w:val="fr-CH"/>
              </w:rPr>
              <w:t>RS</w:t>
            </w:r>
          </w:p>
        </w:tc>
        <w:tc>
          <w:tcPr>
            <w:tcW w:w="8220" w:type="dxa"/>
          </w:tcPr>
          <w:p w14:paraId="5D91A0AB" w14:textId="77777777" w:rsidR="002E5214" w:rsidRPr="001457B7" w:rsidRDefault="002E5214" w:rsidP="001457B7">
            <w:pPr>
              <w:pStyle w:val="Tabletext"/>
              <w:rPr>
                <w:sz w:val="20"/>
                <w:szCs w:val="18"/>
                <w:lang w:val="fr-CH"/>
              </w:rPr>
            </w:pPr>
            <w:r w:rsidRPr="001457B7">
              <w:rPr>
                <w:sz w:val="20"/>
                <w:szCs w:val="18"/>
                <w:lang w:val="fr-CH"/>
              </w:rPr>
              <w:t>Systèmes de télédétection</w:t>
            </w:r>
          </w:p>
        </w:tc>
      </w:tr>
      <w:tr w:rsidR="002E5214" w:rsidRPr="00D652FD" w14:paraId="3A12592F" w14:textId="77777777">
        <w:tc>
          <w:tcPr>
            <w:tcW w:w="1140" w:type="dxa"/>
          </w:tcPr>
          <w:p w14:paraId="0A221253" w14:textId="77777777" w:rsidR="002E5214" w:rsidRPr="001457B7" w:rsidRDefault="002E5214" w:rsidP="001457B7">
            <w:pPr>
              <w:pStyle w:val="Tabletext"/>
              <w:rPr>
                <w:b/>
                <w:bCs/>
                <w:sz w:val="20"/>
                <w:szCs w:val="18"/>
                <w:lang w:val="fr-CH"/>
              </w:rPr>
            </w:pPr>
            <w:r w:rsidRPr="001457B7">
              <w:rPr>
                <w:b/>
                <w:bCs/>
                <w:sz w:val="20"/>
                <w:szCs w:val="18"/>
                <w:lang w:val="fr-CH"/>
              </w:rPr>
              <w:t>S</w:t>
            </w:r>
          </w:p>
        </w:tc>
        <w:tc>
          <w:tcPr>
            <w:tcW w:w="8220" w:type="dxa"/>
          </w:tcPr>
          <w:p w14:paraId="5825B80B" w14:textId="77777777" w:rsidR="002E5214" w:rsidRPr="001457B7" w:rsidRDefault="002E5214" w:rsidP="001457B7">
            <w:pPr>
              <w:pStyle w:val="Tabletext"/>
              <w:rPr>
                <w:sz w:val="20"/>
                <w:szCs w:val="18"/>
                <w:lang w:val="fr-CH"/>
              </w:rPr>
            </w:pPr>
            <w:r w:rsidRPr="001457B7">
              <w:rPr>
                <w:sz w:val="20"/>
                <w:szCs w:val="18"/>
                <w:lang w:val="fr-CH"/>
              </w:rPr>
              <w:t>Service fixe par satellite</w:t>
            </w:r>
          </w:p>
        </w:tc>
      </w:tr>
      <w:tr w:rsidR="002E5214" w:rsidRPr="00D652FD" w14:paraId="75E7C680" w14:textId="77777777">
        <w:tc>
          <w:tcPr>
            <w:tcW w:w="1140" w:type="dxa"/>
          </w:tcPr>
          <w:p w14:paraId="6CF43C15" w14:textId="77777777" w:rsidR="002E5214" w:rsidRPr="001457B7" w:rsidRDefault="002E5214" w:rsidP="001457B7">
            <w:pPr>
              <w:pStyle w:val="Tabletext"/>
              <w:rPr>
                <w:b/>
                <w:bCs/>
                <w:sz w:val="20"/>
                <w:szCs w:val="18"/>
                <w:lang w:val="fr-CH"/>
              </w:rPr>
            </w:pPr>
            <w:r w:rsidRPr="001457B7">
              <w:rPr>
                <w:b/>
                <w:bCs/>
                <w:sz w:val="20"/>
                <w:szCs w:val="18"/>
                <w:lang w:val="fr-CH"/>
              </w:rPr>
              <w:t>SA</w:t>
            </w:r>
          </w:p>
        </w:tc>
        <w:tc>
          <w:tcPr>
            <w:tcW w:w="8220" w:type="dxa"/>
          </w:tcPr>
          <w:p w14:paraId="70B1F3ED" w14:textId="77777777" w:rsidR="002E5214" w:rsidRPr="001457B7" w:rsidRDefault="002E5214" w:rsidP="001457B7">
            <w:pPr>
              <w:pStyle w:val="Tabletext"/>
              <w:rPr>
                <w:sz w:val="20"/>
                <w:szCs w:val="18"/>
                <w:lang w:val="fr-CH"/>
              </w:rPr>
            </w:pPr>
            <w:r w:rsidRPr="001457B7">
              <w:rPr>
                <w:sz w:val="20"/>
                <w:szCs w:val="18"/>
                <w:lang w:val="fr-CH"/>
              </w:rPr>
              <w:t>Applications spatiales et météorologie</w:t>
            </w:r>
          </w:p>
        </w:tc>
      </w:tr>
      <w:tr w:rsidR="002E5214" w:rsidRPr="00D652FD" w14:paraId="023498E4" w14:textId="77777777">
        <w:tc>
          <w:tcPr>
            <w:tcW w:w="1140" w:type="dxa"/>
          </w:tcPr>
          <w:p w14:paraId="57B722FF" w14:textId="77777777" w:rsidR="002E5214" w:rsidRPr="001457B7" w:rsidRDefault="002E5214" w:rsidP="001457B7">
            <w:pPr>
              <w:pStyle w:val="Tabletext"/>
              <w:rPr>
                <w:b/>
                <w:bCs/>
                <w:sz w:val="20"/>
                <w:szCs w:val="18"/>
                <w:lang w:val="fr-CH"/>
              </w:rPr>
            </w:pPr>
            <w:r w:rsidRPr="001457B7">
              <w:rPr>
                <w:b/>
                <w:bCs/>
                <w:sz w:val="20"/>
                <w:szCs w:val="18"/>
                <w:lang w:val="fr-CH"/>
              </w:rPr>
              <w:t>SF</w:t>
            </w:r>
          </w:p>
        </w:tc>
        <w:tc>
          <w:tcPr>
            <w:tcW w:w="8220" w:type="dxa"/>
          </w:tcPr>
          <w:p w14:paraId="27C66C47" w14:textId="77777777" w:rsidR="002E5214" w:rsidRPr="001457B7" w:rsidRDefault="002E5214" w:rsidP="001457B7">
            <w:pPr>
              <w:pStyle w:val="Tabletext"/>
              <w:rPr>
                <w:sz w:val="20"/>
                <w:szCs w:val="18"/>
                <w:lang w:val="fr-CH"/>
              </w:rPr>
            </w:pPr>
            <w:r w:rsidRPr="001457B7">
              <w:rPr>
                <w:sz w:val="20"/>
                <w:szCs w:val="18"/>
                <w:lang w:val="fr-CH"/>
              </w:rPr>
              <w:t>Partage des fréquences et coordination entre les systèmes du service fixe par satellite et du service fixe</w:t>
            </w:r>
          </w:p>
        </w:tc>
      </w:tr>
      <w:tr w:rsidR="002E5214" w:rsidRPr="00D652FD" w14:paraId="097C9A29" w14:textId="77777777">
        <w:tc>
          <w:tcPr>
            <w:tcW w:w="1140" w:type="dxa"/>
            <w:shd w:val="clear" w:color="auto" w:fill="auto"/>
          </w:tcPr>
          <w:p w14:paraId="36DA260A" w14:textId="77777777" w:rsidR="002E5214" w:rsidRPr="001457B7" w:rsidRDefault="002E5214" w:rsidP="001457B7">
            <w:pPr>
              <w:pStyle w:val="Tabletext"/>
              <w:rPr>
                <w:b/>
                <w:bCs/>
                <w:sz w:val="20"/>
                <w:szCs w:val="18"/>
                <w:lang w:val="fr-CH"/>
              </w:rPr>
            </w:pPr>
            <w:r w:rsidRPr="001457B7">
              <w:rPr>
                <w:b/>
                <w:bCs/>
                <w:sz w:val="20"/>
                <w:szCs w:val="18"/>
                <w:lang w:val="fr-CH"/>
              </w:rPr>
              <w:t>SM</w:t>
            </w:r>
          </w:p>
        </w:tc>
        <w:tc>
          <w:tcPr>
            <w:tcW w:w="8220" w:type="dxa"/>
            <w:shd w:val="clear" w:color="auto" w:fill="auto"/>
          </w:tcPr>
          <w:p w14:paraId="69F224D9" w14:textId="77777777" w:rsidR="002E5214" w:rsidRPr="001457B7" w:rsidRDefault="002E5214" w:rsidP="001457B7">
            <w:pPr>
              <w:pStyle w:val="Tabletext"/>
              <w:rPr>
                <w:sz w:val="20"/>
                <w:szCs w:val="18"/>
                <w:lang w:val="fr-CH"/>
              </w:rPr>
            </w:pPr>
            <w:r w:rsidRPr="001457B7">
              <w:rPr>
                <w:sz w:val="20"/>
                <w:szCs w:val="18"/>
                <w:lang w:val="fr-CH"/>
              </w:rPr>
              <w:t>Gestion du spectre</w:t>
            </w:r>
          </w:p>
        </w:tc>
      </w:tr>
      <w:tr w:rsidR="002E5214" w:rsidRPr="00D652FD" w14:paraId="1D0EF3D2" w14:textId="77777777">
        <w:tc>
          <w:tcPr>
            <w:tcW w:w="1140" w:type="dxa"/>
          </w:tcPr>
          <w:p w14:paraId="0C32DE01" w14:textId="77777777" w:rsidR="002E5214" w:rsidRPr="001457B7" w:rsidRDefault="002E5214" w:rsidP="001457B7">
            <w:pPr>
              <w:pStyle w:val="Tabletext"/>
              <w:rPr>
                <w:b/>
                <w:bCs/>
                <w:sz w:val="20"/>
                <w:szCs w:val="18"/>
                <w:lang w:val="fr-CH"/>
              </w:rPr>
            </w:pPr>
            <w:r w:rsidRPr="001457B7">
              <w:rPr>
                <w:b/>
                <w:bCs/>
                <w:sz w:val="20"/>
                <w:szCs w:val="18"/>
                <w:lang w:val="fr-CH"/>
              </w:rPr>
              <w:t>SNG</w:t>
            </w:r>
          </w:p>
        </w:tc>
        <w:tc>
          <w:tcPr>
            <w:tcW w:w="8220" w:type="dxa"/>
          </w:tcPr>
          <w:p w14:paraId="167B8E4E" w14:textId="77777777" w:rsidR="002E5214" w:rsidRPr="001457B7" w:rsidRDefault="002E5214" w:rsidP="001457B7">
            <w:pPr>
              <w:pStyle w:val="Tabletext"/>
              <w:rPr>
                <w:sz w:val="20"/>
                <w:szCs w:val="18"/>
                <w:lang w:val="fr-CH"/>
              </w:rPr>
            </w:pPr>
            <w:r w:rsidRPr="001457B7">
              <w:rPr>
                <w:sz w:val="20"/>
                <w:szCs w:val="18"/>
                <w:lang w:val="fr-CH"/>
              </w:rPr>
              <w:t>Reportage d'actualités par satellite</w:t>
            </w:r>
          </w:p>
        </w:tc>
      </w:tr>
      <w:tr w:rsidR="002E5214" w:rsidRPr="00D652FD" w14:paraId="39398C71" w14:textId="77777777">
        <w:tc>
          <w:tcPr>
            <w:tcW w:w="1140" w:type="dxa"/>
          </w:tcPr>
          <w:p w14:paraId="61AC7C94" w14:textId="77777777" w:rsidR="002E5214" w:rsidRPr="001457B7" w:rsidRDefault="002E5214" w:rsidP="001457B7">
            <w:pPr>
              <w:pStyle w:val="Tabletext"/>
              <w:rPr>
                <w:b/>
                <w:bCs/>
                <w:sz w:val="20"/>
                <w:szCs w:val="18"/>
                <w:lang w:val="fr-CH"/>
              </w:rPr>
            </w:pPr>
            <w:r w:rsidRPr="001457B7">
              <w:rPr>
                <w:b/>
                <w:bCs/>
                <w:sz w:val="20"/>
                <w:szCs w:val="18"/>
                <w:lang w:val="fr-CH"/>
              </w:rPr>
              <w:t>TF</w:t>
            </w:r>
          </w:p>
        </w:tc>
        <w:tc>
          <w:tcPr>
            <w:tcW w:w="8220" w:type="dxa"/>
          </w:tcPr>
          <w:p w14:paraId="313429EF" w14:textId="217F8EED" w:rsidR="002E5214" w:rsidRPr="001457B7" w:rsidRDefault="00F255AF" w:rsidP="001457B7">
            <w:pPr>
              <w:pStyle w:val="Tabletext"/>
              <w:rPr>
                <w:sz w:val="20"/>
                <w:szCs w:val="18"/>
                <w:lang w:val="fr-CH"/>
              </w:rPr>
            </w:pPr>
            <w:r w:rsidRPr="001457B7">
              <w:rPr>
                <w:sz w:val="20"/>
                <w:szCs w:val="18"/>
                <w:lang w:val="fr-CH"/>
              </w:rPr>
              <w:t>Émissions</w:t>
            </w:r>
            <w:r w:rsidR="002E5214" w:rsidRPr="001457B7">
              <w:rPr>
                <w:sz w:val="20"/>
                <w:szCs w:val="18"/>
                <w:lang w:val="fr-CH"/>
              </w:rPr>
              <w:t xml:space="preserve"> de fréquences étalon et de signaux horaires</w:t>
            </w:r>
          </w:p>
        </w:tc>
      </w:tr>
      <w:tr w:rsidR="002E5214" w:rsidRPr="00D652FD" w14:paraId="3FD6615A" w14:textId="77777777">
        <w:tc>
          <w:tcPr>
            <w:tcW w:w="1140" w:type="dxa"/>
          </w:tcPr>
          <w:p w14:paraId="6FCDA3FD" w14:textId="77777777" w:rsidR="002E5214" w:rsidRPr="001457B7" w:rsidRDefault="002E5214" w:rsidP="001457B7">
            <w:pPr>
              <w:pStyle w:val="Tabletext"/>
              <w:rPr>
                <w:b/>
                <w:bCs/>
                <w:sz w:val="20"/>
                <w:szCs w:val="18"/>
                <w:lang w:val="fr-CH"/>
              </w:rPr>
            </w:pPr>
            <w:r w:rsidRPr="001457B7">
              <w:rPr>
                <w:b/>
                <w:bCs/>
                <w:sz w:val="20"/>
                <w:szCs w:val="18"/>
                <w:lang w:val="fr-CH"/>
              </w:rPr>
              <w:t>V</w:t>
            </w:r>
          </w:p>
        </w:tc>
        <w:tc>
          <w:tcPr>
            <w:tcW w:w="8220" w:type="dxa"/>
          </w:tcPr>
          <w:p w14:paraId="3F19120D" w14:textId="77777777" w:rsidR="002E5214" w:rsidRPr="001457B7" w:rsidRDefault="002E5214" w:rsidP="001457B7">
            <w:pPr>
              <w:pStyle w:val="Tabletext"/>
              <w:rPr>
                <w:sz w:val="20"/>
                <w:szCs w:val="18"/>
                <w:lang w:val="fr-CH"/>
              </w:rPr>
            </w:pPr>
            <w:r w:rsidRPr="001457B7">
              <w:rPr>
                <w:sz w:val="20"/>
                <w:szCs w:val="18"/>
                <w:lang w:val="fr-CH"/>
              </w:rPr>
              <w:t>Vocabulaire et sujets associés</w:t>
            </w:r>
          </w:p>
        </w:tc>
      </w:tr>
    </w:tbl>
    <w:p w14:paraId="20126432" w14:textId="77777777" w:rsidR="002E5214" w:rsidRPr="00D652FD" w:rsidRDefault="002E5214" w:rsidP="00C5019C">
      <w:pPr>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E5214" w:rsidRPr="00D652FD" w14:paraId="4F9E0F65" w14:textId="77777777">
        <w:tc>
          <w:tcPr>
            <w:tcW w:w="9360" w:type="dxa"/>
          </w:tcPr>
          <w:p w14:paraId="7C9A899C" w14:textId="209B11F6" w:rsidR="002E5214" w:rsidRPr="00D652FD" w:rsidRDefault="002E5214" w:rsidP="00962C55">
            <w:pPr>
              <w:spacing w:before="80" w:after="80"/>
              <w:jc w:val="left"/>
              <w:rPr>
                <w:i/>
                <w:iCs/>
                <w:sz w:val="20"/>
                <w:lang w:val="fr-CH"/>
              </w:rPr>
            </w:pPr>
            <w:r w:rsidRPr="00D652FD">
              <w:rPr>
                <w:b/>
                <w:bCs/>
                <w:i/>
                <w:iCs/>
                <w:sz w:val="20"/>
                <w:lang w:val="fr-CH"/>
              </w:rPr>
              <w:t>Note</w:t>
            </w:r>
            <w:r w:rsidRPr="00D652FD">
              <w:rPr>
                <w:i/>
                <w:iCs/>
                <w:sz w:val="20"/>
                <w:lang w:val="fr-CH"/>
              </w:rPr>
              <w:t>: Cette Recommandation UIT-R a été approuvée en anglais aux termes de la procédure détaillée dans la</w:t>
            </w:r>
            <w:r w:rsidR="00FA46F0">
              <w:rPr>
                <w:i/>
                <w:iCs/>
                <w:sz w:val="20"/>
                <w:lang w:val="fr-CH"/>
              </w:rPr>
              <w:t xml:space="preserve"> </w:t>
            </w:r>
            <w:r w:rsidRPr="00D652FD">
              <w:rPr>
                <w:i/>
                <w:iCs/>
                <w:sz w:val="20"/>
                <w:lang w:val="fr-CH"/>
              </w:rPr>
              <w:t>Résolution UIT-R 1.</w:t>
            </w:r>
          </w:p>
        </w:tc>
      </w:tr>
    </w:tbl>
    <w:p w14:paraId="0295726D" w14:textId="77777777" w:rsidR="002E5214" w:rsidRPr="00D652FD" w:rsidRDefault="002E5214" w:rsidP="0052716D">
      <w:pPr>
        <w:spacing w:before="240"/>
        <w:jc w:val="right"/>
        <w:rPr>
          <w:i/>
          <w:iCs/>
          <w:sz w:val="20"/>
          <w:lang w:val="fr-CH"/>
        </w:rPr>
      </w:pPr>
      <w:r w:rsidRPr="00D652FD">
        <w:rPr>
          <w:i/>
          <w:iCs/>
          <w:sz w:val="20"/>
          <w:lang w:val="fr-CH"/>
        </w:rPr>
        <w:t>Publication électronique</w:t>
      </w:r>
    </w:p>
    <w:p w14:paraId="3A536630" w14:textId="47FAD507" w:rsidR="002E5214" w:rsidRPr="00D652FD" w:rsidRDefault="002E5214" w:rsidP="00673807">
      <w:pPr>
        <w:spacing w:before="0"/>
        <w:jc w:val="right"/>
        <w:rPr>
          <w:sz w:val="20"/>
          <w:lang w:val="fr-CH"/>
        </w:rPr>
      </w:pPr>
      <w:r w:rsidRPr="00D652FD">
        <w:rPr>
          <w:sz w:val="20"/>
          <w:lang w:val="fr-CH"/>
        </w:rPr>
        <w:t>Genève, 20</w:t>
      </w:r>
      <w:r w:rsidR="001E007B">
        <w:rPr>
          <w:sz w:val="20"/>
          <w:lang w:val="fr-CH"/>
        </w:rPr>
        <w:t>2</w:t>
      </w:r>
      <w:r w:rsidR="00341900">
        <w:rPr>
          <w:sz w:val="20"/>
          <w:lang w:val="fr-CH"/>
        </w:rPr>
        <w:t>2</w:t>
      </w:r>
    </w:p>
    <w:p w14:paraId="2C8407D2" w14:textId="5563D724" w:rsidR="002E5214" w:rsidRPr="00D652FD" w:rsidRDefault="002E5214" w:rsidP="00C5019C">
      <w:pPr>
        <w:jc w:val="center"/>
        <w:rPr>
          <w:sz w:val="20"/>
          <w:lang w:val="fr-CH"/>
        </w:rPr>
      </w:pPr>
      <w:r w:rsidRPr="00D652FD">
        <w:rPr>
          <w:sz w:val="20"/>
          <w:lang w:val="fr-CH"/>
        </w:rPr>
        <w:sym w:font="Symbol" w:char="F0E3"/>
      </w:r>
      <w:r w:rsidRPr="00D652FD">
        <w:rPr>
          <w:sz w:val="20"/>
          <w:lang w:val="fr-CH"/>
        </w:rPr>
        <w:t xml:space="preserve"> UIT </w:t>
      </w:r>
      <w:bookmarkStart w:id="1" w:name="iiannee"/>
      <w:bookmarkEnd w:id="1"/>
      <w:r w:rsidRPr="00D652FD">
        <w:rPr>
          <w:sz w:val="20"/>
          <w:lang w:val="fr-CH"/>
        </w:rPr>
        <w:t>20</w:t>
      </w:r>
      <w:r w:rsidR="001E007B">
        <w:rPr>
          <w:sz w:val="20"/>
          <w:lang w:val="fr-CH"/>
        </w:rPr>
        <w:t>2</w:t>
      </w:r>
      <w:r w:rsidR="00341900">
        <w:rPr>
          <w:sz w:val="20"/>
          <w:lang w:val="fr-CH"/>
        </w:rPr>
        <w:t>2</w:t>
      </w:r>
    </w:p>
    <w:p w14:paraId="602CDF99" w14:textId="0F3032D1" w:rsidR="002E5214" w:rsidRPr="00D652FD" w:rsidRDefault="002E5214" w:rsidP="00510E7A">
      <w:pPr>
        <w:rPr>
          <w:sz w:val="18"/>
          <w:szCs w:val="18"/>
          <w:lang w:val="fr-CH"/>
        </w:rPr>
      </w:pPr>
      <w:r w:rsidRPr="00D652FD">
        <w:rPr>
          <w:sz w:val="18"/>
          <w:szCs w:val="18"/>
          <w:lang w:val="fr-CH"/>
        </w:rPr>
        <w:t>Tous droits réservés. Aucune partie de cette publication ne peut être reproduite, par quelque procédé que ce soit, sans l</w:t>
      </w:r>
      <w:r w:rsidR="00F255AF">
        <w:rPr>
          <w:sz w:val="18"/>
          <w:szCs w:val="18"/>
          <w:lang w:val="fr-CH"/>
        </w:rPr>
        <w:t>'</w:t>
      </w:r>
      <w:r w:rsidRPr="00D652FD">
        <w:rPr>
          <w:sz w:val="18"/>
          <w:szCs w:val="18"/>
          <w:lang w:val="fr-CH"/>
        </w:rPr>
        <w:t>accord écrit préalable de l</w:t>
      </w:r>
      <w:r w:rsidR="00F255AF">
        <w:rPr>
          <w:sz w:val="18"/>
          <w:szCs w:val="18"/>
          <w:lang w:val="fr-CH"/>
        </w:rPr>
        <w:t>'</w:t>
      </w:r>
      <w:r w:rsidRPr="00D652FD">
        <w:rPr>
          <w:sz w:val="18"/>
          <w:szCs w:val="18"/>
          <w:lang w:val="fr-CH"/>
        </w:rPr>
        <w:t>UIT.</w:t>
      </w:r>
    </w:p>
    <w:p w14:paraId="348AE865" w14:textId="77777777" w:rsidR="002E5214" w:rsidRPr="00D652FD" w:rsidRDefault="002E5214" w:rsidP="00CD659B">
      <w:pPr>
        <w:spacing w:before="160"/>
        <w:rPr>
          <w:i/>
          <w:sz w:val="20"/>
          <w:highlight w:val="yellow"/>
          <w:lang w:val="fr-CH"/>
        </w:rPr>
        <w:sectPr w:rsidR="002E5214" w:rsidRPr="00D652FD" w:rsidSect="00341900">
          <w:headerReference w:type="even" r:id="rId10"/>
          <w:headerReference w:type="default" r:id="rId11"/>
          <w:footerReference w:type="default" r:id="rId12"/>
          <w:pgSz w:w="11907" w:h="16834" w:code="9"/>
          <w:pgMar w:top="1418" w:right="1134" w:bottom="1134" w:left="1134" w:header="720" w:footer="482" w:gutter="0"/>
          <w:pgNumType w:fmt="lowerRoman" w:start="2"/>
          <w:cols w:space="720"/>
          <w:docGrid w:linePitch="326"/>
        </w:sectPr>
      </w:pPr>
    </w:p>
    <w:p w14:paraId="50022F2D" w14:textId="0FBCF8C3" w:rsidR="002E5214" w:rsidRPr="00D652FD" w:rsidRDefault="002E5214" w:rsidP="00D652FD">
      <w:pPr>
        <w:pStyle w:val="RecNo"/>
        <w:spacing w:before="0"/>
        <w:rPr>
          <w:lang w:val="fr-CH"/>
        </w:rPr>
      </w:pPr>
      <w:bookmarkStart w:id="2" w:name="irecnoe"/>
      <w:bookmarkEnd w:id="2"/>
      <w:proofErr w:type="gramStart"/>
      <w:r w:rsidRPr="00D652FD">
        <w:rPr>
          <w:lang w:val="fr-CH"/>
        </w:rPr>
        <w:lastRenderedPageBreak/>
        <w:t>RECOMMANDATION</w:t>
      </w:r>
      <w:r w:rsidR="00341900">
        <w:rPr>
          <w:lang w:val="fr-CH"/>
        </w:rPr>
        <w:t xml:space="preserve">  </w:t>
      </w:r>
      <w:r w:rsidRPr="00D652FD">
        <w:rPr>
          <w:rStyle w:val="href"/>
          <w:lang w:val="fr-CH"/>
        </w:rPr>
        <w:t>UIT</w:t>
      </w:r>
      <w:proofErr w:type="gramEnd"/>
      <w:r w:rsidRPr="00D652FD">
        <w:rPr>
          <w:rStyle w:val="href"/>
          <w:lang w:val="fr-CH"/>
        </w:rPr>
        <w:t>-R</w:t>
      </w:r>
      <w:r w:rsidR="00341900">
        <w:rPr>
          <w:rStyle w:val="href"/>
          <w:lang w:val="fr-CH"/>
        </w:rPr>
        <w:t xml:space="preserve">  </w:t>
      </w:r>
      <w:r w:rsidRPr="00D652FD">
        <w:rPr>
          <w:rStyle w:val="href"/>
          <w:lang w:val="fr-CH"/>
        </w:rPr>
        <w:t>P.</w:t>
      </w:r>
      <w:r w:rsidR="00D652FD" w:rsidRPr="00D652FD">
        <w:rPr>
          <w:rStyle w:val="href"/>
          <w:lang w:val="fr-CH"/>
        </w:rPr>
        <w:t>1409-</w:t>
      </w:r>
      <w:r w:rsidR="001E007B">
        <w:rPr>
          <w:rStyle w:val="href"/>
          <w:lang w:val="fr-CH"/>
        </w:rPr>
        <w:t>2</w:t>
      </w:r>
    </w:p>
    <w:p w14:paraId="7ED8ABEF" w14:textId="01DAA335" w:rsidR="00D652FD" w:rsidRPr="00D652FD" w:rsidRDefault="00D652FD" w:rsidP="00D652FD">
      <w:pPr>
        <w:pStyle w:val="Rectitle"/>
        <w:rPr>
          <w:lang w:val="fr-CH"/>
        </w:rPr>
      </w:pPr>
      <w:r w:rsidRPr="00D652FD">
        <w:rPr>
          <w:lang w:val="fr-CH"/>
        </w:rPr>
        <w:t>Données de propagation et méthodes de prévision pour les systèmes utilisant des</w:t>
      </w:r>
      <w:r>
        <w:rPr>
          <w:lang w:val="fr-CH"/>
        </w:rPr>
        <w:br/>
      </w:r>
      <w:r w:rsidRPr="00D652FD">
        <w:rPr>
          <w:lang w:val="fr-CH"/>
        </w:rPr>
        <w:t>stations placées sur des plates-formes à haute altitude et d'autres stations</w:t>
      </w:r>
      <w:r>
        <w:rPr>
          <w:lang w:val="fr-CH"/>
        </w:rPr>
        <w:br/>
      </w:r>
      <w:r w:rsidRPr="00D652FD">
        <w:rPr>
          <w:lang w:val="fr-CH"/>
        </w:rPr>
        <w:t>stratosphériques élevées fonctionnant à des fréquences</w:t>
      </w:r>
      <w:r w:rsidRPr="00D652FD">
        <w:rPr>
          <w:lang w:val="fr-CH"/>
        </w:rPr>
        <w:br/>
        <w:t xml:space="preserve">supérieures à environ </w:t>
      </w:r>
      <w:r w:rsidR="00753418">
        <w:rPr>
          <w:lang w:val="fr-CH"/>
        </w:rPr>
        <w:t>0,7</w:t>
      </w:r>
      <w:r w:rsidRPr="00D652FD">
        <w:rPr>
          <w:lang w:val="fr-CH"/>
        </w:rPr>
        <w:t> GHz</w:t>
      </w:r>
    </w:p>
    <w:p w14:paraId="5948E0D1" w14:textId="1483CFF4" w:rsidR="00D652FD" w:rsidRPr="00D652FD" w:rsidRDefault="00D652FD" w:rsidP="00D652FD">
      <w:pPr>
        <w:pStyle w:val="Recdate"/>
        <w:rPr>
          <w:lang w:val="fr-CH"/>
        </w:rPr>
      </w:pPr>
      <w:bookmarkStart w:id="3" w:name="Revision_history"/>
      <w:r w:rsidRPr="00D652FD">
        <w:rPr>
          <w:lang w:val="fr-CH"/>
        </w:rPr>
        <w:t>(1999-2012</w:t>
      </w:r>
      <w:r w:rsidR="001E007B">
        <w:rPr>
          <w:lang w:val="fr-CH"/>
        </w:rPr>
        <w:t>-2021</w:t>
      </w:r>
      <w:r w:rsidRPr="00D652FD">
        <w:rPr>
          <w:lang w:val="fr-CH"/>
        </w:rPr>
        <w:t>)</w:t>
      </w:r>
      <w:bookmarkEnd w:id="3"/>
    </w:p>
    <w:p w14:paraId="5BE58877" w14:textId="77777777" w:rsidR="00D652FD" w:rsidRPr="00D652FD" w:rsidRDefault="00D652FD" w:rsidP="00D652FD">
      <w:pPr>
        <w:pStyle w:val="HeadingSum"/>
        <w:rPr>
          <w:lang w:val="fr-CH"/>
        </w:rPr>
      </w:pPr>
      <w:r w:rsidRPr="00D652FD">
        <w:rPr>
          <w:lang w:val="fr-CH"/>
        </w:rPr>
        <w:t>Domaine d'application</w:t>
      </w:r>
    </w:p>
    <w:p w14:paraId="0FB13592" w14:textId="2AD29529" w:rsidR="00D652FD" w:rsidRPr="00F255AF" w:rsidRDefault="00D652FD" w:rsidP="00955F98">
      <w:pPr>
        <w:pStyle w:val="Summary"/>
        <w:spacing w:line="240" w:lineRule="auto"/>
        <w:rPr>
          <w:rFonts w:eastAsia="MS Mincho"/>
          <w:lang w:val="fr-FR"/>
        </w:rPr>
      </w:pPr>
      <w:r w:rsidRPr="00EF4528">
        <w:rPr>
          <w:lang w:val="fr-FR"/>
        </w:rPr>
        <w:t xml:space="preserve">Cette Recommandation contient des informations sur les méthodes de prévision de la propagation appropriées pour l'examen </w:t>
      </w:r>
      <w:bookmarkStart w:id="4" w:name="_Hlk97649869"/>
      <w:r w:rsidRPr="00EF4528">
        <w:rPr>
          <w:lang w:val="fr-FR"/>
        </w:rPr>
        <w:t>des systèmes ou réseaux de radiocommunication utilisant des stations placées sur des plates</w:t>
      </w:r>
      <w:r w:rsidRPr="00EF4528">
        <w:rPr>
          <w:lang w:val="fr-FR"/>
        </w:rPr>
        <w:noBreakHyphen/>
        <w:t>formes à haute altitude,</w:t>
      </w:r>
      <w:bookmarkEnd w:id="4"/>
      <w:r w:rsidRPr="00EF4528">
        <w:rPr>
          <w:lang w:val="fr-FR"/>
        </w:rPr>
        <w:t xml:space="preserve"> ou d'autres stations stratosphériques.</w:t>
      </w:r>
      <w:r w:rsidR="001E007B" w:rsidRPr="00341900">
        <w:rPr>
          <w:lang w:val="fr-CH"/>
        </w:rPr>
        <w:t xml:space="preserve"> </w:t>
      </w:r>
      <w:r w:rsidR="00CA6993" w:rsidRPr="00F255AF">
        <w:rPr>
          <w:lang w:val="fr-FR"/>
        </w:rPr>
        <w:t xml:space="preserve">Les méthodes de propagation sont présentées séparément pour répondre à deux objectifs différents: les méthodes de prévision pour l'évaluation des interférences entre des systèmes ou réseaux utilisant des stations placées sur des plates-formes à haute altitude et d'autres systèmes ou réseaux de radiocommunication, et les méthodes de prévision pour la conception de </w:t>
      </w:r>
      <w:bookmarkStart w:id="5" w:name="_Hlk97649949"/>
      <w:r w:rsidR="00CA6993" w:rsidRPr="00F255AF">
        <w:rPr>
          <w:lang w:val="fr-FR"/>
        </w:rPr>
        <w:t xml:space="preserve">systèmes ou réseaux de radiocommunication </w:t>
      </w:r>
      <w:bookmarkEnd w:id="5"/>
      <w:r w:rsidR="00CA6993" w:rsidRPr="00F255AF">
        <w:rPr>
          <w:lang w:val="fr-FR"/>
        </w:rPr>
        <w:t>utilisant des stations placées sur des plates-formes à haute altitude.</w:t>
      </w:r>
    </w:p>
    <w:p w14:paraId="3426AFB0" w14:textId="022EE4C5" w:rsidR="001E007B" w:rsidRPr="0052716D" w:rsidRDefault="001E007B" w:rsidP="0068786F">
      <w:pPr>
        <w:pStyle w:val="Headingb"/>
      </w:pPr>
      <w:r w:rsidRPr="0052716D">
        <w:t>Mots</w:t>
      </w:r>
      <w:r w:rsidR="00C5019C">
        <w:t xml:space="preserve"> </w:t>
      </w:r>
      <w:r w:rsidRPr="0052716D">
        <w:t>clés</w:t>
      </w:r>
    </w:p>
    <w:p w14:paraId="4B2EB52C" w14:textId="7498581F" w:rsidR="001E007B" w:rsidRPr="00CA6993" w:rsidRDefault="00CA6993" w:rsidP="0068786F">
      <w:r w:rsidRPr="001A165E">
        <w:t>Affaiblissement de transmission de référence</w:t>
      </w:r>
      <w:r w:rsidR="001E007B" w:rsidRPr="00CA6993">
        <w:t xml:space="preserve">, </w:t>
      </w:r>
      <w:r w:rsidRPr="00CA6993">
        <w:t>s</w:t>
      </w:r>
      <w:r>
        <w:t>tations placées sur des plates-formes à haute altitude</w:t>
      </w:r>
      <w:r w:rsidR="001E007B" w:rsidRPr="00CA6993">
        <w:t xml:space="preserve">, </w:t>
      </w:r>
      <w:r>
        <w:t>interférences</w:t>
      </w:r>
    </w:p>
    <w:p w14:paraId="1C60CA94" w14:textId="77777777" w:rsidR="00D652FD" w:rsidRPr="00D652FD" w:rsidRDefault="00D652FD" w:rsidP="007A6449">
      <w:pPr>
        <w:spacing w:before="240"/>
        <w:rPr>
          <w:lang w:val="fr-CH"/>
        </w:rPr>
      </w:pPr>
      <w:r w:rsidRPr="00D652FD">
        <w:rPr>
          <w:lang w:val="fr-CH"/>
        </w:rPr>
        <w:t>L'Assemblée des radiocommunications de l'UIT,</w:t>
      </w:r>
    </w:p>
    <w:p w14:paraId="48484D82" w14:textId="77777777" w:rsidR="00D652FD" w:rsidRPr="00D652FD" w:rsidRDefault="00D652FD" w:rsidP="0068786F">
      <w:pPr>
        <w:pStyle w:val="Call"/>
        <w:rPr>
          <w:lang w:val="fr-CH"/>
        </w:rPr>
      </w:pPr>
      <w:r w:rsidRPr="00D652FD">
        <w:rPr>
          <w:lang w:val="fr-CH"/>
        </w:rPr>
        <w:t>considérant</w:t>
      </w:r>
    </w:p>
    <w:p w14:paraId="18D2417B" w14:textId="11B5A01A" w:rsidR="00D652FD" w:rsidRPr="00D652FD" w:rsidRDefault="00D652FD" w:rsidP="00EF4528">
      <w:pPr>
        <w:rPr>
          <w:lang w:val="fr-CH"/>
        </w:rPr>
      </w:pPr>
      <w:r w:rsidRPr="00DA3879">
        <w:rPr>
          <w:i/>
          <w:iCs/>
          <w:lang w:val="fr-CH"/>
        </w:rPr>
        <w:t>a)</w:t>
      </w:r>
      <w:r w:rsidRPr="00D652FD">
        <w:rPr>
          <w:lang w:val="fr-CH"/>
        </w:rPr>
        <w:tab/>
        <w:t xml:space="preserve">que le Règlement des radiocommunications contient des dispositions permettant d'utiliser des systèmes employant des stations placées sur des plates-formes à haute altitude fonctionnant dans le service fixe </w:t>
      </w:r>
      <w:r w:rsidR="0068786F">
        <w:rPr>
          <w:lang w:val="fr-CH"/>
        </w:rPr>
        <w:t>jusqu</w:t>
      </w:r>
      <w:r w:rsidR="00F255AF">
        <w:rPr>
          <w:lang w:val="fr-CH"/>
        </w:rPr>
        <w:t>'</w:t>
      </w:r>
      <w:r w:rsidR="0068786F">
        <w:rPr>
          <w:lang w:val="fr-CH"/>
        </w:rPr>
        <w:t xml:space="preserve">à </w:t>
      </w:r>
      <w:r w:rsidRPr="00D652FD">
        <w:rPr>
          <w:lang w:val="fr-CH"/>
        </w:rPr>
        <w:t>4</w:t>
      </w:r>
      <w:r w:rsidR="001E007B">
        <w:rPr>
          <w:lang w:val="fr-CH"/>
        </w:rPr>
        <w:t>8,2</w:t>
      </w:r>
      <w:r w:rsidRPr="00D652FD">
        <w:rPr>
          <w:lang w:val="fr-CH"/>
        </w:rPr>
        <w:t> GHz ou dans le service mobile à environ 2 GHz;</w:t>
      </w:r>
    </w:p>
    <w:p w14:paraId="5526C993" w14:textId="47CE2A3F" w:rsidR="00D652FD" w:rsidRPr="00D652FD" w:rsidRDefault="00D652FD" w:rsidP="00EF4528">
      <w:pPr>
        <w:rPr>
          <w:lang w:val="fr-CH"/>
        </w:rPr>
      </w:pPr>
      <w:r w:rsidRPr="00DA3879">
        <w:rPr>
          <w:i/>
          <w:iCs/>
          <w:lang w:val="fr-CH"/>
        </w:rPr>
        <w:t>b)</w:t>
      </w:r>
      <w:r w:rsidRPr="00D652FD">
        <w:rPr>
          <w:lang w:val="fr-CH"/>
        </w:rPr>
        <w:tab/>
        <w:t xml:space="preserve">que </w:t>
      </w:r>
      <w:r w:rsidR="0068786F">
        <w:rPr>
          <w:lang w:val="fr-CH"/>
        </w:rPr>
        <w:t xml:space="preserve">les </w:t>
      </w:r>
      <w:r w:rsidRPr="00D652FD">
        <w:rPr>
          <w:lang w:val="fr-CH"/>
        </w:rPr>
        <w:t>bandes de fréquences désignées sont également attribuées à d'autres services;</w:t>
      </w:r>
    </w:p>
    <w:p w14:paraId="4C0FE797" w14:textId="77777777" w:rsidR="00D652FD" w:rsidRPr="00D652FD" w:rsidRDefault="00D652FD" w:rsidP="00EF4528">
      <w:pPr>
        <w:rPr>
          <w:lang w:val="fr-CH"/>
        </w:rPr>
      </w:pPr>
      <w:r w:rsidRPr="00DA3879">
        <w:rPr>
          <w:i/>
          <w:iCs/>
          <w:lang w:val="fr-CH"/>
        </w:rPr>
        <w:t>c)</w:t>
      </w:r>
      <w:r w:rsidRPr="00D652FD">
        <w:rPr>
          <w:lang w:val="fr-CH"/>
        </w:rPr>
        <w:tab/>
        <w:t>que des études ont été menées concernant des systèmes et des réseaux utilisant des plates</w:t>
      </w:r>
      <w:r w:rsidRPr="00D652FD">
        <w:rPr>
          <w:lang w:val="fr-CH"/>
        </w:rPr>
        <w:noBreakHyphen/>
        <w:t>formes élevées, qui sont éventuellement situées à des altitudes plus basses dans la stratosphère,</w:t>
      </w:r>
    </w:p>
    <w:p w14:paraId="193467DF" w14:textId="77777777" w:rsidR="00D652FD" w:rsidRPr="00D652FD" w:rsidRDefault="00D652FD" w:rsidP="00642CFF">
      <w:pPr>
        <w:pStyle w:val="Call"/>
        <w:rPr>
          <w:lang w:val="fr-CH"/>
        </w:rPr>
      </w:pPr>
      <w:r w:rsidRPr="00D652FD">
        <w:rPr>
          <w:lang w:val="fr-CH"/>
        </w:rPr>
        <w:t>recommande</w:t>
      </w:r>
    </w:p>
    <w:p w14:paraId="6A3B009E" w14:textId="067FC24D" w:rsidR="00642CFF" w:rsidRDefault="00D652FD" w:rsidP="00642CFF">
      <w:pPr>
        <w:rPr>
          <w:lang w:val="fr-CH"/>
        </w:rPr>
      </w:pPr>
      <w:r w:rsidRPr="00D652FD">
        <w:rPr>
          <w:lang w:val="fr-CH"/>
        </w:rPr>
        <w:t>de prendre en considération les mécanismes et effets de propagation indiqués dans l'Annexe 1</w:t>
      </w:r>
      <w:r w:rsidR="00642CFF">
        <w:rPr>
          <w:lang w:val="fr-CH"/>
        </w:rPr>
        <w:t xml:space="preserve"> pour l</w:t>
      </w:r>
      <w:r w:rsidR="00F255AF">
        <w:rPr>
          <w:lang w:val="fr-CH"/>
        </w:rPr>
        <w:t>'</w:t>
      </w:r>
      <w:r w:rsidR="00642CFF">
        <w:rPr>
          <w:lang w:val="fr-CH"/>
        </w:rPr>
        <w:t xml:space="preserve">évaluation des interférences entre </w:t>
      </w:r>
      <w:r w:rsidR="00642CFF" w:rsidRPr="00642CFF">
        <w:rPr>
          <w:lang w:val="fr-CH"/>
        </w:rPr>
        <w:t>des systèmes ou réseaux utilisant des stations placées sur des plates</w:t>
      </w:r>
      <w:r w:rsidR="00642CFF">
        <w:rPr>
          <w:lang w:val="fr-CH"/>
        </w:rPr>
        <w:t>-</w:t>
      </w:r>
      <w:r w:rsidR="00642CFF" w:rsidRPr="00642CFF">
        <w:rPr>
          <w:lang w:val="fr-CH"/>
        </w:rPr>
        <w:t>formes à haute altitude</w:t>
      </w:r>
      <w:r w:rsidR="00642CFF">
        <w:rPr>
          <w:lang w:val="fr-CH"/>
        </w:rPr>
        <w:t xml:space="preserve"> et d</w:t>
      </w:r>
      <w:r w:rsidR="00F255AF">
        <w:rPr>
          <w:lang w:val="fr-CH"/>
        </w:rPr>
        <w:t>'</w:t>
      </w:r>
      <w:r w:rsidR="00642CFF">
        <w:rPr>
          <w:lang w:val="fr-CH"/>
        </w:rPr>
        <w:t xml:space="preserve">autres </w:t>
      </w:r>
      <w:r w:rsidR="00642CFF" w:rsidRPr="00642CFF">
        <w:rPr>
          <w:lang w:val="fr-CH"/>
        </w:rPr>
        <w:t>systèmes ou réseaux de radiocommunication</w:t>
      </w:r>
      <w:r w:rsidR="00642CFF">
        <w:rPr>
          <w:lang w:val="fr-CH"/>
        </w:rPr>
        <w:t>, et pour la conception</w:t>
      </w:r>
      <w:r w:rsidRPr="00D652FD">
        <w:rPr>
          <w:lang w:val="fr-CH"/>
        </w:rPr>
        <w:t xml:space="preserve"> </w:t>
      </w:r>
      <w:r w:rsidR="00642CFF">
        <w:rPr>
          <w:lang w:val="fr-CH"/>
        </w:rPr>
        <w:t xml:space="preserve">de </w:t>
      </w:r>
      <w:r w:rsidRPr="00D652FD">
        <w:rPr>
          <w:lang w:val="fr-CH"/>
        </w:rPr>
        <w:t>systèmes utilisant des stations placées sur des plates-formes à haute altitude et d</w:t>
      </w:r>
      <w:r w:rsidR="00F255AF">
        <w:rPr>
          <w:lang w:val="fr-CH"/>
        </w:rPr>
        <w:t>'</w:t>
      </w:r>
      <w:r w:rsidRPr="00D652FD">
        <w:rPr>
          <w:lang w:val="fr-CH"/>
        </w:rPr>
        <w:t>autres plates</w:t>
      </w:r>
      <w:r w:rsidRPr="00D652FD">
        <w:rPr>
          <w:lang w:val="fr-CH"/>
        </w:rPr>
        <w:noBreakHyphen/>
        <w:t>formes stratosphériques élevées.</w:t>
      </w:r>
    </w:p>
    <w:p w14:paraId="48E6B173" w14:textId="17E9C478" w:rsidR="0052716D" w:rsidRDefault="0052716D" w:rsidP="00341900">
      <w:pPr>
        <w:rPr>
          <w:lang w:val="fr-CH"/>
        </w:rPr>
      </w:pPr>
    </w:p>
    <w:p w14:paraId="7E22DBB9" w14:textId="77777777" w:rsidR="00341900" w:rsidRDefault="00341900" w:rsidP="00341900">
      <w:pPr>
        <w:rPr>
          <w:lang w:val="fr-CH"/>
        </w:rPr>
      </w:pPr>
    </w:p>
    <w:p w14:paraId="487E58B8" w14:textId="77777777" w:rsidR="00D652FD" w:rsidRPr="00D652FD" w:rsidRDefault="00D652FD" w:rsidP="00D34B7B">
      <w:pPr>
        <w:pStyle w:val="AnnexNoTitle"/>
        <w:rPr>
          <w:lang w:val="fr-CH"/>
        </w:rPr>
      </w:pPr>
      <w:r w:rsidRPr="00D652FD">
        <w:rPr>
          <w:lang w:val="fr-CH"/>
        </w:rPr>
        <w:t>Annexe 1</w:t>
      </w:r>
    </w:p>
    <w:p w14:paraId="321E6715" w14:textId="018D2DA4" w:rsidR="00D652FD" w:rsidRDefault="00D652FD" w:rsidP="00D34B7B">
      <w:pPr>
        <w:pStyle w:val="Heading1"/>
        <w:rPr>
          <w:lang w:val="fr-CH"/>
        </w:rPr>
      </w:pPr>
      <w:r w:rsidRPr="00D652FD">
        <w:rPr>
          <w:lang w:val="fr-CH"/>
        </w:rPr>
        <w:t>1</w:t>
      </w:r>
      <w:r w:rsidRPr="00D652FD">
        <w:rPr>
          <w:lang w:val="fr-CH"/>
        </w:rPr>
        <w:tab/>
        <w:t>Introduction</w:t>
      </w:r>
    </w:p>
    <w:p w14:paraId="201C9903" w14:textId="0333A94A" w:rsidR="001E007B" w:rsidRDefault="001E007B" w:rsidP="00D34B7B">
      <w:r w:rsidRPr="00D652FD">
        <w:t>Cette Recommandation contient des informations sur les méthodes de propagation appropriées pour l</w:t>
      </w:r>
      <w:r w:rsidR="00F255AF">
        <w:t>'</w:t>
      </w:r>
      <w:r w:rsidRPr="00D652FD">
        <w:t xml:space="preserve">examen des systèmes ou réseaux de radiocommunication utilisant des stations placées sur des </w:t>
      </w:r>
      <w:r w:rsidRPr="00D652FD">
        <w:lastRenderedPageBreak/>
        <w:t>plates</w:t>
      </w:r>
      <w:r w:rsidRPr="00D652FD">
        <w:noBreakHyphen/>
        <w:t>formes à haute altitude, ou d</w:t>
      </w:r>
      <w:r w:rsidR="00F255AF">
        <w:t>'</w:t>
      </w:r>
      <w:r w:rsidRPr="00D652FD">
        <w:t>autres stations stratosphériques.</w:t>
      </w:r>
      <w:r>
        <w:t xml:space="preserve"> </w:t>
      </w:r>
      <w:r w:rsidR="00A7349B">
        <w:t xml:space="preserve">Par souci de concision, la phrase </w:t>
      </w:r>
      <w:r w:rsidRPr="001E007B">
        <w:t xml:space="preserve">«station à haute altitude» </w:t>
      </w:r>
      <w:r w:rsidR="00A7349B">
        <w:t xml:space="preserve">est utilisée pour désigner à la fois les </w:t>
      </w:r>
      <w:r w:rsidRPr="001E007B">
        <w:t>stations placées sur des plates</w:t>
      </w:r>
      <w:r w:rsidRPr="001E007B">
        <w:noBreakHyphen/>
        <w:t xml:space="preserve">formes à haute altitude </w:t>
      </w:r>
      <w:r w:rsidR="00A7349B">
        <w:t xml:space="preserve">et les </w:t>
      </w:r>
      <w:r w:rsidRPr="001E007B">
        <w:t>autres stations stratosphériques.</w:t>
      </w:r>
    </w:p>
    <w:p w14:paraId="3AA50E77" w14:textId="0D680A0C" w:rsidR="001E007B" w:rsidRPr="00A7349B" w:rsidRDefault="00A7349B" w:rsidP="00D34B7B">
      <w:pPr>
        <w:rPr>
          <w:rFonts w:eastAsia="Yu Mincho"/>
        </w:rPr>
      </w:pPr>
      <w:r w:rsidRPr="00A7349B">
        <w:rPr>
          <w:rFonts w:eastAsia="Yu Mincho"/>
        </w:rPr>
        <w:t xml:space="preserve">Comme le montre la </w:t>
      </w:r>
      <w:r w:rsidR="001E007B" w:rsidRPr="00A7349B">
        <w:rPr>
          <w:rFonts w:eastAsia="Yu Mincho"/>
        </w:rPr>
        <w:t>Fig.</w:t>
      </w:r>
      <w:r w:rsidR="0031443F">
        <w:rPr>
          <w:rFonts w:eastAsia="Yu Mincho"/>
        </w:rPr>
        <w:t> </w:t>
      </w:r>
      <w:r w:rsidR="001E007B" w:rsidRPr="00A7349B">
        <w:rPr>
          <w:rFonts w:eastAsia="Yu Mincho"/>
        </w:rPr>
        <w:t xml:space="preserve">1, </w:t>
      </w:r>
      <w:r w:rsidRPr="00A7349B">
        <w:rPr>
          <w:rFonts w:eastAsia="Yu Mincho"/>
        </w:rPr>
        <w:t xml:space="preserve">il convient de prendre en </w:t>
      </w:r>
      <w:r>
        <w:rPr>
          <w:rFonts w:eastAsia="Yu Mincho"/>
        </w:rPr>
        <w:t>compte les trois trajets suivants pour les stations à haute altitude</w:t>
      </w:r>
      <w:r w:rsidR="001E007B" w:rsidRPr="00A7349B">
        <w:rPr>
          <w:rFonts w:eastAsia="Yu Mincho"/>
        </w:rPr>
        <w:t>:</w:t>
      </w:r>
    </w:p>
    <w:p w14:paraId="6928B542" w14:textId="055FB6A3" w:rsidR="001E007B" w:rsidRPr="000B1B93" w:rsidRDefault="001E007B" w:rsidP="00D34B7B">
      <w:pPr>
        <w:pStyle w:val="enumlev1"/>
        <w:rPr>
          <w:rFonts w:eastAsia="Yu Mincho"/>
        </w:rPr>
      </w:pPr>
      <w:r w:rsidRPr="000B1B93">
        <w:t>–</w:t>
      </w:r>
      <w:r w:rsidRPr="000B1B93">
        <w:tab/>
      </w:r>
      <w:r w:rsidR="006C2277" w:rsidRPr="000B1B93">
        <w:t>«</w:t>
      </w:r>
      <w:r w:rsidR="00A7349B" w:rsidRPr="000B1B93">
        <w:rPr>
          <w:rFonts w:eastAsia="Yu Mincho"/>
        </w:rPr>
        <w:t>station à haute altitude</w:t>
      </w:r>
      <w:r w:rsidRPr="000B1B93">
        <w:t xml:space="preserve"> – stations </w:t>
      </w:r>
      <w:r w:rsidR="000B1B93" w:rsidRPr="000B1B93">
        <w:t>situées à la surface de la Terre</w:t>
      </w:r>
      <w:r w:rsidR="006C2277" w:rsidRPr="000B1B93">
        <w:t>»</w:t>
      </w:r>
      <w:r w:rsidRPr="000B1B93">
        <w:t>;</w:t>
      </w:r>
    </w:p>
    <w:p w14:paraId="7B53AB90" w14:textId="77777777" w:rsidR="0018098F" w:rsidRDefault="001E007B" w:rsidP="00D34B7B">
      <w:pPr>
        <w:pStyle w:val="enumlev1"/>
      </w:pPr>
      <w:r w:rsidRPr="00847F24">
        <w:t>–</w:t>
      </w:r>
      <w:r w:rsidRPr="00847F24">
        <w:tab/>
      </w:r>
      <w:r w:rsidR="006C2277" w:rsidRPr="001E007B">
        <w:t>«</w:t>
      </w:r>
      <w:r w:rsidR="00A7349B" w:rsidRPr="00847F24">
        <w:rPr>
          <w:rFonts w:eastAsia="Yu Mincho"/>
        </w:rPr>
        <w:t>station à haute altitude</w:t>
      </w:r>
      <w:r w:rsidRPr="00847F24">
        <w:t xml:space="preserve"> – stations </w:t>
      </w:r>
      <w:r w:rsidR="00847F24">
        <w:t>atmosphérique</w:t>
      </w:r>
      <w:r w:rsidR="00D34B7B">
        <w:t>s</w:t>
      </w:r>
      <w:r w:rsidR="006C2277" w:rsidRPr="001E007B">
        <w:t>»</w:t>
      </w:r>
      <w:r w:rsidRPr="00847F24">
        <w:t>;</w:t>
      </w:r>
    </w:p>
    <w:p w14:paraId="7EBA4B13" w14:textId="3B17F6B0" w:rsidR="001E007B" w:rsidRPr="00847F24" w:rsidRDefault="001E007B" w:rsidP="00D34B7B">
      <w:pPr>
        <w:pStyle w:val="enumlev1"/>
      </w:pPr>
      <w:r w:rsidRPr="00847F24">
        <w:t>–</w:t>
      </w:r>
      <w:r w:rsidRPr="00847F24">
        <w:tab/>
      </w:r>
      <w:r w:rsidR="006C2277" w:rsidRPr="001E007B">
        <w:t>«</w:t>
      </w:r>
      <w:r w:rsidR="00A7349B" w:rsidRPr="00847F24">
        <w:rPr>
          <w:rFonts w:eastAsia="Yu Mincho"/>
        </w:rPr>
        <w:t>station à haute altitude</w:t>
      </w:r>
      <w:r w:rsidRPr="00847F24">
        <w:t xml:space="preserve"> – stations </w:t>
      </w:r>
      <w:r w:rsidR="000B1B93" w:rsidRPr="00847F24">
        <w:t>dans l</w:t>
      </w:r>
      <w:r w:rsidR="00F255AF">
        <w:t>'</w:t>
      </w:r>
      <w:r w:rsidR="000B1B93" w:rsidRPr="00847F24">
        <w:t>espace</w:t>
      </w:r>
      <w:r w:rsidR="006C2277" w:rsidRPr="001E007B">
        <w:t>»</w:t>
      </w:r>
      <w:r w:rsidRPr="00847F24">
        <w:t>.</w:t>
      </w:r>
    </w:p>
    <w:p w14:paraId="257BC446" w14:textId="77777777" w:rsidR="001E007B" w:rsidRPr="0052716D" w:rsidRDefault="001E007B" w:rsidP="00D34B7B">
      <w:pPr>
        <w:pStyle w:val="FigureNo"/>
      </w:pPr>
      <w:r w:rsidRPr="0052716D">
        <w:t>FIGURE 1</w:t>
      </w:r>
    </w:p>
    <w:p w14:paraId="1825711F" w14:textId="7A22CE28" w:rsidR="001E007B" w:rsidRDefault="00EC1613" w:rsidP="00D34B7B">
      <w:pPr>
        <w:pStyle w:val="Figuretitle"/>
      </w:pPr>
      <w:r w:rsidRPr="00EC1613">
        <w:t xml:space="preserve">Trajets de propagation </w:t>
      </w:r>
      <w:r w:rsidR="00AE3547">
        <w:t xml:space="preserve">pour </w:t>
      </w:r>
      <w:r w:rsidR="001E007B" w:rsidRPr="00EC1613">
        <w:t>station</w:t>
      </w:r>
      <w:r w:rsidRPr="00EC1613">
        <w:t xml:space="preserve"> à ha</w:t>
      </w:r>
      <w:r>
        <w:t>ute altitude</w:t>
      </w:r>
    </w:p>
    <w:p w14:paraId="4D7E250E" w14:textId="394D01FC" w:rsidR="001E007B" w:rsidRDefault="00805082" w:rsidP="00D9420F">
      <w:pPr>
        <w:pStyle w:val="Figure"/>
        <w:spacing w:before="120"/>
        <w:rPr>
          <w:lang w:val="en-GB"/>
        </w:rPr>
      </w:pPr>
      <w:r>
        <w:rPr>
          <w:noProof/>
          <w:lang w:val="en-US"/>
        </w:rPr>
        <w:drawing>
          <wp:inline distT="0" distB="0" distL="0" distR="0" wp14:anchorId="7191682F" wp14:editId="74FD6D0A">
            <wp:extent cx="4206240" cy="374904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240" cy="3749040"/>
                    </a:xfrm>
                    <a:prstGeom prst="rect">
                      <a:avLst/>
                    </a:prstGeom>
                    <a:noFill/>
                    <a:ln>
                      <a:noFill/>
                    </a:ln>
                  </pic:spPr>
                </pic:pic>
              </a:graphicData>
            </a:graphic>
          </wp:inline>
        </w:drawing>
      </w:r>
    </w:p>
    <w:p w14:paraId="4C2CC6AD" w14:textId="78A1FA5B" w:rsidR="001E007B" w:rsidRPr="00D34B7B" w:rsidRDefault="00D34B7B" w:rsidP="0086414B">
      <w:pPr>
        <w:pStyle w:val="Normalaftertitle"/>
      </w:pPr>
      <w:r w:rsidRPr="00D34B7B">
        <w:t xml:space="preserve">Pour le trajet </w:t>
      </w:r>
      <w:r w:rsidRPr="001E007B">
        <w:t>«</w:t>
      </w:r>
      <w:r w:rsidRPr="00D34B7B">
        <w:t xml:space="preserve">station à haute altitude </w:t>
      </w:r>
      <w:r w:rsidR="00D9420F">
        <w:t>–</w:t>
      </w:r>
      <w:r w:rsidRPr="00D34B7B">
        <w:t xml:space="preserve"> </w:t>
      </w:r>
      <w:r w:rsidRPr="000B1B93">
        <w:t>stations situées à la surface de la Terre»</w:t>
      </w:r>
      <w:r w:rsidRPr="00D34B7B">
        <w:t xml:space="preserve">, </w:t>
      </w:r>
      <w:r w:rsidR="0086414B">
        <w:t xml:space="preserve">il convient de prendre en compte </w:t>
      </w:r>
      <w:r w:rsidRPr="00D34B7B">
        <w:t>deux tâches différente</w:t>
      </w:r>
      <w:r w:rsidR="0086414B">
        <w:t>s</w:t>
      </w:r>
      <w:r w:rsidRPr="00D34B7B">
        <w:t>:</w:t>
      </w:r>
    </w:p>
    <w:p w14:paraId="6CCEABD8" w14:textId="2DE3D437" w:rsidR="001E007B" w:rsidRPr="00B10393" w:rsidRDefault="001E007B" w:rsidP="0046567B">
      <w:pPr>
        <w:pStyle w:val="enumlev1"/>
      </w:pPr>
      <w:r w:rsidRPr="00B10393">
        <w:t>–</w:t>
      </w:r>
      <w:r w:rsidRPr="00B10393">
        <w:tab/>
      </w:r>
      <w:r w:rsidR="0086414B">
        <w:t xml:space="preserve">la </w:t>
      </w:r>
      <w:r w:rsidR="00B10393" w:rsidRPr="00B10393">
        <w:t>conception de systèmes utilisant des stations à haute altitude</w:t>
      </w:r>
      <w:r w:rsidRPr="00B10393">
        <w:t>;</w:t>
      </w:r>
    </w:p>
    <w:p w14:paraId="4FA364DF" w14:textId="6C233564" w:rsidR="001E007B" w:rsidRPr="0086414B" w:rsidRDefault="001E007B" w:rsidP="0046567B">
      <w:pPr>
        <w:pStyle w:val="enumlev1"/>
      </w:pPr>
      <w:r w:rsidRPr="0086414B">
        <w:rPr>
          <w:szCs w:val="24"/>
        </w:rPr>
        <w:t>–</w:t>
      </w:r>
      <w:r w:rsidRPr="0086414B">
        <w:rPr>
          <w:szCs w:val="24"/>
        </w:rPr>
        <w:tab/>
      </w:r>
      <w:r w:rsidR="0086414B" w:rsidRPr="0086414B">
        <w:rPr>
          <w:szCs w:val="24"/>
        </w:rPr>
        <w:t>l</w:t>
      </w:r>
      <w:r w:rsidR="00F255AF">
        <w:rPr>
          <w:szCs w:val="24"/>
        </w:rPr>
        <w:t>'</w:t>
      </w:r>
      <w:r w:rsidR="0086414B" w:rsidRPr="0086414B">
        <w:rPr>
          <w:szCs w:val="24"/>
        </w:rPr>
        <w:t xml:space="preserve">évaluation des </w:t>
      </w:r>
      <w:r w:rsidRPr="0086414B">
        <w:rPr>
          <w:szCs w:val="24"/>
        </w:rPr>
        <w:t>interf</w:t>
      </w:r>
      <w:r w:rsidR="0086414B" w:rsidRPr="0086414B">
        <w:rPr>
          <w:szCs w:val="24"/>
        </w:rPr>
        <w:t>é</w:t>
      </w:r>
      <w:r w:rsidRPr="0086414B">
        <w:rPr>
          <w:szCs w:val="24"/>
        </w:rPr>
        <w:t>rence</w:t>
      </w:r>
      <w:r w:rsidR="0086414B" w:rsidRPr="0086414B">
        <w:rPr>
          <w:szCs w:val="24"/>
        </w:rPr>
        <w:t>s</w:t>
      </w:r>
      <w:r w:rsidRPr="0086414B">
        <w:rPr>
          <w:szCs w:val="24"/>
        </w:rPr>
        <w:t xml:space="preserve"> </w:t>
      </w:r>
      <w:r w:rsidR="0086414B" w:rsidRPr="0086414B">
        <w:rPr>
          <w:szCs w:val="24"/>
        </w:rPr>
        <w:t xml:space="preserve">entre station à haute altitude et </w:t>
      </w:r>
      <w:r w:rsidR="0086414B">
        <w:rPr>
          <w:szCs w:val="24"/>
        </w:rPr>
        <w:t>station située à la surface de la Terre</w:t>
      </w:r>
      <w:r w:rsidRPr="0086414B">
        <w:rPr>
          <w:szCs w:val="24"/>
        </w:rPr>
        <w:t>.</w:t>
      </w:r>
    </w:p>
    <w:p w14:paraId="5863F49F" w14:textId="02695D35" w:rsidR="0046567B" w:rsidRPr="0046567B" w:rsidRDefault="0046567B" w:rsidP="0046567B">
      <w:r w:rsidRPr="0046567B">
        <w:rPr>
          <w:szCs w:val="24"/>
        </w:rPr>
        <w:t xml:space="preserve">Pour les trajets </w:t>
      </w:r>
      <w:r w:rsidRPr="001E007B">
        <w:t>«</w:t>
      </w:r>
      <w:r w:rsidRPr="00847F24">
        <w:rPr>
          <w:rFonts w:eastAsia="Yu Mincho"/>
        </w:rPr>
        <w:t>station à haute altitude</w:t>
      </w:r>
      <w:r w:rsidRPr="00847F24">
        <w:t xml:space="preserve"> – stations </w:t>
      </w:r>
      <w:r>
        <w:t>atmosphériques</w:t>
      </w:r>
      <w:r w:rsidRPr="001E007B">
        <w:t>»</w:t>
      </w:r>
      <w:r>
        <w:t xml:space="preserve"> et </w:t>
      </w:r>
      <w:r w:rsidRPr="001E007B">
        <w:t>«</w:t>
      </w:r>
      <w:r w:rsidRPr="00847F24">
        <w:rPr>
          <w:rFonts w:eastAsia="Yu Mincho"/>
        </w:rPr>
        <w:t>station à haute altitude</w:t>
      </w:r>
      <w:r w:rsidRPr="00847F24">
        <w:t xml:space="preserve"> – stations dans l</w:t>
      </w:r>
      <w:r w:rsidR="00F255AF">
        <w:t>'</w:t>
      </w:r>
      <w:r w:rsidRPr="00847F24">
        <w:t>espace</w:t>
      </w:r>
      <w:r w:rsidRPr="001E007B">
        <w:t>»</w:t>
      </w:r>
      <w:r>
        <w:t>, il convient de prendre en compte uniquement l</w:t>
      </w:r>
      <w:r w:rsidR="00F255AF">
        <w:t>'</w:t>
      </w:r>
      <w:r>
        <w:t>évaluation des interférences.</w:t>
      </w:r>
    </w:p>
    <w:p w14:paraId="1B434B1D" w14:textId="5F777692" w:rsidR="001E007B" w:rsidRPr="007E0900" w:rsidRDefault="001E007B" w:rsidP="007E0900">
      <w:pPr>
        <w:pStyle w:val="Heading1"/>
      </w:pPr>
      <w:r w:rsidRPr="007E0900">
        <w:lastRenderedPageBreak/>
        <w:t>2</w:t>
      </w:r>
      <w:r w:rsidRPr="007E0900">
        <w:tab/>
      </w:r>
      <w:r w:rsidR="007E0900" w:rsidRPr="007E0900">
        <w:t xml:space="preserve">Méthodes de prévision de </w:t>
      </w:r>
      <w:r w:rsidR="00245F89">
        <w:t xml:space="preserve">la </w:t>
      </w:r>
      <w:r w:rsidR="007E0900" w:rsidRPr="007E0900">
        <w:t>propagation pour le partage des fréquences et les études de compatibilité</w:t>
      </w:r>
    </w:p>
    <w:p w14:paraId="7FA55CD7" w14:textId="1246DD6A" w:rsidR="001E007B" w:rsidRPr="00B10393" w:rsidRDefault="001E007B" w:rsidP="007E0900">
      <w:pPr>
        <w:pStyle w:val="Heading2"/>
      </w:pPr>
      <w:r w:rsidRPr="007E0900">
        <w:t>2.1</w:t>
      </w:r>
      <w:r w:rsidRPr="007E0900">
        <w:tab/>
      </w:r>
      <w:r w:rsidR="00B10393" w:rsidRPr="007E0900">
        <w:t>Entre des stations à haute altitude et d</w:t>
      </w:r>
      <w:r w:rsidR="00F255AF">
        <w:t>'</w:t>
      </w:r>
      <w:r w:rsidR="00B10393" w:rsidRPr="007E0900">
        <w:t>autres stations de Terre</w:t>
      </w:r>
    </w:p>
    <w:p w14:paraId="53655B1B" w14:textId="04A98EC5" w:rsidR="00D652FD" w:rsidRPr="00D652FD" w:rsidRDefault="007E0900" w:rsidP="00C41EC4">
      <w:pPr>
        <w:rPr>
          <w:lang w:val="fr-CH"/>
        </w:rPr>
      </w:pPr>
      <w:r>
        <w:rPr>
          <w:lang w:val="fr-CH"/>
        </w:rPr>
        <w:t>Pour ces trajets de propagation, i</w:t>
      </w:r>
      <w:r w:rsidR="00D652FD" w:rsidRPr="00D652FD">
        <w:rPr>
          <w:lang w:val="fr-CH"/>
        </w:rPr>
        <w:t>l convient de tenir compte, le cas échéant, des mécanismes et effets suivants:</w:t>
      </w:r>
    </w:p>
    <w:p w14:paraId="726509C6" w14:textId="36BBA553" w:rsidR="00D652FD" w:rsidRPr="00D652FD" w:rsidRDefault="00D652FD" w:rsidP="00C41EC4">
      <w:pPr>
        <w:pStyle w:val="enumlev1"/>
        <w:rPr>
          <w:lang w:val="fr-CH"/>
        </w:rPr>
      </w:pPr>
      <w:r w:rsidRPr="00D652FD">
        <w:rPr>
          <w:lang w:val="fr-CH"/>
        </w:rPr>
        <w:t>–</w:t>
      </w:r>
      <w:r w:rsidRPr="00D652FD">
        <w:rPr>
          <w:lang w:val="fr-CH"/>
        </w:rPr>
        <w:tab/>
        <w:t xml:space="preserve">affaiblissement </w:t>
      </w:r>
      <w:r w:rsidR="00754543">
        <w:rPr>
          <w:lang w:val="fr-CH"/>
        </w:rPr>
        <w:t>de transmission de référence</w:t>
      </w:r>
      <w:r w:rsidRPr="00D652FD">
        <w:rPr>
          <w:lang w:val="fr-CH"/>
        </w:rPr>
        <w:t xml:space="preserve"> en espace libre;</w:t>
      </w:r>
    </w:p>
    <w:p w14:paraId="2934F182" w14:textId="41C6EC7A" w:rsidR="00D652FD" w:rsidRDefault="00D652FD" w:rsidP="00C41EC4">
      <w:pPr>
        <w:pStyle w:val="enumlev1"/>
        <w:rPr>
          <w:lang w:val="fr-CH"/>
        </w:rPr>
      </w:pPr>
      <w:r w:rsidRPr="00D652FD">
        <w:rPr>
          <w:lang w:val="fr-CH"/>
        </w:rPr>
        <w:t>–</w:t>
      </w:r>
      <w:r w:rsidRPr="00D652FD">
        <w:rPr>
          <w:lang w:val="fr-CH"/>
        </w:rPr>
        <w:tab/>
        <w:t>affaiblissement atmosphérique dû à l</w:t>
      </w:r>
      <w:r w:rsidR="00F255AF">
        <w:rPr>
          <w:lang w:val="fr-CH"/>
        </w:rPr>
        <w:t>'</w:t>
      </w:r>
      <w:r w:rsidRPr="00D652FD">
        <w:rPr>
          <w:lang w:val="fr-CH"/>
        </w:rPr>
        <w:t>absorption par les gaz troposphériques;</w:t>
      </w:r>
    </w:p>
    <w:p w14:paraId="673C2051" w14:textId="4F970236" w:rsidR="00B10393" w:rsidRPr="007E0900" w:rsidRDefault="00B10393" w:rsidP="00C41EC4">
      <w:pPr>
        <w:pStyle w:val="enumlev1"/>
      </w:pPr>
      <w:r w:rsidRPr="007E0900">
        <w:t>–</w:t>
      </w:r>
      <w:r w:rsidRPr="007E0900">
        <w:tab/>
        <w:t xml:space="preserve">affaiblissement dû à la pluie </w:t>
      </w:r>
      <w:r w:rsidR="007E0900" w:rsidRPr="007E0900">
        <w:t>(les précipitations, qui comprennent la pluie, la neige mouillée et les nuages, sont connues pour provoquer un affaiblissement aux fréquences supérieures à environ 5</w:t>
      </w:r>
      <w:r w:rsidR="0031443F">
        <w:t> </w:t>
      </w:r>
      <w:r w:rsidR="007E0900" w:rsidRPr="007E0900">
        <w:t>GHz; toutefois, leur présence dépend fortement de l</w:t>
      </w:r>
      <w:r w:rsidR="00F255AF">
        <w:t>'</w:t>
      </w:r>
      <w:r w:rsidR="007E0900" w:rsidRPr="007E0900">
        <w:t>heure et de l</w:t>
      </w:r>
      <w:r w:rsidR="00F255AF">
        <w:t>'</w:t>
      </w:r>
      <w:r w:rsidR="007E0900" w:rsidRPr="007E0900">
        <w:t>emplacement local. Si aucune information fiable concernant les précipitations n</w:t>
      </w:r>
      <w:r w:rsidR="00F255AF">
        <w:t>'</w:t>
      </w:r>
      <w:r w:rsidR="007E0900" w:rsidRPr="007E0900">
        <w:t>est disponible pour l</w:t>
      </w:r>
      <w:r w:rsidR="00F255AF">
        <w:t>'</w:t>
      </w:r>
      <w:r w:rsidR="007E0900" w:rsidRPr="007E0900">
        <w:t>emplacement local de la station terrestre analysée, il est recommandé de fixer l</w:t>
      </w:r>
      <w:r w:rsidR="00F255AF">
        <w:t>'</w:t>
      </w:r>
      <w:r w:rsidR="007E0900" w:rsidRPr="007E0900">
        <w:t>affaiblissement dû à la pluie à zéro pour l</w:t>
      </w:r>
      <w:r w:rsidR="00F255AF">
        <w:t>'</w:t>
      </w:r>
      <w:r w:rsidR="007E0900" w:rsidRPr="007E0900">
        <w:t>évaluation du trajet non désiré)</w:t>
      </w:r>
      <w:r w:rsidRPr="007E0900">
        <w:t>;</w:t>
      </w:r>
    </w:p>
    <w:p w14:paraId="4C93CB6F" w14:textId="5627D4C9" w:rsidR="00B10393" w:rsidRPr="00D652FD" w:rsidRDefault="00B10393" w:rsidP="000F60D6">
      <w:pPr>
        <w:pStyle w:val="enumlev1"/>
        <w:rPr>
          <w:lang w:val="fr-CH"/>
        </w:rPr>
      </w:pPr>
      <w:r w:rsidRPr="00B10393">
        <w:t>–</w:t>
      </w:r>
      <w:r w:rsidRPr="00B10393">
        <w:tab/>
      </w:r>
      <w:r w:rsidRPr="00D652FD">
        <w:rPr>
          <w:lang w:val="fr-CH"/>
        </w:rPr>
        <w:t>diffusion par la pluie</w:t>
      </w:r>
      <w:r w:rsidRPr="00B10393">
        <w:t>;</w:t>
      </w:r>
    </w:p>
    <w:p w14:paraId="49C16209" w14:textId="6D9467DF" w:rsidR="00B10393" w:rsidRPr="00B10393" w:rsidRDefault="00B10393" w:rsidP="000F60D6">
      <w:pPr>
        <w:pStyle w:val="enumlev1"/>
      </w:pPr>
      <w:r w:rsidRPr="00B10393">
        <w:t>–</w:t>
      </w:r>
      <w:r w:rsidRPr="00B10393">
        <w:tab/>
        <w:t>scintillation</w:t>
      </w:r>
      <w:r w:rsidR="003500C0">
        <w:t xml:space="preserve"> troposphérique</w:t>
      </w:r>
      <w:r w:rsidRPr="00B10393">
        <w:t>;</w:t>
      </w:r>
    </w:p>
    <w:p w14:paraId="1ADABD3A" w14:textId="171B29F6" w:rsidR="00B10393" w:rsidRPr="003500C0" w:rsidRDefault="00B10393" w:rsidP="000F60D6">
      <w:pPr>
        <w:pStyle w:val="enumlev1"/>
      </w:pPr>
      <w:r w:rsidRPr="003500C0">
        <w:t>–</w:t>
      </w:r>
      <w:r w:rsidRPr="003500C0">
        <w:tab/>
      </w:r>
      <w:r w:rsidR="003500C0" w:rsidRPr="003500C0">
        <w:t xml:space="preserve">diffusion </w:t>
      </w:r>
      <w:r w:rsidRPr="003500C0">
        <w:t>troposph</w:t>
      </w:r>
      <w:r w:rsidR="003500C0">
        <w:t>érique</w:t>
      </w:r>
      <w:r w:rsidRPr="003500C0">
        <w:t>;</w:t>
      </w:r>
    </w:p>
    <w:p w14:paraId="549A1843" w14:textId="1F0D0CDA" w:rsidR="00B10393" w:rsidRPr="003500C0" w:rsidRDefault="00B10393" w:rsidP="000F60D6">
      <w:pPr>
        <w:pStyle w:val="enumlev1"/>
      </w:pPr>
      <w:r w:rsidRPr="003500C0">
        <w:t>–</w:t>
      </w:r>
      <w:r w:rsidRPr="003500C0">
        <w:tab/>
        <w:t xml:space="preserve">diffraction due </w:t>
      </w:r>
      <w:r w:rsidR="003500C0" w:rsidRPr="003500C0">
        <w:t>à une Terre sphérique</w:t>
      </w:r>
      <w:r w:rsidRPr="003500C0">
        <w:t>;</w:t>
      </w:r>
    </w:p>
    <w:p w14:paraId="36A1930A" w14:textId="04094A82" w:rsidR="00B10393" w:rsidRPr="007276F8" w:rsidRDefault="00B10393" w:rsidP="000F60D6">
      <w:pPr>
        <w:pStyle w:val="enumlev1"/>
      </w:pPr>
      <w:r w:rsidRPr="007276F8">
        <w:t>–</w:t>
      </w:r>
      <w:r w:rsidRPr="007276F8">
        <w:tab/>
      </w:r>
      <w:r w:rsidR="007276F8" w:rsidRPr="007276F8">
        <w:t>diffraction due au terrain et/ou à un obstacle spécifique (si nous disposons d</w:t>
      </w:r>
      <w:r w:rsidR="00F255AF">
        <w:t>'</w:t>
      </w:r>
      <w:r w:rsidR="007276F8" w:rsidRPr="007276F8">
        <w:t>informations supplémentaires concernant les informations géographiques sur la station victime)</w:t>
      </w:r>
      <w:r w:rsidRPr="007276F8">
        <w:t>;</w:t>
      </w:r>
    </w:p>
    <w:p w14:paraId="6F92B228" w14:textId="3F7556AD" w:rsidR="00B10393" w:rsidRPr="007276F8" w:rsidRDefault="00B10393" w:rsidP="000F60D6">
      <w:pPr>
        <w:pStyle w:val="enumlev1"/>
      </w:pPr>
      <w:r w:rsidRPr="007276F8">
        <w:t>–</w:t>
      </w:r>
      <w:r w:rsidRPr="007276F8">
        <w:tab/>
      </w:r>
      <w:r w:rsidR="007276F8" w:rsidRPr="007276F8">
        <w:t>affaiblissement dû à des groupes d</w:t>
      </w:r>
      <w:r w:rsidR="00F255AF">
        <w:t>'</w:t>
      </w:r>
      <w:r w:rsidR="007276F8" w:rsidRPr="007276F8">
        <w:t xml:space="preserve">obstacles </w:t>
      </w:r>
      <w:r w:rsidRPr="007276F8">
        <w:t>(</w:t>
      </w:r>
      <w:r w:rsidR="007276F8" w:rsidRPr="007276F8">
        <w:t>le modèle figurant au §</w:t>
      </w:r>
      <w:r w:rsidR="0031443F">
        <w:t> </w:t>
      </w:r>
      <w:r w:rsidR="007276F8" w:rsidRPr="007276F8">
        <w:t>3.3 de la Recommandation UIT-R P.2108-0 n</w:t>
      </w:r>
      <w:r w:rsidR="00F255AF">
        <w:t>'</w:t>
      </w:r>
      <w:r w:rsidR="007276F8" w:rsidRPr="007276F8">
        <w:t xml:space="preserve">est applicable que pour la gamme de fréquences </w:t>
      </w:r>
      <w:r w:rsidR="007276F8">
        <w:t xml:space="preserve">de </w:t>
      </w:r>
      <w:r w:rsidR="007276F8" w:rsidRPr="007276F8">
        <w:t>10</w:t>
      </w:r>
      <w:r w:rsidR="007276F8">
        <w:t xml:space="preserve"> à </w:t>
      </w:r>
      <w:r w:rsidR="007276F8" w:rsidRPr="007276F8">
        <w:t>100</w:t>
      </w:r>
      <w:r w:rsidR="0031443F">
        <w:t> </w:t>
      </w:r>
      <w:r w:rsidR="007276F8" w:rsidRPr="007276F8">
        <w:t>GHz)</w:t>
      </w:r>
      <w:r w:rsidRPr="007276F8">
        <w:t>;</w:t>
      </w:r>
    </w:p>
    <w:p w14:paraId="69C9AC54" w14:textId="6201AA6B" w:rsidR="00B10393" w:rsidRPr="007276F8" w:rsidRDefault="00B10393" w:rsidP="000F60D6">
      <w:pPr>
        <w:pStyle w:val="enumlev1"/>
      </w:pPr>
      <w:r w:rsidRPr="007276F8">
        <w:t>–</w:t>
      </w:r>
      <w:r w:rsidRPr="007276F8">
        <w:tab/>
      </w:r>
      <w:r w:rsidR="007276F8" w:rsidRPr="007276F8">
        <w:t>l</w:t>
      </w:r>
      <w:r w:rsidR="00F255AF">
        <w:t>'</w:t>
      </w:r>
      <w:r w:rsidR="007276F8" w:rsidRPr="007276F8">
        <w:t>affaiblissement dû à la végétation (s</w:t>
      </w:r>
      <w:r w:rsidR="00F255AF">
        <w:t>'</w:t>
      </w:r>
      <w:r w:rsidR="007276F8" w:rsidRPr="007276F8">
        <w:t>il convient de prendre en compte l</w:t>
      </w:r>
      <w:r w:rsidR="00F255AF">
        <w:t>'</w:t>
      </w:r>
      <w:r w:rsidR="007276F8" w:rsidRPr="007276F8">
        <w:t>affaiblissement de la végétation dans les études de partage des fréquences et de compatibilité, la Recommandation UIT-R P.833 fournit des informations pertinentes. Les zones et les types de végétation applicables sont limités à ceux décrits dans la Recommandation UIT-R P.833. Si l</w:t>
      </w:r>
      <w:r w:rsidR="00F255AF">
        <w:t>'</w:t>
      </w:r>
      <w:r w:rsidR="007276F8" w:rsidRPr="007276F8">
        <w:t>on ne dispose pas d</w:t>
      </w:r>
      <w:r w:rsidR="00F255AF">
        <w:t>'</w:t>
      </w:r>
      <w:r w:rsidR="007276F8" w:rsidRPr="007276F8">
        <w:t>informations fiables concernant la végétation pour l</w:t>
      </w:r>
      <w:r w:rsidR="00F255AF">
        <w:t>'</w:t>
      </w:r>
      <w:r w:rsidR="007276F8" w:rsidRPr="007276F8">
        <w:t>emplacement local de la station terrestre analysée, il est recommandé de fixer l</w:t>
      </w:r>
      <w:r w:rsidR="00F255AF">
        <w:t>'</w:t>
      </w:r>
      <w:r w:rsidR="007276F8" w:rsidRPr="007276F8">
        <w:t>affaiblissement dû à la végétation à zéro pour l</w:t>
      </w:r>
      <w:r w:rsidR="00F255AF">
        <w:t>'</w:t>
      </w:r>
      <w:r w:rsidR="007276F8" w:rsidRPr="007276F8">
        <w:t>évaluation du trajet non désiré)</w:t>
      </w:r>
      <w:r w:rsidRPr="007276F8">
        <w:t>;</w:t>
      </w:r>
    </w:p>
    <w:p w14:paraId="78E4FFD5" w14:textId="56A94C61" w:rsidR="00B10393" w:rsidRPr="000F60D6" w:rsidRDefault="00B10393" w:rsidP="000F60D6">
      <w:pPr>
        <w:pStyle w:val="enumlev1"/>
      </w:pPr>
      <w:r w:rsidRPr="000F60D6">
        <w:t>–</w:t>
      </w:r>
      <w:r w:rsidRPr="000F60D6">
        <w:tab/>
      </w:r>
      <w:r w:rsidR="000F60D6" w:rsidRPr="000F60D6">
        <w:t>l</w:t>
      </w:r>
      <w:r w:rsidR="00F255AF">
        <w:t>'</w:t>
      </w:r>
      <w:r w:rsidR="000F60D6" w:rsidRPr="000F60D6">
        <w:t>affaiblissement de pénétration dans les bâtiments (pour les limites applicables du modèle, voir la recommandation UIT-R P.2109-0)</w:t>
      </w:r>
      <w:r w:rsidR="00F76FC9">
        <w:t>.</w:t>
      </w:r>
    </w:p>
    <w:p w14:paraId="7A995F25" w14:textId="55CE5A2A" w:rsidR="00B10393" w:rsidRPr="0018098F" w:rsidRDefault="0018098F" w:rsidP="0018098F">
      <w:r w:rsidRPr="0018098F">
        <w:t>Pour la prévision de l</w:t>
      </w:r>
      <w:r w:rsidR="00F255AF">
        <w:t>'</w:t>
      </w:r>
      <w:r w:rsidRPr="0018098F">
        <w:t>affaiblissement de transmission de référence, il est recommandé d</w:t>
      </w:r>
      <w:r w:rsidR="00F255AF">
        <w:t>'</w:t>
      </w:r>
      <w:r w:rsidRPr="0018098F">
        <w:t>utiliser la méthode décrite dans la Recommandation UIT R P.619 si l</w:t>
      </w:r>
      <w:r w:rsidR="00F255AF">
        <w:t>'</w:t>
      </w:r>
      <w:r w:rsidRPr="0018098F">
        <w:t xml:space="preserve">une des conditions suivantes est </w:t>
      </w:r>
      <w:proofErr w:type="gramStart"/>
      <w:r w:rsidRPr="0018098F">
        <w:t>satisfaite:</w:t>
      </w:r>
      <w:proofErr w:type="gramEnd"/>
    </w:p>
    <w:p w14:paraId="68E41024" w14:textId="4B4159B4" w:rsidR="00B10393" w:rsidRPr="0018098F" w:rsidRDefault="00B10393" w:rsidP="0018098F">
      <w:pPr>
        <w:pStyle w:val="enumlev1"/>
      </w:pPr>
      <w:r w:rsidRPr="0018098F">
        <w:t>–</w:t>
      </w:r>
      <w:r w:rsidRPr="0018098F">
        <w:tab/>
      </w:r>
      <w:r w:rsidR="0018098F">
        <w:t>L</w:t>
      </w:r>
      <w:r w:rsidR="0018098F" w:rsidRPr="0018098F">
        <w:t>a fréquence est supérieure à 30</w:t>
      </w:r>
      <w:r w:rsidR="0031443F">
        <w:t> </w:t>
      </w:r>
      <w:r w:rsidR="0018098F" w:rsidRPr="0018098F">
        <w:t>GHz</w:t>
      </w:r>
      <w:r w:rsidRPr="0018098F">
        <w:t>.</w:t>
      </w:r>
    </w:p>
    <w:p w14:paraId="104C1F1B" w14:textId="28720F4E" w:rsidR="00B10393" w:rsidRPr="0018098F" w:rsidRDefault="00B10393" w:rsidP="0018098F">
      <w:pPr>
        <w:pStyle w:val="enumlev1"/>
      </w:pPr>
      <w:r w:rsidRPr="0018098F">
        <w:t>–</w:t>
      </w:r>
      <w:r w:rsidRPr="0018098F">
        <w:tab/>
      </w:r>
      <w:r w:rsidR="0018098F">
        <w:t>L</w:t>
      </w:r>
      <w:r w:rsidR="00F255AF">
        <w:t>'</w:t>
      </w:r>
      <w:r w:rsidR="0018098F" w:rsidRPr="0018098F">
        <w:t>antenne de la station à haute altitude se trouve à plus de 20</w:t>
      </w:r>
      <w:r w:rsidR="0031443F">
        <w:t> </w:t>
      </w:r>
      <w:r w:rsidR="0018098F" w:rsidRPr="0018098F">
        <w:t>km.</w:t>
      </w:r>
    </w:p>
    <w:p w14:paraId="5352031C" w14:textId="1179F292" w:rsidR="00B10393" w:rsidRPr="0018098F" w:rsidRDefault="00B10393" w:rsidP="0018098F">
      <w:pPr>
        <w:pStyle w:val="enumlev1"/>
      </w:pPr>
      <w:r w:rsidRPr="0018098F">
        <w:t>–</w:t>
      </w:r>
      <w:r w:rsidRPr="0018098F">
        <w:tab/>
      </w:r>
      <w:r w:rsidR="0018098F">
        <w:t>L</w:t>
      </w:r>
      <w:r w:rsidR="00F255AF">
        <w:t>'</w:t>
      </w:r>
      <w:r w:rsidR="0018098F" w:rsidRPr="0018098F">
        <w:t>analyse nécessite de prendre en compte l</w:t>
      </w:r>
      <w:r w:rsidR="00F255AF">
        <w:t>'</w:t>
      </w:r>
      <w:r w:rsidR="0018098F" w:rsidRPr="0018098F">
        <w:t>affaiblissement par diffraction dû à un terrain spécifique ou à un autre objet de surface</w:t>
      </w:r>
      <w:r w:rsidRPr="0018098F">
        <w:t>.</w:t>
      </w:r>
    </w:p>
    <w:p w14:paraId="0C4E1AC6" w14:textId="2F6BCBCE" w:rsidR="00B10393" w:rsidRPr="00B10393" w:rsidRDefault="00B10393" w:rsidP="0018098F">
      <w:pPr>
        <w:pStyle w:val="enumlev1"/>
      </w:pPr>
      <w:r w:rsidRPr="00B10393">
        <w:t>–</w:t>
      </w:r>
      <w:r w:rsidRPr="00B10393">
        <w:tab/>
      </w:r>
      <w:r w:rsidR="0018098F">
        <w:t>O</w:t>
      </w:r>
      <w:r w:rsidRPr="00B10393">
        <w:t>n atténue les trajets multiples de la réfraction du sol, au niveau de la station au sol ou des installations, en utilisant des contrepoids.</w:t>
      </w:r>
    </w:p>
    <w:p w14:paraId="2B65C9FD" w14:textId="50AB4280" w:rsidR="00B10393" w:rsidRPr="0018098F" w:rsidRDefault="00B10393" w:rsidP="0018098F">
      <w:pPr>
        <w:pStyle w:val="enumlev1"/>
      </w:pPr>
      <w:r w:rsidRPr="0018098F">
        <w:t>–</w:t>
      </w:r>
      <w:r w:rsidRPr="0018098F">
        <w:tab/>
      </w:r>
      <w:r w:rsidR="0018098F">
        <w:t xml:space="preserve">On utilise </w:t>
      </w:r>
      <w:r w:rsidR="0018098F" w:rsidRPr="0018098F">
        <w:t>une antenne directive pour atténuer les trajets multiples de la réfraction du sol au niveau de la station au sol ou des installations</w:t>
      </w:r>
      <w:r w:rsidRPr="0018098F">
        <w:t>.</w:t>
      </w:r>
    </w:p>
    <w:p w14:paraId="7B02C141" w14:textId="1245EC7A" w:rsidR="00B10393" w:rsidRPr="004A4028" w:rsidRDefault="004A4028" w:rsidP="00B10393">
      <w:r w:rsidRPr="004A4028">
        <w:t>Si aucune des conditions ci-dessus n</w:t>
      </w:r>
      <w:r w:rsidR="00F255AF">
        <w:t>'</w:t>
      </w:r>
      <w:r w:rsidRPr="004A4028">
        <w:t>est satisfaite, il est recommandé d</w:t>
      </w:r>
      <w:r w:rsidR="00F255AF">
        <w:t>'</w:t>
      </w:r>
      <w:r w:rsidRPr="004A4028">
        <w:t>utiliser la méthode décrite dans la Recommandation UIT-R P.528, en tenant compte du point</w:t>
      </w:r>
      <w:r w:rsidR="0031443F">
        <w:t> </w:t>
      </w:r>
      <w:r w:rsidRPr="004A4028">
        <w:t xml:space="preserve">2 de la partie </w:t>
      </w:r>
      <w:r>
        <w:t>«</w:t>
      </w:r>
      <w:r w:rsidRPr="004A4028">
        <w:rPr>
          <w:i/>
          <w:iCs/>
        </w:rPr>
        <w:t>recommande</w:t>
      </w:r>
      <w:r>
        <w:t>»</w:t>
      </w:r>
      <w:r w:rsidRPr="004A4028">
        <w:t xml:space="preserve"> de la Recommandation.</w:t>
      </w:r>
    </w:p>
    <w:p w14:paraId="33BCCC5B" w14:textId="4BD61338" w:rsidR="00B10393" w:rsidRPr="004A4028" w:rsidRDefault="004A4028" w:rsidP="00B10393">
      <w:pPr>
        <w:rPr>
          <w:szCs w:val="22"/>
        </w:rPr>
      </w:pPr>
      <w:r w:rsidRPr="004A4028">
        <w:rPr>
          <w:szCs w:val="22"/>
        </w:rPr>
        <w:lastRenderedPageBreak/>
        <w:t>Les variations de l</w:t>
      </w:r>
      <w:r w:rsidR="00F255AF">
        <w:rPr>
          <w:szCs w:val="22"/>
        </w:rPr>
        <w:t>'</w:t>
      </w:r>
      <w:r w:rsidRPr="004A4028">
        <w:rPr>
          <w:szCs w:val="22"/>
        </w:rPr>
        <w:t>indice de réfraction causées par les turbulences atmosphériques peuvent produire des évanouissements et des renforcements spatiaux et temporels de l</w:t>
      </w:r>
      <w:r w:rsidR="00F255AF">
        <w:rPr>
          <w:szCs w:val="22"/>
        </w:rPr>
        <w:t>'</w:t>
      </w:r>
      <w:r w:rsidRPr="004A4028">
        <w:rPr>
          <w:szCs w:val="22"/>
        </w:rPr>
        <w:t>intensité du signal. Le processus physique consiste en une alternance de focalisation et de défocalisation de l</w:t>
      </w:r>
      <w:r w:rsidR="00F255AF">
        <w:rPr>
          <w:szCs w:val="22"/>
        </w:rPr>
        <w:t>'</w:t>
      </w:r>
      <w:r w:rsidRPr="004A4028">
        <w:rPr>
          <w:szCs w:val="22"/>
        </w:rPr>
        <w:t>onde radioélectrique. Il existe une bonne corrélation entre l</w:t>
      </w:r>
      <w:r w:rsidR="00F255AF">
        <w:rPr>
          <w:szCs w:val="22"/>
        </w:rPr>
        <w:t>'</w:t>
      </w:r>
      <w:r w:rsidRPr="004A4028">
        <w:rPr>
          <w:szCs w:val="22"/>
        </w:rPr>
        <w:t>intensité de ces scintillations et le terme humide de l</w:t>
      </w:r>
      <w:r w:rsidR="00F255AF">
        <w:rPr>
          <w:szCs w:val="22"/>
        </w:rPr>
        <w:t>'</w:t>
      </w:r>
      <w:r w:rsidRPr="004A4028">
        <w:rPr>
          <w:szCs w:val="22"/>
        </w:rPr>
        <w:t>indice de réfraction de l</w:t>
      </w:r>
      <w:r w:rsidR="00F255AF">
        <w:rPr>
          <w:szCs w:val="22"/>
        </w:rPr>
        <w:t>'</w:t>
      </w:r>
      <w:r w:rsidRPr="004A4028">
        <w:rPr>
          <w:szCs w:val="22"/>
        </w:rPr>
        <w:t>atmosphère, qui est lié à la concentration en vapeur d</w:t>
      </w:r>
      <w:r w:rsidR="00F255AF">
        <w:rPr>
          <w:szCs w:val="22"/>
        </w:rPr>
        <w:t>'</w:t>
      </w:r>
      <w:r w:rsidRPr="004A4028">
        <w:rPr>
          <w:szCs w:val="22"/>
        </w:rPr>
        <w:t>eau.</w:t>
      </w:r>
      <w:r w:rsidR="00B10393" w:rsidRPr="004A4028">
        <w:rPr>
          <w:szCs w:val="22"/>
        </w:rPr>
        <w:t xml:space="preserve"> </w:t>
      </w:r>
      <w:r w:rsidRPr="004A4028">
        <w:rPr>
          <w:szCs w:val="22"/>
        </w:rPr>
        <w:t>Il convient de calculer les pertes dues à la scintillation troposphérique en utilisant la méthode indiquée au §</w:t>
      </w:r>
      <w:r w:rsidR="0031443F">
        <w:rPr>
          <w:szCs w:val="22"/>
        </w:rPr>
        <w:t> </w:t>
      </w:r>
      <w:r w:rsidRPr="004A4028">
        <w:rPr>
          <w:szCs w:val="22"/>
        </w:rPr>
        <w:t>2.5.2 de la Recommandation UIT-R Р.619-4</w:t>
      </w:r>
      <w:r w:rsidR="00B10393" w:rsidRPr="004A4028">
        <w:rPr>
          <w:szCs w:val="22"/>
        </w:rPr>
        <w:t>.</w:t>
      </w:r>
    </w:p>
    <w:p w14:paraId="0E3B61A3" w14:textId="41EE9B52" w:rsidR="00B10393" w:rsidRPr="00C41EC4" w:rsidRDefault="00B10393" w:rsidP="00B10393">
      <w:pPr>
        <w:pStyle w:val="Heading2"/>
      </w:pPr>
      <w:r w:rsidRPr="00C41EC4">
        <w:t>2.2</w:t>
      </w:r>
      <w:r w:rsidRPr="00C41EC4">
        <w:tab/>
      </w:r>
      <w:r w:rsidR="00C41EC4" w:rsidRPr="00C41EC4">
        <w:t xml:space="preserve">Entre stations à haute </w:t>
      </w:r>
      <w:r w:rsidRPr="00C41EC4">
        <w:t xml:space="preserve">altitude </w:t>
      </w:r>
      <w:r w:rsidR="00C41EC4">
        <w:t xml:space="preserve">et </w:t>
      </w:r>
      <w:r w:rsidRPr="00C41EC4">
        <w:t xml:space="preserve">stations </w:t>
      </w:r>
      <w:r w:rsidR="00C41EC4" w:rsidRPr="00C41EC4">
        <w:t>spatiales</w:t>
      </w:r>
    </w:p>
    <w:p w14:paraId="171D5DD8" w14:textId="0CF19813" w:rsidR="00B10393" w:rsidRPr="00E36743" w:rsidRDefault="00C41EC4" w:rsidP="00D9420F">
      <w:r w:rsidRPr="00E36743">
        <w:t>Pour ces trajets de propagation</w:t>
      </w:r>
      <w:r w:rsidR="00B10393" w:rsidRPr="00E36743">
        <w:t xml:space="preserve">, </w:t>
      </w:r>
      <w:r w:rsidR="00E36743" w:rsidRPr="00E36743">
        <w:t>il convient de tenir compte</w:t>
      </w:r>
      <w:r w:rsidR="00E36743">
        <w:t xml:space="preserve"> </w:t>
      </w:r>
      <w:r w:rsidR="00E36743" w:rsidRPr="00E36743">
        <w:t>des mécanismes et effets suivants</w:t>
      </w:r>
      <w:r w:rsidR="00B10393" w:rsidRPr="00E36743">
        <w:t>:</w:t>
      </w:r>
    </w:p>
    <w:p w14:paraId="5CA5E0B6" w14:textId="68869E11" w:rsidR="00B10393" w:rsidRPr="00E36743" w:rsidRDefault="00B10393" w:rsidP="00B10393">
      <w:pPr>
        <w:pStyle w:val="enumlev1"/>
      </w:pPr>
      <w:r w:rsidRPr="00E36743">
        <w:t>–</w:t>
      </w:r>
      <w:r w:rsidRPr="00E36743">
        <w:tab/>
      </w:r>
      <w:r w:rsidR="00E36743" w:rsidRPr="00D652FD">
        <w:rPr>
          <w:lang w:val="fr-CH"/>
        </w:rPr>
        <w:t xml:space="preserve">affaiblissement </w:t>
      </w:r>
      <w:r w:rsidR="00754543">
        <w:rPr>
          <w:lang w:val="fr-CH"/>
        </w:rPr>
        <w:t>de transmission de référence</w:t>
      </w:r>
      <w:r w:rsidR="00754543" w:rsidRPr="00D652FD">
        <w:rPr>
          <w:lang w:val="fr-CH"/>
        </w:rPr>
        <w:t xml:space="preserve"> </w:t>
      </w:r>
      <w:r w:rsidR="00E36743" w:rsidRPr="00D652FD">
        <w:rPr>
          <w:lang w:val="fr-CH"/>
        </w:rPr>
        <w:t>en espace libre</w:t>
      </w:r>
      <w:r w:rsidRPr="00E36743">
        <w:t>;</w:t>
      </w:r>
    </w:p>
    <w:p w14:paraId="62AA9DA0" w14:textId="0DD8C1D5" w:rsidR="00B10393" w:rsidRPr="00E36743" w:rsidRDefault="00B10393" w:rsidP="00B10393">
      <w:pPr>
        <w:pStyle w:val="enumlev1"/>
      </w:pPr>
      <w:r w:rsidRPr="00E36743">
        <w:t>–</w:t>
      </w:r>
      <w:r w:rsidRPr="00E36743">
        <w:tab/>
      </w:r>
      <w:r w:rsidR="00E36743" w:rsidRPr="00E36743">
        <w:t>découplage de polarisation dû à la rotation de Faraday</w:t>
      </w:r>
      <w:r w:rsidRPr="00E36743">
        <w:t>;</w:t>
      </w:r>
    </w:p>
    <w:p w14:paraId="466DF876" w14:textId="4D391723" w:rsidR="00B10393" w:rsidRPr="00B10393" w:rsidRDefault="00B10393" w:rsidP="00B10393">
      <w:pPr>
        <w:pStyle w:val="enumlev1"/>
      </w:pPr>
      <w:r w:rsidRPr="00B10393">
        <w:t>–</w:t>
      </w:r>
      <w:r w:rsidRPr="00B10393">
        <w:tab/>
        <w:t xml:space="preserve">scintillation </w:t>
      </w:r>
      <w:r w:rsidR="00E36743">
        <w:t xml:space="preserve">et </w:t>
      </w:r>
      <w:r w:rsidRPr="00B10393">
        <w:t>absorption</w:t>
      </w:r>
      <w:r w:rsidR="00E36743">
        <w:t xml:space="preserve"> ionosphériques</w:t>
      </w:r>
      <w:r w:rsidRPr="00B10393">
        <w:t>;</w:t>
      </w:r>
    </w:p>
    <w:p w14:paraId="681C126D" w14:textId="29A03119" w:rsidR="00D652FD" w:rsidRPr="00D652FD" w:rsidRDefault="00D652FD" w:rsidP="00D652FD">
      <w:pPr>
        <w:pStyle w:val="enumlev1"/>
        <w:rPr>
          <w:lang w:val="fr-CH"/>
        </w:rPr>
      </w:pPr>
      <w:r w:rsidRPr="00D652FD">
        <w:rPr>
          <w:lang w:val="fr-CH"/>
        </w:rPr>
        <w:t>–</w:t>
      </w:r>
      <w:r w:rsidRPr="00D652FD">
        <w:rPr>
          <w:lang w:val="fr-CH"/>
        </w:rPr>
        <w:tab/>
        <w:t>rétrodiffusion par la surface de la Terre (la rétrodiffusion par le haut des cellules de pluie ou par la couche de fusion devrait normalement être moins importante)</w:t>
      </w:r>
      <w:r w:rsidR="007B59E4">
        <w:rPr>
          <w:lang w:val="fr-CH"/>
        </w:rPr>
        <w:t>.</w:t>
      </w:r>
    </w:p>
    <w:p w14:paraId="7059D38D" w14:textId="2ACBB0F6" w:rsidR="00B10393" w:rsidRPr="003852C8" w:rsidRDefault="00B10393" w:rsidP="00B10393">
      <w:pPr>
        <w:pStyle w:val="Heading3"/>
      </w:pPr>
      <w:r w:rsidRPr="003852C8">
        <w:t>2.2.1</w:t>
      </w:r>
      <w:r w:rsidRPr="003852C8">
        <w:tab/>
      </w:r>
      <w:r w:rsidR="003852C8">
        <w:t>A</w:t>
      </w:r>
      <w:r w:rsidR="003852C8" w:rsidRPr="003852C8">
        <w:t>ffaiblissement de transmission de référence en espace libre</w:t>
      </w:r>
    </w:p>
    <w:p w14:paraId="4115C0B5" w14:textId="42B1A182" w:rsidR="00B10393" w:rsidRPr="00561483" w:rsidRDefault="00561483" w:rsidP="00B10393">
      <w:pPr>
        <w:rPr>
          <w:rFonts w:eastAsia="Yu Mincho"/>
        </w:rPr>
      </w:pPr>
      <w:r w:rsidRPr="00561483">
        <w:rPr>
          <w:rFonts w:eastAsia="Yu Mincho"/>
        </w:rPr>
        <w:t>Afin de calculer l</w:t>
      </w:r>
      <w:r w:rsidR="00F255AF">
        <w:rPr>
          <w:szCs w:val="22"/>
        </w:rPr>
        <w:t>'</w:t>
      </w:r>
      <w:r w:rsidRPr="00561483">
        <w:rPr>
          <w:rFonts w:eastAsia="Yu Mincho"/>
        </w:rPr>
        <w:t>affaiblissement de transmission de référence en espace libre</w:t>
      </w:r>
      <w:r w:rsidR="00B10393" w:rsidRPr="00561483">
        <w:rPr>
          <w:rFonts w:eastAsia="Yu Mincho"/>
        </w:rPr>
        <w:t xml:space="preserve">, </w:t>
      </w:r>
      <w:r w:rsidR="004C3EC6" w:rsidRPr="004C3EC6">
        <w:rPr>
          <w:rFonts w:eastAsia="Yu Mincho"/>
        </w:rPr>
        <w:t>il est nécessaire de déterminer la longueur d</w:t>
      </w:r>
      <w:r w:rsidR="00F255AF">
        <w:rPr>
          <w:rFonts w:eastAsia="Yu Mincho"/>
        </w:rPr>
        <w:t>'</w:t>
      </w:r>
      <w:r w:rsidR="004C3EC6" w:rsidRPr="004C3EC6">
        <w:rPr>
          <w:rFonts w:eastAsia="Yu Mincho"/>
        </w:rPr>
        <w:t>un trajet d</w:t>
      </w:r>
      <w:r w:rsidR="00F255AF">
        <w:rPr>
          <w:rFonts w:eastAsia="Yu Mincho"/>
        </w:rPr>
        <w:t>'</w:t>
      </w:r>
      <w:r w:rsidR="004C3EC6" w:rsidRPr="004C3EC6">
        <w:rPr>
          <w:rFonts w:eastAsia="Yu Mincho"/>
        </w:rPr>
        <w:t xml:space="preserve">interférence </w:t>
      </w:r>
      <w:r w:rsidR="004C3EC6" w:rsidRPr="004C3EC6">
        <w:rPr>
          <w:rFonts w:eastAsia="Yu Mincho"/>
          <w:i/>
          <w:iCs/>
        </w:rPr>
        <w:t>r</w:t>
      </w:r>
      <w:r w:rsidR="004C3EC6" w:rsidRPr="004C3EC6">
        <w:rPr>
          <w:rFonts w:eastAsia="Yu Mincho"/>
        </w:rPr>
        <w:t>:</w:t>
      </w:r>
    </w:p>
    <w:p w14:paraId="7A8EBC96" w14:textId="6B97176D" w:rsidR="00B10393" w:rsidRDefault="00B10393" w:rsidP="00B10393">
      <w:pPr>
        <w:pStyle w:val="Equation"/>
        <w:rPr>
          <w:rFonts w:eastAsia="Yu Mincho"/>
          <w:lang w:val="en-GB"/>
        </w:rPr>
      </w:pPr>
      <w:r w:rsidRPr="00561483">
        <w:rPr>
          <w:rFonts w:eastAsia="Yu Mincho"/>
          <w:i/>
        </w:rPr>
        <w:tab/>
      </w:r>
      <w:r w:rsidRPr="00561483">
        <w:rPr>
          <w:rFonts w:eastAsia="Yu Mincho"/>
          <w:i/>
        </w:rPr>
        <w:tab/>
      </w:r>
      <w:r>
        <w:rPr>
          <w:rFonts w:eastAsia="Yu Mincho"/>
          <w:i/>
          <w:lang w:val="en-GB"/>
        </w:rPr>
        <w:t>r</w:t>
      </w:r>
      <w:r>
        <w:rPr>
          <w:rFonts w:eastAsia="Yu Mincho"/>
          <w:lang w:val="en-GB"/>
        </w:rPr>
        <w:t xml:space="preserve"> = [(</w:t>
      </w:r>
      <w:r>
        <w:rPr>
          <w:rFonts w:eastAsia="Yu Mincho"/>
          <w:i/>
          <w:lang w:val="en-GB"/>
        </w:rPr>
        <w:t>R</w:t>
      </w:r>
      <w:r>
        <w:rPr>
          <w:rFonts w:eastAsia="Yu Mincho"/>
          <w:lang w:val="en-GB"/>
        </w:rPr>
        <w:t xml:space="preserve"> + </w:t>
      </w:r>
      <w:r>
        <w:rPr>
          <w:rFonts w:eastAsia="Yu Mincho"/>
          <w:i/>
          <w:lang w:val="en-GB"/>
        </w:rPr>
        <w:t>h</w:t>
      </w:r>
      <w:r>
        <w:rPr>
          <w:rFonts w:eastAsia="Yu Mincho"/>
          <w:i/>
          <w:vertAlign w:val="subscript"/>
          <w:lang w:val="en-GB"/>
        </w:rPr>
        <w:t>ant</w:t>
      </w:r>
      <w:r>
        <w:rPr>
          <w:rFonts w:eastAsia="Yu Mincho"/>
          <w:lang w:val="en-GB"/>
        </w:rPr>
        <w:t>)</w:t>
      </w:r>
      <w:r>
        <w:rPr>
          <w:rFonts w:eastAsia="Yu Mincho"/>
          <w:vertAlign w:val="superscript"/>
          <w:lang w:val="en-GB"/>
        </w:rPr>
        <w:t>2</w:t>
      </w:r>
      <w:r>
        <w:rPr>
          <w:rFonts w:eastAsia="Yu Mincho"/>
          <w:lang w:val="en-GB"/>
        </w:rPr>
        <w:t xml:space="preserve"> + (</w:t>
      </w:r>
      <w:r>
        <w:rPr>
          <w:rFonts w:eastAsia="Yu Mincho"/>
          <w:i/>
          <w:lang w:val="en-GB"/>
        </w:rPr>
        <w:t>R</w:t>
      </w:r>
      <w:r>
        <w:rPr>
          <w:rFonts w:eastAsia="Yu Mincho"/>
          <w:lang w:val="en-GB"/>
        </w:rPr>
        <w:t xml:space="preserve"> + </w:t>
      </w:r>
      <w:r>
        <w:rPr>
          <w:rFonts w:eastAsia="Yu Mincho"/>
          <w:i/>
          <w:lang w:val="en-GB"/>
        </w:rPr>
        <w:t>h</w:t>
      </w:r>
      <w:r>
        <w:rPr>
          <w:rFonts w:eastAsia="Yu Mincho"/>
          <w:i/>
          <w:vertAlign w:val="subscript"/>
          <w:lang w:val="en-GB"/>
        </w:rPr>
        <w:t>HS</w:t>
      </w:r>
      <w:r>
        <w:rPr>
          <w:rFonts w:eastAsia="Yu Mincho"/>
          <w:lang w:val="en-GB"/>
        </w:rPr>
        <w:t>)</w:t>
      </w:r>
      <w:r>
        <w:rPr>
          <w:rFonts w:eastAsia="Yu Mincho"/>
          <w:vertAlign w:val="superscript"/>
          <w:lang w:val="en-GB"/>
        </w:rPr>
        <w:t>2</w:t>
      </w:r>
      <w:r>
        <w:rPr>
          <w:rFonts w:eastAsia="Yu Mincho"/>
          <w:lang w:val="en-GB"/>
        </w:rPr>
        <w:t xml:space="preserve"> – 2(</w:t>
      </w:r>
      <w:r>
        <w:rPr>
          <w:rFonts w:eastAsia="Yu Mincho"/>
          <w:i/>
          <w:lang w:val="en-GB"/>
        </w:rPr>
        <w:t>R</w:t>
      </w:r>
      <w:r>
        <w:rPr>
          <w:rFonts w:eastAsia="Yu Mincho"/>
          <w:lang w:val="en-GB"/>
        </w:rPr>
        <w:t xml:space="preserve"> + </w:t>
      </w:r>
      <w:r>
        <w:rPr>
          <w:rFonts w:eastAsia="Yu Mincho"/>
          <w:i/>
          <w:lang w:val="en-GB"/>
        </w:rPr>
        <w:t>h</w:t>
      </w:r>
      <w:r>
        <w:rPr>
          <w:rFonts w:eastAsia="Yu Mincho"/>
          <w:i/>
          <w:vertAlign w:val="subscript"/>
          <w:lang w:val="en-GB"/>
        </w:rPr>
        <w:t>ant</w:t>
      </w:r>
      <w:r>
        <w:rPr>
          <w:rFonts w:eastAsia="Yu Mincho"/>
          <w:lang w:val="en-GB"/>
        </w:rPr>
        <w:t>)(</w:t>
      </w:r>
      <w:r>
        <w:rPr>
          <w:rFonts w:eastAsia="Yu Mincho"/>
          <w:i/>
          <w:lang w:val="en-GB"/>
        </w:rPr>
        <w:t>R</w:t>
      </w:r>
      <w:r>
        <w:rPr>
          <w:rFonts w:eastAsia="Yu Mincho"/>
          <w:lang w:val="en-GB"/>
        </w:rPr>
        <w:t xml:space="preserve"> + </w:t>
      </w:r>
      <w:r>
        <w:rPr>
          <w:rFonts w:eastAsia="Yu Mincho"/>
          <w:i/>
          <w:lang w:val="en-GB"/>
        </w:rPr>
        <w:t>h</w:t>
      </w:r>
      <w:r>
        <w:rPr>
          <w:rFonts w:eastAsia="Yu Mincho"/>
          <w:i/>
          <w:vertAlign w:val="subscript"/>
          <w:lang w:val="en-GB"/>
        </w:rPr>
        <w:t>HS</w:t>
      </w:r>
      <w:r>
        <w:rPr>
          <w:rFonts w:eastAsia="Yu Mincho"/>
          <w:lang w:val="en-GB"/>
        </w:rPr>
        <w:t>)cos(</w:t>
      </w:r>
      <w:r>
        <w:rPr>
          <w:rFonts w:eastAsia="Yu Mincho"/>
          <w:i/>
          <w:lang w:val="en-GB"/>
        </w:rPr>
        <w:t>r</w:t>
      </w:r>
      <w:r>
        <w:rPr>
          <w:rFonts w:eastAsia="Yu Mincho"/>
          <w:i/>
          <w:vertAlign w:val="subscript"/>
          <w:lang w:val="en-GB"/>
        </w:rPr>
        <w:t>gr</w:t>
      </w:r>
      <w:r>
        <w:rPr>
          <w:rFonts w:eastAsia="Yu Mincho"/>
          <w:lang w:val="en-GB"/>
        </w:rPr>
        <w:t>/</w:t>
      </w:r>
      <w:r>
        <w:rPr>
          <w:rFonts w:eastAsia="Yu Mincho"/>
          <w:i/>
          <w:lang w:val="en-GB"/>
        </w:rPr>
        <w:t>R</w:t>
      </w:r>
      <w:r>
        <w:rPr>
          <w:rFonts w:eastAsia="Yu Mincho"/>
          <w:lang w:val="en-GB"/>
        </w:rPr>
        <w:t>)]</w:t>
      </w:r>
      <w:r>
        <w:rPr>
          <w:rFonts w:eastAsia="Yu Mincho"/>
          <w:vertAlign w:val="superscript"/>
          <w:lang w:val="en-GB"/>
        </w:rPr>
        <w:t>0</w:t>
      </w:r>
      <w:r w:rsidR="00626053">
        <w:rPr>
          <w:rFonts w:eastAsia="Yu Mincho"/>
          <w:vertAlign w:val="superscript"/>
          <w:lang w:val="en-GB"/>
        </w:rPr>
        <w:t>,</w:t>
      </w:r>
      <w:r>
        <w:rPr>
          <w:rFonts w:eastAsia="Yu Mincho"/>
          <w:vertAlign w:val="superscript"/>
          <w:lang w:val="en-GB"/>
        </w:rPr>
        <w:t xml:space="preserve">5 </w:t>
      </w:r>
      <w:r>
        <w:rPr>
          <w:rFonts w:eastAsia="Yu Mincho"/>
          <w:lang w:val="en-GB"/>
        </w:rPr>
        <w:t>        (m)</w:t>
      </w:r>
      <w:r>
        <w:rPr>
          <w:rFonts w:eastAsia="Yu Mincho"/>
          <w:lang w:val="en-GB"/>
        </w:rPr>
        <w:tab/>
        <w:t>(1)</w:t>
      </w:r>
    </w:p>
    <w:p w14:paraId="50E5C8B8" w14:textId="4EBF8521" w:rsidR="00B10393" w:rsidRPr="00626053" w:rsidRDefault="00626053" w:rsidP="00B10393">
      <w:pPr>
        <w:keepNext/>
        <w:keepLines/>
        <w:rPr>
          <w:rFonts w:eastAsia="Yu Mincho"/>
        </w:rPr>
      </w:pPr>
      <w:r w:rsidRPr="00626053">
        <w:rPr>
          <w:rFonts w:eastAsia="Yu Mincho"/>
        </w:rPr>
        <w:t>où</w:t>
      </w:r>
      <w:r w:rsidR="00B10393" w:rsidRPr="00626053">
        <w:rPr>
          <w:rFonts w:eastAsia="Yu Mincho"/>
        </w:rPr>
        <w:t>:</w:t>
      </w:r>
    </w:p>
    <w:p w14:paraId="1A5208FF" w14:textId="61EED149" w:rsidR="00B10393" w:rsidRPr="00626053" w:rsidRDefault="00B10393" w:rsidP="00B10393">
      <w:pPr>
        <w:pStyle w:val="Equationlegend"/>
        <w:rPr>
          <w:rFonts w:eastAsia="Yu Mincho"/>
          <w:lang w:val="fr-FR"/>
        </w:rPr>
      </w:pPr>
      <w:r w:rsidRPr="00626053">
        <w:rPr>
          <w:rFonts w:eastAsia="Yu Mincho"/>
          <w:lang w:val="fr-FR"/>
        </w:rPr>
        <w:tab/>
      </w:r>
      <w:r w:rsidRPr="00626053">
        <w:rPr>
          <w:rFonts w:eastAsia="Yu Mincho"/>
          <w:i/>
          <w:lang w:val="fr-FR"/>
        </w:rPr>
        <w:t>h</w:t>
      </w:r>
      <w:r w:rsidRPr="00626053">
        <w:rPr>
          <w:rFonts w:eastAsia="Yu Mincho"/>
          <w:i/>
          <w:vertAlign w:val="subscript"/>
          <w:lang w:val="fr-FR"/>
        </w:rPr>
        <w:t>HS</w:t>
      </w:r>
      <w:r w:rsidRPr="00626053">
        <w:rPr>
          <w:rFonts w:eastAsia="Yu Mincho"/>
          <w:iCs/>
          <w:lang w:val="fr-FR"/>
        </w:rPr>
        <w:t>:</w:t>
      </w:r>
      <w:r w:rsidRPr="00626053">
        <w:rPr>
          <w:rFonts w:eastAsia="Yu Mincho"/>
          <w:i/>
          <w:vertAlign w:val="subscript"/>
          <w:lang w:val="fr-FR"/>
        </w:rPr>
        <w:tab/>
      </w:r>
      <w:r w:rsidR="00626053" w:rsidRPr="00626053">
        <w:rPr>
          <w:rFonts w:eastAsia="Yu Mincho"/>
          <w:lang w:val="fr-FR"/>
        </w:rPr>
        <w:t>altitude de l</w:t>
      </w:r>
      <w:r w:rsidR="00F255AF">
        <w:rPr>
          <w:rFonts w:eastAsia="Yu Mincho"/>
          <w:lang w:val="fr-FR"/>
        </w:rPr>
        <w:t>'</w:t>
      </w:r>
      <w:r w:rsidR="00626053" w:rsidRPr="00626053">
        <w:rPr>
          <w:rFonts w:eastAsia="Yu Mincho"/>
          <w:lang w:val="fr-FR"/>
        </w:rPr>
        <w:t>antenne de la station basée à haute altitude au-dessus du niveau moyen de la mer</w:t>
      </w:r>
      <w:r w:rsidRPr="00626053">
        <w:rPr>
          <w:rFonts w:eastAsia="Yu Mincho"/>
          <w:lang w:val="fr-FR"/>
        </w:rPr>
        <w:t xml:space="preserve"> (m)</w:t>
      </w:r>
    </w:p>
    <w:p w14:paraId="582FE36B" w14:textId="234FBF22" w:rsidR="00B10393" w:rsidRPr="00626053" w:rsidRDefault="00B10393" w:rsidP="00B10393">
      <w:pPr>
        <w:pStyle w:val="Equationlegend"/>
        <w:rPr>
          <w:rFonts w:eastAsia="Yu Mincho"/>
          <w:lang w:val="fr-FR"/>
        </w:rPr>
      </w:pPr>
      <w:r w:rsidRPr="00626053">
        <w:rPr>
          <w:rFonts w:eastAsia="Yu Mincho"/>
          <w:lang w:val="fr-FR"/>
        </w:rPr>
        <w:tab/>
      </w:r>
      <w:r w:rsidRPr="00626053">
        <w:rPr>
          <w:rFonts w:eastAsia="Yu Mincho"/>
          <w:i/>
          <w:lang w:val="fr-FR"/>
        </w:rPr>
        <w:t>h</w:t>
      </w:r>
      <w:r w:rsidRPr="00626053">
        <w:rPr>
          <w:rFonts w:eastAsia="Yu Mincho"/>
          <w:i/>
          <w:vertAlign w:val="subscript"/>
          <w:lang w:val="fr-FR"/>
        </w:rPr>
        <w:t>ant</w:t>
      </w:r>
      <w:r w:rsidRPr="00626053">
        <w:rPr>
          <w:rFonts w:eastAsia="Yu Mincho"/>
          <w:iCs/>
          <w:lang w:val="fr-FR"/>
        </w:rPr>
        <w:t>:</w:t>
      </w:r>
      <w:r w:rsidRPr="00626053">
        <w:rPr>
          <w:rFonts w:eastAsia="Yu Mincho"/>
          <w:i/>
          <w:vertAlign w:val="subscript"/>
          <w:lang w:val="fr-FR"/>
        </w:rPr>
        <w:tab/>
      </w:r>
      <w:r w:rsidR="00626053" w:rsidRPr="00626053">
        <w:rPr>
          <w:rFonts w:eastAsia="Yu Mincho"/>
          <w:lang w:val="fr-FR"/>
        </w:rPr>
        <w:t>altitude de l</w:t>
      </w:r>
      <w:r w:rsidR="00F255AF">
        <w:rPr>
          <w:rFonts w:eastAsia="Yu Mincho"/>
          <w:lang w:val="fr-FR"/>
        </w:rPr>
        <w:t>'</w:t>
      </w:r>
      <w:r w:rsidR="00626053" w:rsidRPr="00626053">
        <w:rPr>
          <w:rFonts w:eastAsia="Yu Mincho"/>
          <w:lang w:val="fr-FR"/>
        </w:rPr>
        <w:t xml:space="preserve">antenne de la station spatiale au-dessus du niveau moyen de la mer </w:t>
      </w:r>
      <w:r w:rsidRPr="00626053">
        <w:rPr>
          <w:rFonts w:eastAsia="Yu Mincho"/>
          <w:lang w:val="fr-FR"/>
        </w:rPr>
        <w:t>(m)</w:t>
      </w:r>
    </w:p>
    <w:p w14:paraId="40347655" w14:textId="5FDEF709" w:rsidR="00B10393" w:rsidRPr="00626053" w:rsidRDefault="00B10393" w:rsidP="00B10393">
      <w:pPr>
        <w:pStyle w:val="Equationlegend"/>
        <w:rPr>
          <w:rFonts w:eastAsia="Yu Mincho"/>
          <w:lang w:val="fr-FR"/>
        </w:rPr>
      </w:pPr>
      <w:r w:rsidRPr="00626053">
        <w:rPr>
          <w:rFonts w:eastAsia="Yu Mincho"/>
          <w:i/>
          <w:lang w:val="fr-FR"/>
        </w:rPr>
        <w:tab/>
        <w:t>R</w:t>
      </w:r>
      <w:r w:rsidRPr="00626053">
        <w:rPr>
          <w:rFonts w:eastAsia="Yu Mincho"/>
          <w:iCs/>
          <w:lang w:val="fr-FR"/>
        </w:rPr>
        <w:t>:</w:t>
      </w:r>
      <w:r w:rsidRPr="00626053">
        <w:rPr>
          <w:rFonts w:eastAsia="Yu Mincho"/>
          <w:i/>
          <w:lang w:val="fr-FR"/>
        </w:rPr>
        <w:tab/>
      </w:r>
      <w:r w:rsidR="00626053" w:rsidRPr="00626053">
        <w:rPr>
          <w:rFonts w:eastAsia="Yu Mincho"/>
          <w:lang w:val="fr-FR"/>
        </w:rPr>
        <w:t xml:space="preserve">rayon moyen de la Terre </w:t>
      </w:r>
      <w:r w:rsidRPr="00626053">
        <w:rPr>
          <w:rFonts w:eastAsia="Yu Mincho"/>
          <w:lang w:val="fr-FR"/>
        </w:rPr>
        <w:t>(6 371 × 10</w:t>
      </w:r>
      <w:r w:rsidRPr="00626053">
        <w:rPr>
          <w:rFonts w:eastAsia="Yu Mincho"/>
          <w:vertAlign w:val="superscript"/>
          <w:lang w:val="fr-FR"/>
        </w:rPr>
        <w:t>3</w:t>
      </w:r>
      <w:r w:rsidR="0031443F">
        <w:rPr>
          <w:rFonts w:eastAsia="Yu Mincho"/>
          <w:lang w:val="fr-FR"/>
        </w:rPr>
        <w:t> </w:t>
      </w:r>
      <w:r w:rsidRPr="00626053">
        <w:rPr>
          <w:rFonts w:eastAsia="Yu Mincho"/>
          <w:lang w:val="fr-FR"/>
        </w:rPr>
        <w:t>m)</w:t>
      </w:r>
    </w:p>
    <w:p w14:paraId="37AC7B63" w14:textId="326D586A" w:rsidR="00B10393" w:rsidRPr="0040549B" w:rsidRDefault="00B10393" w:rsidP="00B10393">
      <w:pPr>
        <w:pStyle w:val="Equationlegend"/>
        <w:rPr>
          <w:rFonts w:eastAsia="Yu Mincho"/>
          <w:lang w:val="fr-FR"/>
        </w:rPr>
      </w:pPr>
      <w:r w:rsidRPr="00626053">
        <w:rPr>
          <w:rFonts w:eastAsia="Yu Mincho"/>
          <w:lang w:val="fr-FR"/>
        </w:rPr>
        <w:tab/>
      </w:r>
      <w:r w:rsidRPr="0040549B">
        <w:rPr>
          <w:rFonts w:eastAsia="Yu Mincho"/>
          <w:i/>
          <w:lang w:val="fr-FR"/>
        </w:rPr>
        <w:t>r</w:t>
      </w:r>
      <w:r w:rsidRPr="0040549B">
        <w:rPr>
          <w:rFonts w:eastAsia="Yu Mincho"/>
          <w:i/>
          <w:vertAlign w:val="subscript"/>
          <w:lang w:val="fr-FR"/>
        </w:rPr>
        <w:t>gr</w:t>
      </w:r>
      <w:r w:rsidRPr="0040549B">
        <w:rPr>
          <w:rFonts w:eastAsia="Yu Mincho"/>
          <w:lang w:val="fr-FR"/>
        </w:rPr>
        <w:t>:</w:t>
      </w:r>
      <w:r w:rsidRPr="0040549B">
        <w:rPr>
          <w:rFonts w:eastAsia="Yu Mincho"/>
          <w:vertAlign w:val="subscript"/>
          <w:lang w:val="fr-FR"/>
        </w:rPr>
        <w:tab/>
      </w:r>
      <w:r w:rsidR="0040549B" w:rsidRPr="0040549B">
        <w:rPr>
          <w:rFonts w:eastAsia="Yu Mincho"/>
          <w:lang w:val="fr-FR"/>
        </w:rPr>
        <w:t>trajet le long du grand cercle (m) entre la projection d</w:t>
      </w:r>
      <w:r w:rsidR="00F255AF">
        <w:rPr>
          <w:rFonts w:eastAsia="Yu Mincho"/>
          <w:lang w:val="fr-FR"/>
        </w:rPr>
        <w:t>'</w:t>
      </w:r>
      <w:r w:rsidR="0040549B" w:rsidRPr="0040549B">
        <w:rPr>
          <w:rFonts w:eastAsia="Yu Mincho"/>
          <w:lang w:val="fr-FR"/>
        </w:rPr>
        <w:t>une station spatiale sur la surface de la Terre et la projection d</w:t>
      </w:r>
      <w:r w:rsidR="00F255AF">
        <w:rPr>
          <w:rFonts w:eastAsia="Yu Mincho"/>
          <w:lang w:val="fr-FR"/>
        </w:rPr>
        <w:t>'</w:t>
      </w:r>
      <w:r w:rsidR="0040549B" w:rsidRPr="0040549B">
        <w:rPr>
          <w:rFonts w:eastAsia="Yu Mincho"/>
          <w:lang w:val="fr-FR"/>
        </w:rPr>
        <w:t>une station basée à haute altitude sur la surface de la Terre, comme le montre la Fig.</w:t>
      </w:r>
      <w:r w:rsidR="0031443F">
        <w:rPr>
          <w:rFonts w:eastAsia="Yu Mincho"/>
          <w:lang w:val="fr-FR"/>
        </w:rPr>
        <w:t> </w:t>
      </w:r>
      <w:r w:rsidR="0040549B" w:rsidRPr="0040549B">
        <w:rPr>
          <w:rFonts w:eastAsia="Yu Mincho"/>
          <w:lang w:val="fr-FR"/>
        </w:rPr>
        <w:t>2</w:t>
      </w:r>
      <w:r w:rsidRPr="0040549B">
        <w:rPr>
          <w:rFonts w:eastAsia="Yu Mincho"/>
          <w:lang w:val="fr-FR"/>
        </w:rPr>
        <w:t>.</w:t>
      </w:r>
    </w:p>
    <w:p w14:paraId="6F065D01" w14:textId="77777777" w:rsidR="00B10393" w:rsidRDefault="00B10393" w:rsidP="00B10393">
      <w:pPr>
        <w:pStyle w:val="FigureNo"/>
      </w:pPr>
      <w:r>
        <w:lastRenderedPageBreak/>
        <w:t>FIGURE 2</w:t>
      </w:r>
    </w:p>
    <w:p w14:paraId="622AD99C" w14:textId="0A705A0A" w:rsidR="00B10393" w:rsidRDefault="00D97B11" w:rsidP="00991717">
      <w:pPr>
        <w:pStyle w:val="Figuretitle"/>
        <w:rPr>
          <w:rFonts w:eastAsia="Yu Mincho"/>
        </w:rPr>
      </w:pPr>
      <w:r>
        <w:rPr>
          <w:rFonts w:eastAsia="Yu Mincho"/>
        </w:rPr>
        <w:t>Trajet HAPS</w:t>
      </w:r>
      <w:r w:rsidR="00B10393">
        <w:rPr>
          <w:rFonts w:eastAsia="Yu Mincho"/>
        </w:rPr>
        <w:t>-satellite</w:t>
      </w:r>
    </w:p>
    <w:p w14:paraId="3C2F3E2A" w14:textId="67167CA6" w:rsidR="00B10393" w:rsidRPr="00B10393" w:rsidRDefault="00B10393" w:rsidP="00991717">
      <w:pPr>
        <w:pStyle w:val="Figure"/>
      </w:pPr>
      <w:r>
        <w:object w:dxaOrig="5996" w:dyaOrig="6066" w14:anchorId="64B8D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45pt;height:303.65pt" o:ole="">
            <v:imagedata r:id="rId14" o:title=""/>
          </v:shape>
          <o:OLEObject Type="Embed" ProgID="CorelDraw.Graphic.17" ShapeID="_x0000_i1025" DrawAspect="Content" ObjectID="_1713791675" r:id="rId15"/>
        </w:object>
      </w:r>
    </w:p>
    <w:p w14:paraId="2AB01177" w14:textId="5F1429A9" w:rsidR="00B10393" w:rsidRPr="00991717" w:rsidRDefault="00991717" w:rsidP="000E0853">
      <w:pPr>
        <w:pStyle w:val="Normalaftertitle"/>
        <w:rPr>
          <w:rFonts w:eastAsia="Yu Mincho"/>
        </w:rPr>
      </w:pPr>
      <w:r w:rsidRPr="00991717">
        <w:rPr>
          <w:rFonts w:eastAsia="Yu Mincho"/>
        </w:rPr>
        <w:t xml:space="preserve">Le calcul de la perte de transmission de référence en espace libre est exprimé par la formule bien </w:t>
      </w:r>
      <w:proofErr w:type="gramStart"/>
      <w:r w:rsidRPr="00991717">
        <w:rPr>
          <w:rFonts w:eastAsia="Yu Mincho"/>
        </w:rPr>
        <w:t>connue</w:t>
      </w:r>
      <w:r>
        <w:rPr>
          <w:rFonts w:eastAsia="Yu Mincho"/>
        </w:rPr>
        <w:t>:</w:t>
      </w:r>
      <w:proofErr w:type="gramEnd"/>
    </w:p>
    <w:p w14:paraId="3F9AD2A1" w14:textId="65B7C2E6" w:rsidR="00B10393" w:rsidRPr="00341900" w:rsidRDefault="00B10393" w:rsidP="00991717">
      <w:pPr>
        <w:pStyle w:val="Equation"/>
        <w:rPr>
          <w:rFonts w:eastAsia="Yu Mincho"/>
          <w:lang w:val="en-GB"/>
        </w:rPr>
      </w:pPr>
      <w:r w:rsidRPr="00991717">
        <w:rPr>
          <w:rFonts w:eastAsia="Yu Mincho"/>
          <w:i/>
        </w:rPr>
        <w:tab/>
      </w:r>
      <w:r w:rsidRPr="00991717">
        <w:rPr>
          <w:rFonts w:eastAsia="Yu Mincho"/>
          <w:i/>
        </w:rPr>
        <w:tab/>
      </w:r>
      <w:r w:rsidRPr="00341900">
        <w:rPr>
          <w:rFonts w:eastAsia="Yu Mincho"/>
          <w:i/>
          <w:lang w:val="en-GB"/>
        </w:rPr>
        <w:t>L</w:t>
      </w:r>
      <w:r w:rsidRPr="00341900">
        <w:rPr>
          <w:rFonts w:eastAsia="Yu Mincho"/>
          <w:i/>
          <w:vertAlign w:val="subscript"/>
          <w:lang w:val="en-GB"/>
        </w:rPr>
        <w:t>bfs</w:t>
      </w:r>
      <w:r w:rsidRPr="00341900">
        <w:rPr>
          <w:rFonts w:eastAsia="Yu Mincho"/>
          <w:i/>
          <w:lang w:val="en-GB"/>
        </w:rPr>
        <w:t> </w:t>
      </w:r>
      <w:r w:rsidRPr="00341900">
        <w:rPr>
          <w:rFonts w:eastAsia="Yu Mincho"/>
          <w:lang w:val="en-GB"/>
        </w:rPr>
        <w:t>= 32</w:t>
      </w:r>
      <w:r w:rsidR="00991717" w:rsidRPr="00341900">
        <w:rPr>
          <w:rFonts w:eastAsia="Yu Mincho"/>
          <w:lang w:val="en-GB"/>
        </w:rPr>
        <w:t>,</w:t>
      </w:r>
      <w:r w:rsidRPr="00341900">
        <w:rPr>
          <w:rFonts w:eastAsia="Yu Mincho"/>
          <w:lang w:val="en-GB"/>
        </w:rPr>
        <w:t>4 + 20log(</w:t>
      </w:r>
      <w:r w:rsidRPr="00341900">
        <w:rPr>
          <w:rFonts w:eastAsia="Yu Mincho"/>
          <w:i/>
          <w:lang w:val="en-GB"/>
        </w:rPr>
        <w:t>f</w:t>
      </w:r>
      <w:r w:rsidRPr="00341900">
        <w:rPr>
          <w:rFonts w:eastAsia="Yu Mincho"/>
          <w:lang w:val="en-GB"/>
        </w:rPr>
        <w:t>) + 20log(</w:t>
      </w:r>
      <w:proofErr w:type="gramStart"/>
      <w:r w:rsidRPr="00341900">
        <w:rPr>
          <w:rFonts w:eastAsia="Yu Mincho"/>
          <w:i/>
          <w:lang w:val="en-GB"/>
        </w:rPr>
        <w:t>r</w:t>
      </w:r>
      <w:r w:rsidRPr="00341900">
        <w:rPr>
          <w:rFonts w:eastAsia="Yu Mincho"/>
          <w:lang w:val="en-GB"/>
        </w:rPr>
        <w:t>)   </w:t>
      </w:r>
      <w:proofErr w:type="gramEnd"/>
      <w:r w:rsidRPr="00341900">
        <w:rPr>
          <w:rFonts w:eastAsia="Yu Mincho"/>
          <w:lang w:val="en-GB"/>
        </w:rPr>
        <w:t>      (dB)</w:t>
      </w:r>
      <w:r w:rsidRPr="00341900">
        <w:rPr>
          <w:rFonts w:eastAsia="Yu Mincho"/>
          <w:lang w:val="en-GB"/>
        </w:rPr>
        <w:tab/>
        <w:t>(2)</w:t>
      </w:r>
    </w:p>
    <w:p w14:paraId="318F4082" w14:textId="428FC4C7" w:rsidR="00B10393" w:rsidRPr="00991717" w:rsidRDefault="00991717" w:rsidP="00991717">
      <w:pPr>
        <w:rPr>
          <w:rFonts w:eastAsia="Yu Mincho"/>
        </w:rPr>
      </w:pPr>
      <w:proofErr w:type="gramStart"/>
      <w:r w:rsidRPr="00991717">
        <w:rPr>
          <w:rFonts w:eastAsia="Yu Mincho"/>
        </w:rPr>
        <w:t>où</w:t>
      </w:r>
      <w:r w:rsidR="00B10393" w:rsidRPr="00991717">
        <w:rPr>
          <w:rFonts w:eastAsia="Yu Mincho"/>
        </w:rPr>
        <w:t>:</w:t>
      </w:r>
      <w:proofErr w:type="gramEnd"/>
    </w:p>
    <w:p w14:paraId="5FAA82C8" w14:textId="1C3D9985" w:rsidR="00B10393" w:rsidRPr="008C4890" w:rsidRDefault="00B10393" w:rsidP="00991717">
      <w:pPr>
        <w:pStyle w:val="Equationlegend"/>
        <w:rPr>
          <w:rFonts w:eastAsia="Yu Mincho"/>
          <w:lang w:val="fr-FR"/>
        </w:rPr>
      </w:pPr>
      <w:r w:rsidRPr="00991717">
        <w:rPr>
          <w:rFonts w:eastAsia="Yu Mincho"/>
          <w:lang w:val="fr-FR"/>
        </w:rPr>
        <w:tab/>
      </w:r>
      <w:r w:rsidRPr="008C4890">
        <w:rPr>
          <w:rFonts w:eastAsia="Yu Mincho"/>
          <w:i/>
          <w:lang w:val="fr-FR"/>
        </w:rPr>
        <w:t>f:</w:t>
      </w:r>
      <w:r w:rsidRPr="008C4890">
        <w:rPr>
          <w:rFonts w:eastAsia="Yu Mincho"/>
          <w:i/>
          <w:lang w:val="fr-FR"/>
        </w:rPr>
        <w:tab/>
      </w:r>
      <w:r w:rsidR="00991717" w:rsidRPr="008C4890">
        <w:rPr>
          <w:rFonts w:eastAsia="Yu Mincho"/>
          <w:lang w:val="fr-FR"/>
        </w:rPr>
        <w:t>fréqu</w:t>
      </w:r>
      <w:r w:rsidR="008C4890" w:rsidRPr="008C4890">
        <w:rPr>
          <w:rFonts w:eastAsia="Yu Mincho"/>
          <w:lang w:val="fr-FR"/>
        </w:rPr>
        <w:t>e</w:t>
      </w:r>
      <w:r w:rsidR="00991717" w:rsidRPr="008C4890">
        <w:rPr>
          <w:rFonts w:eastAsia="Yu Mincho"/>
          <w:lang w:val="fr-FR"/>
        </w:rPr>
        <w:t xml:space="preserve">nce </w:t>
      </w:r>
      <w:r w:rsidRPr="008C4890">
        <w:rPr>
          <w:rFonts w:eastAsia="Yu Mincho"/>
          <w:lang w:val="fr-FR"/>
        </w:rPr>
        <w:t>(MHz)</w:t>
      </w:r>
    </w:p>
    <w:p w14:paraId="2B681E68" w14:textId="7713F2A5" w:rsidR="00B10393" w:rsidRPr="00991717" w:rsidRDefault="00B10393" w:rsidP="00991717">
      <w:pPr>
        <w:pStyle w:val="Equationlegend"/>
        <w:rPr>
          <w:rFonts w:eastAsia="Yu Mincho"/>
          <w:lang w:val="fr-FR"/>
        </w:rPr>
      </w:pPr>
      <w:r w:rsidRPr="008C4890">
        <w:rPr>
          <w:rFonts w:eastAsia="Yu Mincho"/>
          <w:lang w:val="fr-FR"/>
        </w:rPr>
        <w:tab/>
      </w:r>
      <w:r w:rsidRPr="00991717">
        <w:rPr>
          <w:rFonts w:eastAsia="Yu Mincho"/>
          <w:i/>
          <w:lang w:val="fr-FR"/>
        </w:rPr>
        <w:t>r:</w:t>
      </w:r>
      <w:r w:rsidRPr="00991717">
        <w:rPr>
          <w:rFonts w:eastAsia="Yu Mincho"/>
          <w:i/>
          <w:lang w:val="fr-FR"/>
        </w:rPr>
        <w:tab/>
      </w:r>
      <w:r w:rsidR="00991717" w:rsidRPr="00991717">
        <w:rPr>
          <w:rFonts w:eastAsia="Yu Mincho"/>
          <w:lang w:val="fr-FR"/>
        </w:rPr>
        <w:t>longueur du trajet d</w:t>
      </w:r>
      <w:r w:rsidR="00F255AF">
        <w:rPr>
          <w:rFonts w:eastAsia="Yu Mincho"/>
          <w:lang w:val="fr-FR"/>
        </w:rPr>
        <w:t>'</w:t>
      </w:r>
      <w:r w:rsidRPr="00991717">
        <w:rPr>
          <w:rFonts w:eastAsia="Yu Mincho"/>
          <w:lang w:val="fr-FR"/>
        </w:rPr>
        <w:t>interf</w:t>
      </w:r>
      <w:r w:rsidR="00991717">
        <w:rPr>
          <w:rFonts w:eastAsia="Yu Mincho"/>
          <w:lang w:val="fr-FR"/>
        </w:rPr>
        <w:t>é</w:t>
      </w:r>
      <w:r w:rsidRPr="00991717">
        <w:rPr>
          <w:rFonts w:eastAsia="Yu Mincho"/>
          <w:lang w:val="fr-FR"/>
        </w:rPr>
        <w:t xml:space="preserve">rence (km), </w:t>
      </w:r>
      <w:r w:rsidR="00991717">
        <w:rPr>
          <w:rFonts w:eastAsia="Yu Mincho"/>
          <w:lang w:val="fr-FR"/>
        </w:rPr>
        <w:t>déterminée par l</w:t>
      </w:r>
      <w:r w:rsidR="00F255AF">
        <w:rPr>
          <w:rFonts w:eastAsia="Yu Mincho"/>
          <w:lang w:val="fr-FR"/>
        </w:rPr>
        <w:t>'</w:t>
      </w:r>
      <w:r w:rsidR="00991717">
        <w:rPr>
          <w:rFonts w:eastAsia="Yu Mincho"/>
          <w:lang w:val="fr-FR"/>
        </w:rPr>
        <w:t>é</w:t>
      </w:r>
      <w:r w:rsidRPr="00991717">
        <w:rPr>
          <w:rFonts w:eastAsia="Yu Mincho"/>
          <w:lang w:val="fr-FR"/>
        </w:rPr>
        <w:t>quation (1).</w:t>
      </w:r>
    </w:p>
    <w:p w14:paraId="546336E6" w14:textId="63341F50" w:rsidR="00B10393" w:rsidRPr="004276D2" w:rsidRDefault="00B10393" w:rsidP="00991717">
      <w:pPr>
        <w:pStyle w:val="Heading3"/>
      </w:pPr>
      <w:r w:rsidRPr="004276D2">
        <w:t>2.2.2</w:t>
      </w:r>
      <w:r w:rsidRPr="004276D2">
        <w:tab/>
      </w:r>
      <w:r w:rsidR="004276D2">
        <w:t>D</w:t>
      </w:r>
      <w:r w:rsidR="004276D2" w:rsidRPr="004276D2">
        <w:t>écouplage de polarisation dû à la rotation de Faraday</w:t>
      </w:r>
    </w:p>
    <w:p w14:paraId="7D3DFB74" w14:textId="61E252FF" w:rsidR="00B10393" w:rsidRPr="00213967" w:rsidRDefault="00213967" w:rsidP="00B10393">
      <w:r w:rsidRPr="00213967">
        <w:t>L</w:t>
      </w:r>
      <w:r w:rsidR="00F255AF">
        <w:t>'</w:t>
      </w:r>
      <w:r w:rsidRPr="00213967">
        <w:t>effet Faraday dans l</w:t>
      </w:r>
      <w:r w:rsidR="00F255AF">
        <w:t>'</w:t>
      </w:r>
      <w:r w:rsidRPr="00213967">
        <w:t>ionosphère terrestre est dû au fait qu</w:t>
      </w:r>
      <w:r w:rsidR="00F255AF">
        <w:t>'</w:t>
      </w:r>
      <w:r w:rsidRPr="00213967">
        <w:t>une onde à polarisation linéaire peut être considérée comme se propageant dans l</w:t>
      </w:r>
      <w:r w:rsidR="00F255AF">
        <w:t>'</w:t>
      </w:r>
      <w:r w:rsidRPr="00213967">
        <w:t>ionosphère sous forme de deux ondes à polarisation circulaire ayant chacune une vitesse de phase différente. Ainsi, entre ces deux ondes à polarisation circulaire apparaît un retard qui provoque la rotation d</w:t>
      </w:r>
      <w:r w:rsidR="00F255AF">
        <w:t>'</w:t>
      </w:r>
      <w:r w:rsidRPr="00213967">
        <w:t>une onde résultante à polarisation linéaire. La méthode pour calculer la rotation de Faraday est décrite dans la Recommandation UIT-R P.531 comme suit:</w:t>
      </w:r>
    </w:p>
    <w:p w14:paraId="4DE4928B" w14:textId="7DEA8B49" w:rsidR="00B10393" w:rsidRPr="0052716D" w:rsidRDefault="00B10393" w:rsidP="00B10393">
      <w:pPr>
        <w:pStyle w:val="Equation"/>
        <w:rPr>
          <w:smallCaps/>
        </w:rPr>
      </w:pPr>
      <w:r w:rsidRPr="00213967">
        <w:tab/>
      </w:r>
      <w:r w:rsidRPr="00213967">
        <w:tab/>
      </w:r>
      <w:r w:rsidR="000E0853" w:rsidRPr="004276D2">
        <w:rPr>
          <w:position w:val="-28"/>
        </w:rPr>
        <w:object w:dxaOrig="2260" w:dyaOrig="660" w14:anchorId="4C105C41">
          <v:shape id="_x0000_i1026" type="#_x0000_t75" alt="" style="width:113.75pt;height:33.4pt" o:ole="">
            <v:imagedata r:id="rId16" o:title=""/>
          </v:shape>
          <o:OLEObject Type="Embed" ProgID="Equation.DSMT4" ShapeID="_x0000_i1026" DrawAspect="Content" ObjectID="_1713791676" r:id="rId17"/>
        </w:object>
      </w:r>
      <w:r w:rsidRPr="0052716D">
        <w:rPr>
          <w:vertAlign w:val="superscript"/>
        </w:rPr>
        <w:tab/>
      </w:r>
      <w:r w:rsidRPr="0052716D">
        <w:t>(3)</w:t>
      </w:r>
    </w:p>
    <w:p w14:paraId="54D6ACA5" w14:textId="43D3107D" w:rsidR="00B10393" w:rsidRPr="00213967" w:rsidRDefault="00213967" w:rsidP="00B10393">
      <w:pPr>
        <w:keepNext/>
      </w:pPr>
      <w:r w:rsidRPr="00213967">
        <w:t>où</w:t>
      </w:r>
      <w:r w:rsidR="00B10393" w:rsidRPr="00213967">
        <w:t>:</w:t>
      </w:r>
    </w:p>
    <w:p w14:paraId="4AAA2117" w14:textId="01FCD316" w:rsidR="00B10393" w:rsidRPr="00213967" w:rsidRDefault="00B10393" w:rsidP="00B10393">
      <w:pPr>
        <w:pStyle w:val="Equationlegend"/>
        <w:keepNext/>
        <w:rPr>
          <w:lang w:val="fr-FR"/>
        </w:rPr>
      </w:pPr>
      <w:r w:rsidRPr="00213967">
        <w:rPr>
          <w:rFonts w:ascii="Symbol" w:hAnsi="Symbol"/>
          <w:lang w:val="fr-FR"/>
        </w:rPr>
        <w:tab/>
      </w:r>
      <w:r>
        <w:rPr>
          <w:rFonts w:ascii="Symbol" w:hAnsi="Symbol"/>
        </w:rPr>
        <w:t></w:t>
      </w:r>
      <w:r w:rsidRPr="00213967">
        <w:rPr>
          <w:lang w:val="fr-FR"/>
        </w:rPr>
        <w:t>:</w:t>
      </w:r>
      <w:r w:rsidRPr="00213967">
        <w:rPr>
          <w:lang w:val="fr-FR"/>
        </w:rPr>
        <w:tab/>
        <w:t xml:space="preserve">angle </w:t>
      </w:r>
      <w:r w:rsidR="00213967" w:rsidRPr="00213967">
        <w:rPr>
          <w:lang w:val="fr-FR"/>
        </w:rPr>
        <w:t>de</w:t>
      </w:r>
      <w:r w:rsidRPr="00213967">
        <w:rPr>
          <w:lang w:val="fr-FR"/>
        </w:rPr>
        <w:t xml:space="preserve"> rotation (rad)</w:t>
      </w:r>
    </w:p>
    <w:p w14:paraId="7BC43F73" w14:textId="3A58B0ED" w:rsidR="00B10393" w:rsidRPr="00213967" w:rsidRDefault="00B10393" w:rsidP="00B10393">
      <w:pPr>
        <w:pStyle w:val="Equationlegend"/>
        <w:keepNext/>
        <w:rPr>
          <w:lang w:val="fr-FR"/>
        </w:rPr>
      </w:pPr>
      <w:r w:rsidRPr="00213967">
        <w:rPr>
          <w:lang w:val="fr-FR"/>
        </w:rPr>
        <w:tab/>
      </w:r>
      <w:r w:rsidRPr="00213967">
        <w:rPr>
          <w:i/>
          <w:lang w:val="fr-FR"/>
        </w:rPr>
        <w:t>B</w:t>
      </w:r>
      <w:r w:rsidRPr="00213967">
        <w:rPr>
          <w:i/>
          <w:vertAlign w:val="subscript"/>
          <w:lang w:val="fr-FR"/>
        </w:rPr>
        <w:t>av</w:t>
      </w:r>
      <w:r w:rsidRPr="00213967">
        <w:rPr>
          <w:lang w:val="fr-FR"/>
        </w:rPr>
        <w:t>:</w:t>
      </w:r>
      <w:r w:rsidRPr="00213967">
        <w:rPr>
          <w:lang w:val="fr-FR"/>
        </w:rPr>
        <w:tab/>
      </w:r>
      <w:r w:rsidR="00213967" w:rsidRPr="00213967">
        <w:rPr>
          <w:lang w:val="fr-FR"/>
        </w:rPr>
        <w:t xml:space="preserve">champ magnétique terrestre moyen </w:t>
      </w:r>
      <w:r w:rsidRPr="00213967">
        <w:rPr>
          <w:lang w:val="fr-FR"/>
        </w:rPr>
        <w:t xml:space="preserve">(Wb </w:t>
      </w:r>
      <w:r>
        <w:sym w:font="Symbol" w:char="F0D7"/>
      </w:r>
      <w:r w:rsidRPr="00213967">
        <w:rPr>
          <w:lang w:val="fr-FR"/>
        </w:rPr>
        <w:t xml:space="preserve"> m</w:t>
      </w:r>
      <w:r w:rsidRPr="00213967">
        <w:rPr>
          <w:vertAlign w:val="superscript"/>
          <w:lang w:val="fr-FR"/>
        </w:rPr>
        <w:t xml:space="preserve">–2 </w:t>
      </w:r>
      <w:r w:rsidRPr="00213967">
        <w:rPr>
          <w:lang w:val="fr-FR"/>
        </w:rPr>
        <w:t>o</w:t>
      </w:r>
      <w:r w:rsidR="00213967">
        <w:rPr>
          <w:lang w:val="fr-FR"/>
        </w:rPr>
        <w:t>u</w:t>
      </w:r>
      <w:r w:rsidRPr="00213967">
        <w:rPr>
          <w:lang w:val="fr-FR"/>
        </w:rPr>
        <w:t xml:space="preserve"> T)</w:t>
      </w:r>
    </w:p>
    <w:p w14:paraId="32C325A6" w14:textId="0FAC59CB" w:rsidR="00B10393" w:rsidRPr="0052716D" w:rsidRDefault="00B10393" w:rsidP="00B10393">
      <w:pPr>
        <w:pStyle w:val="Equationlegend"/>
        <w:rPr>
          <w:lang w:val="fr-FR"/>
        </w:rPr>
      </w:pPr>
      <w:r w:rsidRPr="00213967">
        <w:rPr>
          <w:lang w:val="fr-FR"/>
        </w:rPr>
        <w:tab/>
      </w:r>
      <w:r w:rsidRPr="0052716D">
        <w:rPr>
          <w:i/>
          <w:lang w:val="fr-FR"/>
        </w:rPr>
        <w:t>f</w:t>
      </w:r>
      <w:r w:rsidRPr="0052716D">
        <w:rPr>
          <w:lang w:val="fr-FR"/>
        </w:rPr>
        <w:t>:</w:t>
      </w:r>
      <w:r w:rsidRPr="0052716D">
        <w:rPr>
          <w:lang w:val="fr-FR"/>
        </w:rPr>
        <w:tab/>
        <w:t>fr</w:t>
      </w:r>
      <w:r w:rsidR="00213967" w:rsidRPr="0052716D">
        <w:rPr>
          <w:lang w:val="fr-FR"/>
        </w:rPr>
        <w:t>é</w:t>
      </w:r>
      <w:r w:rsidRPr="0052716D">
        <w:rPr>
          <w:lang w:val="fr-FR"/>
        </w:rPr>
        <w:t>quenc</w:t>
      </w:r>
      <w:r w:rsidR="00213967" w:rsidRPr="0052716D">
        <w:rPr>
          <w:lang w:val="fr-FR"/>
        </w:rPr>
        <w:t>e</w:t>
      </w:r>
      <w:r w:rsidRPr="0052716D">
        <w:rPr>
          <w:lang w:val="fr-FR"/>
        </w:rPr>
        <w:t xml:space="preserve"> (GHz)</w:t>
      </w:r>
    </w:p>
    <w:p w14:paraId="03882959" w14:textId="2B2966F0" w:rsidR="00B10393" w:rsidRPr="0052716D" w:rsidRDefault="00B10393" w:rsidP="00B10393">
      <w:pPr>
        <w:pStyle w:val="Equationlegend"/>
        <w:rPr>
          <w:lang w:val="fr-FR"/>
        </w:rPr>
      </w:pPr>
      <w:r w:rsidRPr="0052716D">
        <w:rPr>
          <w:lang w:val="fr-FR"/>
        </w:rPr>
        <w:tab/>
      </w:r>
      <w:r w:rsidRPr="0052716D">
        <w:rPr>
          <w:i/>
          <w:lang w:val="fr-FR"/>
        </w:rPr>
        <w:t>N</w:t>
      </w:r>
      <w:r w:rsidRPr="0052716D">
        <w:rPr>
          <w:i/>
          <w:vertAlign w:val="subscript"/>
          <w:lang w:val="fr-FR"/>
        </w:rPr>
        <w:t>T</w:t>
      </w:r>
      <w:r w:rsidRPr="0052716D">
        <w:rPr>
          <w:lang w:val="fr-FR"/>
        </w:rPr>
        <w:t>:</w:t>
      </w:r>
      <w:r w:rsidRPr="0052716D">
        <w:rPr>
          <w:lang w:val="fr-FR"/>
        </w:rPr>
        <w:tab/>
        <w:t xml:space="preserve">TEC (el </w:t>
      </w:r>
      <w:r>
        <w:sym w:font="Symbol" w:char="F0D7"/>
      </w:r>
      <w:r w:rsidRPr="0052716D">
        <w:rPr>
          <w:lang w:val="fr-FR"/>
        </w:rPr>
        <w:t xml:space="preserve"> m</w:t>
      </w:r>
      <w:r w:rsidRPr="0052716D">
        <w:rPr>
          <w:vertAlign w:val="superscript"/>
          <w:lang w:val="fr-FR"/>
        </w:rPr>
        <w:t>–2</w:t>
      </w:r>
      <w:r w:rsidRPr="0052716D">
        <w:rPr>
          <w:lang w:val="fr-FR"/>
        </w:rPr>
        <w:t>).</w:t>
      </w:r>
    </w:p>
    <w:p w14:paraId="19A6FF38" w14:textId="338426BF" w:rsidR="00B10393" w:rsidRPr="00213967" w:rsidRDefault="00213967" w:rsidP="00B10393">
      <w:r w:rsidRPr="00213967">
        <w:lastRenderedPageBreak/>
        <w:t xml:space="preserve">Si une polarisation linéaire est utilisée, les pertes supplémentaires </w:t>
      </w:r>
      <w:r w:rsidR="00B10393" w:rsidRPr="00213967">
        <w:rPr>
          <w:i/>
        </w:rPr>
        <w:t>L</w:t>
      </w:r>
      <w:r w:rsidR="00B10393" w:rsidRPr="00213967">
        <w:rPr>
          <w:i/>
          <w:vertAlign w:val="subscript"/>
        </w:rPr>
        <w:t>F</w:t>
      </w:r>
      <w:r w:rsidR="00B10393" w:rsidRPr="00213967">
        <w:t xml:space="preserve"> </w:t>
      </w:r>
      <w:r w:rsidRPr="00213967">
        <w:t>dues à la rotation de Faraday</w:t>
      </w:r>
      <w:r w:rsidR="00B10393" w:rsidRPr="00213967">
        <w:t xml:space="preserve">, </w:t>
      </w:r>
      <w:r w:rsidR="00B10393">
        <w:rPr>
          <w:rFonts w:ascii="Symbol" w:hAnsi="Symbol"/>
        </w:rPr>
        <w:t></w:t>
      </w:r>
      <w:r w:rsidR="00B10393" w:rsidRPr="00213967">
        <w:t xml:space="preserve"> (rad), </w:t>
      </w:r>
      <w:r w:rsidRPr="00213967">
        <w:t>peuvent être calculées par l</w:t>
      </w:r>
      <w:r w:rsidR="00F255AF">
        <w:t>'</w:t>
      </w:r>
      <w:r w:rsidRPr="00213967">
        <w:t>équation suivante</w:t>
      </w:r>
      <w:r w:rsidR="00B10393" w:rsidRPr="00213967">
        <w:t>:</w:t>
      </w:r>
    </w:p>
    <w:p w14:paraId="3699D08D" w14:textId="689CA365" w:rsidR="00B10393" w:rsidRPr="0052716D" w:rsidRDefault="00B10393" w:rsidP="00B10393">
      <w:pPr>
        <w:pStyle w:val="Equation"/>
      </w:pPr>
      <w:r w:rsidRPr="00213967">
        <w:rPr>
          <w:i/>
        </w:rPr>
        <w:tab/>
      </w:r>
      <w:r w:rsidRPr="00213967">
        <w:rPr>
          <w:i/>
        </w:rPr>
        <w:tab/>
      </w:r>
      <w:r w:rsidRPr="0052716D">
        <w:rPr>
          <w:i/>
        </w:rPr>
        <w:t>L</w:t>
      </w:r>
      <w:r w:rsidRPr="0052716D">
        <w:rPr>
          <w:i/>
          <w:vertAlign w:val="subscript"/>
        </w:rPr>
        <w:t>F</w:t>
      </w:r>
      <w:r w:rsidRPr="0052716D">
        <w:rPr>
          <w:i/>
        </w:rPr>
        <w:t xml:space="preserve"> = </w:t>
      </w:r>
      <w:r>
        <w:rPr>
          <w:iCs/>
        </w:rPr>
        <w:sym w:font="Symbol" w:char="F02D"/>
      </w:r>
      <w:r w:rsidRPr="0052716D">
        <w:t>20 log[cos (</w:t>
      </w:r>
      <w:r>
        <w:rPr>
          <w:rFonts w:ascii="Symbol" w:hAnsi="Symbol"/>
        </w:rPr>
        <w:t></w:t>
      </w:r>
      <w:r w:rsidRPr="0052716D">
        <w:t xml:space="preserve">)] </w:t>
      </w:r>
      <w:r w:rsidRPr="0052716D">
        <w:rPr>
          <w:rFonts w:eastAsia="Yu Mincho"/>
        </w:rPr>
        <w:t>        </w:t>
      </w:r>
      <w:r w:rsidRPr="0052716D">
        <w:t>(dB)</w:t>
      </w:r>
      <w:r w:rsidRPr="0052716D">
        <w:tab/>
        <w:t>(4)</w:t>
      </w:r>
    </w:p>
    <w:p w14:paraId="2CA9F6DC" w14:textId="376D1515" w:rsidR="004276D2" w:rsidRPr="006C53C7" w:rsidRDefault="004276D2" w:rsidP="004276D2">
      <w:pPr>
        <w:pStyle w:val="Heading3"/>
        <w:rPr>
          <w:rFonts w:eastAsia="Yu Mincho"/>
        </w:rPr>
      </w:pPr>
      <w:r w:rsidRPr="006C53C7">
        <w:rPr>
          <w:bCs/>
        </w:rPr>
        <w:t>2.2.3</w:t>
      </w:r>
      <w:r w:rsidRPr="006C53C7">
        <w:rPr>
          <w:bCs/>
        </w:rPr>
        <w:tab/>
        <w:t>S</w:t>
      </w:r>
      <w:r w:rsidRPr="006C53C7">
        <w:rPr>
          <w:rFonts w:eastAsia="Yu Mincho"/>
        </w:rPr>
        <w:t xml:space="preserve">cintillation </w:t>
      </w:r>
      <w:r w:rsidR="000A157A" w:rsidRPr="006C53C7">
        <w:rPr>
          <w:rFonts w:eastAsia="Yu Mincho"/>
        </w:rPr>
        <w:t>et</w:t>
      </w:r>
      <w:r w:rsidRPr="006C53C7">
        <w:rPr>
          <w:rFonts w:eastAsia="Yu Mincho"/>
        </w:rPr>
        <w:t xml:space="preserve"> absorption </w:t>
      </w:r>
      <w:r w:rsidR="000A157A" w:rsidRPr="006C53C7">
        <w:rPr>
          <w:rFonts w:eastAsia="Yu Mincho"/>
        </w:rPr>
        <w:t>d</w:t>
      </w:r>
      <w:r w:rsidR="00F255AF">
        <w:t>'</w:t>
      </w:r>
      <w:r w:rsidR="000A157A" w:rsidRPr="006C53C7">
        <w:rPr>
          <w:rFonts w:eastAsia="Yu Mincho"/>
        </w:rPr>
        <w:t xml:space="preserve">ondes </w:t>
      </w:r>
      <w:r w:rsidR="006C53C7" w:rsidRPr="006C53C7">
        <w:rPr>
          <w:rFonts w:eastAsia="Yu Mincho"/>
        </w:rPr>
        <w:t>radioélectriques dans l</w:t>
      </w:r>
      <w:r w:rsidR="00F255AF">
        <w:t>'</w:t>
      </w:r>
      <w:r w:rsidRPr="006C53C7">
        <w:rPr>
          <w:rFonts w:eastAsia="Yu Mincho"/>
        </w:rPr>
        <w:t>ionosph</w:t>
      </w:r>
      <w:r w:rsidR="006C53C7" w:rsidRPr="006C53C7">
        <w:rPr>
          <w:rFonts w:eastAsia="Yu Mincho"/>
        </w:rPr>
        <w:t>è</w:t>
      </w:r>
      <w:r w:rsidRPr="006C53C7">
        <w:rPr>
          <w:rFonts w:eastAsia="Yu Mincho"/>
        </w:rPr>
        <w:t>re</w:t>
      </w:r>
    </w:p>
    <w:p w14:paraId="0F703097" w14:textId="6F50DD42" w:rsidR="004276D2" w:rsidRPr="00574AD7" w:rsidRDefault="00574AD7" w:rsidP="004276D2">
      <w:r w:rsidRPr="00574AD7">
        <w:t xml:space="preserve">Selon la Recommandation UIT-R </w:t>
      </w:r>
      <w:r w:rsidRPr="00574AD7">
        <w:rPr>
          <w:lang w:val="en-GB"/>
        </w:rPr>
        <w:t>Р</w:t>
      </w:r>
      <w:r w:rsidRPr="00574AD7">
        <w:t>.531-13, il convient de tenir compte de la scintillation ionosphérique sur le trajet vers un satellite pour les fréquences inférieures à 3</w:t>
      </w:r>
      <w:r w:rsidR="009B37BC">
        <w:t> </w:t>
      </w:r>
      <w:r w:rsidRPr="00574AD7">
        <w:t>GHz. Sur la base des données existantes sur l</w:t>
      </w:r>
      <w:r w:rsidR="00F255AF">
        <w:t>'</w:t>
      </w:r>
      <w:r w:rsidRPr="00574AD7">
        <w:t>absorption dans l</w:t>
      </w:r>
      <w:r w:rsidR="00F255AF">
        <w:t>'</w:t>
      </w:r>
      <w:r w:rsidRPr="00574AD7">
        <w:t xml:space="preserve">ionosphère </w:t>
      </w:r>
      <w:r>
        <w:t>figurant</w:t>
      </w:r>
      <w:r w:rsidRPr="00574AD7">
        <w:t xml:space="preserve"> dans la Recommandation UIT-R </w:t>
      </w:r>
      <w:r w:rsidRPr="00574AD7">
        <w:rPr>
          <w:lang w:val="en-GB"/>
        </w:rPr>
        <w:t>Р</w:t>
      </w:r>
      <w:r w:rsidRPr="00574AD7">
        <w:t>.531</w:t>
      </w:r>
      <w:r w:rsidR="00D9420F">
        <w:noBreakHyphen/>
      </w:r>
      <w:r w:rsidRPr="00574AD7">
        <w:t>13 et dans le Manuel de l</w:t>
      </w:r>
      <w:r w:rsidR="00F255AF">
        <w:t>'</w:t>
      </w:r>
      <w:r w:rsidRPr="00574AD7">
        <w:t>UIT-R sur l</w:t>
      </w:r>
      <w:r w:rsidR="00F255AF">
        <w:t>'</w:t>
      </w:r>
      <w:r w:rsidRPr="00574AD7">
        <w:t>ionosphère et ses effets sur la propagation des ondes radioélectriques, on peut affirmer que pour les régions équatoriales et de latitude moyenne, les ondes radioélectriques de fréquences supérieures à 70</w:t>
      </w:r>
      <w:r w:rsidR="009B37BC">
        <w:t> </w:t>
      </w:r>
      <w:r w:rsidRPr="00574AD7">
        <w:t>MHz assureront la pénétration de l</w:t>
      </w:r>
      <w:r w:rsidR="00F255AF">
        <w:t>'</w:t>
      </w:r>
      <w:r w:rsidRPr="00574AD7">
        <w:t xml:space="preserve">ionosphère sans absorption significative. Les mesures effectuées aux latitudes moyennes indiquent que, pour une propagation dans un seul sens </w:t>
      </w:r>
      <w:r>
        <w:t xml:space="preserve">dans </w:t>
      </w:r>
      <w:r w:rsidRPr="00574AD7">
        <w:t>l</w:t>
      </w:r>
      <w:r w:rsidR="00F255AF">
        <w:t>'</w:t>
      </w:r>
      <w:r w:rsidRPr="00574AD7">
        <w:t>ionosphère à incidence verticale, l</w:t>
      </w:r>
      <w:r w:rsidR="00F255AF">
        <w:t>'</w:t>
      </w:r>
      <w:r w:rsidRPr="00574AD7">
        <w:t>absorption à 30</w:t>
      </w:r>
      <w:r w:rsidR="009B37BC">
        <w:t> </w:t>
      </w:r>
      <w:r w:rsidRPr="00574AD7">
        <w:t>MHz dans des conditions normales est généralement de 0,2 à 0,5</w:t>
      </w:r>
      <w:r w:rsidR="009B37BC">
        <w:t> </w:t>
      </w:r>
      <w:r w:rsidRPr="00574AD7">
        <w:t>dB. Pendant une éruption solaire, l</w:t>
      </w:r>
      <w:r w:rsidR="00F255AF">
        <w:t>'</w:t>
      </w:r>
      <w:r w:rsidRPr="00574AD7">
        <w:t>absorption augmentera</w:t>
      </w:r>
      <w:r w:rsidR="009B37BC">
        <w:t>,</w:t>
      </w:r>
      <w:r w:rsidRPr="00574AD7">
        <w:t xml:space="preserve"> mais restera inférieure à 5</w:t>
      </w:r>
      <w:r w:rsidR="009B37BC">
        <w:t> </w:t>
      </w:r>
      <w:r w:rsidRPr="00574AD7">
        <w:t>dB. Selon le Tableau</w:t>
      </w:r>
      <w:r w:rsidR="009B37BC">
        <w:t> </w:t>
      </w:r>
      <w:r w:rsidRPr="00574AD7">
        <w:t>1 de la Recommandation UIT-R P.618, aux latitudes moyennes, l</w:t>
      </w:r>
      <w:r w:rsidR="00F255AF">
        <w:t>'</w:t>
      </w:r>
      <w:r w:rsidRPr="00574AD7">
        <w:t>absorption atmosphérique d</w:t>
      </w:r>
      <w:r w:rsidR="00F255AF">
        <w:t>'</w:t>
      </w:r>
      <w:r w:rsidRPr="00574AD7">
        <w:t>une propagation dans un seul sens d</w:t>
      </w:r>
      <w:r w:rsidR="00F255AF">
        <w:t>'</w:t>
      </w:r>
      <w:r w:rsidRPr="00574AD7">
        <w:t>environ 30° est inférieure à 0,04</w:t>
      </w:r>
      <w:r w:rsidR="009B37BC">
        <w:t> </w:t>
      </w:r>
      <w:r w:rsidRPr="00574AD7">
        <w:t>dB à 0,5</w:t>
      </w:r>
      <w:r w:rsidR="009B37BC">
        <w:t> </w:t>
      </w:r>
      <w:r w:rsidRPr="00574AD7">
        <w:t>GHz, inférieure à 0,01</w:t>
      </w:r>
      <w:r w:rsidR="009B37BC">
        <w:t> </w:t>
      </w:r>
      <w:r w:rsidRPr="00574AD7">
        <w:t>dB à 1</w:t>
      </w:r>
      <w:r w:rsidR="009B37BC">
        <w:t> </w:t>
      </w:r>
      <w:r w:rsidRPr="00574AD7">
        <w:t>GHz et 3</w:t>
      </w:r>
      <w:r w:rsidR="009B37BC">
        <w:t> </w:t>
      </w:r>
      <w:r w:rsidR="00627256">
        <w:t>GHz et inférieure à </w:t>
      </w:r>
      <w:r w:rsidRPr="00574AD7">
        <w:t>1</w:t>
      </w:r>
      <w:r>
        <w:t> </w:t>
      </w:r>
      <w:r w:rsidRPr="00574AD7">
        <w:t>×</w:t>
      </w:r>
      <w:r>
        <w:t> </w:t>
      </w:r>
      <w:r w:rsidRPr="00574AD7">
        <w:t>10</w:t>
      </w:r>
      <w:r>
        <w:rPr>
          <w:vertAlign w:val="superscript"/>
        </w:rPr>
        <w:noBreakHyphen/>
      </w:r>
      <w:r w:rsidRPr="00574AD7">
        <w:rPr>
          <w:vertAlign w:val="superscript"/>
        </w:rPr>
        <w:t>4</w:t>
      </w:r>
      <w:r>
        <w:t> </w:t>
      </w:r>
      <w:r w:rsidRPr="00574AD7">
        <w:t>dB à 10</w:t>
      </w:r>
      <w:r w:rsidR="009B37BC">
        <w:t> </w:t>
      </w:r>
      <w:r w:rsidRPr="00574AD7">
        <w:t>GHz.</w:t>
      </w:r>
    </w:p>
    <w:p w14:paraId="5E04BC16" w14:textId="65D0508B" w:rsidR="004276D2" w:rsidRPr="009B37BC" w:rsidRDefault="009B37BC" w:rsidP="004276D2">
      <w:r w:rsidRPr="009B37BC">
        <w:t>On peut en conclure qu</w:t>
      </w:r>
      <w:r w:rsidR="00F255AF">
        <w:t>'</w:t>
      </w:r>
      <w:r w:rsidRPr="009B37BC">
        <w:t>aux fréquences supérieures à 70</w:t>
      </w:r>
      <w:r>
        <w:t> </w:t>
      </w:r>
      <w:r w:rsidRPr="009B37BC">
        <w:t>MHz, les pertes par scintillation et absorption sont beaucoup plus faibles que les pertes de transmission de référence en espace libre et elles peuvent être négligées.</w:t>
      </w:r>
    </w:p>
    <w:p w14:paraId="76B090C6" w14:textId="22AEB6AD" w:rsidR="004276D2" w:rsidRPr="005009A5" w:rsidRDefault="004276D2" w:rsidP="004276D2">
      <w:pPr>
        <w:pStyle w:val="Heading3"/>
      </w:pPr>
      <w:r w:rsidRPr="005009A5">
        <w:t>2.2.4</w:t>
      </w:r>
      <w:r w:rsidRPr="005009A5">
        <w:tab/>
      </w:r>
      <w:r w:rsidR="005009A5">
        <w:t>R</w:t>
      </w:r>
      <w:r w:rsidR="005009A5" w:rsidRPr="005009A5">
        <w:t>étrodiffusion par la surface de la Terre</w:t>
      </w:r>
    </w:p>
    <w:p w14:paraId="79F11513" w14:textId="48CFA9CE" w:rsidR="00D652FD" w:rsidRPr="00D652FD" w:rsidRDefault="00D652FD" w:rsidP="00D652FD">
      <w:pPr>
        <w:rPr>
          <w:lang w:val="fr-CH"/>
        </w:rPr>
      </w:pPr>
      <w:r w:rsidRPr="00D652FD">
        <w:rPr>
          <w:lang w:val="fr-CH"/>
        </w:rPr>
        <w:t>Par ailleurs, il convient de prendre en considération les trajets de propagation qui font intervenir la diffusion ou la réflexion par le sol. Tant que l</w:t>
      </w:r>
      <w:r w:rsidR="00F255AF">
        <w:rPr>
          <w:lang w:val="fr-CH"/>
        </w:rPr>
        <w:t>'</w:t>
      </w:r>
      <w:r w:rsidRPr="00D652FD">
        <w:rPr>
          <w:lang w:val="fr-CH"/>
        </w:rPr>
        <w:t>on ne dispose pas d</w:t>
      </w:r>
      <w:r w:rsidR="00F255AF">
        <w:rPr>
          <w:lang w:val="fr-CH"/>
        </w:rPr>
        <w:t>'</w:t>
      </w:r>
      <w:r w:rsidRPr="00D652FD">
        <w:rPr>
          <w:lang w:val="fr-CH"/>
        </w:rPr>
        <w:t>informations supplémentaires, on peut donner les indications suivantes.</w:t>
      </w:r>
    </w:p>
    <w:p w14:paraId="30C26E0B" w14:textId="6ED2B31E" w:rsidR="00D652FD" w:rsidRPr="00D652FD" w:rsidRDefault="00D652FD" w:rsidP="00D652FD">
      <w:pPr>
        <w:rPr>
          <w:lang w:val="fr-CH"/>
        </w:rPr>
      </w:pPr>
      <w:r w:rsidRPr="00D652FD">
        <w:rPr>
          <w:lang w:val="fr-CH"/>
        </w:rPr>
        <w:t>Dans certains cas, des surfaces régulières d</w:t>
      </w:r>
      <w:r w:rsidR="00F255AF">
        <w:rPr>
          <w:lang w:val="fr-CH"/>
        </w:rPr>
        <w:t>'</w:t>
      </w:r>
      <w:r w:rsidRPr="00D652FD">
        <w:rPr>
          <w:lang w:val="fr-CH"/>
        </w:rPr>
        <w:t>aire supérieure à environ 0,6 fois la première zone de Fresnel peuvent être à l</w:t>
      </w:r>
      <w:r w:rsidR="00F255AF">
        <w:rPr>
          <w:lang w:val="fr-CH"/>
        </w:rPr>
        <w:t>'</w:t>
      </w:r>
      <w:r w:rsidRPr="00D652FD">
        <w:rPr>
          <w:lang w:val="fr-CH"/>
        </w:rPr>
        <w:t>origine de zones de réflexion intense (de type spéculaire). Le signal peut alors être déterminé à partir de la p.i.r.e. dans la direction appropriée, compte tenu de l</w:t>
      </w:r>
      <w:r w:rsidR="00F255AF">
        <w:rPr>
          <w:lang w:val="fr-CH"/>
        </w:rPr>
        <w:t>'</w:t>
      </w:r>
      <w:r w:rsidRPr="00D652FD">
        <w:rPr>
          <w:lang w:val="fr-CH"/>
        </w:rPr>
        <w:t>affaiblissement atmosphérique dû à deux traversées de la troposphère pour le trajet oblique considéré et dans l</w:t>
      </w:r>
      <w:r w:rsidR="00F255AF">
        <w:rPr>
          <w:lang w:val="fr-CH"/>
        </w:rPr>
        <w:t>'</w:t>
      </w:r>
      <w:r w:rsidRPr="00D652FD">
        <w:rPr>
          <w:lang w:val="fr-CH"/>
        </w:rPr>
        <w:t>hypothèse d</w:t>
      </w:r>
      <w:r w:rsidR="00F255AF">
        <w:rPr>
          <w:lang w:val="fr-CH"/>
        </w:rPr>
        <w:t>'</w:t>
      </w:r>
      <w:r w:rsidRPr="00D652FD">
        <w:rPr>
          <w:lang w:val="fr-CH"/>
        </w:rPr>
        <w:t xml:space="preserve">un coefficient de réflexion de </w:t>
      </w:r>
      <w:r w:rsidR="00714901">
        <w:rPr>
          <w:lang w:val="fr-CH"/>
        </w:rPr>
        <w:t>−</w:t>
      </w:r>
      <w:r w:rsidRPr="00D652FD">
        <w:rPr>
          <w:lang w:val="fr-CH"/>
        </w:rPr>
        <w:t>10 dB (dans certains cas particuliers, le coefficient de réflexion peut être supérieur).</w:t>
      </w:r>
    </w:p>
    <w:p w14:paraId="2E046474" w14:textId="21D4D825" w:rsidR="00D652FD" w:rsidRDefault="00D652FD" w:rsidP="00D652FD">
      <w:pPr>
        <w:rPr>
          <w:lang w:val="fr-CH"/>
        </w:rPr>
      </w:pPr>
      <w:r w:rsidRPr="00D652FD">
        <w:rPr>
          <w:lang w:val="fr-CH"/>
        </w:rPr>
        <w:t xml:space="preserve">Plus généralement, la surface de la Terre peut être considérée comme irrégulière. Dans ce cas, il peut être utile de considérer le rayonnement, depuis la zone entièrement illuminée par le faisceau provenant de la station placée sur la plate-forme, dans le demi-espace au-dessus de la surface de la Terre, à nouveau avec un coefficient de diffusion type de </w:t>
      </w:r>
      <w:r w:rsidR="00714901">
        <w:rPr>
          <w:lang w:val="fr-CH"/>
        </w:rPr>
        <w:t>−</w:t>
      </w:r>
      <w:r w:rsidRPr="00D652FD">
        <w:rPr>
          <w:lang w:val="fr-CH"/>
        </w:rPr>
        <w:t>10 dB. Autrement dit, on considère une source située à la surface de la Terre produisant un rayonnement isotrope dont la puissance est donnée par: la puissance effective de l</w:t>
      </w:r>
      <w:r w:rsidR="00F255AF">
        <w:rPr>
          <w:lang w:val="fr-CH"/>
        </w:rPr>
        <w:t>'</w:t>
      </w:r>
      <w:r w:rsidRPr="00D652FD">
        <w:rPr>
          <w:lang w:val="fr-CH"/>
        </w:rPr>
        <w:t>émetteur, moins l</w:t>
      </w:r>
      <w:r w:rsidR="00F255AF">
        <w:rPr>
          <w:lang w:val="fr-CH"/>
        </w:rPr>
        <w:t>'</w:t>
      </w:r>
      <w:r w:rsidRPr="00D652FD">
        <w:rPr>
          <w:lang w:val="fr-CH"/>
        </w:rPr>
        <w:t>affaiblissement atmosphérique dû aux deux</w:t>
      </w:r>
      <w:r>
        <w:rPr>
          <w:lang w:val="fr-CH"/>
        </w:rPr>
        <w:t xml:space="preserve"> </w:t>
      </w:r>
      <w:r w:rsidRPr="00D652FD">
        <w:rPr>
          <w:lang w:val="fr-CH"/>
        </w:rPr>
        <w:t>traversées de la troposphère pour les trajets obliques considérés, moins 10 dB pour le coefficient de réflexion et plus 3 dB étant donné que la source ne rayonne que dans un demi-espace. (Voir la Recommandation UIT</w:t>
      </w:r>
      <w:r w:rsidRPr="00D652FD">
        <w:rPr>
          <w:lang w:val="fr-CH"/>
        </w:rPr>
        <w:noBreakHyphen/>
        <w:t>R P.680-3 pour plus d</w:t>
      </w:r>
      <w:r w:rsidR="00F255AF">
        <w:rPr>
          <w:lang w:val="fr-CH"/>
        </w:rPr>
        <w:t>'</w:t>
      </w:r>
      <w:r w:rsidRPr="00D652FD">
        <w:rPr>
          <w:lang w:val="fr-CH"/>
        </w:rPr>
        <w:t>informations concernant la réflexion sur la surface de la mer.)</w:t>
      </w:r>
    </w:p>
    <w:p w14:paraId="12EDDE3E" w14:textId="37BA68E5" w:rsidR="004276D2" w:rsidRPr="00D570B6" w:rsidRDefault="004276D2" w:rsidP="004276D2">
      <w:pPr>
        <w:pStyle w:val="Heading2"/>
      </w:pPr>
      <w:r w:rsidRPr="00D570B6">
        <w:t>2.3</w:t>
      </w:r>
      <w:r w:rsidRPr="00D570B6">
        <w:tab/>
      </w:r>
      <w:r w:rsidR="00D570B6" w:rsidRPr="00D570B6">
        <w:t>Entre des stations à haute altitude</w:t>
      </w:r>
      <w:r w:rsidRPr="00D570B6">
        <w:t xml:space="preserve"> </w:t>
      </w:r>
      <w:r w:rsidR="00D570B6" w:rsidRPr="00D570B6">
        <w:t xml:space="preserve">et des </w:t>
      </w:r>
      <w:r w:rsidRPr="00D570B6">
        <w:t xml:space="preserve">stations </w:t>
      </w:r>
      <w:r w:rsidR="00D570B6">
        <w:t>atmosphériques</w:t>
      </w:r>
    </w:p>
    <w:p w14:paraId="4A739E4E" w14:textId="08E42C5D" w:rsidR="004276D2" w:rsidRPr="00D570B6" w:rsidRDefault="00D570B6" w:rsidP="004276D2">
      <w:pPr>
        <w:rPr>
          <w:spacing w:val="-2"/>
        </w:rPr>
      </w:pPr>
      <w:r w:rsidRPr="00D570B6">
        <w:t>Pour ces trajets de propagation, il convient de tenir compte des mécanismes et effets suivants</w:t>
      </w:r>
      <w:r w:rsidR="004276D2" w:rsidRPr="00D570B6">
        <w:t>:</w:t>
      </w:r>
    </w:p>
    <w:p w14:paraId="508CEF80" w14:textId="079CB7DB" w:rsidR="004276D2" w:rsidRPr="00D570B6" w:rsidRDefault="004276D2" w:rsidP="004276D2">
      <w:pPr>
        <w:pStyle w:val="enumlev1"/>
      </w:pPr>
      <w:r w:rsidRPr="00D570B6">
        <w:t>–</w:t>
      </w:r>
      <w:r w:rsidRPr="00D570B6">
        <w:tab/>
      </w:r>
      <w:r w:rsidR="00D570B6" w:rsidRPr="00D652FD">
        <w:rPr>
          <w:lang w:val="fr-CH"/>
        </w:rPr>
        <w:t xml:space="preserve">affaiblissement </w:t>
      </w:r>
      <w:r w:rsidR="00D570B6">
        <w:rPr>
          <w:lang w:val="fr-CH"/>
        </w:rPr>
        <w:t>de transmission de référence</w:t>
      </w:r>
      <w:r w:rsidR="00D570B6" w:rsidRPr="00D652FD">
        <w:rPr>
          <w:lang w:val="fr-CH"/>
        </w:rPr>
        <w:t xml:space="preserve"> en espace libre</w:t>
      </w:r>
      <w:r w:rsidRPr="00D570B6">
        <w:t>;</w:t>
      </w:r>
    </w:p>
    <w:p w14:paraId="49CCE12F" w14:textId="77777777" w:rsidR="004276D2" w:rsidRPr="0052716D" w:rsidRDefault="004276D2" w:rsidP="004276D2">
      <w:pPr>
        <w:pStyle w:val="enumlev1"/>
      </w:pPr>
      <w:r w:rsidRPr="0052716D">
        <w:t>–</w:t>
      </w:r>
      <w:r w:rsidRPr="0052716D">
        <w:tab/>
        <w:t>diffraction;</w:t>
      </w:r>
    </w:p>
    <w:p w14:paraId="53E7A030" w14:textId="579DB449" w:rsidR="004276D2" w:rsidRPr="008523F9" w:rsidRDefault="004276D2" w:rsidP="004276D2">
      <w:pPr>
        <w:pStyle w:val="enumlev1"/>
      </w:pPr>
      <w:r w:rsidRPr="008523F9">
        <w:t>–</w:t>
      </w:r>
      <w:r w:rsidRPr="008523F9">
        <w:tab/>
        <w:t>scintillation</w:t>
      </w:r>
      <w:r w:rsidR="00D570B6" w:rsidRPr="008523F9">
        <w:t xml:space="preserve"> troposphérique</w:t>
      </w:r>
      <w:r w:rsidRPr="008523F9">
        <w:t>;</w:t>
      </w:r>
    </w:p>
    <w:p w14:paraId="77F942A7" w14:textId="13A02216" w:rsidR="004276D2" w:rsidRPr="008523F9" w:rsidRDefault="004276D2" w:rsidP="004276D2">
      <w:pPr>
        <w:pStyle w:val="enumlev1"/>
      </w:pPr>
      <w:r w:rsidRPr="008523F9">
        <w:lastRenderedPageBreak/>
        <w:t>–</w:t>
      </w:r>
      <w:r w:rsidRPr="008523F9">
        <w:tab/>
      </w:r>
      <w:r w:rsidR="008523F9" w:rsidRPr="00D652FD">
        <w:rPr>
          <w:lang w:val="fr-CH"/>
        </w:rPr>
        <w:t xml:space="preserve">affaiblissement </w:t>
      </w:r>
      <w:r w:rsidR="008523F9">
        <w:rPr>
          <w:lang w:val="fr-CH"/>
        </w:rPr>
        <w:t xml:space="preserve">par les gaz </w:t>
      </w:r>
      <w:r w:rsidRPr="008523F9">
        <w:t>atmosph</w:t>
      </w:r>
      <w:r w:rsidR="008523F9">
        <w:t>ériques</w:t>
      </w:r>
      <w:r w:rsidRPr="008523F9">
        <w:t>.</w:t>
      </w:r>
    </w:p>
    <w:p w14:paraId="07ABAF23" w14:textId="367494B9" w:rsidR="008523F9" w:rsidRDefault="008523F9" w:rsidP="00D9420F">
      <w:r w:rsidRPr="00D9420F">
        <w:t>Pour prédire l</w:t>
      </w:r>
      <w:r w:rsidR="00F255AF">
        <w:t>'</w:t>
      </w:r>
      <w:r w:rsidRPr="00D9420F">
        <w:t>affaiblissement de transmission de r</w:t>
      </w:r>
      <w:r w:rsidR="00ED0041" w:rsidRPr="00D9420F">
        <w:t>éfé</w:t>
      </w:r>
      <w:r w:rsidRPr="00D9420F">
        <w:t>rence, il est recommandé d</w:t>
      </w:r>
      <w:r w:rsidR="00F255AF">
        <w:t>'</w:t>
      </w:r>
      <w:r w:rsidRPr="00D9420F">
        <w:t>utiliser la méthode décrite dans la Recommandation UIT-R P.528</w:t>
      </w:r>
      <w:r w:rsidRPr="004A4028">
        <w:t>, en tenant compte du point</w:t>
      </w:r>
      <w:r w:rsidR="0031443F">
        <w:t> </w:t>
      </w:r>
      <w:r w:rsidRPr="004A4028">
        <w:t xml:space="preserve">2 de la partie </w:t>
      </w:r>
      <w:r>
        <w:t>«</w:t>
      </w:r>
      <w:r w:rsidRPr="004A4028">
        <w:rPr>
          <w:i/>
          <w:iCs/>
        </w:rPr>
        <w:t>recommande</w:t>
      </w:r>
      <w:r>
        <w:t>»</w:t>
      </w:r>
      <w:r w:rsidRPr="004A4028">
        <w:t xml:space="preserve"> de la Recommandation.</w:t>
      </w:r>
    </w:p>
    <w:p w14:paraId="103500A9" w14:textId="417A2EB6" w:rsidR="004276D2" w:rsidRPr="00ED0041" w:rsidRDefault="00ED0041" w:rsidP="00ED0041">
      <w:pPr>
        <w:rPr>
          <w:szCs w:val="22"/>
        </w:rPr>
      </w:pPr>
      <w:r w:rsidRPr="004A4028">
        <w:rPr>
          <w:szCs w:val="22"/>
        </w:rPr>
        <w:t>Les variations de l</w:t>
      </w:r>
      <w:r w:rsidR="00F255AF">
        <w:rPr>
          <w:szCs w:val="22"/>
        </w:rPr>
        <w:t>'</w:t>
      </w:r>
      <w:r w:rsidRPr="004A4028">
        <w:rPr>
          <w:szCs w:val="22"/>
        </w:rPr>
        <w:t>indice de réfraction causées par les turbulences atmosphériques peuvent produire des évanouissements et des renforcements spatiaux et temporels de l</w:t>
      </w:r>
      <w:r w:rsidR="00F255AF">
        <w:rPr>
          <w:szCs w:val="22"/>
        </w:rPr>
        <w:t>'</w:t>
      </w:r>
      <w:r w:rsidRPr="004A4028">
        <w:rPr>
          <w:szCs w:val="22"/>
        </w:rPr>
        <w:t>intensité du signal. Le processus physique consiste en une alternance de focalisation et de défocalisation de l</w:t>
      </w:r>
      <w:r w:rsidR="00F255AF">
        <w:rPr>
          <w:szCs w:val="22"/>
        </w:rPr>
        <w:t>'</w:t>
      </w:r>
      <w:r w:rsidRPr="004A4028">
        <w:rPr>
          <w:szCs w:val="22"/>
        </w:rPr>
        <w:t>onde radioélectrique. Il existe une bonne corrélation entre l</w:t>
      </w:r>
      <w:r w:rsidR="00F255AF">
        <w:rPr>
          <w:szCs w:val="22"/>
        </w:rPr>
        <w:t>'</w:t>
      </w:r>
      <w:r w:rsidRPr="004A4028">
        <w:rPr>
          <w:szCs w:val="22"/>
        </w:rPr>
        <w:t>intensité de ces scintillations et le terme humide de l</w:t>
      </w:r>
      <w:r w:rsidR="00F255AF">
        <w:rPr>
          <w:szCs w:val="22"/>
        </w:rPr>
        <w:t>'</w:t>
      </w:r>
      <w:r w:rsidRPr="004A4028">
        <w:rPr>
          <w:szCs w:val="22"/>
        </w:rPr>
        <w:t>indice de réfraction de l</w:t>
      </w:r>
      <w:r w:rsidR="00F255AF">
        <w:rPr>
          <w:szCs w:val="22"/>
        </w:rPr>
        <w:t>'</w:t>
      </w:r>
      <w:r w:rsidRPr="004A4028">
        <w:rPr>
          <w:szCs w:val="22"/>
        </w:rPr>
        <w:t>atmosphère, qui est lié à la concentration en vapeur d</w:t>
      </w:r>
      <w:r w:rsidR="00F255AF">
        <w:rPr>
          <w:szCs w:val="22"/>
        </w:rPr>
        <w:t>'</w:t>
      </w:r>
      <w:r w:rsidRPr="004A4028">
        <w:rPr>
          <w:szCs w:val="22"/>
        </w:rPr>
        <w:t>eau. Il convient de calculer les pertes dues à la scintillation troposphérique en utilisant la méthode indiquée au §</w:t>
      </w:r>
      <w:r w:rsidR="0031443F">
        <w:rPr>
          <w:szCs w:val="22"/>
        </w:rPr>
        <w:t> </w:t>
      </w:r>
      <w:r w:rsidRPr="004A4028">
        <w:rPr>
          <w:szCs w:val="22"/>
        </w:rPr>
        <w:t>2.5.2 de la Recommandation UIT-R Р.619-4.</w:t>
      </w:r>
    </w:p>
    <w:p w14:paraId="798E826A" w14:textId="4F818086" w:rsidR="00D652FD" w:rsidRPr="00D652FD" w:rsidRDefault="00D652FD" w:rsidP="00ED0041">
      <w:pPr>
        <w:pStyle w:val="Heading1"/>
        <w:rPr>
          <w:lang w:val="fr-CH"/>
        </w:rPr>
      </w:pPr>
      <w:r w:rsidRPr="00D652FD">
        <w:rPr>
          <w:lang w:val="fr-CH"/>
        </w:rPr>
        <w:t>3</w:t>
      </w:r>
      <w:r w:rsidRPr="00D652FD">
        <w:rPr>
          <w:lang w:val="fr-CH"/>
        </w:rPr>
        <w:tab/>
      </w:r>
      <w:r w:rsidR="007D63D6" w:rsidRPr="007D63D6">
        <w:rPr>
          <w:lang w:val="fr-CH"/>
        </w:rPr>
        <w:t>Méthodes de prévision de la propagation pour la conception de systèmes utilisant des stations à haute altitude et autres plates-formes élevées</w:t>
      </w:r>
    </w:p>
    <w:p w14:paraId="6B2E1943" w14:textId="7F922904" w:rsidR="00D652FD" w:rsidRDefault="00D652FD" w:rsidP="00ED0041">
      <w:pPr>
        <w:rPr>
          <w:lang w:val="fr-CH"/>
        </w:rPr>
      </w:pPr>
      <w:r w:rsidRPr="00D652FD">
        <w:rPr>
          <w:lang w:val="fr-CH"/>
        </w:rPr>
        <w:t>Il convient d</w:t>
      </w:r>
      <w:r w:rsidR="00F255AF">
        <w:rPr>
          <w:lang w:val="fr-CH"/>
        </w:rPr>
        <w:t>'</w:t>
      </w:r>
      <w:r w:rsidRPr="00D652FD">
        <w:rPr>
          <w:lang w:val="fr-CH"/>
        </w:rPr>
        <w:t>utiliser la méthode décrite dans la Recommandation UIT-R P.618, mais il est à noter que les effets liés à l</w:t>
      </w:r>
      <w:r w:rsidR="00F255AF">
        <w:rPr>
          <w:lang w:val="fr-CH"/>
        </w:rPr>
        <w:t>'</w:t>
      </w:r>
      <w:r w:rsidRPr="00D652FD">
        <w:rPr>
          <w:lang w:val="fr-CH"/>
        </w:rPr>
        <w:t>ionosphère ne s</w:t>
      </w:r>
      <w:r w:rsidR="00F255AF">
        <w:rPr>
          <w:lang w:val="fr-CH"/>
        </w:rPr>
        <w:t>'</w:t>
      </w:r>
      <w:r w:rsidRPr="00D652FD">
        <w:rPr>
          <w:lang w:val="fr-CH"/>
        </w:rPr>
        <w:t>appliquent pas.</w:t>
      </w:r>
    </w:p>
    <w:p w14:paraId="452F81D2" w14:textId="1E0A36D0" w:rsidR="004276D2" w:rsidRPr="00505846" w:rsidRDefault="00505846" w:rsidP="004276D2">
      <w:r w:rsidRPr="00505846">
        <w:t>Si les stations terrestres se trouvent dans des environnements où il y a un affaiblissement dû à la végétation, il convient d</w:t>
      </w:r>
      <w:r w:rsidR="00F255AF">
        <w:t>'</w:t>
      </w:r>
      <w:r w:rsidRPr="00505846">
        <w:t>utiliser la méthode décrite dans la Recommandation UIT-R P.833. Les zones et les types de végétation applicables sont limités à ceux décrits dans la Recommandation UIT</w:t>
      </w:r>
      <w:r w:rsidR="00D9420F">
        <w:noBreakHyphen/>
      </w:r>
      <w:r w:rsidRPr="00505846">
        <w:t>R</w:t>
      </w:r>
      <w:r w:rsidR="00D9420F">
        <w:t> </w:t>
      </w:r>
      <w:r w:rsidRPr="00505846">
        <w:t>P.833.</w:t>
      </w:r>
    </w:p>
    <w:p w14:paraId="15C9863E" w14:textId="582B15D9" w:rsidR="0018098F" w:rsidRPr="00505846" w:rsidRDefault="00505846" w:rsidP="004276D2">
      <w:r w:rsidRPr="00505846">
        <w:t>Si les stations terrestres se trouvent dans des environnements où un affaiblissement par effet d</w:t>
      </w:r>
      <w:r w:rsidR="00F255AF">
        <w:t>'</w:t>
      </w:r>
      <w:r w:rsidRPr="00505846">
        <w:t>écran dû aux personnes est présent, il convient d</w:t>
      </w:r>
      <w:r w:rsidR="00F255AF">
        <w:t>'</w:t>
      </w:r>
      <w:r w:rsidRPr="00505846">
        <w:t>utiliser la méthode suivante pour calculer cet affaiblissement. Il est à noter que l</w:t>
      </w:r>
      <w:r w:rsidR="00F255AF">
        <w:t>'</w:t>
      </w:r>
      <w:r w:rsidRPr="00505846">
        <w:t>affaiblissement par effet d</w:t>
      </w:r>
      <w:r w:rsidR="00F255AF">
        <w:t>'</w:t>
      </w:r>
      <w:r w:rsidRPr="00505846">
        <w:t>écran dû aux personnes comprend la contribution des trajets multiples, tels que la ou les réflexions et/ou la ou les diffractions, causés par les environnements ambiants.</w:t>
      </w:r>
    </w:p>
    <w:p w14:paraId="319EB9A3" w14:textId="75ED331E" w:rsidR="004276D2" w:rsidRPr="00ED0460" w:rsidRDefault="00ED0460" w:rsidP="00FE14B1">
      <w:r w:rsidRPr="00ED0460">
        <w:t>Le modèle d</w:t>
      </w:r>
      <w:r w:rsidR="00F255AF">
        <w:t>'</w:t>
      </w:r>
      <w:r w:rsidRPr="00ED0460">
        <w:t>affaiblissement par effet d</w:t>
      </w:r>
      <w:r w:rsidR="00F255AF">
        <w:t>'</w:t>
      </w:r>
      <w:r w:rsidRPr="00ED0460">
        <w:t>écran dû aux personnes est prévu pour les quatre cas suivants</w:t>
      </w:r>
      <w:r w:rsidR="004276D2" w:rsidRPr="00ED0460">
        <w:t>:</w:t>
      </w:r>
    </w:p>
    <w:p w14:paraId="3144674D" w14:textId="72AB2DAF" w:rsidR="004276D2" w:rsidRPr="00634F82" w:rsidRDefault="004276D2" w:rsidP="00FE14B1">
      <w:pPr>
        <w:pStyle w:val="enumlev1"/>
      </w:pPr>
      <w:r w:rsidRPr="00634F82">
        <w:rPr>
          <w:lang w:eastAsia="ja-JP"/>
        </w:rPr>
        <w:t>i)</w:t>
      </w:r>
      <w:r w:rsidRPr="00634F82">
        <w:rPr>
          <w:lang w:eastAsia="ja-JP"/>
        </w:rPr>
        <w:tab/>
      </w:r>
      <w:r w:rsidR="00634F82" w:rsidRPr="00634F82">
        <w:rPr>
          <w:lang w:eastAsia="ja-JP"/>
        </w:rPr>
        <w:t>affaiblissement par effet d</w:t>
      </w:r>
      <w:r w:rsidR="00F255AF">
        <w:rPr>
          <w:lang w:eastAsia="ja-JP"/>
        </w:rPr>
        <w:t>'</w:t>
      </w:r>
      <w:r w:rsidR="00634F82" w:rsidRPr="00634F82">
        <w:rPr>
          <w:lang w:eastAsia="ja-JP"/>
        </w:rPr>
        <w:t>écran dû aux personnes en visibilité directe ou en milieu rural lorsque l</w:t>
      </w:r>
      <w:r w:rsidR="00F255AF">
        <w:rPr>
          <w:lang w:eastAsia="ja-JP"/>
        </w:rPr>
        <w:t>'</w:t>
      </w:r>
      <w:r w:rsidR="00634F82" w:rsidRPr="00634F82">
        <w:rPr>
          <w:lang w:eastAsia="ja-JP"/>
        </w:rPr>
        <w:t xml:space="preserve">antenne est à hauteur de </w:t>
      </w:r>
      <w:r w:rsidR="00634F82">
        <w:rPr>
          <w:lang w:eastAsia="ja-JP"/>
        </w:rPr>
        <w:t xml:space="preserve">la </w:t>
      </w:r>
      <w:r w:rsidR="00634F82" w:rsidRPr="00634F82">
        <w:rPr>
          <w:lang w:eastAsia="ja-JP"/>
        </w:rPr>
        <w:t>tête</w:t>
      </w:r>
      <w:r w:rsidRPr="00634F82">
        <w:rPr>
          <w:lang w:eastAsia="ja-JP"/>
        </w:rPr>
        <w:t>,</w:t>
      </w:r>
    </w:p>
    <w:p w14:paraId="283BBA95" w14:textId="62E786EC" w:rsidR="004276D2" w:rsidRPr="00634F82" w:rsidRDefault="004276D2" w:rsidP="00FE14B1">
      <w:pPr>
        <w:pStyle w:val="enumlev1"/>
      </w:pPr>
      <w:r w:rsidRPr="00634F82">
        <w:rPr>
          <w:lang w:eastAsia="ja-JP"/>
        </w:rPr>
        <w:t>ii)</w:t>
      </w:r>
      <w:r w:rsidRPr="00634F82">
        <w:rPr>
          <w:lang w:eastAsia="ja-JP"/>
        </w:rPr>
        <w:tab/>
      </w:r>
      <w:r w:rsidR="00634F82" w:rsidRPr="00634F82">
        <w:rPr>
          <w:lang w:eastAsia="ja-JP"/>
        </w:rPr>
        <w:t>affaiblissement par effet d</w:t>
      </w:r>
      <w:r w:rsidR="00F255AF">
        <w:rPr>
          <w:lang w:eastAsia="ja-JP"/>
        </w:rPr>
        <w:t>'</w:t>
      </w:r>
      <w:r w:rsidR="00634F82" w:rsidRPr="00634F82">
        <w:rPr>
          <w:lang w:eastAsia="ja-JP"/>
        </w:rPr>
        <w:t>écran dû aux personnes dans des environnements urbains ou périurbains lorsque l</w:t>
      </w:r>
      <w:r w:rsidR="00F255AF">
        <w:rPr>
          <w:lang w:eastAsia="ja-JP"/>
        </w:rPr>
        <w:t>'</w:t>
      </w:r>
      <w:r w:rsidR="00634F82" w:rsidRPr="00634F82">
        <w:rPr>
          <w:lang w:eastAsia="ja-JP"/>
        </w:rPr>
        <w:t>antenne est à hauteur de la tête</w:t>
      </w:r>
      <w:r w:rsidRPr="00634F82">
        <w:rPr>
          <w:lang w:eastAsia="ja-JP"/>
        </w:rPr>
        <w:t>,</w:t>
      </w:r>
    </w:p>
    <w:p w14:paraId="1671B628" w14:textId="391623CE" w:rsidR="004276D2" w:rsidRPr="00634F82" w:rsidRDefault="004276D2" w:rsidP="00FE14B1">
      <w:pPr>
        <w:pStyle w:val="enumlev1"/>
      </w:pPr>
      <w:r w:rsidRPr="00634F82">
        <w:rPr>
          <w:lang w:eastAsia="ja-JP"/>
        </w:rPr>
        <w:t>iii)</w:t>
      </w:r>
      <w:r w:rsidRPr="00634F82">
        <w:rPr>
          <w:lang w:eastAsia="ja-JP"/>
        </w:rPr>
        <w:tab/>
      </w:r>
      <w:r w:rsidR="00634F82" w:rsidRPr="00634F82">
        <w:rPr>
          <w:lang w:eastAsia="ja-JP"/>
        </w:rPr>
        <w:t>affaiblissement par effet d</w:t>
      </w:r>
      <w:r w:rsidR="00F255AF">
        <w:rPr>
          <w:lang w:eastAsia="ja-JP"/>
        </w:rPr>
        <w:t>'</w:t>
      </w:r>
      <w:r w:rsidR="00634F82" w:rsidRPr="00634F82">
        <w:rPr>
          <w:lang w:eastAsia="ja-JP"/>
        </w:rPr>
        <w:t>écran dû aux personnes en visibilité directe ou dans des environnements ruraux lorsque l</w:t>
      </w:r>
      <w:r w:rsidR="00F255AF">
        <w:rPr>
          <w:lang w:eastAsia="ja-JP"/>
        </w:rPr>
        <w:t>'</w:t>
      </w:r>
      <w:r w:rsidR="00634F82" w:rsidRPr="00634F82">
        <w:rPr>
          <w:lang w:eastAsia="ja-JP"/>
        </w:rPr>
        <w:t>antenne est à hauteur de la poitrine</w:t>
      </w:r>
      <w:r w:rsidRPr="00634F82">
        <w:rPr>
          <w:lang w:eastAsia="ja-JP"/>
        </w:rPr>
        <w:t>,</w:t>
      </w:r>
    </w:p>
    <w:p w14:paraId="2365CFB6" w14:textId="3CD9028D" w:rsidR="004276D2" w:rsidRPr="00634F82" w:rsidRDefault="004276D2" w:rsidP="00FE14B1">
      <w:pPr>
        <w:pStyle w:val="enumlev1"/>
      </w:pPr>
      <w:r w:rsidRPr="00634F82">
        <w:rPr>
          <w:lang w:eastAsia="ja-JP"/>
        </w:rPr>
        <w:t>iv)</w:t>
      </w:r>
      <w:r w:rsidRPr="00634F82">
        <w:rPr>
          <w:lang w:eastAsia="ja-JP"/>
        </w:rPr>
        <w:tab/>
      </w:r>
      <w:r w:rsidR="00634F82" w:rsidRPr="00634F82">
        <w:rPr>
          <w:lang w:eastAsia="ja-JP"/>
        </w:rPr>
        <w:t>affaiblissement par effet d</w:t>
      </w:r>
      <w:r w:rsidR="00F255AF">
        <w:rPr>
          <w:lang w:eastAsia="ja-JP"/>
        </w:rPr>
        <w:t>'</w:t>
      </w:r>
      <w:r w:rsidR="00634F82" w:rsidRPr="00634F82">
        <w:rPr>
          <w:lang w:eastAsia="ja-JP"/>
        </w:rPr>
        <w:t>écran dû aux personnes dans des environnements urbains ou périurbains lorsque l</w:t>
      </w:r>
      <w:r w:rsidR="00F255AF">
        <w:rPr>
          <w:lang w:eastAsia="ja-JP"/>
        </w:rPr>
        <w:t>'</w:t>
      </w:r>
      <w:r w:rsidR="00634F82" w:rsidRPr="00634F82">
        <w:rPr>
          <w:lang w:eastAsia="ja-JP"/>
        </w:rPr>
        <w:t>antenne est à hauteur de la poitrine</w:t>
      </w:r>
      <w:r w:rsidRPr="00634F82">
        <w:rPr>
          <w:lang w:eastAsia="ja-JP"/>
        </w:rPr>
        <w:t>.</w:t>
      </w:r>
    </w:p>
    <w:p w14:paraId="13DE2EEB" w14:textId="657F433E" w:rsidR="004276D2" w:rsidRPr="00B03B78" w:rsidRDefault="00B03B78" w:rsidP="00FE14B1">
      <w:pPr>
        <w:rPr>
          <w:lang w:eastAsia="ja-JP"/>
        </w:rPr>
      </w:pPr>
      <w:r w:rsidRPr="00B03B78">
        <w:t>Les paramètres pertinents pour chaque situation sont les suivants</w:t>
      </w:r>
      <w:r w:rsidR="004276D2" w:rsidRPr="00B03B78">
        <w:rPr>
          <w:lang w:eastAsia="ja-JP"/>
        </w:rPr>
        <w:t>:</w:t>
      </w:r>
    </w:p>
    <w:p w14:paraId="4DBAB0E2" w14:textId="48367089" w:rsidR="004276D2" w:rsidRPr="005F4D93" w:rsidRDefault="004276D2" w:rsidP="00FE14B1">
      <w:pPr>
        <w:pStyle w:val="Equationlegend"/>
        <w:rPr>
          <w:lang w:val="fr-FR"/>
        </w:rPr>
      </w:pPr>
      <w:r w:rsidRPr="00B03B78">
        <w:rPr>
          <w:i/>
          <w:lang w:val="fr-FR"/>
        </w:rPr>
        <w:tab/>
      </w:r>
      <w:r w:rsidRPr="005F4D93">
        <w:rPr>
          <w:i/>
          <w:iCs/>
          <w:lang w:val="fr-FR"/>
        </w:rPr>
        <w:t>f</w:t>
      </w:r>
      <w:r w:rsidRPr="005F4D93">
        <w:rPr>
          <w:lang w:val="fr-FR"/>
        </w:rPr>
        <w:t xml:space="preserve">: </w:t>
      </w:r>
      <w:r w:rsidRPr="005F4D93">
        <w:rPr>
          <w:lang w:val="fr-FR"/>
        </w:rPr>
        <w:tab/>
        <w:t>Fr</w:t>
      </w:r>
      <w:r w:rsidR="005F4D93" w:rsidRPr="005F4D93">
        <w:rPr>
          <w:lang w:val="fr-FR"/>
        </w:rPr>
        <w:t>é</w:t>
      </w:r>
      <w:r w:rsidRPr="005F4D93">
        <w:rPr>
          <w:lang w:val="fr-FR"/>
        </w:rPr>
        <w:t>quenc</w:t>
      </w:r>
      <w:r w:rsidR="005F4D93" w:rsidRPr="005F4D93">
        <w:rPr>
          <w:lang w:val="fr-FR"/>
        </w:rPr>
        <w:t>e</w:t>
      </w:r>
      <w:r w:rsidRPr="005F4D93">
        <w:rPr>
          <w:lang w:val="fr-FR"/>
        </w:rPr>
        <w:t xml:space="preserve"> (GHz)</w:t>
      </w:r>
    </w:p>
    <w:p w14:paraId="0E209AD5" w14:textId="4F1880B4" w:rsidR="004276D2" w:rsidRPr="005F4D93" w:rsidRDefault="004276D2" w:rsidP="00FE14B1">
      <w:pPr>
        <w:pStyle w:val="Equationlegend"/>
        <w:rPr>
          <w:lang w:val="fr-FR"/>
        </w:rPr>
      </w:pPr>
      <w:r w:rsidRPr="005F4D93">
        <w:rPr>
          <w:i/>
          <w:lang w:val="fr-FR"/>
        </w:rPr>
        <w:tab/>
      </w:r>
      <w:r>
        <w:rPr>
          <w:lang w:val="en-GB"/>
        </w:rPr>
        <w:t>φ</w:t>
      </w:r>
      <w:r w:rsidRPr="005F4D93">
        <w:rPr>
          <w:i/>
          <w:iCs/>
          <w:lang w:val="fr-FR"/>
        </w:rPr>
        <w:t>:</w:t>
      </w:r>
      <w:r w:rsidRPr="005F4D93">
        <w:rPr>
          <w:lang w:val="fr-FR"/>
        </w:rPr>
        <w:t xml:space="preserve"> </w:t>
      </w:r>
      <w:r w:rsidRPr="005F4D93">
        <w:rPr>
          <w:lang w:val="fr-FR"/>
        </w:rPr>
        <w:tab/>
      </w:r>
      <w:r w:rsidR="005F4D93" w:rsidRPr="005F4D93">
        <w:rPr>
          <w:lang w:val="fr-FR"/>
        </w:rPr>
        <w:t>Angle d</w:t>
      </w:r>
      <w:r w:rsidR="00F255AF">
        <w:rPr>
          <w:lang w:val="fr-FR"/>
        </w:rPr>
        <w:t>'</w:t>
      </w:r>
      <w:r w:rsidR="005F4D93" w:rsidRPr="005F4D93">
        <w:rPr>
          <w:lang w:val="fr-FR"/>
        </w:rPr>
        <w:t>azimut (l</w:t>
      </w:r>
      <w:r w:rsidR="00F255AF">
        <w:rPr>
          <w:lang w:val="fr-FR"/>
        </w:rPr>
        <w:t>'</w:t>
      </w:r>
      <w:r w:rsidR="005F4D93" w:rsidRPr="005F4D93">
        <w:rPr>
          <w:lang w:val="fr-FR"/>
        </w:rPr>
        <w:t>angle aigu entre la direction de l</w:t>
      </w:r>
      <w:r w:rsidR="00F255AF">
        <w:rPr>
          <w:lang w:val="fr-FR"/>
        </w:rPr>
        <w:t>'</w:t>
      </w:r>
      <w:r w:rsidR="005F4D93" w:rsidRPr="005F4D93">
        <w:rPr>
          <w:lang w:val="fr-FR"/>
        </w:rPr>
        <w:t>HAPS et la direction de la route) (degré)</w:t>
      </w:r>
    </w:p>
    <w:p w14:paraId="13E090DC" w14:textId="02409FFD" w:rsidR="004276D2" w:rsidRPr="005F4D93" w:rsidRDefault="004276D2" w:rsidP="00FE14B1">
      <w:pPr>
        <w:pStyle w:val="Equationlegend"/>
        <w:rPr>
          <w:lang w:val="fr-FR"/>
        </w:rPr>
      </w:pPr>
      <w:r w:rsidRPr="005F4D93">
        <w:rPr>
          <w:rFonts w:ascii="Symbol" w:hAnsi="Symbol"/>
          <w:iCs/>
          <w:lang w:val="fr-FR"/>
        </w:rPr>
        <w:tab/>
      </w:r>
      <w:r>
        <w:rPr>
          <w:rFonts w:ascii="Symbol" w:hAnsi="Symbol"/>
        </w:rPr>
        <w:t></w:t>
      </w:r>
      <w:r w:rsidRPr="005F4D93">
        <w:rPr>
          <w:i/>
          <w:iCs/>
          <w:vertAlign w:val="subscript"/>
          <w:lang w:val="fr-FR"/>
        </w:rPr>
        <w:t>a</w:t>
      </w:r>
      <w:r w:rsidRPr="005F4D93">
        <w:rPr>
          <w:lang w:val="fr-FR"/>
        </w:rPr>
        <w:t xml:space="preserve">: </w:t>
      </w:r>
      <w:r w:rsidRPr="005F4D93">
        <w:rPr>
          <w:lang w:val="fr-FR"/>
        </w:rPr>
        <w:tab/>
      </w:r>
      <w:r w:rsidR="005F4D93" w:rsidRPr="005F4D93">
        <w:rPr>
          <w:lang w:val="fr-FR"/>
        </w:rPr>
        <w:t>Angle d</w:t>
      </w:r>
      <w:r w:rsidR="00F255AF">
        <w:rPr>
          <w:lang w:val="fr-FR"/>
        </w:rPr>
        <w:t>'</w:t>
      </w:r>
      <w:r w:rsidR="005F4D93" w:rsidRPr="005F4D93">
        <w:rPr>
          <w:lang w:val="fr-FR"/>
        </w:rPr>
        <w:t>élévation de la direction de la trajectoire d</w:t>
      </w:r>
      <w:r w:rsidR="00F255AF">
        <w:rPr>
          <w:lang w:val="fr-FR"/>
        </w:rPr>
        <w:t>'</w:t>
      </w:r>
      <w:r w:rsidR="005F4D93" w:rsidRPr="005F4D93">
        <w:rPr>
          <w:lang w:val="fr-FR"/>
        </w:rPr>
        <w:t>arrivée (degré)</w:t>
      </w:r>
    </w:p>
    <w:p w14:paraId="2921F33B" w14:textId="13BD142D" w:rsidR="004276D2" w:rsidRPr="005F4D93" w:rsidRDefault="004276D2" w:rsidP="00FE14B1">
      <w:pPr>
        <w:pStyle w:val="Equationlegend"/>
        <w:rPr>
          <w:lang w:val="fr-FR"/>
        </w:rPr>
      </w:pPr>
      <w:r w:rsidRPr="005F4D93">
        <w:rPr>
          <w:i/>
          <w:lang w:val="fr-FR"/>
        </w:rPr>
        <w:tab/>
      </w:r>
      <w:r w:rsidRPr="005F4D93">
        <w:rPr>
          <w:i/>
          <w:iCs/>
          <w:lang w:val="fr-FR"/>
        </w:rPr>
        <w:t>h</w:t>
      </w:r>
      <w:r w:rsidRPr="005F4D93">
        <w:rPr>
          <w:i/>
          <w:iCs/>
          <w:vertAlign w:val="subscript"/>
          <w:lang w:val="fr-FR"/>
        </w:rPr>
        <w:t>S</w:t>
      </w:r>
      <w:r w:rsidRPr="005F4D93">
        <w:rPr>
          <w:lang w:val="fr-FR"/>
        </w:rPr>
        <w:t xml:space="preserve">: </w:t>
      </w:r>
      <w:r w:rsidRPr="005F4D93">
        <w:rPr>
          <w:lang w:val="fr-FR"/>
        </w:rPr>
        <w:tab/>
      </w:r>
      <w:r w:rsidR="005F4D93" w:rsidRPr="005F4D93">
        <w:rPr>
          <w:lang w:val="fr-FR"/>
        </w:rPr>
        <w:t xml:space="preserve">Hauteurs moyennes des bâtiments </w:t>
      </w:r>
      <w:r w:rsidRPr="005F4D93">
        <w:rPr>
          <w:lang w:val="fr-FR"/>
        </w:rPr>
        <w:t>(m)</w:t>
      </w:r>
    </w:p>
    <w:p w14:paraId="167CF7D3" w14:textId="7C9B1B12" w:rsidR="004276D2" w:rsidRPr="005F4D93" w:rsidRDefault="004276D2" w:rsidP="00FE14B1">
      <w:pPr>
        <w:pStyle w:val="Equationlegend"/>
        <w:rPr>
          <w:lang w:val="fr-FR"/>
        </w:rPr>
      </w:pPr>
      <w:r w:rsidRPr="005F4D93">
        <w:rPr>
          <w:i/>
          <w:lang w:val="fr-FR"/>
        </w:rPr>
        <w:tab/>
        <w:t>P</w:t>
      </w:r>
      <w:r w:rsidRPr="005F4D93">
        <w:rPr>
          <w:lang w:val="fr-FR"/>
        </w:rPr>
        <w:t xml:space="preserve">: </w:t>
      </w:r>
      <w:r w:rsidRPr="005F4D93">
        <w:rPr>
          <w:lang w:val="fr-FR"/>
        </w:rPr>
        <w:tab/>
      </w:r>
      <w:r w:rsidR="005F4D93" w:rsidRPr="005F4D93">
        <w:rPr>
          <w:lang w:val="fr-FR"/>
        </w:rPr>
        <w:t>Pourcentage d</w:t>
      </w:r>
      <w:r w:rsidR="00F255AF">
        <w:rPr>
          <w:lang w:val="fr-FR"/>
        </w:rPr>
        <w:t>'</w:t>
      </w:r>
      <w:r w:rsidR="005F4D93" w:rsidRPr="005F4D93">
        <w:rPr>
          <w:lang w:val="fr-FR"/>
        </w:rPr>
        <w:t>angles pour lesquels l</w:t>
      </w:r>
      <w:r w:rsidR="00F255AF">
        <w:rPr>
          <w:lang w:val="fr-FR"/>
        </w:rPr>
        <w:t>'</w:t>
      </w:r>
      <w:r w:rsidR="005F4D93" w:rsidRPr="00634F82">
        <w:rPr>
          <w:lang w:val="fr-FR" w:eastAsia="ja-JP"/>
        </w:rPr>
        <w:t>affaiblissement par effet d</w:t>
      </w:r>
      <w:r w:rsidR="00F255AF">
        <w:rPr>
          <w:lang w:val="fr-FR" w:eastAsia="ja-JP"/>
        </w:rPr>
        <w:t>'</w:t>
      </w:r>
      <w:r w:rsidR="00627256">
        <w:rPr>
          <w:lang w:val="fr-FR" w:eastAsia="ja-JP"/>
        </w:rPr>
        <w:t>écran dû aux </w:t>
      </w:r>
      <w:r w:rsidR="005F4D93" w:rsidRPr="00634F82">
        <w:rPr>
          <w:lang w:val="fr-FR" w:eastAsia="ja-JP"/>
        </w:rPr>
        <w:t xml:space="preserve">personnes </w:t>
      </w:r>
      <w:r w:rsidR="005F4D93">
        <w:rPr>
          <w:lang w:val="fr-FR"/>
        </w:rPr>
        <w:t xml:space="preserve">ne dépasse pas </w:t>
      </w:r>
      <w:r w:rsidRPr="005F4D93">
        <w:rPr>
          <w:i/>
          <w:iCs/>
          <w:lang w:val="fr-FR"/>
        </w:rPr>
        <w:t>Lhsl</w:t>
      </w:r>
      <w:r w:rsidRPr="005F4D93">
        <w:rPr>
          <w:lang w:val="fr-FR"/>
        </w:rPr>
        <w:t xml:space="preserve"> </w:t>
      </w:r>
      <w:r w:rsidR="00365345" w:rsidRPr="00365345">
        <w:rPr>
          <w:lang w:val="fr-FR"/>
        </w:rPr>
        <w:t>lorsqu</w:t>
      </w:r>
      <w:r w:rsidR="00627256">
        <w:rPr>
          <w:lang w:val="fr-FR"/>
        </w:rPr>
        <w:t>e le corps humain est tourné de </w:t>
      </w:r>
      <w:r w:rsidR="00365345" w:rsidRPr="00365345">
        <w:rPr>
          <w:lang w:val="fr-FR"/>
        </w:rPr>
        <w:t>360</w:t>
      </w:r>
      <w:r w:rsidR="00FE14B1">
        <w:rPr>
          <w:lang w:val="fr-FR"/>
        </w:rPr>
        <w:t> </w:t>
      </w:r>
      <w:r w:rsidR="00365345" w:rsidRPr="00365345">
        <w:rPr>
          <w:lang w:val="fr-FR"/>
        </w:rPr>
        <w:t xml:space="preserve">degrés </w:t>
      </w:r>
      <w:r w:rsidRPr="005F4D93">
        <w:rPr>
          <w:lang w:val="fr-FR"/>
        </w:rPr>
        <w:t>(%).</w:t>
      </w:r>
    </w:p>
    <w:p w14:paraId="533C27E0" w14:textId="2C72F8BF" w:rsidR="004276D2" w:rsidRPr="004276D2" w:rsidRDefault="004276D2" w:rsidP="00FE14B1">
      <w:pPr>
        <w:rPr>
          <w:lang w:eastAsia="zh-CN"/>
        </w:rPr>
      </w:pPr>
      <w:r w:rsidRPr="004276D2">
        <w:rPr>
          <w:lang w:val="fr-CH" w:eastAsia="zh-CN"/>
        </w:rPr>
        <w:t xml:space="preserve">Le modèle est valable </w:t>
      </w:r>
      <w:proofErr w:type="gramStart"/>
      <w:r w:rsidRPr="004276D2">
        <w:rPr>
          <w:lang w:val="fr-CH" w:eastAsia="zh-CN"/>
        </w:rPr>
        <w:t>pour</w:t>
      </w:r>
      <w:r w:rsidRPr="004276D2">
        <w:rPr>
          <w:lang w:eastAsia="zh-CN"/>
        </w:rPr>
        <w:t>:</w:t>
      </w:r>
      <w:proofErr w:type="gramEnd"/>
    </w:p>
    <w:p w14:paraId="45D2AE7E" w14:textId="33DCC22A" w:rsidR="004276D2" w:rsidRPr="00FE14B1" w:rsidRDefault="004276D2" w:rsidP="00FE14B1">
      <w:pPr>
        <w:pStyle w:val="Equationlegend"/>
        <w:rPr>
          <w:lang w:val="fr-FR" w:eastAsia="ja-JP"/>
        </w:rPr>
      </w:pPr>
      <w:r w:rsidRPr="004276D2">
        <w:rPr>
          <w:i/>
          <w:lang w:val="fr-FR"/>
        </w:rPr>
        <w:lastRenderedPageBreak/>
        <w:tab/>
      </w:r>
      <w:r w:rsidRPr="00FE14B1">
        <w:rPr>
          <w:i/>
          <w:lang w:val="fr-FR"/>
        </w:rPr>
        <w:t>f</w:t>
      </w:r>
      <w:r w:rsidRPr="00FE14B1">
        <w:rPr>
          <w:i/>
          <w:iCs/>
          <w:lang w:val="fr-FR"/>
        </w:rPr>
        <w:t>:</w:t>
      </w:r>
      <w:r w:rsidRPr="00FE14B1">
        <w:rPr>
          <w:lang w:val="fr-FR"/>
        </w:rPr>
        <w:tab/>
      </w:r>
      <w:r w:rsidRPr="00FE14B1">
        <w:rPr>
          <w:lang w:val="fr-FR" w:eastAsia="ja-JP"/>
        </w:rPr>
        <w:t>0</w:t>
      </w:r>
      <w:r w:rsidR="00FE14B1" w:rsidRPr="00FE14B1">
        <w:rPr>
          <w:lang w:val="fr-FR" w:eastAsia="ja-JP"/>
        </w:rPr>
        <w:t>,</w:t>
      </w:r>
      <w:r w:rsidRPr="00FE14B1">
        <w:rPr>
          <w:lang w:val="fr-FR" w:eastAsia="ja-JP"/>
        </w:rPr>
        <w:t xml:space="preserve">7 </w:t>
      </w:r>
      <w:r w:rsidR="00FE14B1" w:rsidRPr="00FE14B1">
        <w:rPr>
          <w:lang w:val="fr-FR" w:eastAsia="ja-JP"/>
        </w:rPr>
        <w:t xml:space="preserve">à </w:t>
      </w:r>
      <w:r w:rsidRPr="00FE14B1">
        <w:rPr>
          <w:lang w:val="fr-FR" w:eastAsia="ja-JP"/>
        </w:rPr>
        <w:t>3</w:t>
      </w:r>
      <w:r w:rsidR="00FE14B1" w:rsidRPr="00FE14B1">
        <w:rPr>
          <w:lang w:val="fr-FR" w:eastAsia="ja-JP"/>
        </w:rPr>
        <w:t>,</w:t>
      </w:r>
      <w:r w:rsidRPr="00FE14B1">
        <w:rPr>
          <w:lang w:val="fr-FR" w:eastAsia="ja-JP"/>
        </w:rPr>
        <w:t>35</w:t>
      </w:r>
      <w:r w:rsidR="00FE14B1">
        <w:rPr>
          <w:lang w:val="fr-FR" w:eastAsia="ja-JP"/>
        </w:rPr>
        <w:t> </w:t>
      </w:r>
      <w:r w:rsidRPr="00FE14B1">
        <w:rPr>
          <w:lang w:val="fr-FR"/>
        </w:rPr>
        <w:t>GHz</w:t>
      </w:r>
    </w:p>
    <w:p w14:paraId="3E7CE3C0" w14:textId="0A4F7A97" w:rsidR="004276D2" w:rsidRPr="00FE14B1" w:rsidRDefault="004276D2" w:rsidP="00FE14B1">
      <w:pPr>
        <w:pStyle w:val="Equationlegend"/>
        <w:rPr>
          <w:lang w:val="fr-FR"/>
        </w:rPr>
      </w:pPr>
      <w:r w:rsidRPr="00FE14B1">
        <w:rPr>
          <w:i/>
          <w:lang w:val="fr-FR"/>
        </w:rPr>
        <w:tab/>
      </w:r>
      <w:r>
        <w:rPr>
          <w:lang w:val="en-GB"/>
        </w:rPr>
        <w:t>φ</w:t>
      </w:r>
      <w:r w:rsidRPr="00FE14B1">
        <w:rPr>
          <w:i/>
          <w:iCs/>
          <w:lang w:val="fr-FR"/>
        </w:rPr>
        <w:t>:</w:t>
      </w:r>
      <w:r w:rsidRPr="00FE14B1">
        <w:rPr>
          <w:lang w:val="fr-FR"/>
        </w:rPr>
        <w:tab/>
        <w:t xml:space="preserve">0 </w:t>
      </w:r>
      <w:r w:rsidR="00FE14B1" w:rsidRPr="00FE14B1">
        <w:rPr>
          <w:lang w:val="fr-FR"/>
        </w:rPr>
        <w:t xml:space="preserve">à </w:t>
      </w:r>
      <w:r w:rsidRPr="00FE14B1">
        <w:rPr>
          <w:lang w:val="fr-FR"/>
        </w:rPr>
        <w:t>90</w:t>
      </w:r>
      <w:r w:rsidR="00FE14B1">
        <w:rPr>
          <w:lang w:val="fr-FR"/>
        </w:rPr>
        <w:t> </w:t>
      </w:r>
      <w:r w:rsidRPr="00FE14B1">
        <w:rPr>
          <w:lang w:val="fr-FR"/>
        </w:rPr>
        <w:t>degr</w:t>
      </w:r>
      <w:r w:rsidR="00FE14B1">
        <w:rPr>
          <w:lang w:val="fr-FR"/>
        </w:rPr>
        <w:t>é</w:t>
      </w:r>
      <w:r w:rsidRPr="00FE14B1">
        <w:rPr>
          <w:lang w:val="fr-FR"/>
        </w:rPr>
        <w:t>s</w:t>
      </w:r>
    </w:p>
    <w:p w14:paraId="583A1DA2" w14:textId="0436D2BD" w:rsidR="004276D2" w:rsidRPr="00FE14B1" w:rsidRDefault="004276D2" w:rsidP="00FE14B1">
      <w:pPr>
        <w:pStyle w:val="Equationlegend"/>
        <w:rPr>
          <w:lang w:val="fr-FR"/>
        </w:rPr>
      </w:pPr>
      <w:r w:rsidRPr="00FE14B1">
        <w:rPr>
          <w:rFonts w:ascii="Symbol" w:hAnsi="Symbol"/>
          <w:iCs/>
          <w:lang w:val="fr-FR"/>
        </w:rPr>
        <w:tab/>
      </w:r>
      <w:r>
        <w:rPr>
          <w:rFonts w:ascii="Symbol" w:hAnsi="Symbol"/>
        </w:rPr>
        <w:t></w:t>
      </w:r>
      <w:r w:rsidRPr="00FE14B1">
        <w:rPr>
          <w:i/>
          <w:iCs/>
          <w:vertAlign w:val="subscript"/>
          <w:lang w:val="fr-FR"/>
        </w:rPr>
        <w:t>a</w:t>
      </w:r>
      <w:r w:rsidRPr="00FE14B1">
        <w:rPr>
          <w:lang w:val="fr-FR"/>
        </w:rPr>
        <w:t>:</w:t>
      </w:r>
      <w:r w:rsidRPr="00FE14B1">
        <w:rPr>
          <w:lang w:val="fr-FR"/>
        </w:rPr>
        <w:tab/>
        <w:t xml:space="preserve">0 </w:t>
      </w:r>
      <w:r w:rsidR="00FE14B1" w:rsidRPr="00FE14B1">
        <w:rPr>
          <w:lang w:val="fr-FR"/>
        </w:rPr>
        <w:t xml:space="preserve">à </w:t>
      </w:r>
      <w:r w:rsidRPr="00FE14B1">
        <w:rPr>
          <w:lang w:val="fr-FR"/>
        </w:rPr>
        <w:t>75</w:t>
      </w:r>
      <w:r w:rsidR="00FE14B1">
        <w:rPr>
          <w:lang w:val="fr-FR"/>
        </w:rPr>
        <w:t> </w:t>
      </w:r>
      <w:r w:rsidRPr="00FE14B1">
        <w:rPr>
          <w:lang w:val="fr-FR"/>
        </w:rPr>
        <w:t>degr</w:t>
      </w:r>
      <w:r w:rsidR="00FE14B1">
        <w:rPr>
          <w:lang w:val="fr-FR"/>
        </w:rPr>
        <w:t>é</w:t>
      </w:r>
      <w:r w:rsidRPr="00FE14B1">
        <w:rPr>
          <w:lang w:val="fr-FR"/>
        </w:rPr>
        <w:t>s</w:t>
      </w:r>
    </w:p>
    <w:p w14:paraId="488FA45F" w14:textId="194E6F8D" w:rsidR="004276D2" w:rsidRPr="00FE14B1" w:rsidRDefault="004276D2" w:rsidP="00FE14B1">
      <w:pPr>
        <w:pStyle w:val="Equationlegend"/>
        <w:rPr>
          <w:lang w:val="fr-FR"/>
        </w:rPr>
      </w:pPr>
      <w:r w:rsidRPr="00FE14B1">
        <w:rPr>
          <w:i/>
          <w:lang w:val="fr-FR"/>
        </w:rPr>
        <w:tab/>
      </w:r>
      <w:r w:rsidRPr="00FE14B1">
        <w:rPr>
          <w:i/>
          <w:iCs/>
          <w:lang w:val="fr-FR"/>
        </w:rPr>
        <w:t>h</w:t>
      </w:r>
      <w:r w:rsidRPr="00FE14B1">
        <w:rPr>
          <w:i/>
          <w:iCs/>
          <w:vertAlign w:val="subscript"/>
          <w:lang w:val="fr-FR"/>
        </w:rPr>
        <w:t>S</w:t>
      </w:r>
      <w:r w:rsidRPr="00FE14B1">
        <w:rPr>
          <w:lang w:val="fr-FR"/>
        </w:rPr>
        <w:t>:</w:t>
      </w:r>
      <w:r w:rsidRPr="00FE14B1">
        <w:rPr>
          <w:lang w:val="fr-FR"/>
        </w:rPr>
        <w:tab/>
        <w:t xml:space="preserve">5 </w:t>
      </w:r>
      <w:r w:rsidR="00FE14B1" w:rsidRPr="00FE14B1">
        <w:rPr>
          <w:lang w:val="fr-FR"/>
        </w:rPr>
        <w:t xml:space="preserve">à </w:t>
      </w:r>
      <w:r w:rsidRPr="00FE14B1">
        <w:rPr>
          <w:lang w:val="fr-FR"/>
        </w:rPr>
        <w:t>30</w:t>
      </w:r>
      <w:r w:rsidR="00FE14B1">
        <w:rPr>
          <w:lang w:val="fr-FR"/>
        </w:rPr>
        <w:t> </w:t>
      </w:r>
      <w:r w:rsidRPr="00FE14B1">
        <w:rPr>
          <w:lang w:val="fr-FR"/>
        </w:rPr>
        <w:t>m</w:t>
      </w:r>
    </w:p>
    <w:p w14:paraId="49A1A628" w14:textId="5FB2D9E6" w:rsidR="004276D2" w:rsidRPr="00FE14B1" w:rsidRDefault="004276D2" w:rsidP="00FE14B1">
      <w:pPr>
        <w:pStyle w:val="Equationlegend"/>
        <w:rPr>
          <w:lang w:val="fr-FR"/>
        </w:rPr>
      </w:pPr>
      <w:r w:rsidRPr="00FE14B1">
        <w:rPr>
          <w:i/>
          <w:lang w:val="fr-FR"/>
        </w:rPr>
        <w:tab/>
        <w:t>P</w:t>
      </w:r>
      <w:r w:rsidRPr="00FE14B1">
        <w:rPr>
          <w:lang w:val="fr-FR"/>
        </w:rPr>
        <w:t>:</w:t>
      </w:r>
      <w:r w:rsidRPr="00FE14B1">
        <w:rPr>
          <w:lang w:val="fr-FR"/>
        </w:rPr>
        <w:tab/>
      </w:r>
      <w:r w:rsidRPr="00FE14B1">
        <w:rPr>
          <w:szCs w:val="24"/>
          <w:lang w:val="fr-FR" w:eastAsia="ja-JP"/>
        </w:rPr>
        <w:t xml:space="preserve">0 </w:t>
      </w:r>
      <w:r w:rsidR="00FE14B1" w:rsidRPr="00FE14B1">
        <w:rPr>
          <w:szCs w:val="24"/>
          <w:lang w:val="fr-FR" w:eastAsia="ja-JP"/>
        </w:rPr>
        <w:t>à</w:t>
      </w:r>
      <w:r w:rsidRPr="00FE14B1">
        <w:rPr>
          <w:szCs w:val="24"/>
          <w:lang w:val="fr-FR" w:eastAsia="ja-JP"/>
        </w:rPr>
        <w:t xml:space="preserve"> </w:t>
      </w:r>
      <w:r w:rsidRPr="00FE14B1">
        <w:rPr>
          <w:lang w:val="fr-FR"/>
        </w:rPr>
        <w:t>100%.</w:t>
      </w:r>
    </w:p>
    <w:p w14:paraId="5970179C" w14:textId="5C31F20D" w:rsidR="004276D2" w:rsidRPr="00FE14B1" w:rsidRDefault="00FE14B1" w:rsidP="00FE14B1">
      <w:pPr>
        <w:rPr>
          <w:lang w:eastAsia="zh-CN"/>
        </w:rPr>
      </w:pPr>
      <w:r>
        <w:t>L</w:t>
      </w:r>
      <w:r w:rsidR="00F255AF">
        <w:t>'</w:t>
      </w:r>
      <w:r w:rsidRPr="00634F82">
        <w:rPr>
          <w:lang w:eastAsia="ja-JP"/>
        </w:rPr>
        <w:t>affaiblissement par effet d</w:t>
      </w:r>
      <w:r w:rsidR="00F255AF">
        <w:rPr>
          <w:lang w:eastAsia="ja-JP"/>
        </w:rPr>
        <w:t>'</w:t>
      </w:r>
      <w:r w:rsidRPr="00634F82">
        <w:rPr>
          <w:lang w:eastAsia="ja-JP"/>
        </w:rPr>
        <w:t>écran dû aux personnes</w:t>
      </w:r>
      <w:r w:rsidR="004276D2" w:rsidRPr="00FE14B1">
        <w:rPr>
          <w:lang w:eastAsia="zh-CN"/>
        </w:rPr>
        <w:t xml:space="preserve"> </w:t>
      </w:r>
      <w:r>
        <w:rPr>
          <w:lang w:eastAsia="zh-CN"/>
        </w:rPr>
        <w:t>pour ces quatre cas est donné par la formule</w:t>
      </w:r>
      <w:r w:rsidR="004276D2" w:rsidRPr="00FE14B1">
        <w:rPr>
          <w:lang w:eastAsia="zh-CN"/>
        </w:rPr>
        <w:t>:</w:t>
      </w:r>
    </w:p>
    <w:p w14:paraId="3C4695A9" w14:textId="77777777" w:rsidR="004276D2" w:rsidRPr="0052716D" w:rsidRDefault="004276D2" w:rsidP="00FE14B1">
      <w:pPr>
        <w:pStyle w:val="Equation"/>
      </w:pPr>
      <w:r w:rsidRPr="00FE14B1">
        <w:tab/>
      </w:r>
      <w:r w:rsidRPr="00FE14B1">
        <w:tab/>
      </w:r>
      <w:r w:rsidRPr="0052716D">
        <w:rPr>
          <w:i/>
          <w:iCs/>
        </w:rPr>
        <w:t>Lhsl</w:t>
      </w:r>
      <w:r w:rsidRPr="0052716D">
        <w:t xml:space="preserve"> = </w:t>
      </w:r>
      <w:r w:rsidRPr="0052716D">
        <w:rPr>
          <w:i/>
          <w:iCs/>
        </w:rPr>
        <w:t>b</w:t>
      </w:r>
      <w:r w:rsidRPr="0052716D">
        <w:t>exp(</w:t>
      </w:r>
      <w:r w:rsidRPr="0052716D">
        <w:rPr>
          <w:i/>
          <w:iCs/>
        </w:rPr>
        <w:t>aP</w:t>
      </w:r>
      <w:r w:rsidRPr="0052716D">
        <w:t>) – 2                 (dB)</w:t>
      </w:r>
      <w:r w:rsidRPr="0052716D">
        <w:tab/>
        <w:t>(5)</w:t>
      </w:r>
    </w:p>
    <w:p w14:paraId="7AE85400" w14:textId="39449487" w:rsidR="004276D2" w:rsidRPr="00FE14B1" w:rsidRDefault="00FE14B1" w:rsidP="00FE14B1">
      <w:pPr>
        <w:keepNext/>
      </w:pPr>
      <w:r w:rsidRPr="00FE14B1">
        <w:t>où</w:t>
      </w:r>
      <w:r w:rsidR="004276D2" w:rsidRPr="00FE14B1">
        <w:t>:</w:t>
      </w:r>
    </w:p>
    <w:p w14:paraId="3DEB7B83" w14:textId="24EB8A26" w:rsidR="004276D2" w:rsidRPr="00FE14B1" w:rsidRDefault="004276D2" w:rsidP="00FE14B1">
      <w:pPr>
        <w:pStyle w:val="enumlev1"/>
        <w:keepNext/>
      </w:pPr>
      <w:r w:rsidRPr="00FE14B1">
        <w:tab/>
        <w:t>Cas i)</w:t>
      </w:r>
    </w:p>
    <w:p w14:paraId="0DEE1FA4" w14:textId="69022343" w:rsidR="004276D2" w:rsidRPr="00FE14B1" w:rsidRDefault="004276D2" w:rsidP="00FE14B1">
      <w:pPr>
        <w:pStyle w:val="enumlev2"/>
      </w:pPr>
      <w:r w:rsidRPr="00FE14B1">
        <w:tab/>
      </w:r>
      <w:r w:rsidRPr="00FE14B1">
        <w:rPr>
          <w:i/>
          <w:iCs/>
        </w:rPr>
        <w:t>a</w:t>
      </w:r>
      <w:r w:rsidRPr="00FE14B1">
        <w:t xml:space="preserve"> = (0</w:t>
      </w:r>
      <w:r w:rsidR="00FE14B1" w:rsidRPr="00FE14B1">
        <w:t>,</w:t>
      </w:r>
      <w:r w:rsidRPr="00FE14B1">
        <w:t>75 + 0</w:t>
      </w:r>
      <w:r w:rsidR="00E10BA3">
        <w:t>,</w:t>
      </w:r>
      <w:r w:rsidRPr="00FE14B1">
        <w:t>125</w:t>
      </w:r>
      <w:r w:rsidRPr="00FE14B1">
        <w:rPr>
          <w:i/>
          <w:iCs/>
        </w:rPr>
        <w:t xml:space="preserve">f </w:t>
      </w:r>
      <w:r w:rsidRPr="00FE14B1">
        <w:t>)(0</w:t>
      </w:r>
      <w:r w:rsidR="00FE14B1" w:rsidRPr="00FE14B1">
        <w:t>,</w:t>
      </w:r>
      <w:r w:rsidRPr="00FE14B1">
        <w:t>0366 – 0</w:t>
      </w:r>
      <w:r w:rsidR="00FE14B1" w:rsidRPr="00FE14B1">
        <w:t>,</w:t>
      </w:r>
      <w:r w:rsidRPr="00FE14B1">
        <w:t>0129 log</w:t>
      </w:r>
      <w:r w:rsidRPr="00FE14B1">
        <w:rPr>
          <w:vertAlign w:val="subscript"/>
        </w:rPr>
        <w:t>10</w:t>
      </w:r>
      <w:r w:rsidRPr="00FE14B1">
        <w:t>(</w:t>
      </w:r>
      <w:r>
        <w:rPr>
          <w:rFonts w:ascii="Symbol" w:hAnsi="Symbol"/>
        </w:rPr>
        <w:t></w:t>
      </w:r>
      <w:r w:rsidRPr="00FE14B1">
        <w:rPr>
          <w:i/>
          <w:iCs/>
          <w:vertAlign w:val="subscript"/>
        </w:rPr>
        <w:t>a</w:t>
      </w:r>
      <w:r w:rsidRPr="00FE14B1">
        <w:t xml:space="preserve"> + 1))</w:t>
      </w:r>
    </w:p>
    <w:p w14:paraId="0340A242" w14:textId="41C5CAC4" w:rsidR="004276D2" w:rsidRPr="00FE14B1" w:rsidRDefault="004276D2" w:rsidP="00FE14B1">
      <w:pPr>
        <w:pStyle w:val="enumlev2"/>
      </w:pPr>
      <w:r w:rsidRPr="00FE14B1">
        <w:tab/>
      </w:r>
      <w:r w:rsidRPr="00FE14B1">
        <w:rPr>
          <w:i/>
          <w:iCs/>
        </w:rPr>
        <w:t>b</w:t>
      </w:r>
      <w:r w:rsidRPr="00FE14B1">
        <w:t xml:space="preserve"> = 1</w:t>
      </w:r>
      <w:r w:rsidR="00FE14B1" w:rsidRPr="00FE14B1">
        <w:t>,</w:t>
      </w:r>
      <w:r w:rsidRPr="00FE14B1">
        <w:t>20 + 2</w:t>
      </w:r>
      <w:r w:rsidR="00FE14B1" w:rsidRPr="00FE14B1">
        <w:t>,</w:t>
      </w:r>
      <w:r w:rsidRPr="00FE14B1">
        <w:t>71 log</w:t>
      </w:r>
      <w:r w:rsidRPr="00FE14B1">
        <w:rPr>
          <w:vertAlign w:val="subscript"/>
        </w:rPr>
        <w:t>10</w:t>
      </w:r>
      <w:r w:rsidRPr="00FE14B1">
        <w:t>(</w:t>
      </w:r>
      <w:r>
        <w:rPr>
          <w:rFonts w:ascii="Symbol" w:hAnsi="Symbol"/>
        </w:rPr>
        <w:t></w:t>
      </w:r>
      <w:r w:rsidRPr="00FE14B1">
        <w:rPr>
          <w:i/>
          <w:iCs/>
          <w:vertAlign w:val="subscript"/>
        </w:rPr>
        <w:t xml:space="preserve">a </w:t>
      </w:r>
      <w:r w:rsidRPr="00FE14B1">
        <w:t>+ 1)</w:t>
      </w:r>
    </w:p>
    <w:p w14:paraId="619D82FC" w14:textId="3ACE1F5A" w:rsidR="004276D2" w:rsidRPr="00FE14B1" w:rsidRDefault="004276D2" w:rsidP="00FE14B1">
      <w:pPr>
        <w:pStyle w:val="enumlev1"/>
      </w:pPr>
      <w:r w:rsidRPr="00FE14B1">
        <w:tab/>
        <w:t>Cas ii)</w:t>
      </w:r>
    </w:p>
    <w:p w14:paraId="72B6E28D" w14:textId="0DBD30C6" w:rsidR="004276D2" w:rsidRPr="00E10BA3" w:rsidRDefault="004276D2" w:rsidP="00FE14B1">
      <w:pPr>
        <w:pStyle w:val="enumlev2"/>
        <w:rPr>
          <w:lang w:val="en-US"/>
        </w:rPr>
      </w:pPr>
      <w:r w:rsidRPr="00FE14B1">
        <w:tab/>
      </w:r>
      <w:r w:rsidRPr="00E10BA3">
        <w:rPr>
          <w:i/>
          <w:iCs/>
          <w:lang w:val="en-US"/>
        </w:rPr>
        <w:t>a</w:t>
      </w:r>
      <w:r w:rsidRPr="00E10BA3">
        <w:rPr>
          <w:lang w:val="en-US"/>
        </w:rPr>
        <w:t xml:space="preserve"> = (0</w:t>
      </w:r>
      <w:r w:rsidR="00FE14B1" w:rsidRPr="00E10BA3">
        <w:rPr>
          <w:lang w:val="en-US"/>
        </w:rPr>
        <w:t>,</w:t>
      </w:r>
      <w:r w:rsidRPr="00E10BA3">
        <w:rPr>
          <w:lang w:val="en-US"/>
        </w:rPr>
        <w:t>75 + 0</w:t>
      </w:r>
      <w:r w:rsidR="00E10BA3" w:rsidRPr="00E10BA3">
        <w:rPr>
          <w:lang w:val="en-US"/>
        </w:rPr>
        <w:t>,</w:t>
      </w:r>
      <w:r w:rsidRPr="00E10BA3">
        <w:rPr>
          <w:lang w:val="en-US"/>
        </w:rPr>
        <w:t>125</w:t>
      </w:r>
      <w:r w:rsidRPr="00E10BA3">
        <w:rPr>
          <w:i/>
          <w:iCs/>
          <w:lang w:val="en-US"/>
        </w:rPr>
        <w:t>f</w:t>
      </w:r>
      <w:r w:rsidRPr="00E10BA3">
        <w:rPr>
          <w:lang w:val="en-US"/>
        </w:rPr>
        <w:t xml:space="preserve"> )(0</w:t>
      </w:r>
      <w:r w:rsidR="00FE14B1" w:rsidRPr="00E10BA3">
        <w:rPr>
          <w:lang w:val="en-US"/>
        </w:rPr>
        <w:t>,</w:t>
      </w:r>
      <w:r w:rsidRPr="00E10BA3">
        <w:rPr>
          <w:lang w:val="en-US"/>
        </w:rPr>
        <w:t>0255 – 0</w:t>
      </w:r>
      <w:r w:rsidR="00FE14B1" w:rsidRPr="00E10BA3">
        <w:rPr>
          <w:lang w:val="en-US"/>
        </w:rPr>
        <w:t>,</w:t>
      </w:r>
      <w:r w:rsidRPr="00E10BA3">
        <w:rPr>
          <w:lang w:val="en-US"/>
        </w:rPr>
        <w:t>0124 log</w:t>
      </w:r>
      <w:r w:rsidRPr="00E10BA3">
        <w:rPr>
          <w:vertAlign w:val="subscript"/>
          <w:lang w:val="en-US"/>
        </w:rPr>
        <w:t>10</w:t>
      </w:r>
      <w:r w:rsidRPr="00E10BA3">
        <w:rPr>
          <w:lang w:val="en-US"/>
        </w:rPr>
        <w:t>(</w:t>
      </w:r>
      <w:r>
        <w:rPr>
          <w:rFonts w:ascii="Symbol" w:hAnsi="Symbol"/>
        </w:rPr>
        <w:t></w:t>
      </w:r>
      <w:r w:rsidRPr="00E10BA3">
        <w:rPr>
          <w:i/>
          <w:iCs/>
          <w:vertAlign w:val="subscript"/>
          <w:lang w:val="en-US"/>
        </w:rPr>
        <w:t xml:space="preserve">a </w:t>
      </w:r>
      <w:r w:rsidRPr="00E10BA3">
        <w:rPr>
          <w:lang w:val="en-US"/>
        </w:rPr>
        <w:t xml:space="preserve">+ 1) + </w:t>
      </w:r>
      <w:r w:rsidRPr="00E10BA3">
        <w:rPr>
          <w:i/>
          <w:iCs/>
          <w:lang w:val="en-US"/>
        </w:rPr>
        <w:t>E</w:t>
      </w:r>
      <w:r w:rsidRPr="00E10BA3">
        <w:rPr>
          <w:i/>
          <w:iCs/>
          <w:vertAlign w:val="subscript"/>
          <w:lang w:val="en-US"/>
        </w:rPr>
        <w:t>a</w:t>
      </w:r>
      <w:r>
        <w:rPr>
          <w:rFonts w:ascii="Symbol" w:hAnsi="Symbol"/>
          <w:vertAlign w:val="subscript"/>
        </w:rPr>
        <w:t></w:t>
      </w:r>
      <w:r w:rsidRPr="00E10BA3">
        <w:rPr>
          <w:lang w:val="en-US"/>
        </w:rPr>
        <w:t xml:space="preserve"> + </w:t>
      </w:r>
      <w:r w:rsidRPr="00E10BA3">
        <w:rPr>
          <w:i/>
          <w:iCs/>
          <w:lang w:val="en-US"/>
        </w:rPr>
        <w:t>E</w:t>
      </w:r>
      <w:r w:rsidRPr="00E10BA3">
        <w:rPr>
          <w:i/>
          <w:iCs/>
          <w:vertAlign w:val="subscript"/>
          <w:lang w:val="en-US"/>
        </w:rPr>
        <w:t>ahs</w:t>
      </w:r>
      <w:r w:rsidRPr="00E10BA3">
        <w:rPr>
          <w:lang w:val="en-US"/>
        </w:rPr>
        <w:t>)</w:t>
      </w:r>
    </w:p>
    <w:p w14:paraId="6D1E265E" w14:textId="38FC7DA9" w:rsidR="004276D2" w:rsidRPr="0052716D" w:rsidRDefault="004276D2" w:rsidP="00FE14B1">
      <w:pPr>
        <w:pStyle w:val="enumlev2"/>
        <w:rPr>
          <w:lang w:val="en-US"/>
        </w:rPr>
      </w:pPr>
      <w:r w:rsidRPr="00E10BA3">
        <w:rPr>
          <w:lang w:val="en-US"/>
        </w:rPr>
        <w:tab/>
      </w:r>
      <w:r w:rsidRPr="0052716D">
        <w:rPr>
          <w:i/>
          <w:iCs/>
          <w:lang w:val="en-US"/>
        </w:rPr>
        <w:t>b</w:t>
      </w:r>
      <w:r w:rsidRPr="0052716D">
        <w:rPr>
          <w:lang w:val="en-US"/>
        </w:rPr>
        <w:t xml:space="preserve"> = 0</w:t>
      </w:r>
      <w:r w:rsidR="00FE14B1" w:rsidRPr="0052716D">
        <w:rPr>
          <w:lang w:val="en-US"/>
        </w:rPr>
        <w:t>,</w:t>
      </w:r>
      <w:r w:rsidRPr="0052716D">
        <w:rPr>
          <w:lang w:val="en-US"/>
        </w:rPr>
        <w:t>55 + 2</w:t>
      </w:r>
      <w:r w:rsidR="00FE14B1" w:rsidRPr="0052716D">
        <w:rPr>
          <w:lang w:val="en-US"/>
        </w:rPr>
        <w:t>,</w:t>
      </w:r>
      <w:r w:rsidRPr="0052716D">
        <w:rPr>
          <w:lang w:val="en-US"/>
        </w:rPr>
        <w:t>76 log</w:t>
      </w:r>
      <w:r w:rsidRPr="0052716D">
        <w:rPr>
          <w:vertAlign w:val="subscript"/>
          <w:lang w:val="en-US"/>
        </w:rPr>
        <w:t>10</w:t>
      </w:r>
      <w:r w:rsidRPr="0052716D">
        <w:rPr>
          <w:lang w:val="en-US"/>
        </w:rPr>
        <w:t>(</w:t>
      </w:r>
      <w:r>
        <w:rPr>
          <w:rFonts w:ascii="Symbol" w:hAnsi="Symbol"/>
        </w:rPr>
        <w:t></w:t>
      </w:r>
      <w:r w:rsidRPr="0052716D">
        <w:rPr>
          <w:i/>
          <w:iCs/>
          <w:vertAlign w:val="subscript"/>
          <w:lang w:val="en-US"/>
        </w:rPr>
        <w:t xml:space="preserve">a </w:t>
      </w:r>
      <w:r w:rsidRPr="0052716D">
        <w:rPr>
          <w:lang w:val="en-US"/>
        </w:rPr>
        <w:t xml:space="preserve">+ 1) + </w:t>
      </w:r>
      <w:r w:rsidRPr="0052716D">
        <w:rPr>
          <w:i/>
          <w:iCs/>
          <w:lang w:val="en-US"/>
        </w:rPr>
        <w:t>E</w:t>
      </w:r>
      <w:r w:rsidRPr="0052716D">
        <w:rPr>
          <w:i/>
          <w:iCs/>
          <w:vertAlign w:val="subscript"/>
          <w:lang w:val="en-US"/>
        </w:rPr>
        <w:t>b</w:t>
      </w:r>
      <w:r>
        <w:rPr>
          <w:vertAlign w:val="subscript"/>
          <w:lang w:val="en-GB"/>
        </w:rPr>
        <w:t>φ</w:t>
      </w:r>
      <w:r w:rsidRPr="0052716D">
        <w:rPr>
          <w:lang w:val="en-US"/>
        </w:rPr>
        <w:t xml:space="preserve"> + </w:t>
      </w:r>
      <w:r w:rsidRPr="0052716D">
        <w:rPr>
          <w:i/>
          <w:iCs/>
          <w:lang w:val="en-US"/>
        </w:rPr>
        <w:t>E</w:t>
      </w:r>
      <w:r w:rsidRPr="0052716D">
        <w:rPr>
          <w:i/>
          <w:iCs/>
          <w:vertAlign w:val="subscript"/>
          <w:lang w:val="en-US"/>
        </w:rPr>
        <w:t>bhs</w:t>
      </w:r>
    </w:p>
    <w:p w14:paraId="38B2DAC3" w14:textId="26EF7157" w:rsidR="004276D2" w:rsidRPr="0052716D" w:rsidRDefault="004276D2" w:rsidP="00FE14B1">
      <w:pPr>
        <w:pStyle w:val="enumlev2"/>
        <w:rPr>
          <w:lang w:val="en-US"/>
        </w:rPr>
      </w:pPr>
      <w:r w:rsidRPr="0052716D">
        <w:rPr>
          <w:lang w:val="en-US"/>
        </w:rPr>
        <w:tab/>
      </w:r>
      <w:r w:rsidRPr="0052716D">
        <w:rPr>
          <w:i/>
          <w:iCs/>
          <w:lang w:val="en-US"/>
        </w:rPr>
        <w:t>E</w:t>
      </w:r>
      <w:r w:rsidRPr="0052716D">
        <w:rPr>
          <w:i/>
          <w:iCs/>
          <w:vertAlign w:val="subscript"/>
          <w:lang w:val="en-US"/>
        </w:rPr>
        <w:t>a</w:t>
      </w:r>
      <w:r>
        <w:rPr>
          <w:vertAlign w:val="subscript"/>
          <w:lang w:val="en-GB"/>
        </w:rPr>
        <w:t>φ</w:t>
      </w:r>
      <w:r w:rsidRPr="0052716D">
        <w:rPr>
          <w:lang w:val="en-US"/>
        </w:rPr>
        <w:t xml:space="preserve"> = 0</w:t>
      </w:r>
      <w:r w:rsidR="00E10BA3" w:rsidRPr="0052716D">
        <w:rPr>
          <w:lang w:val="en-US"/>
        </w:rPr>
        <w:t>,</w:t>
      </w:r>
      <w:r w:rsidRPr="0052716D">
        <w:rPr>
          <w:lang w:val="en-US"/>
        </w:rPr>
        <w:t>0013 – 0</w:t>
      </w:r>
      <w:r w:rsidR="00E10BA3" w:rsidRPr="0052716D">
        <w:rPr>
          <w:lang w:val="en-US"/>
        </w:rPr>
        <w:t>,</w:t>
      </w:r>
      <w:r w:rsidRPr="0052716D">
        <w:rPr>
          <w:lang w:val="en-US"/>
        </w:rPr>
        <w:t>0009 log</w:t>
      </w:r>
      <w:r w:rsidRPr="0052716D">
        <w:rPr>
          <w:vertAlign w:val="subscript"/>
          <w:lang w:val="en-US"/>
        </w:rPr>
        <w:t>10</w:t>
      </w:r>
      <w:r w:rsidRPr="0052716D">
        <w:rPr>
          <w:lang w:val="en-US"/>
        </w:rPr>
        <w:t>(</w:t>
      </w:r>
      <w:r>
        <w:rPr>
          <w:lang w:val="en-GB"/>
        </w:rPr>
        <w:t>φ</w:t>
      </w:r>
      <w:r>
        <w:rPr>
          <w:rFonts w:ascii="Symbol" w:hAnsi="Symbol"/>
          <w:i/>
          <w:iCs/>
        </w:rPr>
        <w:t></w:t>
      </w:r>
      <w:r w:rsidRPr="0052716D">
        <w:rPr>
          <w:lang w:val="en-US"/>
        </w:rPr>
        <w:t>+ 1)</w:t>
      </w:r>
    </w:p>
    <w:p w14:paraId="407F32FF" w14:textId="23B86E17" w:rsidR="004276D2" w:rsidRPr="0052716D" w:rsidRDefault="004276D2" w:rsidP="00FE14B1">
      <w:pPr>
        <w:pStyle w:val="enumlev2"/>
        <w:rPr>
          <w:lang w:val="en-US"/>
        </w:rPr>
      </w:pPr>
      <w:r w:rsidRPr="0052716D">
        <w:rPr>
          <w:lang w:val="en-US"/>
        </w:rPr>
        <w:tab/>
      </w:r>
      <w:r w:rsidRPr="0052716D">
        <w:rPr>
          <w:i/>
          <w:iCs/>
          <w:lang w:val="en-US"/>
        </w:rPr>
        <w:t>E</w:t>
      </w:r>
      <w:r w:rsidRPr="0052716D">
        <w:rPr>
          <w:i/>
          <w:iCs/>
          <w:vertAlign w:val="subscript"/>
          <w:lang w:val="en-US"/>
        </w:rPr>
        <w:t>ahs</w:t>
      </w:r>
      <w:r w:rsidRPr="0052716D">
        <w:rPr>
          <w:lang w:val="en-US"/>
        </w:rPr>
        <w:t xml:space="preserve"> = −0</w:t>
      </w:r>
      <w:r w:rsidR="00E10BA3" w:rsidRPr="0052716D">
        <w:rPr>
          <w:lang w:val="en-US"/>
        </w:rPr>
        <w:t>,</w:t>
      </w:r>
      <w:r w:rsidRPr="0052716D">
        <w:rPr>
          <w:lang w:val="en-US"/>
        </w:rPr>
        <w:t>0039 + 0</w:t>
      </w:r>
      <w:r w:rsidR="00E10BA3" w:rsidRPr="0052716D">
        <w:rPr>
          <w:lang w:val="en-US"/>
        </w:rPr>
        <w:t>,</w:t>
      </w:r>
      <w:r w:rsidRPr="0052716D">
        <w:rPr>
          <w:lang w:val="en-US"/>
        </w:rPr>
        <w:t>0032 log</w:t>
      </w:r>
      <w:r w:rsidRPr="0052716D">
        <w:rPr>
          <w:vertAlign w:val="subscript"/>
          <w:lang w:val="en-US"/>
        </w:rPr>
        <w:t>10</w:t>
      </w:r>
      <w:r w:rsidRPr="0052716D">
        <w:rPr>
          <w:lang w:val="en-US"/>
        </w:rPr>
        <w:t>(</w:t>
      </w:r>
      <w:r w:rsidRPr="0052716D">
        <w:rPr>
          <w:i/>
          <w:iCs/>
          <w:lang w:val="en-US"/>
        </w:rPr>
        <w:t>hs</w:t>
      </w:r>
      <w:r w:rsidRPr="0052716D">
        <w:rPr>
          <w:lang w:val="en-US"/>
        </w:rPr>
        <w:t>)</w:t>
      </w:r>
    </w:p>
    <w:p w14:paraId="6AD43767" w14:textId="54167D4D" w:rsidR="004276D2" w:rsidRPr="0052716D" w:rsidRDefault="004276D2" w:rsidP="00FE14B1">
      <w:pPr>
        <w:pStyle w:val="enumlev2"/>
        <w:rPr>
          <w:lang w:val="en-US"/>
        </w:rPr>
      </w:pPr>
      <w:r w:rsidRPr="0052716D">
        <w:rPr>
          <w:lang w:val="en-US"/>
        </w:rPr>
        <w:tab/>
      </w:r>
      <w:r w:rsidRPr="0052716D">
        <w:rPr>
          <w:i/>
          <w:iCs/>
          <w:lang w:val="en-US"/>
        </w:rPr>
        <w:t>E</w:t>
      </w:r>
      <w:r w:rsidRPr="0052716D">
        <w:rPr>
          <w:i/>
          <w:iCs/>
          <w:vertAlign w:val="subscript"/>
          <w:lang w:val="en-US"/>
        </w:rPr>
        <w:t>b</w:t>
      </w:r>
      <w:r>
        <w:rPr>
          <w:vertAlign w:val="subscript"/>
          <w:lang w:val="en-GB"/>
        </w:rPr>
        <w:t>φ</w:t>
      </w:r>
      <w:r w:rsidRPr="0052716D">
        <w:rPr>
          <w:lang w:val="en-US"/>
        </w:rPr>
        <w:t xml:space="preserve"> = 1</w:t>
      </w:r>
      <w:r w:rsidR="00E10BA3" w:rsidRPr="0052716D">
        <w:rPr>
          <w:lang w:val="en-US"/>
        </w:rPr>
        <w:t>,</w:t>
      </w:r>
      <w:r w:rsidRPr="0052716D">
        <w:rPr>
          <w:lang w:val="en-US"/>
        </w:rPr>
        <w:t>41 – 0</w:t>
      </w:r>
      <w:r w:rsidR="00E10BA3" w:rsidRPr="0052716D">
        <w:rPr>
          <w:lang w:val="en-US"/>
        </w:rPr>
        <w:t>,</w:t>
      </w:r>
      <w:r w:rsidRPr="0052716D">
        <w:rPr>
          <w:lang w:val="en-US"/>
        </w:rPr>
        <w:t>96 log</w:t>
      </w:r>
      <w:r w:rsidRPr="0052716D">
        <w:rPr>
          <w:vertAlign w:val="subscript"/>
          <w:lang w:val="en-US"/>
        </w:rPr>
        <w:t>10</w:t>
      </w:r>
      <w:r w:rsidRPr="0052716D">
        <w:rPr>
          <w:lang w:val="en-US"/>
        </w:rPr>
        <w:t>(</w:t>
      </w:r>
      <w:r>
        <w:rPr>
          <w:rFonts w:ascii="Symbol" w:hAnsi="Symbol"/>
        </w:rPr>
        <w:t></w:t>
      </w:r>
      <w:r>
        <w:rPr>
          <w:rFonts w:ascii="Symbol" w:hAnsi="Symbol"/>
          <w:i/>
          <w:iCs/>
        </w:rPr>
        <w:t></w:t>
      </w:r>
      <w:r w:rsidRPr="0052716D">
        <w:rPr>
          <w:lang w:val="en-US"/>
        </w:rPr>
        <w:t>+ 1)</w:t>
      </w:r>
    </w:p>
    <w:p w14:paraId="6A5E514B" w14:textId="07F3C40E" w:rsidR="004276D2" w:rsidRPr="0052716D" w:rsidRDefault="004276D2" w:rsidP="00FE14B1">
      <w:pPr>
        <w:pStyle w:val="enumlev2"/>
      </w:pPr>
      <w:r w:rsidRPr="0052716D">
        <w:rPr>
          <w:lang w:val="en-US"/>
        </w:rPr>
        <w:tab/>
      </w:r>
      <w:r w:rsidRPr="0052716D">
        <w:rPr>
          <w:i/>
          <w:iCs/>
        </w:rPr>
        <w:t>E</w:t>
      </w:r>
      <w:r w:rsidRPr="0052716D">
        <w:rPr>
          <w:i/>
          <w:iCs/>
          <w:vertAlign w:val="subscript"/>
        </w:rPr>
        <w:t>bhs</w:t>
      </w:r>
      <w:r w:rsidRPr="0052716D">
        <w:t xml:space="preserve"> = −1</w:t>
      </w:r>
      <w:r w:rsidR="00E10BA3" w:rsidRPr="0052716D">
        <w:t>,</w:t>
      </w:r>
      <w:r w:rsidRPr="0052716D">
        <w:t>01 + 0</w:t>
      </w:r>
      <w:r w:rsidR="00E10BA3" w:rsidRPr="0052716D">
        <w:t>,</w:t>
      </w:r>
      <w:r w:rsidRPr="0052716D">
        <w:t>80 log</w:t>
      </w:r>
      <w:r w:rsidRPr="0052716D">
        <w:rPr>
          <w:vertAlign w:val="subscript"/>
        </w:rPr>
        <w:t>10</w:t>
      </w:r>
      <w:r w:rsidRPr="0052716D">
        <w:t>(</w:t>
      </w:r>
      <w:r w:rsidRPr="0052716D">
        <w:rPr>
          <w:i/>
          <w:iCs/>
        </w:rPr>
        <w:t>hs</w:t>
      </w:r>
      <w:r w:rsidRPr="0052716D">
        <w:t>)</w:t>
      </w:r>
    </w:p>
    <w:p w14:paraId="3F619339" w14:textId="6CA1AB57" w:rsidR="004276D2" w:rsidRPr="00FE14B1" w:rsidRDefault="004276D2" w:rsidP="00FE14B1">
      <w:pPr>
        <w:pStyle w:val="enumlev1"/>
      </w:pPr>
      <w:r w:rsidRPr="0052716D">
        <w:tab/>
      </w:r>
      <w:r w:rsidRPr="00FE14B1">
        <w:t>Cas iii)</w:t>
      </w:r>
    </w:p>
    <w:p w14:paraId="1D59B78B" w14:textId="37778A31" w:rsidR="004276D2" w:rsidRPr="00341900" w:rsidRDefault="004276D2" w:rsidP="00FE14B1">
      <w:pPr>
        <w:pStyle w:val="enumlev2"/>
        <w:rPr>
          <w:lang w:val="fr-CH"/>
        </w:rPr>
      </w:pPr>
      <w:r w:rsidRPr="00FE14B1">
        <w:tab/>
      </w:r>
      <w:proofErr w:type="gramStart"/>
      <w:r w:rsidRPr="00341900">
        <w:rPr>
          <w:i/>
          <w:iCs/>
          <w:lang w:val="fr-CH"/>
        </w:rPr>
        <w:t>a</w:t>
      </w:r>
      <w:proofErr w:type="gramEnd"/>
      <w:r w:rsidRPr="00341900">
        <w:rPr>
          <w:lang w:val="fr-CH"/>
        </w:rPr>
        <w:t xml:space="preserve"> = (0</w:t>
      </w:r>
      <w:r w:rsidR="00FE14B1" w:rsidRPr="00341900">
        <w:rPr>
          <w:lang w:val="fr-CH"/>
        </w:rPr>
        <w:t>,</w:t>
      </w:r>
      <w:r w:rsidRPr="00341900">
        <w:rPr>
          <w:lang w:val="fr-CH"/>
        </w:rPr>
        <w:t>875 + 0</w:t>
      </w:r>
      <w:r w:rsidR="00FE14B1" w:rsidRPr="00341900">
        <w:rPr>
          <w:lang w:val="fr-CH"/>
        </w:rPr>
        <w:t>,</w:t>
      </w:r>
      <w:r w:rsidRPr="00341900">
        <w:rPr>
          <w:lang w:val="fr-CH"/>
        </w:rPr>
        <w:t>0625</w:t>
      </w:r>
      <w:r w:rsidRPr="00341900">
        <w:rPr>
          <w:i/>
          <w:iCs/>
          <w:lang w:val="fr-CH"/>
        </w:rPr>
        <w:t xml:space="preserve">f </w:t>
      </w:r>
      <w:r w:rsidRPr="00341900">
        <w:rPr>
          <w:lang w:val="fr-CH"/>
        </w:rPr>
        <w:t>)(0</w:t>
      </w:r>
      <w:r w:rsidR="00FE14B1" w:rsidRPr="00341900">
        <w:rPr>
          <w:lang w:val="fr-CH"/>
        </w:rPr>
        <w:t>,</w:t>
      </w:r>
      <w:r w:rsidRPr="00341900">
        <w:rPr>
          <w:lang w:val="fr-CH"/>
        </w:rPr>
        <w:t>0420 – 0</w:t>
      </w:r>
      <w:r w:rsidR="00E10BA3" w:rsidRPr="00341900">
        <w:rPr>
          <w:lang w:val="fr-CH"/>
        </w:rPr>
        <w:t>,</w:t>
      </w:r>
      <w:r w:rsidRPr="00341900">
        <w:rPr>
          <w:lang w:val="fr-CH"/>
        </w:rPr>
        <w:t>0106 log</w:t>
      </w:r>
      <w:r w:rsidRPr="00341900">
        <w:rPr>
          <w:vertAlign w:val="subscript"/>
          <w:lang w:val="fr-CH"/>
        </w:rPr>
        <w:t>10</w:t>
      </w:r>
      <w:r w:rsidRPr="00341900">
        <w:rPr>
          <w:lang w:val="fr-CH"/>
        </w:rPr>
        <w:t>(</w:t>
      </w:r>
      <w:r>
        <w:rPr>
          <w:rFonts w:ascii="Symbol" w:hAnsi="Symbol"/>
        </w:rPr>
        <w:t></w:t>
      </w:r>
      <w:r w:rsidRPr="00341900">
        <w:rPr>
          <w:i/>
          <w:iCs/>
          <w:vertAlign w:val="subscript"/>
          <w:lang w:val="fr-CH"/>
        </w:rPr>
        <w:t xml:space="preserve">a </w:t>
      </w:r>
      <w:r w:rsidRPr="00341900">
        <w:rPr>
          <w:lang w:val="fr-CH"/>
        </w:rPr>
        <w:t>+ 1))</w:t>
      </w:r>
    </w:p>
    <w:p w14:paraId="15E30E10" w14:textId="6B9A914C" w:rsidR="004276D2" w:rsidRPr="00341900" w:rsidRDefault="004276D2" w:rsidP="00FE14B1">
      <w:pPr>
        <w:pStyle w:val="enumlev2"/>
        <w:rPr>
          <w:lang w:val="fr-CH"/>
        </w:rPr>
      </w:pPr>
      <w:r w:rsidRPr="00341900">
        <w:rPr>
          <w:lang w:val="fr-CH"/>
        </w:rPr>
        <w:tab/>
      </w:r>
      <w:proofErr w:type="gramStart"/>
      <w:r w:rsidRPr="00341900">
        <w:rPr>
          <w:lang w:val="fr-CH"/>
        </w:rPr>
        <w:t>b</w:t>
      </w:r>
      <w:proofErr w:type="gramEnd"/>
      <w:r w:rsidRPr="00341900">
        <w:rPr>
          <w:lang w:val="fr-CH"/>
        </w:rPr>
        <w:t xml:space="preserve"> = 1</w:t>
      </w:r>
      <w:r w:rsidR="00FE14B1" w:rsidRPr="00341900">
        <w:rPr>
          <w:lang w:val="fr-CH"/>
        </w:rPr>
        <w:t>,</w:t>
      </w:r>
      <w:r w:rsidRPr="00341900">
        <w:rPr>
          <w:lang w:val="fr-CH"/>
        </w:rPr>
        <w:t>07 + 1</w:t>
      </w:r>
      <w:r w:rsidR="00FE14B1" w:rsidRPr="00341900">
        <w:rPr>
          <w:lang w:val="fr-CH"/>
        </w:rPr>
        <w:t>,</w:t>
      </w:r>
      <w:r w:rsidRPr="00341900">
        <w:rPr>
          <w:lang w:val="fr-CH"/>
        </w:rPr>
        <w:t>72 log</w:t>
      </w:r>
      <w:r w:rsidRPr="00341900">
        <w:rPr>
          <w:vertAlign w:val="subscript"/>
          <w:lang w:val="fr-CH"/>
        </w:rPr>
        <w:t>10</w:t>
      </w:r>
      <w:r w:rsidRPr="00341900">
        <w:rPr>
          <w:lang w:val="fr-CH"/>
        </w:rPr>
        <w:t>(</w:t>
      </w:r>
      <w:r>
        <w:rPr>
          <w:rFonts w:ascii="Symbol" w:hAnsi="Symbol"/>
        </w:rPr>
        <w:t></w:t>
      </w:r>
      <w:r w:rsidRPr="00341900">
        <w:rPr>
          <w:i/>
          <w:iCs/>
          <w:vertAlign w:val="subscript"/>
          <w:lang w:val="fr-CH"/>
        </w:rPr>
        <w:t xml:space="preserve">a </w:t>
      </w:r>
      <w:r w:rsidRPr="00341900">
        <w:rPr>
          <w:lang w:val="fr-CH"/>
        </w:rPr>
        <w:t>+ 1)</w:t>
      </w:r>
    </w:p>
    <w:p w14:paraId="429F48FD" w14:textId="5AF44A9F" w:rsidR="004276D2" w:rsidRPr="00341900" w:rsidRDefault="004276D2" w:rsidP="00FE14B1">
      <w:pPr>
        <w:pStyle w:val="enumlev1"/>
        <w:rPr>
          <w:lang w:val="fr-CH"/>
        </w:rPr>
      </w:pPr>
      <w:r w:rsidRPr="00341900">
        <w:rPr>
          <w:lang w:val="fr-CH"/>
        </w:rPr>
        <w:tab/>
        <w:t>Cas iv)</w:t>
      </w:r>
    </w:p>
    <w:p w14:paraId="73BFEF31" w14:textId="78E447AA" w:rsidR="004276D2" w:rsidRPr="0052716D" w:rsidRDefault="004276D2" w:rsidP="00FE14B1">
      <w:pPr>
        <w:pStyle w:val="enumlev2"/>
        <w:rPr>
          <w:lang w:val="en-GB"/>
        </w:rPr>
      </w:pPr>
      <w:r w:rsidRPr="00341900">
        <w:rPr>
          <w:lang w:val="fr-CH"/>
        </w:rPr>
        <w:tab/>
      </w:r>
      <w:r w:rsidRPr="0052716D">
        <w:rPr>
          <w:i/>
          <w:iCs/>
          <w:lang w:val="en-GB"/>
        </w:rPr>
        <w:t>a</w:t>
      </w:r>
      <w:r w:rsidRPr="0052716D">
        <w:rPr>
          <w:lang w:val="en-GB"/>
        </w:rPr>
        <w:t xml:space="preserve"> = (0</w:t>
      </w:r>
      <w:r w:rsidR="00FE14B1" w:rsidRPr="0052716D">
        <w:rPr>
          <w:lang w:val="en-GB"/>
        </w:rPr>
        <w:t>,</w:t>
      </w:r>
      <w:r w:rsidRPr="0052716D">
        <w:rPr>
          <w:lang w:val="en-GB"/>
        </w:rPr>
        <w:t>875 + 0</w:t>
      </w:r>
      <w:r w:rsidR="00FE14B1" w:rsidRPr="0052716D">
        <w:rPr>
          <w:lang w:val="en-GB"/>
        </w:rPr>
        <w:t>,</w:t>
      </w:r>
      <w:r w:rsidRPr="0052716D">
        <w:rPr>
          <w:lang w:val="en-GB"/>
        </w:rPr>
        <w:t>0625</w:t>
      </w:r>
      <w:proofErr w:type="gramStart"/>
      <w:r w:rsidRPr="0052716D">
        <w:rPr>
          <w:i/>
          <w:iCs/>
          <w:lang w:val="en-GB"/>
        </w:rPr>
        <w:t xml:space="preserve">f </w:t>
      </w:r>
      <w:r w:rsidRPr="0052716D">
        <w:rPr>
          <w:lang w:val="en-GB"/>
        </w:rPr>
        <w:t>)</w:t>
      </w:r>
      <w:proofErr w:type="gramEnd"/>
      <w:r w:rsidRPr="0052716D">
        <w:rPr>
          <w:lang w:val="en-GB"/>
        </w:rPr>
        <w:t>(0</w:t>
      </w:r>
      <w:r w:rsidR="00FE14B1" w:rsidRPr="0052716D">
        <w:rPr>
          <w:lang w:val="en-GB"/>
        </w:rPr>
        <w:t>,</w:t>
      </w:r>
      <w:r w:rsidRPr="0052716D">
        <w:rPr>
          <w:lang w:val="en-GB"/>
        </w:rPr>
        <w:t>0245 – 0</w:t>
      </w:r>
      <w:r w:rsidR="00FE14B1" w:rsidRPr="0052716D">
        <w:rPr>
          <w:lang w:val="en-GB"/>
        </w:rPr>
        <w:t>,</w:t>
      </w:r>
      <w:r w:rsidRPr="0052716D">
        <w:rPr>
          <w:lang w:val="en-GB"/>
        </w:rPr>
        <w:t>0098 log</w:t>
      </w:r>
      <w:r w:rsidRPr="0052716D">
        <w:rPr>
          <w:vertAlign w:val="subscript"/>
          <w:lang w:val="en-GB"/>
        </w:rPr>
        <w:t>10</w:t>
      </w:r>
      <w:r w:rsidRPr="0052716D">
        <w:rPr>
          <w:lang w:val="en-GB"/>
        </w:rPr>
        <w:t>(</w:t>
      </w:r>
      <w:r>
        <w:rPr>
          <w:rFonts w:ascii="Symbol" w:hAnsi="Symbol"/>
        </w:rPr>
        <w:t></w:t>
      </w:r>
      <w:r w:rsidRPr="0052716D">
        <w:rPr>
          <w:i/>
          <w:iCs/>
          <w:vertAlign w:val="subscript"/>
          <w:lang w:val="en-GB"/>
        </w:rPr>
        <w:t>a</w:t>
      </w:r>
      <w:r>
        <w:rPr>
          <w:rFonts w:ascii="Symbol" w:hAnsi="Symbol"/>
          <w:i/>
          <w:iCs/>
        </w:rPr>
        <w:t></w:t>
      </w:r>
      <w:r w:rsidRPr="0052716D">
        <w:rPr>
          <w:lang w:val="en-GB"/>
        </w:rPr>
        <w:t xml:space="preserve">+ 1) + </w:t>
      </w:r>
      <w:r w:rsidRPr="0052716D">
        <w:rPr>
          <w:i/>
          <w:iCs/>
          <w:lang w:val="en-GB"/>
        </w:rPr>
        <w:t>E</w:t>
      </w:r>
      <w:r w:rsidRPr="0052716D">
        <w:rPr>
          <w:i/>
          <w:iCs/>
          <w:vertAlign w:val="subscript"/>
          <w:lang w:val="en-GB"/>
        </w:rPr>
        <w:t>a</w:t>
      </w:r>
      <w:r>
        <w:rPr>
          <w:vertAlign w:val="subscript"/>
        </w:rPr>
        <w:t>φ</w:t>
      </w:r>
      <w:r w:rsidRPr="0052716D">
        <w:rPr>
          <w:lang w:val="en-GB"/>
        </w:rPr>
        <w:t xml:space="preserve"> + </w:t>
      </w:r>
      <w:r w:rsidRPr="0052716D">
        <w:rPr>
          <w:i/>
          <w:iCs/>
          <w:lang w:val="en-GB"/>
        </w:rPr>
        <w:t>E</w:t>
      </w:r>
      <w:r w:rsidRPr="0052716D">
        <w:rPr>
          <w:i/>
          <w:iCs/>
          <w:vertAlign w:val="subscript"/>
          <w:lang w:val="en-GB"/>
        </w:rPr>
        <w:t>ahs</w:t>
      </w:r>
      <w:r w:rsidRPr="0052716D">
        <w:rPr>
          <w:lang w:val="en-GB"/>
        </w:rPr>
        <w:t>)</w:t>
      </w:r>
    </w:p>
    <w:p w14:paraId="2548307A" w14:textId="3A1883E5" w:rsidR="004276D2" w:rsidRPr="0052716D" w:rsidRDefault="004276D2" w:rsidP="00FE14B1">
      <w:pPr>
        <w:pStyle w:val="enumlev2"/>
        <w:rPr>
          <w:lang w:val="en-GB"/>
        </w:rPr>
      </w:pPr>
      <w:r w:rsidRPr="0052716D">
        <w:rPr>
          <w:lang w:val="en-GB"/>
        </w:rPr>
        <w:tab/>
        <w:t>b = 0</w:t>
      </w:r>
      <w:r w:rsidR="00FE14B1" w:rsidRPr="0052716D">
        <w:rPr>
          <w:lang w:val="en-GB"/>
        </w:rPr>
        <w:t>,</w:t>
      </w:r>
      <w:r w:rsidRPr="0052716D">
        <w:rPr>
          <w:lang w:val="en-GB"/>
        </w:rPr>
        <w:t>58 + 1</w:t>
      </w:r>
      <w:r w:rsidR="00FE14B1" w:rsidRPr="0052716D">
        <w:rPr>
          <w:lang w:val="en-GB"/>
        </w:rPr>
        <w:t>,</w:t>
      </w:r>
      <w:r w:rsidRPr="0052716D">
        <w:rPr>
          <w:lang w:val="en-GB"/>
        </w:rPr>
        <w:t>94 1log</w:t>
      </w:r>
      <w:r w:rsidRPr="0052716D">
        <w:rPr>
          <w:vertAlign w:val="subscript"/>
          <w:lang w:val="en-GB"/>
        </w:rPr>
        <w:t>10</w:t>
      </w:r>
      <w:r w:rsidRPr="0052716D">
        <w:rPr>
          <w:lang w:val="en-GB"/>
        </w:rPr>
        <w:t>(</w:t>
      </w:r>
      <w:r>
        <w:rPr>
          <w:rFonts w:ascii="Symbol" w:hAnsi="Symbol"/>
        </w:rPr>
        <w:t></w:t>
      </w:r>
      <w:r w:rsidRPr="0052716D">
        <w:rPr>
          <w:i/>
          <w:iCs/>
          <w:vertAlign w:val="subscript"/>
          <w:lang w:val="en-GB"/>
        </w:rPr>
        <w:t xml:space="preserve">a </w:t>
      </w:r>
      <w:r w:rsidRPr="0052716D">
        <w:rPr>
          <w:lang w:val="en-GB"/>
        </w:rPr>
        <w:t xml:space="preserve">+ 1) + </w:t>
      </w:r>
      <w:r w:rsidRPr="0052716D">
        <w:rPr>
          <w:i/>
          <w:iCs/>
          <w:lang w:val="en-GB"/>
        </w:rPr>
        <w:t>E</w:t>
      </w:r>
      <w:r w:rsidRPr="0052716D">
        <w:rPr>
          <w:i/>
          <w:iCs/>
          <w:vertAlign w:val="subscript"/>
          <w:lang w:val="en-GB"/>
        </w:rPr>
        <w:t>bhs</w:t>
      </w:r>
    </w:p>
    <w:p w14:paraId="5D786D98" w14:textId="39A409A0" w:rsidR="004276D2" w:rsidRPr="0052716D" w:rsidRDefault="004276D2" w:rsidP="00FE14B1">
      <w:pPr>
        <w:pStyle w:val="enumlev2"/>
        <w:rPr>
          <w:lang w:val="en-GB"/>
        </w:rPr>
      </w:pPr>
      <w:r w:rsidRPr="0052716D">
        <w:rPr>
          <w:lang w:val="en-GB"/>
        </w:rPr>
        <w:tab/>
      </w:r>
      <w:r w:rsidRPr="0052716D">
        <w:rPr>
          <w:i/>
          <w:iCs/>
          <w:lang w:val="en-GB"/>
        </w:rPr>
        <w:t>E</w:t>
      </w:r>
      <w:r w:rsidRPr="0052716D">
        <w:rPr>
          <w:i/>
          <w:iCs/>
          <w:vertAlign w:val="subscript"/>
          <w:lang w:val="en-GB"/>
        </w:rPr>
        <w:t>a</w:t>
      </w:r>
      <w:r>
        <w:rPr>
          <w:vertAlign w:val="subscript"/>
          <w:lang w:val="en-GB"/>
        </w:rPr>
        <w:t>φ</w:t>
      </w:r>
      <w:r w:rsidRPr="0052716D">
        <w:rPr>
          <w:lang w:val="en-GB"/>
        </w:rPr>
        <w:t xml:space="preserve"> = 0</w:t>
      </w:r>
      <w:r w:rsidR="00E10BA3" w:rsidRPr="0052716D">
        <w:rPr>
          <w:lang w:val="en-GB"/>
        </w:rPr>
        <w:t>,</w:t>
      </w:r>
      <w:r w:rsidRPr="0052716D">
        <w:rPr>
          <w:lang w:val="en-GB"/>
        </w:rPr>
        <w:t>0076 – 0</w:t>
      </w:r>
      <w:r w:rsidR="00E10BA3" w:rsidRPr="0052716D">
        <w:rPr>
          <w:lang w:val="en-GB"/>
        </w:rPr>
        <w:t>,</w:t>
      </w:r>
      <w:r w:rsidRPr="0052716D">
        <w:rPr>
          <w:lang w:val="en-GB"/>
        </w:rPr>
        <w:t>0052 log</w:t>
      </w:r>
      <w:r w:rsidRPr="0052716D">
        <w:rPr>
          <w:vertAlign w:val="subscript"/>
          <w:lang w:val="en-GB"/>
        </w:rPr>
        <w:t>10</w:t>
      </w:r>
      <w:r w:rsidRPr="0052716D">
        <w:rPr>
          <w:lang w:val="en-GB"/>
        </w:rPr>
        <w:t>(</w:t>
      </w:r>
      <w:r>
        <w:rPr>
          <w:lang w:val="en-GB"/>
        </w:rPr>
        <w:t>φ</w:t>
      </w:r>
      <w:r>
        <w:rPr>
          <w:rFonts w:ascii="Symbol" w:hAnsi="Symbol"/>
          <w:i/>
          <w:iCs/>
          <w:lang w:eastAsia="ja-JP"/>
        </w:rPr>
        <w:t></w:t>
      </w:r>
      <w:r w:rsidRPr="0052716D">
        <w:rPr>
          <w:lang w:val="en-GB"/>
        </w:rPr>
        <w:t>+ 1)</w:t>
      </w:r>
    </w:p>
    <w:p w14:paraId="70113FAD" w14:textId="156ED604" w:rsidR="004276D2" w:rsidRPr="0052716D" w:rsidRDefault="004276D2" w:rsidP="00FE14B1">
      <w:pPr>
        <w:pStyle w:val="enumlev2"/>
        <w:rPr>
          <w:lang w:val="en-GB"/>
        </w:rPr>
      </w:pPr>
      <w:r w:rsidRPr="0052716D">
        <w:rPr>
          <w:lang w:val="en-GB"/>
        </w:rPr>
        <w:tab/>
      </w:r>
      <w:r w:rsidRPr="0052716D">
        <w:rPr>
          <w:i/>
          <w:iCs/>
          <w:lang w:val="en-GB"/>
        </w:rPr>
        <w:t>E</w:t>
      </w:r>
      <w:r w:rsidRPr="0052716D">
        <w:rPr>
          <w:i/>
          <w:iCs/>
          <w:vertAlign w:val="subscript"/>
          <w:lang w:val="en-GB"/>
        </w:rPr>
        <w:t>ahs</w:t>
      </w:r>
      <w:r w:rsidRPr="0052716D">
        <w:rPr>
          <w:lang w:val="en-GB"/>
        </w:rPr>
        <w:t xml:space="preserve"> = −0</w:t>
      </w:r>
      <w:r w:rsidR="00E10BA3" w:rsidRPr="0052716D">
        <w:rPr>
          <w:lang w:val="en-GB"/>
        </w:rPr>
        <w:t>,</w:t>
      </w:r>
      <w:r w:rsidRPr="0052716D">
        <w:rPr>
          <w:lang w:val="en-GB"/>
        </w:rPr>
        <w:t>0090 + 0</w:t>
      </w:r>
      <w:r w:rsidR="00E10BA3" w:rsidRPr="0052716D">
        <w:rPr>
          <w:lang w:val="en-GB"/>
        </w:rPr>
        <w:t>,</w:t>
      </w:r>
      <w:r w:rsidRPr="0052716D">
        <w:rPr>
          <w:lang w:val="en-GB"/>
        </w:rPr>
        <w:t>0073 log</w:t>
      </w:r>
      <w:r w:rsidRPr="0052716D">
        <w:rPr>
          <w:vertAlign w:val="subscript"/>
          <w:lang w:val="en-GB"/>
        </w:rPr>
        <w:t>10</w:t>
      </w:r>
      <w:r w:rsidRPr="0052716D">
        <w:rPr>
          <w:lang w:val="en-GB"/>
        </w:rPr>
        <w:t>(</w:t>
      </w:r>
      <w:r w:rsidRPr="0052716D">
        <w:rPr>
          <w:i/>
          <w:iCs/>
          <w:lang w:val="en-GB"/>
        </w:rPr>
        <w:t>hs</w:t>
      </w:r>
      <w:r w:rsidRPr="0052716D">
        <w:rPr>
          <w:lang w:val="en-GB"/>
        </w:rPr>
        <w:t>)</w:t>
      </w:r>
    </w:p>
    <w:p w14:paraId="60C4B96C" w14:textId="41ADB4D9" w:rsidR="004276D2" w:rsidRPr="00341900" w:rsidRDefault="004276D2" w:rsidP="00FE14B1">
      <w:pPr>
        <w:pStyle w:val="enumlev2"/>
        <w:rPr>
          <w:lang w:val="en-GB"/>
        </w:rPr>
      </w:pPr>
      <w:r w:rsidRPr="0052716D">
        <w:rPr>
          <w:lang w:val="en-GB"/>
        </w:rPr>
        <w:tab/>
      </w:r>
      <w:r w:rsidRPr="00341900">
        <w:rPr>
          <w:i/>
          <w:iCs/>
          <w:lang w:val="en-GB"/>
        </w:rPr>
        <w:t>E</w:t>
      </w:r>
      <w:r w:rsidRPr="00341900">
        <w:rPr>
          <w:i/>
          <w:iCs/>
          <w:vertAlign w:val="subscript"/>
          <w:lang w:val="en-GB"/>
        </w:rPr>
        <w:t>bhs</w:t>
      </w:r>
      <w:r w:rsidRPr="00341900">
        <w:rPr>
          <w:lang w:val="en-GB"/>
        </w:rPr>
        <w:t xml:space="preserve"> = −0</w:t>
      </w:r>
      <w:r w:rsidR="00E10BA3" w:rsidRPr="00341900">
        <w:rPr>
          <w:lang w:val="en-GB"/>
        </w:rPr>
        <w:t>,</w:t>
      </w:r>
      <w:r w:rsidRPr="00341900">
        <w:rPr>
          <w:lang w:val="en-GB"/>
        </w:rPr>
        <w:t>35 + 0</w:t>
      </w:r>
      <w:r w:rsidR="00E10BA3" w:rsidRPr="00341900">
        <w:rPr>
          <w:lang w:val="en-GB"/>
        </w:rPr>
        <w:t>,</w:t>
      </w:r>
      <w:r w:rsidRPr="00341900">
        <w:rPr>
          <w:lang w:val="en-GB"/>
        </w:rPr>
        <w:t>28 log</w:t>
      </w:r>
      <w:r w:rsidRPr="00341900">
        <w:rPr>
          <w:vertAlign w:val="subscript"/>
          <w:lang w:val="en-GB"/>
        </w:rPr>
        <w:t>10</w:t>
      </w:r>
      <w:r w:rsidRPr="00341900">
        <w:rPr>
          <w:lang w:val="en-GB"/>
        </w:rPr>
        <w:t>(</w:t>
      </w:r>
      <w:r w:rsidRPr="00341900">
        <w:rPr>
          <w:i/>
          <w:iCs/>
          <w:lang w:val="en-GB"/>
        </w:rPr>
        <w:t>hs</w:t>
      </w:r>
      <w:r w:rsidRPr="00341900">
        <w:rPr>
          <w:lang w:val="en-GB"/>
        </w:rPr>
        <w:t>)</w:t>
      </w:r>
    </w:p>
    <w:p w14:paraId="13BB041B" w14:textId="7FA7E407" w:rsidR="0018098F" w:rsidRPr="00E10BA3" w:rsidRDefault="00E10BA3" w:rsidP="004276D2">
      <w:r w:rsidRPr="00E10BA3">
        <w:t>Si</w:t>
      </w:r>
      <w:r w:rsidR="004276D2" w:rsidRPr="00E10BA3">
        <w:t xml:space="preserve"> </w:t>
      </w:r>
      <w:r w:rsidR="004276D2" w:rsidRPr="00E10BA3">
        <w:rPr>
          <w:i/>
          <w:iCs/>
        </w:rPr>
        <w:t>a</w:t>
      </w:r>
      <w:r w:rsidR="004276D2" w:rsidRPr="00E10BA3">
        <w:t xml:space="preserve"> </w:t>
      </w:r>
      <w:r w:rsidRPr="00E10BA3">
        <w:t xml:space="preserve">est inférieur à </w:t>
      </w:r>
      <w:r w:rsidR="004276D2" w:rsidRPr="00E10BA3">
        <w:t xml:space="preserve">0, </w:t>
      </w:r>
      <w:r w:rsidRPr="00E10BA3">
        <w:t xml:space="preserve">on définit </w:t>
      </w:r>
      <w:proofErr w:type="gramStart"/>
      <w:r w:rsidR="004276D2" w:rsidRPr="00E10BA3">
        <w:rPr>
          <w:i/>
          <w:iCs/>
        </w:rPr>
        <w:t>a</w:t>
      </w:r>
      <w:proofErr w:type="gramEnd"/>
      <w:r w:rsidR="004276D2" w:rsidRPr="00E10BA3">
        <w:t xml:space="preserve"> </w:t>
      </w:r>
      <w:r w:rsidRPr="00E10BA3">
        <w:t xml:space="preserve">comme étant égal à </w:t>
      </w:r>
      <w:r w:rsidR="004276D2" w:rsidRPr="00E10BA3">
        <w:t>0</w:t>
      </w:r>
      <w:r>
        <w:t>,</w:t>
      </w:r>
      <w:r w:rsidR="004276D2" w:rsidRPr="00E10BA3">
        <w:t xml:space="preserve">0001, </w:t>
      </w:r>
      <w:r w:rsidRPr="00E10BA3">
        <w:t>et</w:t>
      </w:r>
      <w:r>
        <w:t xml:space="preserve"> si </w:t>
      </w:r>
      <w:r w:rsidR="004276D2" w:rsidRPr="00E10BA3">
        <w:rPr>
          <w:i/>
          <w:iCs/>
        </w:rPr>
        <w:t>b</w:t>
      </w:r>
      <w:r w:rsidR="004276D2" w:rsidRPr="00E10BA3">
        <w:t xml:space="preserve"> </w:t>
      </w:r>
      <w:r>
        <w:t xml:space="preserve">est inférieur à </w:t>
      </w:r>
      <w:r w:rsidR="004276D2" w:rsidRPr="00E10BA3">
        <w:t xml:space="preserve">0, </w:t>
      </w:r>
      <w:r w:rsidRPr="00E10BA3">
        <w:t>on définit</w:t>
      </w:r>
      <w:r w:rsidR="00D9420F">
        <w:t> </w:t>
      </w:r>
      <w:r w:rsidR="004276D2" w:rsidRPr="00E10BA3">
        <w:rPr>
          <w:i/>
          <w:iCs/>
        </w:rPr>
        <w:t>b</w:t>
      </w:r>
      <w:r w:rsidR="004276D2" w:rsidRPr="00E10BA3">
        <w:t xml:space="preserve"> </w:t>
      </w:r>
      <w:r>
        <w:t xml:space="preserve">comme étant égal à </w:t>
      </w:r>
      <w:r w:rsidR="004276D2" w:rsidRPr="00E10BA3">
        <w:t>0</w:t>
      </w:r>
      <w:r>
        <w:t>,</w:t>
      </w:r>
      <w:r w:rsidR="004276D2" w:rsidRPr="00E10BA3">
        <w:t xml:space="preserve">001 </w:t>
      </w:r>
      <w:r>
        <w:t>pour les C</w:t>
      </w:r>
      <w:r w:rsidR="004276D2" w:rsidRPr="00E10BA3">
        <w:t xml:space="preserve">as ii) </w:t>
      </w:r>
      <w:r>
        <w:t xml:space="preserve">et </w:t>
      </w:r>
      <w:r w:rsidR="004276D2" w:rsidRPr="00E10BA3">
        <w:t xml:space="preserve">iv). </w:t>
      </w:r>
      <w:r w:rsidRPr="00E10BA3">
        <w:t xml:space="preserve">Si </w:t>
      </w:r>
      <w:r w:rsidR="004276D2" w:rsidRPr="00E10BA3">
        <w:rPr>
          <w:i/>
          <w:iCs/>
        </w:rPr>
        <w:t>Lhsl</w:t>
      </w:r>
      <w:r w:rsidR="004276D2" w:rsidRPr="00E10BA3">
        <w:t xml:space="preserve"> </w:t>
      </w:r>
      <w:r w:rsidRPr="00E10BA3">
        <w:t xml:space="preserve">dépasse </w:t>
      </w:r>
      <w:r w:rsidR="004276D2" w:rsidRPr="00E10BA3">
        <w:t>25</w:t>
      </w:r>
      <w:r>
        <w:t> </w:t>
      </w:r>
      <w:r w:rsidR="004276D2" w:rsidRPr="00E10BA3">
        <w:t xml:space="preserve">dB </w:t>
      </w:r>
      <w:r w:rsidRPr="00E10BA3">
        <w:t>pour les C</w:t>
      </w:r>
      <w:r w:rsidR="004276D2" w:rsidRPr="00E10BA3">
        <w:t xml:space="preserve">as i) </w:t>
      </w:r>
      <w:r>
        <w:t xml:space="preserve">et </w:t>
      </w:r>
      <w:r w:rsidR="004276D2" w:rsidRPr="00E10BA3">
        <w:t xml:space="preserve">ii), </w:t>
      </w:r>
      <w:r>
        <w:t xml:space="preserve">on utilise </w:t>
      </w:r>
      <w:r w:rsidR="004276D2" w:rsidRPr="00E10BA3">
        <w:rPr>
          <w:i/>
          <w:iCs/>
        </w:rPr>
        <w:t>Lhsl</w:t>
      </w:r>
      <w:r w:rsidR="004276D2" w:rsidRPr="00E10BA3">
        <w:t xml:space="preserve"> = 25</w:t>
      </w:r>
      <w:r>
        <w:t> </w:t>
      </w:r>
      <w:r w:rsidR="004276D2" w:rsidRPr="00E10BA3">
        <w:t xml:space="preserve">dB </w:t>
      </w:r>
      <w:r>
        <w:t>comme limite supérieure</w:t>
      </w:r>
      <w:r w:rsidR="004276D2" w:rsidRPr="00E10BA3">
        <w:t xml:space="preserve">. </w:t>
      </w:r>
      <w:r w:rsidRPr="00E10BA3">
        <w:t>Par ailleurs</w:t>
      </w:r>
      <w:r w:rsidR="004276D2" w:rsidRPr="00E10BA3">
        <w:t xml:space="preserve">, </w:t>
      </w:r>
      <w:r w:rsidRPr="00E10BA3">
        <w:t xml:space="preserve">si </w:t>
      </w:r>
      <w:r w:rsidR="004276D2" w:rsidRPr="00E10BA3">
        <w:rPr>
          <w:i/>
          <w:iCs/>
        </w:rPr>
        <w:t>Lhsl</w:t>
      </w:r>
      <w:r w:rsidR="004276D2" w:rsidRPr="00E10BA3">
        <w:t xml:space="preserve"> </w:t>
      </w:r>
      <w:r w:rsidRPr="00E10BA3">
        <w:t xml:space="preserve">dépasse </w:t>
      </w:r>
      <w:r w:rsidR="004276D2" w:rsidRPr="00E10BA3">
        <w:t>40</w:t>
      </w:r>
      <w:r>
        <w:t> </w:t>
      </w:r>
      <w:r w:rsidR="004276D2" w:rsidRPr="00E10BA3">
        <w:t xml:space="preserve">dB </w:t>
      </w:r>
      <w:r w:rsidRPr="00E10BA3">
        <w:t>po</w:t>
      </w:r>
      <w:r>
        <w:t xml:space="preserve">ur les Cas </w:t>
      </w:r>
      <w:r w:rsidR="004276D2" w:rsidRPr="00E10BA3">
        <w:t xml:space="preserve">iii) </w:t>
      </w:r>
      <w:r>
        <w:t xml:space="preserve">et </w:t>
      </w:r>
      <w:r w:rsidR="004276D2" w:rsidRPr="00E10BA3">
        <w:t xml:space="preserve">iv), </w:t>
      </w:r>
      <w:r>
        <w:t xml:space="preserve">on utilise </w:t>
      </w:r>
      <w:r w:rsidR="004276D2" w:rsidRPr="00E10BA3">
        <w:rPr>
          <w:i/>
          <w:iCs/>
        </w:rPr>
        <w:t>Lhsl</w:t>
      </w:r>
      <w:r w:rsidR="004276D2" w:rsidRPr="00E10BA3">
        <w:t xml:space="preserve"> = 40</w:t>
      </w:r>
      <w:r>
        <w:t> </w:t>
      </w:r>
      <w:r w:rsidR="004276D2" w:rsidRPr="00E10BA3">
        <w:t>dB.</w:t>
      </w:r>
    </w:p>
    <w:p w14:paraId="019A74FA" w14:textId="6A894BF9" w:rsidR="004276D2" w:rsidRPr="00B654B9" w:rsidRDefault="00B654B9" w:rsidP="004276D2">
      <w:r w:rsidRPr="00B654B9">
        <w:t xml:space="preserve">La </w:t>
      </w:r>
      <w:r w:rsidR="00627256">
        <w:t>Figure</w:t>
      </w:r>
      <w:r>
        <w:t> </w:t>
      </w:r>
      <w:r w:rsidRPr="00B654B9">
        <w:t>3 montre un exemple de l</w:t>
      </w:r>
      <w:r w:rsidR="00F255AF">
        <w:t>'</w:t>
      </w:r>
      <w:r w:rsidRPr="00B654B9">
        <w:t xml:space="preserve">affaiblissement </w:t>
      </w:r>
      <w:r w:rsidRPr="00634F82">
        <w:rPr>
          <w:lang w:eastAsia="ja-JP"/>
        </w:rPr>
        <w:t>par effet d</w:t>
      </w:r>
      <w:r w:rsidR="00F255AF">
        <w:rPr>
          <w:lang w:eastAsia="ja-JP"/>
        </w:rPr>
        <w:t>'</w:t>
      </w:r>
      <w:r w:rsidRPr="00634F82">
        <w:rPr>
          <w:lang w:eastAsia="ja-JP"/>
        </w:rPr>
        <w:t>écran dû aux personnes</w:t>
      </w:r>
      <w:r w:rsidRPr="00FE14B1">
        <w:rPr>
          <w:lang w:eastAsia="zh-CN"/>
        </w:rPr>
        <w:t xml:space="preserve"> </w:t>
      </w:r>
      <w:r w:rsidRPr="00B654B9">
        <w:t>à différents angles d</w:t>
      </w:r>
      <w:r w:rsidR="00F255AF">
        <w:t>'</w:t>
      </w:r>
      <w:r w:rsidRPr="00B654B9">
        <w:t>élévation pour 2</w:t>
      </w:r>
      <w:r>
        <w:t> </w:t>
      </w:r>
      <w:r w:rsidRPr="00B654B9">
        <w:t>GHz.</w:t>
      </w:r>
    </w:p>
    <w:p w14:paraId="1D864083" w14:textId="77777777" w:rsidR="004276D2" w:rsidRPr="0052716D" w:rsidRDefault="004276D2" w:rsidP="004276D2">
      <w:pPr>
        <w:pStyle w:val="FigureNo"/>
        <w:rPr>
          <w:lang w:eastAsia="zh-CN"/>
        </w:rPr>
      </w:pPr>
      <w:r w:rsidRPr="0052716D">
        <w:rPr>
          <w:lang w:eastAsia="zh-CN"/>
        </w:rPr>
        <w:lastRenderedPageBreak/>
        <w:t>Figure 3</w:t>
      </w:r>
    </w:p>
    <w:p w14:paraId="1C7280DD" w14:textId="2F2DDCB6" w:rsidR="00693238" w:rsidRDefault="00693238" w:rsidP="00370300">
      <w:pPr>
        <w:pStyle w:val="Figuretitle"/>
        <w:spacing w:after="0"/>
      </w:pPr>
      <w:r w:rsidRPr="00693238">
        <w:t>Distribution c</w:t>
      </w:r>
      <w:r w:rsidR="004276D2" w:rsidRPr="00693238">
        <w:t xml:space="preserve">umulative </w:t>
      </w:r>
      <w:r w:rsidRPr="00693238">
        <w:t>de l</w:t>
      </w:r>
      <w:r w:rsidR="00F255AF">
        <w:t>'</w:t>
      </w:r>
      <w:r w:rsidRPr="00693238">
        <w:t>affaiblissement par effet d</w:t>
      </w:r>
      <w:r w:rsidR="00F255AF">
        <w:t>'</w:t>
      </w:r>
      <w:r w:rsidRPr="00693238">
        <w:t>écran dû aux personnes</w:t>
      </w:r>
    </w:p>
    <w:p w14:paraId="4265A314" w14:textId="737139DA" w:rsidR="004276D2" w:rsidRPr="00693238" w:rsidRDefault="00693238" w:rsidP="0000673E">
      <w:pPr>
        <w:pStyle w:val="Figuretitle"/>
      </w:pPr>
      <w:r>
        <w:t xml:space="preserve">lorsque </w:t>
      </w:r>
      <w:r w:rsidRPr="00693238">
        <w:t>l</w:t>
      </w:r>
      <w:r w:rsidR="00F255AF">
        <w:t>'</w:t>
      </w:r>
      <w:r w:rsidRPr="00693238">
        <w:t>antenne est à hauteur de tête à</w:t>
      </w:r>
      <w:r>
        <w:t xml:space="preserve"> </w:t>
      </w:r>
      <w:r w:rsidR="004276D2" w:rsidRPr="00693238">
        <w:rPr>
          <w:rFonts w:ascii="Times New Roman" w:hAnsi="Times New Roman"/>
          <w:i/>
          <w:iCs/>
          <w:lang w:eastAsia="ja-JP"/>
        </w:rPr>
        <w:t>f</w:t>
      </w:r>
      <w:r w:rsidR="004276D2" w:rsidRPr="00693238">
        <w:t xml:space="preserve"> = 2</w:t>
      </w:r>
      <w:r w:rsidR="0031443F">
        <w:t> </w:t>
      </w:r>
      <w:r w:rsidR="004276D2" w:rsidRPr="00693238">
        <w:t>GHz</w:t>
      </w:r>
    </w:p>
    <w:p w14:paraId="306D2A5A" w14:textId="77777777" w:rsidR="00D9420F" w:rsidRDefault="00F35FB3" w:rsidP="005A16A5">
      <w:pPr>
        <w:pStyle w:val="Figure"/>
      </w:pPr>
      <w:r>
        <w:rPr>
          <w:noProof/>
        </w:rPr>
        <w:drawing>
          <wp:inline distT="0" distB="0" distL="0" distR="0" wp14:anchorId="2A26ECA3" wp14:editId="74A03EE6">
            <wp:extent cx="6120765" cy="26549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654935"/>
                    </a:xfrm>
                    <a:prstGeom prst="rect">
                      <a:avLst/>
                    </a:prstGeom>
                    <a:noFill/>
                    <a:ln>
                      <a:noFill/>
                    </a:ln>
                  </pic:spPr>
                </pic:pic>
              </a:graphicData>
            </a:graphic>
          </wp:inline>
        </w:drawing>
      </w:r>
    </w:p>
    <w:p w14:paraId="688ACD28" w14:textId="77777777" w:rsidR="00AA1B85" w:rsidRDefault="00AA1B85" w:rsidP="00AA1B85"/>
    <w:p w14:paraId="66FE79F6" w14:textId="50DDC0E3" w:rsidR="00D9420F" w:rsidRDefault="00D9420F" w:rsidP="005A16A5">
      <w:pPr>
        <w:pStyle w:val="Line"/>
      </w:pPr>
    </w:p>
    <w:sectPr w:rsidR="00D9420F" w:rsidSect="00F42A47">
      <w:headerReference w:type="even" r:id="rId19"/>
      <w:headerReference w:type="default" r:id="rId20"/>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C9F9B" w14:textId="77777777" w:rsidR="005737FC" w:rsidRDefault="005737FC">
      <w:r>
        <w:separator/>
      </w:r>
    </w:p>
  </w:endnote>
  <w:endnote w:type="continuationSeparator" w:id="0">
    <w:p w14:paraId="25A38FFE" w14:textId="77777777" w:rsidR="005737FC" w:rsidRDefault="0057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2131" w14:textId="757BF8E3" w:rsidR="00F42A47" w:rsidRPr="00F42A47" w:rsidRDefault="00F42A47" w:rsidP="00F42A4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E4DB0" w14:textId="77777777" w:rsidR="005737FC" w:rsidRDefault="005737FC">
      <w:r>
        <w:separator/>
      </w:r>
    </w:p>
  </w:footnote>
  <w:footnote w:type="continuationSeparator" w:id="0">
    <w:p w14:paraId="0BC0ADC8" w14:textId="77777777" w:rsidR="005737FC" w:rsidRDefault="00573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485B" w14:textId="77777777" w:rsidR="002E5214" w:rsidRDefault="002E521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124B" w14:textId="77777777" w:rsidR="002E5214" w:rsidRDefault="002E5214" w:rsidP="00C668C8">
    <w:pPr>
      <w:pStyle w:val="Header"/>
      <w:ind w:right="360" w:firstLine="360"/>
    </w:pPr>
    <w:r>
      <w:rPr>
        <w:noProof/>
        <w:lang w:val="en-US"/>
      </w:rPr>
      <w:drawing>
        <wp:anchor distT="0" distB="0" distL="114300" distR="114300" simplePos="0" relativeHeight="251659264" behindDoc="1" locked="0" layoutInCell="1" allowOverlap="1" wp14:anchorId="09984480" wp14:editId="31889FB8">
          <wp:simplePos x="0" y="0"/>
          <wp:positionH relativeFrom="page">
            <wp:posOffset>0</wp:posOffset>
          </wp:positionH>
          <wp:positionV relativeFrom="page">
            <wp:posOffset>0</wp:posOffset>
          </wp:positionV>
          <wp:extent cx="7592060" cy="10760075"/>
          <wp:effectExtent l="19050" t="0" r="8890" b="0"/>
          <wp:wrapNone/>
          <wp:docPr id="6"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4396" w14:textId="1034ED87" w:rsidR="002E5214" w:rsidRPr="00837CB5" w:rsidRDefault="002E521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4552D">
      <w:rPr>
        <w:rStyle w:val="PageNumber"/>
        <w:b/>
        <w:bCs/>
        <w:noProof/>
      </w:rPr>
      <w:t>ii</w:t>
    </w:r>
    <w:r>
      <w:rPr>
        <w:rStyle w:val="PageNumber"/>
        <w:b/>
        <w:bCs/>
      </w:rPr>
      <w:fldChar w:fldCharType="end"/>
    </w:r>
    <w:r w:rsidRPr="00837CB5">
      <w:tab/>
    </w:r>
    <w:fldSimple w:instr=" DOCPROPERTY &quot;Header&quot; \* MERGEFORMAT ">
      <w:r w:rsidR="00510E7A" w:rsidRPr="00510E7A">
        <w:rPr>
          <w:b/>
          <w:bCs/>
        </w:rPr>
        <w:t xml:space="preserve">Rec. </w:t>
      </w:r>
    </w:fldSimple>
    <w:r>
      <w:rPr>
        <w:b/>
        <w:bCs/>
      </w:rPr>
      <w:t xml:space="preserve"> </w:t>
    </w:r>
    <w:r w:rsidR="001E007B">
      <w:rPr>
        <w:b/>
        <w:bCs/>
      </w:rPr>
      <w:t>UIT-</w:t>
    </w:r>
    <w:proofErr w:type="gramStart"/>
    <w:r w:rsidR="001E007B">
      <w:rPr>
        <w:b/>
        <w:bCs/>
      </w:rPr>
      <w:t>R  P.1409</w:t>
    </w:r>
    <w:proofErr w:type="gramEnd"/>
    <w:r w:rsidR="001E007B">
      <w:rPr>
        <w:b/>
        <w:bC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F309" w14:textId="0C273E74" w:rsidR="002E5214" w:rsidRDefault="002E5214">
    <w:pPr>
      <w:pStyle w:val="Header"/>
    </w:pPr>
    <w:r>
      <w:tab/>
    </w:r>
    <w:fldSimple w:instr=" DOCPROPERTY &quot;Header&quot; \* MERGEFORMAT ">
      <w:r w:rsidR="00510E7A" w:rsidRPr="00510E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1900">
      <w:rPr>
        <w:b/>
        <w:bCs/>
        <w:noProof/>
      </w:rPr>
      <w:t>UIT-R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6667">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15C6" w14:textId="23E0CEC6"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552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10E7A" w:rsidRPr="00510E7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40C66">
      <w:rPr>
        <w:b/>
        <w:bCs/>
        <w:noProof/>
      </w:rPr>
      <w:t>UIT-R  P.1409-2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4C9D" w14:textId="5FF84405" w:rsidR="00607D68" w:rsidRDefault="00607D68">
    <w:pPr>
      <w:pStyle w:val="Header"/>
    </w:pPr>
    <w:r>
      <w:tab/>
    </w:r>
    <w:r w:rsidR="00840C66">
      <w:fldChar w:fldCharType="begin"/>
    </w:r>
    <w:r w:rsidR="00840C66">
      <w:instrText xml:space="preserve"> DOCPROPERTY "Header" \* MERGEFORMAT </w:instrText>
    </w:r>
    <w:r w:rsidR="00840C66">
      <w:fldChar w:fldCharType="separate"/>
    </w:r>
    <w:r w:rsidR="00510E7A" w:rsidRPr="00510E7A">
      <w:rPr>
        <w:b/>
        <w:bCs/>
      </w:rPr>
      <w:t xml:space="preserve">Rec. </w:t>
    </w:r>
    <w:r w:rsidR="00840C66">
      <w:rPr>
        <w:b/>
        <w:bCs/>
      </w:rPr>
      <w:fldChar w:fldCharType="end"/>
    </w:r>
    <w:r w:rsidR="001E007B" w:rsidRPr="001E007B">
      <w:rPr>
        <w:b/>
        <w:bCs/>
      </w:rPr>
      <w:t xml:space="preserve"> </w:t>
    </w:r>
    <w:r w:rsidR="001E007B">
      <w:rPr>
        <w:b/>
        <w:bCs/>
      </w:rPr>
      <w:t>UIT-</w:t>
    </w:r>
    <w:proofErr w:type="gramStart"/>
    <w:r w:rsidR="001E007B">
      <w:rPr>
        <w:b/>
        <w:bCs/>
      </w:rPr>
      <w:t>R  P.1409</w:t>
    </w:r>
    <w:proofErr w:type="gramEnd"/>
    <w:r w:rsidR="001E007B">
      <w:rPr>
        <w:b/>
        <w:bCs/>
      </w:rPr>
      <w:t>-2</w:t>
    </w:r>
    <w:r>
      <w:tab/>
    </w:r>
    <w:r>
      <w:rPr>
        <w:rStyle w:val="PageNumber"/>
        <w:b/>
        <w:bCs/>
      </w:rPr>
      <w:fldChar w:fldCharType="begin"/>
    </w:r>
    <w:r>
      <w:rPr>
        <w:rStyle w:val="PageNumber"/>
        <w:b/>
        <w:bCs/>
      </w:rPr>
      <w:instrText xml:space="preserve"> PAGE </w:instrText>
    </w:r>
    <w:r>
      <w:rPr>
        <w:rStyle w:val="PageNumber"/>
        <w:b/>
        <w:bCs/>
      </w:rPr>
      <w:fldChar w:fldCharType="separate"/>
    </w:r>
    <w:r w:rsidR="0013666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214"/>
    <w:rsid w:val="0000673E"/>
    <w:rsid w:val="00040507"/>
    <w:rsid w:val="000A157A"/>
    <w:rsid w:val="000B1B93"/>
    <w:rsid w:val="000E0853"/>
    <w:rsid w:val="000F60D6"/>
    <w:rsid w:val="00136667"/>
    <w:rsid w:val="001457B7"/>
    <w:rsid w:val="0018098F"/>
    <w:rsid w:val="001858E8"/>
    <w:rsid w:val="001E007B"/>
    <w:rsid w:val="001F725C"/>
    <w:rsid w:val="00213967"/>
    <w:rsid w:val="00217EBF"/>
    <w:rsid w:val="00242AEE"/>
    <w:rsid w:val="00245203"/>
    <w:rsid w:val="00245F89"/>
    <w:rsid w:val="00252B27"/>
    <w:rsid w:val="002C2B6E"/>
    <w:rsid w:val="002D76C4"/>
    <w:rsid w:val="002E5214"/>
    <w:rsid w:val="0031443F"/>
    <w:rsid w:val="00341900"/>
    <w:rsid w:val="003500C0"/>
    <w:rsid w:val="00365345"/>
    <w:rsid w:val="00370300"/>
    <w:rsid w:val="003852C8"/>
    <w:rsid w:val="0040175E"/>
    <w:rsid w:val="0040549B"/>
    <w:rsid w:val="00407ED1"/>
    <w:rsid w:val="004276D2"/>
    <w:rsid w:val="0046567B"/>
    <w:rsid w:val="004A4028"/>
    <w:rsid w:val="004C3EC6"/>
    <w:rsid w:val="005009A5"/>
    <w:rsid w:val="00505846"/>
    <w:rsid w:val="00510E7A"/>
    <w:rsid w:val="0052529D"/>
    <w:rsid w:val="0052716D"/>
    <w:rsid w:val="00561483"/>
    <w:rsid w:val="005737FC"/>
    <w:rsid w:val="00574AD7"/>
    <w:rsid w:val="005976D2"/>
    <w:rsid w:val="005A16A5"/>
    <w:rsid w:val="005F4D93"/>
    <w:rsid w:val="00607D68"/>
    <w:rsid w:val="00626053"/>
    <w:rsid w:val="00627256"/>
    <w:rsid w:val="00634F82"/>
    <w:rsid w:val="00642CFF"/>
    <w:rsid w:val="0068786F"/>
    <w:rsid w:val="00693238"/>
    <w:rsid w:val="006C2277"/>
    <w:rsid w:val="006C53C7"/>
    <w:rsid w:val="007076C3"/>
    <w:rsid w:val="00714901"/>
    <w:rsid w:val="007276F8"/>
    <w:rsid w:val="007468DA"/>
    <w:rsid w:val="00753418"/>
    <w:rsid w:val="00754543"/>
    <w:rsid w:val="007A6449"/>
    <w:rsid w:val="007B59E4"/>
    <w:rsid w:val="007D63D6"/>
    <w:rsid w:val="007E0900"/>
    <w:rsid w:val="00805082"/>
    <w:rsid w:val="00822526"/>
    <w:rsid w:val="00840C66"/>
    <w:rsid w:val="00847F24"/>
    <w:rsid w:val="008523F9"/>
    <w:rsid w:val="0086414B"/>
    <w:rsid w:val="008A01AE"/>
    <w:rsid w:val="008A3847"/>
    <w:rsid w:val="008C4890"/>
    <w:rsid w:val="0090631F"/>
    <w:rsid w:val="00955F98"/>
    <w:rsid w:val="00991717"/>
    <w:rsid w:val="00997DC4"/>
    <w:rsid w:val="009B37BC"/>
    <w:rsid w:val="009E00A8"/>
    <w:rsid w:val="00A6617B"/>
    <w:rsid w:val="00A7349B"/>
    <w:rsid w:val="00AA0061"/>
    <w:rsid w:val="00AA1B85"/>
    <w:rsid w:val="00AB0DC8"/>
    <w:rsid w:val="00AE164F"/>
    <w:rsid w:val="00AE3547"/>
    <w:rsid w:val="00B03B78"/>
    <w:rsid w:val="00B10393"/>
    <w:rsid w:val="00B44E24"/>
    <w:rsid w:val="00B654B9"/>
    <w:rsid w:val="00C41EC4"/>
    <w:rsid w:val="00C43F5F"/>
    <w:rsid w:val="00C5019C"/>
    <w:rsid w:val="00C87929"/>
    <w:rsid w:val="00CA6993"/>
    <w:rsid w:val="00CE0143"/>
    <w:rsid w:val="00D0254E"/>
    <w:rsid w:val="00D339DA"/>
    <w:rsid w:val="00D34B7B"/>
    <w:rsid w:val="00D5193B"/>
    <w:rsid w:val="00D570B6"/>
    <w:rsid w:val="00D652FD"/>
    <w:rsid w:val="00D8719C"/>
    <w:rsid w:val="00D9420F"/>
    <w:rsid w:val="00D97B11"/>
    <w:rsid w:val="00DA3879"/>
    <w:rsid w:val="00DF4176"/>
    <w:rsid w:val="00E10BA3"/>
    <w:rsid w:val="00E36743"/>
    <w:rsid w:val="00EC1613"/>
    <w:rsid w:val="00ED0041"/>
    <w:rsid w:val="00ED0460"/>
    <w:rsid w:val="00EE4668"/>
    <w:rsid w:val="00EF4528"/>
    <w:rsid w:val="00F255AF"/>
    <w:rsid w:val="00F35FB3"/>
    <w:rsid w:val="00F42A47"/>
    <w:rsid w:val="00F4552D"/>
    <w:rsid w:val="00F76FC9"/>
    <w:rsid w:val="00FA46F0"/>
    <w:rsid w:val="00FE14B1"/>
    <w:rsid w:val="00FE23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813A5F3"/>
  <w15:docId w15:val="{81B82994-C873-4ED8-A127-3ACC09FA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34190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E007B"/>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2E5214"/>
    <w:rPr>
      <w:color w:val="0000FF"/>
      <w:u w:val="single"/>
    </w:rPr>
  </w:style>
  <w:style w:type="character" w:customStyle="1" w:styleId="AnnexNoTitleChar">
    <w:name w:val="Annex_NoTitle Char"/>
    <w:basedOn w:val="DefaultParagraphFont"/>
    <w:link w:val="AnnexNoTitle"/>
    <w:rsid w:val="00341900"/>
    <w:rPr>
      <w:b/>
      <w:sz w:val="28"/>
      <w:lang w:val="fr-FR" w:eastAsia="en-US"/>
    </w:rPr>
  </w:style>
  <w:style w:type="character" w:customStyle="1" w:styleId="enumlev1Char">
    <w:name w:val="enumlev1 Char"/>
    <w:link w:val="enumlev1"/>
    <w:locked/>
    <w:rsid w:val="001E007B"/>
    <w:rPr>
      <w:sz w:val="24"/>
      <w:lang w:val="fr-FR" w:eastAsia="en-US"/>
    </w:rPr>
  </w:style>
  <w:style w:type="character" w:customStyle="1" w:styleId="FigureNoChar">
    <w:name w:val="Figure_No Char"/>
    <w:link w:val="FigureNo"/>
    <w:locked/>
    <w:rsid w:val="001E007B"/>
    <w:rPr>
      <w:caps/>
      <w:sz w:val="18"/>
      <w:lang w:val="fr-FR" w:eastAsia="en-US"/>
    </w:rPr>
  </w:style>
  <w:style w:type="character" w:customStyle="1" w:styleId="FiguretitleChar">
    <w:name w:val="Figure_title Char"/>
    <w:basedOn w:val="DefaultParagraphFont"/>
    <w:link w:val="Figuretitle"/>
    <w:locked/>
    <w:rsid w:val="001E007B"/>
    <w:rPr>
      <w:rFonts w:ascii="Times New Roman Bold" w:hAnsi="Times New Roman Bold"/>
      <w:b/>
      <w:sz w:val="18"/>
      <w:lang w:val="fr-FR" w:eastAsia="en-US"/>
    </w:rPr>
  </w:style>
  <w:style w:type="character" w:customStyle="1" w:styleId="EquationChar">
    <w:name w:val="Equation Char"/>
    <w:link w:val="Equation"/>
    <w:locked/>
    <w:rsid w:val="00B10393"/>
    <w:rPr>
      <w:sz w:val="24"/>
      <w:lang w:val="fr-FR" w:eastAsia="en-US"/>
    </w:rPr>
  </w:style>
  <w:style w:type="character" w:customStyle="1" w:styleId="EquationlegendChar">
    <w:name w:val="Equation_legend Char"/>
    <w:basedOn w:val="DefaultParagraphFont"/>
    <w:link w:val="Equationlegend"/>
    <w:locked/>
    <w:rsid w:val="00B10393"/>
    <w:rPr>
      <w:sz w:val="24"/>
      <w:lang w:eastAsia="en-US"/>
    </w:rPr>
  </w:style>
  <w:style w:type="character" w:customStyle="1" w:styleId="enumlev2Char">
    <w:name w:val="enumlev2 Char"/>
    <w:basedOn w:val="DefaultParagraphFont"/>
    <w:link w:val="enumlev2"/>
    <w:locked/>
    <w:rsid w:val="004276D2"/>
    <w:rPr>
      <w:sz w:val="24"/>
      <w:lang w:val="fr-FR" w:eastAsia="en-US"/>
    </w:rPr>
  </w:style>
  <w:style w:type="character" w:customStyle="1" w:styleId="FigureChar">
    <w:name w:val="Figure Char"/>
    <w:aliases w:val="fig Char"/>
    <w:link w:val="Figure"/>
    <w:locked/>
    <w:rsid w:val="004276D2"/>
    <w:rPr>
      <w:caps/>
      <w:sz w:val="18"/>
      <w:lang w:val="fr-FR" w:eastAsia="en-US"/>
    </w:rPr>
  </w:style>
  <w:style w:type="paragraph" w:styleId="Caption">
    <w:name w:val="caption"/>
    <w:basedOn w:val="Normal"/>
    <w:next w:val="Normal"/>
    <w:unhideWhenUsed/>
    <w:qFormat/>
    <w:rsid w:val="005976D2"/>
    <w:pPr>
      <w:spacing w:before="0" w:after="200"/>
    </w:pPr>
    <w:rPr>
      <w:i/>
      <w:iCs/>
      <w:color w:val="1F497D" w:themeColor="text2"/>
      <w:sz w:val="18"/>
      <w:szCs w:val="18"/>
    </w:rPr>
  </w:style>
  <w:style w:type="character" w:styleId="FollowedHyperlink">
    <w:name w:val="FollowedHyperlink"/>
    <w:basedOn w:val="DefaultParagraphFont"/>
    <w:semiHidden/>
    <w:unhideWhenUsed/>
    <w:rsid w:val="0052716D"/>
    <w:rPr>
      <w:color w:val="800080" w:themeColor="followedHyperlink"/>
      <w:u w:val="single"/>
    </w:rPr>
  </w:style>
  <w:style w:type="paragraph" w:customStyle="1" w:styleId="Reasons">
    <w:name w:val="Reasons"/>
    <w:basedOn w:val="Normal"/>
    <w:qFormat/>
    <w:rsid w:val="00D9420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01420">
      <w:bodyDiv w:val="1"/>
      <w:marLeft w:val="0"/>
      <w:marRight w:val="0"/>
      <w:marTop w:val="0"/>
      <w:marBottom w:val="0"/>
      <w:divBdr>
        <w:top w:val="none" w:sz="0" w:space="0" w:color="auto"/>
        <w:left w:val="none" w:sz="0" w:space="0" w:color="auto"/>
        <w:bottom w:val="none" w:sz="0" w:space="0" w:color="auto"/>
        <w:right w:val="none" w:sz="0" w:space="0" w:color="auto"/>
      </w:divBdr>
    </w:div>
    <w:div w:id="265121419">
      <w:bodyDiv w:val="1"/>
      <w:marLeft w:val="0"/>
      <w:marRight w:val="0"/>
      <w:marTop w:val="0"/>
      <w:marBottom w:val="0"/>
      <w:divBdr>
        <w:top w:val="none" w:sz="0" w:space="0" w:color="auto"/>
        <w:left w:val="none" w:sz="0" w:space="0" w:color="auto"/>
        <w:bottom w:val="none" w:sz="0" w:space="0" w:color="auto"/>
        <w:right w:val="none" w:sz="0" w:space="0" w:color="auto"/>
      </w:divBdr>
    </w:div>
    <w:div w:id="380986026">
      <w:bodyDiv w:val="1"/>
      <w:marLeft w:val="0"/>
      <w:marRight w:val="0"/>
      <w:marTop w:val="0"/>
      <w:marBottom w:val="0"/>
      <w:divBdr>
        <w:top w:val="none" w:sz="0" w:space="0" w:color="auto"/>
        <w:left w:val="none" w:sz="0" w:space="0" w:color="auto"/>
        <w:bottom w:val="none" w:sz="0" w:space="0" w:color="auto"/>
        <w:right w:val="none" w:sz="0" w:space="0" w:color="auto"/>
      </w:divBdr>
    </w:div>
    <w:div w:id="567501301">
      <w:bodyDiv w:val="1"/>
      <w:marLeft w:val="0"/>
      <w:marRight w:val="0"/>
      <w:marTop w:val="0"/>
      <w:marBottom w:val="0"/>
      <w:divBdr>
        <w:top w:val="none" w:sz="0" w:space="0" w:color="auto"/>
        <w:left w:val="none" w:sz="0" w:space="0" w:color="auto"/>
        <w:bottom w:val="none" w:sz="0" w:space="0" w:color="auto"/>
        <w:right w:val="none" w:sz="0" w:space="0" w:color="auto"/>
      </w:divBdr>
    </w:div>
    <w:div w:id="775757650">
      <w:bodyDiv w:val="1"/>
      <w:marLeft w:val="0"/>
      <w:marRight w:val="0"/>
      <w:marTop w:val="0"/>
      <w:marBottom w:val="0"/>
      <w:divBdr>
        <w:top w:val="none" w:sz="0" w:space="0" w:color="auto"/>
        <w:left w:val="none" w:sz="0" w:space="0" w:color="auto"/>
        <w:bottom w:val="none" w:sz="0" w:space="0" w:color="auto"/>
        <w:right w:val="none" w:sz="0" w:space="0" w:color="auto"/>
      </w:divBdr>
    </w:div>
    <w:div w:id="789779734">
      <w:bodyDiv w:val="1"/>
      <w:marLeft w:val="0"/>
      <w:marRight w:val="0"/>
      <w:marTop w:val="0"/>
      <w:marBottom w:val="0"/>
      <w:divBdr>
        <w:top w:val="none" w:sz="0" w:space="0" w:color="auto"/>
        <w:left w:val="none" w:sz="0" w:space="0" w:color="auto"/>
        <w:bottom w:val="none" w:sz="0" w:space="0" w:color="auto"/>
        <w:right w:val="none" w:sz="0" w:space="0" w:color="auto"/>
      </w:divBdr>
    </w:div>
    <w:div w:id="835459231">
      <w:bodyDiv w:val="1"/>
      <w:marLeft w:val="0"/>
      <w:marRight w:val="0"/>
      <w:marTop w:val="0"/>
      <w:marBottom w:val="0"/>
      <w:divBdr>
        <w:top w:val="none" w:sz="0" w:space="0" w:color="auto"/>
        <w:left w:val="none" w:sz="0" w:space="0" w:color="auto"/>
        <w:bottom w:val="none" w:sz="0" w:space="0" w:color="auto"/>
        <w:right w:val="none" w:sz="0" w:space="0" w:color="auto"/>
      </w:divBdr>
    </w:div>
    <w:div w:id="854613170">
      <w:bodyDiv w:val="1"/>
      <w:marLeft w:val="0"/>
      <w:marRight w:val="0"/>
      <w:marTop w:val="0"/>
      <w:marBottom w:val="0"/>
      <w:divBdr>
        <w:top w:val="none" w:sz="0" w:space="0" w:color="auto"/>
        <w:left w:val="none" w:sz="0" w:space="0" w:color="auto"/>
        <w:bottom w:val="none" w:sz="0" w:space="0" w:color="auto"/>
        <w:right w:val="none" w:sz="0" w:space="0" w:color="auto"/>
      </w:divBdr>
    </w:div>
    <w:div w:id="1112437964">
      <w:bodyDiv w:val="1"/>
      <w:marLeft w:val="0"/>
      <w:marRight w:val="0"/>
      <w:marTop w:val="0"/>
      <w:marBottom w:val="0"/>
      <w:divBdr>
        <w:top w:val="none" w:sz="0" w:space="0" w:color="auto"/>
        <w:left w:val="none" w:sz="0" w:space="0" w:color="auto"/>
        <w:bottom w:val="none" w:sz="0" w:space="0" w:color="auto"/>
        <w:right w:val="none" w:sz="0" w:space="0" w:color="auto"/>
      </w:divBdr>
    </w:div>
    <w:div w:id="1543056491">
      <w:bodyDiv w:val="1"/>
      <w:marLeft w:val="0"/>
      <w:marRight w:val="0"/>
      <w:marTop w:val="0"/>
      <w:marBottom w:val="0"/>
      <w:divBdr>
        <w:top w:val="none" w:sz="0" w:space="0" w:color="auto"/>
        <w:left w:val="none" w:sz="0" w:space="0" w:color="auto"/>
        <w:bottom w:val="none" w:sz="0" w:space="0" w:color="auto"/>
        <w:right w:val="none" w:sz="0" w:space="0" w:color="auto"/>
      </w:divBdr>
    </w:div>
    <w:div w:id="1667199858">
      <w:bodyDiv w:val="1"/>
      <w:marLeft w:val="0"/>
      <w:marRight w:val="0"/>
      <w:marTop w:val="0"/>
      <w:marBottom w:val="0"/>
      <w:divBdr>
        <w:top w:val="none" w:sz="0" w:space="0" w:color="auto"/>
        <w:left w:val="none" w:sz="0" w:space="0" w:color="auto"/>
        <w:bottom w:val="none" w:sz="0" w:space="0" w:color="auto"/>
        <w:right w:val="none" w:sz="0" w:space="0" w:color="auto"/>
      </w:divBdr>
    </w:div>
    <w:div w:id="1850294953">
      <w:bodyDiv w:val="1"/>
      <w:marLeft w:val="0"/>
      <w:marRight w:val="0"/>
      <w:marTop w:val="0"/>
      <w:marBottom w:val="0"/>
      <w:divBdr>
        <w:top w:val="none" w:sz="0" w:space="0" w:color="auto"/>
        <w:left w:val="none" w:sz="0" w:space="0" w:color="auto"/>
        <w:bottom w:val="none" w:sz="0" w:space="0" w:color="auto"/>
        <w:right w:val="none" w:sz="0" w:space="0" w:color="auto"/>
      </w:divBdr>
    </w:div>
    <w:div w:id="192715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11</Pages>
  <Words>3175</Words>
  <Characters>17478</Characters>
  <Application>Microsoft Office Word</Application>
  <DocSecurity>0</DocSecurity>
  <Lines>349</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P.1409-2 - Données de propagation et méthodes de prévision pour les systèmes utilisant des stations placées sur des plates-formes à haute altitude et d'autres stations stratosphériques élevées fonctionnant à des fréquences supérieur</vt:lpstr>
      <vt:lpstr>Template BR_Rec_2005.dot</vt:lpstr>
    </vt:vector>
  </TitlesOfParts>
  <Manager/>
  <Company>ITU</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P.1409-2 - Données de propagation et méthodes de prévision pour les systèmes utilisant des stations placées sur des plates-formes à haute altitude et d'autres stations stratosphériques élevées fonctionnant à des fréquences supérieures à environ 0,7 GHz</dc:title>
  <dc:subject>Série P = Propagation des ondes radioélectriques</dc:subject>
  <dc:creator>Bureau des radiocommunications de l'UIT (BR)</dc:creator>
  <cp:keywords>P,1409-2</cp:keywords>
  <dc:description>Yammouni, 11/05/2022, ITU51013804</dc:description>
  <cp:lastModifiedBy>Al-Yammouni, Hala</cp:lastModifiedBy>
  <cp:revision>9</cp:revision>
  <cp:lastPrinted>2005-02-10T15:54:00Z</cp:lastPrinted>
  <dcterms:created xsi:type="dcterms:W3CDTF">2022-03-10T05:39:00Z</dcterms:created>
  <dcterms:modified xsi:type="dcterms:W3CDTF">2022-05-11T14:22:00Z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10 March 2022</vt:lpwstr>
  </property>
</Properties>
</file>