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467" w:rsidRDefault="00FF6467" w:rsidP="00FF6467">
      <w:bookmarkStart w:id="0" w:name="_GoBack"/>
      <w:bookmarkEnd w:id="0"/>
    </w:p>
    <w:p w:rsidR="00FF6467" w:rsidRDefault="00FF6467" w:rsidP="00FF6467"/>
    <w:p w:rsidR="00FF6467" w:rsidRDefault="00FF6467" w:rsidP="00FF6467"/>
    <w:p w:rsidR="00FF6467" w:rsidRDefault="00FF6467" w:rsidP="00FF6467"/>
    <w:p w:rsidR="00FF6467" w:rsidRDefault="00FF6467" w:rsidP="00FF6467"/>
    <w:p w:rsidR="00FF6467" w:rsidRDefault="00FF6467" w:rsidP="00FF6467"/>
    <w:p w:rsidR="00FF6467" w:rsidRDefault="00FF6467" w:rsidP="00FF6467"/>
    <w:p w:rsidR="00FF6467" w:rsidRDefault="00FF6467" w:rsidP="00FF6467"/>
    <w:p w:rsidR="00FF6467" w:rsidRDefault="00FF6467" w:rsidP="00FF6467"/>
    <w:p w:rsidR="00FF6467" w:rsidRDefault="00FF6467" w:rsidP="00FF6467"/>
    <w:p w:rsidR="00FF6467" w:rsidRDefault="00FF6467" w:rsidP="00FF6467"/>
    <w:p w:rsidR="00FF6467" w:rsidRDefault="00FF6467" w:rsidP="00FF6467"/>
    <w:tbl>
      <w:tblPr>
        <w:tblW w:w="10089" w:type="dxa"/>
        <w:tblLook w:val="01E0" w:firstRow="1" w:lastRow="1" w:firstColumn="1" w:lastColumn="1" w:noHBand="0" w:noVBand="0"/>
      </w:tblPr>
      <w:tblGrid>
        <w:gridCol w:w="10089"/>
      </w:tblGrid>
      <w:tr w:rsidR="00FF6467" w:rsidRPr="00A443C2" w:rsidTr="00F7639B">
        <w:tc>
          <w:tcPr>
            <w:tcW w:w="10089" w:type="dxa"/>
          </w:tcPr>
          <w:p w:rsidR="00FF6467" w:rsidRPr="00B033C8" w:rsidRDefault="00FF6467" w:rsidP="00F7639B">
            <w:pPr>
              <w:spacing w:before="380" w:line="280" w:lineRule="exact"/>
              <w:jc w:val="right"/>
              <w:rPr>
                <w:rFonts w:ascii="Tahoma" w:hAnsi="Tahoma" w:cs="Tahoma"/>
                <w:b/>
                <w:bCs/>
                <w:iCs/>
                <w:color w:val="243285"/>
                <w:sz w:val="32"/>
                <w:szCs w:val="32"/>
                <w:lang w:val="en-US"/>
              </w:rPr>
            </w:pPr>
          </w:p>
          <w:p w:rsidR="00FF6467" w:rsidRPr="00A443C2" w:rsidRDefault="00FF6467" w:rsidP="001506C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1506CA">
              <w:rPr>
                <w:rFonts w:ascii="Tahoma" w:hAnsi="Tahoma" w:cs="Tahoma"/>
                <w:b/>
                <w:bCs/>
                <w:iCs/>
                <w:color w:val="243285"/>
                <w:sz w:val="36"/>
                <w:szCs w:val="36"/>
              </w:rPr>
              <w:t>1240-2</w:t>
            </w:r>
          </w:p>
          <w:p w:rsidR="00FF6467" w:rsidRPr="00A443C2" w:rsidRDefault="00FF6467" w:rsidP="001506C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1506CA">
              <w:rPr>
                <w:rFonts w:ascii="Tahoma" w:hAnsi="Tahoma" w:cs="Tahoma"/>
                <w:b/>
                <w:bCs/>
                <w:iCs/>
                <w:color w:val="243285"/>
                <w:szCs w:val="24"/>
              </w:rPr>
              <w:t>7</w:t>
            </w:r>
            <w:r w:rsidRPr="00A443C2">
              <w:rPr>
                <w:rFonts w:ascii="Tahoma" w:hAnsi="Tahoma" w:cs="Tahoma"/>
                <w:b/>
                <w:bCs/>
                <w:iCs/>
                <w:color w:val="243285"/>
                <w:szCs w:val="24"/>
              </w:rPr>
              <w:t>/</w:t>
            </w:r>
            <w:r w:rsidR="001506CA">
              <w:rPr>
                <w:rFonts w:ascii="Tahoma" w:hAnsi="Tahoma" w:cs="Tahoma"/>
                <w:b/>
                <w:bCs/>
                <w:iCs/>
                <w:color w:val="243285"/>
                <w:szCs w:val="24"/>
              </w:rPr>
              <w:t>2015</w:t>
            </w:r>
            <w:r w:rsidRPr="00A443C2">
              <w:rPr>
                <w:rFonts w:ascii="Tahoma" w:hAnsi="Tahoma" w:cs="Tahoma"/>
                <w:b/>
                <w:bCs/>
                <w:iCs/>
                <w:color w:val="243285"/>
                <w:szCs w:val="24"/>
              </w:rPr>
              <w:t>)</w:t>
            </w:r>
          </w:p>
        </w:tc>
      </w:tr>
      <w:tr w:rsidR="00FF6467" w:rsidRPr="00F54FBD" w:rsidTr="00F7639B">
        <w:tc>
          <w:tcPr>
            <w:tcW w:w="10089" w:type="dxa"/>
          </w:tcPr>
          <w:p w:rsidR="00FF6467" w:rsidRDefault="00FF6467" w:rsidP="00F7639B">
            <w:pPr>
              <w:spacing w:before="80" w:line="500" w:lineRule="exact"/>
              <w:jc w:val="right"/>
              <w:rPr>
                <w:rFonts w:ascii="Tahoma" w:hAnsi="Tahoma" w:cs="Tahoma"/>
                <w:b/>
                <w:bCs/>
                <w:iCs/>
                <w:color w:val="243285"/>
                <w:sz w:val="44"/>
                <w:szCs w:val="44"/>
              </w:rPr>
            </w:pPr>
          </w:p>
          <w:p w:rsidR="00FF6467" w:rsidRDefault="001506CA" w:rsidP="001506C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Méthodes de prévision des MUF de référence et d'exploitation et du trajet des rayons de l'UIT-R</w:t>
            </w:r>
          </w:p>
          <w:p w:rsidR="00FF6467" w:rsidRPr="00F54FBD" w:rsidRDefault="00FF6467" w:rsidP="00F7639B">
            <w:pPr>
              <w:spacing w:before="80" w:line="500" w:lineRule="exact"/>
              <w:jc w:val="right"/>
              <w:rPr>
                <w:rFonts w:ascii="Tahoma" w:hAnsi="Tahoma" w:cs="Tahoma"/>
                <w:b/>
                <w:bCs/>
                <w:iCs/>
                <w:color w:val="243285"/>
                <w:sz w:val="44"/>
                <w:szCs w:val="44"/>
              </w:rPr>
            </w:pPr>
          </w:p>
        </w:tc>
      </w:tr>
      <w:tr w:rsidR="00FF6467" w:rsidRPr="00F54FBD" w:rsidTr="00F7639B">
        <w:tc>
          <w:tcPr>
            <w:tcW w:w="10089" w:type="dxa"/>
          </w:tcPr>
          <w:p w:rsidR="00FF6467" w:rsidRPr="00F54FBD" w:rsidRDefault="00FF6467" w:rsidP="00F7639B">
            <w:pPr>
              <w:spacing w:before="80" w:line="280" w:lineRule="exact"/>
              <w:ind w:right="640"/>
              <w:rPr>
                <w:rFonts w:ascii="Tahoma" w:hAnsi="Tahoma" w:cs="Tahoma"/>
                <w:b/>
                <w:bCs/>
                <w:iCs/>
                <w:color w:val="243285"/>
                <w:sz w:val="32"/>
                <w:szCs w:val="32"/>
              </w:rPr>
            </w:pPr>
          </w:p>
          <w:p w:rsidR="00FF6467" w:rsidRPr="00F54FBD" w:rsidRDefault="00FF6467" w:rsidP="00F7639B">
            <w:pPr>
              <w:spacing w:before="80" w:line="280" w:lineRule="exact"/>
              <w:ind w:right="640"/>
              <w:rPr>
                <w:rFonts w:ascii="Tahoma" w:hAnsi="Tahoma" w:cs="Tahoma"/>
                <w:b/>
                <w:bCs/>
                <w:iCs/>
                <w:color w:val="243285"/>
                <w:sz w:val="32"/>
                <w:szCs w:val="32"/>
              </w:rPr>
            </w:pPr>
          </w:p>
          <w:p w:rsidR="00FF6467" w:rsidRPr="00F54FBD" w:rsidRDefault="00FF6467" w:rsidP="00F7639B">
            <w:pPr>
              <w:spacing w:before="80" w:after="180" w:line="360" w:lineRule="exact"/>
              <w:ind w:right="720"/>
              <w:rPr>
                <w:rFonts w:ascii="Tahoma" w:hAnsi="Tahoma" w:cs="Tahoma"/>
                <w:b/>
                <w:bCs/>
                <w:iCs/>
                <w:color w:val="243285"/>
                <w:sz w:val="36"/>
                <w:szCs w:val="36"/>
              </w:rPr>
            </w:pPr>
          </w:p>
          <w:p w:rsidR="00FF6467" w:rsidRPr="00F54FBD" w:rsidRDefault="00FF6467" w:rsidP="00F7639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FF6467" w:rsidRPr="00F54FBD" w:rsidRDefault="00FF6467" w:rsidP="00F7639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FF6467" w:rsidRPr="00F54FBD" w:rsidRDefault="00FF6467" w:rsidP="00FF6467">
      <w:pPr>
        <w:spacing w:before="80"/>
        <w:rPr>
          <w:i/>
          <w:sz w:val="22"/>
        </w:rPr>
      </w:pPr>
    </w:p>
    <w:p w:rsidR="00FF6467" w:rsidRPr="00F54FBD" w:rsidRDefault="00FF6467" w:rsidP="00FF6467">
      <w:pPr>
        <w:spacing w:before="80"/>
        <w:rPr>
          <w:i/>
          <w:sz w:val="22"/>
        </w:rPr>
      </w:pPr>
    </w:p>
    <w:p w:rsidR="00FF6467" w:rsidRPr="00F54FBD" w:rsidRDefault="00FF6467" w:rsidP="00FF6467">
      <w:pPr>
        <w:spacing w:before="80"/>
        <w:rPr>
          <w:i/>
          <w:sz w:val="22"/>
        </w:rPr>
      </w:pPr>
    </w:p>
    <w:p w:rsidR="00FF6467" w:rsidRPr="00F54FBD" w:rsidRDefault="00FF6467" w:rsidP="00FF6467">
      <w:pPr>
        <w:spacing w:before="80"/>
        <w:rPr>
          <w:i/>
          <w:sz w:val="22"/>
        </w:rPr>
      </w:pPr>
    </w:p>
    <w:p w:rsidR="00FF6467" w:rsidRPr="00F54FBD" w:rsidRDefault="00FF6467" w:rsidP="00FF6467">
      <w:pPr>
        <w:spacing w:before="80"/>
        <w:rPr>
          <w:i/>
          <w:sz w:val="22"/>
        </w:rPr>
      </w:pPr>
    </w:p>
    <w:p w:rsidR="00FF6467" w:rsidRPr="00F54FBD" w:rsidRDefault="00FF6467" w:rsidP="00FF6467">
      <w:pPr>
        <w:spacing w:before="80"/>
        <w:rPr>
          <w:i/>
          <w:sz w:val="22"/>
        </w:rPr>
      </w:pPr>
    </w:p>
    <w:p w:rsidR="00FF6467" w:rsidRPr="00F54FBD" w:rsidRDefault="00FF6467" w:rsidP="00FF6467">
      <w:pPr>
        <w:pStyle w:val="Equation"/>
        <w:tabs>
          <w:tab w:val="clear" w:pos="4820"/>
          <w:tab w:val="clear" w:pos="9639"/>
          <w:tab w:val="left" w:pos="1191"/>
          <w:tab w:val="left" w:pos="1588"/>
          <w:tab w:val="left" w:pos="1985"/>
        </w:tabs>
        <w:rPr>
          <w:rFonts w:ascii="Palatino Linotype" w:hAnsi="Palatino Linotype"/>
        </w:rPr>
        <w:sectPr w:rsidR="00FF6467" w:rsidRPr="00F54FBD">
          <w:headerReference w:type="even" r:id="rId6"/>
          <w:headerReference w:type="default" r:id="rId7"/>
          <w:pgSz w:w="11907" w:h="16840" w:code="9"/>
          <w:pgMar w:top="1089" w:right="1089" w:bottom="284" w:left="1089" w:header="567" w:footer="284" w:gutter="0"/>
          <w:pgNumType w:start="1"/>
          <w:cols w:space="720"/>
        </w:sectPr>
      </w:pPr>
    </w:p>
    <w:p w:rsidR="00FF6467" w:rsidRPr="00F54FBD" w:rsidRDefault="00FF6467" w:rsidP="00FF64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F6467" w:rsidRPr="00F54FBD" w:rsidRDefault="00FF6467" w:rsidP="00FF646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F6467" w:rsidRPr="00F54FBD" w:rsidRDefault="00FF6467" w:rsidP="00FF646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F6467" w:rsidRPr="00E44CBB" w:rsidRDefault="00FF6467" w:rsidP="00FF646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F6467" w:rsidRPr="00E44CBB" w:rsidRDefault="00FF6467" w:rsidP="00FF646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F6467" w:rsidRPr="00673807" w:rsidRDefault="00FF6467" w:rsidP="00FF646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F6467" w:rsidRPr="009454F8" w:rsidTr="00F7639B">
        <w:tc>
          <w:tcPr>
            <w:tcW w:w="9360" w:type="dxa"/>
            <w:gridSpan w:val="2"/>
          </w:tcPr>
          <w:p w:rsidR="00FF6467" w:rsidRPr="009454F8" w:rsidRDefault="00FF6467" w:rsidP="00F7639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F6467" w:rsidRPr="009454F8" w:rsidRDefault="00FF6467" w:rsidP="00F7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FF6467" w:rsidRPr="00036EE3" w:rsidTr="00F7639B">
        <w:tc>
          <w:tcPr>
            <w:tcW w:w="1140" w:type="dxa"/>
            <w:tcBorders>
              <w:bottom w:val="nil"/>
            </w:tcBorders>
          </w:tcPr>
          <w:p w:rsidR="00FF6467" w:rsidRPr="00614CC6" w:rsidRDefault="00FF6467" w:rsidP="00F7639B">
            <w:pPr>
              <w:spacing w:before="90" w:after="100"/>
              <w:ind w:left="57"/>
              <w:rPr>
                <w:b/>
                <w:bCs/>
                <w:sz w:val="20"/>
                <w:lang w:val="en-US"/>
              </w:rPr>
            </w:pPr>
            <w:r w:rsidRPr="00614CC6">
              <w:rPr>
                <w:b/>
                <w:bCs/>
                <w:sz w:val="20"/>
                <w:lang w:val="en-US"/>
              </w:rPr>
              <w:t>Séries</w:t>
            </w:r>
          </w:p>
        </w:tc>
        <w:tc>
          <w:tcPr>
            <w:tcW w:w="8220" w:type="dxa"/>
            <w:tcBorders>
              <w:bottom w:val="nil"/>
            </w:tcBorders>
          </w:tcPr>
          <w:p w:rsidR="00FF6467" w:rsidRPr="00614CC6" w:rsidRDefault="00FF6467" w:rsidP="00F7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F6467" w:rsidRPr="005E427C" w:rsidTr="00F7639B">
        <w:tc>
          <w:tcPr>
            <w:tcW w:w="1140" w:type="dxa"/>
            <w:tcBorders>
              <w:top w:val="nil"/>
              <w:bottom w:val="nil"/>
            </w:tcBorders>
            <w:shd w:val="clear" w:color="auto" w:fill="auto"/>
          </w:tcPr>
          <w:p w:rsidR="00FF6467" w:rsidRPr="005E427C" w:rsidRDefault="00FF6467" w:rsidP="00F7639B">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F6467" w:rsidRPr="005E427C" w:rsidRDefault="00FF6467" w:rsidP="00F7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F6467" w:rsidRPr="009454F8" w:rsidTr="00F7639B">
        <w:tc>
          <w:tcPr>
            <w:tcW w:w="1140" w:type="dxa"/>
            <w:tcBorders>
              <w:top w:val="nil"/>
              <w:bottom w:val="nil"/>
            </w:tcBorders>
          </w:tcPr>
          <w:p w:rsidR="00FF6467" w:rsidRPr="00614CC6" w:rsidRDefault="00FF6467" w:rsidP="00F7639B">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F6467" w:rsidRPr="00614CC6" w:rsidRDefault="00FF6467" w:rsidP="00F7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F6467" w:rsidRPr="00E80F1D" w:rsidTr="00F7639B">
        <w:tc>
          <w:tcPr>
            <w:tcW w:w="1140" w:type="dxa"/>
            <w:tcBorders>
              <w:top w:val="nil"/>
              <w:bottom w:val="nil"/>
            </w:tcBorders>
            <w:shd w:val="clear" w:color="auto" w:fill="auto"/>
          </w:tcPr>
          <w:p w:rsidR="00FF6467" w:rsidRPr="00E80F1D" w:rsidRDefault="00FF6467" w:rsidP="00F7639B">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F6467" w:rsidRPr="00E80F1D" w:rsidRDefault="00FF6467" w:rsidP="00F7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F6467" w:rsidRPr="00ED2695" w:rsidTr="00F7639B">
        <w:tc>
          <w:tcPr>
            <w:tcW w:w="1140" w:type="dxa"/>
            <w:tcBorders>
              <w:top w:val="nil"/>
              <w:bottom w:val="nil"/>
            </w:tcBorders>
            <w:shd w:val="clear" w:color="auto" w:fill="auto"/>
          </w:tcPr>
          <w:p w:rsidR="00FF6467" w:rsidRPr="00614CC6" w:rsidRDefault="00FF6467" w:rsidP="00F7639B">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F6467" w:rsidRPr="00614CC6" w:rsidRDefault="00FF6467" w:rsidP="00F7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F6467" w:rsidRPr="00DE5EA2" w:rsidTr="00F7639B">
        <w:tc>
          <w:tcPr>
            <w:tcW w:w="1140" w:type="dxa"/>
            <w:tcBorders>
              <w:top w:val="nil"/>
              <w:bottom w:val="nil"/>
            </w:tcBorders>
            <w:shd w:val="clear" w:color="auto" w:fill="auto"/>
          </w:tcPr>
          <w:p w:rsidR="00FF6467" w:rsidRPr="00DE5EA2" w:rsidRDefault="00FF6467" w:rsidP="00F7639B">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F6467" w:rsidRPr="00DE5EA2" w:rsidRDefault="00FF6467" w:rsidP="00F763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F6467" w:rsidRPr="00B21066" w:rsidTr="00F7639B">
        <w:tc>
          <w:tcPr>
            <w:tcW w:w="1140" w:type="dxa"/>
            <w:tcBorders>
              <w:top w:val="nil"/>
              <w:bottom w:val="nil"/>
            </w:tcBorders>
            <w:shd w:val="clear" w:color="auto" w:fill="auto"/>
          </w:tcPr>
          <w:p w:rsidR="00FF6467" w:rsidRPr="00B21066" w:rsidRDefault="00FF6467" w:rsidP="00F7639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F6467" w:rsidRPr="00B21066" w:rsidRDefault="00FF6467" w:rsidP="00F763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F6467" w:rsidRPr="00DE5EA2" w:rsidTr="00F7639B">
        <w:tc>
          <w:tcPr>
            <w:tcW w:w="1140" w:type="dxa"/>
            <w:tcBorders>
              <w:top w:val="nil"/>
              <w:bottom w:val="nil"/>
            </w:tcBorders>
            <w:shd w:val="clear" w:color="auto" w:fill="F3F3F3"/>
          </w:tcPr>
          <w:p w:rsidR="00FF6467" w:rsidRPr="00DE5EA2" w:rsidRDefault="00FF6467" w:rsidP="00F7639B">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F6467" w:rsidRPr="00DE5EA2" w:rsidRDefault="00FF6467" w:rsidP="00F7639B">
            <w:pPr>
              <w:spacing w:before="30" w:after="30"/>
              <w:jc w:val="left"/>
              <w:rPr>
                <w:b/>
                <w:bCs/>
                <w:color w:val="000080"/>
                <w:sz w:val="20"/>
                <w:lang w:val="fr-CH"/>
              </w:rPr>
            </w:pPr>
            <w:r w:rsidRPr="00DE5EA2">
              <w:rPr>
                <w:b/>
                <w:bCs/>
                <w:color w:val="000080"/>
                <w:sz w:val="20"/>
              </w:rPr>
              <w:t>Propagation des ondes radioélectriques</w:t>
            </w:r>
          </w:p>
        </w:tc>
      </w:tr>
      <w:tr w:rsidR="00FF6467" w:rsidRPr="00036EE3" w:rsidTr="00F7639B">
        <w:tc>
          <w:tcPr>
            <w:tcW w:w="1140" w:type="dxa"/>
            <w:tcBorders>
              <w:top w:val="nil"/>
            </w:tcBorders>
          </w:tcPr>
          <w:p w:rsidR="00FF6467" w:rsidRPr="00614CC6" w:rsidRDefault="00FF6467" w:rsidP="00F7639B">
            <w:pPr>
              <w:spacing w:before="30" w:after="30"/>
              <w:ind w:left="57"/>
              <w:jc w:val="left"/>
              <w:rPr>
                <w:b/>
                <w:bCs/>
                <w:sz w:val="20"/>
                <w:lang w:val="en-US"/>
              </w:rPr>
            </w:pPr>
            <w:r w:rsidRPr="00614CC6">
              <w:rPr>
                <w:b/>
                <w:bCs/>
                <w:sz w:val="20"/>
                <w:lang w:val="en-US"/>
              </w:rPr>
              <w:t>RA</w:t>
            </w:r>
          </w:p>
        </w:tc>
        <w:tc>
          <w:tcPr>
            <w:tcW w:w="8220" w:type="dxa"/>
            <w:tcBorders>
              <w:top w:val="nil"/>
            </w:tcBorders>
          </w:tcPr>
          <w:p w:rsidR="00FF6467" w:rsidRPr="00614CC6" w:rsidRDefault="00FF6467" w:rsidP="00F763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F6467" w:rsidRPr="00036EE3" w:rsidTr="00F7639B">
        <w:tc>
          <w:tcPr>
            <w:tcW w:w="1140" w:type="dxa"/>
          </w:tcPr>
          <w:p w:rsidR="00FF6467" w:rsidRPr="00614CC6" w:rsidRDefault="00FF6467" w:rsidP="00F7639B">
            <w:pPr>
              <w:spacing w:before="30" w:after="30"/>
              <w:ind w:left="57"/>
              <w:jc w:val="left"/>
              <w:rPr>
                <w:b/>
                <w:bCs/>
                <w:sz w:val="20"/>
                <w:lang w:val="en-US"/>
              </w:rPr>
            </w:pPr>
            <w:r w:rsidRPr="00614CC6">
              <w:rPr>
                <w:b/>
                <w:bCs/>
                <w:sz w:val="20"/>
                <w:lang w:val="en-US"/>
              </w:rPr>
              <w:t>RS</w:t>
            </w:r>
          </w:p>
        </w:tc>
        <w:tc>
          <w:tcPr>
            <w:tcW w:w="8220" w:type="dxa"/>
          </w:tcPr>
          <w:p w:rsidR="00FF6467" w:rsidRPr="00614CC6" w:rsidRDefault="00FF6467" w:rsidP="00F763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F6467" w:rsidRPr="00036EE3" w:rsidTr="00F7639B">
        <w:tc>
          <w:tcPr>
            <w:tcW w:w="1140" w:type="dxa"/>
          </w:tcPr>
          <w:p w:rsidR="00FF6467" w:rsidRPr="00614CC6" w:rsidRDefault="00FF6467" w:rsidP="00F7639B">
            <w:pPr>
              <w:spacing w:before="30" w:after="30"/>
              <w:ind w:left="57"/>
              <w:jc w:val="left"/>
              <w:rPr>
                <w:b/>
                <w:bCs/>
                <w:sz w:val="20"/>
                <w:lang w:val="en-US"/>
              </w:rPr>
            </w:pPr>
            <w:r w:rsidRPr="00614CC6">
              <w:rPr>
                <w:b/>
                <w:bCs/>
                <w:sz w:val="20"/>
                <w:lang w:val="en-US"/>
              </w:rPr>
              <w:t>S</w:t>
            </w:r>
          </w:p>
        </w:tc>
        <w:tc>
          <w:tcPr>
            <w:tcW w:w="8220" w:type="dxa"/>
          </w:tcPr>
          <w:p w:rsidR="00FF6467" w:rsidRPr="00614CC6" w:rsidRDefault="00FF6467" w:rsidP="00F7639B">
            <w:pPr>
              <w:spacing w:before="30" w:after="30"/>
              <w:jc w:val="left"/>
              <w:rPr>
                <w:sz w:val="20"/>
                <w:lang w:val="en-US"/>
              </w:rPr>
            </w:pPr>
            <w:r w:rsidRPr="00614CC6">
              <w:rPr>
                <w:sz w:val="20"/>
              </w:rPr>
              <w:t>Service fixe par satellite</w:t>
            </w:r>
          </w:p>
        </w:tc>
      </w:tr>
      <w:tr w:rsidR="00FF6467" w:rsidRPr="00036EE3" w:rsidTr="00F7639B">
        <w:tc>
          <w:tcPr>
            <w:tcW w:w="1140" w:type="dxa"/>
          </w:tcPr>
          <w:p w:rsidR="00FF6467" w:rsidRPr="00614CC6" w:rsidRDefault="00FF6467" w:rsidP="00F7639B">
            <w:pPr>
              <w:spacing w:before="30" w:after="30"/>
              <w:ind w:left="57"/>
              <w:jc w:val="left"/>
              <w:rPr>
                <w:b/>
                <w:bCs/>
                <w:sz w:val="20"/>
                <w:lang w:val="en-US"/>
              </w:rPr>
            </w:pPr>
            <w:r w:rsidRPr="00614CC6">
              <w:rPr>
                <w:b/>
                <w:bCs/>
                <w:sz w:val="20"/>
                <w:lang w:val="en-US"/>
              </w:rPr>
              <w:t>SA</w:t>
            </w:r>
          </w:p>
        </w:tc>
        <w:tc>
          <w:tcPr>
            <w:tcW w:w="8220" w:type="dxa"/>
          </w:tcPr>
          <w:p w:rsidR="00FF6467" w:rsidRPr="00614CC6" w:rsidRDefault="00FF6467" w:rsidP="00F7639B">
            <w:pPr>
              <w:spacing w:before="30" w:after="30"/>
              <w:jc w:val="left"/>
              <w:rPr>
                <w:sz w:val="20"/>
                <w:lang w:val="en-US"/>
              </w:rPr>
            </w:pPr>
            <w:r w:rsidRPr="00614CC6">
              <w:rPr>
                <w:sz w:val="20"/>
              </w:rPr>
              <w:t>Applications spatiales et météorologie</w:t>
            </w:r>
          </w:p>
        </w:tc>
      </w:tr>
      <w:tr w:rsidR="00FF6467" w:rsidRPr="00614CC6" w:rsidTr="00F7639B">
        <w:tc>
          <w:tcPr>
            <w:tcW w:w="1140" w:type="dxa"/>
          </w:tcPr>
          <w:p w:rsidR="00FF6467" w:rsidRPr="00614CC6" w:rsidRDefault="00FF6467" w:rsidP="00F7639B">
            <w:pPr>
              <w:spacing w:before="30" w:after="30"/>
              <w:ind w:left="57"/>
              <w:jc w:val="left"/>
              <w:rPr>
                <w:b/>
                <w:bCs/>
                <w:sz w:val="20"/>
                <w:lang w:val="en-US"/>
              </w:rPr>
            </w:pPr>
            <w:r w:rsidRPr="00614CC6">
              <w:rPr>
                <w:b/>
                <w:bCs/>
                <w:sz w:val="20"/>
                <w:lang w:val="en-US"/>
              </w:rPr>
              <w:t>SF</w:t>
            </w:r>
          </w:p>
        </w:tc>
        <w:tc>
          <w:tcPr>
            <w:tcW w:w="8220" w:type="dxa"/>
          </w:tcPr>
          <w:p w:rsidR="00FF6467" w:rsidRPr="00614CC6" w:rsidRDefault="00FF6467" w:rsidP="00F7639B">
            <w:pPr>
              <w:spacing w:before="30" w:after="30"/>
              <w:jc w:val="left"/>
              <w:rPr>
                <w:sz w:val="20"/>
              </w:rPr>
            </w:pPr>
            <w:r w:rsidRPr="00614CC6">
              <w:rPr>
                <w:sz w:val="20"/>
              </w:rPr>
              <w:t>Partage des fréquences et coordination entre les systèmes du service fixe par satellite et du service fixe</w:t>
            </w:r>
          </w:p>
        </w:tc>
      </w:tr>
      <w:tr w:rsidR="00FF6467" w:rsidRPr="00036EE3" w:rsidTr="00F7639B">
        <w:tc>
          <w:tcPr>
            <w:tcW w:w="1140" w:type="dxa"/>
            <w:shd w:val="clear" w:color="auto" w:fill="auto"/>
          </w:tcPr>
          <w:p w:rsidR="00FF6467" w:rsidRPr="00592F9F" w:rsidRDefault="00FF6467" w:rsidP="00F7639B">
            <w:pPr>
              <w:spacing w:before="30" w:after="30"/>
              <w:ind w:left="57"/>
              <w:jc w:val="left"/>
              <w:rPr>
                <w:b/>
                <w:bCs/>
                <w:sz w:val="20"/>
                <w:lang w:val="en-US"/>
              </w:rPr>
            </w:pPr>
            <w:r w:rsidRPr="00592F9F">
              <w:rPr>
                <w:b/>
                <w:bCs/>
                <w:sz w:val="20"/>
                <w:lang w:val="en-US"/>
              </w:rPr>
              <w:t>SM</w:t>
            </w:r>
          </w:p>
        </w:tc>
        <w:tc>
          <w:tcPr>
            <w:tcW w:w="8220" w:type="dxa"/>
            <w:shd w:val="clear" w:color="auto" w:fill="auto"/>
          </w:tcPr>
          <w:p w:rsidR="00FF6467" w:rsidRPr="00592F9F" w:rsidRDefault="00FF6467" w:rsidP="00F7639B">
            <w:pPr>
              <w:spacing w:before="30" w:after="30"/>
              <w:jc w:val="left"/>
              <w:rPr>
                <w:sz w:val="20"/>
                <w:lang w:val="en-US"/>
              </w:rPr>
            </w:pPr>
            <w:r w:rsidRPr="00592F9F">
              <w:rPr>
                <w:sz w:val="20"/>
              </w:rPr>
              <w:t>Gestion du spectre</w:t>
            </w:r>
          </w:p>
        </w:tc>
      </w:tr>
      <w:tr w:rsidR="00FF6467" w:rsidRPr="00036EE3" w:rsidTr="00F7639B">
        <w:tc>
          <w:tcPr>
            <w:tcW w:w="1140" w:type="dxa"/>
          </w:tcPr>
          <w:p w:rsidR="00FF6467" w:rsidRPr="00614CC6" w:rsidRDefault="00FF6467" w:rsidP="00F7639B">
            <w:pPr>
              <w:spacing w:before="30" w:after="30"/>
              <w:ind w:left="57"/>
              <w:jc w:val="left"/>
              <w:rPr>
                <w:b/>
                <w:bCs/>
                <w:sz w:val="20"/>
                <w:lang w:val="en-US"/>
              </w:rPr>
            </w:pPr>
            <w:r w:rsidRPr="00614CC6">
              <w:rPr>
                <w:b/>
                <w:bCs/>
                <w:sz w:val="20"/>
                <w:lang w:val="en-US"/>
              </w:rPr>
              <w:t>SNG</w:t>
            </w:r>
          </w:p>
        </w:tc>
        <w:tc>
          <w:tcPr>
            <w:tcW w:w="8220" w:type="dxa"/>
          </w:tcPr>
          <w:p w:rsidR="00FF6467" w:rsidRPr="00614CC6" w:rsidRDefault="00FF6467" w:rsidP="00F7639B">
            <w:pPr>
              <w:spacing w:before="30" w:after="30"/>
              <w:jc w:val="left"/>
              <w:rPr>
                <w:sz w:val="20"/>
                <w:lang w:val="en-US"/>
              </w:rPr>
            </w:pPr>
            <w:r w:rsidRPr="00614CC6">
              <w:rPr>
                <w:sz w:val="20"/>
              </w:rPr>
              <w:t>Reportage d'actualités par satellite</w:t>
            </w:r>
          </w:p>
        </w:tc>
      </w:tr>
      <w:tr w:rsidR="00FF6467" w:rsidRPr="00614CC6" w:rsidTr="00F7639B">
        <w:tc>
          <w:tcPr>
            <w:tcW w:w="1140" w:type="dxa"/>
          </w:tcPr>
          <w:p w:rsidR="00FF6467" w:rsidRPr="00614CC6" w:rsidRDefault="00FF6467" w:rsidP="00F7639B">
            <w:pPr>
              <w:spacing w:before="30" w:after="30"/>
              <w:ind w:left="57"/>
              <w:jc w:val="left"/>
              <w:rPr>
                <w:b/>
                <w:bCs/>
                <w:sz w:val="20"/>
                <w:lang w:val="en-US"/>
              </w:rPr>
            </w:pPr>
            <w:r w:rsidRPr="00614CC6">
              <w:rPr>
                <w:b/>
                <w:bCs/>
                <w:sz w:val="20"/>
                <w:lang w:val="en-US"/>
              </w:rPr>
              <w:t>TF</w:t>
            </w:r>
          </w:p>
        </w:tc>
        <w:tc>
          <w:tcPr>
            <w:tcW w:w="8220" w:type="dxa"/>
          </w:tcPr>
          <w:p w:rsidR="00FF6467" w:rsidRPr="00614CC6" w:rsidRDefault="00FF6467" w:rsidP="00F7639B">
            <w:pPr>
              <w:spacing w:before="30" w:after="30"/>
              <w:jc w:val="left"/>
              <w:rPr>
                <w:sz w:val="20"/>
              </w:rPr>
            </w:pPr>
            <w:r w:rsidRPr="00614CC6">
              <w:rPr>
                <w:sz w:val="20"/>
              </w:rPr>
              <w:t>Emissions de fréquences étalon et de signaux horaires</w:t>
            </w:r>
          </w:p>
        </w:tc>
      </w:tr>
      <w:tr w:rsidR="00FF6467" w:rsidRPr="00036EE3" w:rsidTr="00F7639B">
        <w:tc>
          <w:tcPr>
            <w:tcW w:w="1140" w:type="dxa"/>
          </w:tcPr>
          <w:p w:rsidR="00FF6467" w:rsidRPr="00614CC6" w:rsidRDefault="00FF6467" w:rsidP="00F7639B">
            <w:pPr>
              <w:spacing w:before="30" w:after="30"/>
              <w:ind w:left="57"/>
              <w:jc w:val="left"/>
              <w:rPr>
                <w:b/>
                <w:bCs/>
                <w:sz w:val="20"/>
                <w:lang w:val="en-US"/>
              </w:rPr>
            </w:pPr>
            <w:r w:rsidRPr="00614CC6">
              <w:rPr>
                <w:b/>
                <w:bCs/>
                <w:sz w:val="20"/>
                <w:lang w:val="en-US"/>
              </w:rPr>
              <w:t>V</w:t>
            </w:r>
          </w:p>
        </w:tc>
        <w:tc>
          <w:tcPr>
            <w:tcW w:w="8220" w:type="dxa"/>
          </w:tcPr>
          <w:p w:rsidR="00FF6467" w:rsidRPr="00614CC6" w:rsidRDefault="00FF6467" w:rsidP="00F7639B">
            <w:pPr>
              <w:spacing w:before="30" w:after="140"/>
              <w:jc w:val="left"/>
              <w:rPr>
                <w:sz w:val="20"/>
                <w:lang w:val="en-US"/>
              </w:rPr>
            </w:pPr>
            <w:r w:rsidRPr="00614CC6">
              <w:rPr>
                <w:sz w:val="20"/>
              </w:rPr>
              <w:t>Vocabulaire et sujets associés</w:t>
            </w:r>
          </w:p>
        </w:tc>
      </w:tr>
    </w:tbl>
    <w:p w:rsidR="00FF6467" w:rsidRPr="00036EE3" w:rsidRDefault="00FF6467" w:rsidP="00FF6467">
      <w:pPr>
        <w:spacing w:before="0"/>
        <w:jc w:val="center"/>
        <w:rPr>
          <w:sz w:val="20"/>
          <w:lang w:val="en-US"/>
        </w:rPr>
      </w:pPr>
    </w:p>
    <w:p w:rsidR="00FF6467" w:rsidRPr="00036EE3" w:rsidRDefault="00FF6467" w:rsidP="00FF646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F6467" w:rsidRPr="00756B4D" w:rsidTr="00F7639B">
        <w:tc>
          <w:tcPr>
            <w:tcW w:w="9360" w:type="dxa"/>
          </w:tcPr>
          <w:p w:rsidR="00FF6467" w:rsidRPr="00756B4D" w:rsidRDefault="00FF6467" w:rsidP="00F7639B">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FF6467" w:rsidRPr="00756B4D" w:rsidRDefault="00FF6467" w:rsidP="00FF6467">
      <w:pPr>
        <w:spacing w:before="0"/>
        <w:jc w:val="center"/>
        <w:rPr>
          <w:sz w:val="22"/>
        </w:rPr>
      </w:pPr>
    </w:p>
    <w:p w:rsidR="00FF6467" w:rsidRPr="00614CC6" w:rsidRDefault="00FF6467" w:rsidP="00FF6467">
      <w:pPr>
        <w:spacing w:before="100"/>
        <w:jc w:val="right"/>
        <w:rPr>
          <w:i/>
          <w:iCs/>
          <w:sz w:val="20"/>
        </w:rPr>
      </w:pPr>
      <w:r w:rsidRPr="00614CC6">
        <w:rPr>
          <w:i/>
          <w:iCs/>
          <w:sz w:val="20"/>
        </w:rPr>
        <w:t>Publication électronique</w:t>
      </w:r>
    </w:p>
    <w:p w:rsidR="00FF6467" w:rsidRPr="00614CC6" w:rsidRDefault="00FF6467" w:rsidP="00FF6467">
      <w:pPr>
        <w:spacing w:before="0"/>
        <w:jc w:val="right"/>
        <w:rPr>
          <w:sz w:val="20"/>
        </w:rPr>
      </w:pPr>
      <w:r w:rsidRPr="00614CC6">
        <w:rPr>
          <w:sz w:val="20"/>
        </w:rPr>
        <w:t>Genève, 20</w:t>
      </w:r>
      <w:r>
        <w:rPr>
          <w:sz w:val="20"/>
        </w:rPr>
        <w:t>16</w:t>
      </w:r>
    </w:p>
    <w:p w:rsidR="00FF6467" w:rsidRPr="00614CC6" w:rsidRDefault="00FF6467" w:rsidP="00FF6467">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FF6467" w:rsidRPr="00614CC6" w:rsidRDefault="00FF6467" w:rsidP="00FF646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F6467" w:rsidRPr="00614CC6" w:rsidRDefault="00FF6467" w:rsidP="00FF6467">
      <w:pPr>
        <w:spacing w:before="160"/>
        <w:rPr>
          <w:i/>
          <w:sz w:val="20"/>
          <w:highlight w:val="yellow"/>
        </w:rPr>
        <w:sectPr w:rsidR="00FF6467"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FF6467" w:rsidRPr="00756B4D" w:rsidRDefault="00FF6467" w:rsidP="001506CA">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1506CA">
        <w:rPr>
          <w:rStyle w:val="href"/>
        </w:rPr>
        <w:t>1240-2</w:t>
      </w:r>
    </w:p>
    <w:p w:rsidR="00FF6467" w:rsidRDefault="00FF6467" w:rsidP="00FF6467">
      <w:pPr>
        <w:pStyle w:val="Rectitle"/>
      </w:pPr>
      <w:r>
        <w:t xml:space="preserve">Méthodes de prévision des MUF de référence et d'exploitation </w:t>
      </w:r>
      <w:r>
        <w:br/>
        <w:t>et du trajet des rayons de l'UIT</w:t>
      </w:r>
      <w:r>
        <w:noBreakHyphen/>
        <w:t>R</w:t>
      </w:r>
      <w:r>
        <w:rPr>
          <w:rStyle w:val="FootnoteReference"/>
        </w:rPr>
        <w:footnoteReference w:customMarkFollows="1" w:id="1"/>
        <w:t>*</w:t>
      </w:r>
    </w:p>
    <w:p w:rsidR="00FF6467" w:rsidRDefault="00FF6467" w:rsidP="00FF6467">
      <w:pPr>
        <w:pStyle w:val="Recref"/>
      </w:pPr>
      <w:r>
        <w:t>(Question UIT</w:t>
      </w:r>
      <w:r>
        <w:noBreakHyphen/>
        <w:t>R 212/3)</w:t>
      </w:r>
    </w:p>
    <w:p w:rsidR="00FF6467" w:rsidRPr="004E661B" w:rsidRDefault="00FF6467" w:rsidP="00FF6467">
      <w:pPr>
        <w:pStyle w:val="Recdate"/>
      </w:pPr>
      <w:r>
        <w:t>(1997-2007-2015)</w:t>
      </w:r>
    </w:p>
    <w:p w:rsidR="00FF6467" w:rsidRPr="006B6072" w:rsidRDefault="002D5DEA" w:rsidP="00FF6467">
      <w:pPr>
        <w:pStyle w:val="HeadingSum"/>
        <w:rPr>
          <w:lang w:val="fr-CH"/>
        </w:rPr>
      </w:pPr>
      <w:r>
        <w:rPr>
          <w:lang w:val="fr-CH"/>
        </w:rPr>
        <w:t>Domaine</w:t>
      </w:r>
      <w:r w:rsidR="00FF6467">
        <w:rPr>
          <w:lang w:val="fr-CH"/>
        </w:rPr>
        <w:t xml:space="preserve"> d'application</w:t>
      </w:r>
    </w:p>
    <w:p w:rsidR="00FF6467" w:rsidRPr="00FF6467" w:rsidRDefault="00FF6467" w:rsidP="00FF6467">
      <w:pPr>
        <w:pStyle w:val="Summary"/>
        <w:spacing w:after="0"/>
        <w:rPr>
          <w:lang w:val="fr-CH"/>
        </w:rPr>
      </w:pPr>
      <w:r w:rsidRPr="00FF6467">
        <w:rPr>
          <w:lang w:val="fr-CH"/>
        </w:rPr>
        <w:t>La présente Recommandation contient des méthodes de prévision des fréquences maximales utilisables pour les couches ionosphériques.</w:t>
      </w:r>
    </w:p>
    <w:p w:rsidR="00FF6467" w:rsidRDefault="00FF6467" w:rsidP="00085712">
      <w:pPr>
        <w:pStyle w:val="Normalaftertitle"/>
      </w:pPr>
      <w:r>
        <w:t>L'Assemblée des radiocommunications de l'UIT,</w:t>
      </w:r>
    </w:p>
    <w:p w:rsidR="00FF6467" w:rsidRDefault="00FF6467" w:rsidP="00FF6467">
      <w:pPr>
        <w:pStyle w:val="Call"/>
      </w:pPr>
      <w:bookmarkStart w:id="4" w:name="título"/>
      <w:bookmarkEnd w:id="4"/>
      <w:r>
        <w:t>considérant</w:t>
      </w:r>
    </w:p>
    <w:p w:rsidR="00FF6467" w:rsidRDefault="00FF6467" w:rsidP="00FF6467">
      <w:r w:rsidRPr="008C534F">
        <w:rPr>
          <w:i/>
          <w:iCs/>
        </w:rPr>
        <w:t>a)</w:t>
      </w:r>
      <w:r>
        <w:tab/>
        <w:t>qu'il est nécessaire de disposer de données ionosphériques de référence à long terme et de méthodes de prévision de la propagation pour la conception des circuits de radiocommunications en ondes décamétriques, la planification des services et le choix des bandes de fréquences;</w:t>
      </w:r>
    </w:p>
    <w:p w:rsidR="00FF6467" w:rsidRDefault="00FF6467" w:rsidP="00FF6467">
      <w:r w:rsidRPr="008C534F">
        <w:rPr>
          <w:i/>
          <w:iCs/>
        </w:rPr>
        <w:t>b)</w:t>
      </w:r>
      <w:r>
        <w:tab/>
        <w:t>que les cartes numériques ionosphériques sont données dans la Recommandation UIT</w:t>
      </w:r>
      <w:r>
        <w:noBreakHyphen/>
        <w:t>R P.1239,</w:t>
      </w:r>
    </w:p>
    <w:p w:rsidR="00FF6467" w:rsidRDefault="00FF6467" w:rsidP="00FF6467">
      <w:pPr>
        <w:pStyle w:val="Call"/>
      </w:pPr>
      <w:r>
        <w:t>recommande</w:t>
      </w:r>
    </w:p>
    <w:p w:rsidR="00FF6467" w:rsidRDefault="00FF6467" w:rsidP="00FF6467">
      <w:r>
        <w:rPr>
          <w:b/>
        </w:rPr>
        <w:t>1</w:t>
      </w:r>
      <w:r>
        <w:tab/>
        <w:t>que les éléments contenus dans l'Annexe 1 (pour les définitions, voir la Recommandation UIT</w:t>
      </w:r>
      <w:r>
        <w:noBreakHyphen/>
        <w:t>R P.373) soient utilisés pour la prévision des MUF de référence et d'exploitation;</w:t>
      </w:r>
    </w:p>
    <w:p w:rsidR="00FF6467" w:rsidRDefault="00FF6467" w:rsidP="00FF6467">
      <w:r>
        <w:rPr>
          <w:b/>
        </w:rPr>
        <w:t>2</w:t>
      </w:r>
      <w:r>
        <w:tab/>
        <w:t>que les éléments contenus dans l'Annexe 2 soient utilisés pour la prévision du trajet des rayons.</w:t>
      </w:r>
    </w:p>
    <w:p w:rsidR="00FF6467" w:rsidRDefault="00FF6467" w:rsidP="00FF6467"/>
    <w:p w:rsidR="00FF6467" w:rsidRDefault="00FF6467" w:rsidP="00FF6467"/>
    <w:p w:rsidR="00FF6467" w:rsidRDefault="00FF6467" w:rsidP="005A5048">
      <w:pPr>
        <w:pStyle w:val="AnnexNoTitle"/>
        <w:tabs>
          <w:tab w:val="clear" w:pos="794"/>
          <w:tab w:val="left" w:pos="567"/>
        </w:tabs>
        <w:ind w:left="0" w:firstLine="0"/>
      </w:pPr>
      <w:r>
        <w:t>Annexe 1</w:t>
      </w:r>
      <w:r>
        <w:br/>
      </w:r>
      <w:r>
        <w:br/>
        <w:t>Prévision des MUF de référence et d'exploitation</w:t>
      </w:r>
    </w:p>
    <w:p w:rsidR="00FF6467" w:rsidRDefault="00FF6467" w:rsidP="00FF6467">
      <w:pPr>
        <w:pStyle w:val="Heading1"/>
      </w:pPr>
      <w:bookmarkStart w:id="5" w:name="_Toc392312244"/>
      <w:r>
        <w:t>1</w:t>
      </w:r>
      <w:r>
        <w:tab/>
        <w:t>Introduction</w:t>
      </w:r>
      <w:bookmarkEnd w:id="5"/>
    </w:p>
    <w:p w:rsidR="00FF6467" w:rsidRDefault="00FF6467" w:rsidP="00FF6467">
      <w:r>
        <w:t>La présente Annexe propose des formules empiriques pour l'évaluation des valeurs médianes mensuelles de la MUF de référence pour la liaison.</w:t>
      </w:r>
    </w:p>
    <w:p w:rsidR="00FF6467" w:rsidRDefault="00FF6467" w:rsidP="00FF6467">
      <w:r>
        <w:t>Cette MUF est la plus élevée des valeurs des MUF de référence pour les modes de propagation appropriés pour la longueur du trajet considéré.</w:t>
      </w:r>
    </w:p>
    <w:p w:rsidR="00FF6467" w:rsidRDefault="00FF6467" w:rsidP="00FF6467">
      <w:r>
        <w:t>La relation entre la MUF de référence et la MUF d'exploitation se trouve indiquée, de même qu'un programme informatique permettant d'estimer la MUF de référence, la MUF d'exploitation et la fréquence optimale de travail d'un trajet de propagation point à point de longueur quelconque.</w:t>
      </w:r>
    </w:p>
    <w:p w:rsidR="00FF6467" w:rsidRDefault="00FF6467" w:rsidP="00FF6467">
      <w:pPr>
        <w:pStyle w:val="Heading1"/>
      </w:pPr>
      <w:bookmarkStart w:id="6" w:name="_Toc392312245"/>
      <w:r>
        <w:lastRenderedPageBreak/>
        <w:t>2</w:t>
      </w:r>
      <w:r>
        <w:tab/>
        <w:t>Considérations sur les modes</w:t>
      </w:r>
      <w:bookmarkEnd w:id="6"/>
    </w:p>
    <w:p w:rsidR="00FF6467" w:rsidRDefault="00FF6467" w:rsidP="00FF6467">
      <w:r>
        <w:t>Les modes considérés sont:</w:t>
      </w:r>
    </w:p>
    <w:p w:rsidR="00FF6467" w:rsidRPr="00D14F01" w:rsidRDefault="00FF6467" w:rsidP="00FF6467">
      <w:pPr>
        <w:pStyle w:val="enumlev1"/>
        <w:tabs>
          <w:tab w:val="left" w:pos="3119"/>
        </w:tabs>
        <w:ind w:left="3119" w:hanging="3119"/>
      </w:pPr>
      <w:r>
        <w:tab/>
        <w:t>1F2</w:t>
      </w:r>
      <w:r>
        <w:tab/>
      </w:r>
      <w:r>
        <w:tab/>
      </w:r>
      <w:r>
        <w:tab/>
      </w:r>
      <w:r>
        <w:tab/>
      </w:r>
      <w:r>
        <w:tab/>
      </w:r>
      <w:r>
        <w:tab/>
        <w:t xml:space="preserve">0 à </w:t>
      </w:r>
      <w:r>
        <w:rPr>
          <w:i/>
        </w:rPr>
        <w:t>d</w:t>
      </w:r>
      <w:r w:rsidRPr="00D14F01">
        <w:rPr>
          <w:i/>
          <w:vertAlign w:val="subscript"/>
        </w:rPr>
        <w:t>max</w:t>
      </w:r>
    </w:p>
    <w:p w:rsidR="00FF6467" w:rsidRPr="00D14F01" w:rsidRDefault="00FF6467" w:rsidP="00FF6467">
      <w:pPr>
        <w:pStyle w:val="enumlev1"/>
        <w:tabs>
          <w:tab w:val="left" w:pos="3119"/>
        </w:tabs>
        <w:spacing w:before="0"/>
        <w:ind w:left="3119" w:hanging="3119"/>
      </w:pPr>
      <w:r>
        <w:tab/>
        <w:t>modes F2 d'ordre supérieur</w:t>
      </w:r>
      <w:r>
        <w:tab/>
      </w:r>
      <w:r>
        <w:tab/>
        <w:t xml:space="preserve">au-delà de </w:t>
      </w:r>
      <w:r>
        <w:rPr>
          <w:i/>
        </w:rPr>
        <w:t>d</w:t>
      </w:r>
      <w:r w:rsidRPr="00D14F01">
        <w:rPr>
          <w:i/>
          <w:vertAlign w:val="subscript"/>
        </w:rPr>
        <w:t>max</w:t>
      </w:r>
    </w:p>
    <w:p w:rsidR="00FF6467" w:rsidRPr="00AF0A59" w:rsidRDefault="00FF6467" w:rsidP="00FF6467">
      <w:pPr>
        <w:pStyle w:val="enumlev1"/>
        <w:tabs>
          <w:tab w:val="left" w:pos="3119"/>
        </w:tabs>
        <w:spacing w:before="0"/>
        <w:ind w:left="3119" w:hanging="3119"/>
      </w:pPr>
      <w:r>
        <w:tab/>
      </w:r>
      <w:r w:rsidRPr="00AF0A59">
        <w:t>1F1</w:t>
      </w:r>
      <w:r w:rsidRPr="00AF0A59">
        <w:tab/>
      </w:r>
      <w:r>
        <w:tab/>
      </w:r>
      <w:r>
        <w:tab/>
      </w:r>
      <w:r>
        <w:tab/>
      </w:r>
      <w:r>
        <w:tab/>
      </w:r>
      <w:r>
        <w:tab/>
      </w:r>
      <w:r w:rsidRPr="00AF0A59">
        <w:t>2</w:t>
      </w:r>
      <w:r w:rsidRPr="00AF0A59">
        <w:rPr>
          <w:sz w:val="12"/>
        </w:rPr>
        <w:t> </w:t>
      </w:r>
      <w:r w:rsidRPr="00AF0A59">
        <w:t>000-3</w:t>
      </w:r>
      <w:r w:rsidRPr="00AF0A59">
        <w:rPr>
          <w:sz w:val="12"/>
        </w:rPr>
        <w:t> </w:t>
      </w:r>
      <w:r w:rsidRPr="00AF0A59">
        <w:t>400 km</w:t>
      </w:r>
    </w:p>
    <w:p w:rsidR="00FF6467" w:rsidRPr="00AF0A59" w:rsidRDefault="00FF6467" w:rsidP="00FF6467">
      <w:pPr>
        <w:pStyle w:val="enumlev1"/>
        <w:tabs>
          <w:tab w:val="left" w:pos="3119"/>
        </w:tabs>
        <w:spacing w:before="0"/>
        <w:ind w:left="3119" w:hanging="3119"/>
      </w:pPr>
      <w:r w:rsidRPr="00AF0A59">
        <w:tab/>
        <w:t>1E</w:t>
      </w:r>
      <w:r w:rsidRPr="00AF0A59">
        <w:tab/>
      </w:r>
      <w:r>
        <w:tab/>
      </w:r>
      <w:r>
        <w:tab/>
      </w:r>
      <w:r>
        <w:tab/>
      </w:r>
      <w:r>
        <w:tab/>
      </w:r>
      <w:r>
        <w:tab/>
      </w:r>
      <w:r w:rsidRPr="00AF0A59">
        <w:t>0-2</w:t>
      </w:r>
      <w:r w:rsidRPr="00AF0A59">
        <w:rPr>
          <w:sz w:val="12"/>
        </w:rPr>
        <w:t> </w:t>
      </w:r>
      <w:r w:rsidRPr="00AF0A59">
        <w:t>000 km</w:t>
      </w:r>
    </w:p>
    <w:p w:rsidR="00FF6467" w:rsidRDefault="00FF6467" w:rsidP="00FF6467">
      <w:pPr>
        <w:pStyle w:val="enumlev1"/>
        <w:tabs>
          <w:tab w:val="left" w:pos="3119"/>
        </w:tabs>
        <w:spacing w:before="0"/>
        <w:ind w:left="3119" w:hanging="3119"/>
      </w:pPr>
      <w:r w:rsidRPr="00AF0A59">
        <w:tab/>
      </w:r>
      <w:r>
        <w:t>2E</w:t>
      </w:r>
      <w:r>
        <w:tab/>
      </w:r>
      <w:r>
        <w:tab/>
      </w:r>
      <w:r>
        <w:tab/>
      </w:r>
      <w:r>
        <w:tab/>
      </w:r>
      <w:r>
        <w:tab/>
      </w:r>
      <w:r>
        <w:tab/>
        <w:t>2</w:t>
      </w:r>
      <w:r>
        <w:rPr>
          <w:sz w:val="12"/>
        </w:rPr>
        <w:t> </w:t>
      </w:r>
      <w:r>
        <w:t>000-4</w:t>
      </w:r>
      <w:r>
        <w:rPr>
          <w:sz w:val="12"/>
        </w:rPr>
        <w:t> </w:t>
      </w:r>
      <w:r>
        <w:t>000 km</w:t>
      </w:r>
    </w:p>
    <w:p w:rsidR="00FF6467" w:rsidRDefault="00FF6467" w:rsidP="00FF6467">
      <w:r>
        <w:t xml:space="preserve">où la portée maximale au sol </w:t>
      </w:r>
      <w:r>
        <w:rPr>
          <w:i/>
        </w:rPr>
        <w:t>d</w:t>
      </w:r>
      <w:r>
        <w:rPr>
          <w:i/>
          <w:position w:val="-4"/>
          <w:sz w:val="16"/>
        </w:rPr>
        <w:t>max</w:t>
      </w:r>
      <w:r>
        <w:rPr>
          <w:position w:val="-6"/>
          <w:sz w:val="18"/>
        </w:rPr>
        <w:t xml:space="preserve"> </w:t>
      </w:r>
      <w:r>
        <w:t>(km) pour un seul bond en mode F2 est donnée par:</w:t>
      </w:r>
    </w:p>
    <w:p w:rsidR="00FF6467" w:rsidRDefault="00FF6467" w:rsidP="00FF6467">
      <w:pPr>
        <w:pStyle w:val="Equation"/>
      </w:pPr>
      <w:bookmarkStart w:id="7" w:name="F024"/>
      <w:r>
        <w:tab/>
      </w:r>
      <w:r>
        <w:tab/>
      </w:r>
      <w:r>
        <w:fldChar w:fldCharType="begin"/>
      </w:r>
      <w:r>
        <w:instrText xml:space="preserve">eq </w:instrText>
      </w:r>
      <w:r>
        <w:rPr>
          <w:i/>
        </w:rPr>
        <w:instrText>d</w:instrText>
      </w:r>
      <w:r>
        <w:rPr>
          <w:i/>
          <w:position w:val="-4"/>
          <w:sz w:val="18"/>
        </w:rPr>
        <w:instrText>max</w:instrText>
      </w:r>
      <w:r>
        <w:instrText xml:space="preserve">  </w:instrText>
      </w:r>
      <w:r>
        <w:rPr>
          <w:rFonts w:ascii="Symbol" w:hAnsi="Symbol"/>
        </w:rPr>
        <w:instrText>=</w:instrText>
      </w:r>
      <w:r>
        <w:instrText xml:space="preserve">  4</w:instrText>
      </w:r>
      <w:r>
        <w:rPr>
          <w:sz w:val="12"/>
        </w:rPr>
        <w:instrText> </w:instrText>
      </w:r>
      <w:r>
        <w:instrText xml:space="preserve">780  </w:instrText>
      </w:r>
      <w:r>
        <w:rPr>
          <w:rFonts w:ascii="Symbol" w:hAnsi="Symbol"/>
        </w:rPr>
        <w:instrText>+</w:instrText>
      </w:r>
      <w:r>
        <w:instrText xml:space="preserve">  (12</w:instrText>
      </w:r>
      <w:r>
        <w:rPr>
          <w:sz w:val="12"/>
        </w:rPr>
        <w:instrText> </w:instrText>
      </w:r>
      <w:r>
        <w:instrText xml:space="preserve">610  </w:instrText>
      </w:r>
      <w:r>
        <w:rPr>
          <w:rFonts w:ascii="Symbol" w:hAnsi="Symbol"/>
        </w:rPr>
        <w:instrText>+</w:instrText>
      </w:r>
      <w:r>
        <w:instrText xml:space="preserve">  2</w:instrText>
      </w:r>
      <w:r>
        <w:rPr>
          <w:sz w:val="12"/>
        </w:rPr>
        <w:instrText> </w:instrText>
      </w:r>
      <w:r>
        <w:instrText xml:space="preserve">140 / </w:instrText>
      </w:r>
      <w:r>
        <w:rPr>
          <w:i/>
        </w:rPr>
        <w:instrText>x</w:instrText>
      </w:r>
      <w:r>
        <w:rPr>
          <w:position w:val="6"/>
          <w:sz w:val="18"/>
        </w:rPr>
        <w:instrText>2</w:instrText>
      </w:r>
      <w:r>
        <w:instrText xml:space="preserve">  –  49</w:instrText>
      </w:r>
      <w:r>
        <w:rPr>
          <w:sz w:val="12"/>
        </w:rPr>
        <w:instrText> </w:instrText>
      </w:r>
      <w:r>
        <w:instrText xml:space="preserve">720 / </w:instrText>
      </w:r>
      <w:r>
        <w:rPr>
          <w:i/>
        </w:rPr>
        <w:instrText>x</w:instrText>
      </w:r>
      <w:r>
        <w:rPr>
          <w:position w:val="6"/>
          <w:sz w:val="18"/>
        </w:rPr>
        <w:instrText>4</w:instrText>
      </w:r>
      <w:r>
        <w:instrText xml:space="preserve">  –  688</w:instrText>
      </w:r>
      <w:r>
        <w:rPr>
          <w:sz w:val="12"/>
        </w:rPr>
        <w:instrText> </w:instrText>
      </w:r>
      <w:r>
        <w:instrText xml:space="preserve">900 / </w:instrText>
      </w:r>
      <w:r>
        <w:rPr>
          <w:i/>
        </w:rPr>
        <w:instrText>x</w:instrText>
      </w:r>
      <w:r>
        <w:rPr>
          <w:position w:val="6"/>
          <w:sz w:val="18"/>
        </w:rPr>
        <w:instrText>6</w:instrText>
      </w:r>
      <w:r>
        <w:instrText xml:space="preserve">) (1 / </w:instrText>
      </w:r>
      <w:r>
        <w:rPr>
          <w:i/>
        </w:rPr>
        <w:instrText>B</w:instrText>
      </w:r>
      <w:r>
        <w:instrText xml:space="preserve">  –  0,303)</w:instrText>
      </w:r>
      <w:r>
        <w:fldChar w:fldCharType="end"/>
      </w:r>
    </w:p>
    <w:p w:rsidR="00FF6467" w:rsidRDefault="00FF6467" w:rsidP="00FF6467">
      <w:r>
        <w:t>avec:</w:t>
      </w:r>
    </w:p>
    <w:bookmarkEnd w:id="7"/>
    <w:p w:rsidR="00FF6467" w:rsidRDefault="00FF6467" w:rsidP="00FF6467">
      <w:pPr>
        <w:jc w:val="center"/>
      </w:pPr>
      <w:r w:rsidRPr="005E3720">
        <w:rPr>
          <w:position w:val="-28"/>
          <w:szCs w:val="22"/>
          <w:lang w:val="ru-RU"/>
        </w:rPr>
        <w:object w:dxaOrig="76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34.5pt" o:ole="">
            <v:imagedata r:id="rId12" o:title=""/>
          </v:shape>
          <o:OLEObject Type="Embed" ProgID="Equation.3" ShapeID="_x0000_i1025" DrawAspect="Content" ObjectID="_1526905038" r:id="rId13"/>
        </w:object>
      </w:r>
    </w:p>
    <w:p w:rsidR="00FF6467" w:rsidRDefault="00FF6467" w:rsidP="00FF6467">
      <w:r>
        <w:t>et</w:t>
      </w:r>
      <w:r>
        <w:tab/>
      </w:r>
      <w:r>
        <w:rPr>
          <w:i/>
        </w:rPr>
        <w:t>x</w:t>
      </w:r>
      <w:r>
        <w:t xml:space="preserve"> </w:t>
      </w:r>
      <w:r>
        <w:rPr>
          <w:rFonts w:ascii="Symbol" w:hAnsi="Symbol"/>
        </w:rPr>
        <w:t></w:t>
      </w:r>
      <w:r>
        <w:t xml:space="preserve"> foF2</w:t>
      </w:r>
      <w:r>
        <w:rPr>
          <w:sz w:val="12"/>
        </w:rPr>
        <w:t> </w:t>
      </w:r>
      <w:r>
        <w:t>/</w:t>
      </w:r>
      <w:r>
        <w:rPr>
          <w:sz w:val="12"/>
        </w:rPr>
        <w:t> </w:t>
      </w:r>
      <w:r>
        <w:t>foE, ou 2, la valeur la plus grande étant retenue.</w:t>
      </w:r>
    </w:p>
    <w:p w:rsidR="00FF6467" w:rsidRDefault="00FF6467" w:rsidP="00FF6467">
      <w:r>
        <w:t>On utilise les valeurs des caractéristiques ionosphériques au point milieu du trajet le long du grand cercle.</w:t>
      </w:r>
    </w:p>
    <w:p w:rsidR="00FF6467" w:rsidRDefault="00FF6467" w:rsidP="00FF6467">
      <w:pPr>
        <w:pStyle w:val="Heading1"/>
      </w:pPr>
      <w:bookmarkStart w:id="8" w:name="_Toc392312246"/>
      <w:r>
        <w:t>3</w:t>
      </w:r>
      <w:r>
        <w:tab/>
        <w:t>Prévision de la MUF de référence de la couche F2</w:t>
      </w:r>
      <w:bookmarkEnd w:id="8"/>
    </w:p>
    <w:p w:rsidR="00FF6467" w:rsidRDefault="00FF6467" w:rsidP="00FF6467">
      <w:pPr>
        <w:pStyle w:val="Heading2"/>
        <w:rPr>
          <w:sz w:val="18"/>
        </w:rPr>
      </w:pPr>
      <w:bookmarkStart w:id="9" w:name="_Toc392312247"/>
      <w:r>
        <w:t>3.1</w:t>
      </w:r>
      <w:r>
        <w:tab/>
        <w:t xml:space="preserve">Portée au sol </w:t>
      </w:r>
      <w:r>
        <w:rPr>
          <w:i/>
        </w:rPr>
        <w:t>D</w:t>
      </w:r>
      <w:r>
        <w:t xml:space="preserve"> inférieure ou égale à </w:t>
      </w:r>
      <w:r>
        <w:rPr>
          <w:i/>
        </w:rPr>
        <w:t>d</w:t>
      </w:r>
      <w:r>
        <w:rPr>
          <w:i/>
          <w:position w:val="-4"/>
          <w:sz w:val="16"/>
        </w:rPr>
        <w:t>max</w:t>
      </w:r>
      <w:bookmarkEnd w:id="9"/>
    </w:p>
    <w:p w:rsidR="00FF6467" w:rsidRDefault="00FF6467" w:rsidP="00FF6467">
      <w:r>
        <w:t>La MUF de référence de la couche F2 est donnée par:</w:t>
      </w:r>
    </w:p>
    <w:p w:rsidR="00FF6467" w:rsidRDefault="00FF6467" w:rsidP="00FF6467">
      <w:pPr>
        <w:pStyle w:val="Equation"/>
      </w:pPr>
      <w:bookmarkStart w:id="10" w:name="F025"/>
      <w:r>
        <w:tab/>
      </w:r>
      <w:r>
        <w:tab/>
      </w:r>
      <w:bookmarkEnd w:id="10"/>
      <w:r w:rsidRPr="005E3720">
        <w:rPr>
          <w:position w:val="-36"/>
          <w:szCs w:val="22"/>
          <w:lang w:val="ru-RU"/>
        </w:rPr>
        <w:object w:dxaOrig="5040" w:dyaOrig="840">
          <v:shape id="_x0000_i1026" type="#_x0000_t75" style="width:252pt;height:42pt" o:ole="">
            <v:imagedata r:id="rId14" o:title=""/>
          </v:shape>
          <o:OLEObject Type="Embed" ProgID="Equation.3" ShapeID="_x0000_i1026" DrawAspect="Content" ObjectID="_1526905039" r:id="rId15"/>
        </w:object>
      </w:r>
    </w:p>
    <w:p w:rsidR="00FF6467" w:rsidRDefault="00FF6467" w:rsidP="00FF6467">
      <w:r>
        <w:t>où:</w:t>
      </w:r>
    </w:p>
    <w:p w:rsidR="00FF6467" w:rsidRPr="00D14F01" w:rsidRDefault="00FF6467" w:rsidP="00FF6467">
      <w:pPr>
        <w:pStyle w:val="enumlev1"/>
      </w:pPr>
      <w:r>
        <w:tab/>
      </w:r>
      <w:r w:rsidRPr="00D14F01">
        <w:rPr>
          <w:i/>
        </w:rPr>
        <w:t>f</w:t>
      </w:r>
      <w:r w:rsidRPr="00D14F01">
        <w:rPr>
          <w:i/>
          <w:position w:val="-4"/>
          <w:sz w:val="16"/>
        </w:rPr>
        <w:t>H</w:t>
      </w:r>
      <w:r w:rsidRPr="00D14F01">
        <w:rPr>
          <w:rFonts w:ascii="Tms Rmn" w:hAnsi="Tms Rmn"/>
          <w:sz w:val="12"/>
        </w:rPr>
        <w:t> </w:t>
      </w:r>
      <w:r w:rsidRPr="00D14F01">
        <w:t>:</w:t>
      </w:r>
      <w:r w:rsidRPr="00D14F01">
        <w:tab/>
        <w:t>gyrofréquence appropriée (voir la Recommandation UIT</w:t>
      </w:r>
      <w:r w:rsidRPr="00D14F01">
        <w:noBreakHyphen/>
        <w:t>R P.1239)</w:t>
      </w:r>
    </w:p>
    <w:p w:rsidR="00FF6467" w:rsidRDefault="00FF6467" w:rsidP="00FF6467">
      <w:r>
        <w:tab/>
        <w:t>et:</w:t>
      </w:r>
    </w:p>
    <w:p w:rsidR="00FF6467" w:rsidRDefault="00FF6467" w:rsidP="00FF6467">
      <w:pPr>
        <w:pStyle w:val="Equation"/>
        <w:tabs>
          <w:tab w:val="left" w:pos="397"/>
        </w:tabs>
      </w:pPr>
      <w:bookmarkStart w:id="11" w:name="F040"/>
      <w:r>
        <w:tab/>
      </w:r>
      <w:r>
        <w:tab/>
      </w:r>
      <w:r>
        <w:fldChar w:fldCharType="begin"/>
      </w:r>
      <w:r>
        <w:instrText xml:space="preserve">eq </w:instrText>
      </w:r>
      <w:r>
        <w:rPr>
          <w:i/>
        </w:rPr>
        <w:instrText>C</w:instrText>
      </w:r>
      <w:r>
        <w:rPr>
          <w:i/>
          <w:position w:val="-4"/>
          <w:sz w:val="16"/>
        </w:rPr>
        <w:instrText>D</w:instrText>
      </w:r>
      <w:r>
        <w:instrText>  </w:instrText>
      </w:r>
      <w:r>
        <w:rPr>
          <w:rFonts w:ascii="Symbol" w:hAnsi="Symbol"/>
        </w:rPr>
        <w:instrText>=</w:instrText>
      </w:r>
      <w:r>
        <w:instrText xml:space="preserve">  0,74  –  0,591 </w:instrText>
      </w:r>
      <w:r>
        <w:rPr>
          <w:i/>
        </w:rPr>
        <w:instrText>Z</w:instrText>
      </w:r>
      <w:r>
        <w:instrText xml:space="preserve">  –  0,424 </w:instrText>
      </w:r>
      <w:r>
        <w:rPr>
          <w:i/>
        </w:rPr>
        <w:instrText>Z</w:instrText>
      </w:r>
      <w:r>
        <w:rPr>
          <w:sz w:val="12"/>
        </w:rPr>
        <w:instrText> </w:instrText>
      </w:r>
      <w:r>
        <w:rPr>
          <w:position w:val="6"/>
          <w:sz w:val="18"/>
        </w:rPr>
        <w:instrText>2</w:instrText>
      </w:r>
      <w:r>
        <w:instrText xml:space="preserve">  –  0,090 </w:instrText>
      </w:r>
      <w:r>
        <w:rPr>
          <w:i/>
        </w:rPr>
        <w:instrText>Z</w:instrText>
      </w:r>
      <w:r>
        <w:rPr>
          <w:sz w:val="12"/>
        </w:rPr>
        <w:instrText> </w:instrText>
      </w:r>
      <w:r>
        <w:rPr>
          <w:position w:val="6"/>
          <w:sz w:val="18"/>
        </w:rPr>
        <w:instrText>3</w:instrText>
      </w:r>
      <w:r>
        <w:instrText xml:space="preserve">  </w:instrText>
      </w:r>
      <w:r>
        <w:rPr>
          <w:rFonts w:ascii="Symbol" w:hAnsi="Symbol"/>
        </w:rPr>
        <w:instrText>+</w:instrText>
      </w:r>
      <w:r>
        <w:instrText xml:space="preserve">  0,088 </w:instrText>
      </w:r>
      <w:r>
        <w:rPr>
          <w:i/>
        </w:rPr>
        <w:instrText>Z</w:instrText>
      </w:r>
      <w:r>
        <w:rPr>
          <w:sz w:val="12"/>
        </w:rPr>
        <w:instrText> </w:instrText>
      </w:r>
      <w:r>
        <w:rPr>
          <w:position w:val="6"/>
          <w:sz w:val="18"/>
        </w:rPr>
        <w:instrText>4</w:instrText>
      </w:r>
      <w:r>
        <w:instrText xml:space="preserve">  </w:instrText>
      </w:r>
      <w:r>
        <w:rPr>
          <w:rFonts w:ascii="Symbol" w:hAnsi="Symbol"/>
        </w:rPr>
        <w:instrText>+</w:instrText>
      </w:r>
      <w:r>
        <w:instrText xml:space="preserve">  0,181 </w:instrText>
      </w:r>
      <w:r>
        <w:rPr>
          <w:i/>
        </w:rPr>
        <w:instrText>Z</w:instrText>
      </w:r>
      <w:r>
        <w:rPr>
          <w:sz w:val="12"/>
        </w:rPr>
        <w:instrText> </w:instrText>
      </w:r>
      <w:r>
        <w:rPr>
          <w:position w:val="6"/>
          <w:sz w:val="18"/>
        </w:rPr>
        <w:instrText>5</w:instrText>
      </w:r>
      <w:r>
        <w:instrText xml:space="preserve">  </w:instrText>
      </w:r>
      <w:r>
        <w:rPr>
          <w:rFonts w:ascii="Symbol" w:hAnsi="Symbol"/>
        </w:rPr>
        <w:instrText>+</w:instrText>
      </w:r>
      <w:r>
        <w:instrText xml:space="preserve">  0,096 </w:instrText>
      </w:r>
      <w:r>
        <w:rPr>
          <w:i/>
        </w:rPr>
        <w:instrText>Z</w:instrText>
      </w:r>
      <w:r>
        <w:rPr>
          <w:sz w:val="12"/>
        </w:rPr>
        <w:instrText> </w:instrText>
      </w:r>
      <w:r>
        <w:rPr>
          <w:position w:val="6"/>
          <w:sz w:val="18"/>
        </w:rPr>
        <w:instrText>6</w:instrText>
      </w:r>
      <w:r>
        <w:fldChar w:fldCharType="end"/>
      </w:r>
      <w:bookmarkEnd w:id="11"/>
    </w:p>
    <w:p w:rsidR="00FF6467" w:rsidRDefault="00FF6467" w:rsidP="00FF6467">
      <w:pPr>
        <w:pStyle w:val="enumlev1"/>
      </w:pPr>
      <w:r>
        <w:tab/>
        <w:t>avec  </w:t>
      </w:r>
      <w:r>
        <w:rPr>
          <w:i/>
        </w:rPr>
        <w:t>Z</w:t>
      </w:r>
      <w:r>
        <w:t>  </w:t>
      </w:r>
      <w:r>
        <w:rPr>
          <w:rFonts w:ascii="Symbol" w:hAnsi="Symbol"/>
        </w:rPr>
        <w:t></w:t>
      </w:r>
      <w:r>
        <w:t>  1  –  2</w:t>
      </w:r>
      <w:r>
        <w:rPr>
          <w:i/>
        </w:rPr>
        <w:t>D</w:t>
      </w:r>
      <w:r>
        <w:rPr>
          <w:sz w:val="12"/>
        </w:rPr>
        <w:t> </w:t>
      </w:r>
      <w:r>
        <w:t>/</w:t>
      </w:r>
      <w:r>
        <w:rPr>
          <w:sz w:val="12"/>
        </w:rPr>
        <w:t> </w:t>
      </w:r>
      <w:r>
        <w:rPr>
          <w:i/>
        </w:rPr>
        <w:t>d</w:t>
      </w:r>
      <w:r w:rsidRPr="00D14F01">
        <w:rPr>
          <w:i/>
          <w:vertAlign w:val="subscript"/>
        </w:rPr>
        <w:t>max</w:t>
      </w:r>
    </w:p>
    <w:p w:rsidR="00FF6467" w:rsidRDefault="00FF6467" w:rsidP="00FF6467">
      <w:pPr>
        <w:pStyle w:val="enumlev1"/>
      </w:pPr>
      <w:r>
        <w:tab/>
      </w:r>
      <w:r>
        <w:rPr>
          <w:i/>
        </w:rPr>
        <w:t>C</w:t>
      </w:r>
      <w:r w:rsidRPr="00D14F01">
        <w:rPr>
          <w:vertAlign w:val="subscript"/>
        </w:rPr>
        <w:t>3000</w:t>
      </w:r>
      <w:r>
        <w:rPr>
          <w:sz w:val="12"/>
        </w:rPr>
        <w:t> </w:t>
      </w:r>
      <w:r>
        <w:t xml:space="preserve">:  valeur de </w:t>
      </w:r>
      <w:r>
        <w:rPr>
          <w:i/>
        </w:rPr>
        <w:t>C</w:t>
      </w:r>
      <w:r w:rsidRPr="00D14F01">
        <w:rPr>
          <w:i/>
          <w:vertAlign w:val="subscript"/>
        </w:rPr>
        <w:t>D</w:t>
      </w:r>
      <w:r>
        <w:rPr>
          <w:position w:val="-6"/>
        </w:rPr>
        <w:t xml:space="preserve"> </w:t>
      </w:r>
      <w:r>
        <w:t xml:space="preserve">pour </w:t>
      </w:r>
      <w:r>
        <w:rPr>
          <w:i/>
        </w:rPr>
        <w:t>D</w:t>
      </w:r>
      <w:r>
        <w:t>  </w:t>
      </w:r>
      <w:r>
        <w:rPr>
          <w:rFonts w:ascii="Symbol" w:hAnsi="Symbol"/>
        </w:rPr>
        <w:t></w:t>
      </w:r>
      <w:r>
        <w:t>  3</w:t>
      </w:r>
      <w:r>
        <w:rPr>
          <w:sz w:val="12"/>
        </w:rPr>
        <w:t> </w:t>
      </w:r>
      <w:r>
        <w:t xml:space="preserve">000 km, où </w:t>
      </w:r>
      <w:r>
        <w:rPr>
          <w:i/>
        </w:rPr>
        <w:t>D</w:t>
      </w:r>
      <w:r>
        <w:t xml:space="preserve"> est la distance (km) le long du grand cercle.</w:t>
      </w:r>
    </w:p>
    <w:p w:rsidR="00FF6467" w:rsidRDefault="00FF6467" w:rsidP="00FF6467">
      <w:r>
        <w:t xml:space="preserve">Les formules ci-dessus s'appliquent à la MUF de référence à une distance nulle pour les ondes se propageant selon le mode x, à </w:t>
      </w:r>
      <w:r>
        <w:rPr>
          <w:i/>
        </w:rPr>
        <w:t>d</w:t>
      </w:r>
      <w:r>
        <w:rPr>
          <w:i/>
          <w:position w:val="-4"/>
          <w:sz w:val="16"/>
        </w:rPr>
        <w:t>max</w:t>
      </w:r>
      <w:r>
        <w:t xml:space="preserve"> ou au-delà pour les ondes se propageant selon le mode o et à des distances intermédiaires pour certaines ondes composites. Pour toutes les distances, la MUF de référence correspondante pour les ondes se propageant selon le mode o s'obtient en supprimant le dernier terme en </w:t>
      </w:r>
      <w:r>
        <w:rPr>
          <w:i/>
        </w:rPr>
        <w:t>f</w:t>
      </w:r>
      <w:r>
        <w:rPr>
          <w:i/>
          <w:position w:val="-4"/>
          <w:sz w:val="16"/>
        </w:rPr>
        <w:t>H</w:t>
      </w:r>
      <w:r>
        <w:t xml:space="preserve"> dans la première formule.</w:t>
      </w:r>
    </w:p>
    <w:p w:rsidR="00FF6467" w:rsidRDefault="00FF6467" w:rsidP="00FF6467">
      <w:pPr>
        <w:pStyle w:val="Heading2"/>
      </w:pPr>
      <w:bookmarkStart w:id="12" w:name="_Toc392312248"/>
      <w:r>
        <w:t>3.2</w:t>
      </w:r>
      <w:r>
        <w:tab/>
        <w:t xml:space="preserve">Portée au sol </w:t>
      </w:r>
      <w:r>
        <w:rPr>
          <w:i/>
        </w:rPr>
        <w:t>D</w:t>
      </w:r>
      <w:r>
        <w:t xml:space="preserve"> supérieure à </w:t>
      </w:r>
      <w:r>
        <w:rPr>
          <w:i/>
        </w:rPr>
        <w:t>d</w:t>
      </w:r>
      <w:r w:rsidRPr="00D14F01">
        <w:rPr>
          <w:i/>
          <w:vertAlign w:val="subscript"/>
        </w:rPr>
        <w:t>max</w:t>
      </w:r>
      <w:bookmarkEnd w:id="12"/>
    </w:p>
    <w:p w:rsidR="00FF6467" w:rsidRDefault="00FF6467" w:rsidP="00FF6467">
      <w:r>
        <w:t>Les valeurs de F2(</w:t>
      </w:r>
      <w:r>
        <w:rPr>
          <w:i/>
        </w:rPr>
        <w:t>d</w:t>
      </w:r>
      <w:r w:rsidRPr="00D14F01">
        <w:rPr>
          <w:i/>
          <w:vertAlign w:val="subscript"/>
        </w:rPr>
        <w:t>max</w:t>
      </w:r>
      <w:r>
        <w:t xml:space="preserve">)MUF sont déterminées pour les emplacements des deux points directeurs à </w:t>
      </w:r>
      <w:r>
        <w:rPr>
          <w:i/>
        </w:rPr>
        <w:t>d</w:t>
      </w:r>
      <w:r w:rsidRPr="00D14F01">
        <w:rPr>
          <w:vertAlign w:val="subscript"/>
        </w:rPr>
        <w:t>0</w:t>
      </w:r>
      <w:r>
        <w:rPr>
          <w:position w:val="-3"/>
          <w:sz w:val="12"/>
        </w:rPr>
        <w:t> </w:t>
      </w:r>
      <w:r>
        <w:t>/</w:t>
      </w:r>
      <w:r>
        <w:rPr>
          <w:sz w:val="12"/>
        </w:rPr>
        <w:t> </w:t>
      </w:r>
      <w:r>
        <w:t xml:space="preserve">2 de chaque extrémité de la liaison sur le grand cercle qui les relie; </w:t>
      </w:r>
      <w:r>
        <w:rPr>
          <w:i/>
        </w:rPr>
        <w:t>d</w:t>
      </w:r>
      <w:r w:rsidRPr="00D14F01">
        <w:rPr>
          <w:vertAlign w:val="subscript"/>
        </w:rPr>
        <w:t>0</w:t>
      </w:r>
      <w:r>
        <w:rPr>
          <w:position w:val="-6"/>
          <w:sz w:val="18"/>
        </w:rPr>
        <w:t xml:space="preserve"> </w:t>
      </w:r>
      <w:r>
        <w:t>est la longueur du bond du mode F2 le plus bas. La MUF pour la liaison est la plus basse des deux valeurs obtenues.</w:t>
      </w:r>
    </w:p>
    <w:p w:rsidR="00FF6467" w:rsidRDefault="00FF6467" w:rsidP="00FF6467">
      <w:pPr>
        <w:pStyle w:val="Heading1"/>
      </w:pPr>
      <w:bookmarkStart w:id="13" w:name="_Toc392312249"/>
      <w:r>
        <w:lastRenderedPageBreak/>
        <w:t>4</w:t>
      </w:r>
      <w:r>
        <w:tab/>
        <w:t>Prévision de la MUF de référence de la couche F1</w:t>
      </w:r>
      <w:bookmarkEnd w:id="13"/>
    </w:p>
    <w:p w:rsidR="00FF6467" w:rsidRDefault="00FF6467" w:rsidP="00FF6467">
      <w:r>
        <w:t>La propagation ionosphérique par la couche F1 présente de l'importance pour les distances de 2</w:t>
      </w:r>
      <w:r>
        <w:rPr>
          <w:sz w:val="12"/>
        </w:rPr>
        <w:t> </w:t>
      </w:r>
      <w:r>
        <w:t>000 à 3</w:t>
      </w:r>
      <w:r>
        <w:rPr>
          <w:sz w:val="12"/>
        </w:rPr>
        <w:t> </w:t>
      </w:r>
      <w:r>
        <w:t xml:space="preserve">400 km, aux latitudes moyennes et élevées pendant les mois d'été. Pour ces distances de transmission, la MUF de référence de la couche F1 est égale au produit de la valeur de foF1 au point milieu du trajet (voir la Recommandation UIT-R P.1239) et du facteur </w:t>
      </w:r>
      <w:r>
        <w:rPr>
          <w:i/>
        </w:rPr>
        <w:t>M</w:t>
      </w:r>
      <w:r w:rsidRPr="00D14F01">
        <w:rPr>
          <w:vertAlign w:val="subscript"/>
        </w:rPr>
        <w:t>F1</w:t>
      </w:r>
      <w:r>
        <w:t xml:space="preserve">. Ce facteur </w:t>
      </w:r>
      <w:r>
        <w:rPr>
          <w:i/>
        </w:rPr>
        <w:t>M</w:t>
      </w:r>
      <w:r>
        <w:t xml:space="preserve"> est dérivé de calculs par tracé des rayons sur des profils de densité électronique en fonction de la hauteur, profils déterminés à partir d'ionogrammes représentatifs pour midi, enregistrés sous des latitudes moyennes et élevées. On admet que ces facteurs sont applicables pour toutes les valeurs de la distance zénithale du Soleil. Le facteur </w:t>
      </w:r>
      <w:r>
        <w:rPr>
          <w:i/>
        </w:rPr>
        <w:t>M</w:t>
      </w:r>
      <w:r>
        <w:t xml:space="preserve"> peut se déduire des expressions numériques suivantes:</w:t>
      </w:r>
    </w:p>
    <w:p w:rsidR="00FF6467" w:rsidRDefault="00FF6467" w:rsidP="00FF6467">
      <w:pPr>
        <w:pStyle w:val="Equation"/>
      </w:pPr>
      <w:bookmarkStart w:id="14" w:name="F026"/>
      <w:r>
        <w:tab/>
      </w:r>
      <w:r>
        <w:tab/>
      </w:r>
      <w:r>
        <w:fldChar w:fldCharType="begin"/>
      </w:r>
      <w:r>
        <w:instrText xml:space="preserve">eq </w:instrText>
      </w:r>
      <w:r>
        <w:rPr>
          <w:i/>
        </w:rPr>
        <w:instrText>M</w:instrText>
      </w:r>
      <w:r>
        <w:rPr>
          <w:position w:val="-4"/>
          <w:sz w:val="18"/>
        </w:rPr>
        <w:instrText>F1</w:instrText>
      </w:r>
      <w:r>
        <w:instrText xml:space="preserve">  </w:instrText>
      </w:r>
      <w:r>
        <w:rPr>
          <w:rFonts w:ascii="Symbol" w:hAnsi="Symbol"/>
        </w:rPr>
        <w:instrText>=</w:instrText>
      </w:r>
      <w:r>
        <w:instrText xml:space="preserve">  </w:instrText>
      </w:r>
      <w:r>
        <w:rPr>
          <w:i/>
        </w:rPr>
        <w:instrText>J</w:instrText>
      </w:r>
      <w:r>
        <w:rPr>
          <w:position w:val="-4"/>
          <w:sz w:val="18"/>
        </w:rPr>
        <w:instrText>0</w:instrText>
      </w:r>
      <w:r>
        <w:instrText xml:space="preserve">  –  0,01 (</w:instrText>
      </w:r>
      <w:r>
        <w:rPr>
          <w:sz w:val="12"/>
        </w:rPr>
        <w:instrText> </w:instrText>
      </w:r>
      <w:r>
        <w:rPr>
          <w:i/>
        </w:rPr>
        <w:instrText>J</w:instrText>
      </w:r>
      <w:r>
        <w:rPr>
          <w:position w:val="-4"/>
          <w:sz w:val="18"/>
        </w:rPr>
        <w:instrText>0</w:instrText>
      </w:r>
      <w:r>
        <w:instrText xml:space="preserve">  –  </w:instrText>
      </w:r>
      <w:r>
        <w:rPr>
          <w:i/>
        </w:rPr>
        <w:instrText>J</w:instrText>
      </w:r>
      <w:r>
        <w:rPr>
          <w:position w:val="-4"/>
          <w:sz w:val="18"/>
        </w:rPr>
        <w:instrText>100</w:instrText>
      </w:r>
      <w:r>
        <w:instrText xml:space="preserve">) </w:instrText>
      </w:r>
      <w:r>
        <w:rPr>
          <w:i/>
        </w:rPr>
        <w:instrText>R</w:instrText>
      </w:r>
      <w:r>
        <w:rPr>
          <w:position w:val="-4"/>
          <w:sz w:val="18"/>
        </w:rPr>
        <w:instrText>12</w:instrText>
      </w:r>
      <w:r>
        <w:fldChar w:fldCharType="end"/>
      </w:r>
    </w:p>
    <w:p w:rsidR="00FF6467" w:rsidRDefault="00FF6467" w:rsidP="00FF6467">
      <w:r>
        <w:t>où:</w:t>
      </w:r>
    </w:p>
    <w:p w:rsidR="00FF6467" w:rsidRDefault="00FF6467" w:rsidP="00FF6467">
      <w:pPr>
        <w:pStyle w:val="Equation"/>
        <w:spacing w:before="0"/>
      </w:pPr>
      <w:r>
        <w:tab/>
      </w:r>
      <w:r>
        <w:tab/>
      </w:r>
      <w:r>
        <w:fldChar w:fldCharType="begin"/>
      </w:r>
      <w:r>
        <w:instrText xml:space="preserve">eq </w:instrText>
      </w:r>
      <w:r>
        <w:rPr>
          <w:i/>
        </w:rPr>
        <w:instrText>J</w:instrText>
      </w:r>
      <w:r>
        <w:rPr>
          <w:position w:val="-4"/>
          <w:sz w:val="18"/>
        </w:rPr>
        <w:instrText>0</w:instrText>
      </w:r>
      <w:r>
        <w:instrText xml:space="preserve">  </w:instrText>
      </w:r>
      <w:r>
        <w:rPr>
          <w:rFonts w:ascii="Symbol" w:hAnsi="Symbol"/>
        </w:rPr>
        <w:instrText>=</w:instrText>
      </w:r>
      <w:r>
        <w:instrText xml:space="preserve">  0,16  </w:instrText>
      </w:r>
      <w:r>
        <w:rPr>
          <w:rFonts w:ascii="Symbol" w:hAnsi="Symbol"/>
        </w:rPr>
        <w:instrText>+</w:instrText>
      </w:r>
      <w:r>
        <w:instrText xml:space="preserve">  2,64  </w:instrText>
      </w:r>
      <w:r>
        <w:rPr>
          <w:rFonts w:ascii="Symbol" w:hAnsi="Symbol"/>
        </w:rPr>
        <w:instrText>´</w:instrText>
      </w:r>
      <w:r>
        <w:instrText xml:space="preserve">  10</w:instrText>
      </w:r>
      <w:r>
        <w:rPr>
          <w:position w:val="6"/>
          <w:sz w:val="8"/>
        </w:rPr>
        <w:instrText> </w:instrText>
      </w:r>
      <w:r>
        <w:rPr>
          <w:position w:val="6"/>
          <w:sz w:val="18"/>
        </w:rPr>
        <w:instrText>–3</w:instrText>
      </w:r>
      <w:r>
        <w:instrText xml:space="preserve"> </w:instrText>
      </w:r>
      <w:r>
        <w:rPr>
          <w:i/>
        </w:rPr>
        <w:instrText>D</w:instrText>
      </w:r>
      <w:r>
        <w:instrText xml:space="preserve">  –  0,40  </w:instrText>
      </w:r>
      <w:r>
        <w:rPr>
          <w:rFonts w:ascii="Symbol" w:hAnsi="Symbol"/>
        </w:rPr>
        <w:instrText>´</w:instrText>
      </w:r>
      <w:r>
        <w:instrText xml:space="preserve">  10</w:instrText>
      </w:r>
      <w:r>
        <w:rPr>
          <w:position w:val="6"/>
          <w:sz w:val="8"/>
        </w:rPr>
        <w:instrText> </w:instrText>
      </w:r>
      <w:r>
        <w:rPr>
          <w:position w:val="6"/>
          <w:sz w:val="18"/>
        </w:rPr>
        <w:instrText>–</w:instrText>
      </w:r>
      <w:r>
        <w:rPr>
          <w:position w:val="6"/>
          <w:sz w:val="12"/>
        </w:rPr>
        <w:instrText> </w:instrText>
      </w:r>
      <w:r>
        <w:rPr>
          <w:position w:val="6"/>
          <w:sz w:val="18"/>
        </w:rPr>
        <w:instrText>6</w:instrText>
      </w:r>
      <w:r>
        <w:instrText xml:space="preserve"> </w:instrText>
      </w:r>
      <w:r>
        <w:rPr>
          <w:i/>
        </w:rPr>
        <w:instrText>D</w:instrText>
      </w:r>
      <w:r>
        <w:rPr>
          <w:position w:val="6"/>
          <w:sz w:val="18"/>
        </w:rPr>
        <w:instrText>2</w:instrText>
      </w:r>
      <w:r>
        <w:fldChar w:fldCharType="end"/>
      </w:r>
      <w:r>
        <w:br/>
      </w:r>
      <w:r>
        <w:tab/>
      </w:r>
      <w:r>
        <w:tab/>
      </w:r>
      <w:r>
        <w:fldChar w:fldCharType="begin"/>
      </w:r>
      <w:r>
        <w:instrText xml:space="preserve">eq </w:instrText>
      </w:r>
      <w:r>
        <w:rPr>
          <w:i/>
        </w:rPr>
        <w:instrText>J</w:instrText>
      </w:r>
      <w:r>
        <w:rPr>
          <w:position w:val="-4"/>
          <w:sz w:val="18"/>
        </w:rPr>
        <w:instrText>100</w:instrText>
      </w:r>
      <w:r>
        <w:instrText xml:space="preserve">  </w:instrText>
      </w:r>
      <w:r>
        <w:rPr>
          <w:rFonts w:ascii="Symbol" w:hAnsi="Symbol"/>
        </w:rPr>
        <w:instrText>=</w:instrText>
      </w:r>
      <w:r>
        <w:instrText xml:space="preserve">  –</w:instrText>
      </w:r>
      <w:r>
        <w:rPr>
          <w:position w:val="6"/>
          <w:sz w:val="8"/>
        </w:rPr>
        <w:instrText> </w:instrText>
      </w:r>
      <w:r>
        <w:instrText xml:space="preserve">0,52  </w:instrText>
      </w:r>
      <w:r>
        <w:rPr>
          <w:rFonts w:ascii="Symbol" w:hAnsi="Symbol"/>
        </w:rPr>
        <w:instrText>+</w:instrText>
      </w:r>
      <w:r>
        <w:instrText xml:space="preserve">  2,69  </w:instrText>
      </w:r>
      <w:r>
        <w:rPr>
          <w:rFonts w:ascii="Symbol" w:hAnsi="Symbol"/>
        </w:rPr>
        <w:instrText>´</w:instrText>
      </w:r>
      <w:r>
        <w:instrText xml:space="preserve">  10</w:instrText>
      </w:r>
      <w:r>
        <w:rPr>
          <w:position w:val="6"/>
          <w:sz w:val="8"/>
        </w:rPr>
        <w:instrText> </w:instrText>
      </w:r>
      <w:r>
        <w:rPr>
          <w:position w:val="6"/>
          <w:sz w:val="18"/>
        </w:rPr>
        <w:instrText>–3</w:instrText>
      </w:r>
      <w:r>
        <w:instrText xml:space="preserve"> </w:instrText>
      </w:r>
      <w:r>
        <w:rPr>
          <w:i/>
        </w:rPr>
        <w:instrText>D</w:instrText>
      </w:r>
      <w:r>
        <w:instrText xml:space="preserve">  –  0,39  </w:instrText>
      </w:r>
      <w:r>
        <w:rPr>
          <w:rFonts w:ascii="Symbol" w:hAnsi="Symbol"/>
        </w:rPr>
        <w:instrText>´</w:instrText>
      </w:r>
      <w:r>
        <w:instrText xml:space="preserve">  10</w:instrText>
      </w:r>
      <w:r>
        <w:rPr>
          <w:position w:val="6"/>
          <w:sz w:val="8"/>
        </w:rPr>
        <w:instrText> </w:instrText>
      </w:r>
      <w:r>
        <w:rPr>
          <w:position w:val="6"/>
          <w:sz w:val="18"/>
        </w:rPr>
        <w:instrText>–</w:instrText>
      </w:r>
      <w:r>
        <w:rPr>
          <w:position w:val="6"/>
          <w:sz w:val="12"/>
        </w:rPr>
        <w:instrText> </w:instrText>
      </w:r>
      <w:r>
        <w:rPr>
          <w:position w:val="6"/>
          <w:sz w:val="18"/>
        </w:rPr>
        <w:instrText>6</w:instrText>
      </w:r>
      <w:r>
        <w:instrText xml:space="preserve"> </w:instrText>
      </w:r>
      <w:r>
        <w:rPr>
          <w:i/>
        </w:rPr>
        <w:instrText>D</w:instrText>
      </w:r>
      <w:r>
        <w:rPr>
          <w:position w:val="6"/>
          <w:sz w:val="18"/>
        </w:rPr>
        <w:instrText>2</w:instrText>
      </w:r>
      <w:r>
        <w:fldChar w:fldCharType="end"/>
      </w:r>
      <w:bookmarkEnd w:id="14"/>
    </w:p>
    <w:p w:rsidR="00FF6467" w:rsidRDefault="00FF6467" w:rsidP="00FF6467">
      <w:r>
        <w:rPr>
          <w:i/>
        </w:rPr>
        <w:t>D</w:t>
      </w:r>
      <w:r>
        <w:t xml:space="preserve"> étant la distance le long du grand cercle (km) comprise entre 2</w:t>
      </w:r>
      <w:r>
        <w:rPr>
          <w:sz w:val="12"/>
        </w:rPr>
        <w:t> </w:t>
      </w:r>
      <w:r>
        <w:t>000 et 3</w:t>
      </w:r>
      <w:r>
        <w:rPr>
          <w:sz w:val="12"/>
        </w:rPr>
        <w:t> </w:t>
      </w:r>
      <w:r>
        <w:t>400 km.</w:t>
      </w:r>
    </w:p>
    <w:p w:rsidR="00FF6467" w:rsidRDefault="00FF6467" w:rsidP="00FF6467">
      <w:pPr>
        <w:pStyle w:val="Heading1"/>
      </w:pPr>
      <w:bookmarkStart w:id="15" w:name="_Toc392312250"/>
      <w:r>
        <w:t>5</w:t>
      </w:r>
      <w:r>
        <w:tab/>
        <w:t>Prévision de la MUF de référence de la couche E</w:t>
      </w:r>
      <w:bookmarkEnd w:id="15"/>
    </w:p>
    <w:p w:rsidR="00FF6467" w:rsidRDefault="00FF6467" w:rsidP="00FF6467">
      <w:pPr>
        <w:pStyle w:val="Heading2"/>
      </w:pPr>
      <w:bookmarkStart w:id="16" w:name="_Toc392312251"/>
      <w:r>
        <w:t>5.1</w:t>
      </w:r>
      <w:r>
        <w:tab/>
        <w:t>Portée au sol inférieure à 2</w:t>
      </w:r>
      <w:r>
        <w:rPr>
          <w:sz w:val="12"/>
        </w:rPr>
        <w:t> </w:t>
      </w:r>
      <w:r>
        <w:t>000 km</w:t>
      </w:r>
      <w:bookmarkEnd w:id="16"/>
    </w:p>
    <w:p w:rsidR="00FF6467" w:rsidRDefault="00FF6467" w:rsidP="00FF6467">
      <w:r>
        <w:t>La propagation ionosphérique par réflexion simple sur la couche E est importante pour des distances inférieures à 2</w:t>
      </w:r>
      <w:r>
        <w:rPr>
          <w:sz w:val="12"/>
        </w:rPr>
        <w:t> </w:t>
      </w:r>
      <w:r>
        <w:t>000 km. La MUF de référence de la couche E d'un mode de propagation donné peut être considérée comme le produit de la valeur de foE au point milieu du trajet (voir la Recommandation UIT</w:t>
      </w:r>
      <w:r>
        <w:noBreakHyphen/>
        <w:t xml:space="preserve">R P.1239) et du facteur </w:t>
      </w:r>
      <w:r>
        <w:rPr>
          <w:i/>
        </w:rPr>
        <w:t>M</w:t>
      </w:r>
      <w:r>
        <w:t xml:space="preserve">, </w:t>
      </w:r>
      <w:r>
        <w:rPr>
          <w:i/>
        </w:rPr>
        <w:t>M</w:t>
      </w:r>
      <w:r>
        <w:rPr>
          <w:position w:val="-4"/>
          <w:sz w:val="16"/>
        </w:rPr>
        <w:t>E</w:t>
      </w:r>
      <w:r>
        <w:t>. Ce facteur </w:t>
      </w:r>
      <w:r>
        <w:rPr>
          <w:i/>
        </w:rPr>
        <w:t>M</w:t>
      </w:r>
      <w:r>
        <w:t xml:space="preserve"> est déduit de calculs de tracé de rayons pour un modèle parabolique de couche E ayant pour paramètres hmE </w:t>
      </w:r>
      <w:r>
        <w:rPr>
          <w:rFonts w:ascii="Symbol" w:hAnsi="Symbol"/>
        </w:rPr>
        <w:t></w:t>
      </w:r>
      <w:r>
        <w:t> 110 km, ymE </w:t>
      </w:r>
      <w:r>
        <w:rPr>
          <w:rFonts w:ascii="Symbol" w:hAnsi="Symbol"/>
        </w:rPr>
        <w:t></w:t>
      </w:r>
      <w:r>
        <w:t> 20 km, les effets du champ magnétique terrestre étant négligés. Il est donné par la formule:</w:t>
      </w:r>
    </w:p>
    <w:p w:rsidR="00FF6467" w:rsidRDefault="00FF6467" w:rsidP="00FF6467">
      <w:pPr>
        <w:pStyle w:val="Equation"/>
      </w:pPr>
      <w:bookmarkStart w:id="17" w:name="F027"/>
      <w:r>
        <w:tab/>
      </w:r>
      <w:r>
        <w:tab/>
      </w:r>
      <w:r>
        <w:fldChar w:fldCharType="begin"/>
      </w:r>
      <w:r>
        <w:instrText xml:space="preserve">eq </w:instrText>
      </w:r>
      <w:r>
        <w:rPr>
          <w:i/>
        </w:rPr>
        <w:instrText>M</w:instrText>
      </w:r>
      <w:r>
        <w:rPr>
          <w:position w:val="-4"/>
          <w:sz w:val="18"/>
        </w:rPr>
        <w:instrText>E</w:instrText>
      </w:r>
      <w:r>
        <w:instrText xml:space="preserve">  </w:instrText>
      </w:r>
      <w:r>
        <w:rPr>
          <w:rFonts w:ascii="Symbol" w:hAnsi="Symbol"/>
        </w:rPr>
        <w:instrText>=</w:instrText>
      </w:r>
      <w:r>
        <w:instrText xml:space="preserve">  3,94  </w:instrText>
      </w:r>
      <w:r>
        <w:rPr>
          <w:rFonts w:ascii="Symbol" w:hAnsi="Symbol"/>
        </w:rPr>
        <w:instrText>+</w:instrText>
      </w:r>
      <w:r>
        <w:instrText xml:space="preserve">  2,80 </w:instrText>
      </w:r>
      <w:r>
        <w:rPr>
          <w:i/>
        </w:rPr>
        <w:instrText>x</w:instrText>
      </w:r>
      <w:r>
        <w:instrText xml:space="preserve">  –  1,70 </w:instrText>
      </w:r>
      <w:r>
        <w:rPr>
          <w:i/>
        </w:rPr>
        <w:instrText>x</w:instrText>
      </w:r>
      <w:r>
        <w:rPr>
          <w:position w:val="6"/>
          <w:sz w:val="18"/>
        </w:rPr>
        <w:instrText>2</w:instrText>
      </w:r>
      <w:r>
        <w:instrText xml:space="preserve">  –  0,60 </w:instrText>
      </w:r>
      <w:r>
        <w:rPr>
          <w:i/>
        </w:rPr>
        <w:instrText>x</w:instrText>
      </w:r>
      <w:r>
        <w:rPr>
          <w:position w:val="6"/>
          <w:sz w:val="18"/>
        </w:rPr>
        <w:instrText>3</w:instrText>
      </w:r>
      <w:r>
        <w:instrText xml:space="preserve">  </w:instrText>
      </w:r>
      <w:r>
        <w:rPr>
          <w:rFonts w:ascii="Symbol" w:hAnsi="Symbol"/>
        </w:rPr>
        <w:instrText>+</w:instrText>
      </w:r>
      <w:r>
        <w:instrText xml:space="preserve">  0,96 </w:instrText>
      </w:r>
      <w:r>
        <w:rPr>
          <w:i/>
        </w:rPr>
        <w:instrText>x</w:instrText>
      </w:r>
      <w:r>
        <w:rPr>
          <w:sz w:val="12"/>
        </w:rPr>
        <w:instrText> </w:instrText>
      </w:r>
      <w:r>
        <w:rPr>
          <w:position w:val="6"/>
          <w:sz w:val="18"/>
        </w:rPr>
        <w:instrText>4</w:instrText>
      </w:r>
      <w:r>
        <w:fldChar w:fldCharType="end"/>
      </w:r>
    </w:p>
    <w:p w:rsidR="00FF6467" w:rsidRDefault="00FF6467" w:rsidP="00FF6467">
      <w:r>
        <w:t>où:</w:t>
      </w:r>
    </w:p>
    <w:p w:rsidR="00FF6467" w:rsidRDefault="00FF6467" w:rsidP="00FF6467">
      <w:pPr>
        <w:pStyle w:val="Equation"/>
        <w:spacing w:before="0"/>
      </w:pPr>
      <w:r>
        <w:tab/>
      </w:r>
      <w:r>
        <w:tab/>
      </w:r>
      <w:bookmarkEnd w:id="17"/>
      <w:r w:rsidRPr="005E3720">
        <w:rPr>
          <w:position w:val="-22"/>
          <w:szCs w:val="22"/>
          <w:lang w:val="ru-RU"/>
        </w:rPr>
        <w:object w:dxaOrig="1240" w:dyaOrig="580">
          <v:shape id="_x0000_i1027" type="#_x0000_t75" style="width:62.25pt;height:29.25pt" o:ole="" o:allowoverlap="f">
            <v:imagedata r:id="rId16" o:title=""/>
          </v:shape>
          <o:OLEObject Type="Embed" ProgID="Equation.3" ShapeID="_x0000_i1027" DrawAspect="Content" ObjectID="_1526905040" r:id="rId17"/>
        </w:object>
      </w:r>
    </w:p>
    <w:p w:rsidR="00FF6467" w:rsidRDefault="00FF6467" w:rsidP="00FF6467">
      <w:r>
        <w:rPr>
          <w:i/>
        </w:rPr>
        <w:t>D</w:t>
      </w:r>
      <w:r>
        <w:t xml:space="preserve"> étant la distance de transmission (km).</w:t>
      </w:r>
    </w:p>
    <w:p w:rsidR="00FF6467" w:rsidRDefault="00FF6467" w:rsidP="00FF6467">
      <w:pPr>
        <w:pStyle w:val="Heading2"/>
      </w:pPr>
      <w:bookmarkStart w:id="18" w:name="_Toc392312252"/>
      <w:r>
        <w:t>5.2</w:t>
      </w:r>
      <w:r>
        <w:tab/>
        <w:t>Portée au sol comprise entre 2</w:t>
      </w:r>
      <w:r>
        <w:rPr>
          <w:sz w:val="12"/>
        </w:rPr>
        <w:t> </w:t>
      </w:r>
      <w:r>
        <w:t>000 et 4</w:t>
      </w:r>
      <w:r>
        <w:rPr>
          <w:sz w:val="12"/>
        </w:rPr>
        <w:t> </w:t>
      </w:r>
      <w:r>
        <w:t>000 km</w:t>
      </w:r>
      <w:bookmarkEnd w:id="18"/>
    </w:p>
    <w:p w:rsidR="00FF6467" w:rsidRDefault="00FF6467" w:rsidP="00FF6467">
      <w:r>
        <w:t>La 2E MUF, pour des distances comprises entre 2</w:t>
      </w:r>
      <w:r>
        <w:rPr>
          <w:sz w:val="12"/>
        </w:rPr>
        <w:t> </w:t>
      </w:r>
      <w:r>
        <w:t>000 et 4</w:t>
      </w:r>
      <w:r>
        <w:rPr>
          <w:sz w:val="12"/>
        </w:rPr>
        <w:t> </w:t>
      </w:r>
      <w:r>
        <w:t>000 km, est prise comme équivalant à E(2000)MUF exprimée en fonction de la foE au milieu du trajet.</w:t>
      </w:r>
    </w:p>
    <w:p w:rsidR="00FF6467" w:rsidRDefault="00FF6467" w:rsidP="00FF6467">
      <w:pPr>
        <w:pStyle w:val="Heading1"/>
      </w:pPr>
      <w:bookmarkStart w:id="19" w:name="_Toc392312253"/>
      <w:r>
        <w:t>6</w:t>
      </w:r>
      <w:r>
        <w:tab/>
        <w:t>Prévision de la MUF d'exploitation</w:t>
      </w:r>
      <w:bookmarkEnd w:id="19"/>
    </w:p>
    <w:p w:rsidR="00FF6467" w:rsidRPr="00FF6467" w:rsidRDefault="00FF6467" w:rsidP="00FF6467">
      <w:pPr>
        <w:rPr>
          <w:lang w:val="fr-CH"/>
        </w:rPr>
      </w:pPr>
      <w:r>
        <w:t>Aux fins des prévisions, la MUF d'exploitation (voir la Recommandation UIT</w:t>
      </w:r>
      <w:r>
        <w:noBreakHyphen/>
        <w:t>R P.373), lorsqu'elle est déterminée par un mode F2, est exprimée en fonction de la MUF de référence. Le Tableau 1 indique le rapport entre la MUF d'exploitation et la MUF de référence pour des saisons, des heures et des puissances rayonnées d'émission différentes, et ces rapports peuvent être utilisés en cas d'absence d'expérience spécifique concernant le circuit examiné. Lorsque la MUF d'exploitation est déterminée par un mode E ou un mode F1, elle est considérée comme égale à la MUF de référence correspondante.</w:t>
      </w:r>
    </w:p>
    <w:p w:rsidR="00FF6467" w:rsidRDefault="00FF6467" w:rsidP="00FF6467">
      <w:pPr>
        <w:pStyle w:val="TableNo"/>
      </w:pPr>
      <w:r>
        <w:lastRenderedPageBreak/>
        <w:t>TABLEAU 1</w:t>
      </w:r>
    </w:p>
    <w:p w:rsidR="00FF6467" w:rsidRDefault="00FF6467" w:rsidP="00FF6467">
      <w:pPr>
        <w:pStyle w:val="Tabletitle"/>
      </w:pPr>
      <w:r>
        <w:t xml:space="preserve">Rapport </w:t>
      </w:r>
      <w:r>
        <w:rPr>
          <w:i/>
        </w:rPr>
        <w:t>R</w:t>
      </w:r>
      <w:r>
        <w:rPr>
          <w:i/>
          <w:position w:val="-4"/>
          <w:sz w:val="14"/>
        </w:rPr>
        <w:t>op</w:t>
      </w:r>
      <w:r w:rsidR="00085712">
        <w:t xml:space="preserve"> </w:t>
      </w:r>
      <w:r>
        <w:t xml:space="preserve">entre la MUF </w:t>
      </w:r>
      <w:r w:rsidR="00085712">
        <w:t xml:space="preserve">d'exploitation médiane </w:t>
      </w:r>
      <w:r>
        <w:t>et la MUF</w:t>
      </w:r>
      <w:r>
        <w:br/>
        <w:t>de référence médiane pour un mode F2</w:t>
      </w:r>
    </w:p>
    <w:tbl>
      <w:tblPr>
        <w:tblW w:w="0" w:type="auto"/>
        <w:jc w:val="center"/>
        <w:tblLayout w:type="fixed"/>
        <w:tblLook w:val="0000" w:firstRow="0" w:lastRow="0" w:firstColumn="0" w:lastColumn="0" w:noHBand="0" w:noVBand="0"/>
      </w:tblPr>
      <w:tblGrid>
        <w:gridCol w:w="2478"/>
        <w:gridCol w:w="868"/>
        <w:gridCol w:w="856"/>
        <w:gridCol w:w="851"/>
        <w:gridCol w:w="850"/>
        <w:gridCol w:w="851"/>
        <w:gridCol w:w="850"/>
      </w:tblGrid>
      <w:tr w:rsidR="00FF6467" w:rsidTr="00F7639B">
        <w:trPr>
          <w:cantSplit/>
          <w:jc w:val="center"/>
        </w:trPr>
        <w:tc>
          <w:tcPr>
            <w:tcW w:w="2478" w:type="dxa"/>
            <w:tcBorders>
              <w:bottom w:val="single" w:sz="6" w:space="0" w:color="auto"/>
              <w:right w:val="single" w:sz="6" w:space="0" w:color="auto"/>
            </w:tcBorders>
          </w:tcPr>
          <w:p w:rsidR="00FF6467" w:rsidRDefault="00FF6467" w:rsidP="00F7639B">
            <w:pPr>
              <w:pStyle w:val="Tablehead"/>
            </w:pPr>
          </w:p>
        </w:tc>
        <w:tc>
          <w:tcPr>
            <w:tcW w:w="1724" w:type="dxa"/>
            <w:gridSpan w:val="2"/>
            <w:tcBorders>
              <w:top w:val="single" w:sz="6" w:space="0" w:color="auto"/>
              <w:bottom w:val="single" w:sz="6" w:space="0" w:color="auto"/>
              <w:right w:val="single" w:sz="6" w:space="0" w:color="auto"/>
            </w:tcBorders>
          </w:tcPr>
          <w:p w:rsidR="00FF6467" w:rsidRDefault="00FF6467" w:rsidP="00F7639B">
            <w:pPr>
              <w:pStyle w:val="Tablehead"/>
            </w:pPr>
            <w:r>
              <w:t>Eté</w:t>
            </w:r>
          </w:p>
        </w:tc>
        <w:tc>
          <w:tcPr>
            <w:tcW w:w="1701" w:type="dxa"/>
            <w:gridSpan w:val="2"/>
            <w:tcBorders>
              <w:top w:val="single" w:sz="6" w:space="0" w:color="auto"/>
              <w:left w:val="single" w:sz="6" w:space="0" w:color="auto"/>
              <w:bottom w:val="single" w:sz="6" w:space="0" w:color="auto"/>
              <w:right w:val="single" w:sz="6" w:space="0" w:color="auto"/>
            </w:tcBorders>
          </w:tcPr>
          <w:p w:rsidR="00FF6467" w:rsidRDefault="00FF6467" w:rsidP="00F7639B">
            <w:pPr>
              <w:pStyle w:val="Tablehead"/>
            </w:pPr>
            <w:r>
              <w:t>Equinoxe</w:t>
            </w:r>
          </w:p>
        </w:tc>
        <w:tc>
          <w:tcPr>
            <w:tcW w:w="1701" w:type="dxa"/>
            <w:gridSpan w:val="2"/>
            <w:tcBorders>
              <w:top w:val="single" w:sz="6" w:space="0" w:color="auto"/>
              <w:left w:val="single" w:sz="6" w:space="0" w:color="auto"/>
              <w:bottom w:val="single" w:sz="6" w:space="0" w:color="auto"/>
              <w:right w:val="single" w:sz="6" w:space="0" w:color="auto"/>
            </w:tcBorders>
          </w:tcPr>
          <w:p w:rsidR="00FF6467" w:rsidRDefault="00FF6467" w:rsidP="00F7639B">
            <w:pPr>
              <w:pStyle w:val="Tablehead"/>
            </w:pPr>
            <w:r>
              <w:t>Hiver</w:t>
            </w:r>
          </w:p>
        </w:tc>
      </w:tr>
      <w:tr w:rsidR="00FF6467" w:rsidTr="00F7639B">
        <w:trPr>
          <w:cantSplit/>
          <w:jc w:val="center"/>
        </w:trPr>
        <w:tc>
          <w:tcPr>
            <w:tcW w:w="2478"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head"/>
            </w:pPr>
            <w:r>
              <w:t>Puissance isotrope rayonnée équivalente</w:t>
            </w:r>
            <w:r>
              <w:br/>
              <w:t>(dBW)</w:t>
            </w:r>
          </w:p>
        </w:tc>
        <w:tc>
          <w:tcPr>
            <w:tcW w:w="868" w:type="dxa"/>
            <w:tcBorders>
              <w:top w:val="single" w:sz="6" w:space="0" w:color="auto"/>
              <w:left w:val="single" w:sz="6" w:space="0" w:color="auto"/>
              <w:bottom w:val="single" w:sz="6" w:space="0" w:color="auto"/>
              <w:right w:val="single" w:sz="6" w:space="0" w:color="auto"/>
            </w:tcBorders>
            <w:vAlign w:val="center"/>
          </w:tcPr>
          <w:p w:rsidR="00FF6467" w:rsidRDefault="00FF6467" w:rsidP="00F7639B">
            <w:pPr>
              <w:pStyle w:val="Tablehead"/>
            </w:pPr>
            <w:r>
              <w:t>Nuit</w:t>
            </w:r>
          </w:p>
        </w:tc>
        <w:tc>
          <w:tcPr>
            <w:tcW w:w="856" w:type="dxa"/>
            <w:tcBorders>
              <w:top w:val="single" w:sz="6" w:space="0" w:color="auto"/>
              <w:left w:val="single" w:sz="6" w:space="0" w:color="auto"/>
              <w:bottom w:val="single" w:sz="6" w:space="0" w:color="auto"/>
              <w:right w:val="single" w:sz="6" w:space="0" w:color="auto"/>
            </w:tcBorders>
            <w:vAlign w:val="center"/>
          </w:tcPr>
          <w:p w:rsidR="00FF6467" w:rsidRDefault="00FF6467" w:rsidP="00F7639B">
            <w:pPr>
              <w:pStyle w:val="Tablehead"/>
            </w:pPr>
            <w:r>
              <w:t>Jour</w:t>
            </w:r>
          </w:p>
        </w:tc>
        <w:tc>
          <w:tcPr>
            <w:tcW w:w="851" w:type="dxa"/>
            <w:tcBorders>
              <w:top w:val="single" w:sz="6" w:space="0" w:color="auto"/>
              <w:left w:val="single" w:sz="6" w:space="0" w:color="auto"/>
              <w:bottom w:val="single" w:sz="6" w:space="0" w:color="auto"/>
              <w:right w:val="single" w:sz="6" w:space="0" w:color="auto"/>
            </w:tcBorders>
            <w:vAlign w:val="center"/>
          </w:tcPr>
          <w:p w:rsidR="00FF6467" w:rsidRDefault="00FF6467" w:rsidP="00F7639B">
            <w:pPr>
              <w:pStyle w:val="Tablehead"/>
            </w:pPr>
            <w:r>
              <w:t>Nuit</w:t>
            </w:r>
          </w:p>
        </w:tc>
        <w:tc>
          <w:tcPr>
            <w:tcW w:w="850" w:type="dxa"/>
            <w:tcBorders>
              <w:top w:val="single" w:sz="6" w:space="0" w:color="auto"/>
              <w:left w:val="single" w:sz="6" w:space="0" w:color="auto"/>
              <w:bottom w:val="single" w:sz="6" w:space="0" w:color="auto"/>
              <w:right w:val="single" w:sz="6" w:space="0" w:color="auto"/>
            </w:tcBorders>
            <w:vAlign w:val="center"/>
          </w:tcPr>
          <w:p w:rsidR="00FF6467" w:rsidRDefault="00FF6467" w:rsidP="00F7639B">
            <w:pPr>
              <w:pStyle w:val="Tablehead"/>
            </w:pPr>
            <w:r>
              <w:t>Jour</w:t>
            </w:r>
          </w:p>
        </w:tc>
        <w:tc>
          <w:tcPr>
            <w:tcW w:w="851" w:type="dxa"/>
            <w:tcBorders>
              <w:top w:val="single" w:sz="6" w:space="0" w:color="auto"/>
              <w:left w:val="single" w:sz="6" w:space="0" w:color="auto"/>
              <w:bottom w:val="single" w:sz="6" w:space="0" w:color="auto"/>
              <w:right w:val="single" w:sz="6" w:space="0" w:color="auto"/>
            </w:tcBorders>
            <w:vAlign w:val="center"/>
          </w:tcPr>
          <w:p w:rsidR="00FF6467" w:rsidRDefault="00FF6467" w:rsidP="00F7639B">
            <w:pPr>
              <w:pStyle w:val="Tablehead"/>
            </w:pPr>
            <w:r>
              <w:t>Nuit</w:t>
            </w:r>
          </w:p>
        </w:tc>
        <w:tc>
          <w:tcPr>
            <w:tcW w:w="850" w:type="dxa"/>
            <w:tcBorders>
              <w:top w:val="single" w:sz="6" w:space="0" w:color="auto"/>
              <w:left w:val="single" w:sz="6" w:space="0" w:color="auto"/>
              <w:bottom w:val="single" w:sz="6" w:space="0" w:color="auto"/>
              <w:right w:val="single" w:sz="6" w:space="0" w:color="auto"/>
            </w:tcBorders>
            <w:vAlign w:val="center"/>
          </w:tcPr>
          <w:p w:rsidR="00FF6467" w:rsidRDefault="00FF6467" w:rsidP="00F7639B">
            <w:pPr>
              <w:pStyle w:val="Tablehead"/>
            </w:pPr>
            <w:r>
              <w:t>Jour</w:t>
            </w:r>
          </w:p>
        </w:tc>
      </w:tr>
      <w:tr w:rsidR="00FF6467" w:rsidTr="00F7639B">
        <w:trPr>
          <w:cantSplit/>
          <w:jc w:val="center"/>
        </w:trPr>
        <w:tc>
          <w:tcPr>
            <w:tcW w:w="2478"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rPr>
                <w:rFonts w:ascii="Symbol" w:hAnsi="Symbol"/>
              </w:rPr>
              <w:t></w:t>
            </w:r>
            <w:r>
              <w:t xml:space="preserve"> 30</w:t>
            </w:r>
          </w:p>
        </w:tc>
        <w:tc>
          <w:tcPr>
            <w:tcW w:w="868"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t>1,20</w:t>
            </w:r>
          </w:p>
        </w:tc>
        <w:tc>
          <w:tcPr>
            <w:tcW w:w="856"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t>1,10</w:t>
            </w:r>
          </w:p>
        </w:tc>
        <w:tc>
          <w:tcPr>
            <w:tcW w:w="851"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t>1,25</w:t>
            </w:r>
          </w:p>
        </w:tc>
        <w:tc>
          <w:tcPr>
            <w:tcW w:w="850"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t>1,15</w:t>
            </w:r>
          </w:p>
        </w:tc>
        <w:tc>
          <w:tcPr>
            <w:tcW w:w="851"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t>1,30</w:t>
            </w:r>
          </w:p>
        </w:tc>
        <w:tc>
          <w:tcPr>
            <w:tcW w:w="850"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t>1,20</w:t>
            </w:r>
          </w:p>
        </w:tc>
      </w:tr>
      <w:tr w:rsidR="00FF6467" w:rsidTr="00F7639B">
        <w:trPr>
          <w:cantSplit/>
          <w:jc w:val="center"/>
        </w:trPr>
        <w:tc>
          <w:tcPr>
            <w:tcW w:w="2478"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rPr>
                <w:rFonts w:ascii="Symbol" w:hAnsi="Symbol"/>
              </w:rPr>
              <w:t></w:t>
            </w:r>
            <w:r>
              <w:t xml:space="preserve"> 30</w:t>
            </w:r>
          </w:p>
        </w:tc>
        <w:tc>
          <w:tcPr>
            <w:tcW w:w="868"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t>1,25</w:t>
            </w:r>
          </w:p>
        </w:tc>
        <w:tc>
          <w:tcPr>
            <w:tcW w:w="856"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t>1,15</w:t>
            </w:r>
          </w:p>
        </w:tc>
        <w:tc>
          <w:tcPr>
            <w:tcW w:w="851"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t>1,30</w:t>
            </w:r>
          </w:p>
        </w:tc>
        <w:tc>
          <w:tcPr>
            <w:tcW w:w="850"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t>1,20</w:t>
            </w:r>
          </w:p>
        </w:tc>
        <w:tc>
          <w:tcPr>
            <w:tcW w:w="851"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t>1,35</w:t>
            </w:r>
          </w:p>
        </w:tc>
        <w:tc>
          <w:tcPr>
            <w:tcW w:w="850" w:type="dxa"/>
            <w:tcBorders>
              <w:top w:val="single" w:sz="6" w:space="0" w:color="auto"/>
              <w:left w:val="single" w:sz="6" w:space="0" w:color="auto"/>
              <w:bottom w:val="single" w:sz="6" w:space="0" w:color="auto"/>
              <w:right w:val="single" w:sz="6" w:space="0" w:color="auto"/>
            </w:tcBorders>
          </w:tcPr>
          <w:p w:rsidR="00FF6467" w:rsidRDefault="00FF6467" w:rsidP="00F7639B">
            <w:pPr>
              <w:pStyle w:val="Tabletext"/>
              <w:jc w:val="center"/>
            </w:pPr>
            <w:r>
              <w:t>1,25</w:t>
            </w:r>
          </w:p>
        </w:tc>
      </w:tr>
    </w:tbl>
    <w:p w:rsidR="00FF6467" w:rsidRDefault="00FF6467" w:rsidP="00FF6467">
      <w:pPr>
        <w:pStyle w:val="Heading1"/>
      </w:pPr>
      <w:bookmarkStart w:id="20" w:name="_Toc392312254"/>
      <w:r>
        <w:t>7</w:t>
      </w:r>
      <w:r>
        <w:tab/>
        <w:t>Prévision de la fréquence optimale de travail</w:t>
      </w:r>
      <w:bookmarkEnd w:id="20"/>
      <w:r>
        <w:t xml:space="preserve">, FOT (OWF, </w:t>
      </w:r>
      <w:r w:rsidRPr="00D14F01">
        <w:rPr>
          <w:i/>
        </w:rPr>
        <w:t>optimum working frequency</w:t>
      </w:r>
      <w:r>
        <w:t>)</w:t>
      </w:r>
    </w:p>
    <w:p w:rsidR="00FF6467" w:rsidRDefault="00FF6467" w:rsidP="00FF6467">
      <w:r>
        <w:t>La fréquence FOT (voir la Recommandation UIT</w:t>
      </w:r>
      <w:r>
        <w:noBreakHyphen/>
        <w:t xml:space="preserve">R P.373) est évaluée en fonction de la MUF d'exploitation en appliquant le facteur de conversion </w:t>
      </w:r>
      <w:r>
        <w:rPr>
          <w:i/>
        </w:rPr>
        <w:t>F</w:t>
      </w:r>
      <w:r w:rsidRPr="00D14F01">
        <w:rPr>
          <w:i/>
          <w:vertAlign w:val="subscript"/>
        </w:rPr>
        <w:t>l</w:t>
      </w:r>
      <w:r>
        <w:rPr>
          <w:position w:val="-6"/>
          <w:sz w:val="18"/>
        </w:rPr>
        <w:t xml:space="preserve"> </w:t>
      </w:r>
      <w:r>
        <w:t>égal à 0,95 si la MUF de référence du trajet est déterminée par un mode E ou F</w:t>
      </w:r>
      <w:r w:rsidRPr="00AC5F99">
        <w:t>1</w:t>
      </w:r>
      <w:r>
        <w:t>, et comme l'indique le Tableau 2 de la Recommandation UIT</w:t>
      </w:r>
      <w:r>
        <w:noBreakHyphen/>
        <w:t>R P.1239 si la MUF de référence du trajet est déterminée par un mode F2.</w:t>
      </w:r>
    </w:p>
    <w:p w:rsidR="00FF6467" w:rsidRDefault="00FF6467" w:rsidP="00FF6467">
      <w:pPr>
        <w:pStyle w:val="Heading1"/>
      </w:pPr>
      <w:r>
        <w:t>8</w:t>
      </w:r>
      <w:r>
        <w:tab/>
        <w:t xml:space="preserve">Prévision de la fréquence maximale probable (HPF, </w:t>
      </w:r>
      <w:r w:rsidRPr="00D14F01">
        <w:rPr>
          <w:i/>
        </w:rPr>
        <w:t>highest probable frequency</w:t>
      </w:r>
      <w:r>
        <w:t>)</w:t>
      </w:r>
    </w:p>
    <w:p w:rsidR="00FF6467" w:rsidRDefault="00FF6467" w:rsidP="00FF6467">
      <w:r>
        <w:t xml:space="preserve">La fréquence HPF (voir la Recommandation UIT-R P.373) est évaluée en fonction de la MUF d'exploitation en appliquant le facteur de conversion </w:t>
      </w:r>
      <w:r>
        <w:rPr>
          <w:i/>
          <w:iCs/>
        </w:rPr>
        <w:t>F</w:t>
      </w:r>
      <w:r w:rsidRPr="00EB6BB1">
        <w:rPr>
          <w:vertAlign w:val="subscript"/>
        </w:rPr>
        <w:t>1</w:t>
      </w:r>
      <w:r>
        <w:t xml:space="preserve"> égal à 1,05 si la MUF de référence du trajet est déterminée par un mode E ou F</w:t>
      </w:r>
      <w:r w:rsidRPr="00EB6BB1">
        <w:t>1</w:t>
      </w:r>
      <w:r>
        <w:t>, et comme l'indique le Tableau 3 de la Recommandation UIT</w:t>
      </w:r>
      <w:r>
        <w:noBreakHyphen/>
        <w:t>R P.1239 si la MUF de référence du trajet est déterminée par un mode F2.</w:t>
      </w:r>
    </w:p>
    <w:p w:rsidR="00FF6467" w:rsidRDefault="00FF6467" w:rsidP="00FF6467">
      <w:pPr>
        <w:pStyle w:val="Heading1"/>
      </w:pPr>
      <w:bookmarkStart w:id="21" w:name="_Toc392312255"/>
      <w:r>
        <w:t>9</w:t>
      </w:r>
      <w:r>
        <w:tab/>
        <w:t>Programme informatique</w:t>
      </w:r>
      <w:bookmarkEnd w:id="21"/>
    </w:p>
    <w:p w:rsidR="00FF6467" w:rsidRDefault="00FF6467" w:rsidP="00FF6467">
      <w:r>
        <w:t>Les procédures décrites dans la présente Annexe sont implantées dans le programme informatique MUFFY, qui prévoit, en fonction de l'heure, la MUF de référence, la MUF d'exploitation et la fréquence optimale de travail pour des trajets de propagation, des mois et des nombres de taches solaires donnés.</w:t>
      </w:r>
    </w:p>
    <w:p w:rsidR="00FF6467" w:rsidRPr="00F67308" w:rsidRDefault="00FF6467" w:rsidP="00FF6467">
      <w:pPr>
        <w:rPr>
          <w:sz w:val="18"/>
          <w:szCs w:val="18"/>
        </w:rPr>
      </w:pPr>
    </w:p>
    <w:p w:rsidR="00FF6467" w:rsidRPr="00D14F01" w:rsidRDefault="00FF6467" w:rsidP="00085712">
      <w:pPr>
        <w:pStyle w:val="AnnexNoTitle"/>
        <w:tabs>
          <w:tab w:val="clear" w:pos="794"/>
          <w:tab w:val="left" w:pos="851"/>
        </w:tabs>
        <w:ind w:left="0" w:firstLine="0"/>
      </w:pPr>
      <w:r w:rsidRPr="00D14F01">
        <w:t>A</w:t>
      </w:r>
      <w:r w:rsidR="00085712">
        <w:t xml:space="preserve">nnexe </w:t>
      </w:r>
      <w:r w:rsidRPr="00D14F01">
        <w:t>2</w:t>
      </w:r>
      <w:r>
        <w:br/>
      </w:r>
      <w:r>
        <w:br/>
      </w:r>
      <w:r w:rsidRPr="00D14F01">
        <w:t>Prévision du trajet des rayons</w:t>
      </w:r>
    </w:p>
    <w:p w:rsidR="00FF6467" w:rsidRDefault="00FF6467" w:rsidP="00FF6467">
      <w:pPr>
        <w:pStyle w:val="Normalaftertitle"/>
      </w:pPr>
      <w:r>
        <w:t xml:space="preserve">Pour une estimation simplifiée du trajet des rayons obliques, on peut admettre que la réflexion se produit sur un miroir plan équivalent situé à une hauteur </w:t>
      </w:r>
      <w:r>
        <w:rPr>
          <w:i/>
        </w:rPr>
        <w:t>h</w:t>
      </w:r>
      <w:r>
        <w:rPr>
          <w:i/>
          <w:position w:val="-4"/>
          <w:sz w:val="16"/>
        </w:rPr>
        <w:t>r</w:t>
      </w:r>
      <w:r>
        <w:t>.</w:t>
      </w:r>
    </w:p>
    <w:p w:rsidR="00FF6467" w:rsidRDefault="00FF6467" w:rsidP="00FF6467">
      <w:r>
        <w:t>Dans ce qui suit:</w:t>
      </w:r>
    </w:p>
    <w:p w:rsidR="00FF6467" w:rsidRDefault="00FF6467" w:rsidP="00FF6467">
      <w:pPr>
        <w:pStyle w:val="Equation"/>
        <w:spacing w:before="0"/>
      </w:pPr>
      <w:bookmarkStart w:id="22" w:name="F028"/>
      <w:r>
        <w:rPr>
          <w:i/>
        </w:rPr>
        <w:tab/>
      </w:r>
      <w:r>
        <w:rPr>
          <w:i/>
        </w:rPr>
        <w:tab/>
      </w:r>
      <w:r w:rsidRPr="006B6072">
        <w:rPr>
          <w:position w:val="-30"/>
          <w:szCs w:val="22"/>
          <w:lang w:val="ru-RU"/>
        </w:rPr>
        <w:object w:dxaOrig="6420" w:dyaOrig="680">
          <v:shape id="_x0000_i1028" type="#_x0000_t75" style="width:321.75pt;height:33.75pt" o:ole="">
            <v:imagedata r:id="rId18" o:title=""/>
          </v:shape>
          <o:OLEObject Type="Embed" ProgID="Equation.3" ShapeID="_x0000_i1028" DrawAspect="Content" ObjectID="_1526905041" r:id="rId19"/>
        </w:object>
      </w:r>
    </w:p>
    <w:p w:rsidR="00FF6467" w:rsidRDefault="00FF6467" w:rsidP="00FF6467">
      <w:pPr>
        <w:tabs>
          <w:tab w:val="clear" w:pos="1985"/>
          <w:tab w:val="center" w:pos="4536"/>
        </w:tabs>
      </w:pPr>
      <w:r>
        <w:t>avec:</w:t>
      </w:r>
      <w:r>
        <w:tab/>
      </w:r>
      <w:r>
        <w:tab/>
      </w:r>
      <w:r>
        <w:tab/>
      </w:r>
      <w:r>
        <w:tab/>
      </w:r>
      <w:bookmarkEnd w:id="22"/>
      <w:r w:rsidRPr="005E3720">
        <w:rPr>
          <w:position w:val="-28"/>
          <w:szCs w:val="22"/>
          <w:lang w:val="ru-RU"/>
        </w:rPr>
        <w:object w:dxaOrig="2880" w:dyaOrig="639">
          <v:shape id="_x0000_i1029" type="#_x0000_t75" style="width:2in;height:31.5pt" o:ole="">
            <v:imagedata r:id="rId20" o:title=""/>
          </v:shape>
          <o:OLEObject Type="Embed" ProgID="Equation.3" ShapeID="_x0000_i1029" DrawAspect="Content" ObjectID="_1526905042" r:id="rId21"/>
        </w:object>
      </w:r>
    </w:p>
    <w:p w:rsidR="00FF6467" w:rsidRDefault="00FF6467" w:rsidP="00FF6467">
      <w:pPr>
        <w:spacing w:before="0"/>
      </w:pPr>
      <w:bookmarkStart w:id="23" w:name="F045"/>
      <w:r>
        <w:t>et</w:t>
      </w:r>
      <w:r>
        <w:tab/>
      </w:r>
      <w:bookmarkEnd w:id="23"/>
      <w:r>
        <w:rPr>
          <w:i/>
        </w:rPr>
        <w:t>y</w:t>
      </w:r>
      <w:r>
        <w:t xml:space="preserve">  </w:t>
      </w:r>
      <w:r>
        <w:rPr>
          <w:rFonts w:ascii="Symbol" w:hAnsi="Symbol"/>
        </w:rPr>
        <w:t></w:t>
      </w:r>
      <w:r>
        <w:t xml:space="preserve">  </w:t>
      </w:r>
      <w:r>
        <w:rPr>
          <w:i/>
        </w:rPr>
        <w:t>x</w:t>
      </w:r>
      <w:r>
        <w:t xml:space="preserve"> ou 1,8, la valeur la plus grande étant seule retenue.</w:t>
      </w:r>
    </w:p>
    <w:p w:rsidR="00FF6467" w:rsidRDefault="00FF6467" w:rsidP="00FF6467">
      <w:r>
        <w:lastRenderedPageBreak/>
        <w:t>a)</w:t>
      </w:r>
      <w:r>
        <w:tab/>
        <w:t xml:space="preserve">Pour </w:t>
      </w:r>
      <w:r>
        <w:rPr>
          <w:i/>
        </w:rPr>
        <w:t>x</w:t>
      </w:r>
      <w:r>
        <w:t xml:space="preserve"> </w:t>
      </w:r>
      <w:r>
        <w:rPr>
          <w:rFonts w:ascii="Symbol" w:hAnsi="Symbol"/>
        </w:rPr>
        <w:t></w:t>
      </w:r>
      <w:r>
        <w:t xml:space="preserve"> 3,33 et </w:t>
      </w:r>
      <w:r>
        <w:rPr>
          <w:i/>
        </w:rPr>
        <w:t>x</w:t>
      </w:r>
      <w:r>
        <w:rPr>
          <w:i/>
          <w:position w:val="-4"/>
          <w:sz w:val="16"/>
        </w:rPr>
        <w:t>r</w:t>
      </w:r>
      <w:r>
        <w:t xml:space="preserve">  </w:t>
      </w:r>
      <w:r>
        <w:rPr>
          <w:rFonts w:ascii="Symbol" w:hAnsi="Symbol"/>
        </w:rPr>
        <w:t></w:t>
      </w:r>
      <w:r>
        <w:t xml:space="preserve">  </w:t>
      </w:r>
      <w:r>
        <w:rPr>
          <w:i/>
        </w:rPr>
        <w:t>f</w:t>
      </w:r>
      <w:r>
        <w:rPr>
          <w:sz w:val="12"/>
        </w:rPr>
        <w:t> </w:t>
      </w:r>
      <w:r>
        <w:t>/</w:t>
      </w:r>
      <w:r>
        <w:rPr>
          <w:sz w:val="12"/>
        </w:rPr>
        <w:t> </w:t>
      </w:r>
      <w:r>
        <w:t xml:space="preserve">foF2 </w:t>
      </w:r>
      <w:r>
        <w:rPr>
          <w:rFonts w:ascii="Symbol" w:hAnsi="Symbol"/>
        </w:rPr>
        <w:t></w:t>
      </w:r>
      <w:r>
        <w:t xml:space="preserve"> 1, où </w:t>
      </w:r>
      <w:r>
        <w:rPr>
          <w:i/>
        </w:rPr>
        <w:t>f</w:t>
      </w:r>
      <w:r>
        <w:t xml:space="preserve"> est la fréquence de l'onde:</w:t>
      </w:r>
    </w:p>
    <w:p w:rsidR="00FF6467" w:rsidRDefault="00FF6467" w:rsidP="00FF6467">
      <w:pPr>
        <w:tabs>
          <w:tab w:val="left" w:pos="1077"/>
        </w:tabs>
      </w:pPr>
      <w:bookmarkStart w:id="24" w:name="F046"/>
      <w:r>
        <w:tab/>
      </w:r>
      <w:r>
        <w:rPr>
          <w:i/>
        </w:rPr>
        <w:t>h</w:t>
      </w:r>
      <w:r>
        <w:rPr>
          <w:i/>
          <w:position w:val="-4"/>
          <w:sz w:val="16"/>
        </w:rPr>
        <w:t>r</w:t>
      </w:r>
      <w:r>
        <w:tab/>
      </w:r>
      <w:r>
        <w:rPr>
          <w:rFonts w:ascii="Symbol" w:hAnsi="Symbol"/>
        </w:rPr>
        <w:t></w:t>
      </w:r>
      <w:r>
        <w:t xml:space="preserve">  </w:t>
      </w:r>
      <w:r>
        <w:rPr>
          <w:i/>
        </w:rPr>
        <w:t>h</w:t>
      </w:r>
      <w:r>
        <w:t xml:space="preserve"> ou 800 km, la valeur la plus faible étant seule retenue</w:t>
      </w:r>
    </w:p>
    <w:p w:rsidR="00FF6467" w:rsidRDefault="00FF6467" w:rsidP="00FF6467">
      <w:pPr>
        <w:tabs>
          <w:tab w:val="left" w:pos="1077"/>
        </w:tabs>
      </w:pPr>
      <w:r>
        <w:t>où:</w:t>
      </w:r>
      <w:r>
        <w:tab/>
      </w:r>
      <w:r>
        <w:rPr>
          <w:i/>
        </w:rPr>
        <w:t>h</w:t>
      </w:r>
      <w:r>
        <w:rPr>
          <w:i/>
        </w:rPr>
        <w:tab/>
      </w:r>
      <w:r>
        <w:rPr>
          <w:rFonts w:ascii="Symbol" w:hAnsi="Symbol"/>
        </w:rPr>
        <w:t></w:t>
      </w:r>
      <w:r>
        <w:t xml:space="preserve">  </w:t>
      </w:r>
      <w:r>
        <w:rPr>
          <w:i/>
        </w:rPr>
        <w:t>A</w:t>
      </w:r>
      <w:r>
        <w:rPr>
          <w:position w:val="-4"/>
          <w:sz w:val="16"/>
        </w:rPr>
        <w:t>1</w:t>
      </w:r>
      <w:r>
        <w:t xml:space="preserve">  </w:t>
      </w:r>
      <w:r>
        <w:rPr>
          <w:rFonts w:ascii="Symbol" w:hAnsi="Symbol"/>
        </w:rPr>
        <w:t></w:t>
      </w:r>
      <w:r>
        <w:t xml:space="preserve">  </w:t>
      </w:r>
      <w:r>
        <w:rPr>
          <w:i/>
        </w:rPr>
        <w:t>B</w:t>
      </w:r>
      <w:r>
        <w:rPr>
          <w:position w:val="-4"/>
          <w:sz w:val="16"/>
        </w:rPr>
        <w:t>1</w:t>
      </w:r>
      <w:r>
        <w:t xml:space="preserve"> 2,4</w:t>
      </w:r>
      <w:r>
        <w:rPr>
          <w:position w:val="6"/>
          <w:sz w:val="16"/>
        </w:rPr>
        <w:t>–</w:t>
      </w:r>
      <w:r>
        <w:rPr>
          <w:i/>
          <w:position w:val="6"/>
          <w:sz w:val="16"/>
        </w:rPr>
        <w:t>a</w:t>
      </w:r>
      <w:r>
        <w:t xml:space="preserve"> pour </w:t>
      </w:r>
      <w:r>
        <w:rPr>
          <w:i/>
        </w:rPr>
        <w:t>B</w:t>
      </w:r>
      <w:r>
        <w:rPr>
          <w:position w:val="-4"/>
          <w:sz w:val="16"/>
        </w:rPr>
        <w:t>1</w:t>
      </w:r>
      <w:r>
        <w:t xml:space="preserve"> et  </w:t>
      </w:r>
      <w:r>
        <w:rPr>
          <w:i/>
        </w:rPr>
        <w:t>a</w:t>
      </w:r>
      <w:r>
        <w:t xml:space="preserve">  </w:t>
      </w:r>
      <w:r>
        <w:rPr>
          <w:rFonts w:ascii="Symbol" w:hAnsi="Symbol"/>
        </w:rPr>
        <w:t></w:t>
      </w:r>
      <w:r>
        <w:t xml:space="preserve">  0</w:t>
      </w:r>
    </w:p>
    <w:p w:rsidR="00FF6467" w:rsidRPr="00FF6467" w:rsidRDefault="00FF6467" w:rsidP="00FF6467">
      <w:pPr>
        <w:tabs>
          <w:tab w:val="left" w:pos="1077"/>
        </w:tabs>
        <w:rPr>
          <w:lang w:val="es-ES_tradnl"/>
        </w:rPr>
      </w:pPr>
      <w:r>
        <w:tab/>
      </w:r>
      <w:r>
        <w:tab/>
      </w:r>
      <w:r>
        <w:rPr>
          <w:rFonts w:ascii="Symbol" w:hAnsi="Symbol"/>
        </w:rPr>
        <w:t></w:t>
      </w:r>
      <w:r w:rsidRPr="00FF6467">
        <w:rPr>
          <w:lang w:val="es-ES_tradnl"/>
        </w:rPr>
        <w:t xml:space="preserve">  </w:t>
      </w:r>
      <w:r w:rsidRPr="00FF6467">
        <w:rPr>
          <w:i/>
          <w:lang w:val="es-ES_tradnl"/>
        </w:rPr>
        <w:t>A</w:t>
      </w:r>
      <w:r w:rsidRPr="00FF6467">
        <w:rPr>
          <w:position w:val="-4"/>
          <w:sz w:val="16"/>
          <w:lang w:val="es-ES_tradnl"/>
        </w:rPr>
        <w:t>1</w:t>
      </w:r>
      <w:r w:rsidRPr="00FF6467">
        <w:rPr>
          <w:lang w:val="es-ES_tradnl"/>
        </w:rPr>
        <w:t xml:space="preserve">  </w:t>
      </w:r>
      <w:r>
        <w:rPr>
          <w:rFonts w:ascii="Symbol" w:hAnsi="Symbol"/>
        </w:rPr>
        <w:t></w:t>
      </w:r>
      <w:r w:rsidRPr="00FF6467">
        <w:rPr>
          <w:lang w:val="es-ES_tradnl"/>
        </w:rPr>
        <w:t xml:space="preserve">  </w:t>
      </w:r>
      <w:r w:rsidRPr="00FF6467">
        <w:rPr>
          <w:i/>
          <w:lang w:val="es-ES_tradnl"/>
        </w:rPr>
        <w:t>B</w:t>
      </w:r>
      <w:r w:rsidRPr="00FF6467">
        <w:rPr>
          <w:position w:val="-4"/>
          <w:sz w:val="16"/>
          <w:lang w:val="es-ES_tradnl"/>
        </w:rPr>
        <w:t>1</w:t>
      </w:r>
      <w:r w:rsidRPr="00FF6467">
        <w:rPr>
          <w:lang w:val="es-ES_tradnl"/>
        </w:rPr>
        <w:t xml:space="preserve">  sinon</w:t>
      </w:r>
    </w:p>
    <w:p w:rsidR="00FF6467" w:rsidRPr="00FF6467" w:rsidRDefault="00FF6467" w:rsidP="00FF6467">
      <w:pPr>
        <w:rPr>
          <w:lang w:val="es-ES_tradnl"/>
        </w:rPr>
      </w:pPr>
      <w:r w:rsidRPr="00FF6467">
        <w:rPr>
          <w:color w:val="000000"/>
          <w:lang w:val="es-ES_tradnl"/>
        </w:rPr>
        <w:tab/>
        <w:t>avec:</w:t>
      </w:r>
      <w:r w:rsidRPr="00FF6467">
        <w:rPr>
          <w:color w:val="000000"/>
          <w:lang w:val="es-ES_tradnl"/>
        </w:rPr>
        <w:tab/>
      </w:r>
      <w:r w:rsidRPr="00FF6467">
        <w:rPr>
          <w:i/>
          <w:color w:val="000000"/>
          <w:lang w:val="es-ES_tradnl"/>
        </w:rPr>
        <w:t>A</w:t>
      </w:r>
      <w:r w:rsidRPr="00FF6467">
        <w:rPr>
          <w:color w:val="000000"/>
          <w:position w:val="-4"/>
          <w:sz w:val="16"/>
          <w:lang w:val="es-ES_tradnl"/>
        </w:rPr>
        <w:t>1</w:t>
      </w:r>
      <w:r w:rsidRPr="00FF6467">
        <w:rPr>
          <w:color w:val="000000"/>
          <w:lang w:val="es-ES_tradnl"/>
        </w:rPr>
        <w:t xml:space="preserve">  </w:t>
      </w:r>
      <w:r>
        <w:rPr>
          <w:rFonts w:ascii="Symbol" w:hAnsi="Symbol"/>
          <w:color w:val="000000"/>
        </w:rPr>
        <w:t></w:t>
      </w:r>
      <w:r w:rsidRPr="00FF6467">
        <w:rPr>
          <w:color w:val="000000"/>
          <w:lang w:val="es-ES_tradnl"/>
        </w:rPr>
        <w:t xml:space="preserve">  140  </w:t>
      </w:r>
      <w:r>
        <w:rPr>
          <w:rFonts w:ascii="Symbol" w:hAnsi="Symbol"/>
          <w:color w:val="000000"/>
        </w:rPr>
        <w:t></w:t>
      </w:r>
      <w:r w:rsidRPr="00FF6467">
        <w:rPr>
          <w:color w:val="000000"/>
          <w:lang w:val="es-ES_tradnl"/>
        </w:rPr>
        <w:t xml:space="preserve">  (</w:t>
      </w:r>
      <w:r w:rsidRPr="00FF6467">
        <w:rPr>
          <w:color w:val="000000"/>
          <w:sz w:val="12"/>
          <w:lang w:val="es-ES_tradnl"/>
        </w:rPr>
        <w:t> </w:t>
      </w:r>
      <w:r w:rsidRPr="00FF6467">
        <w:rPr>
          <w:i/>
          <w:color w:val="000000"/>
          <w:lang w:val="es-ES_tradnl"/>
        </w:rPr>
        <w:t>H</w:t>
      </w:r>
      <w:r w:rsidRPr="00FF6467">
        <w:rPr>
          <w:color w:val="000000"/>
          <w:lang w:val="es-ES_tradnl"/>
        </w:rPr>
        <w:t xml:space="preserve">  –  47) </w:t>
      </w:r>
      <w:r w:rsidRPr="00FF6467">
        <w:rPr>
          <w:i/>
          <w:color w:val="000000"/>
          <w:lang w:val="es-ES_tradnl"/>
        </w:rPr>
        <w:t>E</w:t>
      </w:r>
      <w:r w:rsidRPr="00FF6467">
        <w:rPr>
          <w:color w:val="000000"/>
          <w:position w:val="-4"/>
          <w:sz w:val="16"/>
          <w:lang w:val="es-ES_tradnl"/>
        </w:rPr>
        <w:t>1</w:t>
      </w:r>
    </w:p>
    <w:p w:rsidR="00FF6467" w:rsidRPr="00FF6467" w:rsidRDefault="00FF6467" w:rsidP="00FF6467">
      <w:pPr>
        <w:rPr>
          <w:lang w:val="es-ES_tradnl"/>
        </w:rPr>
      </w:pPr>
      <w:r w:rsidRPr="00FF6467">
        <w:rPr>
          <w:lang w:val="es-ES_tradnl"/>
        </w:rPr>
        <w:tab/>
      </w:r>
      <w:r w:rsidRPr="00FF6467">
        <w:rPr>
          <w:lang w:val="es-ES_tradnl"/>
        </w:rPr>
        <w:tab/>
      </w:r>
      <w:r w:rsidRPr="00FF6467">
        <w:rPr>
          <w:lang w:val="es-ES_tradnl"/>
        </w:rPr>
        <w:tab/>
      </w:r>
      <w:r w:rsidRPr="00FF6467">
        <w:rPr>
          <w:i/>
          <w:lang w:val="es-ES_tradnl"/>
        </w:rPr>
        <w:t>B</w:t>
      </w:r>
      <w:r w:rsidRPr="00FF6467">
        <w:rPr>
          <w:position w:val="-4"/>
          <w:sz w:val="16"/>
          <w:lang w:val="es-ES_tradnl"/>
        </w:rPr>
        <w:t>1</w:t>
      </w:r>
      <w:r w:rsidRPr="00FF6467">
        <w:rPr>
          <w:lang w:val="es-ES_tradnl"/>
        </w:rPr>
        <w:t xml:space="preserve">  </w:t>
      </w:r>
      <w:r>
        <w:rPr>
          <w:rFonts w:ascii="Symbol" w:hAnsi="Symbol"/>
        </w:rPr>
        <w:t></w:t>
      </w:r>
      <w:r w:rsidRPr="00FF6467">
        <w:rPr>
          <w:lang w:val="es-ES_tradnl"/>
        </w:rPr>
        <w:t xml:space="preserve">  150  </w:t>
      </w:r>
      <w:r>
        <w:rPr>
          <w:rFonts w:ascii="Symbol" w:hAnsi="Symbol"/>
        </w:rPr>
        <w:t></w:t>
      </w:r>
      <w:r w:rsidRPr="00FF6467">
        <w:rPr>
          <w:lang w:val="es-ES_tradnl"/>
        </w:rPr>
        <w:t xml:space="preserve">  (</w:t>
      </w:r>
      <w:r w:rsidRPr="00FF6467">
        <w:rPr>
          <w:sz w:val="12"/>
          <w:lang w:val="es-ES_tradnl"/>
        </w:rPr>
        <w:t> </w:t>
      </w:r>
      <w:r w:rsidRPr="00FF6467">
        <w:rPr>
          <w:i/>
          <w:lang w:val="es-ES_tradnl"/>
        </w:rPr>
        <w:t>H</w:t>
      </w:r>
      <w:r w:rsidRPr="00FF6467">
        <w:rPr>
          <w:lang w:val="es-ES_tradnl"/>
        </w:rPr>
        <w:t xml:space="preserve">  –  17) </w:t>
      </w:r>
      <w:r w:rsidRPr="00FF6467">
        <w:rPr>
          <w:i/>
          <w:lang w:val="es-ES_tradnl"/>
        </w:rPr>
        <w:t>F</w:t>
      </w:r>
      <w:r w:rsidRPr="00FF6467">
        <w:rPr>
          <w:position w:val="-4"/>
          <w:sz w:val="16"/>
          <w:lang w:val="es-ES_tradnl"/>
        </w:rPr>
        <w:t>1</w:t>
      </w:r>
      <w:r w:rsidRPr="00FF6467">
        <w:rPr>
          <w:sz w:val="16"/>
          <w:lang w:val="es-ES_tradnl"/>
        </w:rPr>
        <w:t xml:space="preserve">  </w:t>
      </w:r>
      <w:r w:rsidRPr="00FF6467">
        <w:rPr>
          <w:lang w:val="es-ES_tradnl"/>
        </w:rPr>
        <w:t>–</w:t>
      </w:r>
      <w:r w:rsidRPr="00FF6467">
        <w:rPr>
          <w:sz w:val="16"/>
          <w:lang w:val="es-ES_tradnl"/>
        </w:rPr>
        <w:t xml:space="preserve">  </w:t>
      </w:r>
      <w:r w:rsidRPr="00FF6467">
        <w:rPr>
          <w:i/>
          <w:lang w:val="es-ES_tradnl"/>
        </w:rPr>
        <w:t>A</w:t>
      </w:r>
      <w:r w:rsidRPr="00FF6467">
        <w:rPr>
          <w:position w:val="-4"/>
          <w:sz w:val="16"/>
          <w:lang w:val="es-ES_tradnl"/>
        </w:rPr>
        <w:t>1</w:t>
      </w:r>
    </w:p>
    <w:p w:rsidR="00FF6467" w:rsidRPr="00FF6467" w:rsidRDefault="00FF6467" w:rsidP="00FF6467">
      <w:pPr>
        <w:rPr>
          <w:lang w:val="es-ES_tradnl"/>
        </w:rPr>
      </w:pPr>
      <w:r w:rsidRPr="00FF6467">
        <w:rPr>
          <w:lang w:val="es-ES_tradnl"/>
        </w:rPr>
        <w:tab/>
      </w:r>
      <w:r w:rsidRPr="00FF6467">
        <w:rPr>
          <w:lang w:val="es-ES_tradnl"/>
        </w:rPr>
        <w:tab/>
      </w:r>
      <w:r w:rsidRPr="00FF6467">
        <w:rPr>
          <w:lang w:val="es-ES_tradnl"/>
        </w:rPr>
        <w:tab/>
      </w:r>
      <w:r w:rsidRPr="00FF6467">
        <w:rPr>
          <w:i/>
          <w:lang w:val="es-ES_tradnl"/>
        </w:rPr>
        <w:t>E</w:t>
      </w:r>
      <w:r w:rsidRPr="00FF6467">
        <w:rPr>
          <w:position w:val="-4"/>
          <w:sz w:val="16"/>
          <w:lang w:val="es-ES_tradnl"/>
        </w:rPr>
        <w:t>1</w:t>
      </w:r>
      <w:r w:rsidRPr="00FF6467">
        <w:rPr>
          <w:lang w:val="es-ES_tradnl"/>
        </w:rPr>
        <w:t xml:space="preserve">  </w:t>
      </w:r>
      <w:r>
        <w:rPr>
          <w:rFonts w:ascii="Symbol" w:hAnsi="Symbol"/>
        </w:rPr>
        <w:t></w:t>
      </w:r>
      <w:r w:rsidRPr="00FF6467">
        <w:rPr>
          <w:lang w:val="es-ES_tradnl"/>
        </w:rPr>
        <w:t xml:space="preserve">  –  0,09707 </w:t>
      </w:r>
      <w:r w:rsidRPr="005E3720">
        <w:rPr>
          <w:position w:val="-10"/>
          <w:szCs w:val="22"/>
          <w:lang w:val="ru-RU"/>
        </w:rPr>
        <w:object w:dxaOrig="279" w:dyaOrig="400">
          <v:shape id="_x0000_i1030" type="#_x0000_t75" style="width:14.25pt;height:20.25pt" o:ole="">
            <v:imagedata r:id="rId22" o:title=""/>
          </v:shape>
          <o:OLEObject Type="Embed" ProgID="Equation.3" ShapeID="_x0000_i1030" DrawAspect="Content" ObjectID="_1526905043" r:id="rId23"/>
        </w:object>
      </w:r>
      <w:r w:rsidRPr="00FF6467">
        <w:rPr>
          <w:lang w:val="es-ES_tradnl"/>
        </w:rPr>
        <w:t xml:space="preserve">  </w:t>
      </w:r>
      <w:r>
        <w:rPr>
          <w:rFonts w:ascii="Symbol" w:hAnsi="Symbol"/>
        </w:rPr>
        <w:t></w:t>
      </w:r>
      <w:r w:rsidRPr="00FF6467">
        <w:rPr>
          <w:lang w:val="es-ES_tradnl"/>
        </w:rPr>
        <w:t xml:space="preserve">  0,6870  </w:t>
      </w:r>
      <w:r w:rsidRPr="005E3720">
        <w:rPr>
          <w:position w:val="-10"/>
          <w:szCs w:val="22"/>
          <w:lang w:val="ru-RU"/>
        </w:rPr>
        <w:object w:dxaOrig="300" w:dyaOrig="400">
          <v:shape id="_x0000_i1031" type="#_x0000_t75" style="width:15pt;height:20.25pt" o:ole="">
            <v:imagedata r:id="rId24" o:title=""/>
          </v:shape>
          <o:OLEObject Type="Embed" ProgID="Equation.3" ShapeID="_x0000_i1031" DrawAspect="Content" ObjectID="_1526905044" r:id="rId25"/>
        </w:object>
      </w:r>
      <w:r w:rsidRPr="00FF6467">
        <w:rPr>
          <w:lang w:val="es-ES_tradnl"/>
        </w:rPr>
        <w:t xml:space="preserve">  –  0,7506 </w:t>
      </w:r>
      <w:r w:rsidRPr="00FF6467">
        <w:rPr>
          <w:i/>
          <w:lang w:val="es-ES_tradnl"/>
        </w:rPr>
        <w:t>x</w:t>
      </w:r>
      <w:r w:rsidRPr="00FF6467">
        <w:rPr>
          <w:i/>
          <w:position w:val="-4"/>
          <w:sz w:val="16"/>
          <w:lang w:val="es-ES_tradnl"/>
        </w:rPr>
        <w:t>r</w:t>
      </w:r>
      <w:r w:rsidRPr="00FF6467">
        <w:rPr>
          <w:lang w:val="es-ES_tradnl"/>
        </w:rPr>
        <w:t xml:space="preserve">  </w:t>
      </w:r>
      <w:r>
        <w:rPr>
          <w:rFonts w:ascii="Symbol" w:hAnsi="Symbol"/>
        </w:rPr>
        <w:t></w:t>
      </w:r>
      <w:r w:rsidRPr="00FF6467">
        <w:rPr>
          <w:lang w:val="es-ES_tradnl"/>
        </w:rPr>
        <w:t xml:space="preserve">  0,6</w:t>
      </w:r>
    </w:p>
    <w:p w:rsidR="00FF6467" w:rsidRDefault="00FF6467" w:rsidP="00FF6467">
      <w:r w:rsidRPr="00FF6467">
        <w:rPr>
          <w:i/>
          <w:lang w:val="es-ES_tradnl"/>
        </w:rPr>
        <w:tab/>
      </w:r>
      <w:r w:rsidRPr="00FF6467">
        <w:rPr>
          <w:i/>
          <w:lang w:val="es-ES_tradnl"/>
        </w:rPr>
        <w:tab/>
      </w:r>
      <w:r w:rsidRPr="00FF6467">
        <w:rPr>
          <w:i/>
          <w:lang w:val="es-ES_tradnl"/>
        </w:rPr>
        <w:tab/>
      </w:r>
      <w:r>
        <w:rPr>
          <w:i/>
        </w:rPr>
        <w:t>F</w:t>
      </w:r>
      <w:r>
        <w:rPr>
          <w:position w:val="-4"/>
          <w:sz w:val="16"/>
        </w:rPr>
        <w:t>1</w:t>
      </w:r>
      <w:r>
        <w:t xml:space="preserve">  est tel que:</w:t>
      </w:r>
    </w:p>
    <w:p w:rsidR="00FF6467" w:rsidRDefault="00FF6467" w:rsidP="00FF6467">
      <w:pPr>
        <w:tabs>
          <w:tab w:val="left" w:pos="7258"/>
          <w:tab w:val="left" w:pos="8080"/>
        </w:tabs>
        <w:ind w:left="1588" w:hanging="1588"/>
        <w:jc w:val="left"/>
      </w:pPr>
      <w:r>
        <w:rPr>
          <w:i/>
        </w:rPr>
        <w:tab/>
      </w:r>
      <w:r>
        <w:rPr>
          <w:i/>
        </w:rPr>
        <w:tab/>
      </w:r>
      <w:r>
        <w:rPr>
          <w:i/>
        </w:rPr>
        <w:tab/>
        <w:t>F</w:t>
      </w:r>
      <w:r>
        <w:rPr>
          <w:position w:val="-4"/>
          <w:sz w:val="16"/>
        </w:rPr>
        <w:t>1</w:t>
      </w:r>
      <w:r>
        <w:t xml:space="preserve">  </w:t>
      </w:r>
      <w:r>
        <w:rPr>
          <w:rFonts w:ascii="Symbol" w:hAnsi="Symbol"/>
        </w:rPr>
        <w:t></w:t>
      </w:r>
      <w:r>
        <w:t xml:space="preserve">   –  1,862 </w:t>
      </w:r>
      <w:r w:rsidRPr="005E3720">
        <w:rPr>
          <w:position w:val="-10"/>
          <w:szCs w:val="22"/>
          <w:lang w:val="ru-RU"/>
        </w:rPr>
        <w:object w:dxaOrig="300" w:dyaOrig="400">
          <v:shape id="_x0000_i1032" type="#_x0000_t75" style="width:15pt;height:20.25pt" o:ole="">
            <v:imagedata r:id="rId26" o:title=""/>
          </v:shape>
          <o:OLEObject Type="Embed" ProgID="Equation.3" ShapeID="_x0000_i1032" DrawAspect="Content" ObjectID="_1526905045" r:id="rId27"/>
        </w:object>
      </w:r>
      <w:r>
        <w:t xml:space="preserve">  </w:t>
      </w:r>
      <w:r>
        <w:rPr>
          <w:rFonts w:ascii="Symbol" w:hAnsi="Symbol"/>
        </w:rPr>
        <w:t></w:t>
      </w:r>
      <w:r>
        <w:t xml:space="preserve">  12,95 </w:t>
      </w:r>
      <w:r w:rsidRPr="005E3720">
        <w:rPr>
          <w:position w:val="-10"/>
          <w:szCs w:val="22"/>
          <w:lang w:val="ru-RU"/>
        </w:rPr>
        <w:object w:dxaOrig="279" w:dyaOrig="400">
          <v:shape id="_x0000_i1033" type="#_x0000_t75" style="width:14.25pt;height:20.25pt" o:ole="">
            <v:imagedata r:id="rId22" o:title=""/>
          </v:shape>
          <o:OLEObject Type="Embed" ProgID="Equation.3" ShapeID="_x0000_i1033" DrawAspect="Content" ObjectID="_1526905046" r:id="rId28"/>
        </w:object>
      </w:r>
      <w:r>
        <w:t xml:space="preserve">  –  32,03 </w:t>
      </w:r>
      <w:r w:rsidRPr="005E3720">
        <w:rPr>
          <w:position w:val="-10"/>
          <w:szCs w:val="22"/>
          <w:lang w:val="ru-RU"/>
        </w:rPr>
        <w:object w:dxaOrig="300" w:dyaOrig="400">
          <v:shape id="_x0000_i1034" type="#_x0000_t75" style="width:15pt;height:20.25pt" o:ole="">
            <v:imagedata r:id="rId29" o:title=""/>
          </v:shape>
          <o:OLEObject Type="Embed" ProgID="Equation.3" ShapeID="_x0000_i1034" DrawAspect="Content" ObjectID="_1526905047" r:id="rId30"/>
        </w:object>
      </w:r>
      <w:r>
        <w:t xml:space="preserve">  </w:t>
      </w:r>
      <w:r>
        <w:rPr>
          <w:rFonts w:ascii="Symbol" w:hAnsi="Symbol"/>
        </w:rPr>
        <w:t></w:t>
      </w:r>
      <w:r>
        <w:t xml:space="preserve">  33,50 </w:t>
      </w:r>
      <w:r>
        <w:rPr>
          <w:i/>
        </w:rPr>
        <w:t>x</w:t>
      </w:r>
      <w:r>
        <w:rPr>
          <w:i/>
          <w:position w:val="-4"/>
          <w:sz w:val="16"/>
        </w:rPr>
        <w:t>r</w:t>
      </w:r>
      <w:r>
        <w:t xml:space="preserve">  –  10,91</w:t>
      </w:r>
      <w:r>
        <w:tab/>
        <w:t xml:space="preserve">pour  </w:t>
      </w:r>
      <w:r>
        <w:rPr>
          <w:i/>
        </w:rPr>
        <w:t>x</w:t>
      </w:r>
      <w:r>
        <w:rPr>
          <w:i/>
          <w:position w:val="-4"/>
          <w:sz w:val="16"/>
        </w:rPr>
        <w:t>r</w:t>
      </w:r>
      <w:r>
        <w:t xml:space="preserve">  </w:t>
      </w:r>
      <w:r>
        <w:rPr>
          <w:rFonts w:ascii="Symbol" w:hAnsi="Symbol"/>
        </w:rPr>
        <w:t></w:t>
      </w:r>
      <w:r>
        <w:t xml:space="preserve">  1,71</w:t>
      </w:r>
      <w:r>
        <w:br/>
      </w:r>
      <w:r>
        <w:rPr>
          <w:i/>
        </w:rPr>
        <w:t>F</w:t>
      </w:r>
      <w:r>
        <w:rPr>
          <w:position w:val="-4"/>
          <w:sz w:val="16"/>
        </w:rPr>
        <w:t>1</w:t>
      </w:r>
      <w:r>
        <w:t xml:space="preserve">  </w:t>
      </w:r>
      <w:r>
        <w:rPr>
          <w:rFonts w:ascii="Symbol" w:hAnsi="Symbol"/>
        </w:rPr>
        <w:t></w:t>
      </w:r>
      <w:r>
        <w:t xml:space="preserve">  1,21  </w:t>
      </w:r>
      <w:r>
        <w:rPr>
          <w:rFonts w:ascii="Symbol" w:hAnsi="Symbol"/>
        </w:rPr>
        <w:t></w:t>
      </w:r>
      <w:r>
        <w:t xml:space="preserve">  0,2 </w:t>
      </w:r>
      <w:r>
        <w:rPr>
          <w:i/>
        </w:rPr>
        <w:t>x</w:t>
      </w:r>
      <w:r>
        <w:rPr>
          <w:i/>
          <w:position w:val="-4"/>
          <w:sz w:val="16"/>
        </w:rPr>
        <w:t>r</w:t>
      </w:r>
      <w:r>
        <w:rPr>
          <w:i/>
          <w:position w:val="-4"/>
          <w:sz w:val="16"/>
        </w:rPr>
        <w:tab/>
      </w:r>
      <w:r>
        <w:rPr>
          <w:i/>
          <w:position w:val="-4"/>
          <w:sz w:val="16"/>
        </w:rPr>
        <w:tab/>
      </w:r>
      <w:r>
        <w:t xml:space="preserve">pour  </w:t>
      </w:r>
      <w:r>
        <w:rPr>
          <w:i/>
        </w:rPr>
        <w:t>x</w:t>
      </w:r>
      <w:r>
        <w:rPr>
          <w:i/>
          <w:position w:val="-4"/>
          <w:sz w:val="16"/>
        </w:rPr>
        <w:t>r</w:t>
      </w:r>
      <w:r>
        <w:t xml:space="preserve">  </w:t>
      </w:r>
      <w:r>
        <w:rPr>
          <w:rFonts w:ascii="Symbol" w:hAnsi="Symbol"/>
        </w:rPr>
        <w:t></w:t>
      </w:r>
      <w:r>
        <w:t xml:space="preserve">  1,71</w:t>
      </w:r>
    </w:p>
    <w:p w:rsidR="00FF6467" w:rsidRDefault="00FF6467" w:rsidP="00FF6467">
      <w:pPr>
        <w:rPr>
          <w:color w:val="000000"/>
        </w:rPr>
      </w:pPr>
      <w:r>
        <w:rPr>
          <w:color w:val="000000"/>
        </w:rPr>
        <w:tab/>
        <w:t>et</w:t>
      </w:r>
      <w:r>
        <w:rPr>
          <w:color w:val="000000"/>
        </w:rPr>
        <w:tab/>
      </w:r>
      <w:r>
        <w:rPr>
          <w:color w:val="000000"/>
        </w:rPr>
        <w:tab/>
      </w:r>
      <w:r>
        <w:rPr>
          <w:i/>
          <w:color w:val="000000"/>
        </w:rPr>
        <w:t>a</w:t>
      </w:r>
      <w:r>
        <w:rPr>
          <w:color w:val="000000"/>
        </w:rPr>
        <w:t xml:space="preserve"> varie avec la distance </w:t>
      </w:r>
      <w:r>
        <w:rPr>
          <w:i/>
          <w:color w:val="000000"/>
        </w:rPr>
        <w:t>d</w:t>
      </w:r>
      <w:r>
        <w:rPr>
          <w:color w:val="000000"/>
        </w:rPr>
        <w:t xml:space="preserve"> et la distance de saut </w:t>
      </w:r>
      <w:r>
        <w:rPr>
          <w:i/>
          <w:color w:val="000000"/>
        </w:rPr>
        <w:t>d</w:t>
      </w:r>
      <w:r>
        <w:rPr>
          <w:i/>
          <w:color w:val="000000"/>
          <w:position w:val="-4"/>
          <w:sz w:val="16"/>
        </w:rPr>
        <w:t>s</w:t>
      </w:r>
      <w:r>
        <w:rPr>
          <w:color w:val="000000"/>
        </w:rPr>
        <w:t xml:space="preserve"> de la façon suivante:</w:t>
      </w:r>
    </w:p>
    <w:p w:rsidR="00FF6467" w:rsidRPr="00AF0A59" w:rsidRDefault="00FF6467" w:rsidP="00FF6467">
      <w:r>
        <w:tab/>
      </w:r>
      <w:r>
        <w:tab/>
      </w:r>
      <w:r>
        <w:tab/>
      </w:r>
      <w:r w:rsidRPr="00AF0A59">
        <w:rPr>
          <w:i/>
        </w:rPr>
        <w:t>a</w:t>
      </w:r>
      <w:r w:rsidRPr="00AF0A59">
        <w:t xml:space="preserve">  </w:t>
      </w:r>
      <w:r>
        <w:rPr>
          <w:rFonts w:ascii="Symbol" w:hAnsi="Symbol"/>
        </w:rPr>
        <w:t></w:t>
      </w:r>
      <w:r w:rsidRPr="00AF0A59">
        <w:t xml:space="preserve">  (</w:t>
      </w:r>
      <w:r w:rsidRPr="00AF0A59">
        <w:rPr>
          <w:i/>
        </w:rPr>
        <w:t>d</w:t>
      </w:r>
      <w:r w:rsidRPr="00AF0A59">
        <w:t xml:space="preserve">  –  </w:t>
      </w:r>
      <w:r w:rsidRPr="00AF0A59">
        <w:rPr>
          <w:i/>
        </w:rPr>
        <w:t>d</w:t>
      </w:r>
      <w:r w:rsidRPr="00AF0A59">
        <w:rPr>
          <w:i/>
          <w:position w:val="-4"/>
          <w:sz w:val="16"/>
        </w:rPr>
        <w:t>s</w:t>
      </w:r>
      <w:r w:rsidRPr="00AF0A59">
        <w:t>)</w:t>
      </w:r>
      <w:r w:rsidRPr="00AF0A59">
        <w:rPr>
          <w:sz w:val="12"/>
        </w:rPr>
        <w:t> </w:t>
      </w:r>
      <w:r w:rsidRPr="00AF0A59">
        <w:t>/</w:t>
      </w:r>
      <w:r w:rsidRPr="00AF0A59">
        <w:rPr>
          <w:sz w:val="12"/>
        </w:rPr>
        <w:t> </w:t>
      </w:r>
      <w:r w:rsidRPr="00AF0A59">
        <w:t>(</w:t>
      </w:r>
      <w:r w:rsidRPr="00AF0A59">
        <w:rPr>
          <w:sz w:val="12"/>
        </w:rPr>
        <w:t> </w:t>
      </w:r>
      <w:r w:rsidRPr="00AF0A59">
        <w:rPr>
          <w:i/>
        </w:rPr>
        <w:t>H</w:t>
      </w:r>
      <w:r w:rsidRPr="00AF0A59">
        <w:t xml:space="preserve">  </w:t>
      </w:r>
      <w:r>
        <w:rPr>
          <w:rFonts w:ascii="Symbol" w:hAnsi="Symbol"/>
        </w:rPr>
        <w:t></w:t>
      </w:r>
      <w:r w:rsidRPr="00AF0A59">
        <w:t xml:space="preserve">  140)</w:t>
      </w:r>
    </w:p>
    <w:p w:rsidR="00FF6467" w:rsidRDefault="00FF6467" w:rsidP="00FF6467">
      <w:r w:rsidRPr="00AF0A59">
        <w:tab/>
      </w:r>
      <w:r>
        <w:t>où:</w:t>
      </w:r>
      <w:r>
        <w:tab/>
      </w:r>
      <w:r>
        <w:tab/>
      </w:r>
      <w:r>
        <w:rPr>
          <w:i/>
        </w:rPr>
        <w:t>d</w:t>
      </w:r>
      <w:r>
        <w:rPr>
          <w:i/>
          <w:position w:val="-4"/>
          <w:sz w:val="16"/>
        </w:rPr>
        <w:t>s</w:t>
      </w:r>
      <w:r>
        <w:t xml:space="preserve">  </w:t>
      </w:r>
      <w:r>
        <w:rPr>
          <w:rFonts w:ascii="Symbol" w:hAnsi="Symbol"/>
        </w:rPr>
        <w:t></w:t>
      </w:r>
      <w:r>
        <w:t xml:space="preserve">  160  </w:t>
      </w:r>
      <w:r>
        <w:rPr>
          <w:rFonts w:ascii="Symbol" w:hAnsi="Symbol"/>
        </w:rPr>
        <w:t></w:t>
      </w:r>
      <w:r>
        <w:t xml:space="preserve">  (</w:t>
      </w:r>
      <w:r>
        <w:rPr>
          <w:i/>
        </w:rPr>
        <w:t>H</w:t>
      </w:r>
      <w:r>
        <w:t xml:space="preserve">  </w:t>
      </w:r>
      <w:r>
        <w:rPr>
          <w:rFonts w:ascii="Symbol" w:hAnsi="Symbol"/>
        </w:rPr>
        <w:t></w:t>
      </w:r>
      <w:r>
        <w:t xml:space="preserve">  43) </w:t>
      </w:r>
      <w:r>
        <w:rPr>
          <w:i/>
        </w:rPr>
        <w:t>G</w:t>
      </w:r>
    </w:p>
    <w:p w:rsidR="00FF6467" w:rsidRDefault="00FF6467" w:rsidP="00FF6467">
      <w:pPr>
        <w:tabs>
          <w:tab w:val="left" w:pos="7258"/>
        </w:tabs>
        <w:jc w:val="left"/>
      </w:pPr>
      <w:r>
        <w:tab/>
      </w:r>
      <w:r>
        <w:tab/>
      </w:r>
      <w:r>
        <w:tab/>
      </w:r>
      <w:r>
        <w:rPr>
          <w:i/>
        </w:rPr>
        <w:t>G</w:t>
      </w:r>
      <w:r>
        <w:t xml:space="preserve">  </w:t>
      </w:r>
      <w:r>
        <w:rPr>
          <w:rFonts w:ascii="Symbol" w:hAnsi="Symbol"/>
        </w:rPr>
        <w:t></w:t>
      </w:r>
      <w:r>
        <w:t xml:space="preserve">  –  2,102 </w:t>
      </w:r>
      <w:r w:rsidRPr="005E3720">
        <w:rPr>
          <w:position w:val="-10"/>
          <w:szCs w:val="22"/>
          <w:lang w:val="ru-RU"/>
        </w:rPr>
        <w:object w:dxaOrig="300" w:dyaOrig="400">
          <v:shape id="_x0000_i1035" type="#_x0000_t75" style="width:15pt;height:20.25pt" o:ole="">
            <v:imagedata r:id="rId31" o:title=""/>
          </v:shape>
          <o:OLEObject Type="Embed" ProgID="Equation.3" ShapeID="_x0000_i1035" DrawAspect="Content" ObjectID="_1526905048" r:id="rId32"/>
        </w:object>
      </w:r>
      <w:r>
        <w:t xml:space="preserve">  </w:t>
      </w:r>
      <w:r>
        <w:rPr>
          <w:rFonts w:ascii="Symbol" w:hAnsi="Symbol"/>
        </w:rPr>
        <w:t></w:t>
      </w:r>
      <w:r>
        <w:t xml:space="preserve">  19,50 </w:t>
      </w:r>
      <w:r w:rsidRPr="005E3720">
        <w:rPr>
          <w:position w:val="-10"/>
          <w:szCs w:val="22"/>
          <w:lang w:val="ru-RU"/>
        </w:rPr>
        <w:object w:dxaOrig="279" w:dyaOrig="400">
          <v:shape id="_x0000_i1036" type="#_x0000_t75" style="width:14.25pt;height:20.25pt" o:ole="">
            <v:imagedata r:id="rId22" o:title=""/>
          </v:shape>
          <o:OLEObject Type="Embed" ProgID="Equation.3" ShapeID="_x0000_i1036" DrawAspect="Content" ObjectID="_1526905049" r:id="rId33"/>
        </w:object>
      </w:r>
      <w:r>
        <w:t xml:space="preserve">  –  63,15 </w:t>
      </w:r>
      <w:r w:rsidRPr="005E3720">
        <w:rPr>
          <w:position w:val="-10"/>
          <w:szCs w:val="22"/>
          <w:lang w:val="ru-RU"/>
        </w:rPr>
        <w:object w:dxaOrig="300" w:dyaOrig="400">
          <v:shape id="_x0000_i1037" type="#_x0000_t75" style="width:15pt;height:20.25pt" o:ole="">
            <v:imagedata r:id="rId29" o:title=""/>
          </v:shape>
          <o:OLEObject Type="Embed" ProgID="Equation.3" ShapeID="_x0000_i1037" DrawAspect="Content" ObjectID="_1526905050" r:id="rId34"/>
        </w:object>
      </w:r>
      <w:r>
        <w:t xml:space="preserve">  </w:t>
      </w:r>
      <w:r>
        <w:rPr>
          <w:rFonts w:ascii="Symbol" w:hAnsi="Symbol"/>
        </w:rPr>
        <w:t></w:t>
      </w:r>
      <w:r>
        <w:t xml:space="preserve">  90,47  </w:t>
      </w:r>
      <w:r>
        <w:rPr>
          <w:i/>
        </w:rPr>
        <w:t>x</w:t>
      </w:r>
      <w:r>
        <w:rPr>
          <w:i/>
          <w:position w:val="-4"/>
          <w:sz w:val="16"/>
        </w:rPr>
        <w:t>r</w:t>
      </w:r>
      <w:r>
        <w:t xml:space="preserve">  –  44,73</w:t>
      </w:r>
      <w:r>
        <w:tab/>
        <w:t xml:space="preserve">pour  </w:t>
      </w:r>
      <w:r>
        <w:rPr>
          <w:i/>
        </w:rPr>
        <w:t>x</w:t>
      </w:r>
      <w:r>
        <w:rPr>
          <w:i/>
          <w:position w:val="-4"/>
          <w:sz w:val="16"/>
        </w:rPr>
        <w:t>r</w:t>
      </w:r>
      <w:r>
        <w:t xml:space="preserve">  </w:t>
      </w:r>
      <w:r>
        <w:rPr>
          <w:rFonts w:ascii="Symbol" w:hAnsi="Symbol"/>
        </w:rPr>
        <w:t></w:t>
      </w:r>
      <w:r>
        <w:t xml:space="preserve">  3,7</w:t>
      </w:r>
      <w:r>
        <w:br/>
      </w:r>
      <w:r>
        <w:tab/>
      </w:r>
      <w:r>
        <w:tab/>
      </w:r>
      <w:r>
        <w:tab/>
      </w:r>
      <w:r>
        <w:rPr>
          <w:i/>
        </w:rPr>
        <w:t>G</w:t>
      </w:r>
      <w:r>
        <w:t xml:space="preserve">  </w:t>
      </w:r>
      <w:r>
        <w:rPr>
          <w:rFonts w:ascii="Symbol" w:hAnsi="Symbol"/>
        </w:rPr>
        <w:t></w:t>
      </w:r>
      <w:r>
        <w:t xml:space="preserve">  19,25</w:t>
      </w:r>
      <w:r>
        <w:tab/>
      </w:r>
      <w:r>
        <w:tab/>
        <w:t xml:space="preserve">pour  </w:t>
      </w:r>
      <w:r>
        <w:rPr>
          <w:i/>
        </w:rPr>
        <w:t>x</w:t>
      </w:r>
      <w:r>
        <w:rPr>
          <w:i/>
          <w:position w:val="-4"/>
          <w:sz w:val="16"/>
        </w:rPr>
        <w:t>r</w:t>
      </w:r>
      <w:r>
        <w:t xml:space="preserve">  </w:t>
      </w:r>
      <w:r>
        <w:rPr>
          <w:rFonts w:ascii="Symbol" w:hAnsi="Symbol"/>
        </w:rPr>
        <w:t></w:t>
      </w:r>
      <w:r>
        <w:t xml:space="preserve">  3,7</w:t>
      </w:r>
      <w:bookmarkEnd w:id="24"/>
    </w:p>
    <w:p w:rsidR="00FF6467" w:rsidRDefault="00FF6467" w:rsidP="00FF6467">
      <w:r>
        <w:t>b)</w:t>
      </w:r>
      <w:r>
        <w:tab/>
        <w:t xml:space="preserve">Pour </w:t>
      </w:r>
      <w:r>
        <w:rPr>
          <w:i/>
        </w:rPr>
        <w:t>x</w:t>
      </w:r>
      <w:r>
        <w:t xml:space="preserve"> </w:t>
      </w:r>
      <w:r>
        <w:rPr>
          <w:rFonts w:ascii="Symbol" w:hAnsi="Symbol"/>
        </w:rPr>
        <w:t></w:t>
      </w:r>
      <w:r>
        <w:t xml:space="preserve"> 3,33 et </w:t>
      </w:r>
      <w:r>
        <w:rPr>
          <w:i/>
        </w:rPr>
        <w:t>x</w:t>
      </w:r>
      <w:r>
        <w:rPr>
          <w:i/>
          <w:position w:val="-4"/>
          <w:sz w:val="16"/>
        </w:rPr>
        <w:t>r</w:t>
      </w:r>
      <w:r>
        <w:t xml:space="preserve"> </w:t>
      </w:r>
      <w:r>
        <w:rPr>
          <w:rFonts w:ascii="Symbol" w:hAnsi="Symbol"/>
        </w:rPr>
        <w:t></w:t>
      </w:r>
      <w:r>
        <w:t xml:space="preserve"> 1</w:t>
      </w:r>
    </w:p>
    <w:p w:rsidR="00FF6467" w:rsidRDefault="00FF6467" w:rsidP="00FF6467">
      <w:pPr>
        <w:tabs>
          <w:tab w:val="left" w:pos="1077"/>
        </w:tabs>
      </w:pPr>
      <w:bookmarkStart w:id="25" w:name="F047"/>
      <w:r>
        <w:tab/>
      </w:r>
      <w:r>
        <w:rPr>
          <w:i/>
        </w:rPr>
        <w:t>h</w:t>
      </w:r>
      <w:r>
        <w:rPr>
          <w:i/>
          <w:position w:val="-4"/>
          <w:sz w:val="16"/>
        </w:rPr>
        <w:t>r</w:t>
      </w:r>
      <w:r>
        <w:tab/>
      </w:r>
      <w:r>
        <w:rPr>
          <w:rFonts w:ascii="Symbol" w:hAnsi="Symbol"/>
        </w:rPr>
        <w:t></w:t>
      </w:r>
      <w:r>
        <w:t xml:space="preserve">  </w:t>
      </w:r>
      <w:r>
        <w:rPr>
          <w:i/>
        </w:rPr>
        <w:t>h</w:t>
      </w:r>
      <w:r>
        <w:t xml:space="preserve"> ou 800 km, la valeur la plus faible étant seule retenue</w:t>
      </w:r>
    </w:p>
    <w:p w:rsidR="00FF6467" w:rsidRDefault="00FF6467" w:rsidP="00FF6467">
      <w:pPr>
        <w:tabs>
          <w:tab w:val="left" w:pos="1077"/>
        </w:tabs>
      </w:pPr>
      <w:r>
        <w:rPr>
          <w:color w:val="000000"/>
        </w:rPr>
        <w:t>où:</w:t>
      </w:r>
      <w:r>
        <w:rPr>
          <w:color w:val="000000"/>
        </w:rPr>
        <w:tab/>
      </w:r>
      <w:r>
        <w:rPr>
          <w:i/>
          <w:color w:val="000000"/>
        </w:rPr>
        <w:t>h</w:t>
      </w:r>
      <w:r>
        <w:rPr>
          <w:color w:val="000000"/>
        </w:rPr>
        <w:tab/>
      </w:r>
      <w:r>
        <w:rPr>
          <w:rFonts w:ascii="Symbol" w:hAnsi="Symbol"/>
          <w:color w:val="000000"/>
        </w:rPr>
        <w:t></w:t>
      </w:r>
      <w:r>
        <w:rPr>
          <w:color w:val="000000"/>
        </w:rPr>
        <w:t xml:space="preserve">  </w:t>
      </w:r>
      <w:r>
        <w:rPr>
          <w:i/>
          <w:color w:val="000000"/>
        </w:rPr>
        <w:t>A</w:t>
      </w:r>
      <w:r>
        <w:rPr>
          <w:color w:val="000000"/>
          <w:position w:val="-4"/>
          <w:sz w:val="16"/>
        </w:rPr>
        <w:t>2</w:t>
      </w:r>
      <w:r>
        <w:rPr>
          <w:color w:val="000000"/>
        </w:rPr>
        <w:t xml:space="preserve">  </w:t>
      </w:r>
      <w:r>
        <w:rPr>
          <w:rFonts w:ascii="Symbol" w:hAnsi="Symbol"/>
          <w:color w:val="000000"/>
        </w:rPr>
        <w:t></w:t>
      </w:r>
      <w:r>
        <w:rPr>
          <w:color w:val="000000"/>
        </w:rPr>
        <w:t xml:space="preserve">  </w:t>
      </w:r>
      <w:r>
        <w:rPr>
          <w:i/>
          <w:color w:val="000000"/>
        </w:rPr>
        <w:t>B</w:t>
      </w:r>
      <w:r>
        <w:rPr>
          <w:color w:val="000000"/>
          <w:position w:val="-4"/>
          <w:sz w:val="16"/>
        </w:rPr>
        <w:t>2</w:t>
      </w:r>
      <w:r>
        <w:rPr>
          <w:color w:val="000000"/>
          <w:sz w:val="12"/>
        </w:rPr>
        <w:t> </w:t>
      </w:r>
      <w:r>
        <w:rPr>
          <w:i/>
          <w:color w:val="000000"/>
        </w:rPr>
        <w:t>b</w:t>
      </w:r>
      <w:r>
        <w:rPr>
          <w:color w:val="000000"/>
        </w:rPr>
        <w:t xml:space="preserve"> pour </w:t>
      </w:r>
      <w:r>
        <w:rPr>
          <w:i/>
          <w:color w:val="000000"/>
        </w:rPr>
        <w:t>B</w:t>
      </w:r>
      <w:r>
        <w:rPr>
          <w:color w:val="000000"/>
          <w:position w:val="-4"/>
          <w:sz w:val="16"/>
        </w:rPr>
        <w:t>2</w:t>
      </w:r>
      <w:r>
        <w:rPr>
          <w:color w:val="000000"/>
        </w:rPr>
        <w:t xml:space="preserve">  </w:t>
      </w:r>
      <w:r>
        <w:rPr>
          <w:rFonts w:ascii="Symbol" w:hAnsi="Symbol"/>
          <w:color w:val="000000"/>
        </w:rPr>
        <w:t></w:t>
      </w:r>
      <w:r>
        <w:rPr>
          <w:color w:val="000000"/>
        </w:rPr>
        <w:t xml:space="preserve">  0</w:t>
      </w:r>
    </w:p>
    <w:p w:rsidR="00FF6467" w:rsidRPr="00AF0A59" w:rsidRDefault="00FF6467" w:rsidP="00FF6467">
      <w:pPr>
        <w:tabs>
          <w:tab w:val="left" w:pos="1077"/>
        </w:tabs>
        <w:rPr>
          <w:lang w:val="es-ES_tradnl"/>
        </w:rPr>
      </w:pPr>
      <w:r>
        <w:tab/>
      </w:r>
      <w:r>
        <w:tab/>
      </w:r>
      <w:r>
        <w:rPr>
          <w:rFonts w:ascii="Symbol" w:hAnsi="Symbol"/>
        </w:rPr>
        <w:t></w:t>
      </w:r>
      <w:r w:rsidRPr="00AF0A59">
        <w:rPr>
          <w:lang w:val="es-ES_tradnl"/>
        </w:rPr>
        <w:t xml:space="preserve">  </w:t>
      </w:r>
      <w:r w:rsidRPr="00AF0A59">
        <w:rPr>
          <w:i/>
          <w:lang w:val="es-ES_tradnl"/>
        </w:rPr>
        <w:t>A</w:t>
      </w:r>
      <w:r w:rsidRPr="00AF0A59">
        <w:rPr>
          <w:position w:val="-4"/>
          <w:sz w:val="16"/>
          <w:lang w:val="es-ES_tradnl"/>
        </w:rPr>
        <w:t>2</w:t>
      </w:r>
      <w:r w:rsidRPr="00AF0A59">
        <w:rPr>
          <w:lang w:val="es-ES_tradnl"/>
        </w:rPr>
        <w:t xml:space="preserve">  </w:t>
      </w:r>
      <w:r>
        <w:rPr>
          <w:rFonts w:ascii="Symbol" w:hAnsi="Symbol"/>
        </w:rPr>
        <w:t></w:t>
      </w:r>
      <w:r w:rsidRPr="00AF0A59">
        <w:rPr>
          <w:lang w:val="es-ES_tradnl"/>
        </w:rPr>
        <w:t xml:space="preserve">  </w:t>
      </w:r>
      <w:r w:rsidRPr="00AF0A59">
        <w:rPr>
          <w:i/>
          <w:lang w:val="es-ES_tradnl"/>
        </w:rPr>
        <w:t>B</w:t>
      </w:r>
      <w:r w:rsidRPr="00AF0A59">
        <w:rPr>
          <w:position w:val="-4"/>
          <w:sz w:val="16"/>
          <w:lang w:val="es-ES_tradnl"/>
        </w:rPr>
        <w:t>2</w:t>
      </w:r>
      <w:r w:rsidRPr="00AF0A59">
        <w:rPr>
          <w:lang w:val="es-ES_tradnl"/>
        </w:rPr>
        <w:t xml:space="preserve"> sinon</w:t>
      </w:r>
    </w:p>
    <w:p w:rsidR="00FF6467" w:rsidRPr="00AF0A59" w:rsidRDefault="00FF6467" w:rsidP="00FF6467">
      <w:pPr>
        <w:rPr>
          <w:lang w:val="es-ES_tradnl"/>
        </w:rPr>
      </w:pPr>
      <w:r w:rsidRPr="00AF0A59">
        <w:rPr>
          <w:color w:val="000000"/>
          <w:lang w:val="es-ES_tradnl"/>
        </w:rPr>
        <w:tab/>
        <w:t>avec:</w:t>
      </w:r>
      <w:r w:rsidRPr="00AF0A59">
        <w:rPr>
          <w:color w:val="000000"/>
          <w:lang w:val="es-ES_tradnl"/>
        </w:rPr>
        <w:tab/>
      </w:r>
      <w:r w:rsidRPr="00AF0A59">
        <w:rPr>
          <w:i/>
          <w:color w:val="000000"/>
          <w:lang w:val="es-ES_tradnl"/>
        </w:rPr>
        <w:t>A</w:t>
      </w:r>
      <w:r w:rsidRPr="00AF0A59">
        <w:rPr>
          <w:color w:val="000000"/>
          <w:position w:val="-4"/>
          <w:sz w:val="16"/>
          <w:lang w:val="es-ES_tradnl"/>
        </w:rPr>
        <w:t>2</w:t>
      </w:r>
      <w:r w:rsidRPr="00AF0A59">
        <w:rPr>
          <w:color w:val="000000"/>
          <w:lang w:val="es-ES_tradnl"/>
        </w:rPr>
        <w:t xml:space="preserve">  </w:t>
      </w:r>
      <w:r>
        <w:rPr>
          <w:rFonts w:ascii="Symbol" w:hAnsi="Symbol"/>
          <w:color w:val="000000"/>
        </w:rPr>
        <w:t></w:t>
      </w:r>
      <w:r w:rsidRPr="00AF0A59">
        <w:rPr>
          <w:color w:val="000000"/>
          <w:lang w:val="es-ES_tradnl"/>
        </w:rPr>
        <w:t xml:space="preserve">  151  </w:t>
      </w:r>
      <w:r>
        <w:rPr>
          <w:rFonts w:ascii="Symbol" w:hAnsi="Symbol"/>
          <w:color w:val="000000"/>
        </w:rPr>
        <w:t></w:t>
      </w:r>
      <w:r w:rsidRPr="00AF0A59">
        <w:rPr>
          <w:color w:val="000000"/>
          <w:lang w:val="es-ES_tradnl"/>
        </w:rPr>
        <w:t xml:space="preserve">  (</w:t>
      </w:r>
      <w:r w:rsidRPr="00AF0A59">
        <w:rPr>
          <w:color w:val="000000"/>
          <w:sz w:val="12"/>
          <w:lang w:val="es-ES_tradnl"/>
        </w:rPr>
        <w:t> </w:t>
      </w:r>
      <w:r w:rsidRPr="00AF0A59">
        <w:rPr>
          <w:i/>
          <w:color w:val="000000"/>
          <w:lang w:val="es-ES_tradnl"/>
        </w:rPr>
        <w:t>H</w:t>
      </w:r>
      <w:r w:rsidRPr="00AF0A59">
        <w:rPr>
          <w:color w:val="000000"/>
          <w:lang w:val="es-ES_tradnl"/>
        </w:rPr>
        <w:t xml:space="preserve">  –  47) </w:t>
      </w:r>
      <w:r w:rsidRPr="00AF0A59">
        <w:rPr>
          <w:i/>
          <w:color w:val="000000"/>
          <w:lang w:val="es-ES_tradnl"/>
        </w:rPr>
        <w:t>E</w:t>
      </w:r>
      <w:r w:rsidRPr="00AF0A59">
        <w:rPr>
          <w:color w:val="000000"/>
          <w:position w:val="-4"/>
          <w:sz w:val="16"/>
          <w:lang w:val="es-ES_tradnl"/>
        </w:rPr>
        <w:t>2</w:t>
      </w:r>
    </w:p>
    <w:p w:rsidR="00FF6467" w:rsidRPr="00AF0A59" w:rsidRDefault="00FF6467" w:rsidP="00FF6467">
      <w:pPr>
        <w:rPr>
          <w:lang w:val="es-ES_tradnl"/>
        </w:rPr>
      </w:pPr>
      <w:r w:rsidRPr="00AF0A59">
        <w:rPr>
          <w:lang w:val="es-ES_tradnl"/>
        </w:rPr>
        <w:tab/>
      </w:r>
      <w:r w:rsidRPr="00AF0A59">
        <w:rPr>
          <w:lang w:val="es-ES_tradnl"/>
        </w:rPr>
        <w:tab/>
      </w:r>
      <w:r w:rsidRPr="00AF0A59">
        <w:rPr>
          <w:lang w:val="es-ES_tradnl"/>
        </w:rPr>
        <w:tab/>
      </w:r>
      <w:r w:rsidRPr="00AF0A59">
        <w:rPr>
          <w:i/>
          <w:lang w:val="es-ES_tradnl"/>
        </w:rPr>
        <w:t>B</w:t>
      </w:r>
      <w:r w:rsidRPr="00AF0A59">
        <w:rPr>
          <w:position w:val="-4"/>
          <w:sz w:val="16"/>
          <w:lang w:val="es-ES_tradnl"/>
        </w:rPr>
        <w:t>2</w:t>
      </w:r>
      <w:r w:rsidRPr="00AF0A59">
        <w:rPr>
          <w:lang w:val="es-ES_tradnl"/>
        </w:rPr>
        <w:t xml:space="preserve">  </w:t>
      </w:r>
      <w:r>
        <w:rPr>
          <w:rFonts w:ascii="Symbol" w:hAnsi="Symbol"/>
        </w:rPr>
        <w:t></w:t>
      </w:r>
      <w:r w:rsidRPr="00AF0A59">
        <w:rPr>
          <w:lang w:val="es-ES_tradnl"/>
        </w:rPr>
        <w:t xml:space="preserve">  141  </w:t>
      </w:r>
      <w:r>
        <w:rPr>
          <w:rFonts w:ascii="Symbol" w:hAnsi="Symbol"/>
        </w:rPr>
        <w:t></w:t>
      </w:r>
      <w:r w:rsidRPr="00AF0A59">
        <w:rPr>
          <w:lang w:val="es-ES_tradnl"/>
        </w:rPr>
        <w:t xml:space="preserve">  (</w:t>
      </w:r>
      <w:r w:rsidRPr="00AF0A59">
        <w:rPr>
          <w:sz w:val="12"/>
          <w:lang w:val="es-ES_tradnl"/>
        </w:rPr>
        <w:t> </w:t>
      </w:r>
      <w:r w:rsidRPr="00AF0A59">
        <w:rPr>
          <w:i/>
          <w:lang w:val="es-ES_tradnl"/>
        </w:rPr>
        <w:t>H</w:t>
      </w:r>
      <w:r w:rsidRPr="00AF0A59">
        <w:rPr>
          <w:lang w:val="es-ES_tradnl"/>
        </w:rPr>
        <w:t xml:space="preserve">  –  24)  </w:t>
      </w:r>
      <w:r w:rsidRPr="00AF0A59">
        <w:rPr>
          <w:i/>
          <w:lang w:val="es-ES_tradnl"/>
        </w:rPr>
        <w:t>F</w:t>
      </w:r>
      <w:r w:rsidRPr="00AF0A59">
        <w:rPr>
          <w:position w:val="-4"/>
          <w:sz w:val="16"/>
          <w:lang w:val="es-ES_tradnl"/>
        </w:rPr>
        <w:t>2</w:t>
      </w:r>
      <w:r w:rsidRPr="00AF0A59">
        <w:rPr>
          <w:lang w:val="es-ES_tradnl"/>
        </w:rPr>
        <w:t xml:space="preserve">  –  </w:t>
      </w:r>
      <w:r w:rsidRPr="00AF0A59">
        <w:rPr>
          <w:i/>
          <w:lang w:val="es-ES_tradnl"/>
        </w:rPr>
        <w:t>A</w:t>
      </w:r>
      <w:r w:rsidRPr="00AF0A59">
        <w:rPr>
          <w:position w:val="-4"/>
          <w:sz w:val="16"/>
          <w:lang w:val="es-ES_tradnl"/>
        </w:rPr>
        <w:t>2</w:t>
      </w:r>
    </w:p>
    <w:p w:rsidR="00FF6467" w:rsidRPr="00AF0A59" w:rsidRDefault="00FF6467" w:rsidP="00FF6467">
      <w:pPr>
        <w:rPr>
          <w:lang w:val="es-ES_tradnl"/>
        </w:rPr>
      </w:pPr>
      <w:r w:rsidRPr="00AF0A59">
        <w:rPr>
          <w:lang w:val="es-ES_tradnl"/>
        </w:rPr>
        <w:tab/>
      </w:r>
      <w:r w:rsidRPr="00AF0A59">
        <w:rPr>
          <w:lang w:val="es-ES_tradnl"/>
        </w:rPr>
        <w:tab/>
      </w:r>
      <w:r w:rsidRPr="00AF0A59">
        <w:rPr>
          <w:lang w:val="es-ES_tradnl"/>
        </w:rPr>
        <w:tab/>
      </w:r>
      <w:r w:rsidRPr="00AF0A59">
        <w:rPr>
          <w:i/>
          <w:lang w:val="es-ES_tradnl"/>
        </w:rPr>
        <w:t>E</w:t>
      </w:r>
      <w:r w:rsidRPr="00AF0A59">
        <w:rPr>
          <w:position w:val="-4"/>
          <w:sz w:val="16"/>
          <w:lang w:val="es-ES_tradnl"/>
        </w:rPr>
        <w:t>2</w:t>
      </w:r>
      <w:r w:rsidRPr="00AF0A59">
        <w:rPr>
          <w:lang w:val="es-ES_tradnl"/>
        </w:rPr>
        <w:t xml:space="preserve">  </w:t>
      </w:r>
      <w:r>
        <w:rPr>
          <w:rFonts w:ascii="Symbol" w:hAnsi="Symbol"/>
        </w:rPr>
        <w:t></w:t>
      </w:r>
      <w:r w:rsidRPr="00AF0A59">
        <w:rPr>
          <w:lang w:val="es-ES_tradnl"/>
        </w:rPr>
        <w:t xml:space="preserve">  0,1906 </w:t>
      </w:r>
      <w:r w:rsidRPr="00AF0A59">
        <w:rPr>
          <w:i/>
          <w:lang w:val="es-ES_tradnl"/>
        </w:rPr>
        <w:t>Z</w:t>
      </w:r>
      <w:r w:rsidRPr="00AF0A59">
        <w:rPr>
          <w:sz w:val="12"/>
          <w:lang w:val="es-ES_tradnl"/>
        </w:rPr>
        <w:t> </w:t>
      </w:r>
      <w:r w:rsidRPr="00AF0A59">
        <w:rPr>
          <w:position w:val="6"/>
          <w:sz w:val="16"/>
          <w:lang w:val="es-ES_tradnl"/>
        </w:rPr>
        <w:t>2</w:t>
      </w:r>
      <w:r w:rsidRPr="00AF0A59">
        <w:rPr>
          <w:lang w:val="es-ES_tradnl"/>
        </w:rPr>
        <w:t xml:space="preserve">  </w:t>
      </w:r>
      <w:r>
        <w:rPr>
          <w:rFonts w:ascii="Symbol" w:hAnsi="Symbol"/>
        </w:rPr>
        <w:t></w:t>
      </w:r>
      <w:r w:rsidRPr="00AF0A59">
        <w:rPr>
          <w:lang w:val="es-ES_tradnl"/>
        </w:rPr>
        <w:t xml:space="preserve">  0,00583 </w:t>
      </w:r>
      <w:r w:rsidRPr="00AF0A59">
        <w:rPr>
          <w:i/>
          <w:lang w:val="es-ES_tradnl"/>
        </w:rPr>
        <w:t>Z</w:t>
      </w:r>
      <w:r w:rsidRPr="00AF0A59">
        <w:rPr>
          <w:lang w:val="es-ES_tradnl"/>
        </w:rPr>
        <w:t xml:space="preserve">  </w:t>
      </w:r>
      <w:r>
        <w:rPr>
          <w:rFonts w:ascii="Symbol" w:hAnsi="Symbol"/>
        </w:rPr>
        <w:t></w:t>
      </w:r>
      <w:r w:rsidRPr="00AF0A59">
        <w:rPr>
          <w:lang w:val="es-ES_tradnl"/>
        </w:rPr>
        <w:t xml:space="preserve">  0,1936</w:t>
      </w:r>
    </w:p>
    <w:p w:rsidR="00FF6467" w:rsidRPr="00AF0A59" w:rsidRDefault="00FF6467" w:rsidP="00FF6467">
      <w:r w:rsidRPr="00AF0A59">
        <w:rPr>
          <w:lang w:val="es-ES_tradnl"/>
        </w:rPr>
        <w:tab/>
      </w:r>
      <w:r w:rsidRPr="00AF0A59">
        <w:rPr>
          <w:lang w:val="es-ES_tradnl"/>
        </w:rPr>
        <w:tab/>
      </w:r>
      <w:r w:rsidRPr="00AF0A59">
        <w:rPr>
          <w:lang w:val="es-ES_tradnl"/>
        </w:rPr>
        <w:tab/>
      </w:r>
      <w:r w:rsidRPr="00AF0A59">
        <w:rPr>
          <w:i/>
        </w:rPr>
        <w:t>F</w:t>
      </w:r>
      <w:r w:rsidRPr="00AF0A59">
        <w:rPr>
          <w:position w:val="-4"/>
          <w:sz w:val="16"/>
        </w:rPr>
        <w:t>2</w:t>
      </w:r>
      <w:r w:rsidRPr="00AF0A59">
        <w:t xml:space="preserve">  </w:t>
      </w:r>
      <w:r>
        <w:rPr>
          <w:rFonts w:ascii="Symbol" w:hAnsi="Symbol"/>
        </w:rPr>
        <w:t></w:t>
      </w:r>
      <w:r w:rsidRPr="00AF0A59">
        <w:t xml:space="preserve">  0,645 </w:t>
      </w:r>
      <w:r w:rsidRPr="00AF0A59">
        <w:rPr>
          <w:i/>
        </w:rPr>
        <w:t>Z</w:t>
      </w:r>
      <w:r w:rsidRPr="00AF0A59">
        <w:rPr>
          <w:sz w:val="12"/>
        </w:rPr>
        <w:t> </w:t>
      </w:r>
      <w:r w:rsidRPr="00AF0A59">
        <w:rPr>
          <w:position w:val="6"/>
          <w:sz w:val="16"/>
        </w:rPr>
        <w:t>2</w:t>
      </w:r>
      <w:r w:rsidRPr="00AF0A59">
        <w:t xml:space="preserve">  </w:t>
      </w:r>
      <w:r>
        <w:rPr>
          <w:rFonts w:ascii="Symbol" w:hAnsi="Symbol"/>
        </w:rPr>
        <w:t></w:t>
      </w:r>
      <w:r w:rsidRPr="00AF0A59">
        <w:t xml:space="preserve">  0,883 </w:t>
      </w:r>
      <w:r w:rsidRPr="00AF0A59">
        <w:rPr>
          <w:i/>
        </w:rPr>
        <w:t>Z</w:t>
      </w:r>
      <w:r w:rsidRPr="00AF0A59">
        <w:t xml:space="preserve">  </w:t>
      </w:r>
      <w:r>
        <w:rPr>
          <w:rFonts w:ascii="Symbol" w:hAnsi="Symbol"/>
        </w:rPr>
        <w:t></w:t>
      </w:r>
      <w:r w:rsidRPr="00AF0A59">
        <w:t xml:space="preserve"> 0,162</w:t>
      </w:r>
    </w:p>
    <w:p w:rsidR="00FF6467" w:rsidRDefault="00FF6467" w:rsidP="00FF6467">
      <w:pPr>
        <w:ind w:left="1588" w:hanging="1588"/>
      </w:pPr>
      <w:r w:rsidRPr="00AF0A59">
        <w:rPr>
          <w:color w:val="000000"/>
        </w:rPr>
        <w:tab/>
      </w:r>
      <w:r>
        <w:rPr>
          <w:color w:val="000000"/>
        </w:rPr>
        <w:t>où:</w:t>
      </w:r>
      <w:r>
        <w:rPr>
          <w:color w:val="000000"/>
        </w:rPr>
        <w:tab/>
      </w:r>
      <w:r>
        <w:rPr>
          <w:color w:val="000000"/>
        </w:rPr>
        <w:tab/>
      </w:r>
      <w:r>
        <w:rPr>
          <w:i/>
          <w:color w:val="000000"/>
        </w:rPr>
        <w:t>Z</w:t>
      </w:r>
      <w:r>
        <w:rPr>
          <w:color w:val="000000"/>
        </w:rPr>
        <w:t>  </w:t>
      </w:r>
      <w:r>
        <w:rPr>
          <w:rFonts w:ascii="Symbol" w:hAnsi="Symbol"/>
          <w:color w:val="000000"/>
        </w:rPr>
        <w:t></w:t>
      </w:r>
      <w:r>
        <w:rPr>
          <w:color w:val="000000"/>
        </w:rPr>
        <w:t>  </w:t>
      </w:r>
      <w:r>
        <w:rPr>
          <w:i/>
          <w:color w:val="000000"/>
        </w:rPr>
        <w:t>x</w:t>
      </w:r>
      <w:r>
        <w:rPr>
          <w:i/>
          <w:color w:val="000000"/>
          <w:position w:val="-4"/>
          <w:sz w:val="16"/>
        </w:rPr>
        <w:t>r</w:t>
      </w:r>
      <w:r>
        <w:rPr>
          <w:color w:val="000000"/>
        </w:rPr>
        <w:t xml:space="preserve"> ou 0,1, la valeur la plus grande étant seule retenue et </w:t>
      </w:r>
      <w:r>
        <w:rPr>
          <w:i/>
          <w:color w:val="000000"/>
        </w:rPr>
        <w:t>b</w:t>
      </w:r>
      <w:r>
        <w:rPr>
          <w:color w:val="000000"/>
        </w:rPr>
        <w:t xml:space="preserve"> varie avec la distance normalisée </w:t>
      </w:r>
      <w:r>
        <w:rPr>
          <w:i/>
          <w:color w:val="000000"/>
        </w:rPr>
        <w:t>d</w:t>
      </w:r>
      <w:r>
        <w:rPr>
          <w:i/>
          <w:color w:val="000000"/>
          <w:position w:val="-4"/>
          <w:sz w:val="16"/>
        </w:rPr>
        <w:t>f</w:t>
      </w:r>
      <w:r>
        <w:rPr>
          <w:color w:val="000000"/>
        </w:rPr>
        <w:t xml:space="preserve">, </w:t>
      </w:r>
      <w:r>
        <w:rPr>
          <w:i/>
          <w:color w:val="000000"/>
        </w:rPr>
        <w:t>Z</w:t>
      </w:r>
      <w:r>
        <w:rPr>
          <w:color w:val="000000"/>
        </w:rPr>
        <w:t xml:space="preserve"> et </w:t>
      </w:r>
      <w:r>
        <w:rPr>
          <w:i/>
          <w:color w:val="000000"/>
        </w:rPr>
        <w:t>H</w:t>
      </w:r>
      <w:r>
        <w:rPr>
          <w:color w:val="000000"/>
        </w:rPr>
        <w:t xml:space="preserve"> de la façon suivante:</w:t>
      </w:r>
    </w:p>
    <w:p w:rsidR="00FF6467" w:rsidRPr="00AF0A59" w:rsidRDefault="00FF6467" w:rsidP="00FF6467">
      <w:r>
        <w:tab/>
      </w:r>
      <w:r>
        <w:tab/>
      </w:r>
      <w:r>
        <w:tab/>
      </w:r>
      <w:r w:rsidRPr="00AF0A59">
        <w:rPr>
          <w:i/>
        </w:rPr>
        <w:t>b</w:t>
      </w:r>
      <w:r w:rsidRPr="00AF0A59">
        <w:t xml:space="preserve">  </w:t>
      </w:r>
      <w:r>
        <w:rPr>
          <w:rFonts w:ascii="Symbol" w:hAnsi="Symbol"/>
        </w:rPr>
        <w:t></w:t>
      </w:r>
      <w:r w:rsidRPr="00AF0A59">
        <w:t xml:space="preserve">  –  7,535 </w:t>
      </w:r>
      <w:r w:rsidRPr="005E3720">
        <w:rPr>
          <w:position w:val="-14"/>
          <w:szCs w:val="22"/>
          <w:lang w:val="ru-RU"/>
        </w:rPr>
        <w:object w:dxaOrig="340" w:dyaOrig="440">
          <v:shape id="_x0000_i1038" type="#_x0000_t75" style="width:16.5pt;height:21.75pt" o:ole="">
            <v:imagedata r:id="rId35" o:title=""/>
          </v:shape>
          <o:OLEObject Type="Embed" ProgID="Equation.3" ShapeID="_x0000_i1038" DrawAspect="Content" ObjectID="_1526905051" r:id="rId36"/>
        </w:object>
      </w:r>
      <w:r w:rsidRPr="00AF0A59">
        <w:t xml:space="preserve">  </w:t>
      </w:r>
      <w:r>
        <w:rPr>
          <w:rFonts w:ascii="Symbol" w:hAnsi="Symbol"/>
        </w:rPr>
        <w:t></w:t>
      </w:r>
      <w:r w:rsidRPr="00AF0A59">
        <w:t xml:space="preserve">  15,75 </w:t>
      </w:r>
      <w:r w:rsidRPr="005E3720">
        <w:rPr>
          <w:position w:val="-14"/>
          <w:szCs w:val="22"/>
          <w:lang w:val="ru-RU"/>
        </w:rPr>
        <w:object w:dxaOrig="340" w:dyaOrig="440">
          <v:shape id="_x0000_i1039" type="#_x0000_t75" style="width:16.5pt;height:21.75pt" o:ole="">
            <v:imagedata r:id="rId37" o:title=""/>
          </v:shape>
          <o:OLEObject Type="Embed" ProgID="Equation.3" ShapeID="_x0000_i1039" DrawAspect="Content" ObjectID="_1526905052" r:id="rId38"/>
        </w:object>
      </w:r>
      <w:r w:rsidRPr="00AF0A59">
        <w:t xml:space="preserve">  –  8,834 </w:t>
      </w:r>
      <w:r w:rsidRPr="005E3720">
        <w:rPr>
          <w:position w:val="-14"/>
          <w:szCs w:val="22"/>
          <w:lang w:val="ru-RU"/>
        </w:rPr>
        <w:object w:dxaOrig="340" w:dyaOrig="440">
          <v:shape id="_x0000_i1040" type="#_x0000_t75" style="width:16.5pt;height:21.75pt" o:ole="">
            <v:imagedata r:id="rId39" o:title=""/>
          </v:shape>
          <o:OLEObject Type="Embed" ProgID="Equation.3" ShapeID="_x0000_i1040" DrawAspect="Content" ObjectID="_1526905053" r:id="rId40"/>
        </w:object>
      </w:r>
      <w:r w:rsidRPr="00AF0A59">
        <w:t xml:space="preserve">  –  0,378 </w:t>
      </w:r>
      <w:r w:rsidRPr="00AF0A59">
        <w:rPr>
          <w:i/>
        </w:rPr>
        <w:t>d</w:t>
      </w:r>
      <w:r w:rsidRPr="00AF0A59">
        <w:rPr>
          <w:i/>
          <w:position w:val="-4"/>
          <w:sz w:val="16"/>
        </w:rPr>
        <w:t>f</w:t>
      </w:r>
      <w:r w:rsidRPr="00AF0A59">
        <w:t xml:space="preserve">  </w:t>
      </w:r>
      <w:r>
        <w:rPr>
          <w:rFonts w:ascii="Symbol" w:hAnsi="Symbol"/>
        </w:rPr>
        <w:t></w:t>
      </w:r>
      <w:r w:rsidRPr="00AF0A59">
        <w:t xml:space="preserve">  1</w:t>
      </w:r>
    </w:p>
    <w:p w:rsidR="00FF6467" w:rsidRDefault="00FF6467" w:rsidP="00FF6467">
      <w:r w:rsidRPr="00AF0A59">
        <w:rPr>
          <w:color w:val="000000"/>
        </w:rPr>
        <w:tab/>
      </w:r>
      <w:r w:rsidRPr="00AF0A59">
        <w:rPr>
          <w:color w:val="000000"/>
        </w:rPr>
        <w:tab/>
      </w:r>
      <w:r w:rsidRPr="00AF0A59">
        <w:rPr>
          <w:color w:val="000000"/>
        </w:rPr>
        <w:tab/>
      </w:r>
      <w:r>
        <w:rPr>
          <w:color w:val="000000"/>
        </w:rPr>
        <w:t>où:</w:t>
      </w:r>
      <w:r>
        <w:rPr>
          <w:color w:val="000000"/>
        </w:rPr>
        <w:tab/>
      </w:r>
      <w:r>
        <w:rPr>
          <w:color w:val="000000"/>
        </w:rPr>
        <w:tab/>
      </w:r>
      <w:r>
        <w:rPr>
          <w:color w:val="000000"/>
        </w:rPr>
        <w:fldChar w:fldCharType="begin"/>
      </w:r>
      <w:r>
        <w:rPr>
          <w:color w:val="000000"/>
        </w:rPr>
        <w:instrText xml:space="preserve">eq </w:instrText>
      </w:r>
      <w:r>
        <w:rPr>
          <w:i/>
          <w:color w:val="000000"/>
        </w:rPr>
        <w:instrText>d</w:instrText>
      </w:r>
      <w:r>
        <w:rPr>
          <w:i/>
          <w:color w:val="000000"/>
          <w:position w:val="-4"/>
          <w:sz w:val="16"/>
        </w:rPr>
        <w:instrText>f</w:instrText>
      </w:r>
      <w:r>
        <w:rPr>
          <w:color w:val="000000"/>
        </w:rPr>
        <w:instrText xml:space="preserve">  </w:instrText>
      </w:r>
      <w:r>
        <w:rPr>
          <w:rFonts w:ascii="Symbol" w:hAnsi="Symbol"/>
          <w:color w:val="000000"/>
        </w:rPr>
        <w:instrText>=</w:instrText>
      </w:r>
      <w:r>
        <w:rPr>
          <w:color w:val="000000"/>
        </w:rPr>
        <w:instrText xml:space="preserve">  \f(0,115 </w:instrText>
      </w:r>
      <w:r>
        <w:rPr>
          <w:i/>
          <w:color w:val="000000"/>
        </w:rPr>
        <w:instrText>d</w:instrText>
      </w:r>
      <w:r>
        <w:rPr>
          <w:color w:val="000000"/>
        </w:rPr>
        <w:instrText>;</w:instrText>
      </w:r>
      <w:r>
        <w:rPr>
          <w:i/>
          <w:color w:val="000000"/>
        </w:rPr>
        <w:instrText>Z</w:instrText>
      </w:r>
      <w:r>
        <w:rPr>
          <w:color w:val="000000"/>
          <w:sz w:val="12"/>
        </w:rPr>
        <w:instrText> </w:instrText>
      </w:r>
      <w:r>
        <w:rPr>
          <w:color w:val="000000"/>
        </w:rPr>
        <w:instrText>(</w:instrText>
      </w:r>
      <w:r>
        <w:rPr>
          <w:color w:val="000000"/>
          <w:sz w:val="12"/>
        </w:rPr>
        <w:instrText> </w:instrText>
      </w:r>
      <w:r>
        <w:rPr>
          <w:i/>
          <w:color w:val="000000"/>
        </w:rPr>
        <w:instrText>H</w:instrText>
      </w:r>
      <w:r>
        <w:rPr>
          <w:color w:val="000000"/>
          <w:sz w:val="12"/>
        </w:rPr>
        <w:instrText xml:space="preserve">  </w:instrText>
      </w:r>
      <w:r>
        <w:rPr>
          <w:rFonts w:ascii="Symbol" w:hAnsi="Symbol"/>
          <w:color w:val="000000"/>
        </w:rPr>
        <w:instrText>+</w:instrText>
      </w:r>
      <w:r>
        <w:rPr>
          <w:color w:val="000000"/>
          <w:sz w:val="12"/>
        </w:rPr>
        <w:instrText xml:space="preserve">  </w:instrText>
      </w:r>
      <w:r>
        <w:rPr>
          <w:color w:val="000000"/>
        </w:rPr>
        <w:instrText>140))   ou  0,65, la valeur la plus faible étant seule retenue</w:instrText>
      </w:r>
      <w:r>
        <w:rPr>
          <w:color w:val="000000"/>
        </w:rPr>
        <w:fldChar w:fldCharType="end"/>
      </w:r>
      <w:bookmarkEnd w:id="25"/>
    </w:p>
    <w:p w:rsidR="00FF6467" w:rsidRDefault="00FF6467" w:rsidP="00FF6467">
      <w:pPr>
        <w:keepNext/>
        <w:keepLines/>
      </w:pPr>
      <w:r>
        <w:lastRenderedPageBreak/>
        <w:t>c)</w:t>
      </w:r>
      <w:r>
        <w:tab/>
        <w:t xml:space="preserve">Pour </w:t>
      </w:r>
      <w:r>
        <w:rPr>
          <w:i/>
        </w:rPr>
        <w:t>x</w:t>
      </w:r>
      <w:r>
        <w:t> </w:t>
      </w:r>
      <w:r>
        <w:rPr>
          <w:rFonts w:ascii="Symbol" w:hAnsi="Symbol"/>
        </w:rPr>
        <w:t></w:t>
      </w:r>
      <w:r>
        <w:t> 3,33</w:t>
      </w:r>
    </w:p>
    <w:p w:rsidR="00FF6467" w:rsidRDefault="00FF6467" w:rsidP="00FF6467">
      <w:pPr>
        <w:keepNext/>
        <w:keepLines/>
      </w:pPr>
      <w:bookmarkStart w:id="26" w:name="F048"/>
      <w:r>
        <w:tab/>
      </w:r>
      <w:r>
        <w:rPr>
          <w:i/>
        </w:rPr>
        <w:t>h</w:t>
      </w:r>
      <w:r>
        <w:rPr>
          <w:i/>
          <w:position w:val="-4"/>
          <w:sz w:val="16"/>
        </w:rPr>
        <w:t>r</w:t>
      </w:r>
      <w:r>
        <w:t xml:space="preserve">  </w:t>
      </w:r>
      <w:r>
        <w:rPr>
          <w:rFonts w:ascii="Symbol" w:hAnsi="Symbol"/>
        </w:rPr>
        <w:t></w:t>
      </w:r>
      <w:r>
        <w:t xml:space="preserve">  115  </w:t>
      </w:r>
      <w:r>
        <w:rPr>
          <w:rFonts w:ascii="Symbol" w:hAnsi="Symbol"/>
        </w:rPr>
        <w:t></w:t>
      </w:r>
      <w:r>
        <w:t xml:space="preserve">  </w:t>
      </w:r>
      <w:r>
        <w:rPr>
          <w:i/>
        </w:rPr>
        <w:t>H J</w:t>
      </w:r>
      <w:r>
        <w:t xml:space="preserve">  </w:t>
      </w:r>
      <w:r>
        <w:rPr>
          <w:rFonts w:ascii="Symbol" w:hAnsi="Symbol"/>
        </w:rPr>
        <w:t></w:t>
      </w:r>
      <w:r>
        <w:t xml:space="preserve">  </w:t>
      </w:r>
      <w:r>
        <w:rPr>
          <w:i/>
        </w:rPr>
        <w:t>U d</w:t>
      </w:r>
      <w:r>
        <w:t xml:space="preserve">  ou 800 km, la valeur la plus faible étant seule retenue</w:t>
      </w:r>
    </w:p>
    <w:p w:rsidR="00FF6467" w:rsidRPr="00FF6467" w:rsidRDefault="00FF6467" w:rsidP="00FF6467">
      <w:pPr>
        <w:keepNext/>
        <w:keepLines/>
        <w:rPr>
          <w:lang w:val="es-ES_tradnl"/>
        </w:rPr>
      </w:pPr>
      <w:r>
        <w:rPr>
          <w:color w:val="000000"/>
        </w:rPr>
        <w:tab/>
      </w:r>
      <w:r w:rsidRPr="00FF6467">
        <w:rPr>
          <w:color w:val="000000"/>
          <w:lang w:val="es-ES_tradnl"/>
        </w:rPr>
        <w:t>avec:</w:t>
      </w:r>
      <w:r w:rsidRPr="00FF6467">
        <w:rPr>
          <w:color w:val="000000"/>
          <w:lang w:val="es-ES_tradnl"/>
        </w:rPr>
        <w:tab/>
      </w:r>
      <w:r w:rsidRPr="00FF6467">
        <w:rPr>
          <w:i/>
          <w:color w:val="000000"/>
          <w:lang w:val="es-ES_tradnl"/>
        </w:rPr>
        <w:t>J</w:t>
      </w:r>
      <w:r w:rsidRPr="00FF6467">
        <w:rPr>
          <w:color w:val="000000"/>
          <w:lang w:val="es-ES_tradnl"/>
        </w:rPr>
        <w:t xml:space="preserve">  </w:t>
      </w:r>
      <w:r>
        <w:rPr>
          <w:rFonts w:ascii="Symbol" w:hAnsi="Symbol"/>
          <w:color w:val="000000"/>
        </w:rPr>
        <w:t></w:t>
      </w:r>
      <w:r w:rsidRPr="00FF6467">
        <w:rPr>
          <w:color w:val="000000"/>
          <w:lang w:val="es-ES_tradnl"/>
        </w:rPr>
        <w:t xml:space="preserve">  – 0,7126 </w:t>
      </w:r>
      <w:r w:rsidRPr="00FF6467">
        <w:rPr>
          <w:i/>
          <w:color w:val="000000"/>
          <w:lang w:val="es-ES_tradnl"/>
        </w:rPr>
        <w:t>y</w:t>
      </w:r>
      <w:r w:rsidRPr="00FF6467">
        <w:rPr>
          <w:color w:val="000000"/>
          <w:position w:val="6"/>
          <w:sz w:val="16"/>
          <w:lang w:val="es-ES_tradnl"/>
        </w:rPr>
        <w:t>3</w:t>
      </w:r>
      <w:r w:rsidRPr="00FF6467">
        <w:rPr>
          <w:color w:val="000000"/>
          <w:lang w:val="es-ES_tradnl"/>
        </w:rPr>
        <w:t xml:space="preserve">  </w:t>
      </w:r>
      <w:r>
        <w:rPr>
          <w:rFonts w:ascii="Symbol" w:hAnsi="Symbol"/>
          <w:color w:val="000000"/>
        </w:rPr>
        <w:t></w:t>
      </w:r>
      <w:r w:rsidRPr="00FF6467">
        <w:rPr>
          <w:color w:val="000000"/>
          <w:lang w:val="es-ES_tradnl"/>
        </w:rPr>
        <w:t xml:space="preserve">  5,863 </w:t>
      </w:r>
      <w:r w:rsidRPr="00FF6467">
        <w:rPr>
          <w:i/>
          <w:color w:val="000000"/>
          <w:lang w:val="es-ES_tradnl"/>
        </w:rPr>
        <w:t>y</w:t>
      </w:r>
      <w:r w:rsidRPr="00FF6467">
        <w:rPr>
          <w:color w:val="000000"/>
          <w:position w:val="6"/>
          <w:sz w:val="16"/>
          <w:lang w:val="es-ES_tradnl"/>
        </w:rPr>
        <w:t>2</w:t>
      </w:r>
      <w:r w:rsidRPr="00FF6467">
        <w:rPr>
          <w:color w:val="000000"/>
          <w:lang w:val="es-ES_tradnl"/>
        </w:rPr>
        <w:t xml:space="preserve">  –  16,13 </w:t>
      </w:r>
      <w:r w:rsidRPr="00FF6467">
        <w:rPr>
          <w:i/>
          <w:color w:val="000000"/>
          <w:lang w:val="es-ES_tradnl"/>
        </w:rPr>
        <w:t>y</w:t>
      </w:r>
      <w:r w:rsidRPr="00FF6467">
        <w:rPr>
          <w:color w:val="000000"/>
          <w:lang w:val="es-ES_tradnl"/>
        </w:rPr>
        <w:t xml:space="preserve">  </w:t>
      </w:r>
      <w:r>
        <w:rPr>
          <w:rFonts w:ascii="Symbol" w:hAnsi="Symbol"/>
          <w:color w:val="000000"/>
        </w:rPr>
        <w:t></w:t>
      </w:r>
      <w:r w:rsidRPr="00FF6467">
        <w:rPr>
          <w:color w:val="000000"/>
          <w:lang w:val="es-ES_tradnl"/>
        </w:rPr>
        <w:t xml:space="preserve">  16,07</w:t>
      </w:r>
    </w:p>
    <w:p w:rsidR="00FF6467" w:rsidRPr="00FF6467" w:rsidRDefault="00FF6467" w:rsidP="00FF6467">
      <w:pPr>
        <w:keepNext/>
        <w:keepLines/>
        <w:rPr>
          <w:color w:val="000000"/>
          <w:position w:val="6"/>
          <w:sz w:val="16"/>
          <w:lang w:val="es-ES_tradnl"/>
        </w:rPr>
      </w:pPr>
      <w:r w:rsidRPr="00FF6467">
        <w:rPr>
          <w:color w:val="000000"/>
          <w:lang w:val="es-ES_tradnl"/>
        </w:rPr>
        <w:tab/>
        <w:t>et</w:t>
      </w:r>
      <w:r w:rsidRPr="00FF6467">
        <w:rPr>
          <w:color w:val="000000"/>
          <w:lang w:val="es-ES_tradnl"/>
        </w:rPr>
        <w:tab/>
      </w:r>
      <w:r w:rsidRPr="00FF6467">
        <w:rPr>
          <w:color w:val="000000"/>
          <w:lang w:val="es-ES_tradnl"/>
        </w:rPr>
        <w:tab/>
      </w:r>
      <w:r w:rsidRPr="00FF6467">
        <w:rPr>
          <w:i/>
          <w:color w:val="000000"/>
          <w:lang w:val="es-ES_tradnl"/>
        </w:rPr>
        <w:t>U</w:t>
      </w:r>
      <w:r w:rsidRPr="00FF6467">
        <w:rPr>
          <w:color w:val="000000"/>
          <w:lang w:val="es-ES_tradnl"/>
        </w:rPr>
        <w:t xml:space="preserve">  </w:t>
      </w:r>
      <w:r>
        <w:rPr>
          <w:rFonts w:ascii="Symbol" w:hAnsi="Symbol"/>
          <w:color w:val="000000"/>
        </w:rPr>
        <w:t></w:t>
      </w:r>
      <w:r w:rsidRPr="00FF6467">
        <w:rPr>
          <w:color w:val="000000"/>
          <w:lang w:val="es-ES_tradnl"/>
        </w:rPr>
        <w:t xml:space="preserve">  8  </w:t>
      </w:r>
      <w:r>
        <w:rPr>
          <w:rFonts w:ascii="Symbol" w:hAnsi="Symbol"/>
          <w:color w:val="000000"/>
        </w:rPr>
        <w:t></w:t>
      </w:r>
      <w:r w:rsidRPr="00FF6467">
        <w:rPr>
          <w:color w:val="000000"/>
          <w:lang w:val="es-ES_tradnl"/>
        </w:rPr>
        <w:t xml:space="preserve">  10</w:t>
      </w:r>
      <w:r w:rsidRPr="00FF6467">
        <w:rPr>
          <w:color w:val="000000"/>
          <w:position w:val="6"/>
          <w:sz w:val="16"/>
          <w:lang w:val="es-ES_tradnl"/>
        </w:rPr>
        <w:t>–5</w:t>
      </w:r>
      <w:r w:rsidRPr="00FF6467">
        <w:rPr>
          <w:color w:val="000000"/>
          <w:lang w:val="es-ES_tradnl"/>
        </w:rPr>
        <w:t xml:space="preserve"> (</w:t>
      </w:r>
      <w:r w:rsidRPr="00FF6467">
        <w:rPr>
          <w:color w:val="000000"/>
          <w:sz w:val="12"/>
          <w:lang w:val="es-ES_tradnl"/>
        </w:rPr>
        <w:t> </w:t>
      </w:r>
      <w:r w:rsidRPr="00FF6467">
        <w:rPr>
          <w:i/>
          <w:color w:val="000000"/>
          <w:lang w:val="es-ES_tradnl"/>
        </w:rPr>
        <w:t>H</w:t>
      </w:r>
      <w:r w:rsidRPr="00FF6467">
        <w:rPr>
          <w:color w:val="000000"/>
          <w:lang w:val="es-ES_tradnl"/>
        </w:rPr>
        <w:t xml:space="preserve"> </w:t>
      </w:r>
      <w:r w:rsidRPr="00FF6467">
        <w:rPr>
          <w:color w:val="000000"/>
          <w:sz w:val="12"/>
          <w:lang w:val="es-ES_tradnl"/>
        </w:rPr>
        <w:t xml:space="preserve"> </w:t>
      </w:r>
      <w:r w:rsidRPr="00FF6467">
        <w:rPr>
          <w:color w:val="000000"/>
          <w:lang w:val="es-ES_tradnl"/>
        </w:rPr>
        <w:t xml:space="preserve">– </w:t>
      </w:r>
      <w:r w:rsidRPr="00FF6467">
        <w:rPr>
          <w:color w:val="000000"/>
          <w:sz w:val="12"/>
          <w:lang w:val="es-ES_tradnl"/>
        </w:rPr>
        <w:t xml:space="preserve"> </w:t>
      </w:r>
      <w:r w:rsidRPr="00FF6467">
        <w:rPr>
          <w:color w:val="000000"/>
          <w:lang w:val="es-ES_tradnl"/>
        </w:rPr>
        <w:t xml:space="preserve">80) (1  </w:t>
      </w:r>
      <w:r>
        <w:rPr>
          <w:rFonts w:ascii="Symbol" w:hAnsi="Symbol"/>
          <w:color w:val="000000"/>
        </w:rPr>
        <w:t></w:t>
      </w:r>
      <w:r w:rsidRPr="00FF6467">
        <w:rPr>
          <w:color w:val="000000"/>
          <w:lang w:val="es-ES_tradnl"/>
        </w:rPr>
        <w:t xml:space="preserve">  11 </w:t>
      </w:r>
      <w:r w:rsidRPr="00FF6467">
        <w:rPr>
          <w:i/>
          <w:color w:val="000000"/>
          <w:lang w:val="es-ES_tradnl"/>
        </w:rPr>
        <w:t>y</w:t>
      </w:r>
      <w:r w:rsidRPr="00FF6467">
        <w:rPr>
          <w:color w:val="000000"/>
          <w:sz w:val="8"/>
          <w:lang w:val="es-ES_tradnl"/>
        </w:rPr>
        <w:t> </w:t>
      </w:r>
      <w:r w:rsidRPr="00FF6467">
        <w:rPr>
          <w:color w:val="000000"/>
          <w:position w:val="6"/>
          <w:sz w:val="16"/>
          <w:lang w:val="es-ES_tradnl"/>
        </w:rPr>
        <w:t>–2,2</w:t>
      </w:r>
      <w:r w:rsidRPr="00FF6467">
        <w:rPr>
          <w:color w:val="000000"/>
          <w:lang w:val="es-ES_tradnl"/>
        </w:rPr>
        <w:t xml:space="preserve">)  </w:t>
      </w:r>
      <w:r>
        <w:rPr>
          <w:rFonts w:ascii="Symbol" w:hAnsi="Symbol"/>
          <w:color w:val="000000"/>
        </w:rPr>
        <w:t></w:t>
      </w:r>
      <w:r w:rsidRPr="00FF6467">
        <w:rPr>
          <w:color w:val="000000"/>
          <w:lang w:val="es-ES_tradnl"/>
        </w:rPr>
        <w:t xml:space="preserve">  1,2  </w:t>
      </w:r>
      <w:r>
        <w:rPr>
          <w:rFonts w:ascii="Symbol" w:hAnsi="Symbol"/>
          <w:color w:val="000000"/>
        </w:rPr>
        <w:t></w:t>
      </w:r>
      <w:r w:rsidRPr="00FF6467">
        <w:rPr>
          <w:color w:val="000000"/>
          <w:lang w:val="es-ES_tradnl"/>
        </w:rPr>
        <w:t xml:space="preserve">  10</w:t>
      </w:r>
      <w:r w:rsidRPr="00FF6467">
        <w:rPr>
          <w:rFonts w:ascii="Tms Rmn" w:hAnsi="Tms Rmn"/>
          <w:color w:val="000000"/>
          <w:sz w:val="12"/>
          <w:lang w:val="es-ES_tradnl"/>
        </w:rPr>
        <w:t> </w:t>
      </w:r>
      <w:r w:rsidRPr="00FF6467">
        <w:rPr>
          <w:color w:val="000000"/>
          <w:position w:val="6"/>
          <w:sz w:val="16"/>
          <w:lang w:val="es-ES_tradnl"/>
        </w:rPr>
        <w:t>–3</w:t>
      </w:r>
      <w:r w:rsidRPr="00FF6467">
        <w:rPr>
          <w:color w:val="000000"/>
          <w:lang w:val="es-ES_tradnl"/>
        </w:rPr>
        <w:t xml:space="preserve"> </w:t>
      </w:r>
      <w:r w:rsidRPr="00FF6467">
        <w:rPr>
          <w:i/>
          <w:color w:val="000000"/>
          <w:lang w:val="es-ES_tradnl"/>
        </w:rPr>
        <w:t>H</w:t>
      </w:r>
      <w:r w:rsidRPr="00FF6467">
        <w:rPr>
          <w:color w:val="000000"/>
          <w:lang w:val="es-ES_tradnl"/>
        </w:rPr>
        <w:t xml:space="preserve"> </w:t>
      </w:r>
      <w:r w:rsidRPr="00FF6467">
        <w:rPr>
          <w:i/>
          <w:color w:val="000000"/>
          <w:lang w:val="es-ES_tradnl"/>
        </w:rPr>
        <w:t>y</w:t>
      </w:r>
      <w:r w:rsidRPr="00FF6467">
        <w:rPr>
          <w:color w:val="000000"/>
          <w:sz w:val="8"/>
          <w:lang w:val="es-ES_tradnl"/>
        </w:rPr>
        <w:t> </w:t>
      </w:r>
      <w:r w:rsidRPr="00FF6467">
        <w:rPr>
          <w:color w:val="000000"/>
          <w:position w:val="6"/>
          <w:sz w:val="16"/>
          <w:lang w:val="es-ES_tradnl"/>
        </w:rPr>
        <w:t>–3,6</w:t>
      </w:r>
      <w:bookmarkEnd w:id="26"/>
    </w:p>
    <w:p w:rsidR="00A6617B" w:rsidRDefault="00A6617B" w:rsidP="00FF6467">
      <w:pPr>
        <w:pStyle w:val="HeadingSum"/>
      </w:pPr>
    </w:p>
    <w:p w:rsidR="005A5048" w:rsidRPr="005A5048" w:rsidRDefault="005A5048" w:rsidP="005A5048">
      <w:pPr>
        <w:rPr>
          <w:lang w:val="es-ES_tradnl"/>
        </w:rPr>
      </w:pPr>
    </w:p>
    <w:p w:rsidR="00FF6467" w:rsidRPr="00FF6467" w:rsidRDefault="00FF6467" w:rsidP="00FF6467">
      <w:pPr>
        <w:keepNext/>
        <w:keepLines/>
        <w:jc w:val="center"/>
        <w:rPr>
          <w:lang w:val="es-ES_tradnl"/>
        </w:rPr>
      </w:pPr>
      <w:r>
        <w:rPr>
          <w:lang w:val="es-ES_tradnl"/>
        </w:rPr>
        <w:t>_______________</w:t>
      </w:r>
    </w:p>
    <w:sectPr w:rsidR="00FF6467" w:rsidRPr="00FF6467" w:rsidSect="001506CA">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467" w:rsidRDefault="00FF6467">
      <w:r>
        <w:separator/>
      </w:r>
    </w:p>
  </w:endnote>
  <w:endnote w:type="continuationSeparator" w:id="0">
    <w:p w:rsidR="00FF6467" w:rsidRDefault="00FF6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467" w:rsidRDefault="00FF6467">
      <w:r>
        <w:separator/>
      </w:r>
    </w:p>
  </w:footnote>
  <w:footnote w:type="continuationSeparator" w:id="0">
    <w:p w:rsidR="00FF6467" w:rsidRDefault="00FF6467">
      <w:r>
        <w:continuationSeparator/>
      </w:r>
    </w:p>
  </w:footnote>
  <w:footnote w:id="1">
    <w:p w:rsidR="00FF6467" w:rsidRPr="00B07973" w:rsidRDefault="00FF6467" w:rsidP="00FF6467">
      <w:pPr>
        <w:pStyle w:val="FootnoteText"/>
      </w:pPr>
      <w:r>
        <w:rPr>
          <w:rStyle w:val="FootnoteReference"/>
        </w:rPr>
        <w:t>*</w:t>
      </w:r>
      <w:r>
        <w:tab/>
        <w:t>Des programmes informatiques relatifs aux procédures de prévision et aux données décrites dans la présente Recommandation sont disponibles dans les pages du site web de l'UIT-R traitant de la Commission d'études 3 des radiocommunications.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67" w:rsidRDefault="00FF646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67" w:rsidRDefault="00FF6467" w:rsidP="00C668C8">
    <w:pPr>
      <w:pStyle w:val="Header"/>
      <w:ind w:right="360" w:firstLine="360"/>
    </w:pPr>
    <w:r>
      <w:rPr>
        <w:noProof/>
        <w:lang w:val="en-US" w:eastAsia="zh-CN"/>
      </w:rPr>
      <w:drawing>
        <wp:anchor distT="0" distB="0" distL="114300" distR="114300" simplePos="0" relativeHeight="251659264" behindDoc="1" locked="0" layoutInCell="1" allowOverlap="1" wp14:anchorId="05E5213E" wp14:editId="4239007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67" w:rsidRPr="00837CB5" w:rsidRDefault="00FF646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644F8">
      <w:rPr>
        <w:rStyle w:val="PageNumber"/>
        <w:b/>
        <w:bCs/>
        <w:noProof/>
      </w:rPr>
      <w:t>ii</w:t>
    </w:r>
    <w:r>
      <w:rPr>
        <w:rStyle w:val="PageNumber"/>
        <w:b/>
        <w:bCs/>
      </w:rPr>
      <w:fldChar w:fldCharType="end"/>
    </w:r>
    <w:r w:rsidRPr="00837CB5">
      <w:tab/>
    </w:r>
    <w:fldSimple w:instr=" DOCPROPERTY &quot;Header&quot; \* MERGEFORMAT ">
      <w:r w:rsidR="002644F8" w:rsidRPr="002644F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644F8">
      <w:rPr>
        <w:b/>
        <w:bCs/>
        <w:noProof/>
      </w:rPr>
      <w:t>UIT-R  P.1240-2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67" w:rsidRDefault="00FF6467">
    <w:pPr>
      <w:pStyle w:val="Header"/>
    </w:pPr>
    <w:r>
      <w:tab/>
    </w:r>
    <w:fldSimple w:instr=" DOCPROPERTY &quot;Header&quot; \* MERGEFORMAT ">
      <w:r w:rsidR="002644F8" w:rsidRPr="002644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644F8">
      <w:rPr>
        <w:b/>
        <w:bCs/>
        <w:noProof/>
      </w:rPr>
      <w:t>UIT-R  P.1240-2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44F8">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644F8" w:rsidRPr="002644F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644F8">
      <w:rPr>
        <w:b/>
        <w:bCs/>
        <w:noProof/>
      </w:rPr>
      <w:t>UIT-R  P.1240-2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2644F8" w:rsidRPr="002644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644F8">
      <w:rPr>
        <w:b/>
        <w:bCs/>
        <w:noProof/>
      </w:rPr>
      <w:t>UIT-R  P.1240-2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4F8">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467"/>
    <w:rsid w:val="00046EFD"/>
    <w:rsid w:val="00085712"/>
    <w:rsid w:val="0014576C"/>
    <w:rsid w:val="001506CA"/>
    <w:rsid w:val="00217EBF"/>
    <w:rsid w:val="00242AEE"/>
    <w:rsid w:val="002644F8"/>
    <w:rsid w:val="002D5DEA"/>
    <w:rsid w:val="002D76C4"/>
    <w:rsid w:val="0052529D"/>
    <w:rsid w:val="005A5048"/>
    <w:rsid w:val="00607D68"/>
    <w:rsid w:val="007468DA"/>
    <w:rsid w:val="009E00A8"/>
    <w:rsid w:val="00A6617B"/>
    <w:rsid w:val="00AB0DC8"/>
    <w:rsid w:val="00B44E24"/>
    <w:rsid w:val="00DF2958"/>
    <w:rsid w:val="00DF4176"/>
    <w:rsid w:val="00FF64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5:docId w15:val="{3A570FEE-740A-4C03-9D1D-EEB102D83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46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rsid w:val="005A5048"/>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F64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4.wmf"/><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header" Target="header6.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oleObject" Target="embeddings/oleObject15.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0.wmf"/><Relationship Id="rId41"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oleObject" Target="embeddings/oleObject11.bin"/><Relationship Id="rId37" Type="http://schemas.openxmlformats.org/officeDocument/2006/relationships/image" Target="media/image13.wmf"/><Relationship Id="rId40" Type="http://schemas.openxmlformats.org/officeDocument/2006/relationships/oleObject" Target="embeddings/oleObject16.bin"/><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4.bin"/><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image" Target="media/image11.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image" Target="media/image12.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280</TotalTime>
  <Pages>8</Pages>
  <Words>2123</Words>
  <Characters>10647</Characters>
  <Application>Microsoft Office Word</Application>
  <DocSecurity>0</DocSecurity>
  <Lines>322</Lines>
  <Paragraphs>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8</cp:revision>
  <cp:lastPrinted>2016-06-08T13:22:00Z</cp:lastPrinted>
  <dcterms:created xsi:type="dcterms:W3CDTF">2016-06-08T08:44:00Z</dcterms:created>
  <dcterms:modified xsi:type="dcterms:W3CDTF">2016-06-08T13:26:00Z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