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3A476" w14:textId="77777777" w:rsidR="00FE79FE" w:rsidRDefault="00FE79FE"/>
    <w:p w14:paraId="6B192ED6" w14:textId="77777777" w:rsidR="00013002" w:rsidRDefault="00013002" w:rsidP="00DE5556">
      <w:pPr>
        <w:tabs>
          <w:tab w:val="clear" w:pos="794"/>
          <w:tab w:val="clear" w:pos="1191"/>
          <w:tab w:val="clear" w:pos="1588"/>
          <w:tab w:val="clear" w:pos="1985"/>
        </w:tabs>
      </w:pPr>
    </w:p>
    <w:p w14:paraId="4026BE34" w14:textId="69833F9E" w:rsidR="00D5024B" w:rsidRPr="007E27E3" w:rsidRDefault="005B218E" w:rsidP="00D5024B">
      <w:pPr>
        <w:pStyle w:val="CoverNumber"/>
        <w:rPr>
          <w:rFonts w:ascii="Tahoma" w:eastAsia="SimHei" w:hAnsi="Tahoma" w:cs="Tahoma"/>
          <w:lang w:eastAsia="zh-CN"/>
        </w:rPr>
      </w:pPr>
      <w:r w:rsidRPr="00222FAD">
        <w:rPr>
          <w:rFonts w:eastAsia="SimHei" w:cs="Arial"/>
          <w:lang w:eastAsia="zh-CN"/>
        </w:rPr>
        <w:t xml:space="preserve">ITU-R </w:t>
      </w:r>
      <w:r w:rsidR="002D2450" w:rsidRPr="00222FAD">
        <w:rPr>
          <w:rFonts w:eastAsia="SimHei" w:cs="Arial"/>
          <w:lang w:eastAsia="zh-CN"/>
        </w:rPr>
        <w:t>M</w:t>
      </w:r>
      <w:r w:rsidRPr="00222FAD">
        <w:rPr>
          <w:rFonts w:eastAsia="SimHei" w:cs="Arial"/>
          <w:lang w:eastAsia="zh-CN"/>
        </w:rPr>
        <w:t>.</w:t>
      </w:r>
      <w:r w:rsidR="002D2450" w:rsidRPr="00222FAD">
        <w:rPr>
          <w:rFonts w:eastAsia="SimHei" w:cs="Arial"/>
          <w:lang w:eastAsia="zh-CN"/>
        </w:rPr>
        <w:t>2164-0</w:t>
      </w:r>
      <w:r w:rsidRPr="007E27E3">
        <w:rPr>
          <w:rFonts w:ascii="Tahoma" w:eastAsia="SimHei" w:hAnsi="Tahoma" w:cs="Tahoma"/>
          <w:lang w:eastAsia="zh-CN"/>
        </w:rPr>
        <w:t xml:space="preserve"> </w:t>
      </w:r>
      <w:r w:rsidRPr="007E27E3">
        <w:rPr>
          <w:rFonts w:ascii="Tahoma" w:eastAsia="SimHei" w:hAnsi="Tahoma" w:cs="Tahoma"/>
          <w:lang w:eastAsia="zh-CN"/>
        </w:rPr>
        <w:t>建议书</w:t>
      </w:r>
    </w:p>
    <w:p w14:paraId="295BB17A" w14:textId="3BDFF64E" w:rsidR="00D5024B" w:rsidRPr="00CE08AF" w:rsidRDefault="00D5024B" w:rsidP="00D5024B">
      <w:pPr>
        <w:pStyle w:val="CoverDate"/>
        <w:rPr>
          <w:rFonts w:eastAsia="SimHei" w:cs="Arial"/>
          <w:lang w:eastAsia="zh-CN"/>
        </w:rPr>
      </w:pPr>
      <w:r w:rsidRPr="007E27E3">
        <w:rPr>
          <w:rFonts w:ascii="Tahoma" w:eastAsia="SimHei" w:hAnsi="Tahoma" w:cs="Tahoma"/>
          <w:lang w:eastAsia="zh-CN"/>
        </w:rPr>
        <w:t>(</w:t>
      </w:r>
      <w:r w:rsidR="002D2450" w:rsidRPr="00222FAD">
        <w:rPr>
          <w:rFonts w:eastAsia="SimHei" w:cs="Arial"/>
          <w:lang w:eastAsia="zh-CN"/>
        </w:rPr>
        <w:t>11/2023</w:t>
      </w:r>
      <w:r w:rsidRPr="007E27E3">
        <w:rPr>
          <w:rFonts w:ascii="Tahoma" w:eastAsia="SimHei" w:hAnsi="Tahoma" w:cs="Tahoma"/>
          <w:lang w:eastAsia="zh-CN"/>
        </w:rPr>
        <w:t>)</w:t>
      </w:r>
    </w:p>
    <w:p w14:paraId="3DB44DF7" w14:textId="22AA0206" w:rsidR="00D5024B" w:rsidRPr="00CE08AF" w:rsidRDefault="002D2450" w:rsidP="00D5024B">
      <w:pPr>
        <w:pStyle w:val="CoverSeries"/>
        <w:rPr>
          <w:rFonts w:eastAsia="SimHei" w:cs="Arial"/>
          <w:lang w:eastAsia="zh-CN"/>
        </w:rPr>
      </w:pPr>
      <w:r w:rsidRPr="002D2450">
        <w:rPr>
          <w:rFonts w:ascii="Tahoma" w:eastAsia="SimHei" w:hAnsi="Tahoma" w:cs="Tahoma" w:hint="eastAsia"/>
          <w:lang w:eastAsia="zh-CN"/>
        </w:rPr>
        <w:t>M</w:t>
      </w:r>
      <w:r w:rsidRPr="002D2450">
        <w:rPr>
          <w:rFonts w:ascii="Tahoma" w:eastAsia="SimHei" w:hAnsi="Tahoma" w:cs="Tahoma" w:hint="eastAsia"/>
          <w:lang w:eastAsia="zh-CN"/>
        </w:rPr>
        <w:t>系列：移动、无线电测定、业余以及相关卫星业务</w:t>
      </w:r>
    </w:p>
    <w:p w14:paraId="491FE2DC" w14:textId="48391940" w:rsidR="00D5024B" w:rsidRPr="004A6FEB" w:rsidRDefault="002D2450" w:rsidP="005B218E">
      <w:pPr>
        <w:pStyle w:val="CoverTitle"/>
        <w:rPr>
          <w:lang w:eastAsia="zh-CN"/>
        </w:rPr>
      </w:pPr>
      <w:r w:rsidRPr="002D2450">
        <w:rPr>
          <w:rFonts w:eastAsia="SimHei" w:cs="Arial" w:hint="eastAsia"/>
          <w:lang w:eastAsia="zh-CN"/>
        </w:rPr>
        <w:t>有关业余业务和卫星业余业务使用</w:t>
      </w:r>
      <w:r>
        <w:rPr>
          <w:rFonts w:eastAsia="SimHei" w:cs="Arial"/>
          <w:lang w:eastAsia="zh-CN"/>
        </w:rPr>
        <w:br/>
      </w:r>
      <w:r w:rsidRPr="002D2450">
        <w:rPr>
          <w:rFonts w:eastAsia="SimHei" w:cs="Arial" w:hint="eastAsia"/>
          <w:lang w:eastAsia="zh-CN"/>
        </w:rPr>
        <w:t>1 240-1 300 MHz</w:t>
      </w:r>
      <w:r w:rsidRPr="002D2450">
        <w:rPr>
          <w:rFonts w:eastAsia="SimHei" w:cs="Arial" w:hint="eastAsia"/>
          <w:lang w:eastAsia="zh-CN"/>
        </w:rPr>
        <w:t>频段以保护卫星无线电导航业务（空对地）的技术和操作措施指南</w:t>
      </w:r>
    </w:p>
    <w:p w14:paraId="674EDB80" w14:textId="77777777" w:rsidR="00FE79FE" w:rsidRPr="005373E0" w:rsidRDefault="00FE79FE" w:rsidP="005373E0">
      <w:pPr>
        <w:rPr>
          <w:lang w:val="en-US" w:eastAsia="zh-CN"/>
        </w:rPr>
      </w:pPr>
    </w:p>
    <w:p w14:paraId="5747A593" w14:textId="77777777" w:rsidR="00A71FE5" w:rsidRPr="005373E0" w:rsidRDefault="00A71FE5" w:rsidP="005373E0">
      <w:pPr>
        <w:rPr>
          <w:lang w:eastAsia="zh-CN"/>
        </w:rPr>
      </w:pPr>
    </w:p>
    <w:p w14:paraId="72A7DDB4" w14:textId="77777777" w:rsidR="00EE47C4" w:rsidRPr="005373E0" w:rsidRDefault="00EE47C4" w:rsidP="005373E0">
      <w:pPr>
        <w:rPr>
          <w:lang w:eastAsia="zh-CN"/>
        </w:rPr>
        <w:sectPr w:rsidR="00EE47C4" w:rsidRPr="005373E0" w:rsidSect="0027411A">
          <w:headerReference w:type="even" r:id="rId8"/>
          <w:headerReference w:type="default" r:id="rId9"/>
          <w:footerReference w:type="default" r:id="rId10"/>
          <w:pgSz w:w="11907" w:h="16840" w:code="9"/>
          <w:pgMar w:top="1089" w:right="1089" w:bottom="284" w:left="1089" w:header="737" w:footer="284" w:gutter="0"/>
          <w:pgNumType w:start="1"/>
          <w:cols w:space="720"/>
          <w:docGrid w:linePitch="326"/>
        </w:sectPr>
      </w:pPr>
    </w:p>
    <w:p w14:paraId="2CF13269" w14:textId="77777777" w:rsidR="00D5024B" w:rsidRPr="00586EF8" w:rsidRDefault="001477C8" w:rsidP="00D5024B">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240" w:after="0"/>
        <w:rPr>
          <w:bCs/>
          <w:sz w:val="24"/>
          <w:szCs w:val="24"/>
          <w:lang w:val="en-US" w:eastAsia="zh-CN"/>
        </w:rPr>
      </w:pPr>
      <w:bookmarkStart w:id="0" w:name="c2tope"/>
      <w:bookmarkEnd w:id="0"/>
      <w:r w:rsidRPr="001477C8">
        <w:rPr>
          <w:rFonts w:hint="eastAsia"/>
          <w:bCs/>
          <w:sz w:val="24"/>
          <w:szCs w:val="24"/>
          <w:lang w:val="en-US" w:eastAsia="zh-CN"/>
        </w:rPr>
        <w:lastRenderedPageBreak/>
        <w:t>前言</w:t>
      </w:r>
    </w:p>
    <w:p w14:paraId="3C27AEE7" w14:textId="77777777" w:rsidR="00CC01C7" w:rsidRPr="00CC01C7" w:rsidRDefault="00CC01C7" w:rsidP="00CC01C7">
      <w:pPr>
        <w:ind w:firstLineChars="200" w:firstLine="400"/>
        <w:rPr>
          <w:sz w:val="20"/>
          <w:lang w:val="en-US" w:eastAsia="zh-CN"/>
        </w:rPr>
      </w:pPr>
      <w:r w:rsidRPr="00CC01C7">
        <w:rPr>
          <w:rFonts w:hint="eastAsia"/>
          <w:sz w:val="20"/>
          <w:lang w:val="en-US" w:eastAsia="zh-CN"/>
        </w:rPr>
        <w:t>无线电通信部门的作用是确保所有无线电通信业务，包括卫星业务，合理、公平、有效和经济地使用无线电频谱，并开展没有频率范围限制的研究，在此基础上通过建议书。</w:t>
      </w:r>
    </w:p>
    <w:p w14:paraId="596D95B4" w14:textId="77777777" w:rsidR="00D5024B" w:rsidRDefault="00CC01C7" w:rsidP="00CC01C7">
      <w:pPr>
        <w:ind w:firstLineChars="200" w:firstLine="400"/>
        <w:rPr>
          <w:sz w:val="20"/>
          <w:lang w:val="en-US" w:eastAsia="zh-CN"/>
        </w:rPr>
      </w:pPr>
      <w:r w:rsidRPr="00CC01C7">
        <w:rPr>
          <w:rFonts w:hint="eastAsia"/>
          <w:sz w:val="20"/>
          <w:lang w:val="en-US" w:eastAsia="zh-CN"/>
        </w:rPr>
        <w:t>无线电通信部门制定规章制度和政策的职能由世界和区域无线电通信大会以及无线电通信全会完成，并得到各研究组的支持。</w:t>
      </w:r>
    </w:p>
    <w:p w14:paraId="5C1506A9" w14:textId="77777777" w:rsidR="00D5024B" w:rsidRPr="00A74B43" w:rsidRDefault="00A511E2" w:rsidP="00A74B43">
      <w:pPr>
        <w:pStyle w:val="Heading1"/>
        <w:spacing w:before="680"/>
        <w:jc w:val="center"/>
        <w:rPr>
          <w:szCs w:val="24"/>
          <w:lang w:val="en-US" w:eastAsia="zh-CN"/>
        </w:rPr>
      </w:pPr>
      <w:r w:rsidRPr="00A511E2">
        <w:rPr>
          <w:rFonts w:hint="eastAsia"/>
          <w:szCs w:val="24"/>
          <w:lang w:val="en-US" w:eastAsia="zh-CN"/>
        </w:rPr>
        <w:t>知识产权政策（</w:t>
      </w:r>
      <w:r w:rsidRPr="00A511E2">
        <w:rPr>
          <w:rFonts w:hint="eastAsia"/>
          <w:szCs w:val="24"/>
          <w:lang w:val="en-US" w:eastAsia="zh-CN"/>
        </w:rPr>
        <w:t>IPR</w:t>
      </w:r>
      <w:r w:rsidRPr="00A511E2">
        <w:rPr>
          <w:rFonts w:hint="eastAsia"/>
          <w:szCs w:val="24"/>
          <w:lang w:val="en-US" w:eastAsia="zh-CN"/>
        </w:rPr>
        <w:t>）</w:t>
      </w:r>
    </w:p>
    <w:p w14:paraId="2DAD6D4B" w14:textId="77777777" w:rsidR="00A74B43" w:rsidRDefault="00A74B43" w:rsidP="00A74B43">
      <w:pPr>
        <w:tabs>
          <w:tab w:val="clear" w:pos="794"/>
          <w:tab w:val="clear" w:pos="1191"/>
          <w:tab w:val="clear" w:pos="1588"/>
          <w:tab w:val="clear" w:pos="1985"/>
        </w:tabs>
        <w:wordWrap w:val="0"/>
        <w:overflowPunct/>
        <w:topLinePunct/>
        <w:autoSpaceDE/>
        <w:autoSpaceDN/>
        <w:spacing w:before="240"/>
        <w:ind w:firstLineChars="200" w:firstLine="400"/>
        <w:rPr>
          <w:noProof/>
          <w:sz w:val="20"/>
          <w:lang w:val="en-US" w:eastAsia="zh-CN"/>
        </w:rPr>
      </w:pPr>
      <w:r>
        <w:rPr>
          <w:rFonts w:ascii="SimSun" w:hAnsi="SimSun" w:cs="SimSun" w:hint="eastAsia"/>
          <w:noProof/>
          <w:sz w:val="20"/>
          <w:lang w:val="en-US" w:eastAsia="zh-CN"/>
        </w:rPr>
        <w:t>国际电联</w:t>
      </w:r>
      <w:r>
        <w:rPr>
          <w:rFonts w:hint="eastAsia"/>
          <w:noProof/>
          <w:sz w:val="20"/>
          <w:lang w:eastAsia="zh-CN"/>
        </w:rPr>
        <w:t>无线电通信部门</w:t>
      </w:r>
      <w:r>
        <w:rPr>
          <w:rFonts w:ascii="SimSun" w:hAnsi="SimSun" w:cs="SimSun" w:hint="eastAsia"/>
          <w:noProof/>
          <w:sz w:val="20"/>
          <w:lang w:eastAsia="zh-CN"/>
        </w:rPr>
        <w:t>（</w:t>
      </w:r>
      <w:r w:rsidRPr="005450C8">
        <w:rPr>
          <w:rFonts w:hint="eastAsia"/>
          <w:noProof/>
          <w:sz w:val="20"/>
          <w:lang w:val="en-US" w:eastAsia="zh-CN"/>
        </w:rPr>
        <w:t>ITU-R</w:t>
      </w:r>
      <w:r>
        <w:rPr>
          <w:rFonts w:ascii="SimSun" w:hAnsi="SimSun" w:cs="SimSun" w:hint="eastAsia"/>
          <w:noProof/>
          <w:sz w:val="20"/>
          <w:lang w:val="en-US" w:eastAsia="zh-CN"/>
        </w:rPr>
        <w:t>）</w:t>
      </w:r>
      <w:r w:rsidRPr="005450C8">
        <w:rPr>
          <w:rFonts w:ascii="SimSun" w:hAnsi="SimSun" w:cs="SimSun" w:hint="eastAsia"/>
          <w:noProof/>
          <w:sz w:val="20"/>
          <w:lang w:val="en-US" w:eastAsia="zh-CN"/>
        </w:rPr>
        <w:t>的</w:t>
      </w:r>
      <w:r w:rsidRPr="005450C8">
        <w:rPr>
          <w:rFonts w:hint="eastAsia"/>
          <w:noProof/>
          <w:sz w:val="20"/>
          <w:lang w:val="en-US" w:eastAsia="zh-CN"/>
        </w:rPr>
        <w:t>IPR</w:t>
      </w:r>
      <w:r w:rsidRPr="005450C8">
        <w:rPr>
          <w:rFonts w:ascii="SimSun" w:hAnsi="SimSun" w:cs="SimSun" w:hint="eastAsia"/>
          <w:noProof/>
          <w:sz w:val="20"/>
          <w:lang w:val="en-US" w:eastAsia="zh-CN"/>
        </w:rPr>
        <w:t>政策述于</w:t>
      </w:r>
      <w:r w:rsidRPr="005450C8">
        <w:rPr>
          <w:rFonts w:hint="eastAsia"/>
          <w:noProof/>
          <w:sz w:val="20"/>
          <w:lang w:val="en-US" w:eastAsia="zh-CN"/>
        </w:rPr>
        <w:t>ITU-R</w:t>
      </w:r>
      <w:r w:rsidRPr="005450C8">
        <w:rPr>
          <w:rFonts w:ascii="SimSun" w:hAnsi="SimSun" w:cs="SimSun" w:hint="eastAsia"/>
          <w:noProof/>
          <w:sz w:val="20"/>
          <w:lang w:val="en-US" w:eastAsia="zh-CN"/>
        </w:rPr>
        <w:t>第</w:t>
      </w:r>
      <w:r w:rsidRPr="005450C8">
        <w:rPr>
          <w:rFonts w:hint="eastAsia"/>
          <w:noProof/>
          <w:sz w:val="20"/>
          <w:lang w:val="en-US" w:eastAsia="zh-CN"/>
        </w:rPr>
        <w:t>1</w:t>
      </w:r>
      <w:r w:rsidRPr="005450C8">
        <w:rPr>
          <w:rFonts w:ascii="SimSun" w:hAnsi="SimSun" w:cs="SimSun" w:hint="eastAsia"/>
          <w:noProof/>
          <w:sz w:val="20"/>
          <w:lang w:val="en-US" w:eastAsia="zh-CN"/>
        </w:rPr>
        <w:t>号决议所参引的《</w:t>
      </w:r>
      <w:r w:rsidRPr="005450C8">
        <w:rPr>
          <w:rFonts w:hint="eastAsia"/>
          <w:noProof/>
          <w:sz w:val="20"/>
          <w:lang w:val="en-US" w:eastAsia="zh-CN"/>
        </w:rPr>
        <w:t>ITU-T/ITU-R/ISO/IEC</w:t>
      </w:r>
      <w:r w:rsidRPr="005450C8">
        <w:rPr>
          <w:rFonts w:ascii="SimSun" w:hAnsi="SimSun" w:cs="SimSun" w:hint="eastAsia"/>
          <w:noProof/>
          <w:sz w:val="20"/>
          <w:lang w:val="en-US" w:eastAsia="zh-CN"/>
        </w:rPr>
        <w:t>的通用专利政策》。专利持有人用于提交专利声明和许可声明的表格可从</w:t>
      </w:r>
      <w:hyperlink r:id="rId11" w:history="1">
        <w:r w:rsidRPr="005450C8">
          <w:rPr>
            <w:rStyle w:val="Hyperlink"/>
            <w:rFonts w:hint="eastAsia"/>
            <w:noProof/>
            <w:sz w:val="20"/>
            <w:lang w:val="en-GB" w:eastAsia="zh-CN"/>
          </w:rPr>
          <w:t>http://www.itu.int/ITU-R/go/patents/zh</w:t>
        </w:r>
      </w:hyperlink>
      <w:r w:rsidRPr="005450C8">
        <w:rPr>
          <w:rFonts w:ascii="SimSun" w:hAnsi="SimSun" w:cs="SimSun" w:hint="eastAsia"/>
          <w:noProof/>
          <w:sz w:val="20"/>
          <w:lang w:eastAsia="zh-CN"/>
        </w:rPr>
        <w:t>获得</w:t>
      </w:r>
      <w:r w:rsidRPr="005450C8">
        <w:rPr>
          <w:rFonts w:ascii="SimSun" w:hAnsi="SimSun" w:cs="SimSun" w:hint="eastAsia"/>
          <w:noProof/>
          <w:sz w:val="20"/>
          <w:lang w:val="en-US" w:eastAsia="zh-CN"/>
        </w:rPr>
        <w:t>，</w:t>
      </w:r>
      <w:r w:rsidRPr="005450C8">
        <w:rPr>
          <w:rFonts w:ascii="SimSun" w:hAnsi="SimSun" w:cs="SimSun" w:hint="eastAsia"/>
          <w:noProof/>
          <w:sz w:val="20"/>
          <w:lang w:eastAsia="zh-CN"/>
        </w:rPr>
        <w:t>在此处也可获取</w:t>
      </w:r>
      <w:r w:rsidRPr="005450C8">
        <w:rPr>
          <w:rFonts w:ascii="SimSun" w:hAnsi="SimSun" w:cs="SimSun" w:hint="eastAsia"/>
          <w:noProof/>
          <w:sz w:val="20"/>
          <w:lang w:val="en-US" w:eastAsia="zh-CN"/>
        </w:rPr>
        <w:t>《</w:t>
      </w:r>
      <w:r w:rsidRPr="005450C8">
        <w:rPr>
          <w:rFonts w:hint="eastAsia"/>
          <w:noProof/>
          <w:sz w:val="20"/>
          <w:lang w:val="en-US" w:eastAsia="zh-CN"/>
        </w:rPr>
        <w:t>ITU-T/ITU-R/ISO/IEC</w:t>
      </w:r>
      <w:r w:rsidRPr="005450C8">
        <w:rPr>
          <w:rFonts w:ascii="SimSun" w:hAnsi="SimSun" w:cs="SimSun" w:hint="eastAsia"/>
          <w:noProof/>
          <w:sz w:val="20"/>
          <w:lang w:val="en-US" w:eastAsia="zh-CN"/>
        </w:rPr>
        <w:t>的通用专利政策实施指南》和</w:t>
      </w:r>
      <w:r w:rsidRPr="005450C8">
        <w:rPr>
          <w:rFonts w:hint="eastAsia"/>
          <w:noProof/>
          <w:sz w:val="20"/>
          <w:lang w:val="en-US" w:eastAsia="zh-CN"/>
        </w:rPr>
        <w:t>ITU-R</w:t>
      </w:r>
      <w:r w:rsidRPr="005450C8">
        <w:rPr>
          <w:rFonts w:ascii="SimSun" w:hAnsi="SimSun" w:cs="SimSun" w:hint="eastAsia"/>
          <w:noProof/>
          <w:sz w:val="20"/>
          <w:lang w:val="en-US" w:eastAsia="zh-CN"/>
        </w:rPr>
        <w:t>专利信息数据库。</w:t>
      </w:r>
    </w:p>
    <w:p w14:paraId="71469F4C" w14:textId="77777777" w:rsidR="00A74B43" w:rsidRDefault="00A74B43" w:rsidP="00A74B43">
      <w:pPr>
        <w:jc w:val="center"/>
        <w:rPr>
          <w:noProof/>
          <w:sz w:val="22"/>
          <w:lang w:val="en-US" w:eastAsia="zh-CN"/>
        </w:rPr>
      </w:pPr>
    </w:p>
    <w:tbl>
      <w:tblPr>
        <w:tblW w:w="0" w:type="auto"/>
        <w:tblInd w:w="288" w:type="dxa"/>
        <w:tblBorders>
          <w:top w:val="single" w:sz="12" w:space="0" w:color="000080"/>
          <w:left w:val="single" w:sz="12" w:space="0" w:color="000080"/>
          <w:bottom w:val="single" w:sz="12" w:space="0" w:color="000080"/>
          <w:right w:val="single" w:sz="12" w:space="0" w:color="000080"/>
        </w:tblBorders>
        <w:tblLook w:val="04A0" w:firstRow="1" w:lastRow="0" w:firstColumn="1" w:lastColumn="0" w:noHBand="0" w:noVBand="1"/>
      </w:tblPr>
      <w:tblGrid>
        <w:gridCol w:w="1139"/>
        <w:gridCol w:w="8182"/>
      </w:tblGrid>
      <w:tr w:rsidR="00A74B43" w14:paraId="0D816E5B" w14:textId="77777777" w:rsidTr="00BF4E74">
        <w:tc>
          <w:tcPr>
            <w:tcW w:w="9360" w:type="dxa"/>
            <w:gridSpan w:val="2"/>
            <w:tcBorders>
              <w:top w:val="single" w:sz="12" w:space="0" w:color="000080"/>
              <w:left w:val="single" w:sz="12" w:space="0" w:color="000080"/>
              <w:bottom w:val="nil"/>
              <w:right w:val="single" w:sz="12" w:space="0" w:color="000080"/>
            </w:tcBorders>
          </w:tcPr>
          <w:p w14:paraId="3D5A2AA2" w14:textId="77777777" w:rsidR="00A74B43" w:rsidRPr="00910F2D" w:rsidRDefault="00A74B43" w:rsidP="00BF4E74">
            <w:pPr>
              <w:pStyle w:val="Chaptitle"/>
              <w:rPr>
                <w:noProof/>
                <w:sz w:val="22"/>
                <w:szCs w:val="22"/>
                <w:lang w:eastAsia="zh-CN"/>
              </w:rPr>
            </w:pPr>
            <w:r w:rsidRPr="00910F2D">
              <w:rPr>
                <w:rFonts w:hint="eastAsia"/>
                <w:noProof/>
                <w:sz w:val="22"/>
                <w:szCs w:val="22"/>
                <w:lang w:eastAsia="zh-CN"/>
              </w:rPr>
              <w:t xml:space="preserve">ITU-R </w:t>
            </w:r>
            <w:r w:rsidRPr="00910F2D">
              <w:rPr>
                <w:rFonts w:ascii="SimSun" w:hAnsi="SimSun" w:cs="SimSun" w:hint="eastAsia"/>
                <w:noProof/>
                <w:sz w:val="22"/>
                <w:szCs w:val="22"/>
                <w:lang w:val="en-US" w:eastAsia="zh-CN"/>
              </w:rPr>
              <w:t>建议书系列</w:t>
            </w:r>
          </w:p>
          <w:p w14:paraId="472264CA" w14:textId="77777777" w:rsidR="00A74B43" w:rsidRDefault="00A74B43" w:rsidP="00BF4E74">
            <w:pPr>
              <w:pStyle w:val="Tablehead"/>
              <w:tabs>
                <w:tab w:val="clear" w:pos="284"/>
                <w:tab w:val="clear" w:pos="567"/>
                <w:tab w:val="clear" w:pos="851"/>
                <w:tab w:val="clear" w:pos="1134"/>
                <w:tab w:val="clear" w:pos="1418"/>
                <w:tab w:val="clear" w:pos="1701"/>
                <w:tab w:val="left" w:pos="794"/>
                <w:tab w:val="left" w:pos="1191"/>
                <w:tab w:val="left" w:pos="1588"/>
              </w:tabs>
              <w:spacing w:before="120" w:after="60"/>
              <w:rPr>
                <w:bCs/>
                <w:noProof/>
                <w:sz w:val="20"/>
                <w:lang w:eastAsia="zh-CN"/>
              </w:rPr>
            </w:pPr>
            <w:r>
              <w:rPr>
                <w:rFonts w:hint="eastAsia"/>
                <w:b w:val="0"/>
                <w:noProof/>
                <w:sz w:val="20"/>
                <w:lang w:eastAsia="zh-CN"/>
              </w:rPr>
              <w:t>（</w:t>
            </w:r>
            <w:r>
              <w:rPr>
                <w:rFonts w:hint="eastAsia"/>
                <w:b w:val="0"/>
                <w:noProof/>
                <w:sz w:val="20"/>
                <w:lang w:val="en-US" w:eastAsia="zh-CN"/>
              </w:rPr>
              <w:t>可同时在以下网址获得</w:t>
            </w:r>
            <w:r>
              <w:rPr>
                <w:rFonts w:hint="eastAsia"/>
                <w:b w:val="0"/>
                <w:noProof/>
                <w:sz w:val="20"/>
                <w:lang w:eastAsia="zh-CN"/>
              </w:rPr>
              <w:t>：</w:t>
            </w:r>
            <w:hyperlink r:id="rId12" w:history="1">
              <w:r>
                <w:rPr>
                  <w:rStyle w:val="Hyperlink"/>
                  <w:rFonts w:hint="eastAsia"/>
                  <w:b w:val="0"/>
                  <w:bCs/>
                  <w:noProof/>
                  <w:sz w:val="20"/>
                  <w:lang w:eastAsia="zh-CN"/>
                </w:rPr>
                <w:t>http://www.itu.int/publ/R-REC/zh</w:t>
              </w:r>
            </w:hyperlink>
            <w:r>
              <w:rPr>
                <w:rFonts w:hint="eastAsia"/>
                <w:b w:val="0"/>
                <w:noProof/>
                <w:sz w:val="20"/>
                <w:lang w:eastAsia="zh-CN"/>
              </w:rPr>
              <w:t>）</w:t>
            </w:r>
          </w:p>
        </w:tc>
      </w:tr>
      <w:tr w:rsidR="00A74B43" w14:paraId="0953A68A" w14:textId="77777777" w:rsidTr="00BF4E74">
        <w:tc>
          <w:tcPr>
            <w:tcW w:w="1140" w:type="dxa"/>
            <w:tcBorders>
              <w:top w:val="nil"/>
              <w:left w:val="single" w:sz="12" w:space="0" w:color="000080"/>
              <w:bottom w:val="nil"/>
              <w:right w:val="nil"/>
            </w:tcBorders>
          </w:tcPr>
          <w:p w14:paraId="39734BC9" w14:textId="77777777" w:rsidR="00A74B43" w:rsidRDefault="00A74B43" w:rsidP="00BF4E74">
            <w:pPr>
              <w:spacing w:before="200" w:after="100"/>
              <w:ind w:left="57"/>
              <w:rPr>
                <w:b/>
                <w:bCs/>
                <w:noProof/>
                <w:sz w:val="20"/>
                <w:lang w:val="en-US" w:eastAsia="zh-CN"/>
              </w:rPr>
            </w:pPr>
            <w:r>
              <w:rPr>
                <w:rFonts w:hint="eastAsia"/>
                <w:b/>
                <w:bCs/>
                <w:noProof/>
                <w:sz w:val="20"/>
                <w:lang w:val="en-US" w:eastAsia="zh-CN"/>
              </w:rPr>
              <w:t>系列</w:t>
            </w:r>
          </w:p>
        </w:tc>
        <w:tc>
          <w:tcPr>
            <w:tcW w:w="8220" w:type="dxa"/>
            <w:tcBorders>
              <w:top w:val="nil"/>
              <w:left w:val="nil"/>
              <w:bottom w:val="nil"/>
              <w:right w:val="single" w:sz="12" w:space="0" w:color="000080"/>
            </w:tcBorders>
          </w:tcPr>
          <w:p w14:paraId="172F36BD" w14:textId="77777777" w:rsidR="00A74B43" w:rsidRPr="00863241" w:rsidRDefault="00A74B43" w:rsidP="00BF4E74">
            <w:pPr>
              <w:pStyle w:val="Tablehead"/>
              <w:tabs>
                <w:tab w:val="clear" w:pos="284"/>
                <w:tab w:val="clear" w:pos="567"/>
                <w:tab w:val="clear" w:pos="851"/>
                <w:tab w:val="clear" w:pos="1134"/>
                <w:tab w:val="clear" w:pos="1418"/>
                <w:tab w:val="clear" w:pos="1701"/>
                <w:tab w:val="left" w:pos="794"/>
                <w:tab w:val="left" w:pos="1191"/>
                <w:tab w:val="left" w:pos="1588"/>
              </w:tabs>
              <w:spacing w:before="140" w:after="100"/>
              <w:ind w:hanging="1144"/>
              <w:rPr>
                <w:rFonts w:ascii="SimSun" w:hAnsi="SimSun"/>
                <w:bCs/>
                <w:noProof/>
                <w:sz w:val="20"/>
                <w:lang w:val="en-US" w:eastAsia="zh-CN"/>
              </w:rPr>
            </w:pPr>
            <w:r w:rsidRPr="00863241">
              <w:rPr>
                <w:rFonts w:ascii="SimSun" w:hAnsi="SimSun" w:hint="eastAsia"/>
                <w:bCs/>
                <w:noProof/>
                <w:sz w:val="20"/>
                <w:lang w:val="en-US" w:eastAsia="zh-CN"/>
              </w:rPr>
              <w:t>标题</w:t>
            </w:r>
          </w:p>
        </w:tc>
      </w:tr>
      <w:tr w:rsidR="00A74B43" w14:paraId="336DCEC6" w14:textId="77777777" w:rsidTr="00BF4E74">
        <w:tc>
          <w:tcPr>
            <w:tcW w:w="1140" w:type="dxa"/>
            <w:tcBorders>
              <w:top w:val="nil"/>
              <w:left w:val="single" w:sz="12" w:space="0" w:color="000080"/>
              <w:bottom w:val="nil"/>
              <w:right w:val="nil"/>
            </w:tcBorders>
          </w:tcPr>
          <w:p w14:paraId="6928A03F" w14:textId="77777777" w:rsidR="00A74B43" w:rsidRDefault="00A74B43" w:rsidP="00F93A0E">
            <w:pPr>
              <w:spacing w:before="30" w:after="30"/>
              <w:ind w:left="57"/>
              <w:jc w:val="left"/>
              <w:rPr>
                <w:b/>
                <w:bCs/>
                <w:noProof/>
                <w:sz w:val="20"/>
                <w:lang w:val="en-US" w:eastAsia="zh-CN"/>
              </w:rPr>
            </w:pPr>
            <w:r w:rsidRPr="00B00E4F">
              <w:rPr>
                <w:rFonts w:hint="eastAsia"/>
                <w:b/>
                <w:bCs/>
                <w:noProof/>
                <w:sz w:val="20"/>
                <w:lang w:val="en-US" w:eastAsia="zh-CN"/>
              </w:rPr>
              <w:t>BO</w:t>
            </w:r>
          </w:p>
        </w:tc>
        <w:tc>
          <w:tcPr>
            <w:tcW w:w="8220" w:type="dxa"/>
            <w:tcBorders>
              <w:top w:val="nil"/>
              <w:left w:val="nil"/>
              <w:bottom w:val="nil"/>
              <w:right w:val="single" w:sz="12" w:space="0" w:color="000080"/>
            </w:tcBorders>
          </w:tcPr>
          <w:p w14:paraId="56987FDB" w14:textId="77777777" w:rsidR="00A74B43" w:rsidRDefault="00A74B43" w:rsidP="00F93A0E">
            <w:pPr>
              <w:spacing w:before="30" w:after="30"/>
              <w:jc w:val="left"/>
              <w:rPr>
                <w:b/>
                <w:bCs/>
                <w:noProof/>
                <w:sz w:val="20"/>
                <w:lang w:val="en-US" w:eastAsia="zh-CN"/>
              </w:rPr>
            </w:pPr>
            <w:r w:rsidRPr="00B00E4F">
              <w:rPr>
                <w:rFonts w:hint="eastAsia"/>
                <w:bCs/>
                <w:noProof/>
                <w:sz w:val="20"/>
                <w:lang w:val="en-US" w:eastAsia="zh-CN"/>
              </w:rPr>
              <w:t>卫星传输</w:t>
            </w:r>
          </w:p>
        </w:tc>
      </w:tr>
      <w:tr w:rsidR="00A74B43" w14:paraId="1721849C" w14:textId="77777777" w:rsidTr="007F5EA7">
        <w:tc>
          <w:tcPr>
            <w:tcW w:w="1140" w:type="dxa"/>
            <w:tcBorders>
              <w:top w:val="nil"/>
              <w:left w:val="single" w:sz="12" w:space="0" w:color="000080"/>
              <w:bottom w:val="nil"/>
              <w:right w:val="nil"/>
            </w:tcBorders>
            <w:shd w:val="clear" w:color="auto" w:fill="auto"/>
          </w:tcPr>
          <w:p w14:paraId="16A25015" w14:textId="77777777" w:rsidR="00A74B43" w:rsidRPr="007F5EA7" w:rsidRDefault="00A74B43" w:rsidP="00BF4E74">
            <w:pPr>
              <w:spacing w:before="30" w:after="30"/>
              <w:ind w:left="57"/>
              <w:jc w:val="left"/>
              <w:rPr>
                <w:rFonts w:eastAsia="Times New Roman" w:hAnsi="Times New Roman Bold"/>
                <w:b/>
                <w:sz w:val="20"/>
                <w:lang w:val="en-US"/>
              </w:rPr>
            </w:pPr>
            <w:r w:rsidRPr="007F5EA7">
              <w:rPr>
                <w:rFonts w:eastAsia="Times New Roman" w:hAnsi="Times New Roman Bold" w:hint="eastAsia"/>
                <w:b/>
                <w:sz w:val="20"/>
                <w:lang w:val="en-US"/>
              </w:rPr>
              <w:t>BR</w:t>
            </w:r>
          </w:p>
        </w:tc>
        <w:tc>
          <w:tcPr>
            <w:tcW w:w="8220" w:type="dxa"/>
            <w:tcBorders>
              <w:top w:val="nil"/>
              <w:left w:val="nil"/>
              <w:bottom w:val="nil"/>
              <w:right w:val="single" w:sz="12" w:space="0" w:color="000080"/>
            </w:tcBorders>
            <w:shd w:val="clear" w:color="auto" w:fill="auto"/>
          </w:tcPr>
          <w:p w14:paraId="6BE6FA69" w14:textId="77777777" w:rsidR="00A74B43" w:rsidRPr="007F5EA7" w:rsidRDefault="00A74B43" w:rsidP="00B00E4F">
            <w:pPr>
              <w:spacing w:before="30" w:after="30"/>
              <w:jc w:val="left"/>
              <w:rPr>
                <w:rFonts w:eastAsia="Times New Roman" w:hAnsi="Times New Roman Bold"/>
                <w:bCs/>
                <w:sz w:val="20"/>
                <w:lang w:val="en-US" w:eastAsia="zh-CN"/>
              </w:rPr>
            </w:pPr>
            <w:r w:rsidRPr="007F5EA7">
              <w:rPr>
                <w:rFonts w:ascii="SimSun" w:hAnsi="SimSun" w:cs="SimSun" w:hint="eastAsia"/>
                <w:bCs/>
                <w:sz w:val="20"/>
                <w:lang w:val="en-US" w:eastAsia="zh-CN"/>
              </w:rPr>
              <w:t>用于制作、存档和播放的记录；用于电视的胶片</w:t>
            </w:r>
          </w:p>
        </w:tc>
      </w:tr>
      <w:tr w:rsidR="00A74B43" w14:paraId="41EB3ADF" w14:textId="77777777" w:rsidTr="00D2152F">
        <w:tc>
          <w:tcPr>
            <w:tcW w:w="1140" w:type="dxa"/>
            <w:tcBorders>
              <w:top w:val="nil"/>
              <w:left w:val="single" w:sz="12" w:space="0" w:color="000080"/>
              <w:bottom w:val="nil"/>
              <w:right w:val="nil"/>
            </w:tcBorders>
            <w:shd w:val="clear" w:color="auto" w:fill="auto"/>
          </w:tcPr>
          <w:p w14:paraId="7BE90EE3" w14:textId="77777777" w:rsidR="00A74B43" w:rsidRPr="00787C16" w:rsidRDefault="00A74B43" w:rsidP="00BF4E74">
            <w:pPr>
              <w:spacing w:before="30" w:after="30"/>
              <w:ind w:left="57"/>
              <w:jc w:val="left"/>
              <w:rPr>
                <w:b/>
                <w:bCs/>
                <w:noProof/>
                <w:sz w:val="20"/>
                <w:lang w:val="en-US" w:eastAsia="zh-CN"/>
              </w:rPr>
            </w:pPr>
            <w:r w:rsidRPr="00787C16">
              <w:rPr>
                <w:rFonts w:eastAsia="Times New Roman" w:hAnsi="Times New Roman Bold" w:hint="eastAsia"/>
                <w:b/>
                <w:sz w:val="20"/>
                <w:lang w:val="en-US"/>
              </w:rPr>
              <w:t>BS</w:t>
            </w:r>
          </w:p>
        </w:tc>
        <w:tc>
          <w:tcPr>
            <w:tcW w:w="8220" w:type="dxa"/>
            <w:tcBorders>
              <w:top w:val="nil"/>
              <w:left w:val="nil"/>
              <w:bottom w:val="nil"/>
              <w:right w:val="single" w:sz="12" w:space="0" w:color="000080"/>
            </w:tcBorders>
            <w:shd w:val="clear" w:color="auto" w:fill="auto"/>
          </w:tcPr>
          <w:p w14:paraId="36ED1FD7" w14:textId="77777777" w:rsidR="00A74B43" w:rsidRPr="00787C16" w:rsidRDefault="00A74B43" w:rsidP="00BF4E74">
            <w:pPr>
              <w:spacing w:before="30" w:after="30"/>
              <w:jc w:val="left"/>
              <w:rPr>
                <w:bCs/>
                <w:noProof/>
                <w:sz w:val="20"/>
                <w:lang w:val="en-US" w:eastAsia="zh-CN"/>
              </w:rPr>
            </w:pPr>
            <w:r w:rsidRPr="00787C16">
              <w:rPr>
                <w:rFonts w:ascii="SimSun" w:hAnsi="SimSun" w:cs="SimSun" w:hint="eastAsia"/>
                <w:bCs/>
                <w:sz w:val="20"/>
                <w:lang w:val="en-US" w:eastAsia="zh-CN"/>
              </w:rPr>
              <w:t>广播业务（声音）</w:t>
            </w:r>
          </w:p>
        </w:tc>
      </w:tr>
      <w:tr w:rsidR="00A74B43" w14:paraId="59DBEDD6" w14:textId="77777777" w:rsidTr="00CB4C31">
        <w:tc>
          <w:tcPr>
            <w:tcW w:w="1140" w:type="dxa"/>
            <w:tcBorders>
              <w:top w:val="nil"/>
              <w:left w:val="single" w:sz="12" w:space="0" w:color="000080"/>
              <w:bottom w:val="nil"/>
              <w:right w:val="nil"/>
            </w:tcBorders>
            <w:shd w:val="clear" w:color="auto" w:fill="auto"/>
          </w:tcPr>
          <w:p w14:paraId="783E4697" w14:textId="77777777" w:rsidR="00A74B43" w:rsidRPr="00CB4C31" w:rsidRDefault="00A74B43" w:rsidP="00BF4E74">
            <w:pPr>
              <w:spacing w:before="30" w:after="30"/>
              <w:ind w:left="57"/>
              <w:jc w:val="left"/>
              <w:rPr>
                <w:b/>
                <w:bCs/>
                <w:noProof/>
                <w:sz w:val="20"/>
                <w:lang w:val="en-US" w:eastAsia="zh-CN"/>
              </w:rPr>
            </w:pPr>
            <w:r w:rsidRPr="00CB4C31">
              <w:rPr>
                <w:rFonts w:eastAsia="Times New Roman" w:hAnsi="Times New Roman Bold" w:hint="eastAsia"/>
                <w:b/>
                <w:sz w:val="20"/>
                <w:lang w:val="en-US"/>
              </w:rPr>
              <w:t>BT</w:t>
            </w:r>
          </w:p>
        </w:tc>
        <w:tc>
          <w:tcPr>
            <w:tcW w:w="8220" w:type="dxa"/>
            <w:tcBorders>
              <w:top w:val="nil"/>
              <w:left w:val="nil"/>
              <w:bottom w:val="nil"/>
              <w:right w:val="single" w:sz="12" w:space="0" w:color="000080"/>
            </w:tcBorders>
            <w:shd w:val="clear" w:color="auto" w:fill="auto"/>
          </w:tcPr>
          <w:p w14:paraId="0826F6EF" w14:textId="77777777" w:rsidR="00A74B43" w:rsidRPr="00CB4C31" w:rsidRDefault="00A74B43" w:rsidP="00BF4E74">
            <w:pPr>
              <w:spacing w:before="30" w:after="30"/>
              <w:jc w:val="left"/>
              <w:rPr>
                <w:bCs/>
                <w:noProof/>
                <w:sz w:val="20"/>
                <w:lang w:val="en-US" w:eastAsia="zh-CN"/>
              </w:rPr>
            </w:pPr>
            <w:r w:rsidRPr="00CB4C31">
              <w:rPr>
                <w:rFonts w:ascii="SimSun" w:hAnsi="SimSun" w:cs="SimSun" w:hint="eastAsia"/>
                <w:bCs/>
                <w:sz w:val="20"/>
                <w:lang w:val="en-US" w:eastAsia="zh-CN"/>
              </w:rPr>
              <w:t>广播业务（电视）</w:t>
            </w:r>
          </w:p>
        </w:tc>
      </w:tr>
      <w:tr w:rsidR="00A74B43" w14:paraId="7DA40E54" w14:textId="77777777" w:rsidTr="007242EE">
        <w:tc>
          <w:tcPr>
            <w:tcW w:w="1140" w:type="dxa"/>
            <w:tcBorders>
              <w:top w:val="nil"/>
              <w:left w:val="single" w:sz="12" w:space="0" w:color="000080"/>
              <w:bottom w:val="nil"/>
              <w:right w:val="nil"/>
            </w:tcBorders>
            <w:shd w:val="clear" w:color="auto" w:fill="auto"/>
          </w:tcPr>
          <w:p w14:paraId="654021BA" w14:textId="77777777" w:rsidR="00A74B43" w:rsidRPr="007242EE" w:rsidRDefault="00A74B43" w:rsidP="00BF4E74">
            <w:pPr>
              <w:spacing w:before="30" w:after="30"/>
              <w:ind w:left="57"/>
              <w:jc w:val="left"/>
              <w:rPr>
                <w:b/>
                <w:noProof/>
                <w:sz w:val="20"/>
                <w:lang w:val="fr-CH" w:eastAsia="zh-CN"/>
              </w:rPr>
            </w:pPr>
            <w:r w:rsidRPr="007242EE">
              <w:rPr>
                <w:rFonts w:eastAsia="Times New Roman" w:hAnsi="Times New Roman Bold" w:hint="eastAsia"/>
                <w:b/>
                <w:sz w:val="20"/>
                <w:lang w:val="en-US"/>
              </w:rPr>
              <w:t>F</w:t>
            </w:r>
          </w:p>
        </w:tc>
        <w:tc>
          <w:tcPr>
            <w:tcW w:w="8220" w:type="dxa"/>
            <w:tcBorders>
              <w:top w:val="nil"/>
              <w:left w:val="nil"/>
              <w:bottom w:val="nil"/>
              <w:right w:val="single" w:sz="12" w:space="0" w:color="000080"/>
            </w:tcBorders>
            <w:shd w:val="clear" w:color="auto" w:fill="auto"/>
          </w:tcPr>
          <w:p w14:paraId="685AC77E" w14:textId="77777777" w:rsidR="00A74B43" w:rsidRPr="007242EE" w:rsidRDefault="00A74B43" w:rsidP="00CB4C31">
            <w:pPr>
              <w:spacing w:before="30" w:after="30"/>
              <w:jc w:val="left"/>
              <w:rPr>
                <w:rFonts w:ascii="SimSun" w:hAnsi="SimSun" w:cs="SimSun"/>
                <w:bCs/>
                <w:sz w:val="20"/>
                <w:lang w:val="en-US" w:eastAsia="zh-CN"/>
              </w:rPr>
            </w:pPr>
            <w:r w:rsidRPr="007242EE">
              <w:rPr>
                <w:rFonts w:ascii="SimSun" w:hAnsi="SimSun" w:cs="SimSun" w:hint="eastAsia"/>
                <w:bCs/>
                <w:sz w:val="20"/>
                <w:lang w:val="en-US" w:eastAsia="zh-CN"/>
              </w:rPr>
              <w:t>固定业务</w:t>
            </w:r>
          </w:p>
        </w:tc>
      </w:tr>
      <w:tr w:rsidR="00A74B43" w14:paraId="12AA296D" w14:textId="77777777" w:rsidTr="00AC1927">
        <w:tc>
          <w:tcPr>
            <w:tcW w:w="1140" w:type="dxa"/>
            <w:tcBorders>
              <w:top w:val="nil"/>
              <w:left w:val="single" w:sz="12" w:space="0" w:color="000080"/>
              <w:bottom w:val="nil"/>
              <w:right w:val="nil"/>
            </w:tcBorders>
            <w:shd w:val="clear" w:color="auto" w:fill="auto"/>
          </w:tcPr>
          <w:p w14:paraId="19C69964" w14:textId="77777777" w:rsidR="00A74B43" w:rsidRPr="002D2450" w:rsidRDefault="00A74B43" w:rsidP="00BF4E74">
            <w:pPr>
              <w:spacing w:before="30" w:after="30"/>
              <w:ind w:left="57"/>
              <w:jc w:val="left"/>
              <w:rPr>
                <w:rFonts w:eastAsia="Times New Roman" w:hAnsi="Times New Roman Bold"/>
                <w:b/>
                <w:color w:val="000080"/>
                <w:sz w:val="20"/>
                <w:lang w:val="en-US"/>
              </w:rPr>
            </w:pPr>
            <w:r w:rsidRPr="002D2450">
              <w:rPr>
                <w:rFonts w:eastAsia="Times New Roman" w:hAnsi="Times New Roman Bold" w:hint="eastAsia"/>
                <w:b/>
                <w:color w:val="000080"/>
                <w:sz w:val="20"/>
                <w:lang w:val="en-US"/>
              </w:rPr>
              <w:t>M</w:t>
            </w:r>
          </w:p>
        </w:tc>
        <w:tc>
          <w:tcPr>
            <w:tcW w:w="8220" w:type="dxa"/>
            <w:tcBorders>
              <w:top w:val="nil"/>
              <w:left w:val="nil"/>
              <w:bottom w:val="nil"/>
              <w:right w:val="single" w:sz="12" w:space="0" w:color="000080"/>
            </w:tcBorders>
            <w:shd w:val="clear" w:color="auto" w:fill="auto"/>
          </w:tcPr>
          <w:p w14:paraId="72F741F4" w14:textId="77777777" w:rsidR="00A74B43" w:rsidRPr="002D2450" w:rsidRDefault="00A74B43" w:rsidP="007242EE">
            <w:pPr>
              <w:spacing w:before="30" w:after="30"/>
              <w:jc w:val="left"/>
              <w:rPr>
                <w:rFonts w:eastAsia="Times New Roman" w:hAnsi="Times New Roman Bold"/>
                <w:b/>
                <w:color w:val="000080"/>
                <w:sz w:val="20"/>
                <w:lang w:val="en-US" w:eastAsia="zh-CN"/>
              </w:rPr>
            </w:pPr>
            <w:r w:rsidRPr="002D2450">
              <w:rPr>
                <w:rFonts w:ascii="SimSun" w:hAnsi="SimSun" w:cs="SimSun" w:hint="eastAsia"/>
                <w:b/>
                <w:color w:val="000080"/>
                <w:sz w:val="20"/>
                <w:lang w:val="en-US" w:eastAsia="zh-CN"/>
              </w:rPr>
              <w:t>移动、无线电测定、业余无线电以及相关卫星业务</w:t>
            </w:r>
          </w:p>
        </w:tc>
      </w:tr>
      <w:tr w:rsidR="00A74B43" w14:paraId="4DC264DB" w14:textId="77777777" w:rsidTr="00BF4E74">
        <w:tc>
          <w:tcPr>
            <w:tcW w:w="1140" w:type="dxa"/>
            <w:tcBorders>
              <w:top w:val="nil"/>
              <w:left w:val="single" w:sz="12" w:space="0" w:color="000080"/>
              <w:bottom w:val="nil"/>
              <w:right w:val="nil"/>
            </w:tcBorders>
          </w:tcPr>
          <w:p w14:paraId="2503F0C6" w14:textId="77777777" w:rsidR="00A74B43" w:rsidRPr="002D2450" w:rsidRDefault="00A74B43" w:rsidP="00BF4E74">
            <w:pPr>
              <w:spacing w:before="30" w:after="30"/>
              <w:ind w:left="57"/>
              <w:jc w:val="left"/>
              <w:rPr>
                <w:b/>
                <w:bCs/>
                <w:noProof/>
                <w:sz w:val="20"/>
                <w:lang w:val="en-US" w:eastAsia="zh-CN"/>
              </w:rPr>
            </w:pPr>
            <w:r w:rsidRPr="002D2450">
              <w:rPr>
                <w:rFonts w:hint="eastAsia"/>
                <w:b/>
                <w:bCs/>
                <w:noProof/>
                <w:sz w:val="20"/>
                <w:lang w:val="en-US" w:eastAsia="zh-CN"/>
              </w:rPr>
              <w:t>P</w:t>
            </w:r>
          </w:p>
        </w:tc>
        <w:tc>
          <w:tcPr>
            <w:tcW w:w="8220" w:type="dxa"/>
            <w:tcBorders>
              <w:top w:val="nil"/>
              <w:left w:val="nil"/>
              <w:bottom w:val="nil"/>
              <w:right w:val="single" w:sz="12" w:space="0" w:color="000080"/>
            </w:tcBorders>
          </w:tcPr>
          <w:p w14:paraId="23389BEC" w14:textId="77777777" w:rsidR="00A74B43" w:rsidRPr="002D2450" w:rsidRDefault="00A74B43" w:rsidP="00BF4E74">
            <w:pPr>
              <w:spacing w:before="30" w:after="30"/>
              <w:jc w:val="left"/>
              <w:rPr>
                <w:noProof/>
                <w:sz w:val="20"/>
                <w:lang w:val="en-US" w:eastAsia="zh-CN"/>
              </w:rPr>
            </w:pPr>
            <w:r w:rsidRPr="002D2450">
              <w:rPr>
                <w:rFonts w:hint="eastAsia"/>
                <w:noProof/>
                <w:sz w:val="20"/>
                <w:lang w:val="en-US" w:eastAsia="zh-CN"/>
              </w:rPr>
              <w:t>无线电波传播</w:t>
            </w:r>
          </w:p>
        </w:tc>
      </w:tr>
      <w:tr w:rsidR="00A74B43" w14:paraId="5720B93A" w14:textId="77777777" w:rsidTr="00BF4E74">
        <w:tc>
          <w:tcPr>
            <w:tcW w:w="1140" w:type="dxa"/>
            <w:tcBorders>
              <w:top w:val="nil"/>
              <w:left w:val="single" w:sz="12" w:space="0" w:color="000080"/>
              <w:bottom w:val="nil"/>
              <w:right w:val="nil"/>
            </w:tcBorders>
          </w:tcPr>
          <w:p w14:paraId="35A40146" w14:textId="77777777" w:rsidR="00A74B43" w:rsidRDefault="00A74B43" w:rsidP="00BF4E74">
            <w:pPr>
              <w:spacing w:before="30" w:after="30"/>
              <w:ind w:left="57"/>
              <w:jc w:val="left"/>
              <w:rPr>
                <w:b/>
                <w:bCs/>
                <w:noProof/>
                <w:sz w:val="20"/>
                <w:lang w:val="en-US" w:eastAsia="zh-CN"/>
              </w:rPr>
            </w:pPr>
            <w:r>
              <w:rPr>
                <w:rFonts w:hint="eastAsia"/>
                <w:b/>
                <w:bCs/>
                <w:noProof/>
                <w:sz w:val="20"/>
                <w:lang w:val="en-US" w:eastAsia="zh-CN"/>
              </w:rPr>
              <w:t>RA</w:t>
            </w:r>
          </w:p>
        </w:tc>
        <w:tc>
          <w:tcPr>
            <w:tcW w:w="8220" w:type="dxa"/>
            <w:tcBorders>
              <w:top w:val="nil"/>
              <w:left w:val="nil"/>
              <w:bottom w:val="nil"/>
              <w:right w:val="single" w:sz="12" w:space="0" w:color="000080"/>
            </w:tcBorders>
          </w:tcPr>
          <w:p w14:paraId="6FD19A7E" w14:textId="77777777" w:rsidR="00A74B43" w:rsidRPr="002D2450" w:rsidRDefault="00A74B43" w:rsidP="00BF4E74">
            <w:pPr>
              <w:pStyle w:val="Tabletext"/>
              <w:tabs>
                <w:tab w:val="clear" w:pos="284"/>
                <w:tab w:val="clear" w:pos="567"/>
                <w:tab w:val="clear" w:pos="851"/>
                <w:tab w:val="clear" w:pos="1134"/>
                <w:tab w:val="clear" w:pos="1418"/>
                <w:tab w:val="clear" w:pos="1701"/>
                <w:tab w:val="left" w:pos="794"/>
                <w:tab w:val="left" w:pos="1191"/>
                <w:tab w:val="left" w:pos="1588"/>
              </w:tabs>
              <w:spacing w:before="30" w:after="30"/>
              <w:rPr>
                <w:noProof/>
                <w:sz w:val="20"/>
                <w:lang w:val="en-US" w:eastAsia="zh-CN"/>
              </w:rPr>
            </w:pPr>
            <w:r w:rsidRPr="002D2450">
              <w:rPr>
                <w:rFonts w:hint="eastAsia"/>
                <w:noProof/>
                <w:sz w:val="20"/>
                <w:lang w:val="en-US" w:eastAsia="zh-CN"/>
              </w:rPr>
              <w:t>射电天文</w:t>
            </w:r>
          </w:p>
        </w:tc>
      </w:tr>
      <w:tr w:rsidR="00A74B43" w14:paraId="619BAAE0" w14:textId="77777777" w:rsidTr="00BF4E74">
        <w:tc>
          <w:tcPr>
            <w:tcW w:w="1140" w:type="dxa"/>
            <w:tcBorders>
              <w:top w:val="nil"/>
              <w:left w:val="single" w:sz="12" w:space="0" w:color="000080"/>
              <w:bottom w:val="nil"/>
              <w:right w:val="nil"/>
            </w:tcBorders>
          </w:tcPr>
          <w:p w14:paraId="1D6EBDD0" w14:textId="77777777" w:rsidR="00A74B43" w:rsidRDefault="00A74B43" w:rsidP="00BF4E74">
            <w:pPr>
              <w:spacing w:before="30" w:after="30"/>
              <w:ind w:left="57"/>
              <w:jc w:val="left"/>
              <w:rPr>
                <w:b/>
                <w:bCs/>
                <w:noProof/>
                <w:sz w:val="20"/>
                <w:lang w:val="en-US" w:eastAsia="zh-CN"/>
              </w:rPr>
            </w:pPr>
            <w:r>
              <w:rPr>
                <w:rFonts w:hint="eastAsia"/>
                <w:b/>
                <w:bCs/>
                <w:noProof/>
                <w:sz w:val="20"/>
                <w:lang w:val="en-US" w:eastAsia="zh-CN"/>
              </w:rPr>
              <w:t>RS</w:t>
            </w:r>
          </w:p>
        </w:tc>
        <w:tc>
          <w:tcPr>
            <w:tcW w:w="8220" w:type="dxa"/>
            <w:tcBorders>
              <w:top w:val="nil"/>
              <w:left w:val="nil"/>
              <w:bottom w:val="nil"/>
              <w:right w:val="single" w:sz="12" w:space="0" w:color="000080"/>
            </w:tcBorders>
          </w:tcPr>
          <w:p w14:paraId="3C74A2F0" w14:textId="77777777" w:rsidR="00A74B43" w:rsidRDefault="00A74B43" w:rsidP="00BF4E74">
            <w:pPr>
              <w:pStyle w:val="Tabletext"/>
              <w:tabs>
                <w:tab w:val="clear" w:pos="284"/>
                <w:tab w:val="clear" w:pos="567"/>
                <w:tab w:val="clear" w:pos="851"/>
                <w:tab w:val="clear" w:pos="1134"/>
                <w:tab w:val="clear" w:pos="1418"/>
                <w:tab w:val="clear" w:pos="1701"/>
                <w:tab w:val="left" w:pos="794"/>
                <w:tab w:val="left" w:pos="1191"/>
                <w:tab w:val="left" w:pos="1588"/>
              </w:tabs>
              <w:spacing w:before="30" w:after="30"/>
              <w:rPr>
                <w:noProof/>
                <w:sz w:val="20"/>
                <w:lang w:val="en-US" w:eastAsia="zh-CN"/>
              </w:rPr>
            </w:pPr>
            <w:r>
              <w:rPr>
                <w:rFonts w:hint="eastAsia"/>
                <w:noProof/>
                <w:sz w:val="20"/>
                <w:lang w:val="en-US" w:eastAsia="zh-CN"/>
              </w:rPr>
              <w:t>遥感系统</w:t>
            </w:r>
          </w:p>
        </w:tc>
      </w:tr>
      <w:tr w:rsidR="00A74B43" w14:paraId="20016A55" w14:textId="77777777" w:rsidTr="00BF4E74">
        <w:tc>
          <w:tcPr>
            <w:tcW w:w="1140" w:type="dxa"/>
            <w:tcBorders>
              <w:top w:val="nil"/>
              <w:left w:val="single" w:sz="12" w:space="0" w:color="000080"/>
              <w:bottom w:val="nil"/>
              <w:right w:val="nil"/>
            </w:tcBorders>
          </w:tcPr>
          <w:p w14:paraId="2BF73D7A" w14:textId="77777777" w:rsidR="00A74B43" w:rsidRDefault="00A74B43" w:rsidP="00BF4E74">
            <w:pPr>
              <w:spacing w:before="30" w:after="30"/>
              <w:ind w:left="57"/>
              <w:jc w:val="left"/>
              <w:rPr>
                <w:b/>
                <w:bCs/>
                <w:noProof/>
                <w:sz w:val="20"/>
                <w:lang w:val="en-US" w:eastAsia="zh-CN"/>
              </w:rPr>
            </w:pPr>
            <w:r>
              <w:rPr>
                <w:rFonts w:hint="eastAsia"/>
                <w:b/>
                <w:bCs/>
                <w:noProof/>
                <w:sz w:val="20"/>
                <w:lang w:val="en-US" w:eastAsia="zh-CN"/>
              </w:rPr>
              <w:t>S</w:t>
            </w:r>
          </w:p>
        </w:tc>
        <w:tc>
          <w:tcPr>
            <w:tcW w:w="8220" w:type="dxa"/>
            <w:tcBorders>
              <w:top w:val="nil"/>
              <w:left w:val="nil"/>
              <w:bottom w:val="nil"/>
              <w:right w:val="single" w:sz="12" w:space="0" w:color="000080"/>
            </w:tcBorders>
          </w:tcPr>
          <w:p w14:paraId="46FE2C97" w14:textId="77777777" w:rsidR="00A74B43" w:rsidRDefault="00A74B43" w:rsidP="00BF4E74">
            <w:pPr>
              <w:spacing w:before="30" w:after="30"/>
              <w:jc w:val="left"/>
              <w:rPr>
                <w:noProof/>
                <w:sz w:val="20"/>
                <w:lang w:val="en-US" w:eastAsia="zh-CN"/>
              </w:rPr>
            </w:pPr>
            <w:r>
              <w:rPr>
                <w:rFonts w:hint="eastAsia"/>
                <w:noProof/>
                <w:sz w:val="20"/>
                <w:lang w:val="en-US" w:eastAsia="zh-CN"/>
              </w:rPr>
              <w:t>卫星固定业务</w:t>
            </w:r>
          </w:p>
        </w:tc>
      </w:tr>
      <w:tr w:rsidR="00A74B43" w14:paraId="2775EB9F" w14:textId="77777777" w:rsidTr="00BF4E74">
        <w:tc>
          <w:tcPr>
            <w:tcW w:w="1140" w:type="dxa"/>
            <w:tcBorders>
              <w:top w:val="nil"/>
              <w:left w:val="single" w:sz="12" w:space="0" w:color="000080"/>
              <w:bottom w:val="nil"/>
              <w:right w:val="nil"/>
            </w:tcBorders>
            <w:shd w:val="clear" w:color="auto" w:fill="auto"/>
          </w:tcPr>
          <w:p w14:paraId="715911AC" w14:textId="77777777" w:rsidR="00A74B43" w:rsidRPr="00F93A0E" w:rsidRDefault="00A74B43" w:rsidP="00F93A0E">
            <w:pPr>
              <w:spacing w:before="30" w:after="30"/>
              <w:ind w:left="57"/>
              <w:jc w:val="left"/>
              <w:rPr>
                <w:b/>
                <w:bCs/>
                <w:noProof/>
                <w:sz w:val="20"/>
                <w:lang w:val="en-US" w:eastAsia="zh-CN"/>
              </w:rPr>
            </w:pPr>
            <w:r w:rsidRPr="00F93A0E">
              <w:rPr>
                <w:rFonts w:hint="eastAsia"/>
                <w:b/>
                <w:bCs/>
                <w:noProof/>
                <w:sz w:val="20"/>
                <w:lang w:val="en-US" w:eastAsia="zh-CN"/>
              </w:rPr>
              <w:t>SA</w:t>
            </w:r>
          </w:p>
        </w:tc>
        <w:tc>
          <w:tcPr>
            <w:tcW w:w="8220" w:type="dxa"/>
            <w:tcBorders>
              <w:top w:val="nil"/>
              <w:left w:val="nil"/>
              <w:bottom w:val="nil"/>
              <w:right w:val="single" w:sz="12" w:space="0" w:color="000080"/>
            </w:tcBorders>
            <w:shd w:val="clear" w:color="auto" w:fill="auto"/>
          </w:tcPr>
          <w:p w14:paraId="0107E8AD" w14:textId="77777777" w:rsidR="00A74B43" w:rsidRPr="00B00E4F" w:rsidRDefault="00A74B43" w:rsidP="00BF4E74">
            <w:pPr>
              <w:spacing w:before="30" w:after="30"/>
              <w:jc w:val="left"/>
              <w:rPr>
                <w:noProof/>
                <w:sz w:val="20"/>
                <w:lang w:val="en-US" w:eastAsia="zh-CN"/>
              </w:rPr>
            </w:pPr>
            <w:r w:rsidRPr="00B00E4F">
              <w:rPr>
                <w:rFonts w:hint="eastAsia"/>
                <w:noProof/>
                <w:sz w:val="20"/>
                <w:lang w:val="en-US" w:eastAsia="zh-CN"/>
              </w:rPr>
              <w:t>空间应用和气象</w:t>
            </w:r>
          </w:p>
        </w:tc>
      </w:tr>
      <w:tr w:rsidR="00A74B43" w14:paraId="2C3BA268" w14:textId="77777777" w:rsidTr="00BF4E74">
        <w:tc>
          <w:tcPr>
            <w:tcW w:w="1140" w:type="dxa"/>
            <w:tcBorders>
              <w:top w:val="nil"/>
              <w:left w:val="single" w:sz="12" w:space="0" w:color="000080"/>
              <w:bottom w:val="nil"/>
              <w:right w:val="nil"/>
            </w:tcBorders>
          </w:tcPr>
          <w:p w14:paraId="71DD0422" w14:textId="77777777" w:rsidR="00A74B43" w:rsidRDefault="00A74B43" w:rsidP="00BF4E74">
            <w:pPr>
              <w:spacing w:before="30" w:after="30"/>
              <w:ind w:left="57"/>
              <w:jc w:val="left"/>
              <w:rPr>
                <w:b/>
                <w:bCs/>
                <w:noProof/>
                <w:sz w:val="20"/>
                <w:lang w:val="en-US" w:eastAsia="zh-CN"/>
              </w:rPr>
            </w:pPr>
            <w:r>
              <w:rPr>
                <w:rFonts w:hint="eastAsia"/>
                <w:b/>
                <w:bCs/>
                <w:noProof/>
                <w:sz w:val="20"/>
                <w:lang w:val="en-US" w:eastAsia="zh-CN"/>
              </w:rPr>
              <w:t>SF</w:t>
            </w:r>
          </w:p>
        </w:tc>
        <w:tc>
          <w:tcPr>
            <w:tcW w:w="8220" w:type="dxa"/>
            <w:tcBorders>
              <w:top w:val="nil"/>
              <w:left w:val="nil"/>
              <w:bottom w:val="nil"/>
              <w:right w:val="single" w:sz="12" w:space="0" w:color="000080"/>
            </w:tcBorders>
          </w:tcPr>
          <w:p w14:paraId="46F47BBB" w14:textId="77777777" w:rsidR="00A74B43" w:rsidRDefault="00A74B43" w:rsidP="00BF4E74">
            <w:pPr>
              <w:spacing w:before="30" w:after="30"/>
              <w:jc w:val="left"/>
              <w:rPr>
                <w:noProof/>
                <w:sz w:val="20"/>
                <w:lang w:val="en-US" w:eastAsia="zh-CN"/>
              </w:rPr>
            </w:pPr>
            <w:r>
              <w:rPr>
                <w:rFonts w:hint="eastAsia"/>
                <w:noProof/>
                <w:sz w:val="20"/>
                <w:lang w:val="en-US" w:eastAsia="zh-CN"/>
              </w:rPr>
              <w:t>卫星固定和固定业务系统之间频率共用和协调</w:t>
            </w:r>
          </w:p>
        </w:tc>
      </w:tr>
      <w:tr w:rsidR="00A74B43" w14:paraId="102DCA98" w14:textId="77777777" w:rsidTr="00BF4E74">
        <w:tc>
          <w:tcPr>
            <w:tcW w:w="1140" w:type="dxa"/>
            <w:tcBorders>
              <w:top w:val="nil"/>
              <w:left w:val="single" w:sz="12" w:space="0" w:color="000080"/>
              <w:bottom w:val="nil"/>
              <w:right w:val="nil"/>
            </w:tcBorders>
            <w:shd w:val="clear" w:color="auto" w:fill="FFFFFF"/>
          </w:tcPr>
          <w:p w14:paraId="06D231B9" w14:textId="77777777" w:rsidR="00A74B43" w:rsidRPr="0069010E" w:rsidRDefault="00A74B43" w:rsidP="00BF4E74">
            <w:pPr>
              <w:spacing w:before="30" w:after="30"/>
              <w:ind w:left="57"/>
              <w:jc w:val="left"/>
              <w:rPr>
                <w:b/>
                <w:bCs/>
                <w:noProof/>
                <w:sz w:val="20"/>
                <w:lang w:val="en-US" w:eastAsia="zh-CN"/>
              </w:rPr>
            </w:pPr>
            <w:r w:rsidRPr="0069010E">
              <w:rPr>
                <w:rFonts w:hint="eastAsia"/>
                <w:b/>
                <w:bCs/>
                <w:noProof/>
                <w:sz w:val="20"/>
                <w:lang w:val="en-US" w:eastAsia="zh-CN"/>
              </w:rPr>
              <w:t>SM</w:t>
            </w:r>
          </w:p>
        </w:tc>
        <w:tc>
          <w:tcPr>
            <w:tcW w:w="8220" w:type="dxa"/>
            <w:tcBorders>
              <w:top w:val="nil"/>
              <w:left w:val="nil"/>
              <w:bottom w:val="nil"/>
              <w:right w:val="single" w:sz="12" w:space="0" w:color="000080"/>
            </w:tcBorders>
            <w:shd w:val="clear" w:color="auto" w:fill="FFFFFF"/>
          </w:tcPr>
          <w:p w14:paraId="48CA33B0" w14:textId="77777777" w:rsidR="00A74B43" w:rsidRDefault="00A74B43" w:rsidP="00BF4E74">
            <w:pPr>
              <w:spacing w:before="30" w:after="30"/>
              <w:jc w:val="left"/>
              <w:rPr>
                <w:noProof/>
                <w:sz w:val="20"/>
                <w:lang w:val="en-US" w:eastAsia="zh-CN"/>
              </w:rPr>
            </w:pPr>
            <w:r>
              <w:rPr>
                <w:rFonts w:hint="eastAsia"/>
                <w:noProof/>
                <w:sz w:val="20"/>
                <w:lang w:val="en-US" w:eastAsia="zh-CN"/>
              </w:rPr>
              <w:t>频谱管理</w:t>
            </w:r>
          </w:p>
        </w:tc>
      </w:tr>
      <w:tr w:rsidR="00A74B43" w14:paraId="4DBF820C" w14:textId="77777777" w:rsidTr="00BF4E74">
        <w:tc>
          <w:tcPr>
            <w:tcW w:w="1140" w:type="dxa"/>
            <w:tcBorders>
              <w:top w:val="nil"/>
              <w:left w:val="single" w:sz="12" w:space="0" w:color="000080"/>
              <w:bottom w:val="nil"/>
              <w:right w:val="nil"/>
            </w:tcBorders>
            <w:shd w:val="clear" w:color="auto" w:fill="FFFFFF"/>
          </w:tcPr>
          <w:p w14:paraId="47C1F306" w14:textId="77777777" w:rsidR="00A74B43" w:rsidRDefault="00A74B43" w:rsidP="00BF4E74">
            <w:pPr>
              <w:spacing w:before="30" w:after="30"/>
              <w:ind w:left="57"/>
              <w:jc w:val="left"/>
              <w:rPr>
                <w:b/>
                <w:bCs/>
                <w:noProof/>
                <w:sz w:val="20"/>
                <w:lang w:val="en-US" w:eastAsia="zh-CN"/>
              </w:rPr>
            </w:pPr>
            <w:r>
              <w:rPr>
                <w:rFonts w:hint="eastAsia"/>
                <w:b/>
                <w:bCs/>
                <w:noProof/>
                <w:sz w:val="20"/>
                <w:lang w:val="en-US" w:eastAsia="zh-CN"/>
              </w:rPr>
              <w:t>SNG</w:t>
            </w:r>
          </w:p>
        </w:tc>
        <w:tc>
          <w:tcPr>
            <w:tcW w:w="8220" w:type="dxa"/>
            <w:tcBorders>
              <w:top w:val="nil"/>
              <w:left w:val="nil"/>
              <w:bottom w:val="nil"/>
              <w:right w:val="single" w:sz="12" w:space="0" w:color="000080"/>
            </w:tcBorders>
            <w:shd w:val="clear" w:color="auto" w:fill="FFFFFF"/>
          </w:tcPr>
          <w:p w14:paraId="769503CB" w14:textId="77777777" w:rsidR="00A74B43" w:rsidRDefault="00A74B43" w:rsidP="00BF4E74">
            <w:pPr>
              <w:spacing w:before="30" w:after="30"/>
              <w:jc w:val="left"/>
              <w:rPr>
                <w:noProof/>
                <w:sz w:val="20"/>
                <w:lang w:val="en-US" w:eastAsia="zh-CN"/>
              </w:rPr>
            </w:pPr>
            <w:r>
              <w:rPr>
                <w:rFonts w:hint="eastAsia"/>
                <w:noProof/>
                <w:sz w:val="20"/>
                <w:lang w:val="en-US" w:eastAsia="zh-CN"/>
              </w:rPr>
              <w:t>卫星新闻采集</w:t>
            </w:r>
          </w:p>
        </w:tc>
      </w:tr>
      <w:tr w:rsidR="00A74B43" w14:paraId="123449CF" w14:textId="77777777" w:rsidTr="00BF4E74">
        <w:tc>
          <w:tcPr>
            <w:tcW w:w="1140" w:type="dxa"/>
            <w:tcBorders>
              <w:top w:val="nil"/>
              <w:left w:val="single" w:sz="12" w:space="0" w:color="000080"/>
              <w:bottom w:val="nil"/>
              <w:right w:val="nil"/>
            </w:tcBorders>
            <w:shd w:val="clear" w:color="auto" w:fill="FFFFFF"/>
          </w:tcPr>
          <w:p w14:paraId="46ECF793" w14:textId="77777777" w:rsidR="00A74B43" w:rsidRDefault="00A74B43" w:rsidP="00BF4E74">
            <w:pPr>
              <w:spacing w:before="30" w:after="30"/>
              <w:ind w:left="57"/>
              <w:jc w:val="left"/>
              <w:rPr>
                <w:b/>
                <w:bCs/>
                <w:noProof/>
                <w:sz w:val="20"/>
                <w:lang w:val="en-US" w:eastAsia="zh-CN"/>
              </w:rPr>
            </w:pPr>
            <w:r>
              <w:rPr>
                <w:rFonts w:hint="eastAsia"/>
                <w:b/>
                <w:bCs/>
                <w:noProof/>
                <w:sz w:val="20"/>
                <w:lang w:val="en-US" w:eastAsia="zh-CN"/>
              </w:rPr>
              <w:t>TF</w:t>
            </w:r>
          </w:p>
        </w:tc>
        <w:tc>
          <w:tcPr>
            <w:tcW w:w="8220" w:type="dxa"/>
            <w:tcBorders>
              <w:top w:val="nil"/>
              <w:left w:val="nil"/>
              <w:bottom w:val="nil"/>
              <w:right w:val="single" w:sz="12" w:space="0" w:color="000080"/>
            </w:tcBorders>
            <w:shd w:val="clear" w:color="auto" w:fill="FFFFFF"/>
          </w:tcPr>
          <w:p w14:paraId="0BE2ADDA" w14:textId="77777777" w:rsidR="00A74B43" w:rsidRDefault="00A74B43" w:rsidP="00BF4E74">
            <w:pPr>
              <w:spacing w:before="30" w:after="30"/>
              <w:jc w:val="left"/>
              <w:rPr>
                <w:noProof/>
                <w:sz w:val="20"/>
                <w:lang w:val="en-US" w:eastAsia="zh-CN"/>
              </w:rPr>
            </w:pPr>
            <w:r>
              <w:rPr>
                <w:rFonts w:hint="eastAsia"/>
                <w:noProof/>
                <w:sz w:val="20"/>
                <w:lang w:val="en-US" w:eastAsia="zh-CN"/>
              </w:rPr>
              <w:t>时间信号和标准频率发射</w:t>
            </w:r>
          </w:p>
        </w:tc>
      </w:tr>
      <w:tr w:rsidR="00A74B43" w14:paraId="0D98831B" w14:textId="77777777" w:rsidTr="00BF4E74">
        <w:tc>
          <w:tcPr>
            <w:tcW w:w="1140" w:type="dxa"/>
            <w:tcBorders>
              <w:top w:val="nil"/>
              <w:left w:val="single" w:sz="12" w:space="0" w:color="000080"/>
              <w:bottom w:val="single" w:sz="12" w:space="0" w:color="000080"/>
              <w:right w:val="nil"/>
            </w:tcBorders>
            <w:shd w:val="clear" w:color="auto" w:fill="FFFFFF"/>
          </w:tcPr>
          <w:p w14:paraId="7B0033DB" w14:textId="77777777" w:rsidR="00A74B43" w:rsidRDefault="00A74B43" w:rsidP="00BF4E74">
            <w:pPr>
              <w:spacing w:before="30" w:after="30"/>
              <w:ind w:left="57"/>
              <w:jc w:val="left"/>
              <w:rPr>
                <w:b/>
                <w:bCs/>
                <w:noProof/>
                <w:sz w:val="20"/>
                <w:lang w:val="en-US" w:eastAsia="zh-CN"/>
              </w:rPr>
            </w:pPr>
            <w:r>
              <w:rPr>
                <w:rFonts w:hint="eastAsia"/>
                <w:b/>
                <w:bCs/>
                <w:noProof/>
                <w:sz w:val="20"/>
                <w:lang w:val="en-US" w:eastAsia="zh-CN"/>
              </w:rPr>
              <w:t>V</w:t>
            </w:r>
          </w:p>
        </w:tc>
        <w:tc>
          <w:tcPr>
            <w:tcW w:w="8220" w:type="dxa"/>
            <w:tcBorders>
              <w:top w:val="nil"/>
              <w:left w:val="nil"/>
              <w:bottom w:val="single" w:sz="12" w:space="0" w:color="000080"/>
              <w:right w:val="single" w:sz="12" w:space="0" w:color="000080"/>
            </w:tcBorders>
            <w:shd w:val="clear" w:color="auto" w:fill="FFFFFF"/>
          </w:tcPr>
          <w:p w14:paraId="51D25876" w14:textId="77777777" w:rsidR="00A74B43" w:rsidRDefault="00A74B43" w:rsidP="00BF4E74">
            <w:pPr>
              <w:spacing w:before="30" w:after="30"/>
              <w:jc w:val="left"/>
              <w:rPr>
                <w:noProof/>
                <w:sz w:val="20"/>
                <w:lang w:val="en-US" w:eastAsia="zh-CN"/>
              </w:rPr>
            </w:pPr>
            <w:r>
              <w:rPr>
                <w:rFonts w:hint="eastAsia"/>
                <w:noProof/>
                <w:sz w:val="20"/>
                <w:lang w:val="en-US" w:eastAsia="zh-CN"/>
              </w:rPr>
              <w:t>词汇和相关课题</w:t>
            </w:r>
          </w:p>
        </w:tc>
      </w:tr>
    </w:tbl>
    <w:p w14:paraId="2EEA6D4A" w14:textId="77777777" w:rsidR="00A74B43" w:rsidRDefault="00A74B43" w:rsidP="00A74B43">
      <w:pPr>
        <w:spacing w:before="30" w:after="30"/>
        <w:jc w:val="center"/>
        <w:rPr>
          <w:noProof/>
          <w:sz w:val="20"/>
          <w:lang w:val="en-US" w:eastAsia="zh-CN"/>
        </w:rPr>
      </w:pPr>
    </w:p>
    <w:p w14:paraId="726F787C" w14:textId="77777777" w:rsidR="00A74B43" w:rsidRDefault="00A74B43" w:rsidP="00A74B43">
      <w:pPr>
        <w:spacing w:before="0"/>
        <w:jc w:val="center"/>
        <w:rPr>
          <w:noProof/>
          <w:sz w:val="22"/>
          <w:lang w:val="en-US" w:eastAsia="zh-CN"/>
        </w:rPr>
      </w:pPr>
    </w:p>
    <w:tbl>
      <w:tblPr>
        <w:tblW w:w="0" w:type="auto"/>
        <w:tblInd w:w="288" w:type="dxa"/>
        <w:tblBorders>
          <w:top w:val="single" w:sz="12" w:space="0" w:color="000080"/>
          <w:left w:val="single" w:sz="12" w:space="0" w:color="000080"/>
          <w:bottom w:val="single" w:sz="12" w:space="0" w:color="000080"/>
          <w:right w:val="single" w:sz="12" w:space="0" w:color="000080"/>
        </w:tblBorders>
        <w:tblLook w:val="04A0" w:firstRow="1" w:lastRow="0" w:firstColumn="1" w:lastColumn="0" w:noHBand="0" w:noVBand="1"/>
      </w:tblPr>
      <w:tblGrid>
        <w:gridCol w:w="9321"/>
      </w:tblGrid>
      <w:tr w:rsidR="00A74B43" w14:paraId="52D92146" w14:textId="77777777" w:rsidTr="00BF4E74">
        <w:tc>
          <w:tcPr>
            <w:tcW w:w="9360" w:type="dxa"/>
          </w:tcPr>
          <w:p w14:paraId="396E2DA0" w14:textId="77777777" w:rsidR="00A74B43" w:rsidRDefault="00A74B43" w:rsidP="00BF4E74">
            <w:pPr>
              <w:spacing w:after="120"/>
              <w:jc w:val="left"/>
              <w:rPr>
                <w:noProof/>
                <w:sz w:val="20"/>
                <w:lang w:val="en-US" w:eastAsia="zh-CN"/>
              </w:rPr>
            </w:pPr>
            <w:r>
              <w:rPr>
                <w:rFonts w:eastAsia="STKaiti" w:hAnsi="STKaiti" w:hint="eastAsia"/>
                <w:b/>
                <w:iCs/>
                <w:smallCaps/>
                <w:noProof/>
                <w:sz w:val="20"/>
                <w:lang w:val="en-US" w:eastAsia="zh-CN"/>
              </w:rPr>
              <w:t>注</w:t>
            </w:r>
            <w:r>
              <w:rPr>
                <w:rFonts w:eastAsia="STKaiti" w:hAnsi="STKaiti" w:hint="eastAsia"/>
                <w:iCs/>
                <w:smallCaps/>
                <w:noProof/>
                <w:sz w:val="20"/>
                <w:lang w:val="en-US" w:eastAsia="zh-CN"/>
              </w:rPr>
              <w:t>：本</w:t>
            </w:r>
            <w:r>
              <w:rPr>
                <w:rFonts w:eastAsia="STKaiti" w:hint="eastAsia"/>
                <w:bCs/>
                <w:iCs/>
                <w:smallCaps/>
                <w:noProof/>
                <w:sz w:val="20"/>
                <w:lang w:val="en-US" w:eastAsia="zh-CN"/>
              </w:rPr>
              <w:t>ITU-R</w:t>
            </w:r>
            <w:r>
              <w:rPr>
                <w:rFonts w:eastAsia="STKaiti" w:hAnsi="STKaiti" w:hint="eastAsia"/>
                <w:bCs/>
                <w:iCs/>
                <w:smallCaps/>
                <w:noProof/>
                <w:sz w:val="20"/>
                <w:lang w:val="en-US" w:eastAsia="zh-CN"/>
              </w:rPr>
              <w:t>建议书英文版已按</w:t>
            </w:r>
            <w:r>
              <w:rPr>
                <w:rFonts w:eastAsia="STKaiti" w:hint="eastAsia"/>
                <w:bCs/>
                <w:iCs/>
                <w:smallCaps/>
                <w:noProof/>
                <w:sz w:val="20"/>
                <w:lang w:val="en-US" w:eastAsia="zh-CN"/>
              </w:rPr>
              <w:t>ITU-R</w:t>
            </w:r>
            <w:r>
              <w:rPr>
                <w:rFonts w:eastAsia="STKaiti" w:hAnsi="STKaiti" w:hint="eastAsia"/>
                <w:bCs/>
                <w:iCs/>
                <w:smallCaps/>
                <w:noProof/>
                <w:sz w:val="20"/>
                <w:lang w:val="en-US" w:eastAsia="zh-CN"/>
              </w:rPr>
              <w:t>第</w:t>
            </w:r>
            <w:r>
              <w:rPr>
                <w:rFonts w:eastAsia="STKaiti" w:hint="eastAsia"/>
                <w:bCs/>
                <w:iCs/>
                <w:smallCaps/>
                <w:noProof/>
                <w:sz w:val="20"/>
                <w:lang w:val="en-US" w:eastAsia="zh-CN"/>
              </w:rPr>
              <w:t>1</w:t>
            </w:r>
            <w:r>
              <w:rPr>
                <w:rFonts w:eastAsia="STKaiti" w:hAnsi="STKaiti" w:hint="eastAsia"/>
                <w:bCs/>
                <w:iCs/>
                <w:smallCaps/>
                <w:noProof/>
                <w:sz w:val="20"/>
                <w:lang w:val="en-US" w:eastAsia="zh-CN"/>
              </w:rPr>
              <w:t>号决议规定的程序批准。</w:t>
            </w:r>
          </w:p>
        </w:tc>
      </w:tr>
    </w:tbl>
    <w:p w14:paraId="6EDE6593" w14:textId="77777777" w:rsidR="00D5024B" w:rsidRDefault="00D5024B" w:rsidP="00D5024B">
      <w:pPr>
        <w:jc w:val="center"/>
        <w:rPr>
          <w:sz w:val="22"/>
          <w:lang w:val="en-US" w:eastAsia="zh-CN"/>
        </w:rPr>
      </w:pPr>
    </w:p>
    <w:p w14:paraId="64EBAEDD" w14:textId="77777777" w:rsidR="00E626FB" w:rsidRDefault="00E626FB" w:rsidP="00E626FB">
      <w:pPr>
        <w:spacing w:before="240"/>
        <w:jc w:val="right"/>
        <w:rPr>
          <w:rFonts w:eastAsia="STKaiti"/>
          <w:iCs/>
          <w:noProof/>
          <w:sz w:val="20"/>
          <w:lang w:val="en-US" w:eastAsia="zh-CN"/>
        </w:rPr>
      </w:pPr>
      <w:r>
        <w:rPr>
          <w:rFonts w:eastAsia="STKaiti" w:hAnsi="STKaiti" w:hint="eastAsia"/>
          <w:iCs/>
          <w:noProof/>
          <w:sz w:val="20"/>
          <w:lang w:val="en-US" w:eastAsia="zh-CN"/>
        </w:rPr>
        <w:t>电子出版物</w:t>
      </w:r>
    </w:p>
    <w:p w14:paraId="40A034DE" w14:textId="211E4CE2" w:rsidR="00D5024B" w:rsidRPr="002F5199" w:rsidRDefault="00E626FB" w:rsidP="00E626FB">
      <w:pPr>
        <w:spacing w:before="0"/>
        <w:jc w:val="right"/>
        <w:rPr>
          <w:sz w:val="20"/>
          <w:lang w:val="en-US" w:eastAsia="zh-CN"/>
        </w:rPr>
      </w:pPr>
      <w:r>
        <w:rPr>
          <w:rFonts w:hint="eastAsia"/>
          <w:noProof/>
          <w:sz w:val="20"/>
          <w:lang w:val="en-US" w:eastAsia="zh-CN"/>
        </w:rPr>
        <w:t>202</w:t>
      </w:r>
      <w:r w:rsidR="005D17DB">
        <w:rPr>
          <w:noProof/>
          <w:sz w:val="20"/>
          <w:lang w:val="en-US" w:eastAsia="zh-CN"/>
        </w:rPr>
        <w:t>4</w:t>
      </w:r>
      <w:r>
        <w:rPr>
          <w:rFonts w:hint="eastAsia"/>
          <w:noProof/>
          <w:sz w:val="20"/>
          <w:lang w:val="en-US" w:eastAsia="zh-CN"/>
        </w:rPr>
        <w:t>年，日内瓦</w:t>
      </w:r>
    </w:p>
    <w:p w14:paraId="5D1907A8" w14:textId="77777777" w:rsidR="00D5024B" w:rsidRDefault="00D5024B" w:rsidP="005839A0">
      <w:pPr>
        <w:spacing w:before="0"/>
        <w:jc w:val="center"/>
        <w:rPr>
          <w:sz w:val="22"/>
          <w:lang w:val="en-US" w:eastAsia="zh-CN"/>
        </w:rPr>
      </w:pPr>
    </w:p>
    <w:p w14:paraId="24479E29" w14:textId="25F91930" w:rsidR="00D5024B" w:rsidRPr="00470E28" w:rsidRDefault="00962BF3" w:rsidP="00D5024B">
      <w:pPr>
        <w:jc w:val="center"/>
        <w:rPr>
          <w:sz w:val="20"/>
          <w:lang w:val="en-US" w:eastAsia="zh-CN"/>
        </w:rPr>
      </w:pPr>
      <w:r>
        <w:rPr>
          <w:rFonts w:hint="eastAsia"/>
          <w:noProof/>
          <w:sz w:val="20"/>
          <w:lang w:val="en-US" w:eastAsia="zh-CN"/>
        </w:rPr>
        <w:sym w:font="Symbol" w:char="F0E3"/>
      </w:r>
      <w:r>
        <w:rPr>
          <w:rFonts w:hint="eastAsia"/>
          <w:noProof/>
          <w:sz w:val="20"/>
          <w:lang w:val="en-US" w:eastAsia="zh-CN"/>
        </w:rPr>
        <w:t xml:space="preserve"> </w:t>
      </w:r>
      <w:r>
        <w:rPr>
          <w:rFonts w:hint="eastAsia"/>
          <w:noProof/>
          <w:sz w:val="20"/>
          <w:lang w:val="en-US" w:eastAsia="zh-CN"/>
        </w:rPr>
        <w:t>国际电联</w:t>
      </w:r>
      <w:r>
        <w:rPr>
          <w:rFonts w:hint="eastAsia"/>
          <w:noProof/>
          <w:sz w:val="20"/>
          <w:lang w:val="en-US" w:eastAsia="zh-CN"/>
        </w:rPr>
        <w:t xml:space="preserve"> 202</w:t>
      </w:r>
      <w:r w:rsidR="005D17DB">
        <w:rPr>
          <w:noProof/>
          <w:sz w:val="20"/>
          <w:lang w:val="en-US" w:eastAsia="zh-CN"/>
        </w:rPr>
        <w:t>4</w:t>
      </w:r>
    </w:p>
    <w:p w14:paraId="6A8B5479" w14:textId="77777777" w:rsidR="007565CC" w:rsidRDefault="00ED0D47" w:rsidP="00ED0D47">
      <w:pPr>
        <w:spacing w:before="160"/>
        <w:ind w:firstLineChars="200" w:firstLine="360"/>
        <w:rPr>
          <w:i/>
          <w:sz w:val="20"/>
          <w:lang w:val="en-US" w:eastAsia="zh-CN"/>
        </w:rPr>
        <w:sectPr w:rsidR="007565CC" w:rsidSect="002058CE">
          <w:headerReference w:type="even" r:id="rId13"/>
          <w:headerReference w:type="default" r:id="rId14"/>
          <w:pgSz w:w="11907" w:h="16834" w:code="9"/>
          <w:pgMar w:top="1418" w:right="1134" w:bottom="1134" w:left="1134" w:header="720" w:footer="482" w:gutter="0"/>
          <w:paperSrc w:first="15" w:other="15"/>
          <w:pgNumType w:fmt="lowerRoman" w:start="2"/>
          <w:cols w:space="720"/>
        </w:sectPr>
      </w:pPr>
      <w:r>
        <w:rPr>
          <w:rFonts w:hint="eastAsia"/>
          <w:noProof/>
          <w:sz w:val="18"/>
          <w:szCs w:val="18"/>
          <w:lang w:eastAsia="zh-CN"/>
        </w:rPr>
        <w:t>版权所有。未经国际电联书面许可，不得以任何手段翻印本出版物的任何部分。</w:t>
      </w:r>
    </w:p>
    <w:p w14:paraId="7E348E07" w14:textId="4A9D3AF4" w:rsidR="00B874C6" w:rsidRPr="00B874C6" w:rsidRDefault="00B874C6" w:rsidP="002D2450">
      <w:pPr>
        <w:pStyle w:val="RecNo"/>
        <w:spacing w:before="0"/>
        <w:rPr>
          <w:lang w:val="en-US" w:eastAsia="zh-CN"/>
        </w:rPr>
      </w:pPr>
      <w:bookmarkStart w:id="1" w:name="irecnoe"/>
      <w:bookmarkEnd w:id="1"/>
      <w:r w:rsidRPr="00BF487A">
        <w:rPr>
          <w:rStyle w:val="href"/>
          <w:lang w:val="en-US" w:eastAsia="zh-CN"/>
        </w:rPr>
        <w:lastRenderedPageBreak/>
        <w:t>ITU-</w:t>
      </w:r>
      <w:proofErr w:type="gramStart"/>
      <w:r w:rsidRPr="00BF487A">
        <w:rPr>
          <w:rStyle w:val="href"/>
          <w:lang w:val="en-US" w:eastAsia="zh-CN"/>
        </w:rPr>
        <w:t xml:space="preserve">R  </w:t>
      </w:r>
      <w:r w:rsidR="002D2450" w:rsidRPr="002D2450">
        <w:rPr>
          <w:rStyle w:val="href"/>
          <w:lang w:val="en-US" w:eastAsia="zh-CN"/>
        </w:rPr>
        <w:t>M.2164</w:t>
      </w:r>
      <w:proofErr w:type="gramEnd"/>
      <w:r w:rsidR="002D2450" w:rsidRPr="002D2450">
        <w:rPr>
          <w:rStyle w:val="href"/>
          <w:lang w:val="en-US" w:eastAsia="zh-CN"/>
        </w:rPr>
        <w:t>-0</w:t>
      </w:r>
      <w:r w:rsidR="00F66F3B" w:rsidRPr="002D2450">
        <w:rPr>
          <w:rFonts w:hint="eastAsia"/>
          <w:lang w:eastAsia="zh-CN"/>
        </w:rPr>
        <w:t>建议书</w:t>
      </w:r>
      <w:r w:rsidR="002005DE" w:rsidRPr="00B24377">
        <w:rPr>
          <w:rStyle w:val="FootnoteReference"/>
          <w:lang w:val="en-US"/>
        </w:rPr>
        <w:footnoteReference w:customMarkFollows="1" w:id="1"/>
        <w:sym w:font="Symbol" w:char="F02A"/>
      </w:r>
    </w:p>
    <w:p w14:paraId="08B32251" w14:textId="7B87A6D0" w:rsidR="002D2450" w:rsidRPr="00870226" w:rsidRDefault="002D2450" w:rsidP="002D2450">
      <w:pPr>
        <w:pStyle w:val="Rectitle"/>
        <w:rPr>
          <w:lang w:eastAsia="zh-CN"/>
        </w:rPr>
      </w:pPr>
      <w:r w:rsidRPr="00A52B70">
        <w:rPr>
          <w:rFonts w:ascii="SimSun" w:hAnsi="SimSun" w:cs="SimSun" w:hint="eastAsia"/>
          <w:color w:val="000000"/>
          <w:lang w:eastAsia="zh-CN"/>
        </w:rPr>
        <w:t>有关业余业务和卫星业余业务使用</w:t>
      </w:r>
      <w:r w:rsidR="003A07B0">
        <w:rPr>
          <w:rFonts w:ascii="SimSun" w:hAnsi="SimSun" w:cs="SimSun"/>
          <w:color w:val="000000"/>
          <w:lang w:eastAsia="zh-CN"/>
        </w:rPr>
        <w:br/>
      </w:r>
      <w:r w:rsidRPr="00A52B70">
        <w:rPr>
          <w:color w:val="000000"/>
          <w:lang w:eastAsia="zh-CN"/>
        </w:rPr>
        <w:t>1</w:t>
      </w:r>
      <w:r>
        <w:rPr>
          <w:color w:val="000000"/>
          <w:lang w:eastAsia="zh-CN"/>
        </w:rPr>
        <w:t> </w:t>
      </w:r>
      <w:r w:rsidRPr="00A52B70">
        <w:rPr>
          <w:color w:val="000000"/>
          <w:lang w:eastAsia="zh-CN"/>
        </w:rPr>
        <w:t>240-1</w:t>
      </w:r>
      <w:r>
        <w:rPr>
          <w:color w:val="000000"/>
          <w:lang w:eastAsia="zh-CN"/>
        </w:rPr>
        <w:t> </w:t>
      </w:r>
      <w:r w:rsidRPr="00A52B70">
        <w:rPr>
          <w:color w:val="000000"/>
          <w:lang w:eastAsia="zh-CN"/>
        </w:rPr>
        <w:t>300</w:t>
      </w:r>
      <w:r>
        <w:rPr>
          <w:color w:val="000000"/>
          <w:lang w:eastAsia="zh-CN"/>
        </w:rPr>
        <w:t> </w:t>
      </w:r>
      <w:r w:rsidRPr="00A52B70">
        <w:rPr>
          <w:color w:val="000000"/>
          <w:lang w:eastAsia="zh-CN"/>
        </w:rPr>
        <w:t>MHz</w:t>
      </w:r>
      <w:r w:rsidRPr="00A52B70">
        <w:rPr>
          <w:rFonts w:ascii="SimSun" w:hAnsi="SimSun" w:cs="SimSun" w:hint="eastAsia"/>
          <w:color w:val="000000"/>
          <w:lang w:eastAsia="zh-CN"/>
        </w:rPr>
        <w:t>频段以保护卫星无线电</w:t>
      </w:r>
      <w:r w:rsidR="003A07B0">
        <w:rPr>
          <w:rFonts w:ascii="SimSun" w:hAnsi="SimSun" w:cs="SimSun"/>
          <w:color w:val="000000"/>
          <w:lang w:eastAsia="zh-CN"/>
        </w:rPr>
        <w:br/>
      </w:r>
      <w:r w:rsidRPr="00A52B70">
        <w:rPr>
          <w:rFonts w:ascii="SimSun" w:hAnsi="SimSun" w:cs="SimSun" w:hint="eastAsia"/>
          <w:color w:val="000000"/>
          <w:lang w:eastAsia="zh-CN"/>
        </w:rPr>
        <w:t>导航业务（空对地）的技术和操作措施指南</w:t>
      </w:r>
    </w:p>
    <w:p w14:paraId="7D06A769" w14:textId="62F8BE21" w:rsidR="002D2450" w:rsidRDefault="00590AC5" w:rsidP="002D2450">
      <w:pPr>
        <w:pStyle w:val="Recdate"/>
        <w:rPr>
          <w:lang w:eastAsia="zh-CN"/>
        </w:rPr>
      </w:pPr>
      <w:r>
        <w:rPr>
          <w:rFonts w:hint="eastAsia"/>
          <w:lang w:eastAsia="zh-CN"/>
        </w:rPr>
        <w:t>（</w:t>
      </w:r>
      <w:r w:rsidR="002D2450" w:rsidRPr="00C80F34">
        <w:rPr>
          <w:lang w:eastAsia="zh-CN"/>
        </w:rPr>
        <w:t>202</w:t>
      </w:r>
      <w:r w:rsidR="002D2450">
        <w:rPr>
          <w:lang w:eastAsia="zh-CN"/>
        </w:rPr>
        <w:t>3</w:t>
      </w:r>
      <w:r>
        <w:rPr>
          <w:rFonts w:hint="eastAsia"/>
          <w:lang w:eastAsia="zh-CN"/>
        </w:rPr>
        <w:t>）</w:t>
      </w:r>
    </w:p>
    <w:p w14:paraId="072396A8" w14:textId="77777777" w:rsidR="002D2450" w:rsidRDefault="002D2450" w:rsidP="002D2450">
      <w:pPr>
        <w:pStyle w:val="Headingb"/>
        <w:rPr>
          <w:lang w:eastAsia="zh-CN"/>
        </w:rPr>
      </w:pPr>
      <w:bookmarkStart w:id="2" w:name="_Toc45616533"/>
      <w:bookmarkStart w:id="3" w:name="_Toc45616831"/>
      <w:r>
        <w:rPr>
          <w:rFonts w:hint="eastAsia"/>
          <w:lang w:val="en-US" w:eastAsia="zh-CN"/>
        </w:rPr>
        <w:t>范围</w:t>
      </w:r>
    </w:p>
    <w:p w14:paraId="7B5755BD" w14:textId="77777777" w:rsidR="002D2450" w:rsidRDefault="002D2450" w:rsidP="00A637EF">
      <w:pPr>
        <w:spacing w:after="360"/>
        <w:ind w:firstLineChars="200" w:firstLine="480"/>
        <w:rPr>
          <w:szCs w:val="24"/>
          <w:lang w:eastAsia="zh-CN"/>
        </w:rPr>
      </w:pPr>
      <w:r>
        <w:rPr>
          <w:rFonts w:hint="eastAsia"/>
          <w:szCs w:val="24"/>
          <w:lang w:eastAsia="zh-CN"/>
        </w:rPr>
        <w:t>本建议书</w:t>
      </w:r>
      <w:r>
        <w:rPr>
          <w:szCs w:val="24"/>
          <w:lang w:eastAsia="zh-CN"/>
        </w:rPr>
        <w:t>为授权在</w:t>
      </w:r>
      <w:r>
        <w:rPr>
          <w:rFonts w:hint="eastAsia"/>
          <w:szCs w:val="24"/>
          <w:lang w:eastAsia="zh-CN"/>
        </w:rPr>
        <w:t>业余业务和卫星业余</w:t>
      </w:r>
      <w:r>
        <w:rPr>
          <w:szCs w:val="24"/>
          <w:lang w:eastAsia="zh-CN"/>
        </w:rPr>
        <w:t>业务中</w:t>
      </w:r>
      <w:r>
        <w:rPr>
          <w:rFonts w:hint="eastAsia"/>
          <w:szCs w:val="24"/>
          <w:lang w:eastAsia="zh-CN"/>
        </w:rPr>
        <w:t>操作电台</w:t>
      </w:r>
      <w:r>
        <w:rPr>
          <w:szCs w:val="24"/>
          <w:lang w:eastAsia="zh-CN"/>
        </w:rPr>
        <w:t>的主管部门保护</w:t>
      </w:r>
      <w:r>
        <w:rPr>
          <w:szCs w:val="24"/>
          <w:lang w:eastAsia="zh-CN"/>
        </w:rPr>
        <w:t>1 240-1 300 MHz</w:t>
      </w:r>
      <w:r>
        <w:rPr>
          <w:rFonts w:hint="eastAsia"/>
          <w:szCs w:val="24"/>
          <w:lang w:eastAsia="zh-CN"/>
        </w:rPr>
        <w:t>频段内</w:t>
      </w:r>
      <w:r>
        <w:rPr>
          <w:szCs w:val="24"/>
          <w:lang w:eastAsia="zh-CN"/>
        </w:rPr>
        <w:t>的</w:t>
      </w:r>
      <w:r>
        <w:rPr>
          <w:rFonts w:hint="eastAsia"/>
          <w:szCs w:val="24"/>
          <w:lang w:eastAsia="zh-CN"/>
        </w:rPr>
        <w:t>卫星无线电导航</w:t>
      </w:r>
      <w:r>
        <w:rPr>
          <w:szCs w:val="24"/>
          <w:lang w:eastAsia="zh-CN"/>
        </w:rPr>
        <w:t>业务</w:t>
      </w:r>
      <w:r>
        <w:rPr>
          <w:rFonts w:hint="eastAsia"/>
          <w:szCs w:val="24"/>
          <w:lang w:eastAsia="zh-CN"/>
        </w:rPr>
        <w:t>（</w:t>
      </w:r>
      <w:r>
        <w:rPr>
          <w:szCs w:val="24"/>
          <w:lang w:eastAsia="zh-CN"/>
        </w:rPr>
        <w:t>空对地</w:t>
      </w:r>
      <w:r>
        <w:rPr>
          <w:rFonts w:hint="eastAsia"/>
          <w:szCs w:val="24"/>
          <w:lang w:eastAsia="zh-CN"/>
        </w:rPr>
        <w:t>）</w:t>
      </w:r>
      <w:r>
        <w:rPr>
          <w:szCs w:val="24"/>
          <w:lang w:eastAsia="zh-CN"/>
        </w:rPr>
        <w:t>提供了技术和操作措施</w:t>
      </w:r>
      <w:r>
        <w:rPr>
          <w:rFonts w:hint="eastAsia"/>
          <w:szCs w:val="24"/>
          <w:lang w:val="en-US" w:eastAsia="zh-CN"/>
        </w:rPr>
        <w:t>指南</w:t>
      </w:r>
      <w:r>
        <w:rPr>
          <w:szCs w:val="24"/>
          <w:lang w:eastAsia="zh-CN"/>
        </w:rPr>
        <w:t>。相关措施</w:t>
      </w:r>
      <w:r>
        <w:rPr>
          <w:rFonts w:hint="eastAsia"/>
          <w:szCs w:val="24"/>
          <w:lang w:val="en-US" w:eastAsia="zh-CN"/>
        </w:rPr>
        <w:t>见本</w:t>
      </w:r>
      <w:r>
        <w:rPr>
          <w:szCs w:val="24"/>
          <w:lang w:eastAsia="zh-CN"/>
        </w:rPr>
        <w:t>建议</w:t>
      </w:r>
      <w:r>
        <w:rPr>
          <w:rFonts w:hint="eastAsia"/>
          <w:szCs w:val="24"/>
          <w:lang w:val="en-US" w:eastAsia="zh-CN"/>
        </w:rPr>
        <w:t>书</w:t>
      </w:r>
      <w:r>
        <w:rPr>
          <w:szCs w:val="24"/>
          <w:lang w:eastAsia="zh-CN"/>
        </w:rPr>
        <w:t>的附件。</w:t>
      </w:r>
    </w:p>
    <w:p w14:paraId="60812207" w14:textId="77777777" w:rsidR="002D2450" w:rsidRDefault="002D2450" w:rsidP="002D2450">
      <w:pPr>
        <w:pStyle w:val="Headingb"/>
        <w:rPr>
          <w:lang w:eastAsia="zh-CN"/>
        </w:rPr>
      </w:pPr>
      <w:r>
        <w:rPr>
          <w:rFonts w:hint="eastAsia"/>
          <w:lang w:val="en-US" w:eastAsia="zh-CN"/>
        </w:rPr>
        <w:t>关键词</w:t>
      </w:r>
    </w:p>
    <w:p w14:paraId="550355CF" w14:textId="77777777" w:rsidR="002D2450" w:rsidRDefault="002D2450" w:rsidP="002D2450">
      <w:pPr>
        <w:ind w:firstLineChars="200" w:firstLine="480"/>
        <w:rPr>
          <w:lang w:eastAsia="zh-CN"/>
        </w:rPr>
      </w:pPr>
      <w:r>
        <w:rPr>
          <w:rFonts w:hint="eastAsia"/>
          <w:szCs w:val="24"/>
          <w:lang w:eastAsia="zh-CN"/>
        </w:rPr>
        <w:t>卫星无线电导航业务（</w:t>
      </w:r>
      <w:r>
        <w:rPr>
          <w:szCs w:val="24"/>
          <w:lang w:eastAsia="zh-CN"/>
        </w:rPr>
        <w:t>RNSS</w:t>
      </w:r>
      <w:r>
        <w:rPr>
          <w:rFonts w:hint="eastAsia"/>
          <w:szCs w:val="24"/>
          <w:lang w:eastAsia="zh-CN"/>
        </w:rPr>
        <w:t>）、</w:t>
      </w:r>
      <w:r>
        <w:rPr>
          <w:szCs w:val="24"/>
          <w:lang w:eastAsia="zh-CN"/>
        </w:rPr>
        <w:t>业余</w:t>
      </w:r>
      <w:r>
        <w:rPr>
          <w:rFonts w:hint="eastAsia"/>
          <w:szCs w:val="24"/>
          <w:lang w:eastAsia="zh-CN"/>
        </w:rPr>
        <w:t>业务、卫星业余业务</w:t>
      </w:r>
    </w:p>
    <w:p w14:paraId="7BFFDC48" w14:textId="77777777" w:rsidR="002D2450" w:rsidRPr="00066D1D" w:rsidRDefault="002D2450" w:rsidP="002D2450">
      <w:pPr>
        <w:pStyle w:val="Headingb"/>
        <w:rPr>
          <w:lang w:eastAsia="zh-CN"/>
        </w:rPr>
      </w:pPr>
      <w:r>
        <w:rPr>
          <w:lang w:eastAsia="zh-CN"/>
        </w:rPr>
        <w:t>国际电联的相关建议</w:t>
      </w:r>
      <w:r>
        <w:rPr>
          <w:rFonts w:hint="eastAsia"/>
          <w:lang w:val="en-US" w:eastAsia="zh-CN"/>
        </w:rPr>
        <w:t>书</w:t>
      </w:r>
      <w:r>
        <w:rPr>
          <w:lang w:eastAsia="zh-CN"/>
        </w:rPr>
        <w:t>、报告和手册</w:t>
      </w:r>
    </w:p>
    <w:bookmarkStart w:id="4" w:name="lt_pId048"/>
    <w:p w14:paraId="21B2C08D" w14:textId="77777777" w:rsidR="002D2450" w:rsidRPr="00A52B70" w:rsidRDefault="002D2450" w:rsidP="002D2450">
      <w:pPr>
        <w:pStyle w:val="Reftext"/>
        <w:rPr>
          <w:lang w:eastAsia="zh-CN"/>
        </w:rPr>
      </w:pPr>
      <w:r w:rsidRPr="00A52B70">
        <w:fldChar w:fldCharType="begin"/>
      </w:r>
      <w:r w:rsidRPr="00A52B70">
        <w:rPr>
          <w:lang w:eastAsia="zh-CN"/>
        </w:rPr>
        <w:instrText xml:space="preserve"> HYPERLINK "https://www.itu.int/rec/R-REC-M.1732/en" </w:instrText>
      </w:r>
      <w:r w:rsidRPr="00A52B70">
        <w:fldChar w:fldCharType="separate"/>
      </w:r>
      <w:r w:rsidRPr="00A52B70">
        <w:rPr>
          <w:lang w:eastAsia="zh-CN"/>
        </w:rPr>
        <w:t>ITU</w:t>
      </w:r>
      <w:r w:rsidRPr="00A52B70">
        <w:rPr>
          <w:lang w:eastAsia="zh-CN"/>
        </w:rPr>
        <w:noBreakHyphen/>
        <w:t>R M.1732</w:t>
      </w:r>
      <w:r w:rsidRPr="00A52B70">
        <w:fldChar w:fldCharType="end"/>
      </w:r>
      <w:r w:rsidRPr="00A52B70">
        <w:rPr>
          <w:szCs w:val="24"/>
          <w:lang w:eastAsia="zh-CN"/>
        </w:rPr>
        <w:t>建议</w:t>
      </w:r>
      <w:r w:rsidRPr="00A52B70">
        <w:rPr>
          <w:rFonts w:hint="eastAsia"/>
          <w:szCs w:val="24"/>
          <w:lang w:val="en-US" w:eastAsia="zh-CN"/>
        </w:rPr>
        <w:t>书</w:t>
      </w:r>
      <w:r w:rsidRPr="00A52B70">
        <w:rPr>
          <w:lang w:eastAsia="zh-CN"/>
        </w:rPr>
        <w:t xml:space="preserve"> – </w:t>
      </w:r>
      <w:bookmarkEnd w:id="4"/>
      <w:r w:rsidRPr="00A52B70">
        <w:rPr>
          <w:rFonts w:hint="eastAsia"/>
          <w:lang w:eastAsia="zh-CN"/>
        </w:rPr>
        <w:t>用于共用研究的、在业余业务和卫星业余业务中操作的系统的特性</w:t>
      </w:r>
    </w:p>
    <w:bookmarkStart w:id="5" w:name="lt_pId046"/>
    <w:p w14:paraId="6191A794" w14:textId="77777777" w:rsidR="002D2450" w:rsidRPr="00A52B70" w:rsidRDefault="002D2450" w:rsidP="002D2450">
      <w:pPr>
        <w:pStyle w:val="Reftext"/>
        <w:rPr>
          <w:lang w:val="en-US" w:eastAsia="zh-CN"/>
        </w:rPr>
      </w:pPr>
      <w:r w:rsidRPr="00A52B70">
        <w:fldChar w:fldCharType="begin"/>
      </w:r>
      <w:r w:rsidRPr="00A52B70">
        <w:rPr>
          <w:lang w:eastAsia="zh-CN"/>
        </w:rPr>
        <w:instrText xml:space="preserve"> HYPERLINK "https://www.itu.int/rec/R-REC-M.1787/en" </w:instrText>
      </w:r>
      <w:r w:rsidRPr="00A52B70">
        <w:fldChar w:fldCharType="separate"/>
      </w:r>
      <w:r w:rsidRPr="00A52B70">
        <w:rPr>
          <w:lang w:eastAsia="ja-JP"/>
        </w:rPr>
        <w:t>ITU</w:t>
      </w:r>
      <w:r w:rsidRPr="00A52B70">
        <w:rPr>
          <w:lang w:eastAsia="ja-JP"/>
        </w:rPr>
        <w:noBreakHyphen/>
        <w:t>R M.1787</w:t>
      </w:r>
      <w:r w:rsidRPr="00A52B70">
        <w:rPr>
          <w:lang w:eastAsia="ja-JP"/>
        </w:rPr>
        <w:fldChar w:fldCharType="end"/>
      </w:r>
      <w:r w:rsidRPr="00A52B70">
        <w:rPr>
          <w:szCs w:val="24"/>
          <w:lang w:eastAsia="zh-CN"/>
        </w:rPr>
        <w:t>建议</w:t>
      </w:r>
      <w:r w:rsidRPr="00A52B70">
        <w:rPr>
          <w:rFonts w:hint="eastAsia"/>
          <w:szCs w:val="24"/>
          <w:lang w:val="en-US" w:eastAsia="zh-CN"/>
        </w:rPr>
        <w:t>书</w:t>
      </w:r>
      <w:r w:rsidRPr="00A52B70">
        <w:rPr>
          <w:lang w:eastAsia="zh-CN"/>
        </w:rPr>
        <w:t xml:space="preserve"> – </w:t>
      </w:r>
      <w:bookmarkEnd w:id="5"/>
      <w:r w:rsidRPr="00A52B70">
        <w:rPr>
          <w:lang w:eastAsia="zh-CN"/>
        </w:rPr>
        <w:t>对</w:t>
      </w:r>
      <w:r w:rsidRPr="00A52B70">
        <w:rPr>
          <w:lang w:eastAsia="zh-CN"/>
        </w:rPr>
        <w:t>RNSS</w:t>
      </w:r>
      <w:r w:rsidRPr="00A52B70">
        <w:rPr>
          <w:lang w:eastAsia="zh-CN"/>
        </w:rPr>
        <w:t>系统和网络（空对地和空对空）的描述以及</w:t>
      </w:r>
      <w:r w:rsidRPr="00A52B70">
        <w:rPr>
          <w:rFonts w:hint="eastAsia"/>
          <w:lang w:val="en-US" w:eastAsia="zh-CN"/>
        </w:rPr>
        <w:t>在</w:t>
      </w:r>
      <w:r w:rsidRPr="00A52B70">
        <w:rPr>
          <w:lang w:eastAsia="zh-CN"/>
        </w:rPr>
        <w:t>1</w:t>
      </w:r>
      <w:r w:rsidRPr="00A52B70">
        <w:rPr>
          <w:spacing w:val="-4"/>
          <w:lang w:eastAsia="zh-CN"/>
        </w:rPr>
        <w:t> </w:t>
      </w:r>
      <w:r w:rsidRPr="00A52B70">
        <w:rPr>
          <w:lang w:eastAsia="zh-CN"/>
        </w:rPr>
        <w:t>164-1</w:t>
      </w:r>
      <w:r w:rsidRPr="00A52B70">
        <w:rPr>
          <w:spacing w:val="-4"/>
          <w:lang w:eastAsia="zh-CN"/>
        </w:rPr>
        <w:t> </w:t>
      </w:r>
      <w:r w:rsidRPr="00A52B70">
        <w:rPr>
          <w:lang w:eastAsia="zh-CN"/>
        </w:rPr>
        <w:t>215</w:t>
      </w:r>
      <w:r w:rsidRPr="00A52B70">
        <w:rPr>
          <w:spacing w:val="-4"/>
          <w:lang w:eastAsia="zh-CN"/>
        </w:rPr>
        <w:t> </w:t>
      </w:r>
      <w:r w:rsidRPr="00A52B70">
        <w:rPr>
          <w:lang w:eastAsia="zh-CN"/>
        </w:rPr>
        <w:t>MHz</w:t>
      </w:r>
      <w:r w:rsidRPr="00A52B70">
        <w:rPr>
          <w:lang w:eastAsia="zh-CN"/>
        </w:rPr>
        <w:t>、</w:t>
      </w:r>
      <w:r w:rsidRPr="00A52B70">
        <w:rPr>
          <w:lang w:eastAsia="zh-CN"/>
        </w:rPr>
        <w:t>1</w:t>
      </w:r>
      <w:r w:rsidRPr="00A52B70">
        <w:rPr>
          <w:spacing w:val="-4"/>
          <w:lang w:eastAsia="zh-CN"/>
        </w:rPr>
        <w:t> </w:t>
      </w:r>
      <w:r w:rsidRPr="00A52B70">
        <w:rPr>
          <w:lang w:eastAsia="zh-CN"/>
        </w:rPr>
        <w:t>215-1</w:t>
      </w:r>
      <w:r w:rsidRPr="00A52B70">
        <w:rPr>
          <w:spacing w:val="-4"/>
          <w:lang w:eastAsia="zh-CN"/>
        </w:rPr>
        <w:t> </w:t>
      </w:r>
      <w:r w:rsidRPr="00A52B70">
        <w:rPr>
          <w:lang w:eastAsia="zh-CN"/>
        </w:rPr>
        <w:t>300 MHz</w:t>
      </w:r>
      <w:r w:rsidRPr="00A52B70">
        <w:rPr>
          <w:lang w:eastAsia="zh-CN"/>
        </w:rPr>
        <w:t>和</w:t>
      </w:r>
      <w:r w:rsidRPr="00A52B70">
        <w:rPr>
          <w:lang w:eastAsia="zh-CN"/>
        </w:rPr>
        <w:t>1</w:t>
      </w:r>
      <w:r>
        <w:rPr>
          <w:lang w:eastAsia="zh-CN"/>
        </w:rPr>
        <w:t> </w:t>
      </w:r>
      <w:r w:rsidRPr="00A52B70">
        <w:rPr>
          <w:lang w:eastAsia="zh-CN"/>
        </w:rPr>
        <w:t>559-1</w:t>
      </w:r>
      <w:r>
        <w:rPr>
          <w:lang w:eastAsia="zh-CN"/>
        </w:rPr>
        <w:t> </w:t>
      </w:r>
      <w:r w:rsidRPr="00A52B70">
        <w:rPr>
          <w:lang w:eastAsia="zh-CN"/>
        </w:rPr>
        <w:t>610</w:t>
      </w:r>
      <w:r>
        <w:rPr>
          <w:lang w:eastAsia="zh-CN"/>
        </w:rPr>
        <w:t> </w:t>
      </w:r>
      <w:r w:rsidRPr="00A52B70">
        <w:rPr>
          <w:lang w:eastAsia="zh-CN"/>
        </w:rPr>
        <w:t>MHz</w:t>
      </w:r>
      <w:r w:rsidRPr="00A52B70">
        <w:rPr>
          <w:lang w:eastAsia="zh-CN"/>
        </w:rPr>
        <w:t>频段</w:t>
      </w:r>
      <w:r w:rsidRPr="00A52B70">
        <w:rPr>
          <w:rFonts w:hint="eastAsia"/>
          <w:lang w:val="en-US" w:eastAsia="zh-CN"/>
        </w:rPr>
        <w:t>内操作的</w:t>
      </w:r>
      <w:r w:rsidRPr="00A52B70">
        <w:rPr>
          <w:lang w:eastAsia="zh-CN"/>
        </w:rPr>
        <w:t>发射空间站的技术特性</w:t>
      </w:r>
    </w:p>
    <w:p w14:paraId="2BD6C81C" w14:textId="77777777" w:rsidR="002D2450" w:rsidRPr="00A52B70" w:rsidRDefault="00CA1ABE" w:rsidP="002D2450">
      <w:pPr>
        <w:pStyle w:val="Reftext"/>
        <w:rPr>
          <w:lang w:eastAsia="zh-CN"/>
        </w:rPr>
      </w:pPr>
      <w:hyperlink r:id="rId15" w:history="1">
        <w:r w:rsidR="002D2450" w:rsidRPr="00A52B70">
          <w:rPr>
            <w:lang w:eastAsia="zh-CN"/>
          </w:rPr>
          <w:t>ITU</w:t>
        </w:r>
        <w:r w:rsidR="002D2450" w:rsidRPr="00A52B70">
          <w:rPr>
            <w:lang w:eastAsia="zh-CN"/>
          </w:rPr>
          <w:noBreakHyphen/>
          <w:t>R M.1902</w:t>
        </w:r>
      </w:hyperlink>
      <w:r w:rsidR="002D2450" w:rsidRPr="00A52B70">
        <w:rPr>
          <w:szCs w:val="24"/>
          <w:lang w:eastAsia="zh-CN"/>
        </w:rPr>
        <w:t>建议</w:t>
      </w:r>
      <w:r w:rsidR="002D2450" w:rsidRPr="00A52B70">
        <w:rPr>
          <w:rFonts w:hint="eastAsia"/>
          <w:szCs w:val="24"/>
          <w:lang w:val="en-US" w:eastAsia="zh-CN"/>
        </w:rPr>
        <w:t>书</w:t>
      </w:r>
      <w:r w:rsidR="002D2450" w:rsidRPr="00A52B70">
        <w:rPr>
          <w:rFonts w:hint="eastAsia"/>
          <w:szCs w:val="24"/>
          <w:lang w:val="en-US" w:eastAsia="zh-CN"/>
        </w:rPr>
        <w:t xml:space="preserve"> </w:t>
      </w:r>
      <w:r w:rsidR="002D2450" w:rsidRPr="00A52B70">
        <w:rPr>
          <w:lang w:eastAsia="zh-CN"/>
        </w:rPr>
        <w:t xml:space="preserve">– </w:t>
      </w:r>
      <w:r w:rsidR="002D2450" w:rsidRPr="00A52B70">
        <w:rPr>
          <w:lang w:eastAsia="zh-CN"/>
        </w:rPr>
        <w:t>在</w:t>
      </w:r>
      <w:r w:rsidR="002D2450" w:rsidRPr="00A52B70">
        <w:rPr>
          <w:lang w:eastAsia="zh-CN"/>
        </w:rPr>
        <w:t>1</w:t>
      </w:r>
      <w:r w:rsidR="002D2450">
        <w:rPr>
          <w:lang w:eastAsia="zh-CN"/>
        </w:rPr>
        <w:t> </w:t>
      </w:r>
      <w:r w:rsidR="002D2450" w:rsidRPr="00A52B70">
        <w:rPr>
          <w:lang w:eastAsia="zh-CN"/>
        </w:rPr>
        <w:t>215-1</w:t>
      </w:r>
      <w:r w:rsidR="002D2450">
        <w:rPr>
          <w:lang w:eastAsia="zh-CN"/>
        </w:rPr>
        <w:t> </w:t>
      </w:r>
      <w:r w:rsidR="002D2450" w:rsidRPr="00A52B70">
        <w:rPr>
          <w:lang w:eastAsia="zh-CN"/>
        </w:rPr>
        <w:t>300</w:t>
      </w:r>
      <w:r w:rsidR="002D2450">
        <w:rPr>
          <w:lang w:eastAsia="zh-CN"/>
        </w:rPr>
        <w:t> </w:t>
      </w:r>
      <w:r w:rsidR="002D2450" w:rsidRPr="00A52B70">
        <w:rPr>
          <w:lang w:eastAsia="zh-CN"/>
        </w:rPr>
        <w:t>MHz</w:t>
      </w:r>
      <w:r w:rsidR="002D2450" w:rsidRPr="00A52B70">
        <w:rPr>
          <w:lang w:eastAsia="zh-CN"/>
        </w:rPr>
        <w:t>频段内</w:t>
      </w:r>
      <w:r w:rsidR="002D2450" w:rsidRPr="00A52B70">
        <w:rPr>
          <w:rFonts w:hint="eastAsia"/>
          <w:lang w:val="en-US" w:eastAsia="zh-CN"/>
        </w:rPr>
        <w:t>操作</w:t>
      </w:r>
      <w:r w:rsidR="002D2450" w:rsidRPr="00A52B70">
        <w:rPr>
          <w:lang w:eastAsia="zh-CN"/>
        </w:rPr>
        <w:t>的卫星无线电导航业务（空对地）接收地球站的特性和保护标准</w:t>
      </w:r>
    </w:p>
    <w:bookmarkStart w:id="6" w:name="lt_pId047"/>
    <w:p w14:paraId="69C7B0DD" w14:textId="77777777" w:rsidR="002D2450" w:rsidRPr="00A52B70" w:rsidRDefault="002D2450" w:rsidP="002D2450">
      <w:pPr>
        <w:pStyle w:val="Reftext"/>
        <w:rPr>
          <w:lang w:eastAsia="zh-CN"/>
        </w:rPr>
      </w:pPr>
      <w:r w:rsidRPr="00A52B70">
        <w:fldChar w:fldCharType="begin"/>
      </w:r>
      <w:r w:rsidRPr="00A52B70">
        <w:rPr>
          <w:lang w:eastAsia="zh-CN"/>
        </w:rPr>
        <w:instrText xml:space="preserve"> HYPERLINK "https://www.itu.int/rec/R-REC-M.2030/en" </w:instrText>
      </w:r>
      <w:r w:rsidRPr="00A52B70">
        <w:fldChar w:fldCharType="separate"/>
      </w:r>
      <w:r w:rsidRPr="00A52B70">
        <w:rPr>
          <w:lang w:eastAsia="zh-CN"/>
        </w:rPr>
        <w:t>ITU</w:t>
      </w:r>
      <w:r w:rsidRPr="00A52B70">
        <w:rPr>
          <w:lang w:eastAsia="zh-CN"/>
        </w:rPr>
        <w:noBreakHyphen/>
        <w:t>R M.2030</w:t>
      </w:r>
      <w:r w:rsidRPr="00A52B70">
        <w:fldChar w:fldCharType="end"/>
      </w:r>
      <w:r w:rsidRPr="00A52B70">
        <w:rPr>
          <w:szCs w:val="24"/>
          <w:lang w:eastAsia="zh-CN"/>
        </w:rPr>
        <w:t>建议</w:t>
      </w:r>
      <w:r w:rsidRPr="00A52B70">
        <w:rPr>
          <w:rFonts w:hint="eastAsia"/>
          <w:szCs w:val="24"/>
          <w:lang w:val="en-US" w:eastAsia="zh-CN"/>
        </w:rPr>
        <w:t>书</w:t>
      </w:r>
      <w:r w:rsidRPr="00A52B70">
        <w:rPr>
          <w:lang w:eastAsia="zh-CN"/>
        </w:rPr>
        <w:t xml:space="preserve"> – </w:t>
      </w:r>
      <w:bookmarkEnd w:id="6"/>
      <w:r w:rsidRPr="00A52B70">
        <w:rPr>
          <w:lang w:eastAsia="zh-CN"/>
        </w:rPr>
        <w:t>非卫星无线电导航业务的相关无线电源对</w:t>
      </w:r>
      <w:r w:rsidRPr="00A52B70">
        <w:rPr>
          <w:lang w:eastAsia="zh-CN"/>
        </w:rPr>
        <w:t>1</w:t>
      </w:r>
      <w:r>
        <w:rPr>
          <w:lang w:eastAsia="zh-CN"/>
        </w:rPr>
        <w:t> </w:t>
      </w:r>
      <w:r w:rsidRPr="00A52B70">
        <w:rPr>
          <w:lang w:eastAsia="zh-CN"/>
        </w:rPr>
        <w:t>164-1</w:t>
      </w:r>
      <w:r>
        <w:rPr>
          <w:lang w:eastAsia="zh-CN"/>
        </w:rPr>
        <w:t> </w:t>
      </w:r>
      <w:r w:rsidRPr="00A52B70">
        <w:rPr>
          <w:lang w:eastAsia="zh-CN"/>
        </w:rPr>
        <w:t>215</w:t>
      </w:r>
      <w:r>
        <w:rPr>
          <w:lang w:eastAsia="zh-CN"/>
        </w:rPr>
        <w:t> </w:t>
      </w:r>
      <w:r w:rsidRPr="00A52B70">
        <w:rPr>
          <w:lang w:eastAsia="zh-CN"/>
        </w:rPr>
        <w:t>MHz</w:t>
      </w:r>
      <w:r w:rsidRPr="00A52B70">
        <w:rPr>
          <w:lang w:eastAsia="zh-CN"/>
        </w:rPr>
        <w:t>、</w:t>
      </w:r>
      <w:r w:rsidRPr="00A52B70">
        <w:rPr>
          <w:lang w:eastAsia="zh-CN"/>
        </w:rPr>
        <w:t>1</w:t>
      </w:r>
      <w:r w:rsidRPr="00A52B70">
        <w:rPr>
          <w:spacing w:val="-4"/>
          <w:lang w:eastAsia="zh-CN"/>
        </w:rPr>
        <w:t> </w:t>
      </w:r>
      <w:r w:rsidRPr="00A52B70">
        <w:rPr>
          <w:lang w:eastAsia="zh-CN"/>
        </w:rPr>
        <w:t>215-1</w:t>
      </w:r>
      <w:r w:rsidRPr="00A52B70">
        <w:rPr>
          <w:spacing w:val="-4"/>
          <w:lang w:eastAsia="zh-CN"/>
        </w:rPr>
        <w:t> </w:t>
      </w:r>
      <w:r w:rsidRPr="00A52B70">
        <w:rPr>
          <w:lang w:eastAsia="zh-CN"/>
        </w:rPr>
        <w:t>300</w:t>
      </w:r>
      <w:r w:rsidRPr="00A52B70">
        <w:rPr>
          <w:spacing w:val="-4"/>
          <w:lang w:eastAsia="zh-CN"/>
        </w:rPr>
        <w:t> </w:t>
      </w:r>
      <w:r w:rsidRPr="00A52B70">
        <w:rPr>
          <w:lang w:eastAsia="zh-CN"/>
        </w:rPr>
        <w:t>MHz</w:t>
      </w:r>
      <w:r w:rsidRPr="00A52B70">
        <w:rPr>
          <w:lang w:eastAsia="zh-CN"/>
        </w:rPr>
        <w:t>和</w:t>
      </w:r>
      <w:r w:rsidRPr="00A52B70">
        <w:rPr>
          <w:lang w:eastAsia="zh-CN"/>
        </w:rPr>
        <w:t>1</w:t>
      </w:r>
      <w:r>
        <w:rPr>
          <w:lang w:eastAsia="zh-CN"/>
        </w:rPr>
        <w:t> </w:t>
      </w:r>
      <w:r w:rsidRPr="00A52B70">
        <w:rPr>
          <w:lang w:eastAsia="zh-CN"/>
        </w:rPr>
        <w:t>559-1</w:t>
      </w:r>
      <w:r>
        <w:rPr>
          <w:lang w:eastAsia="zh-CN"/>
        </w:rPr>
        <w:t> </w:t>
      </w:r>
      <w:r w:rsidRPr="00A52B70">
        <w:rPr>
          <w:lang w:eastAsia="zh-CN"/>
        </w:rPr>
        <w:t>610</w:t>
      </w:r>
      <w:r>
        <w:rPr>
          <w:lang w:eastAsia="zh-CN"/>
        </w:rPr>
        <w:t> </w:t>
      </w:r>
      <w:r w:rsidRPr="00A52B70">
        <w:rPr>
          <w:lang w:eastAsia="zh-CN"/>
        </w:rPr>
        <w:t>MHz</w:t>
      </w:r>
      <w:r w:rsidRPr="00A52B70">
        <w:rPr>
          <w:lang w:eastAsia="zh-CN"/>
        </w:rPr>
        <w:t>频段内卫星无线电导航业务系统和网络造成脉冲干扰的评估方法</w:t>
      </w:r>
    </w:p>
    <w:bookmarkStart w:id="7" w:name="lt_pId049"/>
    <w:p w14:paraId="2CD8EE32" w14:textId="77777777" w:rsidR="002D2450" w:rsidRPr="00732942" w:rsidRDefault="002D2450" w:rsidP="002D2450">
      <w:pPr>
        <w:pStyle w:val="Reftext"/>
        <w:rPr>
          <w:lang w:eastAsia="zh-CN"/>
        </w:rPr>
      </w:pPr>
      <w:r w:rsidRPr="00732942">
        <w:fldChar w:fldCharType="begin"/>
      </w:r>
      <w:r w:rsidRPr="00732942">
        <w:rPr>
          <w:lang w:eastAsia="zh-CN"/>
        </w:rPr>
        <w:instrText xml:space="preserve"> HYPERLINK "https://www.itu.int/pub/R-REP-M.2458" </w:instrText>
      </w:r>
      <w:r w:rsidRPr="00732942">
        <w:fldChar w:fldCharType="separate"/>
      </w:r>
      <w:r w:rsidRPr="00732942">
        <w:rPr>
          <w:lang w:eastAsia="ja-JP"/>
        </w:rPr>
        <w:t>ITU</w:t>
      </w:r>
      <w:r w:rsidRPr="00732942">
        <w:rPr>
          <w:lang w:eastAsia="ja-JP"/>
        </w:rPr>
        <w:noBreakHyphen/>
        <w:t>R M.2458</w:t>
      </w:r>
      <w:r w:rsidRPr="00732942">
        <w:rPr>
          <w:lang w:eastAsia="ja-JP"/>
        </w:rPr>
        <w:fldChar w:fldCharType="end"/>
      </w:r>
      <w:r w:rsidRPr="00732942">
        <w:rPr>
          <w:rFonts w:ascii="SimSun" w:hAnsi="SimSun" w:cs="SimSun" w:hint="eastAsia"/>
          <w:lang w:eastAsia="zh-CN"/>
        </w:rPr>
        <w:t>报告</w:t>
      </w:r>
      <w:r w:rsidRPr="00732942">
        <w:rPr>
          <w:lang w:eastAsia="ja-JP"/>
        </w:rPr>
        <w:t xml:space="preserve"> </w:t>
      </w:r>
      <w:r w:rsidRPr="00732942">
        <w:rPr>
          <w:lang w:eastAsia="zh-CN"/>
        </w:rPr>
        <w:t>– 1 164-1 215MHz</w:t>
      </w:r>
      <w:r w:rsidRPr="00732942">
        <w:rPr>
          <w:rFonts w:ascii="SimSun" w:hAnsi="SimSun" w:cs="SimSun" w:hint="eastAsia"/>
          <w:lang w:eastAsia="zh-CN"/>
        </w:rPr>
        <w:t>、</w:t>
      </w:r>
      <w:r w:rsidRPr="00732942">
        <w:rPr>
          <w:lang w:eastAsia="zh-CN"/>
        </w:rPr>
        <w:t>1 215-1 300MHz</w:t>
      </w:r>
      <w:r w:rsidRPr="00732942">
        <w:rPr>
          <w:rFonts w:ascii="SimSun" w:hAnsi="SimSun" w:cs="SimSun" w:hint="eastAsia"/>
          <w:lang w:eastAsia="zh-CN"/>
        </w:rPr>
        <w:t>和</w:t>
      </w:r>
      <w:r w:rsidRPr="00732942">
        <w:rPr>
          <w:lang w:eastAsia="zh-CN"/>
        </w:rPr>
        <w:t>1 559-1 610MHz</w:t>
      </w:r>
      <w:r w:rsidRPr="00732942">
        <w:rPr>
          <w:rFonts w:ascii="SimSun" w:hAnsi="SimSun" w:cs="SimSun" w:hint="eastAsia"/>
          <w:lang w:eastAsia="zh-CN"/>
        </w:rPr>
        <w:t>频段内的卫星无线电导航业务应用</w:t>
      </w:r>
    </w:p>
    <w:p w14:paraId="1936BAD3" w14:textId="77777777" w:rsidR="002D2450" w:rsidRPr="00732942" w:rsidRDefault="00CA1ABE" w:rsidP="002D2450">
      <w:pPr>
        <w:pStyle w:val="Reftext"/>
        <w:rPr>
          <w:lang w:eastAsia="zh-CN"/>
        </w:rPr>
      </w:pPr>
      <w:hyperlink r:id="rId16" w:history="1">
        <w:r w:rsidR="002D2450" w:rsidRPr="00732942">
          <w:rPr>
            <w:lang w:eastAsia="zh-CN"/>
          </w:rPr>
          <w:t>ITU</w:t>
        </w:r>
        <w:r w:rsidR="002D2450" w:rsidRPr="00732942">
          <w:rPr>
            <w:lang w:eastAsia="zh-CN"/>
          </w:rPr>
          <w:noBreakHyphen/>
          <w:t>R M.2513</w:t>
        </w:r>
      </w:hyperlink>
      <w:r w:rsidR="002D2450" w:rsidRPr="00732942">
        <w:rPr>
          <w:rFonts w:hint="eastAsia"/>
          <w:lang w:eastAsia="zh-CN"/>
        </w:rPr>
        <w:t>报告</w:t>
      </w:r>
      <w:r w:rsidR="002D2450" w:rsidRPr="00732942">
        <w:rPr>
          <w:lang w:eastAsia="zh-CN"/>
        </w:rPr>
        <w:t xml:space="preserve"> – </w:t>
      </w:r>
      <w:r w:rsidR="002D2450" w:rsidRPr="00732942">
        <w:rPr>
          <w:rFonts w:hint="eastAsia"/>
          <w:lang w:eastAsia="zh-CN"/>
        </w:rPr>
        <w:t>有关在</w:t>
      </w:r>
      <w:r w:rsidR="002D2450" w:rsidRPr="00732942">
        <w:rPr>
          <w:rFonts w:hint="eastAsia"/>
          <w:lang w:eastAsia="zh-CN"/>
        </w:rPr>
        <w:t>1</w:t>
      </w:r>
      <w:r w:rsidR="002D2450" w:rsidRPr="00732942">
        <w:rPr>
          <w:lang w:eastAsia="zh-CN"/>
        </w:rPr>
        <w:t> </w:t>
      </w:r>
      <w:r w:rsidR="002D2450" w:rsidRPr="00732942">
        <w:rPr>
          <w:rFonts w:hint="eastAsia"/>
          <w:lang w:eastAsia="zh-CN"/>
        </w:rPr>
        <w:t>240-1</w:t>
      </w:r>
      <w:r w:rsidR="002D2450" w:rsidRPr="00732942">
        <w:rPr>
          <w:lang w:eastAsia="zh-CN"/>
        </w:rPr>
        <w:t> </w:t>
      </w:r>
      <w:r w:rsidR="002D2450" w:rsidRPr="00732942">
        <w:rPr>
          <w:rFonts w:hint="eastAsia"/>
          <w:lang w:eastAsia="zh-CN"/>
        </w:rPr>
        <w:t>300</w:t>
      </w:r>
      <w:r w:rsidR="002D2450" w:rsidRPr="00732942">
        <w:rPr>
          <w:lang w:eastAsia="zh-CN"/>
        </w:rPr>
        <w:t> </w:t>
      </w:r>
      <w:r w:rsidR="002D2450" w:rsidRPr="00732942">
        <w:rPr>
          <w:rFonts w:hint="eastAsia"/>
          <w:lang w:eastAsia="zh-CN"/>
        </w:rPr>
        <w:t>MHz</w:t>
      </w:r>
      <w:r w:rsidR="002D2450" w:rsidRPr="00732942">
        <w:rPr>
          <w:rFonts w:hint="eastAsia"/>
          <w:lang w:eastAsia="zh-CN"/>
        </w:rPr>
        <w:t>频段内作为次要业务的业余业务和卫星业余业务为作为主要业务的卫星无线电导航业务（空对地）提供保护的研究。</w:t>
      </w:r>
    </w:p>
    <w:p w14:paraId="63A9EF24" w14:textId="77777777" w:rsidR="002D2450" w:rsidRPr="00DF4638" w:rsidRDefault="00CA1ABE" w:rsidP="002D2450">
      <w:pPr>
        <w:pStyle w:val="Reftext"/>
        <w:rPr>
          <w:lang w:eastAsia="zh-CN"/>
        </w:rPr>
      </w:pPr>
      <w:hyperlink r:id="rId17" w:history="1">
        <w:r w:rsidR="002D2450" w:rsidRPr="00732942">
          <w:rPr>
            <w:lang w:eastAsia="zh-CN"/>
          </w:rPr>
          <w:t>ITU</w:t>
        </w:r>
        <w:r w:rsidR="002D2450" w:rsidRPr="00732942">
          <w:rPr>
            <w:lang w:eastAsia="zh-CN"/>
          </w:rPr>
          <w:noBreakHyphen/>
          <w:t>R M.2532</w:t>
        </w:r>
      </w:hyperlink>
      <w:r w:rsidR="002D2450" w:rsidRPr="00732942">
        <w:rPr>
          <w:rFonts w:hint="eastAsia"/>
          <w:lang w:eastAsia="zh-CN"/>
        </w:rPr>
        <w:t>报告</w:t>
      </w:r>
      <w:r w:rsidR="002D2450" w:rsidRPr="00732942">
        <w:rPr>
          <w:lang w:eastAsia="zh-CN"/>
        </w:rPr>
        <w:t xml:space="preserve"> – </w:t>
      </w:r>
      <w:r w:rsidR="002D2450" w:rsidRPr="00732942">
        <w:rPr>
          <w:rFonts w:hint="eastAsia"/>
          <w:lang w:eastAsia="zh-CN"/>
        </w:rPr>
        <w:t>1</w:t>
      </w:r>
      <w:r w:rsidR="002D2450" w:rsidRPr="00732942">
        <w:rPr>
          <w:lang w:eastAsia="zh-CN"/>
        </w:rPr>
        <w:t> </w:t>
      </w:r>
      <w:r w:rsidR="002D2450" w:rsidRPr="00732942">
        <w:rPr>
          <w:rFonts w:hint="eastAsia"/>
          <w:lang w:eastAsia="zh-CN"/>
        </w:rPr>
        <w:t>240-1</w:t>
      </w:r>
      <w:r w:rsidR="002D2450" w:rsidRPr="00732942">
        <w:rPr>
          <w:lang w:eastAsia="zh-CN"/>
        </w:rPr>
        <w:t> </w:t>
      </w:r>
      <w:r w:rsidR="002D2450" w:rsidRPr="00732942">
        <w:rPr>
          <w:rFonts w:hint="eastAsia"/>
          <w:lang w:eastAsia="zh-CN"/>
        </w:rPr>
        <w:t>300</w:t>
      </w:r>
      <w:r w:rsidR="002D2450" w:rsidRPr="00732942">
        <w:rPr>
          <w:lang w:eastAsia="zh-CN"/>
        </w:rPr>
        <w:t> </w:t>
      </w:r>
      <w:r w:rsidR="002D2450" w:rsidRPr="00732942">
        <w:rPr>
          <w:rFonts w:hint="eastAsia"/>
          <w:lang w:eastAsia="zh-CN"/>
        </w:rPr>
        <w:t>MHz</w:t>
      </w:r>
      <w:r w:rsidR="002D2450" w:rsidRPr="00732942">
        <w:rPr>
          <w:rFonts w:hint="eastAsia"/>
          <w:lang w:eastAsia="zh-CN"/>
        </w:rPr>
        <w:t>频段内业余业务和卫星业余业务的特性和用途</w:t>
      </w:r>
    </w:p>
    <w:p w14:paraId="094824A7" w14:textId="77777777" w:rsidR="002D2450" w:rsidRPr="003C490D" w:rsidRDefault="00CA1ABE" w:rsidP="002D2450">
      <w:pPr>
        <w:pStyle w:val="Reftext"/>
        <w:rPr>
          <w:lang w:eastAsia="zh-CN"/>
        </w:rPr>
      </w:pPr>
      <w:hyperlink r:id="rId18" w:history="1">
        <w:r w:rsidR="002D2450" w:rsidRPr="003C490D">
          <w:rPr>
            <w:lang w:eastAsia="ja-JP"/>
          </w:rPr>
          <w:t>ITU</w:t>
        </w:r>
        <w:r w:rsidR="002D2450" w:rsidRPr="003C490D">
          <w:rPr>
            <w:lang w:eastAsia="ja-JP"/>
          </w:rPr>
          <w:noBreakHyphen/>
          <w:t>R 52</w:t>
        </w:r>
      </w:hyperlink>
      <w:r w:rsidR="002D2450" w:rsidRPr="003C490D">
        <w:rPr>
          <w:rFonts w:hint="eastAsia"/>
          <w:lang w:val="en-US" w:eastAsia="zh-CN"/>
        </w:rPr>
        <w:t>手册</w:t>
      </w:r>
      <w:r w:rsidR="002D2450" w:rsidRPr="003C490D">
        <w:rPr>
          <w:lang w:eastAsia="zh-CN"/>
        </w:rPr>
        <w:t xml:space="preserve"> – </w:t>
      </w:r>
      <w:bookmarkEnd w:id="7"/>
      <w:r w:rsidR="002D2450" w:rsidRPr="003C490D">
        <w:rPr>
          <w:rFonts w:asciiTheme="minorEastAsia" w:eastAsiaTheme="minorEastAsia" w:hAnsiTheme="minorEastAsia" w:hint="eastAsia"/>
          <w:szCs w:val="24"/>
          <w:lang w:eastAsia="zh-CN"/>
        </w:rPr>
        <w:t>业余业务和卫星业余业务</w:t>
      </w:r>
    </w:p>
    <w:p w14:paraId="2FB2D5B6" w14:textId="77777777" w:rsidR="002D2450" w:rsidRDefault="002D2450" w:rsidP="002D2450">
      <w:pPr>
        <w:pStyle w:val="Normalaftertitle0"/>
        <w:rPr>
          <w:lang w:eastAsia="zh-CN"/>
        </w:rPr>
      </w:pPr>
    </w:p>
    <w:p w14:paraId="7ABD860C" w14:textId="77777777" w:rsidR="002D2450" w:rsidRPr="00E3274B" w:rsidRDefault="002D2450" w:rsidP="002D2450">
      <w:pPr>
        <w:pStyle w:val="Normalaftertitle0"/>
        <w:keepNext/>
        <w:keepLines/>
        <w:rPr>
          <w:rFonts w:asciiTheme="minorEastAsia" w:eastAsiaTheme="minorEastAsia" w:hAnsiTheme="minorEastAsia"/>
          <w:lang w:eastAsia="zh-CN"/>
        </w:rPr>
      </w:pPr>
      <w:r w:rsidRPr="00E3274B">
        <w:rPr>
          <w:rFonts w:asciiTheme="minorEastAsia" w:eastAsiaTheme="minorEastAsia" w:hAnsiTheme="minorEastAsia"/>
          <w:lang w:eastAsia="zh-CN"/>
        </w:rPr>
        <w:t>国际电联无线电通信</w:t>
      </w:r>
      <w:r w:rsidRPr="00E3274B">
        <w:rPr>
          <w:rFonts w:asciiTheme="minorEastAsia" w:eastAsiaTheme="minorEastAsia" w:hAnsiTheme="minorEastAsia" w:hint="eastAsia"/>
          <w:lang w:eastAsia="zh-CN"/>
        </w:rPr>
        <w:t>全</w:t>
      </w:r>
      <w:r w:rsidRPr="00E3274B">
        <w:rPr>
          <w:rFonts w:asciiTheme="minorEastAsia" w:eastAsiaTheme="minorEastAsia" w:hAnsiTheme="minorEastAsia"/>
          <w:lang w:eastAsia="zh-CN"/>
        </w:rPr>
        <w:t>会，</w:t>
      </w:r>
    </w:p>
    <w:p w14:paraId="53CC7FE1" w14:textId="77777777" w:rsidR="002D2450" w:rsidRPr="00E3274B" w:rsidRDefault="002D2450" w:rsidP="002D2450">
      <w:pPr>
        <w:pStyle w:val="Call"/>
        <w:rPr>
          <w:lang w:eastAsia="zh-CN"/>
        </w:rPr>
      </w:pPr>
      <w:r w:rsidRPr="00E3274B">
        <w:rPr>
          <w:lang w:eastAsia="zh-CN"/>
        </w:rPr>
        <w:t>考虑到</w:t>
      </w:r>
    </w:p>
    <w:p w14:paraId="6752CEF3" w14:textId="77777777" w:rsidR="002D2450" w:rsidRDefault="002D2450" w:rsidP="002D2450">
      <w:pPr>
        <w:rPr>
          <w:lang w:eastAsia="zh-CN"/>
        </w:rPr>
      </w:pPr>
      <w:bookmarkStart w:id="8" w:name="lt_pId052"/>
      <w:r>
        <w:rPr>
          <w:bCs/>
          <w:i/>
          <w:lang w:eastAsia="zh-CN"/>
        </w:rPr>
        <w:t>a)</w:t>
      </w:r>
      <w:bookmarkEnd w:id="8"/>
      <w:r>
        <w:rPr>
          <w:b/>
          <w:bCs/>
          <w:lang w:eastAsia="zh-CN"/>
        </w:rPr>
        <w:tab/>
      </w:r>
      <w:r>
        <w:rPr>
          <w:rFonts w:hint="eastAsia"/>
          <w:lang w:eastAsia="zh-CN"/>
        </w:rPr>
        <w:t>国际业余无线电联盟（</w:t>
      </w:r>
      <w:r>
        <w:rPr>
          <w:rFonts w:hint="eastAsia"/>
          <w:lang w:eastAsia="zh-CN"/>
        </w:rPr>
        <w:t>IARU</w:t>
      </w:r>
      <w:r>
        <w:rPr>
          <w:rFonts w:hint="eastAsia"/>
          <w:lang w:eastAsia="zh-CN"/>
        </w:rPr>
        <w:t>）</w:t>
      </w:r>
      <w:r>
        <w:rPr>
          <w:bCs/>
          <w:szCs w:val="24"/>
          <w:lang w:eastAsia="zh-CN"/>
        </w:rPr>
        <w:t>为所有三个区的</w:t>
      </w:r>
      <w:r>
        <w:rPr>
          <w:rFonts w:hint="eastAsia"/>
          <w:bCs/>
          <w:szCs w:val="24"/>
          <w:lang w:eastAsia="zh-CN"/>
        </w:rPr>
        <w:t>业余业务和卫星业余业务</w:t>
      </w:r>
      <w:r>
        <w:rPr>
          <w:bCs/>
          <w:szCs w:val="24"/>
          <w:lang w:eastAsia="zh-CN"/>
        </w:rPr>
        <w:t>的</w:t>
      </w:r>
      <w:r>
        <w:rPr>
          <w:rFonts w:hint="eastAsia"/>
          <w:bCs/>
          <w:szCs w:val="24"/>
          <w:lang w:eastAsia="zh-CN"/>
        </w:rPr>
        <w:t>操作</w:t>
      </w:r>
      <w:r>
        <w:rPr>
          <w:bCs/>
          <w:szCs w:val="24"/>
          <w:lang w:eastAsia="zh-CN"/>
        </w:rPr>
        <w:t>和发展制定、维护和公布详细的</w:t>
      </w:r>
      <w:r>
        <w:rPr>
          <w:rFonts w:hint="eastAsia"/>
          <w:bCs/>
          <w:szCs w:val="24"/>
          <w:lang w:eastAsia="zh-CN"/>
        </w:rPr>
        <w:t>频段</w:t>
      </w:r>
      <w:r>
        <w:rPr>
          <w:rFonts w:hint="eastAsia"/>
          <w:bCs/>
          <w:szCs w:val="24"/>
          <w:lang w:val="en-US" w:eastAsia="zh-CN"/>
        </w:rPr>
        <w:t>规划</w:t>
      </w:r>
      <w:r>
        <w:rPr>
          <w:bCs/>
          <w:szCs w:val="24"/>
          <w:lang w:eastAsia="zh-CN"/>
        </w:rPr>
        <w:t>；</w:t>
      </w:r>
    </w:p>
    <w:p w14:paraId="6EDA35EA" w14:textId="77777777" w:rsidR="002D2450" w:rsidRDefault="002D2450" w:rsidP="002D2450">
      <w:pPr>
        <w:rPr>
          <w:lang w:eastAsia="zh-CN"/>
        </w:rPr>
      </w:pPr>
      <w:r>
        <w:rPr>
          <w:i/>
          <w:lang w:eastAsia="zh-CN"/>
        </w:rPr>
        <w:t>b)</w:t>
      </w:r>
      <w:r>
        <w:rPr>
          <w:i/>
          <w:lang w:eastAsia="zh-CN"/>
        </w:rPr>
        <w:tab/>
      </w:r>
      <w:hyperlink r:id="rId19" w:history="1">
        <w:r w:rsidRPr="00893B79">
          <w:rPr>
            <w:lang w:eastAsia="zh-CN"/>
          </w:rPr>
          <w:t>ITU</w:t>
        </w:r>
        <w:r w:rsidRPr="00893B79">
          <w:rPr>
            <w:lang w:eastAsia="zh-CN"/>
          </w:rPr>
          <w:noBreakHyphen/>
          <w:t>R M.2532</w:t>
        </w:r>
      </w:hyperlink>
      <w:r>
        <w:rPr>
          <w:szCs w:val="24"/>
          <w:lang w:eastAsia="zh-CN"/>
        </w:rPr>
        <w:t>报告提供</w:t>
      </w:r>
      <w:r>
        <w:rPr>
          <w:rFonts w:hint="eastAsia"/>
          <w:szCs w:val="24"/>
          <w:lang w:val="en-US" w:eastAsia="zh-CN"/>
        </w:rPr>
        <w:t>有关</w:t>
      </w:r>
      <w:r>
        <w:rPr>
          <w:rFonts w:hint="eastAsia"/>
          <w:szCs w:val="24"/>
          <w:lang w:eastAsia="zh-CN"/>
        </w:rPr>
        <w:t>业余业务和卫星业余业务</w:t>
      </w:r>
      <w:r>
        <w:rPr>
          <w:szCs w:val="24"/>
          <w:lang w:eastAsia="zh-CN"/>
        </w:rPr>
        <w:t>使用</w:t>
      </w:r>
      <w:r>
        <w:rPr>
          <w:szCs w:val="24"/>
          <w:lang w:eastAsia="zh-CN"/>
        </w:rPr>
        <w:t>1 240-1 300 MHz</w:t>
      </w:r>
      <w:r>
        <w:rPr>
          <w:szCs w:val="24"/>
          <w:lang w:eastAsia="zh-CN"/>
        </w:rPr>
        <w:t>频段的应用和操作</w:t>
      </w:r>
      <w:r>
        <w:rPr>
          <w:rFonts w:hint="eastAsia"/>
          <w:szCs w:val="24"/>
          <w:lang w:val="en-US" w:eastAsia="zh-CN"/>
        </w:rPr>
        <w:t>特性</w:t>
      </w:r>
      <w:r>
        <w:rPr>
          <w:szCs w:val="24"/>
          <w:lang w:eastAsia="zh-CN"/>
        </w:rPr>
        <w:t>的信息；</w:t>
      </w:r>
    </w:p>
    <w:p w14:paraId="44533297" w14:textId="77777777" w:rsidR="002D2450" w:rsidRDefault="002D2450" w:rsidP="002D2450">
      <w:pPr>
        <w:rPr>
          <w:lang w:eastAsia="zh-CN"/>
        </w:rPr>
      </w:pPr>
      <w:bookmarkStart w:id="9" w:name="lt_pId056"/>
      <w:r>
        <w:rPr>
          <w:bCs/>
          <w:i/>
          <w:lang w:eastAsia="zh-CN"/>
        </w:rPr>
        <w:lastRenderedPageBreak/>
        <w:t>c)</w:t>
      </w:r>
      <w:bookmarkEnd w:id="9"/>
      <w:r>
        <w:rPr>
          <w:bCs/>
          <w:lang w:eastAsia="zh-CN"/>
        </w:rPr>
        <w:tab/>
      </w:r>
      <w:hyperlink r:id="rId20" w:history="1">
        <w:r w:rsidRPr="00893B79">
          <w:rPr>
            <w:lang w:eastAsia="zh-CN"/>
          </w:rPr>
          <w:t>ITU</w:t>
        </w:r>
        <w:r w:rsidRPr="00893B79">
          <w:rPr>
            <w:lang w:eastAsia="zh-CN"/>
          </w:rPr>
          <w:noBreakHyphen/>
          <w:t>R M.2513</w:t>
        </w:r>
      </w:hyperlink>
      <w:r>
        <w:rPr>
          <w:bCs/>
          <w:szCs w:val="24"/>
          <w:lang w:eastAsia="zh-CN"/>
        </w:rPr>
        <w:t>报告</w:t>
      </w:r>
      <w:r>
        <w:rPr>
          <w:szCs w:val="24"/>
          <w:lang w:eastAsia="zh-CN"/>
        </w:rPr>
        <w:t>提供</w:t>
      </w:r>
      <w:r>
        <w:rPr>
          <w:rFonts w:hint="eastAsia"/>
          <w:szCs w:val="24"/>
          <w:lang w:val="en-US" w:eastAsia="zh-CN"/>
        </w:rPr>
        <w:t>有关</w:t>
      </w:r>
      <w:r>
        <w:rPr>
          <w:rFonts w:hint="eastAsia"/>
          <w:szCs w:val="24"/>
          <w:lang w:eastAsia="zh-CN"/>
        </w:rPr>
        <w:t>业余业务和卫星业余业务</w:t>
      </w:r>
      <w:r>
        <w:rPr>
          <w:szCs w:val="24"/>
          <w:lang w:eastAsia="zh-CN"/>
        </w:rPr>
        <w:t>传输及其对</w:t>
      </w:r>
      <w:r>
        <w:rPr>
          <w:szCs w:val="24"/>
          <w:lang w:eastAsia="zh-CN"/>
        </w:rPr>
        <w:t>RNSS</w:t>
      </w:r>
      <w:r>
        <w:rPr>
          <w:rFonts w:hint="eastAsia"/>
          <w:szCs w:val="24"/>
          <w:lang w:eastAsia="zh-CN"/>
        </w:rPr>
        <w:t>（</w:t>
      </w:r>
      <w:r>
        <w:rPr>
          <w:szCs w:val="24"/>
          <w:lang w:eastAsia="zh-CN"/>
        </w:rPr>
        <w:t>空对地</w:t>
      </w:r>
      <w:r>
        <w:rPr>
          <w:rFonts w:hint="eastAsia"/>
          <w:szCs w:val="24"/>
          <w:lang w:eastAsia="zh-CN"/>
        </w:rPr>
        <w:t>）</w:t>
      </w:r>
      <w:r>
        <w:rPr>
          <w:szCs w:val="24"/>
          <w:lang w:eastAsia="zh-CN"/>
        </w:rPr>
        <w:t>造成有害干扰的可能性的研究和测量，</w:t>
      </w:r>
      <w:r>
        <w:rPr>
          <w:rFonts w:hint="eastAsia"/>
          <w:szCs w:val="24"/>
          <w:lang w:val="en-US" w:eastAsia="zh-CN"/>
        </w:rPr>
        <w:t>此类</w:t>
      </w:r>
      <w:r>
        <w:rPr>
          <w:szCs w:val="24"/>
          <w:lang w:eastAsia="zh-CN"/>
        </w:rPr>
        <w:t>干扰在某些情况下可能超过</w:t>
      </w:r>
      <w:hyperlink r:id="rId21" w:history="1">
        <w:r w:rsidRPr="00893B79">
          <w:rPr>
            <w:lang w:eastAsia="zh-CN"/>
          </w:rPr>
          <w:t>ITU</w:t>
        </w:r>
        <w:r w:rsidRPr="00893B79">
          <w:rPr>
            <w:lang w:eastAsia="zh-CN"/>
          </w:rPr>
          <w:noBreakHyphen/>
          <w:t>R M.1902</w:t>
        </w:r>
      </w:hyperlink>
      <w:r>
        <w:rPr>
          <w:szCs w:val="24"/>
          <w:lang w:eastAsia="zh-CN"/>
        </w:rPr>
        <w:t>建议</w:t>
      </w:r>
      <w:r>
        <w:rPr>
          <w:rFonts w:hint="eastAsia"/>
          <w:szCs w:val="24"/>
          <w:lang w:val="en-US" w:eastAsia="zh-CN"/>
        </w:rPr>
        <w:t>书</w:t>
      </w:r>
      <w:r>
        <w:rPr>
          <w:szCs w:val="24"/>
          <w:lang w:eastAsia="zh-CN"/>
        </w:rPr>
        <w:t>中给出的保护标准；</w:t>
      </w:r>
    </w:p>
    <w:p w14:paraId="46C8A9F0" w14:textId="77777777" w:rsidR="002D2450" w:rsidRDefault="002D2450" w:rsidP="002D2450">
      <w:pPr>
        <w:rPr>
          <w:bCs/>
          <w:lang w:val="en-US" w:eastAsia="zh-CN"/>
        </w:rPr>
      </w:pPr>
      <w:bookmarkStart w:id="10" w:name="lt_pId058"/>
      <w:r>
        <w:rPr>
          <w:i/>
          <w:lang w:eastAsia="zh-CN"/>
        </w:rPr>
        <w:t>d)</w:t>
      </w:r>
      <w:bookmarkEnd w:id="10"/>
      <w:r>
        <w:rPr>
          <w:b/>
          <w:bCs/>
          <w:lang w:eastAsia="zh-CN"/>
        </w:rPr>
        <w:tab/>
      </w:r>
      <w:hyperlink r:id="rId22" w:history="1">
        <w:r w:rsidRPr="00893B79">
          <w:rPr>
            <w:lang w:eastAsia="zh-CN"/>
          </w:rPr>
          <w:t>ITU</w:t>
        </w:r>
        <w:r w:rsidRPr="00893B79">
          <w:rPr>
            <w:lang w:eastAsia="zh-CN"/>
          </w:rPr>
          <w:noBreakHyphen/>
          <w:t>R M.1902</w:t>
        </w:r>
      </w:hyperlink>
      <w:r>
        <w:rPr>
          <w:bCs/>
          <w:szCs w:val="24"/>
          <w:lang w:eastAsia="zh-CN"/>
        </w:rPr>
        <w:t>建议</w:t>
      </w:r>
      <w:r>
        <w:rPr>
          <w:rFonts w:hint="eastAsia"/>
          <w:bCs/>
          <w:szCs w:val="24"/>
          <w:lang w:val="en-US" w:eastAsia="zh-CN"/>
        </w:rPr>
        <w:t>书</w:t>
      </w:r>
      <w:r>
        <w:rPr>
          <w:szCs w:val="24"/>
          <w:lang w:eastAsia="zh-CN"/>
        </w:rPr>
        <w:t>为在</w:t>
      </w:r>
      <w:r>
        <w:rPr>
          <w:szCs w:val="24"/>
          <w:lang w:eastAsia="zh-CN"/>
        </w:rPr>
        <w:t>1 215</w:t>
      </w:r>
      <w:r>
        <w:rPr>
          <w:rFonts w:hint="eastAsia"/>
          <w:szCs w:val="24"/>
          <w:lang w:val="en-US" w:eastAsia="zh-CN"/>
        </w:rPr>
        <w:t>-</w:t>
      </w:r>
      <w:r>
        <w:rPr>
          <w:szCs w:val="24"/>
          <w:lang w:eastAsia="zh-CN"/>
        </w:rPr>
        <w:t>1 300 MHz</w:t>
      </w:r>
      <w:r>
        <w:rPr>
          <w:szCs w:val="24"/>
          <w:lang w:eastAsia="zh-CN"/>
        </w:rPr>
        <w:t>频段</w:t>
      </w:r>
      <w:r>
        <w:rPr>
          <w:rFonts w:hint="eastAsia"/>
          <w:szCs w:val="24"/>
          <w:lang w:val="en-US" w:eastAsia="zh-CN"/>
        </w:rPr>
        <w:t>内操作</w:t>
      </w:r>
      <w:r>
        <w:rPr>
          <w:szCs w:val="24"/>
          <w:lang w:eastAsia="zh-CN"/>
        </w:rPr>
        <w:t>的</w:t>
      </w:r>
      <w:r>
        <w:rPr>
          <w:rFonts w:hint="eastAsia"/>
          <w:szCs w:val="24"/>
          <w:lang w:eastAsia="zh-CN"/>
        </w:rPr>
        <w:t>卫星无线电导航业务（</w:t>
      </w:r>
      <w:r>
        <w:rPr>
          <w:szCs w:val="24"/>
          <w:lang w:eastAsia="zh-CN"/>
        </w:rPr>
        <w:t>空对地</w:t>
      </w:r>
      <w:r>
        <w:rPr>
          <w:rFonts w:hint="eastAsia"/>
          <w:szCs w:val="24"/>
          <w:lang w:eastAsia="zh-CN"/>
        </w:rPr>
        <w:t>）</w:t>
      </w:r>
      <w:r>
        <w:rPr>
          <w:szCs w:val="24"/>
          <w:lang w:eastAsia="zh-CN"/>
        </w:rPr>
        <w:t>接收机提供特性和保护标准；</w:t>
      </w:r>
    </w:p>
    <w:p w14:paraId="1B2C4949" w14:textId="77777777" w:rsidR="002D2450" w:rsidRDefault="002D2450" w:rsidP="002D2450">
      <w:pPr>
        <w:rPr>
          <w:bCs/>
          <w:lang w:eastAsia="zh-CN"/>
        </w:rPr>
      </w:pPr>
      <w:bookmarkStart w:id="11" w:name="lt_pId060"/>
      <w:r>
        <w:rPr>
          <w:i/>
          <w:lang w:eastAsia="zh-CN"/>
        </w:rPr>
        <w:t>e)</w:t>
      </w:r>
      <w:bookmarkEnd w:id="11"/>
      <w:r>
        <w:rPr>
          <w:b/>
          <w:bCs/>
          <w:lang w:eastAsia="zh-CN"/>
        </w:rPr>
        <w:tab/>
      </w:r>
      <w:r>
        <w:rPr>
          <w:bCs/>
          <w:szCs w:val="24"/>
          <w:lang w:eastAsia="zh-CN"/>
        </w:rPr>
        <w:t>使用</w:t>
      </w:r>
      <w:r>
        <w:rPr>
          <w:bCs/>
          <w:szCs w:val="24"/>
          <w:lang w:eastAsia="zh-CN"/>
        </w:rPr>
        <w:t>1 240-1 300 MHz</w:t>
      </w:r>
      <w:r>
        <w:rPr>
          <w:bCs/>
          <w:szCs w:val="24"/>
          <w:lang w:eastAsia="zh-CN"/>
        </w:rPr>
        <w:t>频段的</w:t>
      </w:r>
      <w:r>
        <w:rPr>
          <w:bCs/>
          <w:szCs w:val="24"/>
          <w:lang w:eastAsia="zh-CN"/>
        </w:rPr>
        <w:t>RNSS</w:t>
      </w:r>
      <w:r>
        <w:rPr>
          <w:bCs/>
          <w:szCs w:val="24"/>
          <w:lang w:eastAsia="zh-CN"/>
        </w:rPr>
        <w:t>系统正在</w:t>
      </w:r>
      <w:r>
        <w:rPr>
          <w:rFonts w:hint="eastAsia"/>
          <w:bCs/>
          <w:szCs w:val="24"/>
          <w:lang w:val="en-US" w:eastAsia="zh-CN"/>
        </w:rPr>
        <w:t>全球范围内</w:t>
      </w:r>
      <w:r>
        <w:rPr>
          <w:rFonts w:hint="eastAsia"/>
          <w:bCs/>
          <w:szCs w:val="24"/>
          <w:lang w:eastAsia="zh-CN"/>
        </w:rPr>
        <w:t>操作</w:t>
      </w:r>
      <w:r>
        <w:rPr>
          <w:bCs/>
          <w:szCs w:val="24"/>
          <w:lang w:eastAsia="zh-CN"/>
        </w:rPr>
        <w:t>或即将</w:t>
      </w:r>
      <w:r>
        <w:rPr>
          <w:rFonts w:hint="eastAsia"/>
          <w:bCs/>
          <w:szCs w:val="24"/>
          <w:lang w:val="en-US" w:eastAsia="zh-CN"/>
        </w:rPr>
        <w:t>开始</w:t>
      </w:r>
      <w:r>
        <w:rPr>
          <w:rFonts w:hint="eastAsia"/>
          <w:bCs/>
          <w:szCs w:val="24"/>
          <w:lang w:eastAsia="zh-CN"/>
        </w:rPr>
        <w:t>操作</w:t>
      </w:r>
      <w:r>
        <w:rPr>
          <w:bCs/>
          <w:szCs w:val="24"/>
          <w:lang w:eastAsia="zh-CN"/>
        </w:rPr>
        <w:t>，</w:t>
      </w:r>
      <w:r>
        <w:rPr>
          <w:rFonts w:hint="eastAsia"/>
          <w:bCs/>
          <w:szCs w:val="24"/>
          <w:lang w:val="en-US" w:eastAsia="zh-CN"/>
        </w:rPr>
        <w:t>其</w:t>
      </w:r>
      <w:r>
        <w:rPr>
          <w:bCs/>
          <w:szCs w:val="24"/>
          <w:lang w:eastAsia="zh-CN"/>
        </w:rPr>
        <w:t>目的是支持各种新的卫星定位应用；</w:t>
      </w:r>
    </w:p>
    <w:p w14:paraId="0D043AFB" w14:textId="77777777" w:rsidR="002D2450" w:rsidRDefault="002D2450" w:rsidP="002D2450">
      <w:pPr>
        <w:rPr>
          <w:bCs/>
          <w:lang w:eastAsia="zh-CN"/>
        </w:rPr>
      </w:pPr>
      <w:bookmarkStart w:id="12" w:name="lt_pId062"/>
      <w:r>
        <w:rPr>
          <w:bCs/>
          <w:i/>
          <w:iCs/>
          <w:lang w:eastAsia="zh-CN"/>
        </w:rPr>
        <w:t>f)</w:t>
      </w:r>
      <w:bookmarkEnd w:id="12"/>
      <w:r>
        <w:rPr>
          <w:bCs/>
          <w:lang w:eastAsia="zh-CN"/>
        </w:rPr>
        <w:tab/>
      </w:r>
      <w:r>
        <w:rPr>
          <w:bCs/>
          <w:szCs w:val="24"/>
          <w:lang w:eastAsia="zh-CN"/>
        </w:rPr>
        <w:t>希望实施</w:t>
      </w:r>
      <w:r>
        <w:rPr>
          <w:rFonts w:hint="eastAsia"/>
          <w:bCs/>
          <w:szCs w:val="24"/>
          <w:lang w:val="en-US" w:eastAsia="zh-CN"/>
        </w:rPr>
        <w:t>本</w:t>
      </w:r>
      <w:r>
        <w:rPr>
          <w:bCs/>
          <w:szCs w:val="24"/>
          <w:lang w:eastAsia="zh-CN"/>
        </w:rPr>
        <w:t>建议</w:t>
      </w:r>
      <w:r>
        <w:rPr>
          <w:rFonts w:hint="eastAsia"/>
          <w:bCs/>
          <w:szCs w:val="24"/>
          <w:lang w:val="en-US" w:eastAsia="zh-CN"/>
        </w:rPr>
        <w:t>书</w:t>
      </w:r>
      <w:r>
        <w:rPr>
          <w:bCs/>
          <w:szCs w:val="24"/>
          <w:lang w:eastAsia="zh-CN"/>
        </w:rPr>
        <w:t>的</w:t>
      </w:r>
      <w:r>
        <w:rPr>
          <w:rFonts w:hint="eastAsia"/>
          <w:bCs/>
          <w:szCs w:val="24"/>
          <w:lang w:eastAsia="zh-CN"/>
        </w:rPr>
        <w:t>主管部门</w:t>
      </w:r>
      <w:r>
        <w:rPr>
          <w:bCs/>
          <w:szCs w:val="24"/>
          <w:lang w:eastAsia="zh-CN"/>
        </w:rPr>
        <w:t>可能需要一个过渡期，以便对其国家</w:t>
      </w:r>
      <w:r>
        <w:rPr>
          <w:rFonts w:hint="eastAsia"/>
          <w:bCs/>
          <w:szCs w:val="24"/>
          <w:lang w:eastAsia="zh-CN"/>
        </w:rPr>
        <w:t>业余业务和卫星业余业务</w:t>
      </w:r>
      <w:r>
        <w:rPr>
          <w:bCs/>
          <w:szCs w:val="24"/>
          <w:lang w:eastAsia="zh-CN"/>
        </w:rPr>
        <w:t>授权进行必要的修改；</w:t>
      </w:r>
    </w:p>
    <w:p w14:paraId="76577144" w14:textId="77777777" w:rsidR="002D2450" w:rsidRDefault="002D2450" w:rsidP="002D2450">
      <w:pPr>
        <w:rPr>
          <w:bCs/>
          <w:lang w:eastAsia="zh-CN"/>
        </w:rPr>
      </w:pPr>
      <w:bookmarkStart w:id="13" w:name="lt_pId064"/>
      <w:r>
        <w:rPr>
          <w:bCs/>
          <w:i/>
          <w:iCs/>
          <w:lang w:eastAsia="zh-CN"/>
        </w:rPr>
        <w:t>g)</w:t>
      </w:r>
      <w:bookmarkEnd w:id="13"/>
      <w:r>
        <w:rPr>
          <w:bCs/>
          <w:lang w:eastAsia="zh-CN"/>
        </w:rPr>
        <w:tab/>
      </w:r>
      <w:r>
        <w:rPr>
          <w:bCs/>
          <w:szCs w:val="24"/>
          <w:lang w:eastAsia="zh-CN"/>
        </w:rPr>
        <w:t>考虑到下</w:t>
      </w:r>
      <w:r>
        <w:rPr>
          <w:rFonts w:hint="eastAsia"/>
          <w:bCs/>
          <w:szCs w:val="24"/>
          <w:lang w:val="en-US" w:eastAsia="zh-CN"/>
        </w:rPr>
        <w:t>文</w:t>
      </w:r>
      <w:r>
        <w:rPr>
          <w:bCs/>
          <w:szCs w:val="24"/>
          <w:lang w:eastAsia="zh-CN"/>
        </w:rPr>
        <w:t>的</w:t>
      </w:r>
      <w:r>
        <w:rPr>
          <w:rFonts w:ascii="STKaiti" w:eastAsia="STKaiti" w:hAnsi="STKaiti" w:cs="STKaiti" w:hint="eastAsia"/>
          <w:bCs/>
          <w:szCs w:val="24"/>
          <w:lang w:val="en-US" w:eastAsia="zh-CN"/>
        </w:rPr>
        <w:t>认识到</w:t>
      </w:r>
      <w:proofErr w:type="gramStart"/>
      <w:r>
        <w:rPr>
          <w:bCs/>
          <w:i/>
          <w:iCs/>
          <w:lang w:eastAsia="zh-CN"/>
        </w:rPr>
        <w:t>a)</w:t>
      </w:r>
      <w:r>
        <w:rPr>
          <w:rFonts w:hint="eastAsia"/>
          <w:bCs/>
          <w:szCs w:val="24"/>
          <w:lang w:eastAsia="zh-CN"/>
        </w:rPr>
        <w:t>、</w:t>
      </w:r>
      <w:proofErr w:type="gramEnd"/>
      <w:r>
        <w:rPr>
          <w:bCs/>
          <w:i/>
          <w:iCs/>
          <w:lang w:eastAsia="zh-CN"/>
        </w:rPr>
        <w:t>b)</w:t>
      </w:r>
      <w:r>
        <w:rPr>
          <w:rFonts w:hint="eastAsia"/>
          <w:bCs/>
          <w:lang w:val="en-US" w:eastAsia="zh-CN"/>
        </w:rPr>
        <w:t>和</w:t>
      </w:r>
      <w:r>
        <w:rPr>
          <w:bCs/>
          <w:i/>
          <w:iCs/>
          <w:lang w:eastAsia="zh-CN"/>
        </w:rPr>
        <w:t>c)</w:t>
      </w:r>
      <w:r>
        <w:rPr>
          <w:bCs/>
          <w:szCs w:val="24"/>
          <w:lang w:eastAsia="zh-CN"/>
        </w:rPr>
        <w:t>，一些</w:t>
      </w:r>
      <w:r>
        <w:rPr>
          <w:rFonts w:hint="eastAsia"/>
          <w:bCs/>
          <w:szCs w:val="24"/>
          <w:lang w:eastAsia="zh-CN"/>
        </w:rPr>
        <w:t>主管部门</w:t>
      </w:r>
      <w:r>
        <w:rPr>
          <w:bCs/>
          <w:szCs w:val="24"/>
          <w:lang w:eastAsia="zh-CN"/>
        </w:rPr>
        <w:t>认为现有的频谱管理最佳</w:t>
      </w:r>
      <w:r>
        <w:rPr>
          <w:rFonts w:hint="eastAsia"/>
          <w:bCs/>
          <w:szCs w:val="24"/>
          <w:lang w:val="en-US" w:eastAsia="zh-CN"/>
        </w:rPr>
        <w:t>做法</w:t>
      </w:r>
      <w:r>
        <w:rPr>
          <w:bCs/>
          <w:szCs w:val="24"/>
          <w:lang w:eastAsia="zh-CN"/>
        </w:rPr>
        <w:t>以及技术和操作措施可能足以确保对</w:t>
      </w:r>
      <w:r>
        <w:rPr>
          <w:bCs/>
          <w:szCs w:val="24"/>
          <w:lang w:eastAsia="zh-CN"/>
        </w:rPr>
        <w:t>RNSS</w:t>
      </w:r>
      <w:r>
        <w:rPr>
          <w:bCs/>
          <w:szCs w:val="24"/>
          <w:lang w:eastAsia="zh-CN"/>
        </w:rPr>
        <w:t>的保护，</w:t>
      </w:r>
    </w:p>
    <w:p w14:paraId="13A145DA" w14:textId="77777777" w:rsidR="002D2450" w:rsidRDefault="002D2450" w:rsidP="002D2450">
      <w:pPr>
        <w:pStyle w:val="Call"/>
        <w:rPr>
          <w:lang w:eastAsia="zh-CN"/>
        </w:rPr>
      </w:pPr>
      <w:r>
        <w:rPr>
          <w:rFonts w:hint="eastAsia"/>
          <w:lang w:val="en-US" w:eastAsia="zh-CN"/>
        </w:rPr>
        <w:t>认识到</w:t>
      </w:r>
    </w:p>
    <w:p w14:paraId="2D017152" w14:textId="77777777" w:rsidR="002D2450" w:rsidRDefault="002D2450" w:rsidP="002D2450">
      <w:pPr>
        <w:rPr>
          <w:i/>
          <w:lang w:eastAsia="zh-CN"/>
        </w:rPr>
      </w:pPr>
      <w:bookmarkStart w:id="14" w:name="lt_pId067"/>
      <w:r>
        <w:rPr>
          <w:i/>
          <w:lang w:eastAsia="zh-CN"/>
        </w:rPr>
        <w:t>a)</w:t>
      </w:r>
      <w:bookmarkEnd w:id="14"/>
      <w:r>
        <w:rPr>
          <w:i/>
          <w:lang w:eastAsia="zh-CN"/>
        </w:rPr>
        <w:tab/>
      </w:r>
      <w:r>
        <w:rPr>
          <w:rFonts w:hint="eastAsia"/>
          <w:szCs w:val="24"/>
          <w:lang w:eastAsia="zh-CN"/>
        </w:rPr>
        <w:t>1</w:t>
      </w:r>
      <w:r>
        <w:rPr>
          <w:szCs w:val="24"/>
          <w:lang w:eastAsia="zh-CN"/>
        </w:rPr>
        <w:t> </w:t>
      </w:r>
      <w:r>
        <w:rPr>
          <w:rFonts w:hint="eastAsia"/>
          <w:szCs w:val="24"/>
          <w:lang w:eastAsia="zh-CN"/>
        </w:rPr>
        <w:t>240</w:t>
      </w:r>
      <w:r>
        <w:rPr>
          <w:szCs w:val="24"/>
          <w:lang w:eastAsia="zh-CN"/>
        </w:rPr>
        <w:t>-</w:t>
      </w:r>
      <w:r>
        <w:rPr>
          <w:rFonts w:hint="eastAsia"/>
          <w:szCs w:val="24"/>
          <w:lang w:eastAsia="zh-CN"/>
        </w:rPr>
        <w:t>1</w:t>
      </w:r>
      <w:r>
        <w:rPr>
          <w:szCs w:val="24"/>
          <w:lang w:eastAsia="zh-CN"/>
        </w:rPr>
        <w:t> </w:t>
      </w:r>
      <w:r>
        <w:rPr>
          <w:rFonts w:hint="eastAsia"/>
          <w:szCs w:val="24"/>
          <w:lang w:eastAsia="zh-CN"/>
        </w:rPr>
        <w:t>300</w:t>
      </w:r>
      <w:r>
        <w:rPr>
          <w:szCs w:val="24"/>
          <w:lang w:eastAsia="zh-CN"/>
        </w:rPr>
        <w:t> MHz</w:t>
      </w:r>
      <w:r>
        <w:rPr>
          <w:szCs w:val="24"/>
          <w:lang w:eastAsia="zh-CN"/>
        </w:rPr>
        <w:t>频段</w:t>
      </w:r>
      <w:r>
        <w:rPr>
          <w:rFonts w:hint="eastAsia"/>
          <w:szCs w:val="24"/>
          <w:lang w:val="en-US" w:eastAsia="zh-CN"/>
        </w:rPr>
        <w:t>划分给作为</w:t>
      </w:r>
      <w:r>
        <w:rPr>
          <w:szCs w:val="24"/>
          <w:lang w:eastAsia="zh-CN"/>
        </w:rPr>
        <w:t>主要</w:t>
      </w:r>
      <w:r>
        <w:rPr>
          <w:rFonts w:hint="eastAsia"/>
          <w:szCs w:val="24"/>
          <w:lang w:val="en-US" w:eastAsia="zh-CN"/>
        </w:rPr>
        <w:t>业务的</w:t>
      </w:r>
      <w:r>
        <w:rPr>
          <w:rFonts w:hint="eastAsia"/>
          <w:szCs w:val="24"/>
          <w:lang w:val="en-US" w:eastAsia="zh-CN"/>
        </w:rPr>
        <w:t>R</w:t>
      </w:r>
      <w:r>
        <w:rPr>
          <w:szCs w:val="24"/>
          <w:lang w:val="en-US" w:eastAsia="zh-CN"/>
        </w:rPr>
        <w:t>NSS</w:t>
      </w:r>
      <w:r>
        <w:rPr>
          <w:rFonts w:hint="eastAsia"/>
          <w:szCs w:val="24"/>
          <w:lang w:eastAsia="zh-CN"/>
        </w:rPr>
        <w:t>卫星无线电导航业务（</w:t>
      </w:r>
      <w:r>
        <w:rPr>
          <w:szCs w:val="24"/>
          <w:lang w:eastAsia="zh-CN"/>
        </w:rPr>
        <w:t>空对地</w:t>
      </w:r>
      <w:r>
        <w:rPr>
          <w:rFonts w:hint="eastAsia"/>
          <w:szCs w:val="24"/>
          <w:lang w:eastAsia="zh-CN"/>
        </w:rPr>
        <w:t>）</w:t>
      </w:r>
      <w:r>
        <w:rPr>
          <w:szCs w:val="24"/>
          <w:lang w:eastAsia="zh-CN"/>
        </w:rPr>
        <w:t>和</w:t>
      </w:r>
      <w:r>
        <w:rPr>
          <w:rFonts w:hint="eastAsia"/>
          <w:szCs w:val="24"/>
          <w:lang w:eastAsia="zh-CN"/>
        </w:rPr>
        <w:t>（</w:t>
      </w:r>
      <w:r>
        <w:rPr>
          <w:szCs w:val="24"/>
          <w:lang w:eastAsia="zh-CN"/>
        </w:rPr>
        <w:t>空对空</w:t>
      </w:r>
      <w:r>
        <w:rPr>
          <w:rFonts w:hint="eastAsia"/>
          <w:szCs w:val="24"/>
          <w:lang w:eastAsia="zh-CN"/>
        </w:rPr>
        <w:t>）</w:t>
      </w:r>
      <w:r>
        <w:rPr>
          <w:szCs w:val="24"/>
          <w:lang w:eastAsia="zh-CN"/>
        </w:rPr>
        <w:t>；</w:t>
      </w:r>
    </w:p>
    <w:p w14:paraId="2B652850" w14:textId="77777777" w:rsidR="002D2450" w:rsidRDefault="002D2450" w:rsidP="002D2450">
      <w:pPr>
        <w:rPr>
          <w:lang w:eastAsia="zh-CN"/>
        </w:rPr>
      </w:pPr>
      <w:bookmarkStart w:id="15" w:name="lt_pId069"/>
      <w:r>
        <w:rPr>
          <w:i/>
          <w:lang w:eastAsia="zh-CN"/>
        </w:rPr>
        <w:t>b)</w:t>
      </w:r>
      <w:bookmarkEnd w:id="15"/>
      <w:r>
        <w:rPr>
          <w:i/>
          <w:lang w:eastAsia="zh-CN"/>
        </w:rPr>
        <w:tab/>
      </w:r>
      <w:r>
        <w:rPr>
          <w:szCs w:val="24"/>
          <w:lang w:eastAsia="zh-CN"/>
        </w:rPr>
        <w:t>1 240-1 300 MHz</w:t>
      </w:r>
      <w:r>
        <w:rPr>
          <w:szCs w:val="24"/>
          <w:lang w:eastAsia="zh-CN"/>
        </w:rPr>
        <w:t>频段</w:t>
      </w:r>
      <w:r>
        <w:rPr>
          <w:rFonts w:hint="eastAsia"/>
          <w:szCs w:val="24"/>
          <w:lang w:val="en-US" w:eastAsia="zh-CN"/>
        </w:rPr>
        <w:t>亦划分给作为次要业务的</w:t>
      </w:r>
      <w:r>
        <w:rPr>
          <w:szCs w:val="24"/>
          <w:lang w:eastAsia="zh-CN"/>
        </w:rPr>
        <w:t>业余</w:t>
      </w:r>
      <w:r>
        <w:rPr>
          <w:rFonts w:hint="eastAsia"/>
          <w:szCs w:val="24"/>
          <w:lang w:eastAsia="zh-CN"/>
        </w:rPr>
        <w:t>业务</w:t>
      </w:r>
      <w:r>
        <w:rPr>
          <w:szCs w:val="24"/>
          <w:lang w:eastAsia="zh-CN"/>
        </w:rPr>
        <w:t>；</w:t>
      </w:r>
    </w:p>
    <w:p w14:paraId="62C85083" w14:textId="77777777" w:rsidR="002D2450" w:rsidRDefault="002D2450" w:rsidP="002D2450">
      <w:pPr>
        <w:rPr>
          <w:szCs w:val="24"/>
          <w:lang w:eastAsia="zh-CN"/>
        </w:rPr>
      </w:pPr>
      <w:bookmarkStart w:id="16" w:name="lt_pId071"/>
      <w:r>
        <w:rPr>
          <w:i/>
          <w:iCs/>
          <w:lang w:eastAsia="zh-CN"/>
        </w:rPr>
        <w:t>c)</w:t>
      </w:r>
      <w:bookmarkEnd w:id="16"/>
      <w:r>
        <w:rPr>
          <w:lang w:eastAsia="zh-CN"/>
        </w:rPr>
        <w:tab/>
      </w:r>
      <w:r>
        <w:rPr>
          <w:szCs w:val="24"/>
          <w:lang w:eastAsia="zh-CN"/>
        </w:rPr>
        <w:t>根据</w:t>
      </w:r>
      <w:r>
        <w:rPr>
          <w:rFonts w:hint="eastAsia"/>
          <w:szCs w:val="24"/>
          <w:lang w:eastAsia="zh-CN"/>
        </w:rPr>
        <w:t>《无线电规则》</w:t>
      </w:r>
      <w:r>
        <w:rPr>
          <w:szCs w:val="24"/>
          <w:lang w:eastAsia="zh-CN"/>
        </w:rPr>
        <w:t>第</w:t>
      </w:r>
      <w:r>
        <w:rPr>
          <w:rFonts w:hint="eastAsia"/>
          <w:b/>
          <w:bCs/>
          <w:lang w:eastAsia="zh-CN"/>
        </w:rPr>
        <w:t>5.282</w:t>
      </w:r>
      <w:r>
        <w:rPr>
          <w:rFonts w:hint="eastAsia"/>
          <w:szCs w:val="24"/>
          <w:lang w:val="en-US" w:eastAsia="zh-CN"/>
        </w:rPr>
        <w:t>款</w:t>
      </w:r>
      <w:r>
        <w:rPr>
          <w:szCs w:val="24"/>
          <w:lang w:eastAsia="zh-CN"/>
        </w:rPr>
        <w:t>，</w:t>
      </w:r>
      <w:r>
        <w:rPr>
          <w:rFonts w:hint="eastAsia"/>
          <w:szCs w:val="24"/>
          <w:lang w:eastAsia="zh-CN"/>
        </w:rPr>
        <w:t>卫星业余业务（</w:t>
      </w:r>
      <w:r>
        <w:rPr>
          <w:szCs w:val="24"/>
          <w:lang w:eastAsia="zh-CN"/>
        </w:rPr>
        <w:t>地</w:t>
      </w:r>
      <w:r>
        <w:rPr>
          <w:rFonts w:hint="eastAsia"/>
          <w:szCs w:val="24"/>
          <w:lang w:val="en-US" w:eastAsia="zh-CN"/>
        </w:rPr>
        <w:t>对</w:t>
      </w:r>
      <w:r>
        <w:rPr>
          <w:szCs w:val="24"/>
          <w:lang w:eastAsia="zh-CN"/>
        </w:rPr>
        <w:t>空</w:t>
      </w:r>
      <w:r>
        <w:rPr>
          <w:rFonts w:hint="eastAsia"/>
          <w:szCs w:val="24"/>
          <w:lang w:eastAsia="zh-CN"/>
        </w:rPr>
        <w:t>）</w:t>
      </w:r>
      <w:r>
        <w:rPr>
          <w:szCs w:val="24"/>
          <w:lang w:eastAsia="zh-CN"/>
        </w:rPr>
        <w:t>可在</w:t>
      </w:r>
      <w:r>
        <w:rPr>
          <w:szCs w:val="24"/>
          <w:lang w:eastAsia="zh-CN"/>
        </w:rPr>
        <w:t>1 260-1 270 MHz</w:t>
      </w:r>
      <w:r>
        <w:rPr>
          <w:szCs w:val="24"/>
          <w:lang w:eastAsia="zh-CN"/>
        </w:rPr>
        <w:t>频段内</w:t>
      </w:r>
      <w:r>
        <w:rPr>
          <w:rFonts w:hint="eastAsia"/>
          <w:szCs w:val="24"/>
          <w:lang w:eastAsia="zh-CN"/>
        </w:rPr>
        <w:t>操作</w:t>
      </w:r>
      <w:r>
        <w:rPr>
          <w:szCs w:val="24"/>
          <w:lang w:eastAsia="zh-CN"/>
        </w:rPr>
        <w:t>；</w:t>
      </w:r>
      <w:bookmarkStart w:id="17" w:name="lt_pId073"/>
    </w:p>
    <w:p w14:paraId="39C5AE6C" w14:textId="77777777" w:rsidR="002D2450" w:rsidRDefault="002D2450" w:rsidP="002D2450">
      <w:pPr>
        <w:rPr>
          <w:lang w:eastAsia="zh-CN"/>
        </w:rPr>
      </w:pPr>
      <w:r>
        <w:rPr>
          <w:i/>
          <w:iCs/>
          <w:lang w:eastAsia="zh-CN"/>
        </w:rPr>
        <w:t>d)</w:t>
      </w:r>
      <w:bookmarkEnd w:id="17"/>
      <w:r>
        <w:rPr>
          <w:lang w:eastAsia="zh-CN"/>
        </w:rPr>
        <w:tab/>
      </w:r>
      <w:r>
        <w:rPr>
          <w:rFonts w:hint="eastAsia"/>
          <w:szCs w:val="24"/>
          <w:lang w:eastAsia="zh-CN"/>
        </w:rPr>
        <w:t>1</w:t>
      </w:r>
      <w:r>
        <w:rPr>
          <w:szCs w:val="24"/>
          <w:lang w:eastAsia="zh-CN"/>
        </w:rPr>
        <w:t> </w:t>
      </w:r>
      <w:r>
        <w:rPr>
          <w:rFonts w:hint="eastAsia"/>
          <w:szCs w:val="24"/>
          <w:lang w:eastAsia="zh-CN"/>
        </w:rPr>
        <w:t>240</w:t>
      </w:r>
      <w:r>
        <w:rPr>
          <w:szCs w:val="24"/>
          <w:lang w:eastAsia="zh-CN"/>
        </w:rPr>
        <w:t>-</w:t>
      </w:r>
      <w:r>
        <w:rPr>
          <w:rFonts w:hint="eastAsia"/>
          <w:szCs w:val="24"/>
          <w:lang w:eastAsia="zh-CN"/>
        </w:rPr>
        <w:t>1</w:t>
      </w:r>
      <w:r>
        <w:rPr>
          <w:szCs w:val="24"/>
          <w:lang w:eastAsia="zh-CN"/>
        </w:rPr>
        <w:t> </w:t>
      </w:r>
      <w:r>
        <w:rPr>
          <w:rFonts w:hint="eastAsia"/>
          <w:szCs w:val="24"/>
          <w:lang w:eastAsia="zh-CN"/>
        </w:rPr>
        <w:t>300</w:t>
      </w:r>
      <w:r>
        <w:rPr>
          <w:szCs w:val="24"/>
          <w:lang w:eastAsia="zh-CN"/>
        </w:rPr>
        <w:t> MHz</w:t>
      </w:r>
      <w:r>
        <w:rPr>
          <w:szCs w:val="24"/>
          <w:lang w:eastAsia="zh-CN"/>
        </w:rPr>
        <w:t>频段</w:t>
      </w:r>
      <w:r>
        <w:rPr>
          <w:rFonts w:hint="eastAsia"/>
          <w:szCs w:val="24"/>
          <w:lang w:val="en-US" w:eastAsia="zh-CN"/>
        </w:rPr>
        <w:t>亦在全球范围内划分</w:t>
      </w:r>
      <w:r>
        <w:rPr>
          <w:szCs w:val="24"/>
          <w:lang w:eastAsia="zh-CN"/>
        </w:rPr>
        <w:t>给</w:t>
      </w:r>
      <w:r>
        <w:rPr>
          <w:rFonts w:hint="eastAsia"/>
          <w:szCs w:val="24"/>
          <w:lang w:val="en-US" w:eastAsia="zh-CN"/>
        </w:rPr>
        <w:t>作为主要业务的</w:t>
      </w:r>
      <w:r>
        <w:rPr>
          <w:szCs w:val="24"/>
          <w:lang w:eastAsia="zh-CN"/>
        </w:rPr>
        <w:t>卫星地球探测</w:t>
      </w:r>
      <w:r>
        <w:rPr>
          <w:rFonts w:hint="eastAsia"/>
          <w:szCs w:val="24"/>
          <w:lang w:eastAsia="zh-CN"/>
        </w:rPr>
        <w:t>业务（</w:t>
      </w:r>
      <w:r>
        <w:rPr>
          <w:rFonts w:hint="eastAsia"/>
          <w:szCs w:val="24"/>
          <w:lang w:val="en-US" w:eastAsia="zh-CN"/>
        </w:rPr>
        <w:t>有源</w:t>
      </w:r>
      <w:r>
        <w:rPr>
          <w:rFonts w:hint="eastAsia"/>
          <w:szCs w:val="24"/>
          <w:lang w:eastAsia="zh-CN"/>
        </w:rPr>
        <w:t>）</w:t>
      </w:r>
      <w:r>
        <w:rPr>
          <w:szCs w:val="24"/>
          <w:lang w:eastAsia="zh-CN"/>
        </w:rPr>
        <w:t>、无线电定位</w:t>
      </w:r>
      <w:r>
        <w:rPr>
          <w:rFonts w:hint="eastAsia"/>
          <w:szCs w:val="24"/>
          <w:lang w:eastAsia="zh-CN"/>
        </w:rPr>
        <w:t>业务（《无线电规则》</w:t>
      </w:r>
      <w:r>
        <w:rPr>
          <w:rFonts w:hint="eastAsia"/>
          <w:szCs w:val="24"/>
          <w:lang w:val="en-US" w:eastAsia="zh-CN"/>
        </w:rPr>
        <w:t>第</w:t>
      </w:r>
      <w:r>
        <w:rPr>
          <w:b/>
          <w:bCs/>
          <w:szCs w:val="24"/>
          <w:lang w:eastAsia="zh-CN"/>
        </w:rPr>
        <w:t>5.329</w:t>
      </w:r>
      <w:r>
        <w:rPr>
          <w:rFonts w:hint="eastAsia"/>
          <w:szCs w:val="24"/>
          <w:lang w:val="en-US" w:eastAsia="zh-CN"/>
        </w:rPr>
        <w:t>款</w:t>
      </w:r>
      <w:r>
        <w:rPr>
          <w:szCs w:val="24"/>
          <w:lang w:eastAsia="zh-CN"/>
        </w:rPr>
        <w:t>适用</w:t>
      </w:r>
      <w:r>
        <w:rPr>
          <w:rFonts w:hint="eastAsia"/>
          <w:szCs w:val="24"/>
          <w:lang w:eastAsia="zh-CN"/>
        </w:rPr>
        <w:t>）</w:t>
      </w:r>
      <w:r>
        <w:rPr>
          <w:szCs w:val="24"/>
          <w:lang w:eastAsia="zh-CN"/>
        </w:rPr>
        <w:t>和空间研究</w:t>
      </w:r>
      <w:r>
        <w:rPr>
          <w:rFonts w:hint="eastAsia"/>
          <w:szCs w:val="24"/>
          <w:lang w:eastAsia="zh-CN"/>
        </w:rPr>
        <w:t>业务（</w:t>
      </w:r>
      <w:r>
        <w:rPr>
          <w:rFonts w:hint="eastAsia"/>
          <w:szCs w:val="24"/>
          <w:lang w:val="en-US" w:eastAsia="zh-CN"/>
        </w:rPr>
        <w:t>有源</w:t>
      </w:r>
      <w:r>
        <w:rPr>
          <w:rFonts w:hint="eastAsia"/>
          <w:szCs w:val="24"/>
          <w:lang w:eastAsia="zh-CN"/>
        </w:rPr>
        <w:t>）</w:t>
      </w:r>
      <w:r>
        <w:rPr>
          <w:szCs w:val="24"/>
          <w:lang w:eastAsia="zh-CN"/>
        </w:rPr>
        <w:t>；</w:t>
      </w:r>
    </w:p>
    <w:p w14:paraId="6FC1303C" w14:textId="77777777" w:rsidR="002D2450" w:rsidRDefault="002D2450" w:rsidP="002D2450">
      <w:pPr>
        <w:rPr>
          <w:spacing w:val="-4"/>
          <w:lang w:eastAsia="zh-CN"/>
        </w:rPr>
      </w:pPr>
      <w:bookmarkStart w:id="18" w:name="lt_pId075"/>
      <w:r>
        <w:rPr>
          <w:i/>
          <w:iCs/>
          <w:lang w:eastAsia="zh-CN"/>
        </w:rPr>
        <w:t>e)</w:t>
      </w:r>
      <w:bookmarkEnd w:id="18"/>
      <w:r>
        <w:rPr>
          <w:i/>
          <w:iCs/>
          <w:lang w:eastAsia="zh-CN"/>
        </w:rPr>
        <w:tab/>
      </w:r>
      <w:r>
        <w:rPr>
          <w:rFonts w:hint="eastAsia"/>
          <w:szCs w:val="24"/>
          <w:lang w:val="en-US" w:eastAsia="zh-CN"/>
        </w:rPr>
        <w:t>根据</w:t>
      </w:r>
      <w:r>
        <w:rPr>
          <w:rFonts w:hint="eastAsia"/>
          <w:szCs w:val="24"/>
          <w:lang w:eastAsia="zh-CN"/>
        </w:rPr>
        <w:t>《无线电规则》</w:t>
      </w:r>
      <w:r>
        <w:rPr>
          <w:rFonts w:hint="eastAsia"/>
          <w:szCs w:val="24"/>
          <w:lang w:val="en-US" w:eastAsia="zh-CN"/>
        </w:rPr>
        <w:t>第</w:t>
      </w:r>
      <w:r>
        <w:rPr>
          <w:b/>
          <w:bCs/>
          <w:szCs w:val="24"/>
          <w:lang w:eastAsia="zh-CN"/>
        </w:rPr>
        <w:t>5.330</w:t>
      </w:r>
      <w:r>
        <w:rPr>
          <w:rFonts w:hint="eastAsia"/>
          <w:szCs w:val="24"/>
          <w:lang w:val="en-US" w:eastAsia="zh-CN"/>
        </w:rPr>
        <w:t>款</w:t>
      </w:r>
      <w:r>
        <w:rPr>
          <w:rFonts w:hint="eastAsia"/>
          <w:szCs w:val="24"/>
          <w:lang w:eastAsia="zh-CN"/>
        </w:rPr>
        <w:t>（</w:t>
      </w:r>
      <w:r>
        <w:rPr>
          <w:szCs w:val="24"/>
          <w:lang w:eastAsia="zh-CN"/>
        </w:rPr>
        <w:t>固定和移动</w:t>
      </w:r>
      <w:r>
        <w:rPr>
          <w:rFonts w:hint="eastAsia"/>
          <w:szCs w:val="24"/>
          <w:lang w:eastAsia="zh-CN"/>
        </w:rPr>
        <w:t>业务）</w:t>
      </w:r>
      <w:r>
        <w:rPr>
          <w:szCs w:val="24"/>
          <w:lang w:eastAsia="zh-CN"/>
        </w:rPr>
        <w:t>和</w:t>
      </w:r>
      <w:r>
        <w:rPr>
          <w:rFonts w:hint="eastAsia"/>
          <w:szCs w:val="24"/>
          <w:lang w:val="en-US" w:eastAsia="zh-CN"/>
        </w:rPr>
        <w:t>第</w:t>
      </w:r>
      <w:r>
        <w:rPr>
          <w:b/>
          <w:bCs/>
          <w:szCs w:val="24"/>
          <w:lang w:eastAsia="zh-CN"/>
        </w:rPr>
        <w:t>5.331</w:t>
      </w:r>
      <w:r>
        <w:rPr>
          <w:rFonts w:hint="eastAsia"/>
          <w:szCs w:val="24"/>
          <w:lang w:val="en-US" w:eastAsia="zh-CN"/>
        </w:rPr>
        <w:t>款</w:t>
      </w:r>
      <w:r>
        <w:rPr>
          <w:rFonts w:hint="eastAsia"/>
          <w:szCs w:val="24"/>
          <w:lang w:eastAsia="zh-CN"/>
        </w:rPr>
        <w:t>（</w:t>
      </w:r>
      <w:r>
        <w:rPr>
          <w:szCs w:val="24"/>
          <w:lang w:eastAsia="zh-CN"/>
        </w:rPr>
        <w:t>无线电导航</w:t>
      </w:r>
      <w:r>
        <w:rPr>
          <w:rFonts w:hint="eastAsia"/>
          <w:szCs w:val="24"/>
          <w:lang w:eastAsia="zh-CN"/>
        </w:rPr>
        <w:t>业务），</w:t>
      </w:r>
      <w:r>
        <w:rPr>
          <w:szCs w:val="24"/>
          <w:lang w:eastAsia="zh-CN"/>
        </w:rPr>
        <w:t>在一些国家，</w:t>
      </w:r>
      <w:r>
        <w:rPr>
          <w:szCs w:val="24"/>
          <w:lang w:eastAsia="zh-CN"/>
        </w:rPr>
        <w:t>1 215-1 300 MHz</w:t>
      </w:r>
      <w:r>
        <w:rPr>
          <w:szCs w:val="24"/>
          <w:lang w:eastAsia="zh-CN"/>
        </w:rPr>
        <w:t>内频段</w:t>
      </w:r>
      <w:r>
        <w:rPr>
          <w:rFonts w:hint="eastAsia"/>
          <w:szCs w:val="24"/>
          <w:lang w:val="en-US" w:eastAsia="zh-CN"/>
        </w:rPr>
        <w:t>亦划分给作为主要业务的</w:t>
      </w:r>
      <w:r>
        <w:rPr>
          <w:szCs w:val="24"/>
          <w:lang w:eastAsia="zh-CN"/>
        </w:rPr>
        <w:t>附加</w:t>
      </w:r>
      <w:r>
        <w:rPr>
          <w:rFonts w:hint="eastAsia"/>
          <w:szCs w:val="24"/>
          <w:lang w:eastAsia="zh-CN"/>
        </w:rPr>
        <w:t>业务</w:t>
      </w:r>
      <w:r>
        <w:rPr>
          <w:szCs w:val="24"/>
          <w:lang w:eastAsia="zh-CN"/>
        </w:rPr>
        <w:t>；</w:t>
      </w:r>
    </w:p>
    <w:p w14:paraId="6164672E" w14:textId="77777777" w:rsidR="002D2450" w:rsidRDefault="002D2450" w:rsidP="002D2450">
      <w:pPr>
        <w:rPr>
          <w:lang w:eastAsia="zh-CN"/>
        </w:rPr>
      </w:pPr>
      <w:bookmarkStart w:id="19" w:name="lt_pId077"/>
      <w:r>
        <w:rPr>
          <w:i/>
          <w:iCs/>
          <w:lang w:eastAsia="zh-CN"/>
        </w:rPr>
        <w:t>f)</w:t>
      </w:r>
      <w:bookmarkEnd w:id="19"/>
      <w:r>
        <w:rPr>
          <w:lang w:eastAsia="zh-CN"/>
        </w:rPr>
        <w:tab/>
      </w:r>
      <w:r>
        <w:rPr>
          <w:szCs w:val="24"/>
          <w:lang w:eastAsia="zh-CN"/>
        </w:rPr>
        <w:t>根据</w:t>
      </w:r>
      <w:r>
        <w:rPr>
          <w:rFonts w:hint="eastAsia"/>
          <w:szCs w:val="24"/>
          <w:lang w:eastAsia="zh-CN"/>
        </w:rPr>
        <w:t>《无线电规则》</w:t>
      </w:r>
      <w:r>
        <w:rPr>
          <w:szCs w:val="24"/>
          <w:lang w:eastAsia="zh-CN"/>
        </w:rPr>
        <w:t>第</w:t>
      </w:r>
      <w:r>
        <w:rPr>
          <w:b/>
          <w:bCs/>
          <w:szCs w:val="24"/>
          <w:lang w:eastAsia="zh-CN"/>
        </w:rPr>
        <w:t>1.56</w:t>
      </w:r>
      <w:r>
        <w:rPr>
          <w:szCs w:val="24"/>
          <w:lang w:eastAsia="zh-CN"/>
        </w:rPr>
        <w:t>和第</w:t>
      </w:r>
      <w:r>
        <w:rPr>
          <w:b/>
          <w:bCs/>
          <w:szCs w:val="24"/>
          <w:lang w:eastAsia="zh-CN"/>
        </w:rPr>
        <w:t>1.57</w:t>
      </w:r>
      <w:r>
        <w:rPr>
          <w:rFonts w:hint="eastAsia"/>
          <w:szCs w:val="24"/>
          <w:lang w:val="en-US" w:eastAsia="zh-CN"/>
        </w:rPr>
        <w:t>款</w:t>
      </w:r>
      <w:r>
        <w:rPr>
          <w:szCs w:val="24"/>
          <w:lang w:eastAsia="zh-CN"/>
        </w:rPr>
        <w:t>，</w:t>
      </w:r>
      <w:r>
        <w:rPr>
          <w:rFonts w:hint="eastAsia"/>
          <w:szCs w:val="24"/>
          <w:lang w:eastAsia="zh-CN"/>
        </w:rPr>
        <w:t>业余业务和卫星业余业务</w:t>
      </w:r>
      <w:r>
        <w:rPr>
          <w:rFonts w:hint="eastAsia"/>
          <w:szCs w:val="24"/>
          <w:lang w:val="en-US" w:eastAsia="zh-CN"/>
        </w:rPr>
        <w:t>仍在延续</w:t>
      </w:r>
      <w:r>
        <w:rPr>
          <w:szCs w:val="24"/>
          <w:lang w:eastAsia="zh-CN"/>
        </w:rPr>
        <w:t>其对</w:t>
      </w:r>
      <w:r>
        <w:rPr>
          <w:szCs w:val="24"/>
          <w:lang w:eastAsia="zh-CN"/>
        </w:rPr>
        <w:t>1 240-1 300 MHz</w:t>
      </w:r>
      <w:r>
        <w:rPr>
          <w:szCs w:val="24"/>
          <w:lang w:eastAsia="zh-CN"/>
        </w:rPr>
        <w:t>频段的使用；</w:t>
      </w:r>
    </w:p>
    <w:p w14:paraId="63D73370" w14:textId="77777777" w:rsidR="002D2450" w:rsidRDefault="002D2450" w:rsidP="002D2450">
      <w:pPr>
        <w:rPr>
          <w:b/>
          <w:bCs/>
          <w:lang w:eastAsia="zh-CN"/>
        </w:rPr>
      </w:pPr>
      <w:bookmarkStart w:id="20" w:name="lt_pId079"/>
      <w:r>
        <w:rPr>
          <w:i/>
          <w:iCs/>
          <w:lang w:eastAsia="zh-CN"/>
        </w:rPr>
        <w:t>g)</w:t>
      </w:r>
      <w:bookmarkEnd w:id="20"/>
      <w:r>
        <w:rPr>
          <w:lang w:eastAsia="zh-CN"/>
        </w:rPr>
        <w:tab/>
      </w:r>
      <w:r>
        <w:rPr>
          <w:szCs w:val="24"/>
          <w:lang w:eastAsia="zh-CN"/>
        </w:rPr>
        <w:t>业余电台的最大功率由有关</w:t>
      </w:r>
      <w:r>
        <w:rPr>
          <w:rFonts w:hint="eastAsia"/>
          <w:szCs w:val="24"/>
          <w:lang w:eastAsia="zh-CN"/>
        </w:rPr>
        <w:t>主管部门</w:t>
      </w:r>
      <w:r>
        <w:rPr>
          <w:szCs w:val="24"/>
          <w:lang w:eastAsia="zh-CN"/>
        </w:rPr>
        <w:t>根据</w:t>
      </w:r>
      <w:r>
        <w:rPr>
          <w:rFonts w:hint="eastAsia"/>
          <w:szCs w:val="24"/>
          <w:lang w:eastAsia="zh-CN"/>
        </w:rPr>
        <w:t>《无线电规则》</w:t>
      </w:r>
      <w:r>
        <w:rPr>
          <w:rFonts w:hint="eastAsia"/>
          <w:szCs w:val="24"/>
          <w:lang w:val="en-US" w:eastAsia="zh-CN"/>
        </w:rPr>
        <w:t>第</w:t>
      </w:r>
      <w:r>
        <w:rPr>
          <w:b/>
          <w:bCs/>
          <w:szCs w:val="24"/>
          <w:lang w:eastAsia="zh-CN"/>
        </w:rPr>
        <w:t>25.7</w:t>
      </w:r>
      <w:r>
        <w:rPr>
          <w:rFonts w:hint="eastAsia"/>
          <w:szCs w:val="24"/>
          <w:lang w:val="en-US" w:eastAsia="zh-CN"/>
        </w:rPr>
        <w:t>款</w:t>
      </w:r>
      <w:r>
        <w:rPr>
          <w:szCs w:val="24"/>
          <w:lang w:eastAsia="zh-CN"/>
        </w:rPr>
        <w:t>确定；</w:t>
      </w:r>
    </w:p>
    <w:p w14:paraId="51DD46D3" w14:textId="77777777" w:rsidR="002D2450" w:rsidRDefault="002D2450" w:rsidP="002D2450">
      <w:pPr>
        <w:rPr>
          <w:i/>
          <w:iCs/>
          <w:lang w:eastAsia="zh-CN"/>
        </w:rPr>
      </w:pPr>
      <w:bookmarkStart w:id="21" w:name="lt_pId081"/>
      <w:r>
        <w:rPr>
          <w:i/>
          <w:iCs/>
          <w:lang w:eastAsia="zh-CN"/>
        </w:rPr>
        <w:t>h)</w:t>
      </w:r>
      <w:bookmarkEnd w:id="21"/>
      <w:r>
        <w:rPr>
          <w:lang w:eastAsia="zh-CN"/>
        </w:rPr>
        <w:tab/>
      </w:r>
      <w:r>
        <w:rPr>
          <w:szCs w:val="24"/>
          <w:lang w:eastAsia="zh-CN"/>
        </w:rPr>
        <w:t>向</w:t>
      </w:r>
      <w:r>
        <w:rPr>
          <w:rFonts w:hint="eastAsia"/>
          <w:szCs w:val="24"/>
          <w:lang w:eastAsia="zh-CN"/>
        </w:rPr>
        <w:t>业余业务和卫星业余业务电台</w:t>
      </w:r>
      <w:r>
        <w:rPr>
          <w:szCs w:val="24"/>
          <w:lang w:eastAsia="zh-CN"/>
        </w:rPr>
        <w:t>发放许可并</w:t>
      </w:r>
      <w:r>
        <w:rPr>
          <w:rFonts w:hint="eastAsia"/>
          <w:szCs w:val="24"/>
          <w:lang w:val="en-US" w:eastAsia="zh-CN"/>
        </w:rPr>
        <w:t>指配</w:t>
      </w:r>
      <w:r>
        <w:rPr>
          <w:szCs w:val="24"/>
          <w:lang w:eastAsia="zh-CN"/>
        </w:rPr>
        <w:t>相关频率的</w:t>
      </w:r>
      <w:r>
        <w:rPr>
          <w:rFonts w:hint="eastAsia"/>
          <w:szCs w:val="24"/>
          <w:lang w:eastAsia="zh-CN"/>
        </w:rPr>
        <w:t>主管部门</w:t>
      </w:r>
      <w:r>
        <w:rPr>
          <w:szCs w:val="24"/>
          <w:lang w:eastAsia="zh-CN"/>
        </w:rPr>
        <w:t>负责</w:t>
      </w:r>
      <w:r>
        <w:rPr>
          <w:rFonts w:hint="eastAsia"/>
          <w:szCs w:val="24"/>
          <w:lang w:val="en-US" w:eastAsia="zh-CN"/>
        </w:rPr>
        <w:t>监督此类</w:t>
      </w:r>
      <w:r>
        <w:rPr>
          <w:rFonts w:hint="eastAsia"/>
          <w:szCs w:val="24"/>
          <w:lang w:eastAsia="zh-CN"/>
        </w:rPr>
        <w:t>电台</w:t>
      </w:r>
      <w:r>
        <w:rPr>
          <w:rFonts w:hint="eastAsia"/>
          <w:szCs w:val="24"/>
          <w:lang w:val="en-US" w:eastAsia="zh-CN"/>
        </w:rPr>
        <w:t>对</w:t>
      </w:r>
      <w:r>
        <w:rPr>
          <w:szCs w:val="24"/>
          <w:lang w:eastAsia="zh-CN"/>
        </w:rPr>
        <w:t>《无线电规则》相关</w:t>
      </w:r>
      <w:r>
        <w:rPr>
          <w:rFonts w:hint="eastAsia"/>
          <w:szCs w:val="24"/>
          <w:lang w:val="en-US" w:eastAsia="zh-CN"/>
        </w:rPr>
        <w:t>条款</w:t>
      </w:r>
      <w:r>
        <w:rPr>
          <w:szCs w:val="24"/>
          <w:lang w:eastAsia="zh-CN"/>
        </w:rPr>
        <w:t>的遵守</w:t>
      </w:r>
      <w:r>
        <w:rPr>
          <w:rFonts w:hint="eastAsia"/>
          <w:szCs w:val="24"/>
          <w:lang w:val="en-US" w:eastAsia="zh-CN"/>
        </w:rPr>
        <w:t>情况</w:t>
      </w:r>
      <w:r>
        <w:rPr>
          <w:szCs w:val="24"/>
          <w:lang w:eastAsia="zh-CN"/>
        </w:rPr>
        <w:t>，</w:t>
      </w:r>
      <w:r>
        <w:rPr>
          <w:rFonts w:hint="eastAsia"/>
          <w:szCs w:val="24"/>
          <w:lang w:val="en-US" w:eastAsia="zh-CN"/>
        </w:rPr>
        <w:t>在</w:t>
      </w:r>
      <w:r>
        <w:rPr>
          <w:szCs w:val="24"/>
          <w:lang w:eastAsia="zh-CN"/>
        </w:rPr>
        <w:t>保护其他有关</w:t>
      </w:r>
      <w:r>
        <w:rPr>
          <w:rFonts w:hint="eastAsia"/>
          <w:szCs w:val="24"/>
          <w:lang w:eastAsia="zh-CN"/>
        </w:rPr>
        <w:t>主管部门</w:t>
      </w:r>
      <w:r>
        <w:rPr>
          <w:szCs w:val="24"/>
          <w:lang w:eastAsia="zh-CN"/>
        </w:rPr>
        <w:t>的</w:t>
      </w:r>
      <w:r>
        <w:rPr>
          <w:rFonts w:hint="eastAsia"/>
          <w:szCs w:val="24"/>
          <w:lang w:val="en-US" w:eastAsia="zh-CN"/>
        </w:rPr>
        <w:t>主要</w:t>
      </w:r>
      <w:r>
        <w:rPr>
          <w:rFonts w:hint="eastAsia"/>
          <w:szCs w:val="24"/>
          <w:lang w:eastAsia="zh-CN"/>
        </w:rPr>
        <w:t>业务</w:t>
      </w:r>
      <w:r>
        <w:rPr>
          <w:rFonts w:hint="eastAsia"/>
          <w:szCs w:val="24"/>
          <w:lang w:val="en-US" w:eastAsia="zh-CN"/>
        </w:rPr>
        <w:t>方面尤其如此</w:t>
      </w:r>
      <w:r>
        <w:rPr>
          <w:szCs w:val="24"/>
          <w:lang w:eastAsia="zh-CN"/>
        </w:rPr>
        <w:t>；</w:t>
      </w:r>
    </w:p>
    <w:p w14:paraId="30F2DF26" w14:textId="77777777" w:rsidR="002D2450" w:rsidRDefault="002D2450" w:rsidP="002D2450">
      <w:pPr>
        <w:rPr>
          <w:i/>
          <w:iCs/>
          <w:lang w:eastAsia="zh-CN"/>
        </w:rPr>
      </w:pPr>
      <w:bookmarkStart w:id="22" w:name="lt_pId083"/>
      <w:r>
        <w:rPr>
          <w:i/>
          <w:iCs/>
          <w:lang w:eastAsia="zh-CN"/>
        </w:rPr>
        <w:t>i)</w:t>
      </w:r>
      <w:bookmarkEnd w:id="22"/>
      <w:r>
        <w:rPr>
          <w:i/>
          <w:iCs/>
          <w:lang w:eastAsia="zh-CN"/>
        </w:rPr>
        <w:tab/>
      </w:r>
      <w:r>
        <w:rPr>
          <w:szCs w:val="24"/>
          <w:lang w:eastAsia="zh-CN"/>
        </w:rPr>
        <w:t>在</w:t>
      </w:r>
      <w:r>
        <w:rPr>
          <w:rFonts w:hint="eastAsia"/>
          <w:szCs w:val="24"/>
          <w:lang w:eastAsia="zh-CN"/>
        </w:rPr>
        <w:t>业余</w:t>
      </w:r>
      <w:r>
        <w:rPr>
          <w:rFonts w:hint="eastAsia"/>
          <w:szCs w:val="24"/>
          <w:lang w:val="en-US" w:eastAsia="zh-CN"/>
        </w:rPr>
        <w:t>业务</w:t>
      </w:r>
      <w:r>
        <w:rPr>
          <w:rFonts w:hint="eastAsia"/>
          <w:szCs w:val="24"/>
          <w:lang w:eastAsia="zh-CN"/>
        </w:rPr>
        <w:t>和卫星业余</w:t>
      </w:r>
      <w:r>
        <w:rPr>
          <w:rFonts w:hint="eastAsia"/>
          <w:szCs w:val="24"/>
          <w:lang w:val="en-US" w:eastAsia="zh-CN"/>
        </w:rPr>
        <w:t>业务</w:t>
      </w:r>
      <w:r>
        <w:rPr>
          <w:szCs w:val="24"/>
          <w:lang w:eastAsia="zh-CN"/>
        </w:rPr>
        <w:t>发射机对</w:t>
      </w:r>
      <w:r>
        <w:rPr>
          <w:szCs w:val="24"/>
          <w:lang w:eastAsia="zh-CN"/>
        </w:rPr>
        <w:t>RNSS</w:t>
      </w:r>
      <w:r>
        <w:rPr>
          <w:szCs w:val="24"/>
          <w:lang w:eastAsia="zh-CN"/>
        </w:rPr>
        <w:t>接收机造成有害干扰的情况下，</w:t>
      </w:r>
      <w:r>
        <w:rPr>
          <w:rFonts w:hint="eastAsia"/>
          <w:szCs w:val="24"/>
          <w:lang w:eastAsia="zh-CN"/>
        </w:rPr>
        <w:t>《</w:t>
      </w:r>
      <w:r>
        <w:rPr>
          <w:rFonts w:hint="eastAsia"/>
          <w:szCs w:val="24"/>
          <w:lang w:val="en-US" w:eastAsia="zh-CN"/>
        </w:rPr>
        <w:t>无线电规则</w:t>
      </w:r>
      <w:r>
        <w:rPr>
          <w:rFonts w:hint="eastAsia"/>
          <w:szCs w:val="24"/>
          <w:lang w:eastAsia="zh-CN"/>
        </w:rPr>
        <w:t>》</w:t>
      </w:r>
      <w:r>
        <w:rPr>
          <w:szCs w:val="24"/>
          <w:lang w:eastAsia="zh-CN"/>
        </w:rPr>
        <w:t>第</w:t>
      </w:r>
      <w:r>
        <w:rPr>
          <w:b/>
          <w:bCs/>
          <w:szCs w:val="24"/>
          <w:lang w:eastAsia="zh-CN"/>
        </w:rPr>
        <w:t>15</w:t>
      </w:r>
      <w:r>
        <w:rPr>
          <w:szCs w:val="24"/>
          <w:lang w:eastAsia="zh-CN"/>
        </w:rPr>
        <w:t>条规定了</w:t>
      </w:r>
      <w:r>
        <w:rPr>
          <w:rFonts w:hint="eastAsia"/>
          <w:szCs w:val="24"/>
          <w:lang w:eastAsia="zh-CN"/>
        </w:rPr>
        <w:t>主管部门</w:t>
      </w:r>
      <w:r>
        <w:rPr>
          <w:szCs w:val="24"/>
          <w:lang w:eastAsia="zh-CN"/>
        </w:rPr>
        <w:t>解决此类有害干扰</w:t>
      </w:r>
      <w:r>
        <w:rPr>
          <w:rFonts w:hint="eastAsia"/>
          <w:szCs w:val="24"/>
          <w:lang w:val="en-US" w:eastAsia="zh-CN"/>
        </w:rPr>
        <w:t>案件</w:t>
      </w:r>
      <w:r>
        <w:rPr>
          <w:szCs w:val="24"/>
          <w:lang w:eastAsia="zh-CN"/>
        </w:rPr>
        <w:t>的义务和程序</w:t>
      </w:r>
      <w:r>
        <w:rPr>
          <w:rFonts w:hint="eastAsia"/>
          <w:szCs w:val="24"/>
          <w:lang w:eastAsia="zh-CN"/>
        </w:rPr>
        <w:t>，</w:t>
      </w:r>
    </w:p>
    <w:p w14:paraId="70678E1E" w14:textId="77777777" w:rsidR="002D2450" w:rsidRDefault="002D2450" w:rsidP="002D2450">
      <w:pPr>
        <w:pStyle w:val="Call"/>
        <w:rPr>
          <w:lang w:eastAsia="zh-CN"/>
        </w:rPr>
      </w:pPr>
      <w:r>
        <w:rPr>
          <w:rFonts w:hint="eastAsia"/>
          <w:lang w:eastAsia="zh-CN"/>
        </w:rPr>
        <w:t>注意</w:t>
      </w:r>
      <w:r>
        <w:rPr>
          <w:rFonts w:hint="eastAsia"/>
          <w:lang w:val="en-US" w:eastAsia="zh-CN"/>
        </w:rPr>
        <w:t>到</w:t>
      </w:r>
    </w:p>
    <w:p w14:paraId="4FC40285" w14:textId="77777777" w:rsidR="002D2450" w:rsidRDefault="002D2450" w:rsidP="002D2450">
      <w:pPr>
        <w:ind w:firstLineChars="200" w:firstLine="480"/>
        <w:rPr>
          <w:iCs/>
          <w:lang w:eastAsia="zh-CN"/>
        </w:rPr>
      </w:pPr>
      <w:r>
        <w:rPr>
          <w:lang w:eastAsia="zh-CN"/>
        </w:rPr>
        <w:t>考虑到</w:t>
      </w:r>
      <w:r>
        <w:rPr>
          <w:rFonts w:ascii="SimSun" w:hAnsi="SimSun" w:cs="SimSun" w:hint="eastAsia"/>
          <w:lang w:eastAsia="zh-CN"/>
        </w:rPr>
        <w:t>上</w:t>
      </w:r>
      <w:r>
        <w:rPr>
          <w:rFonts w:ascii="SimSun" w:hAnsi="SimSun" w:cs="SimSun" w:hint="eastAsia"/>
          <w:lang w:val="en-US" w:eastAsia="zh-CN"/>
        </w:rPr>
        <w:t>文的</w:t>
      </w:r>
      <w:r>
        <w:rPr>
          <w:rFonts w:eastAsia="STKaiti" w:hint="eastAsia"/>
          <w:iCs/>
          <w:lang w:val="en-US" w:eastAsia="zh-CN"/>
        </w:rPr>
        <w:t>认识到</w:t>
      </w:r>
      <w:r>
        <w:rPr>
          <w:i/>
          <w:iCs/>
          <w:lang w:eastAsia="zh-CN"/>
        </w:rPr>
        <w:t>a)</w:t>
      </w:r>
      <w:r>
        <w:rPr>
          <w:rFonts w:hint="eastAsia"/>
          <w:lang w:eastAsia="zh-CN"/>
        </w:rPr>
        <w:t>、</w:t>
      </w:r>
      <w:r>
        <w:rPr>
          <w:i/>
          <w:iCs/>
          <w:lang w:eastAsia="zh-CN"/>
        </w:rPr>
        <w:t>b)</w:t>
      </w:r>
      <w:r>
        <w:rPr>
          <w:rFonts w:hint="eastAsia"/>
          <w:lang w:eastAsia="zh-CN"/>
        </w:rPr>
        <w:t>、</w:t>
      </w:r>
      <w:r>
        <w:rPr>
          <w:i/>
          <w:iCs/>
          <w:lang w:eastAsia="zh-CN"/>
        </w:rPr>
        <w:t>c)</w:t>
      </w:r>
      <w:r>
        <w:rPr>
          <w:rFonts w:hint="eastAsia"/>
          <w:lang w:eastAsia="zh-CN"/>
        </w:rPr>
        <w:t>、</w:t>
      </w:r>
      <w:r>
        <w:rPr>
          <w:i/>
          <w:iCs/>
          <w:lang w:eastAsia="zh-CN"/>
        </w:rPr>
        <w:t>h)</w:t>
      </w:r>
      <w:r>
        <w:rPr>
          <w:rFonts w:hint="eastAsia"/>
          <w:lang w:val="en-US" w:eastAsia="zh-CN"/>
        </w:rPr>
        <w:t>和</w:t>
      </w:r>
      <w:r>
        <w:rPr>
          <w:i/>
          <w:iCs/>
          <w:lang w:eastAsia="zh-CN"/>
        </w:rPr>
        <w:t>i)</w:t>
      </w:r>
      <w:r>
        <w:rPr>
          <w:lang w:eastAsia="zh-CN"/>
        </w:rPr>
        <w:t>，一些</w:t>
      </w:r>
      <w:r>
        <w:rPr>
          <w:rFonts w:hint="eastAsia"/>
          <w:lang w:eastAsia="zh-CN"/>
        </w:rPr>
        <w:t>主管部门</w:t>
      </w:r>
      <w:r>
        <w:rPr>
          <w:lang w:eastAsia="zh-CN"/>
        </w:rPr>
        <w:t>认为，除了</w:t>
      </w:r>
      <w:r>
        <w:rPr>
          <w:rFonts w:hint="eastAsia"/>
          <w:lang w:eastAsia="zh-CN"/>
        </w:rPr>
        <w:t>本建议书</w:t>
      </w:r>
      <w:r>
        <w:rPr>
          <w:lang w:eastAsia="zh-CN"/>
        </w:rPr>
        <w:t>附件中的措施之外，</w:t>
      </w:r>
      <w:r>
        <w:rPr>
          <w:rFonts w:hint="eastAsia"/>
          <w:lang w:val="en-US" w:eastAsia="zh-CN"/>
        </w:rPr>
        <w:t>亦</w:t>
      </w:r>
      <w:r>
        <w:rPr>
          <w:rFonts w:hint="eastAsia"/>
          <w:lang w:eastAsia="zh-CN"/>
        </w:rPr>
        <w:t>可能需要采取其他措施确保对</w:t>
      </w:r>
      <w:r>
        <w:rPr>
          <w:rFonts w:hint="eastAsia"/>
          <w:lang w:eastAsia="zh-CN"/>
        </w:rPr>
        <w:t>RNSS</w:t>
      </w:r>
      <w:r>
        <w:rPr>
          <w:rFonts w:hint="eastAsia"/>
          <w:lang w:eastAsia="zh-CN"/>
        </w:rPr>
        <w:t>的保护，</w:t>
      </w:r>
    </w:p>
    <w:p w14:paraId="2DA17844" w14:textId="77777777" w:rsidR="002D2450" w:rsidRDefault="002D2450" w:rsidP="002D2450">
      <w:pPr>
        <w:pStyle w:val="Call"/>
        <w:rPr>
          <w:lang w:eastAsia="zh-CN"/>
        </w:rPr>
      </w:pPr>
      <w:r>
        <w:rPr>
          <w:rFonts w:hint="eastAsia"/>
          <w:lang w:eastAsia="zh-CN"/>
        </w:rPr>
        <w:t>做出建议</w:t>
      </w:r>
    </w:p>
    <w:bookmarkEnd w:id="2"/>
    <w:bookmarkEnd w:id="3"/>
    <w:p w14:paraId="268F9B47" w14:textId="77777777" w:rsidR="002D2450" w:rsidRDefault="002D2450" w:rsidP="002D2450">
      <w:pPr>
        <w:ind w:firstLineChars="200" w:firstLine="480"/>
        <w:rPr>
          <w:szCs w:val="24"/>
          <w:lang w:eastAsia="zh-CN"/>
        </w:rPr>
      </w:pPr>
      <w:r>
        <w:rPr>
          <w:szCs w:val="24"/>
          <w:lang w:eastAsia="zh-CN"/>
        </w:rPr>
        <w:t>希望</w:t>
      </w:r>
      <w:r>
        <w:rPr>
          <w:rFonts w:hint="eastAsia"/>
          <w:szCs w:val="24"/>
          <w:lang w:val="en-US" w:eastAsia="zh-CN"/>
        </w:rPr>
        <w:t>在其境内</w:t>
      </w:r>
      <w:r>
        <w:rPr>
          <w:szCs w:val="24"/>
          <w:lang w:eastAsia="zh-CN"/>
        </w:rPr>
        <w:t>允许或继续</w:t>
      </w:r>
      <w:r>
        <w:rPr>
          <w:rFonts w:hint="eastAsia"/>
          <w:szCs w:val="24"/>
          <w:lang w:val="en-US" w:eastAsia="zh-CN"/>
        </w:rPr>
        <w:t>允许</w:t>
      </w:r>
      <w:r>
        <w:rPr>
          <w:rFonts w:hint="eastAsia"/>
          <w:szCs w:val="24"/>
          <w:lang w:eastAsia="zh-CN"/>
        </w:rPr>
        <w:t>业余业务和卫星业余业务</w:t>
      </w:r>
      <w:r>
        <w:rPr>
          <w:szCs w:val="24"/>
          <w:lang w:eastAsia="zh-CN"/>
        </w:rPr>
        <w:t>在</w:t>
      </w:r>
      <w:r>
        <w:rPr>
          <w:rFonts w:hint="eastAsia"/>
          <w:szCs w:val="24"/>
          <w:lang w:eastAsia="zh-CN"/>
        </w:rPr>
        <w:t>1</w:t>
      </w:r>
      <w:r>
        <w:rPr>
          <w:szCs w:val="24"/>
          <w:lang w:eastAsia="zh-CN"/>
        </w:rPr>
        <w:t> </w:t>
      </w:r>
      <w:r>
        <w:rPr>
          <w:rFonts w:hint="eastAsia"/>
          <w:szCs w:val="24"/>
          <w:lang w:eastAsia="zh-CN"/>
        </w:rPr>
        <w:t>240</w:t>
      </w:r>
      <w:r>
        <w:rPr>
          <w:szCs w:val="24"/>
          <w:lang w:eastAsia="zh-CN"/>
        </w:rPr>
        <w:t>-</w:t>
      </w:r>
      <w:r>
        <w:rPr>
          <w:rFonts w:hint="eastAsia"/>
          <w:szCs w:val="24"/>
          <w:lang w:eastAsia="zh-CN"/>
        </w:rPr>
        <w:t>1</w:t>
      </w:r>
      <w:r>
        <w:rPr>
          <w:szCs w:val="24"/>
          <w:lang w:eastAsia="zh-CN"/>
        </w:rPr>
        <w:t> </w:t>
      </w:r>
      <w:r>
        <w:rPr>
          <w:rFonts w:hint="eastAsia"/>
          <w:szCs w:val="24"/>
          <w:lang w:eastAsia="zh-CN"/>
        </w:rPr>
        <w:t>300</w:t>
      </w:r>
      <w:r>
        <w:rPr>
          <w:szCs w:val="24"/>
          <w:lang w:eastAsia="zh-CN"/>
        </w:rPr>
        <w:t> MHz</w:t>
      </w:r>
      <w:r>
        <w:rPr>
          <w:szCs w:val="24"/>
          <w:lang w:eastAsia="zh-CN"/>
        </w:rPr>
        <w:t>全部或部分频段内</w:t>
      </w:r>
      <w:r>
        <w:rPr>
          <w:rFonts w:hint="eastAsia"/>
          <w:szCs w:val="24"/>
          <w:lang w:eastAsia="zh-CN"/>
        </w:rPr>
        <w:t>操作</w:t>
      </w:r>
      <w:r>
        <w:rPr>
          <w:szCs w:val="24"/>
          <w:lang w:eastAsia="zh-CN"/>
        </w:rPr>
        <w:t>的</w:t>
      </w:r>
      <w:r>
        <w:rPr>
          <w:rFonts w:hint="eastAsia"/>
          <w:szCs w:val="24"/>
          <w:lang w:eastAsia="zh-CN"/>
        </w:rPr>
        <w:t>主管部门</w:t>
      </w:r>
      <w:r>
        <w:rPr>
          <w:szCs w:val="24"/>
          <w:lang w:eastAsia="zh-CN"/>
        </w:rPr>
        <w:t>，</w:t>
      </w:r>
      <w:r>
        <w:rPr>
          <w:rFonts w:hint="eastAsia"/>
          <w:szCs w:val="24"/>
          <w:lang w:val="en-US" w:eastAsia="zh-CN"/>
        </w:rPr>
        <w:t>应</w:t>
      </w:r>
      <w:r>
        <w:rPr>
          <w:szCs w:val="24"/>
          <w:lang w:eastAsia="zh-CN"/>
        </w:rPr>
        <w:t>使用附件中所述的技术和</w:t>
      </w:r>
      <w:r>
        <w:rPr>
          <w:rFonts w:hint="eastAsia"/>
          <w:szCs w:val="24"/>
          <w:lang w:eastAsia="zh-CN"/>
        </w:rPr>
        <w:t>操作</w:t>
      </w:r>
      <w:r>
        <w:rPr>
          <w:szCs w:val="24"/>
          <w:lang w:eastAsia="zh-CN"/>
        </w:rPr>
        <w:t>措施作为</w:t>
      </w:r>
      <w:r>
        <w:rPr>
          <w:rFonts w:hint="eastAsia"/>
          <w:szCs w:val="24"/>
          <w:lang w:val="en-US" w:eastAsia="zh-CN"/>
        </w:rPr>
        <w:t>指南</w:t>
      </w:r>
      <w:r>
        <w:rPr>
          <w:szCs w:val="24"/>
          <w:lang w:eastAsia="zh-CN"/>
        </w:rPr>
        <w:t>，以保护</w:t>
      </w:r>
      <w:r>
        <w:rPr>
          <w:szCs w:val="24"/>
          <w:lang w:eastAsia="zh-CN"/>
        </w:rPr>
        <w:t>RNSS</w:t>
      </w:r>
      <w:r>
        <w:rPr>
          <w:rFonts w:hint="eastAsia"/>
          <w:szCs w:val="24"/>
          <w:lang w:eastAsia="zh-CN"/>
        </w:rPr>
        <w:t>（</w:t>
      </w:r>
      <w:r>
        <w:rPr>
          <w:szCs w:val="24"/>
          <w:lang w:eastAsia="zh-CN"/>
        </w:rPr>
        <w:t>空</w:t>
      </w:r>
      <w:r>
        <w:rPr>
          <w:rFonts w:hint="eastAsia"/>
          <w:szCs w:val="24"/>
          <w:lang w:val="en-US" w:eastAsia="zh-CN"/>
        </w:rPr>
        <w:t>对</w:t>
      </w:r>
      <w:r>
        <w:rPr>
          <w:szCs w:val="24"/>
          <w:lang w:eastAsia="zh-CN"/>
        </w:rPr>
        <w:t>地</w:t>
      </w:r>
      <w:r>
        <w:rPr>
          <w:rFonts w:hint="eastAsia"/>
          <w:szCs w:val="24"/>
          <w:lang w:eastAsia="zh-CN"/>
        </w:rPr>
        <w:t>）</w:t>
      </w:r>
      <w:r>
        <w:rPr>
          <w:szCs w:val="24"/>
          <w:lang w:eastAsia="zh-CN"/>
        </w:rPr>
        <w:t>。</w:t>
      </w:r>
    </w:p>
    <w:p w14:paraId="5BA2AB9D" w14:textId="77777777" w:rsidR="002D2450" w:rsidRDefault="002D2450" w:rsidP="002D2450">
      <w:pPr>
        <w:rPr>
          <w:lang w:eastAsia="zh-CN"/>
        </w:rPr>
      </w:pPr>
    </w:p>
    <w:p w14:paraId="0A9E9CA6" w14:textId="2E276C86" w:rsidR="002D2450" w:rsidRPr="005B2374" w:rsidRDefault="002D2450" w:rsidP="007D2303">
      <w:pPr>
        <w:pStyle w:val="AnnexNoTitle"/>
        <w:outlineLvl w:val="0"/>
        <w:rPr>
          <w:rFonts w:eastAsiaTheme="minorEastAsia"/>
          <w:lang w:eastAsia="zh-CN"/>
        </w:rPr>
      </w:pPr>
      <w:r w:rsidRPr="005B2374">
        <w:rPr>
          <w:rFonts w:eastAsiaTheme="minorEastAsia"/>
          <w:lang w:eastAsia="zh-CN"/>
        </w:rPr>
        <w:t>附件</w:t>
      </w:r>
      <w:r w:rsidRPr="005B2374">
        <w:rPr>
          <w:rFonts w:eastAsiaTheme="minorEastAsia"/>
          <w:lang w:eastAsia="zh-CN"/>
        </w:rPr>
        <w:br/>
      </w:r>
      <w:r w:rsidRPr="005B2374">
        <w:rPr>
          <w:rFonts w:eastAsiaTheme="minorEastAsia"/>
          <w:lang w:eastAsia="zh-CN"/>
        </w:rPr>
        <w:br/>
      </w:r>
      <w:r w:rsidRPr="005B2374">
        <w:rPr>
          <w:rFonts w:eastAsiaTheme="minorEastAsia"/>
          <w:lang w:val="en-US" w:eastAsia="zh-CN"/>
        </w:rPr>
        <w:t>有关</w:t>
      </w:r>
      <w:r w:rsidRPr="005B2374">
        <w:rPr>
          <w:rFonts w:eastAsiaTheme="minorEastAsia"/>
          <w:lang w:eastAsia="zh-CN"/>
        </w:rPr>
        <w:t>业余业务和卫星业余业务使用</w:t>
      </w:r>
      <w:r w:rsidR="003F3561">
        <w:rPr>
          <w:rFonts w:eastAsiaTheme="minorEastAsia"/>
          <w:lang w:eastAsia="zh-CN"/>
        </w:rPr>
        <w:br/>
      </w:r>
      <w:r w:rsidRPr="005B2374">
        <w:rPr>
          <w:rFonts w:eastAsiaTheme="minorEastAsia"/>
          <w:lang w:eastAsia="zh-CN"/>
        </w:rPr>
        <w:t>1</w:t>
      </w:r>
      <w:r>
        <w:rPr>
          <w:rFonts w:eastAsiaTheme="minorEastAsia"/>
          <w:lang w:eastAsia="zh-CN"/>
        </w:rPr>
        <w:t> </w:t>
      </w:r>
      <w:r w:rsidRPr="005B2374">
        <w:rPr>
          <w:rFonts w:eastAsiaTheme="minorEastAsia"/>
          <w:lang w:eastAsia="zh-CN"/>
        </w:rPr>
        <w:t>240-1</w:t>
      </w:r>
      <w:r>
        <w:rPr>
          <w:rFonts w:eastAsiaTheme="minorEastAsia"/>
          <w:lang w:eastAsia="zh-CN"/>
        </w:rPr>
        <w:t> </w:t>
      </w:r>
      <w:r w:rsidRPr="005B2374">
        <w:rPr>
          <w:rFonts w:eastAsiaTheme="minorEastAsia"/>
          <w:lang w:eastAsia="zh-CN"/>
        </w:rPr>
        <w:t>300</w:t>
      </w:r>
      <w:r>
        <w:rPr>
          <w:rFonts w:eastAsiaTheme="minorEastAsia"/>
          <w:lang w:eastAsia="zh-CN"/>
        </w:rPr>
        <w:t> </w:t>
      </w:r>
      <w:r w:rsidRPr="005B2374">
        <w:rPr>
          <w:rFonts w:eastAsiaTheme="minorEastAsia"/>
          <w:lang w:eastAsia="zh-CN"/>
        </w:rPr>
        <w:t>MHz</w:t>
      </w:r>
      <w:r w:rsidRPr="005B2374">
        <w:rPr>
          <w:rFonts w:eastAsiaTheme="minorEastAsia"/>
          <w:lang w:eastAsia="zh-CN"/>
        </w:rPr>
        <w:t>频段以保护卫星无线</w:t>
      </w:r>
      <w:r w:rsidR="003F3561">
        <w:rPr>
          <w:rFonts w:eastAsiaTheme="minorEastAsia"/>
          <w:lang w:eastAsia="zh-CN"/>
        </w:rPr>
        <w:br/>
      </w:r>
      <w:r w:rsidRPr="005B2374">
        <w:rPr>
          <w:rFonts w:eastAsiaTheme="minorEastAsia"/>
          <w:lang w:eastAsia="zh-CN"/>
        </w:rPr>
        <w:t>电导航业务（地对空）的技术和操作措施指南</w:t>
      </w:r>
    </w:p>
    <w:p w14:paraId="01EC5464" w14:textId="77777777" w:rsidR="002D2450" w:rsidRPr="00584E3B" w:rsidRDefault="002D2450" w:rsidP="002D2450">
      <w:pPr>
        <w:pStyle w:val="Normalaftertitle0"/>
        <w:ind w:firstLineChars="200" w:firstLine="480"/>
        <w:rPr>
          <w:rFonts w:eastAsia="SimSun"/>
          <w:lang w:eastAsia="zh-CN"/>
        </w:rPr>
      </w:pPr>
      <w:r w:rsidRPr="00584E3B">
        <w:rPr>
          <w:rFonts w:eastAsia="SimSun"/>
          <w:lang w:eastAsia="zh-CN"/>
        </w:rPr>
        <w:t>考虑到</w:t>
      </w:r>
      <w:r w:rsidRPr="00584E3B">
        <w:rPr>
          <w:rFonts w:ascii="STKaiti" w:eastAsia="STKaiti" w:hAnsi="STKaiti"/>
          <w:lang w:eastAsia="zh-CN"/>
        </w:rPr>
        <w:t>认识到</w:t>
      </w:r>
      <w:r w:rsidRPr="00584E3B">
        <w:rPr>
          <w:rFonts w:eastAsia="SimSun"/>
          <w:i/>
          <w:iCs/>
          <w:lang w:eastAsia="zh-CN"/>
        </w:rPr>
        <w:t>b)</w:t>
      </w:r>
      <w:r w:rsidRPr="00584E3B">
        <w:rPr>
          <w:rFonts w:eastAsia="SimSun"/>
          <w:lang w:eastAsia="zh-CN"/>
        </w:rPr>
        <w:t>和</w:t>
      </w:r>
      <w:r w:rsidRPr="00584E3B">
        <w:rPr>
          <w:rFonts w:eastAsia="SimSun"/>
          <w:i/>
          <w:iCs/>
          <w:lang w:eastAsia="zh-CN"/>
        </w:rPr>
        <w:t>c)</w:t>
      </w:r>
      <w:r w:rsidRPr="00584E3B">
        <w:rPr>
          <w:rFonts w:eastAsia="SimSun"/>
          <w:lang w:eastAsia="zh-CN"/>
        </w:rPr>
        <w:t>，本附件提供了技术和操作措施，供希望在其境内允许或继续允许业余业务和卫星业余业务在</w:t>
      </w:r>
      <w:r w:rsidRPr="00584E3B">
        <w:rPr>
          <w:rFonts w:eastAsia="SimSun"/>
          <w:lang w:eastAsia="zh-CN"/>
        </w:rPr>
        <w:t>1</w:t>
      </w:r>
      <w:r>
        <w:rPr>
          <w:rFonts w:eastAsia="SimSun"/>
          <w:lang w:eastAsia="zh-CN"/>
        </w:rPr>
        <w:t> </w:t>
      </w:r>
      <w:r w:rsidRPr="00584E3B">
        <w:rPr>
          <w:rFonts w:eastAsia="SimSun"/>
          <w:lang w:eastAsia="zh-CN"/>
        </w:rPr>
        <w:t>240-1</w:t>
      </w:r>
      <w:r>
        <w:rPr>
          <w:rFonts w:eastAsia="SimSun"/>
          <w:lang w:eastAsia="zh-CN"/>
        </w:rPr>
        <w:t> </w:t>
      </w:r>
      <w:r w:rsidRPr="00584E3B">
        <w:rPr>
          <w:rFonts w:eastAsia="SimSun"/>
          <w:lang w:eastAsia="zh-CN"/>
        </w:rPr>
        <w:t>300</w:t>
      </w:r>
      <w:r>
        <w:rPr>
          <w:rFonts w:eastAsia="SimSun"/>
          <w:lang w:eastAsia="zh-CN"/>
        </w:rPr>
        <w:t> </w:t>
      </w:r>
      <w:r w:rsidRPr="00584E3B">
        <w:rPr>
          <w:rFonts w:eastAsia="SimSun"/>
          <w:lang w:eastAsia="zh-CN"/>
        </w:rPr>
        <w:t>MHz</w:t>
      </w:r>
      <w:r w:rsidRPr="00584E3B">
        <w:rPr>
          <w:rFonts w:eastAsia="SimSun"/>
          <w:lang w:eastAsia="zh-CN"/>
        </w:rPr>
        <w:t>全部或部分频段内操作以保护</w:t>
      </w:r>
      <w:r w:rsidRPr="00584E3B">
        <w:rPr>
          <w:rFonts w:eastAsia="SimSun"/>
          <w:lang w:eastAsia="zh-CN"/>
        </w:rPr>
        <w:t>RNSS</w:t>
      </w:r>
      <w:r w:rsidRPr="00584E3B">
        <w:rPr>
          <w:rFonts w:eastAsia="SimSun"/>
          <w:lang w:eastAsia="zh-CN"/>
        </w:rPr>
        <w:t>的主管部门用作指南；同时认识到主管部门可根据其国情实施保护</w:t>
      </w:r>
      <w:r w:rsidRPr="00584E3B">
        <w:rPr>
          <w:rFonts w:eastAsia="SimSun"/>
          <w:lang w:eastAsia="zh-CN"/>
        </w:rPr>
        <w:t>RNSS</w:t>
      </w:r>
      <w:r w:rsidRPr="00584E3B">
        <w:rPr>
          <w:rFonts w:eastAsia="SimSun"/>
          <w:lang w:eastAsia="zh-CN"/>
        </w:rPr>
        <w:t>的其它措施。</w:t>
      </w:r>
    </w:p>
    <w:p w14:paraId="626E29C3" w14:textId="77777777" w:rsidR="002D2450" w:rsidRDefault="002D2450" w:rsidP="002D2450">
      <w:pPr>
        <w:pStyle w:val="enumlev1"/>
        <w:rPr>
          <w:lang w:eastAsia="zh-CN"/>
        </w:rPr>
      </w:pPr>
      <w:r>
        <w:rPr>
          <w:lang w:eastAsia="zh-CN"/>
        </w:rPr>
        <w:t>1)</w:t>
      </w:r>
      <w:r>
        <w:rPr>
          <w:lang w:eastAsia="zh-CN"/>
        </w:rPr>
        <w:tab/>
      </w:r>
      <w:r>
        <w:rPr>
          <w:szCs w:val="24"/>
          <w:lang w:eastAsia="zh-CN"/>
        </w:rPr>
        <w:t>对于</w:t>
      </w:r>
      <w:r>
        <w:rPr>
          <w:rFonts w:hint="eastAsia"/>
          <w:szCs w:val="24"/>
          <w:lang w:eastAsia="zh-CN"/>
        </w:rPr>
        <w:t>工作在</w:t>
      </w:r>
      <w:r>
        <w:rPr>
          <w:szCs w:val="24"/>
          <w:lang w:eastAsia="zh-CN"/>
        </w:rPr>
        <w:t>业余</w:t>
      </w:r>
      <w:r>
        <w:rPr>
          <w:rFonts w:hint="eastAsia"/>
          <w:szCs w:val="24"/>
          <w:lang w:eastAsia="zh-CN"/>
        </w:rPr>
        <w:t>业务</w:t>
      </w:r>
      <w:r>
        <w:rPr>
          <w:szCs w:val="24"/>
          <w:lang w:eastAsia="zh-CN"/>
        </w:rPr>
        <w:t>中的窄带</w:t>
      </w:r>
      <w:r>
        <w:rPr>
          <w:rFonts w:hint="eastAsia"/>
          <w:szCs w:val="24"/>
          <w:lang w:eastAsia="zh-CN"/>
        </w:rPr>
        <w:t>（</w:t>
      </w:r>
      <w:r>
        <w:rPr>
          <w:szCs w:val="24"/>
          <w:lang w:eastAsia="zh-CN"/>
        </w:rPr>
        <w:t>带宽</w:t>
      </w:r>
      <w:r>
        <w:rPr>
          <w:szCs w:val="24"/>
          <w:lang w:eastAsia="zh-CN"/>
        </w:rPr>
        <w:t>≤ 150 kHz</w:t>
      </w:r>
      <w:r>
        <w:rPr>
          <w:rFonts w:hint="eastAsia"/>
          <w:szCs w:val="24"/>
          <w:lang w:eastAsia="zh-CN"/>
        </w:rPr>
        <w:t>）</w:t>
      </w:r>
      <w:r>
        <w:rPr>
          <w:szCs w:val="24"/>
          <w:lang w:eastAsia="zh-CN"/>
        </w:rPr>
        <w:t>应用</w:t>
      </w:r>
      <w:r>
        <w:rPr>
          <w:rFonts w:hint="eastAsia"/>
          <w:szCs w:val="24"/>
          <w:lang w:eastAsia="zh-CN"/>
        </w:rPr>
        <w:t>：</w:t>
      </w:r>
    </w:p>
    <w:p w14:paraId="374508D7" w14:textId="77777777" w:rsidR="002D2450" w:rsidRPr="00624D3D" w:rsidRDefault="002D2450" w:rsidP="002D2450">
      <w:pPr>
        <w:pStyle w:val="enumlev2"/>
        <w:rPr>
          <w:lang w:bidi="ru-RU"/>
        </w:rPr>
      </w:pPr>
      <w:r w:rsidRPr="00073299">
        <w:rPr>
          <w:lang w:bidi="ru-RU"/>
        </w:rPr>
        <w:t>a)</w:t>
      </w:r>
      <w:r w:rsidRPr="00073299">
        <w:rPr>
          <w:lang w:bidi="ru-RU"/>
        </w:rPr>
        <w:tab/>
        <w:t>1 240-1 25</w:t>
      </w:r>
      <w:r w:rsidRPr="002D2450">
        <w:rPr>
          <w:lang w:eastAsia="zh-CN" w:bidi="ru-RU"/>
        </w:rPr>
        <w:t>5.76</w:t>
      </w:r>
      <w:r w:rsidRPr="00073299">
        <w:rPr>
          <w:lang w:bidi="ru-RU"/>
        </w:rPr>
        <w:t> MHz</w:t>
      </w:r>
      <w:r w:rsidRPr="00073299">
        <w:rPr>
          <w:rFonts w:asciiTheme="minorEastAsia" w:eastAsiaTheme="minorEastAsia" w:hAnsiTheme="minorEastAsia" w:hint="eastAsia"/>
          <w:lang w:eastAsia="zh-CN" w:bidi="ru-RU"/>
        </w:rPr>
        <w:t>：</w:t>
      </w:r>
    </w:p>
    <w:p w14:paraId="6E70F945" w14:textId="0999E569" w:rsidR="002D2450" w:rsidRPr="002005DE" w:rsidRDefault="002D2450" w:rsidP="002D2450">
      <w:pPr>
        <w:pStyle w:val="enumlev2"/>
        <w:rPr>
          <w:rFonts w:eastAsia="Batang"/>
          <w:lang w:bidi="ru-RU"/>
        </w:rPr>
      </w:pPr>
      <w:r>
        <w:rPr>
          <w:lang w:bidi="ru-RU"/>
        </w:rPr>
        <w:tab/>
      </w:r>
      <w:proofErr w:type="spellStart"/>
      <w:r w:rsidRPr="00624D3D">
        <w:rPr>
          <w:lang w:bidi="ru-RU"/>
        </w:rPr>
        <w:t>e.i.r.p</w:t>
      </w:r>
      <w:proofErr w:type="spellEnd"/>
      <w:r w:rsidRPr="00624D3D">
        <w:rPr>
          <w:lang w:bidi="ru-RU"/>
        </w:rPr>
        <w:t>.</w:t>
      </w:r>
      <w:r>
        <w:rPr>
          <w:rFonts w:asciiTheme="minorEastAsia" w:eastAsiaTheme="minorEastAsia" w:hAnsiTheme="minorEastAsia" w:hint="eastAsia"/>
          <w:lang w:eastAsia="zh-CN" w:bidi="ru-RU"/>
        </w:rPr>
        <w:t>的最大值</w:t>
      </w:r>
      <w:r w:rsidR="002005DE" w:rsidRPr="00E56005">
        <w:rPr>
          <w:rFonts w:eastAsia="Batang"/>
          <w:position w:val="6"/>
          <w:sz w:val="18"/>
          <w:lang w:bidi="ru-RU"/>
        </w:rPr>
        <w:footnoteReference w:customMarkFollows="1" w:id="2"/>
        <w:t>2</w:t>
      </w:r>
      <w:r>
        <w:rPr>
          <w:rFonts w:asciiTheme="minorEastAsia" w:eastAsiaTheme="minorEastAsia" w:hAnsiTheme="minorEastAsia" w:hint="eastAsia"/>
          <w:lang w:eastAsia="zh-CN" w:bidi="ru-RU"/>
        </w:rPr>
        <w:t>：</w:t>
      </w:r>
    </w:p>
    <w:p w14:paraId="7F17ABBF" w14:textId="77777777" w:rsidR="002D2450" w:rsidRPr="008D7226" w:rsidRDefault="002D2450" w:rsidP="002D2450">
      <w:pPr>
        <w:pStyle w:val="enumlev2"/>
        <w:tabs>
          <w:tab w:val="left" w:pos="3261"/>
          <w:tab w:val="left" w:pos="5812"/>
          <w:tab w:val="left" w:pos="6521"/>
          <w:tab w:val="left" w:pos="7069"/>
        </w:tabs>
      </w:pPr>
      <w:r w:rsidRPr="008D7226">
        <w:rPr>
          <w:lang w:eastAsia="zh-CN" w:bidi="ru-RU"/>
        </w:rPr>
        <w:tab/>
      </w:r>
      <w:r w:rsidRPr="008D7226">
        <w:rPr>
          <w:lang w:bidi="ru-RU"/>
        </w:rPr>
        <w:t>−</w:t>
      </w:r>
      <w:r>
        <w:rPr>
          <w:lang w:bidi="ru-RU"/>
        </w:rPr>
        <w:t>39</w:t>
      </w:r>
      <w:r w:rsidRPr="008D7226">
        <w:rPr>
          <w:lang w:bidi="ru-RU"/>
        </w:rPr>
        <w:t>.</w:t>
      </w:r>
      <w:r>
        <w:rPr>
          <w:lang w:bidi="ru-RU"/>
        </w:rPr>
        <w:t>0 </w:t>
      </w:r>
      <w:proofErr w:type="spellStart"/>
      <w:r w:rsidRPr="008D7226">
        <w:rPr>
          <w:lang w:bidi="ru-RU"/>
        </w:rPr>
        <w:t>dBW</w:t>
      </w:r>
      <w:proofErr w:type="spellEnd"/>
      <w:r w:rsidRPr="008D7226">
        <w:rPr>
          <w:lang w:bidi="ru-RU"/>
        </w:rPr>
        <w:tab/>
      </w:r>
      <w:r w:rsidRPr="008D7226">
        <w:rPr>
          <w:rFonts w:hint="eastAsia"/>
          <w:lang w:bidi="ru-RU"/>
        </w:rPr>
        <w:t>（</w:t>
      </w:r>
      <w:r w:rsidRPr="008D7226">
        <w:rPr>
          <w:lang w:bidi="ru-RU"/>
        </w:rPr>
        <w:t>150</w:t>
      </w:r>
      <w:r>
        <w:rPr>
          <w:lang w:bidi="ru-RU"/>
        </w:rPr>
        <w:t> </w:t>
      </w:r>
      <w:r w:rsidRPr="008D7226">
        <w:rPr>
          <w:lang w:bidi="ru-RU"/>
        </w:rPr>
        <w:t>kHz</w:t>
      </w:r>
      <w:r>
        <w:rPr>
          <w:rFonts w:asciiTheme="minorEastAsia" w:eastAsiaTheme="minorEastAsia" w:hAnsiTheme="minorEastAsia" w:hint="eastAsia"/>
          <w:lang w:eastAsia="zh-CN" w:bidi="ru-RU"/>
        </w:rPr>
        <w:t>中</w:t>
      </w:r>
      <w:r w:rsidRPr="008D7226">
        <w:rPr>
          <w:rFonts w:hint="eastAsia"/>
          <w:lang w:bidi="ru-RU"/>
        </w:rPr>
        <w:t>）</w:t>
      </w:r>
      <w:r w:rsidRPr="008D7226">
        <w:rPr>
          <w:lang w:bidi="ru-RU"/>
        </w:rPr>
        <w:tab/>
      </w:r>
      <w:r w:rsidRPr="008D7226">
        <w:rPr>
          <w:rFonts w:ascii="SimSun" w:hAnsi="SimSun" w:cs="SimSun" w:hint="eastAsia"/>
          <w:lang w:eastAsia="zh-CN" w:bidi="ru-RU"/>
        </w:rPr>
        <w:t>对于</w:t>
      </w:r>
      <w:r w:rsidRPr="008D7226">
        <w:rPr>
          <w:lang w:bidi="ru-RU"/>
        </w:rPr>
        <w:tab/>
        <w:t>‒90</w:t>
      </w:r>
      <w:r w:rsidRPr="008D7226">
        <w:rPr>
          <w:lang w:bidi="ru-RU"/>
        </w:rPr>
        <w:sym w:font="Symbol" w:char="F0B0"/>
      </w:r>
      <w:r w:rsidRPr="008D7226">
        <w:rPr>
          <w:lang w:bidi="ru-RU"/>
        </w:rPr>
        <w:tab/>
      </w:r>
      <w:r w:rsidRPr="008D7226">
        <w:rPr>
          <w:lang w:bidi="ru-RU"/>
        </w:rPr>
        <w:sym w:font="Symbol" w:char="F0A3"/>
      </w:r>
      <w:r w:rsidRPr="008D7226">
        <w:rPr>
          <w:lang w:bidi="ru-RU"/>
        </w:rPr>
        <w:t xml:space="preserve"> </w:t>
      </w:r>
      <w:r w:rsidRPr="008D7226">
        <w:rPr>
          <w:lang w:bidi="ru-RU"/>
        </w:rPr>
        <w:sym w:font="Symbol" w:char="F071"/>
      </w:r>
      <w:r w:rsidRPr="008D7226">
        <w:rPr>
          <w:lang w:bidi="ru-RU"/>
        </w:rPr>
        <w:t xml:space="preserve"> &lt; 0°</w:t>
      </w:r>
    </w:p>
    <w:p w14:paraId="4A24BCF1" w14:textId="77777777" w:rsidR="002D2450" w:rsidRPr="008D7226" w:rsidRDefault="002D2450" w:rsidP="002D2450">
      <w:pPr>
        <w:pStyle w:val="enumlev2"/>
        <w:tabs>
          <w:tab w:val="right" w:pos="794"/>
          <w:tab w:val="left" w:pos="3261"/>
          <w:tab w:val="left" w:pos="5812"/>
          <w:tab w:val="right" w:pos="6946"/>
          <w:tab w:val="left" w:pos="7069"/>
        </w:tabs>
        <w:rPr>
          <w:lang w:eastAsia="ko-KR"/>
        </w:rPr>
      </w:pPr>
      <w:r w:rsidRPr="008D7226">
        <w:rPr>
          <w:lang w:bidi="ru-RU"/>
        </w:rPr>
        <w:tab/>
        <w:t>−</w:t>
      </w:r>
      <w:r>
        <w:rPr>
          <w:lang w:bidi="ru-RU"/>
        </w:rPr>
        <w:t>39</w:t>
      </w:r>
      <w:r w:rsidRPr="008D7226">
        <w:rPr>
          <w:lang w:bidi="ru-RU"/>
        </w:rPr>
        <w:t>.</w:t>
      </w:r>
      <w:r>
        <w:rPr>
          <w:lang w:bidi="ru-RU"/>
        </w:rPr>
        <w:t>0 </w:t>
      </w:r>
      <w:proofErr w:type="spellStart"/>
      <w:r w:rsidRPr="008D7226">
        <w:rPr>
          <w:lang w:bidi="ru-RU"/>
        </w:rPr>
        <w:t>dBW</w:t>
      </w:r>
      <w:proofErr w:type="spellEnd"/>
      <w:r w:rsidRPr="008D7226">
        <w:rPr>
          <w:lang w:bidi="ru-RU"/>
        </w:rPr>
        <w:tab/>
      </w:r>
      <w:r w:rsidRPr="008D7226">
        <w:rPr>
          <w:lang w:bidi="ru-RU"/>
        </w:rPr>
        <w:t>（</w:t>
      </w:r>
      <w:r w:rsidRPr="008D7226">
        <w:rPr>
          <w:lang w:bidi="ru-RU"/>
        </w:rPr>
        <w:t>150</w:t>
      </w:r>
      <w:r>
        <w:rPr>
          <w:lang w:bidi="ru-RU"/>
        </w:rPr>
        <w:t> </w:t>
      </w:r>
      <w:r w:rsidRPr="008D7226">
        <w:rPr>
          <w:lang w:bidi="ru-RU"/>
        </w:rPr>
        <w:t>kHz</w:t>
      </w:r>
      <w:r>
        <w:rPr>
          <w:rFonts w:asciiTheme="minorEastAsia" w:eastAsiaTheme="minorEastAsia" w:hAnsiTheme="minorEastAsia" w:hint="eastAsia"/>
          <w:lang w:eastAsia="zh-CN" w:bidi="ru-RU"/>
        </w:rPr>
        <w:t>中</w:t>
      </w:r>
      <w:r w:rsidRPr="008D7226">
        <w:rPr>
          <w:lang w:bidi="ru-RU"/>
        </w:rPr>
        <w:t>）</w:t>
      </w:r>
      <w:r w:rsidRPr="008D7226">
        <w:rPr>
          <w:lang w:bidi="ru-RU"/>
        </w:rPr>
        <w:tab/>
      </w:r>
      <w:r w:rsidRPr="008D7226">
        <w:rPr>
          <w:rFonts w:ascii="SimSun" w:hAnsi="SimSun" w:cs="SimSun" w:hint="eastAsia"/>
          <w:lang w:eastAsia="zh-CN" w:bidi="ru-RU"/>
        </w:rPr>
        <w:t>对于</w:t>
      </w:r>
      <w:r w:rsidRPr="008D7226">
        <w:rPr>
          <w:lang w:bidi="ru-RU"/>
        </w:rPr>
        <w:tab/>
        <w:t>0</w:t>
      </w:r>
      <w:r w:rsidRPr="008D7226">
        <w:rPr>
          <w:lang w:bidi="ru-RU"/>
        </w:rPr>
        <w:sym w:font="Symbol" w:char="F0B0"/>
      </w:r>
      <w:r w:rsidRPr="008D7226">
        <w:rPr>
          <w:lang w:bidi="ru-RU"/>
        </w:rPr>
        <w:tab/>
      </w:r>
      <w:r w:rsidRPr="008D7226">
        <w:rPr>
          <w:lang w:bidi="ru-RU"/>
        </w:rPr>
        <w:sym w:font="Symbol" w:char="F0A3"/>
      </w:r>
      <w:r w:rsidRPr="008D7226">
        <w:rPr>
          <w:lang w:bidi="ru-RU"/>
        </w:rPr>
        <w:t xml:space="preserve"> </w:t>
      </w:r>
      <w:r w:rsidRPr="008D7226">
        <w:rPr>
          <w:lang w:bidi="ru-RU"/>
        </w:rPr>
        <w:sym w:font="Symbol" w:char="F071"/>
      </w:r>
      <w:r w:rsidRPr="008D7226">
        <w:rPr>
          <w:lang w:bidi="ru-RU"/>
        </w:rPr>
        <w:t xml:space="preserve"> &lt; 5°</w:t>
      </w:r>
    </w:p>
    <w:p w14:paraId="7E713B72" w14:textId="77777777" w:rsidR="002D2450" w:rsidRPr="008D7226" w:rsidRDefault="002D2450" w:rsidP="002D2450">
      <w:pPr>
        <w:pStyle w:val="enumlev2"/>
        <w:tabs>
          <w:tab w:val="left" w:pos="3261"/>
          <w:tab w:val="left" w:pos="3828"/>
          <w:tab w:val="left" w:pos="5812"/>
          <w:tab w:val="right" w:pos="6946"/>
          <w:tab w:val="left" w:pos="7069"/>
        </w:tabs>
        <w:rPr>
          <w:lang w:eastAsia="ko-KR"/>
        </w:rPr>
      </w:pPr>
      <w:r w:rsidRPr="008D7226">
        <w:rPr>
          <w:lang w:bidi="ru-RU"/>
        </w:rPr>
        <w:tab/>
      </w:r>
      <w:r w:rsidRPr="00E56005">
        <w:rPr>
          <w:lang w:bidi="ru-RU"/>
        </w:rPr>
        <w:t>−39.0 −1.05 (</w:t>
      </w:r>
      <w:r w:rsidRPr="00E56005">
        <w:rPr>
          <w:lang w:bidi="ru-RU"/>
        </w:rPr>
        <w:sym w:font="Symbol" w:char="F071"/>
      </w:r>
      <w:r w:rsidRPr="00E56005">
        <w:rPr>
          <w:lang w:bidi="ru-RU"/>
        </w:rPr>
        <w:t> – 5)</w:t>
      </w:r>
      <w:r>
        <w:rPr>
          <w:lang w:bidi="ru-RU"/>
        </w:rPr>
        <w:t> </w:t>
      </w:r>
      <w:proofErr w:type="spellStart"/>
      <w:r w:rsidRPr="008D7226">
        <w:rPr>
          <w:lang w:bidi="ru-RU"/>
        </w:rPr>
        <w:t>dBW</w:t>
      </w:r>
      <w:proofErr w:type="spellEnd"/>
      <w:r>
        <w:rPr>
          <w:lang w:bidi="ru-RU"/>
        </w:rPr>
        <w:tab/>
      </w:r>
      <w:r w:rsidRPr="008D7226">
        <w:rPr>
          <w:lang w:bidi="ru-RU"/>
        </w:rPr>
        <w:t>（</w:t>
      </w:r>
      <w:r w:rsidRPr="008D7226">
        <w:rPr>
          <w:lang w:bidi="ru-RU"/>
        </w:rPr>
        <w:t>150</w:t>
      </w:r>
      <w:r>
        <w:rPr>
          <w:lang w:bidi="ru-RU"/>
        </w:rPr>
        <w:t> </w:t>
      </w:r>
      <w:r w:rsidRPr="008D7226">
        <w:rPr>
          <w:lang w:bidi="ru-RU"/>
        </w:rPr>
        <w:t>kHz</w:t>
      </w:r>
      <w:r>
        <w:rPr>
          <w:rFonts w:asciiTheme="minorEastAsia" w:eastAsiaTheme="minorEastAsia" w:hAnsiTheme="minorEastAsia" w:hint="eastAsia"/>
          <w:lang w:eastAsia="zh-CN" w:bidi="ru-RU"/>
        </w:rPr>
        <w:t>中</w:t>
      </w:r>
      <w:r w:rsidRPr="008D7226">
        <w:rPr>
          <w:lang w:bidi="ru-RU"/>
        </w:rPr>
        <w:t>）</w:t>
      </w:r>
      <w:r w:rsidRPr="008D7226">
        <w:rPr>
          <w:lang w:bidi="ru-RU"/>
        </w:rPr>
        <w:tab/>
      </w:r>
      <w:r w:rsidRPr="008D7226">
        <w:rPr>
          <w:rFonts w:ascii="SimSun" w:hAnsi="SimSun" w:cs="SimSun" w:hint="eastAsia"/>
          <w:lang w:eastAsia="zh-CN" w:bidi="ru-RU"/>
        </w:rPr>
        <w:t>对于</w:t>
      </w:r>
      <w:r w:rsidRPr="008D7226">
        <w:rPr>
          <w:lang w:bidi="ru-RU"/>
        </w:rPr>
        <w:tab/>
        <w:t>5</w:t>
      </w:r>
      <w:r w:rsidRPr="008D7226">
        <w:rPr>
          <w:lang w:bidi="ru-RU"/>
        </w:rPr>
        <w:sym w:font="Symbol" w:char="F0B0"/>
      </w:r>
      <w:r w:rsidRPr="008D7226">
        <w:rPr>
          <w:lang w:bidi="ru-RU"/>
        </w:rPr>
        <w:tab/>
      </w:r>
      <w:r w:rsidRPr="008D7226">
        <w:rPr>
          <w:lang w:bidi="ru-RU"/>
        </w:rPr>
        <w:sym w:font="Symbol" w:char="F0A3"/>
      </w:r>
      <w:r w:rsidRPr="008D7226">
        <w:rPr>
          <w:lang w:bidi="ru-RU"/>
        </w:rPr>
        <w:t xml:space="preserve"> </w:t>
      </w:r>
      <w:r w:rsidRPr="008D7226">
        <w:rPr>
          <w:lang w:bidi="ru-RU"/>
        </w:rPr>
        <w:sym w:font="Symbol" w:char="F071"/>
      </w:r>
      <w:r w:rsidRPr="008D7226">
        <w:rPr>
          <w:lang w:bidi="ru-RU"/>
        </w:rPr>
        <w:t xml:space="preserve"> &lt; 25°</w:t>
      </w:r>
    </w:p>
    <w:p w14:paraId="590272B5" w14:textId="77777777" w:rsidR="002D2450" w:rsidRPr="008D7226" w:rsidRDefault="002D2450" w:rsidP="002D2450">
      <w:pPr>
        <w:pStyle w:val="enumlev2"/>
        <w:tabs>
          <w:tab w:val="left" w:pos="3261"/>
          <w:tab w:val="left" w:pos="5812"/>
          <w:tab w:val="right" w:pos="6946"/>
          <w:tab w:val="left" w:pos="7069"/>
        </w:tabs>
        <w:rPr>
          <w:lang w:eastAsia="zh-CN" w:bidi="ru-RU"/>
        </w:rPr>
      </w:pPr>
      <w:r w:rsidRPr="008D7226">
        <w:rPr>
          <w:lang w:eastAsia="zh-CN" w:bidi="ru-RU"/>
        </w:rPr>
        <w:tab/>
        <w:t>–</w:t>
      </w:r>
      <w:r>
        <w:rPr>
          <w:lang w:eastAsia="zh-CN" w:bidi="ru-RU"/>
        </w:rPr>
        <w:t>6</w:t>
      </w:r>
      <w:r w:rsidRPr="008D7226">
        <w:rPr>
          <w:lang w:eastAsia="zh-CN" w:bidi="ru-RU"/>
        </w:rPr>
        <w:t>0</w:t>
      </w:r>
      <w:r>
        <w:rPr>
          <w:lang w:bidi="ru-RU"/>
        </w:rPr>
        <w:t> </w:t>
      </w:r>
      <w:proofErr w:type="spellStart"/>
      <w:r w:rsidRPr="008D7226">
        <w:rPr>
          <w:lang w:eastAsia="zh-CN" w:bidi="ru-RU"/>
        </w:rPr>
        <w:t>dBW</w:t>
      </w:r>
      <w:proofErr w:type="spellEnd"/>
      <w:r>
        <w:rPr>
          <w:lang w:eastAsia="zh-CN" w:bidi="ru-RU"/>
        </w:rPr>
        <w:tab/>
      </w:r>
      <w:r w:rsidRPr="008D7226">
        <w:rPr>
          <w:lang w:eastAsia="zh-CN" w:bidi="ru-RU"/>
        </w:rPr>
        <w:t>（</w:t>
      </w:r>
      <w:r w:rsidRPr="008D7226">
        <w:rPr>
          <w:lang w:eastAsia="zh-CN" w:bidi="ru-RU"/>
        </w:rPr>
        <w:t>150</w:t>
      </w:r>
      <w:r>
        <w:rPr>
          <w:lang w:eastAsia="zh-CN" w:bidi="ru-RU"/>
        </w:rPr>
        <w:t> </w:t>
      </w:r>
      <w:r w:rsidRPr="008D7226">
        <w:rPr>
          <w:lang w:eastAsia="zh-CN" w:bidi="ru-RU"/>
        </w:rPr>
        <w:t>kHz</w:t>
      </w:r>
      <w:r>
        <w:rPr>
          <w:rFonts w:asciiTheme="minorEastAsia" w:eastAsiaTheme="minorEastAsia" w:hAnsiTheme="minorEastAsia" w:hint="eastAsia"/>
          <w:lang w:eastAsia="zh-CN" w:bidi="ru-RU"/>
        </w:rPr>
        <w:t>中</w:t>
      </w:r>
      <w:r w:rsidRPr="008D7226">
        <w:rPr>
          <w:lang w:eastAsia="zh-CN" w:bidi="ru-RU"/>
        </w:rPr>
        <w:t>）</w:t>
      </w:r>
      <w:r w:rsidRPr="008D7226">
        <w:rPr>
          <w:lang w:eastAsia="zh-CN" w:bidi="ru-RU"/>
        </w:rPr>
        <w:tab/>
      </w:r>
      <w:r w:rsidRPr="008D7226">
        <w:rPr>
          <w:rFonts w:ascii="SimSun" w:hAnsi="SimSun" w:cs="SimSun" w:hint="eastAsia"/>
          <w:lang w:eastAsia="zh-CN" w:bidi="ru-RU"/>
        </w:rPr>
        <w:t>对于</w:t>
      </w:r>
      <w:r w:rsidRPr="008D7226">
        <w:rPr>
          <w:lang w:eastAsia="zh-CN" w:bidi="ru-RU"/>
        </w:rPr>
        <w:tab/>
        <w:t>25°</w:t>
      </w:r>
      <w:r w:rsidRPr="008D7226">
        <w:rPr>
          <w:lang w:eastAsia="zh-CN" w:bidi="ru-RU"/>
        </w:rPr>
        <w:tab/>
      </w:r>
      <w:r w:rsidRPr="008D7226">
        <w:rPr>
          <w:lang w:bidi="ru-RU"/>
        </w:rPr>
        <w:sym w:font="Symbol" w:char="F0A3"/>
      </w:r>
      <w:r w:rsidRPr="008D7226">
        <w:rPr>
          <w:lang w:eastAsia="zh-CN" w:bidi="ru-RU"/>
        </w:rPr>
        <w:t xml:space="preserve"> </w:t>
      </w:r>
      <w:r w:rsidRPr="008D7226">
        <w:rPr>
          <w:lang w:bidi="ru-RU"/>
        </w:rPr>
        <w:sym w:font="Symbol" w:char="F071"/>
      </w:r>
      <w:r w:rsidRPr="008D7226">
        <w:rPr>
          <w:lang w:eastAsia="zh-CN" w:bidi="ru-RU"/>
        </w:rPr>
        <w:t xml:space="preserve"> &lt; 90°</w:t>
      </w:r>
      <w:r>
        <w:rPr>
          <w:rFonts w:hint="eastAsia"/>
          <w:lang w:eastAsia="zh-CN" w:bidi="ru-RU"/>
        </w:rPr>
        <w:t>，</w:t>
      </w:r>
    </w:p>
    <w:p w14:paraId="4DF771FB" w14:textId="77777777" w:rsidR="002D2450" w:rsidRDefault="002D2450" w:rsidP="002D2450">
      <w:pPr>
        <w:pStyle w:val="enumlev2"/>
        <w:rPr>
          <w:lang w:eastAsia="zh-CN" w:bidi="ru-RU"/>
        </w:rPr>
      </w:pPr>
      <w:bookmarkStart w:id="23" w:name="_Hlk150943747"/>
      <w:r w:rsidRPr="008D7226">
        <w:rPr>
          <w:rFonts w:asciiTheme="minorEastAsia" w:eastAsiaTheme="minorEastAsia" w:hAnsiTheme="minorEastAsia" w:hint="eastAsia"/>
          <w:lang w:eastAsia="zh-CN" w:bidi="ru-RU"/>
        </w:rPr>
        <w:t>其中</w:t>
      </w:r>
      <w:r w:rsidRPr="008D7226">
        <w:rPr>
          <w:lang w:bidi="ru-RU"/>
        </w:rPr>
        <w:sym w:font="Symbol" w:char="F071"/>
      </w:r>
      <w:r w:rsidRPr="008D7226">
        <w:rPr>
          <w:rFonts w:ascii="SimSun" w:hAnsi="SimSun" w:cs="SimSun" w:hint="eastAsia"/>
          <w:lang w:eastAsia="zh-CN" w:bidi="ru-RU"/>
        </w:rPr>
        <w:t>为业余电台天线的仰角</w:t>
      </w:r>
      <w:bookmarkEnd w:id="23"/>
      <w:r w:rsidRPr="008D7226">
        <w:rPr>
          <w:rFonts w:ascii="SimSun" w:hAnsi="SimSun" w:cs="SimSun" w:hint="eastAsia"/>
          <w:lang w:eastAsia="zh-CN" w:bidi="ru-RU"/>
        </w:rPr>
        <w:t>，</w:t>
      </w:r>
    </w:p>
    <w:p w14:paraId="28DC7710" w14:textId="1BE38ABB" w:rsidR="002D2450" w:rsidRPr="002D2450" w:rsidRDefault="002D2450" w:rsidP="002D2450">
      <w:pPr>
        <w:pStyle w:val="enumlev2"/>
        <w:rPr>
          <w:lang w:eastAsia="zh-CN" w:bidi="ru-RU"/>
        </w:rPr>
      </w:pPr>
      <w:r w:rsidRPr="00073299">
        <w:rPr>
          <w:lang w:eastAsia="zh-CN" w:bidi="ru-RU"/>
        </w:rPr>
        <w:t>b)</w:t>
      </w:r>
      <w:r w:rsidRPr="00073299">
        <w:rPr>
          <w:lang w:eastAsia="zh-CN" w:bidi="ru-RU"/>
        </w:rPr>
        <w:tab/>
      </w:r>
      <w:r w:rsidRPr="00073299">
        <w:rPr>
          <w:lang w:bidi="ru-RU"/>
        </w:rPr>
        <w:t>1 25</w:t>
      </w:r>
      <w:r w:rsidRPr="002D2450">
        <w:rPr>
          <w:lang w:eastAsia="zh-CN" w:bidi="ru-RU"/>
        </w:rPr>
        <w:t>5.76</w:t>
      </w:r>
      <w:r w:rsidRPr="00073299">
        <w:rPr>
          <w:lang w:bidi="ru-RU"/>
        </w:rPr>
        <w:t>-1 25</w:t>
      </w:r>
      <w:r w:rsidRPr="002D2450">
        <w:rPr>
          <w:lang w:eastAsia="zh-CN" w:bidi="ru-RU"/>
        </w:rPr>
        <w:t>6.52</w:t>
      </w:r>
      <w:r w:rsidRPr="00073299">
        <w:rPr>
          <w:lang w:bidi="ru-RU"/>
        </w:rPr>
        <w:t> MHz</w:t>
      </w:r>
      <w:r w:rsidRPr="00073299">
        <w:rPr>
          <w:rFonts w:asciiTheme="minorEastAsia" w:eastAsiaTheme="minorEastAsia" w:hAnsiTheme="minorEastAsia" w:hint="eastAsia"/>
          <w:lang w:eastAsia="zh-CN" w:bidi="ru-RU"/>
        </w:rPr>
        <w:t>：</w:t>
      </w:r>
      <w:proofErr w:type="spellStart"/>
      <w:r w:rsidRPr="00073299">
        <w:rPr>
          <w:lang w:bidi="ru-RU"/>
        </w:rPr>
        <w:t>e.i.r.p</w:t>
      </w:r>
      <w:proofErr w:type="spellEnd"/>
      <w:r w:rsidRPr="00073299">
        <w:rPr>
          <w:lang w:bidi="ru-RU"/>
        </w:rPr>
        <w:t>.</w:t>
      </w:r>
      <w:r w:rsidRPr="00073299">
        <w:rPr>
          <w:rFonts w:asciiTheme="minorEastAsia" w:eastAsiaTheme="minorEastAsia" w:hAnsiTheme="minorEastAsia" w:hint="eastAsia"/>
          <w:lang w:eastAsia="zh-CN" w:bidi="ru-RU"/>
        </w:rPr>
        <w:t>的最大值</w:t>
      </w:r>
      <w:r w:rsidR="002005DE" w:rsidRPr="00E56005">
        <w:rPr>
          <w:position w:val="6"/>
          <w:sz w:val="18"/>
        </w:rPr>
        <w:t>2</w:t>
      </w:r>
      <w:r w:rsidRPr="00073299">
        <w:rPr>
          <w:lang w:eastAsia="zh-CN" w:bidi="ru-RU"/>
        </w:rPr>
        <w:t xml:space="preserve"> = 2</w:t>
      </w:r>
      <w:r w:rsidRPr="002D2450">
        <w:rPr>
          <w:rFonts w:hint="eastAsia"/>
          <w:lang w:eastAsia="zh-CN" w:bidi="ru-RU"/>
        </w:rPr>
        <w:t>4</w:t>
      </w:r>
      <w:r w:rsidRPr="00073299">
        <w:rPr>
          <w:lang w:eastAsia="zh-CN" w:bidi="ru-RU"/>
        </w:rPr>
        <w:t xml:space="preserve"> </w:t>
      </w:r>
      <w:proofErr w:type="spellStart"/>
      <w:r w:rsidRPr="00073299">
        <w:rPr>
          <w:lang w:eastAsia="zh-CN" w:bidi="ru-RU"/>
        </w:rPr>
        <w:t>dBW</w:t>
      </w:r>
      <w:proofErr w:type="spellEnd"/>
      <w:r>
        <w:rPr>
          <w:rFonts w:hint="eastAsia"/>
          <w:lang w:eastAsia="zh-CN" w:bidi="ru-RU"/>
        </w:rPr>
        <w:t>，</w:t>
      </w:r>
    </w:p>
    <w:p w14:paraId="2CD0623A" w14:textId="77777777" w:rsidR="002D2450" w:rsidRPr="00073299" w:rsidRDefault="002D2450" w:rsidP="002D2450">
      <w:pPr>
        <w:pStyle w:val="enumlev3"/>
        <w:rPr>
          <w:lang w:eastAsia="ko-KR"/>
        </w:rPr>
      </w:pPr>
      <w:bookmarkStart w:id="24" w:name="_Hlk151026224"/>
      <w:r w:rsidRPr="00073299">
        <w:rPr>
          <w:lang w:eastAsia="zh-CN" w:bidi="ru-RU"/>
        </w:rPr>
        <w:t>•</w:t>
      </w:r>
      <w:r w:rsidRPr="00073299">
        <w:rPr>
          <w:lang w:eastAsia="zh-CN" w:bidi="ru-RU"/>
        </w:rPr>
        <w:tab/>
      </w:r>
      <w:r w:rsidRPr="00073299">
        <w:rPr>
          <w:rFonts w:hint="eastAsia"/>
          <w:lang w:val="en-US" w:eastAsia="zh-CN" w:bidi="ru-RU"/>
        </w:rPr>
        <w:t>低于</w:t>
      </w:r>
      <w:r w:rsidRPr="00E56005">
        <w:rPr>
          <w:lang w:eastAsia="zh-CN" w:bidi="ru-RU"/>
        </w:rPr>
        <w:t>1</w:t>
      </w:r>
      <w:r>
        <w:rPr>
          <w:lang w:eastAsia="zh-CN" w:bidi="ru-RU"/>
        </w:rPr>
        <w:t> </w:t>
      </w:r>
      <w:r w:rsidRPr="00E56005">
        <w:rPr>
          <w:lang w:eastAsia="zh-CN" w:bidi="ru-RU"/>
        </w:rPr>
        <w:t>255.76</w:t>
      </w:r>
      <w:r>
        <w:rPr>
          <w:lang w:eastAsia="zh-CN" w:bidi="ru-RU"/>
        </w:rPr>
        <w:t> </w:t>
      </w:r>
      <w:r w:rsidRPr="00073299">
        <w:rPr>
          <w:lang w:eastAsia="zh-CN" w:bidi="ru-RU"/>
        </w:rPr>
        <w:t>MHz</w:t>
      </w:r>
      <w:r w:rsidRPr="00073299">
        <w:rPr>
          <w:rFonts w:hint="eastAsia"/>
          <w:lang w:val="en-US" w:eastAsia="zh-CN" w:bidi="ru-RU"/>
        </w:rPr>
        <w:t>的带外辐射，应如上面的</w:t>
      </w:r>
      <w:r w:rsidRPr="00073299">
        <w:rPr>
          <w:rFonts w:hint="eastAsia"/>
          <w:lang w:val="en-US" w:eastAsia="zh-CN" w:bidi="ru-RU"/>
        </w:rPr>
        <w:t>1</w:t>
      </w:r>
      <w:proofErr w:type="gramStart"/>
      <w:r w:rsidRPr="00073299">
        <w:rPr>
          <w:rFonts w:hint="eastAsia"/>
          <w:lang w:val="en-US" w:eastAsia="zh-CN" w:bidi="ru-RU"/>
        </w:rPr>
        <w:t>a</w:t>
      </w:r>
      <w:r w:rsidRPr="00073299">
        <w:rPr>
          <w:lang w:val="en-US" w:eastAsia="zh-CN" w:bidi="ru-RU"/>
        </w:rPr>
        <w:t>)</w:t>
      </w:r>
      <w:r>
        <w:rPr>
          <w:rFonts w:hint="eastAsia"/>
          <w:lang w:val="en-US" w:eastAsia="zh-CN" w:bidi="ru-RU"/>
        </w:rPr>
        <w:t>点</w:t>
      </w:r>
      <w:r w:rsidRPr="00073299">
        <w:rPr>
          <w:rFonts w:hint="eastAsia"/>
          <w:lang w:val="en-US" w:eastAsia="zh-CN" w:bidi="ru-RU"/>
        </w:rPr>
        <w:t>中所定义</w:t>
      </w:r>
      <w:proofErr w:type="gramEnd"/>
      <w:r w:rsidRPr="00073299">
        <w:rPr>
          <w:rFonts w:hint="eastAsia"/>
          <w:lang w:val="en-US" w:eastAsia="zh-CN" w:bidi="ru-RU"/>
        </w:rPr>
        <w:t>。</w:t>
      </w:r>
      <w:bookmarkEnd w:id="24"/>
    </w:p>
    <w:p w14:paraId="51551480" w14:textId="410BEBAE" w:rsidR="002D2450" w:rsidRPr="00073299" w:rsidRDefault="002D2450" w:rsidP="002D2450">
      <w:pPr>
        <w:pStyle w:val="enumlev2"/>
        <w:rPr>
          <w:lang w:bidi="ru-RU"/>
        </w:rPr>
      </w:pPr>
      <w:r w:rsidRPr="00073299">
        <w:rPr>
          <w:lang w:bidi="ru-RU"/>
        </w:rPr>
        <w:t>c)</w:t>
      </w:r>
      <w:r w:rsidRPr="00073299">
        <w:rPr>
          <w:lang w:bidi="ru-RU"/>
        </w:rPr>
        <w:tab/>
      </w:r>
      <w:r w:rsidRPr="00E56005">
        <w:t>1</w:t>
      </w:r>
      <w:r>
        <w:t> </w:t>
      </w:r>
      <w:r w:rsidRPr="00E56005">
        <w:t>256.52-1</w:t>
      </w:r>
      <w:r>
        <w:t> </w:t>
      </w:r>
      <w:r w:rsidRPr="00E56005">
        <w:t>258</w:t>
      </w:r>
      <w:r>
        <w:rPr>
          <w:lang w:bidi="ru-RU"/>
        </w:rPr>
        <w:t> </w:t>
      </w:r>
      <w:r w:rsidRPr="00073299">
        <w:rPr>
          <w:lang w:bidi="ru-RU"/>
        </w:rPr>
        <w:t>MHz</w:t>
      </w:r>
      <w:r w:rsidRPr="00073299">
        <w:rPr>
          <w:rFonts w:asciiTheme="minorEastAsia" w:eastAsiaTheme="minorEastAsia" w:hAnsiTheme="minorEastAsia" w:hint="eastAsia"/>
          <w:lang w:eastAsia="zh-CN" w:bidi="ru-RU"/>
        </w:rPr>
        <w:t>：</w:t>
      </w:r>
      <w:proofErr w:type="spellStart"/>
      <w:r w:rsidRPr="00073299">
        <w:rPr>
          <w:lang w:bidi="ru-RU"/>
        </w:rPr>
        <w:t>e.i.r.p</w:t>
      </w:r>
      <w:proofErr w:type="spellEnd"/>
      <w:r w:rsidRPr="00073299">
        <w:rPr>
          <w:lang w:bidi="ru-RU"/>
        </w:rPr>
        <w:t>.</w:t>
      </w:r>
      <w:r w:rsidRPr="00073299">
        <w:rPr>
          <w:rFonts w:asciiTheme="minorEastAsia" w:eastAsiaTheme="minorEastAsia" w:hAnsiTheme="minorEastAsia" w:hint="eastAsia"/>
          <w:lang w:eastAsia="zh-CN" w:bidi="ru-RU"/>
        </w:rPr>
        <w:t>的最大值</w:t>
      </w:r>
      <w:r w:rsidR="002005DE" w:rsidRPr="00E56005">
        <w:rPr>
          <w:position w:val="6"/>
          <w:sz w:val="18"/>
        </w:rPr>
        <w:t>2</w:t>
      </w:r>
      <w:r w:rsidRPr="00073299">
        <w:rPr>
          <w:lang w:eastAsia="zh-CN" w:bidi="ru-RU"/>
        </w:rPr>
        <w:t xml:space="preserve"> = 2</w:t>
      </w:r>
      <w:r w:rsidRPr="002D2450">
        <w:rPr>
          <w:lang w:eastAsia="zh-CN" w:bidi="ru-RU"/>
        </w:rPr>
        <w:t>1</w:t>
      </w:r>
      <w:r w:rsidRPr="00073299">
        <w:rPr>
          <w:lang w:eastAsia="zh-CN" w:bidi="ru-RU"/>
        </w:rPr>
        <w:t xml:space="preserve"> </w:t>
      </w:r>
      <w:proofErr w:type="spellStart"/>
      <w:r w:rsidRPr="00073299">
        <w:rPr>
          <w:lang w:eastAsia="zh-CN" w:bidi="ru-RU"/>
        </w:rPr>
        <w:t>dBW</w:t>
      </w:r>
      <w:proofErr w:type="spellEnd"/>
      <w:r>
        <w:rPr>
          <w:rFonts w:hint="eastAsia"/>
          <w:lang w:eastAsia="zh-CN" w:bidi="ru-RU"/>
        </w:rPr>
        <w:t>，</w:t>
      </w:r>
    </w:p>
    <w:p w14:paraId="48004CA3" w14:textId="2DFCAAE6" w:rsidR="002D2450" w:rsidRDefault="002D2450" w:rsidP="002D2450">
      <w:pPr>
        <w:pStyle w:val="enumlev2"/>
        <w:rPr>
          <w:lang w:eastAsia="zh-CN" w:bidi="ru-RU"/>
        </w:rPr>
      </w:pPr>
      <w:r w:rsidRPr="002005DE">
        <w:rPr>
          <w:lang w:bidi="ru-RU"/>
        </w:rPr>
        <w:t>d)</w:t>
      </w:r>
      <w:r w:rsidRPr="002005DE">
        <w:rPr>
          <w:lang w:bidi="ru-RU"/>
        </w:rPr>
        <w:tab/>
      </w:r>
      <w:r w:rsidRPr="002005DE">
        <w:t>1 258-1 296</w:t>
      </w:r>
      <w:r w:rsidRPr="002005DE">
        <w:rPr>
          <w:lang w:bidi="ru-RU"/>
        </w:rPr>
        <w:t> MHz</w:t>
      </w:r>
      <w:r w:rsidRPr="002005DE">
        <w:rPr>
          <w:rFonts w:hint="eastAsia"/>
          <w:lang w:eastAsia="zh-CN" w:bidi="ru-RU"/>
        </w:rPr>
        <w:t>：</w:t>
      </w:r>
      <w:r w:rsidRPr="00073299">
        <w:rPr>
          <w:rFonts w:hint="eastAsia"/>
          <w:lang w:val="en-US" w:eastAsia="zh-CN" w:bidi="ru-RU"/>
        </w:rPr>
        <w:t>最大</w:t>
      </w:r>
      <w:proofErr w:type="spellStart"/>
      <w:r w:rsidRPr="002005DE">
        <w:rPr>
          <w:lang w:bidi="ru-RU"/>
        </w:rPr>
        <w:t>e.i.r.p</w:t>
      </w:r>
      <w:proofErr w:type="spellEnd"/>
      <w:r w:rsidRPr="002005DE">
        <w:rPr>
          <w:lang w:bidi="ru-RU"/>
        </w:rPr>
        <w:t>.</w:t>
      </w:r>
      <w:r w:rsidRPr="00073299">
        <w:rPr>
          <w:szCs w:val="24"/>
        </w:rPr>
        <w:t>值</w:t>
      </w:r>
      <w:r w:rsidR="002005DE" w:rsidRPr="00E56005">
        <w:rPr>
          <w:position w:val="6"/>
          <w:sz w:val="18"/>
        </w:rPr>
        <w:t>2</w:t>
      </w:r>
      <w:r w:rsidRPr="00073299">
        <w:rPr>
          <w:lang w:eastAsia="zh-CN" w:bidi="ru-RU"/>
        </w:rPr>
        <w:t>= −17 DBW</w:t>
      </w:r>
    </w:p>
    <w:p w14:paraId="4E88F6C2" w14:textId="38548CA9" w:rsidR="002D2450" w:rsidRDefault="002D2450" w:rsidP="002D2450">
      <w:pPr>
        <w:pStyle w:val="enumlev2"/>
        <w:rPr>
          <w:lang w:eastAsia="zh-CN" w:bidi="ru-RU"/>
        </w:rPr>
      </w:pPr>
      <w:r>
        <w:rPr>
          <w:lang w:eastAsia="zh-CN" w:bidi="ru-RU"/>
        </w:rPr>
        <w:t>e)</w:t>
      </w:r>
      <w:r>
        <w:rPr>
          <w:lang w:eastAsia="zh-CN" w:bidi="ru-RU"/>
        </w:rPr>
        <w:tab/>
      </w:r>
      <w:bookmarkStart w:id="25" w:name="_Ref146793410"/>
      <w:r w:rsidRPr="00E56005">
        <w:rPr>
          <w:lang w:eastAsia="zh-CN"/>
        </w:rPr>
        <w:t>1</w:t>
      </w:r>
      <w:r>
        <w:rPr>
          <w:lang w:eastAsia="zh-CN"/>
        </w:rPr>
        <w:t> </w:t>
      </w:r>
      <w:r w:rsidRPr="00E56005">
        <w:rPr>
          <w:lang w:eastAsia="zh-CN"/>
        </w:rPr>
        <w:t>296-1</w:t>
      </w:r>
      <w:r>
        <w:rPr>
          <w:lang w:eastAsia="zh-CN"/>
        </w:rPr>
        <w:t> </w:t>
      </w:r>
      <w:r w:rsidRPr="00E56005">
        <w:rPr>
          <w:lang w:eastAsia="zh-CN"/>
        </w:rPr>
        <w:t>298</w:t>
      </w:r>
      <w:r>
        <w:rPr>
          <w:szCs w:val="24"/>
          <w:lang w:eastAsia="zh-CN"/>
        </w:rPr>
        <w:t> MHz</w:t>
      </w:r>
      <w:r>
        <w:rPr>
          <w:rFonts w:hint="eastAsia"/>
          <w:lang w:eastAsia="zh-CN" w:bidi="ru-RU"/>
        </w:rPr>
        <w:t>：</w:t>
      </w:r>
      <w:r>
        <w:rPr>
          <w:szCs w:val="24"/>
          <w:lang w:eastAsia="zh-CN"/>
        </w:rPr>
        <w:t>最大发射机功率</w:t>
      </w:r>
      <w:bookmarkEnd w:id="25"/>
      <w:r w:rsidR="002005DE" w:rsidRPr="00E56005">
        <w:rPr>
          <w:rStyle w:val="FootnoteReference"/>
          <w:rFonts w:eastAsia="Batang"/>
        </w:rPr>
        <w:footnoteReference w:customMarkFollows="1" w:id="3"/>
        <w:t>3</w:t>
      </w:r>
      <w:r>
        <w:rPr>
          <w:lang w:eastAsia="zh-CN" w:bidi="ru-RU"/>
        </w:rPr>
        <w:t>= 17 DBW</w:t>
      </w:r>
    </w:p>
    <w:p w14:paraId="776F5FBE" w14:textId="6883FE77" w:rsidR="002D2450" w:rsidRPr="00066D1D" w:rsidRDefault="002D2450" w:rsidP="002D2450">
      <w:pPr>
        <w:pStyle w:val="enumlev2"/>
        <w:rPr>
          <w:lang w:val="es-ES" w:eastAsia="zh-CN"/>
        </w:rPr>
      </w:pPr>
      <w:r>
        <w:rPr>
          <w:lang w:val="es-ES" w:eastAsia="zh-CN" w:bidi="ru-RU"/>
        </w:rPr>
        <w:t>f</w:t>
      </w:r>
      <w:r w:rsidRPr="00066D1D">
        <w:rPr>
          <w:lang w:val="es-ES" w:eastAsia="zh-CN" w:bidi="ru-RU"/>
        </w:rPr>
        <w:t>)</w:t>
      </w:r>
      <w:r w:rsidRPr="00066D1D">
        <w:rPr>
          <w:lang w:val="es-ES" w:eastAsia="zh-CN" w:bidi="ru-RU"/>
        </w:rPr>
        <w:tab/>
      </w:r>
      <w:r w:rsidRPr="00E56005">
        <w:rPr>
          <w:lang w:eastAsia="zh-CN"/>
        </w:rPr>
        <w:t>1</w:t>
      </w:r>
      <w:r>
        <w:rPr>
          <w:lang w:eastAsia="zh-CN"/>
        </w:rPr>
        <w:t> </w:t>
      </w:r>
      <w:r w:rsidRPr="00E56005">
        <w:rPr>
          <w:lang w:eastAsia="zh-CN"/>
        </w:rPr>
        <w:t>298-1</w:t>
      </w:r>
      <w:r>
        <w:rPr>
          <w:lang w:eastAsia="zh-CN"/>
        </w:rPr>
        <w:t> </w:t>
      </w:r>
      <w:r w:rsidRPr="00E56005">
        <w:rPr>
          <w:lang w:eastAsia="zh-CN"/>
        </w:rPr>
        <w:t>300</w:t>
      </w:r>
      <w:r>
        <w:rPr>
          <w:szCs w:val="24"/>
          <w:lang w:val="es-ES" w:eastAsia="zh-CN"/>
        </w:rPr>
        <w:t> </w:t>
      </w:r>
      <w:r w:rsidRPr="00066D1D">
        <w:rPr>
          <w:szCs w:val="24"/>
          <w:lang w:val="es-ES" w:eastAsia="zh-CN"/>
        </w:rPr>
        <w:t>MHz</w:t>
      </w:r>
      <w:r w:rsidRPr="00066D1D">
        <w:rPr>
          <w:rFonts w:hint="eastAsia"/>
          <w:lang w:val="es-ES" w:eastAsia="zh-CN" w:bidi="ru-RU"/>
        </w:rPr>
        <w:t>：</w:t>
      </w:r>
      <w:r>
        <w:rPr>
          <w:szCs w:val="24"/>
          <w:lang w:eastAsia="zh-CN"/>
        </w:rPr>
        <w:t>最大发射机功率</w:t>
      </w:r>
      <w:r w:rsidR="002005DE">
        <w:rPr>
          <w:position w:val="6"/>
          <w:sz w:val="18"/>
        </w:rPr>
        <w:t>3</w:t>
      </w:r>
      <w:r w:rsidRPr="00066D1D">
        <w:rPr>
          <w:lang w:val="es-ES" w:eastAsia="zh-CN" w:bidi="ru-RU"/>
        </w:rPr>
        <w:t>= 22 D</w:t>
      </w:r>
      <w:r>
        <w:rPr>
          <w:lang w:eastAsia="zh-CN" w:bidi="ru-RU"/>
        </w:rPr>
        <w:t>BW</w:t>
      </w:r>
    </w:p>
    <w:p w14:paraId="06B8F21D" w14:textId="77777777" w:rsidR="002D2450" w:rsidRPr="00066D1D" w:rsidRDefault="002D2450" w:rsidP="002D2450">
      <w:pPr>
        <w:pStyle w:val="enumlev3"/>
        <w:rPr>
          <w:lang w:val="es-ES" w:eastAsia="zh-CN"/>
        </w:rPr>
      </w:pPr>
      <w:r w:rsidRPr="009A25AE">
        <w:rPr>
          <w:lang w:eastAsia="zh-CN" w:bidi="ru-RU"/>
        </w:rPr>
        <w:t>•</w:t>
      </w:r>
      <w:r w:rsidRPr="009A25AE">
        <w:rPr>
          <w:lang w:eastAsia="zh-CN" w:bidi="ru-RU"/>
        </w:rPr>
        <w:tab/>
      </w:r>
      <w:r>
        <w:rPr>
          <w:lang w:eastAsia="zh-CN"/>
        </w:rPr>
        <w:t>对于业余</w:t>
      </w:r>
      <w:r>
        <w:rPr>
          <w:rFonts w:hint="eastAsia"/>
          <w:lang w:eastAsia="zh-CN"/>
        </w:rPr>
        <w:t>业务</w:t>
      </w:r>
      <w:r>
        <w:rPr>
          <w:lang w:eastAsia="zh-CN"/>
        </w:rPr>
        <w:t>中使用指向水平面以上至少</w:t>
      </w:r>
      <w:r w:rsidRPr="00066D1D">
        <w:rPr>
          <w:lang w:val="es-ES" w:eastAsia="zh-CN"/>
        </w:rPr>
        <w:t>15</w:t>
      </w:r>
      <w:r>
        <w:rPr>
          <w:lang w:eastAsia="zh-CN"/>
        </w:rPr>
        <w:t>度的对称高性能天线</w:t>
      </w:r>
      <w:r w:rsidRPr="00066D1D">
        <w:rPr>
          <w:rFonts w:hint="eastAsia"/>
          <w:lang w:val="es-ES" w:eastAsia="zh-CN"/>
        </w:rPr>
        <w:t>（</w:t>
      </w:r>
      <w:r>
        <w:rPr>
          <w:lang w:eastAsia="zh-CN"/>
        </w:rPr>
        <w:t>例如</w:t>
      </w:r>
      <w:r w:rsidRPr="00066D1D">
        <w:rPr>
          <w:lang w:val="es-ES" w:eastAsia="zh-CN"/>
        </w:rPr>
        <w:t>，</w:t>
      </w:r>
      <w:r>
        <w:rPr>
          <w:lang w:eastAsia="zh-CN"/>
        </w:rPr>
        <w:t>视轴增益至少为</w:t>
      </w:r>
      <w:r w:rsidRPr="00066D1D">
        <w:rPr>
          <w:lang w:val="es-ES" w:eastAsia="zh-CN"/>
        </w:rPr>
        <w:t>30 dBi</w:t>
      </w:r>
      <w:r w:rsidRPr="00066D1D">
        <w:rPr>
          <w:rFonts w:hint="eastAsia"/>
          <w:lang w:val="es-ES" w:eastAsia="zh-CN"/>
        </w:rPr>
        <w:t>）</w:t>
      </w:r>
      <w:r>
        <w:rPr>
          <w:lang w:eastAsia="zh-CN"/>
        </w:rPr>
        <w:t>的窄带地球</w:t>
      </w:r>
      <w:r w:rsidRPr="00066D1D">
        <w:rPr>
          <w:lang w:val="es-ES" w:eastAsia="zh-CN"/>
        </w:rPr>
        <w:t>-</w:t>
      </w:r>
      <w:r>
        <w:rPr>
          <w:lang w:eastAsia="zh-CN"/>
        </w:rPr>
        <w:t>月球</w:t>
      </w:r>
      <w:r w:rsidRPr="00066D1D">
        <w:rPr>
          <w:lang w:val="es-ES" w:eastAsia="zh-CN"/>
        </w:rPr>
        <w:t>-</w:t>
      </w:r>
      <w:r>
        <w:rPr>
          <w:lang w:eastAsia="zh-CN"/>
        </w:rPr>
        <w:t>地球</w:t>
      </w:r>
      <w:r w:rsidRPr="00066D1D">
        <w:rPr>
          <w:lang w:val="es-ES" w:eastAsia="zh-CN"/>
        </w:rPr>
        <w:t>（</w:t>
      </w:r>
      <w:r w:rsidRPr="00066D1D">
        <w:rPr>
          <w:lang w:val="es-ES" w:eastAsia="zh-CN"/>
        </w:rPr>
        <w:t>EME</w:t>
      </w:r>
      <w:r w:rsidRPr="00066D1D">
        <w:rPr>
          <w:lang w:val="es-ES" w:eastAsia="zh-CN"/>
        </w:rPr>
        <w:t>）</w:t>
      </w:r>
      <w:r>
        <w:rPr>
          <w:lang w:eastAsia="zh-CN"/>
        </w:rPr>
        <w:t>应用</w:t>
      </w:r>
      <w:r w:rsidRPr="00066D1D">
        <w:rPr>
          <w:rFonts w:hint="eastAsia"/>
          <w:lang w:val="es-ES" w:eastAsia="zh-CN"/>
        </w:rPr>
        <w:t>：</w:t>
      </w:r>
    </w:p>
    <w:p w14:paraId="002D0035" w14:textId="0080C26C" w:rsidR="002D2450" w:rsidRPr="003225A5" w:rsidRDefault="002D2450" w:rsidP="002D2450">
      <w:pPr>
        <w:pStyle w:val="enumlev3"/>
        <w:rPr>
          <w:szCs w:val="24"/>
          <w:lang w:val="es-ES" w:eastAsia="zh-CN"/>
        </w:rPr>
      </w:pPr>
      <w:r>
        <w:rPr>
          <w:lang w:val="es-ES" w:eastAsia="zh-CN"/>
        </w:rPr>
        <w:tab/>
      </w:r>
      <w:r>
        <w:rPr>
          <w:lang w:val="es-ES" w:eastAsia="zh-CN"/>
        </w:rPr>
        <w:tab/>
      </w:r>
      <w:r w:rsidRPr="005D1D61">
        <w:rPr>
          <w:lang w:val="es-ES" w:eastAsia="zh-CN"/>
        </w:rPr>
        <w:t>a)</w:t>
      </w:r>
      <w:r w:rsidRPr="005D1D61">
        <w:rPr>
          <w:lang w:val="es-ES" w:eastAsia="zh-CN"/>
        </w:rPr>
        <w:tab/>
      </w:r>
      <w:r w:rsidRPr="002005DE">
        <w:rPr>
          <w:lang w:val="es-ES" w:eastAsia="zh-CN"/>
        </w:rPr>
        <w:t>1 298-1 300</w:t>
      </w:r>
      <w:r w:rsidRPr="003225A5">
        <w:rPr>
          <w:szCs w:val="24"/>
          <w:lang w:val="es-ES" w:eastAsia="zh-CN"/>
        </w:rPr>
        <w:t xml:space="preserve"> MHz</w:t>
      </w:r>
      <w:r w:rsidRPr="003225A5">
        <w:rPr>
          <w:rFonts w:hint="eastAsia"/>
          <w:lang w:val="es-ES" w:eastAsia="zh-CN"/>
        </w:rPr>
        <w:t>：</w:t>
      </w:r>
      <w:r>
        <w:rPr>
          <w:szCs w:val="24"/>
          <w:lang w:eastAsia="zh-CN"/>
        </w:rPr>
        <w:t>最大发射机功率</w:t>
      </w:r>
      <w:r w:rsidR="002005DE">
        <w:rPr>
          <w:position w:val="6"/>
          <w:sz w:val="18"/>
        </w:rPr>
        <w:t>3</w:t>
      </w:r>
      <w:r w:rsidRPr="003225A5">
        <w:rPr>
          <w:lang w:val="es-ES" w:eastAsia="zh-CN"/>
        </w:rPr>
        <w:t xml:space="preserve"> = 27 D</w:t>
      </w:r>
      <w:r w:rsidRPr="003225A5">
        <w:rPr>
          <w:rFonts w:eastAsia="Batang"/>
          <w:lang w:val="es-ES" w:eastAsia="zh-CN" w:bidi="ru-RU"/>
        </w:rPr>
        <w:t>BW</w:t>
      </w:r>
    </w:p>
    <w:p w14:paraId="596D912C" w14:textId="77777777" w:rsidR="002D2450" w:rsidRPr="003225A5" w:rsidRDefault="002D2450" w:rsidP="002D2450">
      <w:pPr>
        <w:pStyle w:val="enumlev1"/>
        <w:rPr>
          <w:lang w:val="es-ES" w:eastAsia="zh-CN"/>
        </w:rPr>
      </w:pPr>
      <w:r w:rsidRPr="003225A5">
        <w:rPr>
          <w:lang w:val="es-ES" w:eastAsia="zh-CN"/>
        </w:rPr>
        <w:t>2)</w:t>
      </w:r>
      <w:r w:rsidRPr="003225A5">
        <w:rPr>
          <w:lang w:val="es-ES" w:eastAsia="zh-CN"/>
        </w:rPr>
        <w:tab/>
      </w:r>
      <w:r w:rsidRPr="00073299">
        <w:rPr>
          <w:szCs w:val="24"/>
          <w:lang w:eastAsia="zh-CN"/>
        </w:rPr>
        <w:t>对于在</w:t>
      </w:r>
      <w:r w:rsidRPr="00073299">
        <w:rPr>
          <w:rFonts w:hint="eastAsia"/>
          <w:szCs w:val="24"/>
          <w:lang w:eastAsia="zh-CN"/>
        </w:rPr>
        <w:t>卫星业余业务</w:t>
      </w:r>
      <w:r w:rsidRPr="00073299">
        <w:rPr>
          <w:rFonts w:hint="eastAsia"/>
          <w:szCs w:val="24"/>
          <w:lang w:val="es-ES" w:eastAsia="zh-CN"/>
        </w:rPr>
        <w:t>（</w:t>
      </w:r>
      <w:r w:rsidRPr="00073299">
        <w:rPr>
          <w:szCs w:val="24"/>
          <w:lang w:eastAsia="zh-CN"/>
        </w:rPr>
        <w:t>地</w:t>
      </w:r>
      <w:r w:rsidRPr="00073299">
        <w:rPr>
          <w:rFonts w:hint="eastAsia"/>
          <w:szCs w:val="24"/>
          <w:lang w:val="en-US" w:eastAsia="zh-CN"/>
        </w:rPr>
        <w:t>对</w:t>
      </w:r>
      <w:r w:rsidRPr="00073299">
        <w:rPr>
          <w:szCs w:val="24"/>
          <w:lang w:eastAsia="zh-CN"/>
        </w:rPr>
        <w:t>空</w:t>
      </w:r>
      <w:r w:rsidRPr="00073299">
        <w:rPr>
          <w:rFonts w:hint="eastAsia"/>
          <w:szCs w:val="24"/>
          <w:lang w:val="es-ES" w:eastAsia="zh-CN"/>
        </w:rPr>
        <w:t>）（</w:t>
      </w:r>
      <w:r w:rsidRPr="00073299">
        <w:rPr>
          <w:szCs w:val="24"/>
          <w:lang w:eastAsia="zh-CN"/>
        </w:rPr>
        <w:t>带宽</w:t>
      </w:r>
      <w:r w:rsidRPr="00073299">
        <w:rPr>
          <w:szCs w:val="24"/>
          <w:lang w:val="es-ES" w:eastAsia="zh-CN"/>
        </w:rPr>
        <w:t>≤</w:t>
      </w:r>
      <w:r>
        <w:rPr>
          <w:szCs w:val="24"/>
          <w:lang w:val="es-ES" w:eastAsia="zh-CN"/>
        </w:rPr>
        <w:t> </w:t>
      </w:r>
      <w:r w:rsidRPr="00073299">
        <w:rPr>
          <w:szCs w:val="24"/>
          <w:lang w:val="es-ES" w:eastAsia="zh-CN"/>
        </w:rPr>
        <w:t>150</w:t>
      </w:r>
      <w:r>
        <w:rPr>
          <w:szCs w:val="24"/>
          <w:lang w:val="es-ES" w:eastAsia="zh-CN"/>
        </w:rPr>
        <w:t> </w:t>
      </w:r>
      <w:r w:rsidRPr="00073299">
        <w:rPr>
          <w:rFonts w:hint="eastAsia"/>
          <w:szCs w:val="24"/>
          <w:lang w:val="es-ES" w:eastAsia="zh-CN"/>
        </w:rPr>
        <w:t>KHz</w:t>
      </w:r>
      <w:r w:rsidRPr="00073299">
        <w:rPr>
          <w:rFonts w:hint="eastAsia"/>
          <w:szCs w:val="24"/>
          <w:lang w:val="es-ES" w:eastAsia="zh-CN"/>
        </w:rPr>
        <w:t>）</w:t>
      </w:r>
      <w:r w:rsidRPr="00073299">
        <w:rPr>
          <w:szCs w:val="24"/>
          <w:lang w:eastAsia="zh-CN"/>
        </w:rPr>
        <w:t>中</w:t>
      </w:r>
      <w:r w:rsidRPr="00073299">
        <w:rPr>
          <w:rFonts w:hint="eastAsia"/>
          <w:szCs w:val="24"/>
          <w:lang w:val="en-US" w:eastAsia="zh-CN"/>
        </w:rPr>
        <w:t>操作</w:t>
      </w:r>
      <w:r w:rsidRPr="00073299">
        <w:rPr>
          <w:szCs w:val="24"/>
          <w:lang w:eastAsia="zh-CN"/>
        </w:rPr>
        <w:t>的窄带应用</w:t>
      </w:r>
      <w:r w:rsidRPr="00073299">
        <w:rPr>
          <w:rFonts w:hint="eastAsia"/>
          <w:szCs w:val="24"/>
          <w:lang w:val="es-ES" w:eastAsia="zh-CN"/>
        </w:rPr>
        <w:t>：</w:t>
      </w:r>
    </w:p>
    <w:p w14:paraId="5B672D5C" w14:textId="77777777" w:rsidR="002D2450" w:rsidRPr="00FE1DED" w:rsidRDefault="002D2450" w:rsidP="002D2450">
      <w:pPr>
        <w:pStyle w:val="enumlev2"/>
        <w:rPr>
          <w:lang w:val="es-ES" w:eastAsia="zh-CN" w:bidi="ru-RU"/>
        </w:rPr>
      </w:pPr>
      <w:r w:rsidRPr="00FE1DED">
        <w:rPr>
          <w:lang w:val="es-ES"/>
        </w:rPr>
        <w:t>a)</w:t>
      </w:r>
      <w:r w:rsidRPr="00FE1DED">
        <w:rPr>
          <w:lang w:val="es-ES"/>
        </w:rPr>
        <w:tab/>
      </w:r>
      <w:r w:rsidRPr="005F47CB">
        <w:rPr>
          <w:lang w:val="es-ES"/>
        </w:rPr>
        <w:t>1 260-1 262 MHz</w:t>
      </w:r>
      <w:r w:rsidRPr="00FE1DED">
        <w:rPr>
          <w:rFonts w:hint="eastAsia"/>
          <w:lang w:val="es-ES" w:eastAsia="zh-CN"/>
        </w:rPr>
        <w:t>：</w:t>
      </w:r>
    </w:p>
    <w:p w14:paraId="20440BA0" w14:textId="18927CD7" w:rsidR="002D2450" w:rsidRPr="004E6153" w:rsidRDefault="002D2450" w:rsidP="002D2450">
      <w:pPr>
        <w:pStyle w:val="enumlev2"/>
        <w:rPr>
          <w:lang w:val="es-ES"/>
        </w:rPr>
      </w:pPr>
      <w:r w:rsidRPr="004E6153">
        <w:rPr>
          <w:lang w:val="es-ES"/>
        </w:rPr>
        <w:tab/>
      </w:r>
      <w:proofErr w:type="spellStart"/>
      <w:r w:rsidRPr="004E6153">
        <w:rPr>
          <w:lang w:val="es-ES"/>
        </w:rPr>
        <w:t>e.i.r.p</w:t>
      </w:r>
      <w:proofErr w:type="spellEnd"/>
      <w:r w:rsidRPr="004E6153">
        <w:rPr>
          <w:lang w:val="es-ES"/>
        </w:rPr>
        <w:t>.</w:t>
      </w:r>
      <w:r w:rsidRPr="004E6153">
        <w:rPr>
          <w:rFonts w:asciiTheme="minorEastAsia" w:eastAsiaTheme="minorEastAsia" w:hAnsiTheme="minorEastAsia" w:hint="eastAsia"/>
          <w:lang w:eastAsia="zh-CN" w:bidi="ru-RU"/>
        </w:rPr>
        <w:t>的最大值</w:t>
      </w:r>
      <w:r w:rsidR="002005DE" w:rsidRPr="00E56005">
        <w:rPr>
          <w:position w:val="6"/>
          <w:sz w:val="18"/>
        </w:rPr>
        <w:t>2</w:t>
      </w:r>
      <w:r>
        <w:rPr>
          <w:rFonts w:hint="eastAsia"/>
          <w:lang w:val="es-ES" w:eastAsia="zh-CN"/>
        </w:rPr>
        <w:t>：</w:t>
      </w:r>
    </w:p>
    <w:p w14:paraId="6D7EAD7F" w14:textId="77777777" w:rsidR="002D2450" w:rsidRPr="004E6153" w:rsidRDefault="002D2450" w:rsidP="002D2450">
      <w:pPr>
        <w:pStyle w:val="enumlev2"/>
        <w:tabs>
          <w:tab w:val="left" w:pos="5739"/>
          <w:tab w:val="right" w:pos="7088"/>
        </w:tabs>
        <w:rPr>
          <w:lang w:val="es-ES" w:eastAsia="zh-CN" w:bidi="ru-RU"/>
        </w:rPr>
      </w:pPr>
      <w:r w:rsidRPr="004E6153">
        <w:rPr>
          <w:lang w:val="es-ES" w:eastAsia="zh-CN" w:bidi="ru-RU"/>
        </w:rPr>
        <w:tab/>
      </w:r>
      <w:r w:rsidRPr="00E56005">
        <w:rPr>
          <w:rFonts w:eastAsia="Batang"/>
          <w:lang w:eastAsia="zh-CN" w:bidi="ru-RU"/>
        </w:rPr>
        <w:t>−</w:t>
      </w:r>
      <w:r w:rsidRPr="004E6153">
        <w:rPr>
          <w:lang w:val="es-ES" w:eastAsia="zh-CN" w:bidi="ru-RU"/>
        </w:rPr>
        <w:t>3</w:t>
      </w:r>
      <w:r>
        <w:rPr>
          <w:lang w:val="es-ES" w:eastAsia="zh-CN" w:bidi="ru-RU"/>
        </w:rPr>
        <w:t> </w:t>
      </w:r>
      <w:proofErr w:type="spellStart"/>
      <w:r w:rsidRPr="004E6153">
        <w:rPr>
          <w:lang w:val="es-ES" w:eastAsia="zh-CN" w:bidi="ru-RU"/>
        </w:rPr>
        <w:t>dBW</w:t>
      </w:r>
      <w:proofErr w:type="spellEnd"/>
      <w:r w:rsidRPr="004E6153">
        <w:rPr>
          <w:lang w:val="es-ES" w:eastAsia="zh-CN" w:bidi="ru-RU"/>
        </w:rPr>
        <w:tab/>
      </w:r>
      <w:r w:rsidRPr="004E6153">
        <w:rPr>
          <w:rFonts w:hint="eastAsia"/>
          <w:lang w:eastAsia="zh-CN" w:bidi="ru-RU"/>
        </w:rPr>
        <w:t>对于</w:t>
      </w:r>
      <w:r w:rsidRPr="004E6153">
        <w:rPr>
          <w:lang w:val="es-ES" w:eastAsia="zh-CN" w:bidi="ru-RU"/>
        </w:rPr>
        <w:tab/>
        <w:t>0°</w:t>
      </w:r>
      <w:r>
        <w:rPr>
          <w:lang w:val="es-ES" w:eastAsia="zh-CN" w:bidi="ru-RU"/>
        </w:rPr>
        <w:tab/>
      </w:r>
      <w:r w:rsidRPr="004E6153">
        <w:rPr>
          <w:lang w:bidi="ru-RU"/>
        </w:rPr>
        <w:sym w:font="Symbol" w:char="F0A3"/>
      </w:r>
      <w:r w:rsidRPr="004E6153">
        <w:rPr>
          <w:lang w:bidi="ru-RU"/>
        </w:rPr>
        <w:sym w:font="Symbol" w:char="F071"/>
      </w:r>
      <w:r w:rsidRPr="004E6153">
        <w:rPr>
          <w:lang w:val="es-ES" w:eastAsia="zh-CN" w:bidi="ru-RU"/>
        </w:rPr>
        <w:t>&lt; 15°</w:t>
      </w:r>
    </w:p>
    <w:p w14:paraId="2FD2E011" w14:textId="77777777" w:rsidR="002D2450" w:rsidRPr="004E6153" w:rsidRDefault="002D2450" w:rsidP="002D2450">
      <w:pPr>
        <w:pStyle w:val="enumlev2"/>
        <w:tabs>
          <w:tab w:val="left" w:pos="5739"/>
          <w:tab w:val="right" w:pos="7088"/>
        </w:tabs>
        <w:rPr>
          <w:lang w:val="es-ES" w:eastAsia="zh-CN" w:bidi="ru-RU"/>
        </w:rPr>
      </w:pPr>
      <w:r w:rsidRPr="004E6153">
        <w:rPr>
          <w:lang w:val="es-ES" w:eastAsia="zh-CN" w:bidi="ru-RU"/>
        </w:rPr>
        <w:tab/>
        <w:t>17</w:t>
      </w:r>
      <w:r>
        <w:rPr>
          <w:lang w:val="es-ES" w:eastAsia="zh-CN" w:bidi="ru-RU"/>
        </w:rPr>
        <w:t> </w:t>
      </w:r>
      <w:proofErr w:type="spellStart"/>
      <w:r w:rsidRPr="004E6153">
        <w:rPr>
          <w:lang w:val="es-ES" w:eastAsia="zh-CN" w:bidi="ru-RU"/>
        </w:rPr>
        <w:t>dBW</w:t>
      </w:r>
      <w:proofErr w:type="spellEnd"/>
      <w:r w:rsidRPr="004E6153">
        <w:rPr>
          <w:lang w:val="es-ES" w:eastAsia="zh-CN" w:bidi="ru-RU"/>
        </w:rPr>
        <w:tab/>
      </w:r>
      <w:r w:rsidRPr="00E704CF">
        <w:rPr>
          <w:rFonts w:hint="eastAsia"/>
          <w:lang w:val="es-ES" w:eastAsia="zh-CN" w:bidi="ru-RU"/>
        </w:rPr>
        <w:t>对于</w:t>
      </w:r>
      <w:r w:rsidRPr="004E6153">
        <w:rPr>
          <w:lang w:val="es-ES" w:eastAsia="zh-CN" w:bidi="ru-RU"/>
        </w:rPr>
        <w:tab/>
        <w:t>15°</w:t>
      </w:r>
      <w:r>
        <w:rPr>
          <w:lang w:val="es-ES" w:eastAsia="zh-CN" w:bidi="ru-RU"/>
        </w:rPr>
        <w:tab/>
      </w:r>
      <w:r w:rsidRPr="00E704CF">
        <w:rPr>
          <w:lang w:val="es-ES" w:eastAsia="zh-CN" w:bidi="ru-RU"/>
        </w:rPr>
        <w:sym w:font="Symbol" w:char="F0A3"/>
      </w:r>
      <w:r w:rsidRPr="00E704CF">
        <w:rPr>
          <w:lang w:val="es-ES" w:eastAsia="zh-CN" w:bidi="ru-RU"/>
        </w:rPr>
        <w:sym w:font="Symbol" w:char="F071"/>
      </w:r>
      <w:r w:rsidRPr="004E6153">
        <w:rPr>
          <w:lang w:val="es-ES" w:eastAsia="zh-CN" w:bidi="ru-RU"/>
        </w:rPr>
        <w:t>&lt; 55°</w:t>
      </w:r>
    </w:p>
    <w:p w14:paraId="47EABAA0" w14:textId="77777777" w:rsidR="002D2450" w:rsidRPr="004E6153" w:rsidRDefault="002D2450" w:rsidP="002D2450">
      <w:pPr>
        <w:pStyle w:val="enumlev2"/>
        <w:tabs>
          <w:tab w:val="left" w:pos="5739"/>
          <w:tab w:val="right" w:pos="7088"/>
        </w:tabs>
        <w:rPr>
          <w:lang w:val="es-ES" w:eastAsia="zh-CN" w:bidi="ru-RU"/>
        </w:rPr>
      </w:pPr>
      <w:r w:rsidRPr="004E6153">
        <w:rPr>
          <w:lang w:val="es-ES" w:eastAsia="zh-CN" w:bidi="ru-RU"/>
        </w:rPr>
        <w:tab/>
        <w:t>26.8</w:t>
      </w:r>
      <w:r>
        <w:rPr>
          <w:lang w:val="es-ES" w:eastAsia="zh-CN" w:bidi="ru-RU"/>
        </w:rPr>
        <w:t> </w:t>
      </w:r>
      <w:proofErr w:type="spellStart"/>
      <w:r w:rsidRPr="004E6153">
        <w:rPr>
          <w:lang w:val="es-ES" w:eastAsia="zh-CN" w:bidi="ru-RU"/>
        </w:rPr>
        <w:t>dBW</w:t>
      </w:r>
      <w:proofErr w:type="spellEnd"/>
      <w:r w:rsidRPr="004E6153">
        <w:rPr>
          <w:lang w:val="es-ES" w:eastAsia="zh-CN" w:bidi="ru-RU"/>
        </w:rPr>
        <w:tab/>
      </w:r>
      <w:r w:rsidRPr="00E704CF">
        <w:rPr>
          <w:rFonts w:hint="eastAsia"/>
          <w:lang w:val="es-ES" w:eastAsia="zh-CN" w:bidi="ru-RU"/>
        </w:rPr>
        <w:t>对于</w:t>
      </w:r>
      <w:r w:rsidRPr="004E6153">
        <w:rPr>
          <w:lang w:val="es-ES" w:eastAsia="zh-CN" w:bidi="ru-RU"/>
        </w:rPr>
        <w:tab/>
        <w:t>55°</w:t>
      </w:r>
      <w:r>
        <w:rPr>
          <w:lang w:val="es-ES" w:eastAsia="zh-CN" w:bidi="ru-RU"/>
        </w:rPr>
        <w:tab/>
      </w:r>
      <w:r w:rsidRPr="00E704CF">
        <w:rPr>
          <w:lang w:val="es-ES" w:eastAsia="zh-CN" w:bidi="ru-RU"/>
        </w:rPr>
        <w:sym w:font="Symbol" w:char="F0A3"/>
      </w:r>
      <w:r w:rsidRPr="00E704CF">
        <w:rPr>
          <w:lang w:val="es-ES" w:eastAsia="zh-CN" w:bidi="ru-RU"/>
        </w:rPr>
        <w:sym w:font="Symbol" w:char="F071"/>
      </w:r>
      <w:r w:rsidRPr="004E6153">
        <w:rPr>
          <w:lang w:val="es-ES" w:eastAsia="zh-CN" w:bidi="ru-RU"/>
        </w:rPr>
        <w:t>&lt; 90°</w:t>
      </w:r>
    </w:p>
    <w:p w14:paraId="13066CC9" w14:textId="77777777" w:rsidR="002D2450" w:rsidRPr="00FE1DED" w:rsidRDefault="002D2450" w:rsidP="002D2450">
      <w:pPr>
        <w:pStyle w:val="enumlev2"/>
        <w:rPr>
          <w:rFonts w:eastAsia="Batang"/>
          <w:highlight w:val="cyan"/>
          <w:lang w:val="es-ES" w:eastAsia="zh-CN" w:bidi="ru-RU"/>
        </w:rPr>
      </w:pPr>
      <w:r w:rsidRPr="004E6153">
        <w:rPr>
          <w:rFonts w:eastAsia="Batang"/>
          <w:lang w:val="es-ES" w:eastAsia="zh-CN" w:bidi="ru-RU"/>
        </w:rPr>
        <w:lastRenderedPageBreak/>
        <w:tab/>
      </w:r>
      <w:r w:rsidRPr="004E6153">
        <w:rPr>
          <w:rFonts w:asciiTheme="minorEastAsia" w:eastAsiaTheme="minorEastAsia" w:hAnsiTheme="minorEastAsia" w:hint="eastAsia"/>
          <w:lang w:eastAsia="zh-CN" w:bidi="ru-RU"/>
        </w:rPr>
        <w:t>其中</w:t>
      </w:r>
      <w:r w:rsidRPr="004E6153">
        <w:rPr>
          <w:rFonts w:eastAsia="Batang"/>
          <w:lang w:bidi="ru-RU"/>
        </w:rPr>
        <w:sym w:font="Symbol" w:char="F071"/>
      </w:r>
      <w:r w:rsidRPr="004E6153">
        <w:rPr>
          <w:rFonts w:hint="eastAsia"/>
          <w:lang w:eastAsia="zh-CN" w:bidi="ru-RU"/>
        </w:rPr>
        <w:t>为业余电台天线的仰角</w:t>
      </w:r>
      <w:r w:rsidRPr="004E6153">
        <w:rPr>
          <w:rFonts w:hint="eastAsia"/>
          <w:lang w:val="es-ES" w:eastAsia="zh-CN" w:bidi="ru-RU"/>
        </w:rPr>
        <w:t>，</w:t>
      </w:r>
    </w:p>
    <w:p w14:paraId="78881AA1" w14:textId="6788EBB7" w:rsidR="002D2450" w:rsidRPr="005F20D9" w:rsidRDefault="002D2450" w:rsidP="002D2450">
      <w:pPr>
        <w:pStyle w:val="enumlev2"/>
        <w:rPr>
          <w:lang w:val="es-ES" w:eastAsia="zh-CN"/>
        </w:rPr>
      </w:pPr>
      <w:r w:rsidRPr="002005DE">
        <w:rPr>
          <w:lang w:val="es-ES"/>
        </w:rPr>
        <w:t>b)</w:t>
      </w:r>
      <w:r w:rsidRPr="002005DE">
        <w:rPr>
          <w:lang w:val="es-ES"/>
        </w:rPr>
        <w:tab/>
        <w:t>1 262-1 270 MHz</w:t>
      </w:r>
      <w:r w:rsidRPr="002005DE">
        <w:rPr>
          <w:rFonts w:hint="eastAsia"/>
          <w:lang w:val="es-ES" w:eastAsia="zh-CN"/>
        </w:rPr>
        <w:t>：</w:t>
      </w:r>
      <w:proofErr w:type="spellStart"/>
      <w:r w:rsidRPr="002005DE">
        <w:rPr>
          <w:lang w:val="es-ES"/>
        </w:rPr>
        <w:t>e.i.r.p</w:t>
      </w:r>
      <w:proofErr w:type="spellEnd"/>
      <w:r w:rsidRPr="002005DE">
        <w:rPr>
          <w:lang w:val="es-ES"/>
        </w:rPr>
        <w:t>.</w:t>
      </w:r>
      <w:r>
        <w:rPr>
          <w:rFonts w:hint="eastAsia"/>
          <w:lang w:eastAsia="zh-CN"/>
        </w:rPr>
        <w:t>的最大值</w:t>
      </w:r>
      <w:r w:rsidR="002005DE" w:rsidRPr="002005DE">
        <w:rPr>
          <w:position w:val="6"/>
          <w:sz w:val="18"/>
          <w:lang w:val="es-ES"/>
        </w:rPr>
        <w:t>2</w:t>
      </w:r>
      <w:r w:rsidR="002005DE" w:rsidRPr="002005DE">
        <w:rPr>
          <w:position w:val="6"/>
          <w:sz w:val="18"/>
          <w:lang w:val="es-ES"/>
        </w:rPr>
        <w:t xml:space="preserve"> </w:t>
      </w:r>
      <w:r w:rsidRPr="005F20D9">
        <w:rPr>
          <w:lang w:val="es-ES" w:eastAsia="zh-CN"/>
        </w:rPr>
        <w:t xml:space="preserve">= </w:t>
      </w:r>
      <w:r w:rsidRPr="005F20D9">
        <w:rPr>
          <w:rFonts w:eastAsia="Batang"/>
          <w:lang w:val="es-ES" w:eastAsia="zh-CN" w:bidi="ru-RU"/>
        </w:rPr>
        <w:t>−</w:t>
      </w:r>
      <w:r w:rsidRPr="005F20D9">
        <w:rPr>
          <w:lang w:val="es-ES" w:eastAsia="zh-CN"/>
        </w:rPr>
        <w:t>17 DBW</w:t>
      </w:r>
    </w:p>
    <w:p w14:paraId="18729ADC" w14:textId="77777777" w:rsidR="002D2450" w:rsidRPr="00E3274B" w:rsidRDefault="002D2450" w:rsidP="002D2450">
      <w:pPr>
        <w:pStyle w:val="enumlev1"/>
        <w:keepNext/>
        <w:keepLines/>
        <w:rPr>
          <w:lang w:val="es-ES" w:eastAsia="zh-CN"/>
        </w:rPr>
      </w:pPr>
      <w:r w:rsidRPr="00E3274B">
        <w:rPr>
          <w:lang w:val="es-ES" w:eastAsia="zh-CN"/>
        </w:rPr>
        <w:t>3)</w:t>
      </w:r>
      <w:r w:rsidRPr="00E3274B">
        <w:rPr>
          <w:lang w:val="es-ES" w:eastAsia="zh-CN"/>
        </w:rPr>
        <w:tab/>
      </w:r>
      <w:r>
        <w:rPr>
          <w:szCs w:val="24"/>
          <w:lang w:eastAsia="zh-CN"/>
        </w:rPr>
        <w:t>对于</w:t>
      </w:r>
      <w:r>
        <w:rPr>
          <w:rFonts w:hint="eastAsia"/>
          <w:szCs w:val="24"/>
          <w:lang w:eastAsia="zh-CN"/>
        </w:rPr>
        <w:t>工作在</w:t>
      </w:r>
      <w:r>
        <w:rPr>
          <w:szCs w:val="24"/>
          <w:lang w:eastAsia="zh-CN"/>
        </w:rPr>
        <w:t>业余</w:t>
      </w:r>
      <w:r>
        <w:rPr>
          <w:rFonts w:hint="eastAsia"/>
          <w:szCs w:val="24"/>
          <w:lang w:eastAsia="zh-CN"/>
        </w:rPr>
        <w:t>业务</w:t>
      </w:r>
      <w:r>
        <w:rPr>
          <w:szCs w:val="24"/>
          <w:lang w:eastAsia="zh-CN"/>
        </w:rPr>
        <w:t>中的宽带</w:t>
      </w:r>
      <w:r w:rsidRPr="00E3274B">
        <w:rPr>
          <w:rFonts w:hint="eastAsia"/>
          <w:szCs w:val="24"/>
          <w:lang w:val="es-ES" w:eastAsia="zh-CN"/>
        </w:rPr>
        <w:t>（</w:t>
      </w:r>
      <w:r>
        <w:rPr>
          <w:szCs w:val="24"/>
          <w:lang w:eastAsia="zh-CN"/>
        </w:rPr>
        <w:t>带宽</w:t>
      </w:r>
      <w:r w:rsidRPr="00E3274B">
        <w:rPr>
          <w:szCs w:val="24"/>
          <w:lang w:val="es-ES" w:eastAsia="zh-CN"/>
        </w:rPr>
        <w:t>&gt;</w:t>
      </w:r>
      <w:r>
        <w:rPr>
          <w:szCs w:val="24"/>
          <w:lang w:val="es-ES" w:eastAsia="zh-CN"/>
        </w:rPr>
        <w:t> </w:t>
      </w:r>
      <w:r w:rsidRPr="00E3274B">
        <w:rPr>
          <w:szCs w:val="24"/>
          <w:lang w:val="es-ES" w:eastAsia="zh-CN"/>
        </w:rPr>
        <w:t>150</w:t>
      </w:r>
      <w:r>
        <w:rPr>
          <w:szCs w:val="24"/>
          <w:lang w:val="es-ES" w:eastAsia="zh-CN"/>
        </w:rPr>
        <w:t> </w:t>
      </w:r>
      <w:r w:rsidRPr="00E3274B">
        <w:rPr>
          <w:szCs w:val="24"/>
          <w:lang w:val="es-ES" w:eastAsia="zh-CN"/>
        </w:rPr>
        <w:t>kHz</w:t>
      </w:r>
      <w:r w:rsidRPr="00E3274B">
        <w:rPr>
          <w:rFonts w:hint="eastAsia"/>
          <w:szCs w:val="24"/>
          <w:lang w:val="es-ES" w:eastAsia="zh-CN"/>
        </w:rPr>
        <w:t>）</w:t>
      </w:r>
      <w:r>
        <w:rPr>
          <w:szCs w:val="24"/>
          <w:lang w:eastAsia="zh-CN"/>
        </w:rPr>
        <w:t>应用</w:t>
      </w:r>
      <w:r w:rsidRPr="00E3274B">
        <w:rPr>
          <w:rFonts w:hint="eastAsia"/>
          <w:szCs w:val="24"/>
          <w:lang w:val="es-ES" w:eastAsia="zh-CN"/>
        </w:rPr>
        <w:t>（</w:t>
      </w:r>
      <w:r>
        <w:rPr>
          <w:rFonts w:hint="eastAsia"/>
          <w:szCs w:val="24"/>
          <w:lang w:eastAsia="zh-CN"/>
        </w:rPr>
        <w:t>包括业余电视</w:t>
      </w:r>
      <w:r w:rsidRPr="00E3274B">
        <w:rPr>
          <w:rFonts w:hint="eastAsia"/>
          <w:szCs w:val="24"/>
          <w:lang w:val="es-ES" w:eastAsia="zh-CN"/>
        </w:rPr>
        <w:t>（</w:t>
      </w:r>
      <w:r w:rsidRPr="00E3274B">
        <w:rPr>
          <w:rFonts w:hint="eastAsia"/>
          <w:szCs w:val="24"/>
          <w:lang w:val="es-ES" w:eastAsia="zh-CN"/>
        </w:rPr>
        <w:t>A</w:t>
      </w:r>
      <w:r w:rsidRPr="00E3274B">
        <w:rPr>
          <w:szCs w:val="24"/>
          <w:lang w:val="es-ES" w:eastAsia="zh-CN"/>
        </w:rPr>
        <w:t>TV</w:t>
      </w:r>
      <w:r w:rsidRPr="00E3274B">
        <w:rPr>
          <w:rFonts w:hint="eastAsia"/>
          <w:szCs w:val="24"/>
          <w:lang w:val="es-ES" w:eastAsia="zh-CN"/>
        </w:rPr>
        <w:t>））：</w:t>
      </w:r>
    </w:p>
    <w:p w14:paraId="7FABB3DF" w14:textId="77777777" w:rsidR="002D2450" w:rsidRPr="006022DA" w:rsidRDefault="002D2450" w:rsidP="002D2450">
      <w:pPr>
        <w:pStyle w:val="enumlev2"/>
        <w:rPr>
          <w:rFonts w:eastAsia="Batang"/>
          <w:lang w:val="es-ES" w:bidi="ru-RU"/>
        </w:rPr>
      </w:pPr>
      <w:r w:rsidRPr="006022DA">
        <w:rPr>
          <w:lang w:val="es-ES"/>
        </w:rPr>
        <w:t>a)</w:t>
      </w:r>
      <w:r w:rsidRPr="006022DA">
        <w:rPr>
          <w:lang w:val="es-ES"/>
        </w:rPr>
        <w:tab/>
        <w:t>1 240-1 25</w:t>
      </w:r>
      <w:r w:rsidRPr="006022DA">
        <w:rPr>
          <w:rFonts w:hint="eastAsia"/>
          <w:lang w:val="es-ES" w:eastAsia="zh-CN" w:bidi="ru-RU"/>
        </w:rPr>
        <w:t>5.76</w:t>
      </w:r>
      <w:r w:rsidRPr="006022DA">
        <w:rPr>
          <w:lang w:val="es-ES"/>
        </w:rPr>
        <w:t> MHz</w:t>
      </w:r>
      <w:r w:rsidRPr="006022DA">
        <w:rPr>
          <w:rFonts w:asciiTheme="minorEastAsia" w:eastAsiaTheme="minorEastAsia" w:hAnsiTheme="minorEastAsia" w:hint="eastAsia"/>
          <w:lang w:val="es-ES" w:eastAsia="zh-CN" w:bidi="ru-RU"/>
        </w:rPr>
        <w:t>：</w:t>
      </w:r>
    </w:p>
    <w:p w14:paraId="79207CED" w14:textId="0610AB61" w:rsidR="002D2450" w:rsidRPr="006022DA" w:rsidRDefault="002D2450" w:rsidP="002D2450">
      <w:pPr>
        <w:pStyle w:val="enumlev2"/>
        <w:rPr>
          <w:spacing w:val="-4"/>
          <w:lang w:val="es-ES"/>
        </w:rPr>
      </w:pPr>
      <w:r>
        <w:rPr>
          <w:lang w:val="es-ES"/>
        </w:rPr>
        <w:tab/>
      </w:r>
      <w:proofErr w:type="spellStart"/>
      <w:r w:rsidRPr="006022DA">
        <w:rPr>
          <w:lang w:val="es-ES"/>
        </w:rPr>
        <w:t>e.i.r.p</w:t>
      </w:r>
      <w:proofErr w:type="spellEnd"/>
      <w:r w:rsidRPr="006022DA">
        <w:rPr>
          <w:rFonts w:hint="eastAsia"/>
          <w:lang w:val="es-ES" w:eastAsia="zh-CN"/>
        </w:rPr>
        <w:t>.</w:t>
      </w:r>
      <w:r w:rsidRPr="004E6153">
        <w:rPr>
          <w:rFonts w:hint="eastAsia"/>
          <w:lang w:eastAsia="zh-CN"/>
        </w:rPr>
        <w:t>的最大值</w:t>
      </w:r>
      <w:r w:rsidR="002005DE" w:rsidRPr="00E56005">
        <w:rPr>
          <w:position w:val="6"/>
          <w:sz w:val="18"/>
        </w:rPr>
        <w:t>2</w:t>
      </w:r>
      <w:r w:rsidRPr="006022DA">
        <w:rPr>
          <w:rFonts w:hint="eastAsia"/>
          <w:spacing w:val="-4"/>
          <w:lang w:val="es-ES" w:eastAsia="zh-CN"/>
        </w:rPr>
        <w:t>：</w:t>
      </w:r>
    </w:p>
    <w:p w14:paraId="6E65874E" w14:textId="77777777" w:rsidR="002D2450" w:rsidRPr="00423926" w:rsidRDefault="002D2450" w:rsidP="002D2450">
      <w:pPr>
        <w:pStyle w:val="enumlev2"/>
        <w:tabs>
          <w:tab w:val="left" w:pos="2977"/>
          <w:tab w:val="left" w:pos="5670"/>
          <w:tab w:val="right" w:pos="7088"/>
        </w:tabs>
        <w:rPr>
          <w:lang w:val="es-ES" w:eastAsia="zh-CN" w:bidi="ru-RU"/>
        </w:rPr>
      </w:pPr>
      <w:r w:rsidRPr="00423926">
        <w:rPr>
          <w:lang w:val="es-ES" w:eastAsia="zh-CN" w:bidi="ru-RU"/>
        </w:rPr>
        <w:tab/>
        <w:t>−39.0 </w:t>
      </w:r>
      <w:proofErr w:type="spellStart"/>
      <w:r w:rsidRPr="00423926">
        <w:rPr>
          <w:lang w:val="es-ES" w:eastAsia="zh-CN" w:bidi="ru-RU"/>
        </w:rPr>
        <w:t>dBW</w:t>
      </w:r>
      <w:proofErr w:type="spellEnd"/>
      <w:r w:rsidRPr="00423926">
        <w:rPr>
          <w:lang w:val="es-ES" w:eastAsia="zh-CN" w:bidi="ru-RU"/>
        </w:rPr>
        <w:tab/>
      </w:r>
      <w:r w:rsidRPr="00423926">
        <w:rPr>
          <w:lang w:val="es-ES" w:eastAsia="zh-CN" w:bidi="ru-RU"/>
        </w:rPr>
        <w:t>（</w:t>
      </w:r>
      <w:r w:rsidRPr="00423926">
        <w:rPr>
          <w:lang w:val="es-ES" w:eastAsia="zh-CN" w:bidi="ru-RU"/>
        </w:rPr>
        <w:t>150 kHz</w:t>
      </w:r>
      <w:r w:rsidRPr="00AA124C">
        <w:rPr>
          <w:rFonts w:hint="eastAsia"/>
          <w:lang w:eastAsia="zh-CN" w:bidi="ru-RU"/>
        </w:rPr>
        <w:t>中</w:t>
      </w:r>
      <w:r w:rsidRPr="00423926">
        <w:rPr>
          <w:lang w:val="es-ES" w:eastAsia="zh-CN" w:bidi="ru-RU"/>
        </w:rPr>
        <w:t>）</w:t>
      </w:r>
      <w:r w:rsidRPr="00423926">
        <w:rPr>
          <w:lang w:val="es-ES" w:eastAsia="zh-CN" w:bidi="ru-RU"/>
        </w:rPr>
        <w:tab/>
      </w:r>
      <w:r w:rsidRPr="00AA124C">
        <w:rPr>
          <w:rFonts w:hint="eastAsia"/>
          <w:lang w:eastAsia="zh-CN" w:bidi="ru-RU"/>
        </w:rPr>
        <w:t>对于</w:t>
      </w:r>
      <w:r w:rsidRPr="00423926">
        <w:rPr>
          <w:lang w:val="es-ES" w:eastAsia="zh-CN" w:bidi="ru-RU"/>
        </w:rPr>
        <w:tab/>
        <w:t>‒90</w:t>
      </w:r>
      <w:r w:rsidRPr="004E6153">
        <w:rPr>
          <w:lang w:eastAsia="zh-CN" w:bidi="ru-RU"/>
        </w:rPr>
        <w:sym w:font="Symbol" w:char="F0B0"/>
      </w:r>
      <w:r w:rsidRPr="00423926">
        <w:rPr>
          <w:lang w:val="es-ES" w:eastAsia="zh-CN" w:bidi="ru-RU"/>
        </w:rPr>
        <w:tab/>
      </w:r>
      <w:r w:rsidRPr="004E6153">
        <w:rPr>
          <w:lang w:eastAsia="zh-CN" w:bidi="ru-RU"/>
        </w:rPr>
        <w:sym w:font="Symbol" w:char="F0A3"/>
      </w:r>
      <w:r w:rsidRPr="00423926">
        <w:rPr>
          <w:lang w:val="es-ES" w:eastAsia="zh-CN" w:bidi="ru-RU"/>
        </w:rPr>
        <w:t xml:space="preserve"> </w:t>
      </w:r>
      <w:r w:rsidRPr="004E6153">
        <w:rPr>
          <w:lang w:eastAsia="zh-CN" w:bidi="ru-RU"/>
        </w:rPr>
        <w:sym w:font="Symbol" w:char="F071"/>
      </w:r>
      <w:r w:rsidRPr="00423926">
        <w:rPr>
          <w:lang w:val="es-ES" w:eastAsia="zh-CN" w:bidi="ru-RU"/>
        </w:rPr>
        <w:t xml:space="preserve"> &lt; 0°</w:t>
      </w:r>
    </w:p>
    <w:p w14:paraId="4804BB3D" w14:textId="77777777" w:rsidR="002D2450" w:rsidRPr="00423926" w:rsidRDefault="002D2450" w:rsidP="002D2450">
      <w:pPr>
        <w:pStyle w:val="enumlev2"/>
        <w:tabs>
          <w:tab w:val="left" w:pos="2977"/>
          <w:tab w:val="left" w:pos="5656"/>
          <w:tab w:val="right" w:pos="7088"/>
        </w:tabs>
        <w:rPr>
          <w:lang w:val="es-ES" w:eastAsia="zh-CN" w:bidi="ru-RU"/>
        </w:rPr>
      </w:pPr>
      <w:r w:rsidRPr="00423926">
        <w:rPr>
          <w:lang w:val="es-ES" w:eastAsia="zh-CN" w:bidi="ru-RU"/>
        </w:rPr>
        <w:tab/>
        <w:t>−39.0 </w:t>
      </w:r>
      <w:proofErr w:type="spellStart"/>
      <w:r w:rsidRPr="00423926">
        <w:rPr>
          <w:lang w:val="es-ES" w:eastAsia="zh-CN" w:bidi="ru-RU"/>
        </w:rPr>
        <w:t>dBW</w:t>
      </w:r>
      <w:proofErr w:type="spellEnd"/>
      <w:r w:rsidRPr="00423926">
        <w:rPr>
          <w:lang w:val="es-ES" w:eastAsia="zh-CN" w:bidi="ru-RU"/>
        </w:rPr>
        <w:tab/>
      </w:r>
      <w:r w:rsidRPr="00423926">
        <w:rPr>
          <w:lang w:val="es-ES" w:eastAsia="zh-CN" w:bidi="ru-RU"/>
        </w:rPr>
        <w:t>（</w:t>
      </w:r>
      <w:r w:rsidRPr="00423926">
        <w:rPr>
          <w:lang w:val="es-ES" w:eastAsia="zh-CN" w:bidi="ru-RU"/>
        </w:rPr>
        <w:t>150 kHz</w:t>
      </w:r>
      <w:r w:rsidRPr="00AA124C">
        <w:rPr>
          <w:rFonts w:hint="eastAsia"/>
          <w:lang w:eastAsia="zh-CN" w:bidi="ru-RU"/>
        </w:rPr>
        <w:t>中</w:t>
      </w:r>
      <w:r w:rsidRPr="00423926">
        <w:rPr>
          <w:lang w:val="es-ES" w:eastAsia="zh-CN" w:bidi="ru-RU"/>
        </w:rPr>
        <w:t>）</w:t>
      </w:r>
      <w:r w:rsidRPr="00423926">
        <w:rPr>
          <w:lang w:val="es-ES" w:eastAsia="zh-CN" w:bidi="ru-RU"/>
        </w:rPr>
        <w:tab/>
      </w:r>
      <w:r w:rsidRPr="00AA124C">
        <w:rPr>
          <w:rFonts w:hint="eastAsia"/>
          <w:lang w:eastAsia="zh-CN" w:bidi="ru-RU"/>
        </w:rPr>
        <w:t>对于</w:t>
      </w:r>
      <w:r w:rsidRPr="00423926">
        <w:rPr>
          <w:lang w:val="es-ES" w:eastAsia="zh-CN" w:bidi="ru-RU"/>
        </w:rPr>
        <w:tab/>
        <w:t>0</w:t>
      </w:r>
      <w:r w:rsidRPr="00AA124C">
        <w:rPr>
          <w:lang w:eastAsia="zh-CN" w:bidi="ru-RU"/>
        </w:rPr>
        <w:sym w:font="Symbol" w:char="F0B0"/>
      </w:r>
      <w:r w:rsidRPr="00423926">
        <w:rPr>
          <w:lang w:val="es-ES" w:eastAsia="zh-CN" w:bidi="ru-RU"/>
        </w:rPr>
        <w:tab/>
      </w:r>
      <w:r w:rsidRPr="00AA124C">
        <w:rPr>
          <w:lang w:eastAsia="zh-CN" w:bidi="ru-RU"/>
        </w:rPr>
        <w:sym w:font="Symbol" w:char="F0A3"/>
      </w:r>
      <w:r w:rsidRPr="00423926">
        <w:rPr>
          <w:lang w:val="es-ES" w:eastAsia="zh-CN" w:bidi="ru-RU"/>
        </w:rPr>
        <w:t xml:space="preserve"> </w:t>
      </w:r>
      <w:r w:rsidRPr="00AA124C">
        <w:rPr>
          <w:lang w:eastAsia="zh-CN" w:bidi="ru-RU"/>
        </w:rPr>
        <w:sym w:font="Symbol" w:char="F071"/>
      </w:r>
      <w:r w:rsidRPr="00423926">
        <w:rPr>
          <w:lang w:val="es-ES" w:eastAsia="zh-CN" w:bidi="ru-RU"/>
        </w:rPr>
        <w:t xml:space="preserve"> &lt; 5°</w:t>
      </w:r>
    </w:p>
    <w:p w14:paraId="788FEF65" w14:textId="77777777" w:rsidR="002D2450" w:rsidRPr="00A64AB7" w:rsidRDefault="002D2450" w:rsidP="002D2450">
      <w:pPr>
        <w:pStyle w:val="enumlev2"/>
        <w:tabs>
          <w:tab w:val="left" w:pos="2694"/>
          <w:tab w:val="left" w:pos="3828"/>
          <w:tab w:val="left" w:pos="5656"/>
          <w:tab w:val="right" w:pos="7088"/>
        </w:tabs>
        <w:rPr>
          <w:rFonts w:eastAsia="Batang"/>
          <w:lang w:val="es-ES" w:eastAsia="ko-KR"/>
        </w:rPr>
      </w:pPr>
      <w:r w:rsidRPr="006022DA">
        <w:rPr>
          <w:rFonts w:eastAsia="Batang"/>
          <w:lang w:val="es-ES" w:bidi="ru-RU"/>
        </w:rPr>
        <w:tab/>
      </w:r>
      <w:r w:rsidRPr="00A64AB7">
        <w:rPr>
          <w:rFonts w:eastAsia="Batang"/>
          <w:lang w:val="es-ES" w:eastAsia="zh-CN" w:bidi="ru-RU"/>
        </w:rPr>
        <w:t>−39.0 − 1.05 (</w:t>
      </w:r>
      <w:r w:rsidRPr="00E56005">
        <w:rPr>
          <w:rFonts w:eastAsia="Batang"/>
          <w:lang w:bidi="ru-RU"/>
        </w:rPr>
        <w:sym w:font="Symbol" w:char="F071"/>
      </w:r>
      <w:r w:rsidRPr="00A64AB7">
        <w:rPr>
          <w:rFonts w:eastAsia="Batang"/>
          <w:lang w:val="es-ES" w:eastAsia="zh-CN" w:bidi="ru-RU"/>
        </w:rPr>
        <w:t xml:space="preserve"> – 5) </w:t>
      </w:r>
      <w:proofErr w:type="spellStart"/>
      <w:r w:rsidRPr="006022DA">
        <w:rPr>
          <w:lang w:val="es-ES" w:bidi="ru-RU"/>
        </w:rPr>
        <w:t>dBW</w:t>
      </w:r>
      <w:proofErr w:type="spellEnd"/>
      <w:r w:rsidRPr="00A64AB7">
        <w:rPr>
          <w:rFonts w:eastAsia="Batang"/>
          <w:lang w:val="es-ES" w:eastAsia="zh-CN" w:bidi="ru-RU"/>
        </w:rPr>
        <w:tab/>
      </w:r>
      <w:r w:rsidRPr="00A64AB7">
        <w:rPr>
          <w:rFonts w:eastAsia="Batang"/>
          <w:lang w:val="es-ES" w:eastAsia="zh-CN" w:bidi="ru-RU"/>
        </w:rPr>
        <w:t>（</w:t>
      </w:r>
      <w:r w:rsidRPr="00A64AB7">
        <w:rPr>
          <w:rFonts w:eastAsia="Batang"/>
          <w:lang w:val="es-ES" w:eastAsia="zh-CN" w:bidi="ru-RU"/>
        </w:rPr>
        <w:t>150 kHz</w:t>
      </w:r>
      <w:r>
        <w:rPr>
          <w:rFonts w:hint="eastAsia"/>
          <w:lang w:val="es-ES" w:eastAsia="zh-CN" w:bidi="ru-RU"/>
        </w:rPr>
        <w:t>中</w:t>
      </w:r>
      <w:r w:rsidRPr="00A64AB7">
        <w:rPr>
          <w:rFonts w:eastAsia="Batang"/>
          <w:lang w:val="es-ES" w:eastAsia="zh-CN" w:bidi="ru-RU"/>
        </w:rPr>
        <w:t>）</w:t>
      </w:r>
      <w:r w:rsidRPr="00A64AB7">
        <w:rPr>
          <w:rFonts w:eastAsia="Batang"/>
          <w:lang w:val="es-ES" w:eastAsia="zh-CN" w:bidi="ru-RU"/>
        </w:rPr>
        <w:tab/>
      </w:r>
      <w:r w:rsidRPr="004E6153">
        <w:rPr>
          <w:rFonts w:ascii="SimSun" w:hAnsi="SimSun" w:cs="SimSun" w:hint="eastAsia"/>
          <w:lang w:eastAsia="zh-CN" w:bidi="ru-RU"/>
        </w:rPr>
        <w:t>对于</w:t>
      </w:r>
      <w:r w:rsidRPr="00A64AB7">
        <w:rPr>
          <w:rFonts w:eastAsia="Batang"/>
          <w:lang w:val="es-ES" w:eastAsia="zh-CN" w:bidi="ru-RU"/>
        </w:rPr>
        <w:tab/>
        <w:t>5</w:t>
      </w:r>
      <w:r w:rsidRPr="004E6153">
        <w:rPr>
          <w:rFonts w:eastAsia="Batang"/>
          <w:lang w:bidi="ru-RU"/>
        </w:rPr>
        <w:sym w:font="Symbol" w:char="F0B0"/>
      </w:r>
      <w:r w:rsidRPr="00A64AB7">
        <w:rPr>
          <w:rFonts w:eastAsia="Batang"/>
          <w:lang w:val="es-ES" w:eastAsia="zh-CN" w:bidi="ru-RU"/>
        </w:rPr>
        <w:tab/>
      </w:r>
      <w:r w:rsidRPr="004E6153">
        <w:rPr>
          <w:rFonts w:eastAsia="Batang"/>
          <w:lang w:bidi="ru-RU"/>
        </w:rPr>
        <w:sym w:font="Symbol" w:char="F0A3"/>
      </w:r>
      <w:r w:rsidRPr="00A64AB7">
        <w:rPr>
          <w:rFonts w:eastAsia="Batang"/>
          <w:lang w:val="es-ES" w:eastAsia="zh-CN" w:bidi="ru-RU"/>
        </w:rPr>
        <w:t xml:space="preserve"> </w:t>
      </w:r>
      <w:r w:rsidRPr="004E6153">
        <w:rPr>
          <w:rFonts w:eastAsia="Batang"/>
          <w:lang w:bidi="ru-RU"/>
        </w:rPr>
        <w:sym w:font="Symbol" w:char="F071"/>
      </w:r>
      <w:r w:rsidRPr="00A64AB7">
        <w:rPr>
          <w:rFonts w:eastAsia="Batang"/>
          <w:lang w:val="es-ES" w:eastAsia="zh-CN" w:bidi="ru-RU"/>
        </w:rPr>
        <w:t xml:space="preserve"> &lt; 25°</w:t>
      </w:r>
    </w:p>
    <w:p w14:paraId="44DFE689" w14:textId="77777777" w:rsidR="002D2450" w:rsidRPr="00423926" w:rsidRDefault="002D2450" w:rsidP="002D2450">
      <w:pPr>
        <w:pStyle w:val="enumlev2"/>
        <w:tabs>
          <w:tab w:val="left" w:pos="3066"/>
          <w:tab w:val="left" w:pos="5656"/>
          <w:tab w:val="right" w:pos="7088"/>
        </w:tabs>
        <w:rPr>
          <w:lang w:val="es-ES" w:eastAsia="zh-CN" w:bidi="ru-RU"/>
        </w:rPr>
      </w:pPr>
      <w:r w:rsidRPr="00423926">
        <w:rPr>
          <w:lang w:val="es-ES" w:eastAsia="zh-CN" w:bidi="ru-RU"/>
        </w:rPr>
        <w:tab/>
        <w:t>–60 </w:t>
      </w:r>
      <w:proofErr w:type="spellStart"/>
      <w:r w:rsidRPr="00423926">
        <w:rPr>
          <w:lang w:val="es-ES" w:eastAsia="zh-CN" w:bidi="ru-RU"/>
        </w:rPr>
        <w:t>dBW</w:t>
      </w:r>
      <w:proofErr w:type="spellEnd"/>
      <w:r w:rsidRPr="00423926">
        <w:rPr>
          <w:lang w:val="es-ES" w:eastAsia="zh-CN" w:bidi="ru-RU"/>
        </w:rPr>
        <w:tab/>
      </w:r>
      <w:r w:rsidRPr="00423926">
        <w:rPr>
          <w:lang w:val="es-ES" w:eastAsia="zh-CN" w:bidi="ru-RU"/>
        </w:rPr>
        <w:t>（</w:t>
      </w:r>
      <w:r w:rsidRPr="00423926">
        <w:rPr>
          <w:lang w:val="es-ES" w:eastAsia="zh-CN" w:bidi="ru-RU"/>
        </w:rPr>
        <w:t>150 kHz</w:t>
      </w:r>
      <w:r w:rsidRPr="00AA124C">
        <w:rPr>
          <w:rFonts w:hint="eastAsia"/>
          <w:lang w:eastAsia="zh-CN" w:bidi="ru-RU"/>
        </w:rPr>
        <w:t>中</w:t>
      </w:r>
      <w:r w:rsidRPr="00423926">
        <w:rPr>
          <w:lang w:val="es-ES" w:eastAsia="zh-CN" w:bidi="ru-RU"/>
        </w:rPr>
        <w:t>）</w:t>
      </w:r>
      <w:r w:rsidRPr="00423926">
        <w:rPr>
          <w:lang w:val="es-ES" w:eastAsia="zh-CN" w:bidi="ru-RU"/>
        </w:rPr>
        <w:tab/>
      </w:r>
      <w:r w:rsidRPr="00AA124C">
        <w:rPr>
          <w:rFonts w:hint="eastAsia"/>
          <w:lang w:eastAsia="zh-CN" w:bidi="ru-RU"/>
        </w:rPr>
        <w:t>对于</w:t>
      </w:r>
      <w:r w:rsidRPr="00423926">
        <w:rPr>
          <w:lang w:val="es-ES" w:eastAsia="zh-CN" w:bidi="ru-RU"/>
        </w:rPr>
        <w:tab/>
        <w:t>25°</w:t>
      </w:r>
      <w:r w:rsidRPr="00423926">
        <w:rPr>
          <w:lang w:val="es-ES" w:eastAsia="zh-CN" w:bidi="ru-RU"/>
        </w:rPr>
        <w:tab/>
      </w:r>
      <w:r w:rsidRPr="00AA124C">
        <w:rPr>
          <w:lang w:eastAsia="zh-CN" w:bidi="ru-RU"/>
        </w:rPr>
        <w:sym w:font="Symbol" w:char="F0A3"/>
      </w:r>
      <w:r w:rsidRPr="00423926">
        <w:rPr>
          <w:lang w:val="es-ES" w:eastAsia="zh-CN" w:bidi="ru-RU"/>
        </w:rPr>
        <w:t xml:space="preserve"> </w:t>
      </w:r>
      <w:r w:rsidRPr="00AA124C">
        <w:rPr>
          <w:lang w:eastAsia="zh-CN" w:bidi="ru-RU"/>
        </w:rPr>
        <w:sym w:font="Symbol" w:char="F071"/>
      </w:r>
      <w:r w:rsidRPr="00423926">
        <w:rPr>
          <w:lang w:val="es-ES" w:eastAsia="zh-CN" w:bidi="ru-RU"/>
        </w:rPr>
        <w:t xml:space="preserve"> &lt; 90°</w:t>
      </w:r>
      <w:r w:rsidRPr="00423926">
        <w:rPr>
          <w:rFonts w:hint="eastAsia"/>
          <w:lang w:val="es-ES" w:eastAsia="zh-CN" w:bidi="ru-RU"/>
        </w:rPr>
        <w:t>，</w:t>
      </w:r>
    </w:p>
    <w:p w14:paraId="5C9BDE86" w14:textId="77777777" w:rsidR="002D2450" w:rsidRPr="004E6153" w:rsidRDefault="002D2450" w:rsidP="002D2450">
      <w:pPr>
        <w:pStyle w:val="enumlev2"/>
        <w:rPr>
          <w:rFonts w:ascii="SimSun" w:hAnsi="SimSun" w:cs="SimSun"/>
          <w:lang w:eastAsia="zh-CN" w:bidi="ru-RU"/>
        </w:rPr>
      </w:pPr>
      <w:r w:rsidRPr="00A64AB7">
        <w:rPr>
          <w:rFonts w:eastAsia="Batang"/>
          <w:lang w:val="es-ES" w:eastAsia="zh-CN" w:bidi="ru-RU"/>
        </w:rPr>
        <w:tab/>
      </w:r>
      <w:r w:rsidRPr="004E6153">
        <w:rPr>
          <w:rFonts w:asciiTheme="minorEastAsia" w:eastAsiaTheme="minorEastAsia" w:hAnsiTheme="minorEastAsia" w:hint="eastAsia"/>
          <w:lang w:eastAsia="zh-CN" w:bidi="ru-RU"/>
        </w:rPr>
        <w:t>其中</w:t>
      </w:r>
      <w:r w:rsidRPr="004E6153">
        <w:rPr>
          <w:rFonts w:eastAsia="Batang"/>
          <w:lang w:bidi="ru-RU"/>
        </w:rPr>
        <w:sym w:font="Symbol" w:char="F071"/>
      </w:r>
      <w:r w:rsidRPr="004E6153">
        <w:rPr>
          <w:rFonts w:ascii="SimSun" w:hAnsi="SimSun" w:cs="SimSun" w:hint="eastAsia"/>
          <w:lang w:eastAsia="zh-CN" w:bidi="ru-RU"/>
        </w:rPr>
        <w:t>为业余电台天线的仰角，</w:t>
      </w:r>
    </w:p>
    <w:p w14:paraId="62B4A2D4" w14:textId="5F0A1AC8" w:rsidR="002D2450" w:rsidRPr="004E6153" w:rsidRDefault="002D2450" w:rsidP="002D2450">
      <w:pPr>
        <w:pStyle w:val="enumlev2"/>
        <w:rPr>
          <w:lang w:bidi="ru-RU"/>
        </w:rPr>
      </w:pPr>
      <w:r w:rsidRPr="004E6153">
        <w:rPr>
          <w:lang w:bidi="ru-RU"/>
        </w:rPr>
        <w:t>b)</w:t>
      </w:r>
      <w:r w:rsidRPr="004E6153">
        <w:rPr>
          <w:lang w:bidi="ru-RU"/>
        </w:rPr>
        <w:tab/>
        <w:t>1 25</w:t>
      </w:r>
      <w:r w:rsidRPr="002D2450">
        <w:rPr>
          <w:rFonts w:hint="eastAsia"/>
          <w:lang w:eastAsia="zh-CN" w:bidi="ru-RU"/>
        </w:rPr>
        <w:t>5.76</w:t>
      </w:r>
      <w:r w:rsidRPr="004E6153">
        <w:rPr>
          <w:lang w:bidi="ru-RU"/>
        </w:rPr>
        <w:t>-1 25</w:t>
      </w:r>
      <w:r w:rsidRPr="002D2450">
        <w:rPr>
          <w:rFonts w:hint="eastAsia"/>
          <w:lang w:eastAsia="zh-CN" w:bidi="ru-RU"/>
        </w:rPr>
        <w:t>6.52</w:t>
      </w:r>
      <w:r w:rsidRPr="004E6153">
        <w:rPr>
          <w:lang w:bidi="ru-RU"/>
        </w:rPr>
        <w:t> MHz</w:t>
      </w:r>
      <w:r w:rsidRPr="004E6153">
        <w:rPr>
          <w:rFonts w:asciiTheme="minorEastAsia" w:eastAsiaTheme="minorEastAsia" w:hAnsiTheme="minorEastAsia" w:hint="eastAsia"/>
          <w:lang w:eastAsia="zh-CN" w:bidi="ru-RU"/>
        </w:rPr>
        <w:t>：</w:t>
      </w:r>
      <w:proofErr w:type="spellStart"/>
      <w:r w:rsidRPr="004E6153">
        <w:rPr>
          <w:lang w:bidi="ru-RU"/>
        </w:rPr>
        <w:t>e.i.r.p</w:t>
      </w:r>
      <w:proofErr w:type="spellEnd"/>
      <w:r w:rsidRPr="004E6153">
        <w:rPr>
          <w:lang w:bidi="ru-RU"/>
        </w:rPr>
        <w:t>.</w:t>
      </w:r>
      <w:r w:rsidRPr="004E6153">
        <w:rPr>
          <w:rFonts w:asciiTheme="minorEastAsia" w:eastAsiaTheme="minorEastAsia" w:hAnsiTheme="minorEastAsia" w:hint="eastAsia"/>
          <w:lang w:eastAsia="zh-CN" w:bidi="ru-RU"/>
        </w:rPr>
        <w:t>的最大值</w:t>
      </w:r>
      <w:r w:rsidR="002005DE" w:rsidRPr="00E56005">
        <w:rPr>
          <w:position w:val="6"/>
          <w:sz w:val="18"/>
        </w:rPr>
        <w:t>2</w:t>
      </w:r>
      <w:r w:rsidRPr="004E6153">
        <w:rPr>
          <w:lang w:eastAsia="zh-CN" w:bidi="ru-RU"/>
        </w:rPr>
        <w:t>= 2</w:t>
      </w:r>
      <w:r w:rsidRPr="002D2450">
        <w:rPr>
          <w:rFonts w:hint="eastAsia"/>
          <w:lang w:eastAsia="zh-CN" w:bidi="ru-RU"/>
        </w:rPr>
        <w:t>4</w:t>
      </w:r>
      <w:r w:rsidRPr="004E6153">
        <w:rPr>
          <w:lang w:eastAsia="zh-CN" w:bidi="ru-RU"/>
        </w:rPr>
        <w:t xml:space="preserve"> </w:t>
      </w:r>
      <w:proofErr w:type="spellStart"/>
      <w:r w:rsidRPr="004E6153">
        <w:rPr>
          <w:lang w:eastAsia="zh-CN" w:bidi="ru-RU"/>
        </w:rPr>
        <w:t>dBW</w:t>
      </w:r>
      <w:proofErr w:type="spellEnd"/>
      <w:r w:rsidRPr="004E6153">
        <w:rPr>
          <w:lang w:eastAsia="zh-CN" w:bidi="ru-RU"/>
        </w:rPr>
        <w:t>/150 kHz</w:t>
      </w:r>
      <w:r>
        <w:rPr>
          <w:rFonts w:hint="eastAsia"/>
          <w:lang w:eastAsia="zh-CN" w:bidi="ru-RU"/>
        </w:rPr>
        <w:t>，</w:t>
      </w:r>
    </w:p>
    <w:p w14:paraId="46D78B49" w14:textId="77777777" w:rsidR="002D2450" w:rsidRPr="004E6153" w:rsidRDefault="002D2450" w:rsidP="002D2450">
      <w:pPr>
        <w:pStyle w:val="enumlev3"/>
        <w:rPr>
          <w:lang w:eastAsia="ko-KR"/>
        </w:rPr>
      </w:pPr>
      <w:r w:rsidRPr="004E6153">
        <w:rPr>
          <w:lang w:eastAsia="zh-CN" w:bidi="ru-RU"/>
        </w:rPr>
        <w:t>•</w:t>
      </w:r>
      <w:r w:rsidRPr="004E6153">
        <w:rPr>
          <w:lang w:eastAsia="zh-CN" w:bidi="ru-RU"/>
        </w:rPr>
        <w:tab/>
      </w:r>
      <w:r w:rsidRPr="004E6153">
        <w:rPr>
          <w:rFonts w:hint="eastAsia"/>
          <w:lang w:val="en-US" w:eastAsia="zh-CN" w:bidi="ru-RU"/>
        </w:rPr>
        <w:t>低于</w:t>
      </w:r>
      <w:r w:rsidRPr="004E6153">
        <w:rPr>
          <w:lang w:eastAsia="zh-CN" w:bidi="ru-RU"/>
        </w:rPr>
        <w:t>1</w:t>
      </w:r>
      <w:r>
        <w:rPr>
          <w:lang w:eastAsia="zh-CN" w:bidi="ru-RU"/>
        </w:rPr>
        <w:t> </w:t>
      </w:r>
      <w:r w:rsidRPr="004E6153">
        <w:rPr>
          <w:lang w:eastAsia="zh-CN" w:bidi="ru-RU"/>
        </w:rPr>
        <w:t>25</w:t>
      </w:r>
      <w:r w:rsidRPr="004E6153">
        <w:rPr>
          <w:rFonts w:hint="eastAsia"/>
          <w:lang w:val="en-US" w:eastAsia="zh-CN" w:bidi="ru-RU"/>
        </w:rPr>
        <w:t>5.76</w:t>
      </w:r>
      <w:r>
        <w:rPr>
          <w:lang w:val="en-US" w:eastAsia="zh-CN" w:bidi="ru-RU"/>
        </w:rPr>
        <w:t> </w:t>
      </w:r>
      <w:r w:rsidRPr="004E6153">
        <w:rPr>
          <w:lang w:val="en-US" w:eastAsia="zh-CN" w:bidi="ru-RU"/>
        </w:rPr>
        <w:t>MHz</w:t>
      </w:r>
      <w:r w:rsidRPr="004E6153">
        <w:rPr>
          <w:rFonts w:hint="eastAsia"/>
          <w:lang w:val="en-US" w:eastAsia="zh-CN" w:bidi="ru-RU"/>
        </w:rPr>
        <w:t>的带外辐射，应如上面的</w:t>
      </w:r>
      <w:r w:rsidRPr="004E6153">
        <w:rPr>
          <w:rFonts w:hint="eastAsia"/>
          <w:lang w:val="en-US" w:eastAsia="zh-CN" w:bidi="ru-RU"/>
        </w:rPr>
        <w:t>3</w:t>
      </w:r>
      <w:proofErr w:type="gramStart"/>
      <w:r w:rsidRPr="004E6153">
        <w:rPr>
          <w:rFonts w:hint="eastAsia"/>
          <w:lang w:val="en-US" w:eastAsia="zh-CN" w:bidi="ru-RU"/>
        </w:rPr>
        <w:t>a</w:t>
      </w:r>
      <w:r w:rsidRPr="004E6153">
        <w:rPr>
          <w:lang w:val="en-US" w:eastAsia="zh-CN" w:bidi="ru-RU"/>
        </w:rPr>
        <w:t>)</w:t>
      </w:r>
      <w:r>
        <w:rPr>
          <w:rFonts w:hint="eastAsia"/>
          <w:lang w:val="en-US" w:eastAsia="zh-CN" w:bidi="ru-RU"/>
        </w:rPr>
        <w:t>点</w:t>
      </w:r>
      <w:r w:rsidRPr="004E6153">
        <w:rPr>
          <w:rFonts w:hint="eastAsia"/>
          <w:lang w:val="en-US" w:eastAsia="zh-CN" w:bidi="ru-RU"/>
        </w:rPr>
        <w:t>中所定义</w:t>
      </w:r>
      <w:proofErr w:type="gramEnd"/>
      <w:r w:rsidRPr="004E6153">
        <w:rPr>
          <w:rFonts w:hint="eastAsia"/>
          <w:lang w:val="en-US" w:eastAsia="zh-CN" w:bidi="ru-RU"/>
        </w:rPr>
        <w:t>。</w:t>
      </w:r>
    </w:p>
    <w:p w14:paraId="56075B6A" w14:textId="44490331" w:rsidR="002D2450" w:rsidRPr="004E6153" w:rsidRDefault="002D2450" w:rsidP="002D2450">
      <w:pPr>
        <w:pStyle w:val="enumlev2"/>
        <w:rPr>
          <w:lang w:bidi="ru-RU"/>
        </w:rPr>
      </w:pPr>
      <w:r w:rsidRPr="004E6153">
        <w:rPr>
          <w:lang w:bidi="ru-RU"/>
        </w:rPr>
        <w:t>c)</w:t>
      </w:r>
      <w:r w:rsidRPr="004E6153">
        <w:rPr>
          <w:lang w:bidi="ru-RU"/>
        </w:rPr>
        <w:tab/>
      </w:r>
      <w:r w:rsidRPr="00E56005">
        <w:rPr>
          <w:lang w:bidi="ru-RU"/>
        </w:rPr>
        <w:t>1</w:t>
      </w:r>
      <w:r>
        <w:rPr>
          <w:lang w:bidi="ru-RU"/>
        </w:rPr>
        <w:t> </w:t>
      </w:r>
      <w:r w:rsidRPr="00E56005">
        <w:rPr>
          <w:lang w:bidi="ru-RU"/>
        </w:rPr>
        <w:t>25</w:t>
      </w:r>
      <w:r w:rsidRPr="00E56005">
        <w:rPr>
          <w:lang w:eastAsia="zh-CN" w:bidi="ru-RU"/>
        </w:rPr>
        <w:t>6.52</w:t>
      </w:r>
      <w:r w:rsidRPr="00E56005">
        <w:rPr>
          <w:lang w:bidi="ru-RU"/>
        </w:rPr>
        <w:t>-1</w:t>
      </w:r>
      <w:r>
        <w:rPr>
          <w:lang w:bidi="ru-RU"/>
        </w:rPr>
        <w:t> </w:t>
      </w:r>
      <w:r w:rsidRPr="00E56005">
        <w:rPr>
          <w:lang w:bidi="ru-RU"/>
        </w:rPr>
        <w:t>258</w:t>
      </w:r>
      <w:r>
        <w:rPr>
          <w:lang w:bidi="ru-RU"/>
        </w:rPr>
        <w:t> </w:t>
      </w:r>
      <w:r w:rsidRPr="004E6153">
        <w:rPr>
          <w:lang w:bidi="ru-RU"/>
        </w:rPr>
        <w:t>MHz</w:t>
      </w:r>
      <w:r w:rsidRPr="004E6153">
        <w:rPr>
          <w:rFonts w:asciiTheme="minorEastAsia" w:eastAsiaTheme="minorEastAsia" w:hAnsiTheme="minorEastAsia" w:hint="eastAsia"/>
          <w:lang w:eastAsia="zh-CN" w:bidi="ru-RU"/>
        </w:rPr>
        <w:t>：</w:t>
      </w:r>
      <w:proofErr w:type="spellStart"/>
      <w:r w:rsidRPr="004E6153">
        <w:rPr>
          <w:lang w:bidi="ru-RU"/>
        </w:rPr>
        <w:t>e.i.r.p</w:t>
      </w:r>
      <w:proofErr w:type="spellEnd"/>
      <w:r w:rsidRPr="004E6153">
        <w:rPr>
          <w:lang w:bidi="ru-RU"/>
        </w:rPr>
        <w:t>.</w:t>
      </w:r>
      <w:r w:rsidRPr="004E6153">
        <w:rPr>
          <w:rFonts w:asciiTheme="minorEastAsia" w:eastAsiaTheme="minorEastAsia" w:hAnsiTheme="minorEastAsia" w:hint="eastAsia"/>
          <w:lang w:eastAsia="zh-CN" w:bidi="ru-RU"/>
        </w:rPr>
        <w:t>的最大值</w:t>
      </w:r>
      <w:r w:rsidR="002005DE" w:rsidRPr="00E56005">
        <w:rPr>
          <w:position w:val="6"/>
          <w:sz w:val="18"/>
        </w:rPr>
        <w:t>2</w:t>
      </w:r>
      <w:r w:rsidRPr="004E6153">
        <w:rPr>
          <w:lang w:bidi="ru-RU"/>
        </w:rPr>
        <w:t xml:space="preserve"> = 21 </w:t>
      </w:r>
      <w:proofErr w:type="spellStart"/>
      <w:r w:rsidRPr="004E6153">
        <w:rPr>
          <w:lang w:bidi="ru-RU"/>
        </w:rPr>
        <w:t>dBW</w:t>
      </w:r>
      <w:proofErr w:type="spellEnd"/>
      <w:r w:rsidRPr="004E6153">
        <w:rPr>
          <w:lang w:bidi="ru-RU"/>
        </w:rPr>
        <w:t xml:space="preserve">/150 kHz </w:t>
      </w:r>
    </w:p>
    <w:p w14:paraId="734AE0EC" w14:textId="2FC7973D" w:rsidR="002D2450" w:rsidRDefault="002D2450" w:rsidP="002D2450">
      <w:pPr>
        <w:pStyle w:val="enumlev2"/>
      </w:pPr>
      <w:r w:rsidRPr="004E6153">
        <w:t>d)</w:t>
      </w:r>
      <w:r w:rsidRPr="004E6153">
        <w:tab/>
      </w:r>
      <w:r w:rsidRPr="00E56005">
        <w:rPr>
          <w:rFonts w:eastAsia="Batang"/>
          <w:lang w:bidi="ru-RU"/>
        </w:rPr>
        <w:t>1 258</w:t>
      </w:r>
      <w:r w:rsidRPr="00E56005">
        <w:t>-1 300</w:t>
      </w:r>
      <w:r w:rsidRPr="004E6153">
        <w:t> MHz</w:t>
      </w:r>
      <w:r w:rsidRPr="004E6153">
        <w:rPr>
          <w:rFonts w:hint="eastAsia"/>
          <w:lang w:eastAsia="zh-CN"/>
        </w:rPr>
        <w:t>：</w:t>
      </w:r>
      <w:proofErr w:type="spellStart"/>
      <w:r w:rsidR="002005DE" w:rsidRPr="004E6153">
        <w:rPr>
          <w:lang w:bidi="ru-RU"/>
        </w:rPr>
        <w:t>e.i.r.p</w:t>
      </w:r>
      <w:proofErr w:type="spellEnd"/>
      <w:r w:rsidR="002005DE" w:rsidRPr="004E6153">
        <w:rPr>
          <w:lang w:bidi="ru-RU"/>
        </w:rPr>
        <w:t>.</w:t>
      </w:r>
      <w:r w:rsidR="002005DE" w:rsidRPr="004E6153">
        <w:rPr>
          <w:rFonts w:asciiTheme="minorEastAsia" w:eastAsiaTheme="minorEastAsia" w:hAnsiTheme="minorEastAsia" w:hint="eastAsia"/>
          <w:lang w:eastAsia="zh-CN" w:bidi="ru-RU"/>
        </w:rPr>
        <w:t>的最大值</w:t>
      </w:r>
      <w:r w:rsidR="002005DE" w:rsidRPr="00E56005">
        <w:rPr>
          <w:position w:val="6"/>
          <w:sz w:val="18"/>
        </w:rPr>
        <w:t>2</w:t>
      </w:r>
      <w:r w:rsidRPr="004E6153">
        <w:t xml:space="preserve">= </w:t>
      </w:r>
      <w:r w:rsidRPr="004E6153">
        <w:rPr>
          <w:rFonts w:eastAsia="Batang"/>
          <w:lang w:bidi="ru-RU"/>
        </w:rPr>
        <w:t>−</w:t>
      </w:r>
      <w:r w:rsidRPr="004E6153">
        <w:t xml:space="preserve">17 </w:t>
      </w:r>
      <w:proofErr w:type="spellStart"/>
      <w:r w:rsidRPr="004E6153">
        <w:t>dBW</w:t>
      </w:r>
      <w:proofErr w:type="spellEnd"/>
      <w:r w:rsidRPr="004E6153">
        <w:t>/1MHz</w:t>
      </w:r>
    </w:p>
    <w:p w14:paraId="1AA3C1C3" w14:textId="77777777" w:rsidR="002D2450" w:rsidRDefault="002D2450" w:rsidP="002D2450">
      <w:pPr>
        <w:pStyle w:val="enumlev1"/>
        <w:rPr>
          <w:lang w:eastAsia="zh-CN"/>
        </w:rPr>
      </w:pPr>
      <w:r>
        <w:rPr>
          <w:lang w:eastAsia="zh-CN"/>
        </w:rPr>
        <w:t>4)</w:t>
      </w:r>
      <w:r>
        <w:rPr>
          <w:lang w:eastAsia="zh-CN"/>
        </w:rPr>
        <w:tab/>
      </w:r>
      <w:r>
        <w:rPr>
          <w:szCs w:val="24"/>
          <w:lang w:eastAsia="zh-CN"/>
        </w:rPr>
        <w:t>与</w:t>
      </w:r>
      <w:r>
        <w:rPr>
          <w:szCs w:val="24"/>
          <w:lang w:eastAsia="zh-CN"/>
        </w:rPr>
        <w:t>ITU-R M.2513-0</w:t>
      </w:r>
      <w:r>
        <w:rPr>
          <w:szCs w:val="24"/>
          <w:lang w:eastAsia="zh-CN"/>
        </w:rPr>
        <w:t>报告中包含的典型值</w:t>
      </w:r>
      <w:r>
        <w:rPr>
          <w:rFonts w:hint="eastAsia"/>
          <w:szCs w:val="24"/>
          <w:lang w:eastAsia="zh-CN"/>
        </w:rPr>
        <w:t>（典型天线高度为地面以上</w:t>
      </w:r>
      <w:r>
        <w:rPr>
          <w:rFonts w:hint="eastAsia"/>
          <w:szCs w:val="24"/>
          <w:lang w:eastAsia="zh-CN"/>
        </w:rPr>
        <w:t>2</w:t>
      </w:r>
      <w:r>
        <w:rPr>
          <w:szCs w:val="24"/>
          <w:lang w:eastAsia="zh-CN"/>
        </w:rPr>
        <w:t>5</w:t>
      </w:r>
      <w:r>
        <w:rPr>
          <w:rFonts w:hint="eastAsia"/>
          <w:szCs w:val="24"/>
          <w:lang w:eastAsia="zh-CN"/>
        </w:rPr>
        <w:t>米）</w:t>
      </w:r>
      <w:r>
        <w:rPr>
          <w:szCs w:val="24"/>
          <w:lang w:eastAsia="zh-CN"/>
        </w:rPr>
        <w:t>相比，当</w:t>
      </w:r>
      <w:r>
        <w:rPr>
          <w:rFonts w:hint="eastAsia"/>
          <w:szCs w:val="24"/>
          <w:lang w:eastAsia="zh-CN"/>
        </w:rPr>
        <w:t>业余业务和卫星业余</w:t>
      </w:r>
      <w:r>
        <w:rPr>
          <w:rFonts w:hint="eastAsia"/>
          <w:szCs w:val="24"/>
          <w:lang w:val="en-US" w:eastAsia="zh-CN"/>
        </w:rPr>
        <w:t>业务</w:t>
      </w:r>
      <w:r>
        <w:rPr>
          <w:rFonts w:hint="eastAsia"/>
          <w:szCs w:val="24"/>
          <w:lang w:eastAsia="zh-CN"/>
        </w:rPr>
        <w:t>电台</w:t>
      </w:r>
      <w:r>
        <w:rPr>
          <w:szCs w:val="24"/>
          <w:lang w:eastAsia="zh-CN"/>
        </w:rPr>
        <w:t>天线安装在</w:t>
      </w:r>
      <w:r>
        <w:rPr>
          <w:rFonts w:hint="eastAsia"/>
          <w:szCs w:val="24"/>
          <w:lang w:eastAsia="zh-CN"/>
        </w:rPr>
        <w:t>更高</w:t>
      </w:r>
      <w:r>
        <w:rPr>
          <w:szCs w:val="24"/>
          <w:lang w:eastAsia="zh-CN"/>
        </w:rPr>
        <w:t>的天线高度时，除了上述</w:t>
      </w:r>
      <w:proofErr w:type="gramStart"/>
      <w:r>
        <w:rPr>
          <w:szCs w:val="24"/>
          <w:lang w:eastAsia="zh-CN"/>
        </w:rPr>
        <w:t>1</w:t>
      </w:r>
      <w:r>
        <w:rPr>
          <w:rFonts w:hint="eastAsia"/>
          <w:szCs w:val="24"/>
          <w:lang w:val="en-US" w:eastAsia="zh-CN"/>
        </w:rPr>
        <w:t>)</w:t>
      </w:r>
      <w:r>
        <w:rPr>
          <w:szCs w:val="24"/>
          <w:lang w:eastAsia="zh-CN"/>
        </w:rPr>
        <w:t>至</w:t>
      </w:r>
      <w:proofErr w:type="gramEnd"/>
      <w:r>
        <w:rPr>
          <w:szCs w:val="24"/>
          <w:lang w:val="en-US" w:eastAsia="zh-CN"/>
        </w:rPr>
        <w:t>3</w:t>
      </w:r>
      <w:r>
        <w:rPr>
          <w:rFonts w:hint="eastAsia"/>
          <w:szCs w:val="24"/>
          <w:lang w:val="en-US" w:eastAsia="zh-CN"/>
        </w:rPr>
        <w:t>)</w:t>
      </w:r>
      <w:r>
        <w:rPr>
          <w:szCs w:val="24"/>
          <w:lang w:eastAsia="zh-CN"/>
        </w:rPr>
        <w:t>点中列出的约束或限制</w:t>
      </w:r>
      <w:r>
        <w:rPr>
          <w:rFonts w:hint="eastAsia"/>
          <w:szCs w:val="24"/>
          <w:lang w:val="en-US" w:eastAsia="zh-CN"/>
        </w:rPr>
        <w:t>条件</w:t>
      </w:r>
      <w:r>
        <w:rPr>
          <w:szCs w:val="24"/>
          <w:lang w:eastAsia="zh-CN"/>
        </w:rPr>
        <w:t>之外，主管部门可能还需要考虑其他约束或限制</w:t>
      </w:r>
      <w:r>
        <w:rPr>
          <w:rFonts w:hint="eastAsia"/>
          <w:szCs w:val="24"/>
          <w:lang w:val="en-US" w:eastAsia="zh-CN"/>
        </w:rPr>
        <w:t>条件</w:t>
      </w:r>
      <w:r>
        <w:rPr>
          <w:szCs w:val="24"/>
          <w:lang w:eastAsia="zh-CN"/>
        </w:rPr>
        <w:t>，对于被称为</w:t>
      </w:r>
      <w:r>
        <w:rPr>
          <w:rFonts w:ascii="SimSun" w:hAnsi="SimSun" w:cs="SimSun" w:hint="eastAsia"/>
          <w:szCs w:val="24"/>
          <w:lang w:eastAsia="zh-CN"/>
        </w:rPr>
        <w:t>“永久</w:t>
      </w:r>
      <w:r>
        <w:rPr>
          <w:rFonts w:ascii="SimSun" w:hAnsi="SimSun" w:cs="SimSun" w:hint="eastAsia"/>
          <w:szCs w:val="24"/>
          <w:lang w:val="en-US" w:eastAsia="zh-CN"/>
        </w:rPr>
        <w:t>装置</w:t>
      </w:r>
      <w:r>
        <w:rPr>
          <w:rFonts w:ascii="SimSun" w:hAnsi="SimSun" w:cs="SimSun" w:hint="eastAsia"/>
          <w:szCs w:val="24"/>
          <w:lang w:eastAsia="zh-CN"/>
        </w:rPr>
        <w:t>”</w:t>
      </w:r>
      <w:r>
        <w:rPr>
          <w:szCs w:val="24"/>
          <w:lang w:eastAsia="zh-CN"/>
        </w:rPr>
        <w:t>的</w:t>
      </w:r>
      <w:r>
        <w:rPr>
          <w:rFonts w:hint="eastAsia"/>
          <w:szCs w:val="24"/>
          <w:lang w:eastAsia="zh-CN"/>
        </w:rPr>
        <w:t>业余电台</w:t>
      </w:r>
      <w:r>
        <w:rPr>
          <w:szCs w:val="24"/>
          <w:lang w:eastAsia="zh-CN"/>
        </w:rPr>
        <w:t>类别</w:t>
      </w:r>
      <w:r>
        <w:rPr>
          <w:rFonts w:hint="eastAsia"/>
          <w:szCs w:val="24"/>
          <w:lang w:val="en-US" w:eastAsia="zh-CN"/>
        </w:rPr>
        <w:t>尤应如此</w:t>
      </w:r>
      <w:r>
        <w:rPr>
          <w:szCs w:val="24"/>
          <w:lang w:eastAsia="zh-CN"/>
        </w:rPr>
        <w:t>，如中继器和传播信标。</w:t>
      </w:r>
    </w:p>
    <w:p w14:paraId="174D0B6B" w14:textId="77777777" w:rsidR="002D2450" w:rsidRPr="007B4D58" w:rsidRDefault="002D2450" w:rsidP="002D2450">
      <w:pPr>
        <w:pStyle w:val="enumlev1"/>
        <w:rPr>
          <w:lang w:eastAsia="zh-CN"/>
        </w:rPr>
      </w:pPr>
      <w:r w:rsidRPr="007B4D58">
        <w:rPr>
          <w:lang w:eastAsia="zh-CN"/>
        </w:rPr>
        <w:t>5)</w:t>
      </w:r>
      <w:r w:rsidRPr="007B4D58">
        <w:rPr>
          <w:lang w:eastAsia="zh-CN"/>
        </w:rPr>
        <w:tab/>
      </w:r>
      <w:r w:rsidRPr="00FF1D92">
        <w:rPr>
          <w:rFonts w:hint="eastAsia"/>
          <w:lang w:eastAsia="zh-CN"/>
        </w:rPr>
        <w:t>除上述第</w:t>
      </w:r>
      <w:proofErr w:type="gramStart"/>
      <w:r w:rsidRPr="00FF1D92">
        <w:rPr>
          <w:rFonts w:hint="eastAsia"/>
          <w:lang w:eastAsia="zh-CN"/>
        </w:rPr>
        <w:t>2)</w:t>
      </w:r>
      <w:r w:rsidRPr="00FF1D92">
        <w:rPr>
          <w:rFonts w:hint="eastAsia"/>
          <w:lang w:eastAsia="zh-CN"/>
        </w:rPr>
        <w:t>点外</w:t>
      </w:r>
      <w:proofErr w:type="gramEnd"/>
      <w:r w:rsidRPr="00FF1D92">
        <w:rPr>
          <w:rFonts w:hint="eastAsia"/>
          <w:lang w:eastAsia="zh-CN"/>
        </w:rPr>
        <w:t>，如果卫星业余</w:t>
      </w:r>
      <w:r>
        <w:rPr>
          <w:rFonts w:hint="eastAsia"/>
          <w:lang w:eastAsia="zh-CN"/>
        </w:rPr>
        <w:t>业务</w:t>
      </w:r>
      <w:r w:rsidRPr="00FF1D92">
        <w:rPr>
          <w:rFonts w:hint="eastAsia"/>
          <w:lang w:eastAsia="zh-CN"/>
        </w:rPr>
        <w:t>对</w:t>
      </w:r>
      <w:r w:rsidRPr="00E56005">
        <w:rPr>
          <w:lang w:eastAsia="zh-CN"/>
        </w:rPr>
        <w:t>1</w:t>
      </w:r>
      <w:r>
        <w:rPr>
          <w:lang w:eastAsia="zh-CN"/>
        </w:rPr>
        <w:t> </w:t>
      </w:r>
      <w:r w:rsidRPr="00E56005">
        <w:rPr>
          <w:lang w:eastAsia="zh-CN"/>
        </w:rPr>
        <w:t>260-1</w:t>
      </w:r>
      <w:r>
        <w:rPr>
          <w:lang w:eastAsia="zh-CN"/>
        </w:rPr>
        <w:t> </w:t>
      </w:r>
      <w:r w:rsidRPr="00E56005">
        <w:rPr>
          <w:lang w:eastAsia="zh-CN"/>
        </w:rPr>
        <w:t>270</w:t>
      </w:r>
      <w:r>
        <w:rPr>
          <w:lang w:eastAsia="zh-CN"/>
        </w:rPr>
        <w:t> </w:t>
      </w:r>
      <w:r w:rsidRPr="00FF1D92">
        <w:rPr>
          <w:rFonts w:hint="eastAsia"/>
          <w:lang w:eastAsia="zh-CN"/>
        </w:rPr>
        <w:t>MHz</w:t>
      </w:r>
      <w:r w:rsidRPr="00FF1D92">
        <w:rPr>
          <w:rFonts w:hint="eastAsia"/>
          <w:lang w:eastAsia="zh-CN"/>
        </w:rPr>
        <w:t>频段的当前使用有所增加，主管部门可考虑对相关卫星业余</w:t>
      </w:r>
      <w:r>
        <w:rPr>
          <w:rFonts w:hint="eastAsia"/>
          <w:lang w:eastAsia="zh-CN"/>
        </w:rPr>
        <w:t>业务操作</w:t>
      </w:r>
      <w:r w:rsidRPr="00FF1D92">
        <w:rPr>
          <w:rFonts w:hint="eastAsia"/>
          <w:lang w:eastAsia="zh-CN"/>
        </w:rPr>
        <w:t>的</w:t>
      </w:r>
      <w:r>
        <w:rPr>
          <w:rFonts w:hint="eastAsia"/>
          <w:lang w:eastAsia="zh-CN"/>
        </w:rPr>
        <w:t>占用</w:t>
      </w:r>
      <w:r w:rsidRPr="00FF1D92">
        <w:rPr>
          <w:rFonts w:hint="eastAsia"/>
          <w:lang w:eastAsia="zh-CN"/>
        </w:rPr>
        <w:t>周期</w:t>
      </w:r>
      <w:r>
        <w:rPr>
          <w:rFonts w:hint="eastAsia"/>
          <w:lang w:val="en-US" w:eastAsia="zh-CN"/>
        </w:rPr>
        <w:t>施加</w:t>
      </w:r>
      <w:r w:rsidRPr="00FF1D92">
        <w:rPr>
          <w:rFonts w:hint="eastAsia"/>
          <w:lang w:eastAsia="zh-CN"/>
        </w:rPr>
        <w:t>限制。</w:t>
      </w:r>
      <w:r w:rsidRPr="007B4D58">
        <w:rPr>
          <w:lang w:eastAsia="zh-CN"/>
        </w:rPr>
        <w:t xml:space="preserve"> </w:t>
      </w:r>
    </w:p>
    <w:p w14:paraId="01BBB67B" w14:textId="77777777" w:rsidR="002D2450" w:rsidRPr="00624D3D" w:rsidRDefault="002D2450" w:rsidP="002D2450">
      <w:pPr>
        <w:rPr>
          <w:sz w:val="22"/>
          <w:lang w:val="en-US" w:eastAsia="zh-CN"/>
        </w:rPr>
      </w:pPr>
      <w:r w:rsidRPr="00624D3D">
        <w:rPr>
          <w:lang w:val="en-US" w:eastAsia="zh-CN"/>
        </w:rPr>
        <w:t>6)</w:t>
      </w:r>
      <w:r>
        <w:rPr>
          <w:lang w:val="en-US" w:eastAsia="zh-CN"/>
        </w:rPr>
        <w:tab/>
      </w:r>
      <w:r>
        <w:rPr>
          <w:rFonts w:hint="eastAsia"/>
          <w:lang w:val="en-US" w:eastAsia="zh-CN"/>
        </w:rPr>
        <w:t>在</w:t>
      </w:r>
      <w:r w:rsidRPr="00E56005">
        <w:rPr>
          <w:lang w:eastAsia="zh-CN"/>
        </w:rPr>
        <w:t>1</w:t>
      </w:r>
      <w:r>
        <w:rPr>
          <w:lang w:eastAsia="zh-CN"/>
        </w:rPr>
        <w:t> </w:t>
      </w:r>
      <w:r w:rsidRPr="00E56005">
        <w:rPr>
          <w:lang w:eastAsia="zh-CN"/>
        </w:rPr>
        <w:t>240</w:t>
      </w:r>
      <w:r>
        <w:rPr>
          <w:rFonts w:hint="eastAsia"/>
          <w:lang w:eastAsia="zh-CN"/>
        </w:rPr>
        <w:t>到</w:t>
      </w:r>
      <w:r w:rsidRPr="00E56005">
        <w:rPr>
          <w:lang w:eastAsia="zh-CN"/>
        </w:rPr>
        <w:t>1</w:t>
      </w:r>
      <w:r>
        <w:rPr>
          <w:lang w:eastAsia="zh-CN"/>
        </w:rPr>
        <w:t> </w:t>
      </w:r>
      <w:r w:rsidRPr="00E56005">
        <w:rPr>
          <w:lang w:eastAsia="zh-CN"/>
        </w:rPr>
        <w:t>256</w:t>
      </w:r>
      <w:r>
        <w:rPr>
          <w:lang w:val="en-US" w:eastAsia="zh-CN"/>
        </w:rPr>
        <w:t> </w:t>
      </w:r>
      <w:proofErr w:type="gramStart"/>
      <w:r w:rsidRPr="00624D3D">
        <w:rPr>
          <w:lang w:val="en-US" w:eastAsia="zh-CN"/>
        </w:rPr>
        <w:t>MHz</w:t>
      </w:r>
      <w:r>
        <w:rPr>
          <w:rFonts w:hint="eastAsia"/>
          <w:lang w:val="en-US" w:eastAsia="zh-CN"/>
        </w:rPr>
        <w:t>频率范围内；</w:t>
      </w:r>
      <w:proofErr w:type="gramEnd"/>
    </w:p>
    <w:p w14:paraId="19543F6A" w14:textId="77777777" w:rsidR="002D2450" w:rsidRPr="00624D3D" w:rsidRDefault="002D2450" w:rsidP="002D2450">
      <w:pPr>
        <w:pStyle w:val="enumlev2"/>
        <w:rPr>
          <w:lang w:val="en-US" w:eastAsia="zh-CN"/>
        </w:rPr>
      </w:pPr>
      <w:r>
        <w:rPr>
          <w:lang w:val="en-US" w:eastAsia="zh-CN"/>
        </w:rPr>
        <w:t>•</w:t>
      </w:r>
      <w:r>
        <w:rPr>
          <w:lang w:val="en-US" w:eastAsia="zh-CN"/>
        </w:rPr>
        <w:tab/>
      </w:r>
      <w:r>
        <w:rPr>
          <w:rFonts w:hint="eastAsia"/>
          <w:lang w:val="en-US" w:eastAsia="zh-CN"/>
        </w:rPr>
        <w:t>主管部门</w:t>
      </w:r>
      <w:r w:rsidRPr="005B70AF">
        <w:rPr>
          <w:rFonts w:hint="eastAsia"/>
          <w:lang w:val="en-US" w:eastAsia="zh-CN"/>
        </w:rPr>
        <w:t>应考虑双边或多边协议，考虑在</w:t>
      </w:r>
      <w:r w:rsidRPr="005D178B">
        <w:rPr>
          <w:rFonts w:hint="eastAsia"/>
          <w:lang w:val="en-US" w:eastAsia="zh-CN"/>
        </w:rPr>
        <w:t>相邻</w:t>
      </w:r>
      <w:r w:rsidRPr="005B70AF">
        <w:rPr>
          <w:rFonts w:hint="eastAsia"/>
          <w:lang w:val="en-US" w:eastAsia="zh-CN"/>
        </w:rPr>
        <w:t>国家</w:t>
      </w:r>
      <w:r>
        <w:rPr>
          <w:rFonts w:hint="eastAsia"/>
          <w:lang w:val="en-US" w:eastAsia="zh-CN"/>
        </w:rPr>
        <w:t>靠近</w:t>
      </w:r>
      <w:r w:rsidRPr="005B70AF">
        <w:rPr>
          <w:rFonts w:hint="eastAsia"/>
          <w:lang w:val="en-US" w:eastAsia="zh-CN"/>
        </w:rPr>
        <w:t>边境地区</w:t>
      </w:r>
      <w:r>
        <w:rPr>
          <w:rFonts w:hint="eastAsia"/>
          <w:lang w:val="en-US" w:eastAsia="zh-CN"/>
        </w:rPr>
        <w:t>的</w:t>
      </w:r>
      <w:r w:rsidRPr="005B70AF">
        <w:rPr>
          <w:rFonts w:hint="eastAsia"/>
          <w:lang w:val="en-US" w:eastAsia="zh-CN"/>
        </w:rPr>
        <w:t>机场附近</w:t>
      </w:r>
      <w:r>
        <w:rPr>
          <w:rFonts w:hint="eastAsia"/>
          <w:lang w:val="en-US" w:eastAsia="zh-CN"/>
        </w:rPr>
        <w:t>在</w:t>
      </w:r>
      <w:r w:rsidRPr="005B70AF">
        <w:rPr>
          <w:rFonts w:hint="eastAsia"/>
          <w:lang w:val="en-US" w:eastAsia="zh-CN"/>
        </w:rPr>
        <w:t>上述频率范围</w:t>
      </w:r>
      <w:r>
        <w:rPr>
          <w:rFonts w:hint="eastAsia"/>
          <w:lang w:val="en-US" w:eastAsia="zh-CN"/>
        </w:rPr>
        <w:t>内使用</w:t>
      </w:r>
      <w:r w:rsidRPr="005B70AF">
        <w:rPr>
          <w:rFonts w:hint="eastAsia"/>
          <w:lang w:val="en-US" w:eastAsia="zh-CN"/>
        </w:rPr>
        <w:t>航空</w:t>
      </w:r>
      <w:r w:rsidRPr="005B70AF">
        <w:rPr>
          <w:rFonts w:hint="eastAsia"/>
          <w:lang w:val="en-US" w:eastAsia="zh-CN"/>
        </w:rPr>
        <w:t>RNSS</w:t>
      </w:r>
      <w:r w:rsidRPr="005B70AF">
        <w:rPr>
          <w:rFonts w:hint="eastAsia"/>
          <w:lang w:val="en-US" w:eastAsia="zh-CN"/>
        </w:rPr>
        <w:t>接收机进行</w:t>
      </w:r>
      <w:r>
        <w:rPr>
          <w:rFonts w:hint="eastAsia"/>
          <w:lang w:val="en-US" w:eastAsia="zh-CN"/>
        </w:rPr>
        <w:t>的</w:t>
      </w:r>
      <w:r w:rsidRPr="005B70AF">
        <w:rPr>
          <w:rFonts w:hint="eastAsia"/>
          <w:lang w:val="en-US" w:eastAsia="zh-CN"/>
        </w:rPr>
        <w:t>业余传输。</w:t>
      </w:r>
    </w:p>
    <w:p w14:paraId="501177DC" w14:textId="77777777" w:rsidR="002D2450" w:rsidRDefault="002D2450" w:rsidP="002D2450">
      <w:pPr>
        <w:pStyle w:val="enumlev2"/>
        <w:rPr>
          <w:lang w:eastAsia="zh-CN"/>
        </w:rPr>
      </w:pPr>
      <w:r>
        <w:rPr>
          <w:lang w:val="en-US" w:eastAsia="zh-CN"/>
        </w:rPr>
        <w:t>•</w:t>
      </w:r>
      <w:r>
        <w:rPr>
          <w:lang w:val="en-US" w:eastAsia="zh-CN"/>
        </w:rPr>
        <w:tab/>
      </w:r>
      <w:r w:rsidRPr="00BE65B1">
        <w:rPr>
          <w:rFonts w:hint="eastAsia"/>
          <w:lang w:eastAsia="zh-CN"/>
        </w:rPr>
        <w:t>主管部门应注意业余电台的位置，以避免电台天线</w:t>
      </w:r>
      <w:r>
        <w:rPr>
          <w:rFonts w:hint="eastAsia"/>
          <w:lang w:eastAsia="zh-CN"/>
        </w:rPr>
        <w:t>主瓣</w:t>
      </w:r>
      <w:r w:rsidRPr="00BE65B1">
        <w:rPr>
          <w:rFonts w:hint="eastAsia"/>
          <w:lang w:eastAsia="zh-CN"/>
        </w:rPr>
        <w:t>指向</w:t>
      </w:r>
      <w:r>
        <w:rPr>
          <w:rFonts w:hint="eastAsia"/>
          <w:lang w:eastAsia="zh-CN"/>
        </w:rPr>
        <w:t>和</w:t>
      </w:r>
      <w:r w:rsidRPr="005B70AF">
        <w:rPr>
          <w:rFonts w:hint="eastAsia"/>
          <w:lang w:eastAsia="zh-CN"/>
        </w:rPr>
        <w:t>靠近在上述频率范围内使用航空</w:t>
      </w:r>
      <w:r w:rsidRPr="005B70AF">
        <w:rPr>
          <w:rFonts w:hint="eastAsia"/>
          <w:lang w:eastAsia="zh-CN"/>
        </w:rPr>
        <w:t>RNSS</w:t>
      </w:r>
      <w:r w:rsidRPr="005B70AF">
        <w:rPr>
          <w:rFonts w:hint="eastAsia"/>
          <w:lang w:eastAsia="zh-CN"/>
        </w:rPr>
        <w:t>接收机的国家的机场。</w:t>
      </w:r>
    </w:p>
    <w:p w14:paraId="6435B0D1" w14:textId="77777777" w:rsidR="003F3561" w:rsidRDefault="003F3561" w:rsidP="00411C49">
      <w:pPr>
        <w:pStyle w:val="Reasons"/>
        <w:rPr>
          <w:lang w:eastAsia="zh-CN"/>
        </w:rPr>
      </w:pPr>
    </w:p>
    <w:p w14:paraId="42970404" w14:textId="44D95DE1" w:rsidR="003F3561" w:rsidRDefault="003F3561" w:rsidP="003F3561">
      <w:pPr>
        <w:jc w:val="center"/>
      </w:pPr>
      <w:r>
        <w:t>______________</w:t>
      </w:r>
    </w:p>
    <w:sectPr w:rsidR="003F3561" w:rsidSect="007565CC">
      <w:footerReference w:type="default" r:id="rId23"/>
      <w:pgSz w:w="11907" w:h="16834" w:code="9"/>
      <w:pgMar w:top="1418" w:right="1134" w:bottom="1134" w:left="1134" w:header="720" w:footer="48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8D5D5A" w14:textId="77777777" w:rsidR="002D2450" w:rsidRDefault="002D2450">
      <w:r>
        <w:separator/>
      </w:r>
    </w:p>
  </w:endnote>
  <w:endnote w:type="continuationSeparator" w:id="0">
    <w:p w14:paraId="71732A85" w14:textId="77777777" w:rsidR="002D2450" w:rsidRDefault="002D2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charset w:val="86"/>
    <w:family w:val="auto"/>
    <w:pitch w:val="variable"/>
    <w:sig w:usb0="00000287" w:usb1="080F0000" w:usb2="00000010" w:usb3="00000000" w:csb0="0004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Next LT Pro Medium">
    <w:altName w:val="Calibri"/>
    <w:panose1 w:val="020B0604020202020204"/>
    <w:charset w:val="00"/>
    <w:family w:val="swiss"/>
    <w:notTrueType/>
    <w:pitch w:val="variable"/>
    <w:sig w:usb0="800000AF" w:usb1="5000204A" w:usb2="00000000" w:usb3="00000000" w:csb0="00000093" w:csb1="00000000"/>
  </w:font>
  <w:font w:name="AvenirNext LT Pro Regular">
    <w:altName w:val="Calibri"/>
    <w:panose1 w:val="020B0504020202020204"/>
    <w:charset w:val="00"/>
    <w:family w:val="swiss"/>
    <w:notTrueType/>
    <w:pitch w:val="variable"/>
    <w:sig w:usb0="800000AF" w:usb1="5000204A"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DAAD1" w14:textId="77777777" w:rsidR="00301DB3" w:rsidRDefault="00301DB3">
    <w:pPr>
      <w:pStyle w:val="Footer"/>
    </w:pPr>
    <w:r>
      <w:drawing>
        <wp:anchor distT="0" distB="0" distL="0" distR="0" simplePos="0" relativeHeight="251656192" behindDoc="0" locked="0" layoutInCell="1" allowOverlap="1" wp14:anchorId="24430454" wp14:editId="3A09D5AB">
          <wp:simplePos x="0" y="0"/>
          <wp:positionH relativeFrom="page">
            <wp:posOffset>6346209</wp:posOffset>
          </wp:positionH>
          <wp:positionV relativeFrom="page">
            <wp:posOffset>9501505</wp:posOffset>
          </wp:positionV>
          <wp:extent cx="738000" cy="813600"/>
          <wp:effectExtent l="0" t="0" r="0" b="0"/>
          <wp:wrapNone/>
          <wp:docPr id="1" name="image1.png" descr="International Telecommunication Un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International Telecommunication Union logo"/>
                  <pic:cNvPicPr/>
                </pic:nvPicPr>
                <pic:blipFill>
                  <a:blip r:embed="rId1" cstate="print"/>
                  <a:stretch>
                    <a:fillRect/>
                  </a:stretch>
                </pic:blipFill>
                <pic:spPr>
                  <a:xfrm>
                    <a:off x="0" y="0"/>
                    <a:ext cx="738000" cy="8136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E727D" w14:textId="77777777" w:rsidR="00C15F3E" w:rsidRDefault="00C15F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DBD17" w14:textId="77777777" w:rsidR="002D2450" w:rsidRDefault="002D2450">
      <w:r>
        <w:separator/>
      </w:r>
    </w:p>
  </w:footnote>
  <w:footnote w:type="continuationSeparator" w:id="0">
    <w:p w14:paraId="2F50F488" w14:textId="77777777" w:rsidR="002D2450" w:rsidRDefault="002D2450">
      <w:r>
        <w:continuationSeparator/>
      </w:r>
    </w:p>
  </w:footnote>
  <w:footnote w:id="1">
    <w:p w14:paraId="0CEB87D6" w14:textId="1B2DFD6A" w:rsidR="002005DE" w:rsidRPr="002005DE" w:rsidRDefault="002005DE" w:rsidP="002005DE">
      <w:pPr>
        <w:pStyle w:val="FootnoteText"/>
        <w:rPr>
          <w:lang w:val="en-GB" w:eastAsia="zh-CN"/>
        </w:rPr>
      </w:pPr>
      <w:r w:rsidRPr="00B24377">
        <w:rPr>
          <w:rStyle w:val="FootnoteReference"/>
        </w:rPr>
        <w:sym w:font="Symbol" w:char="F02A"/>
      </w:r>
      <w:r w:rsidRPr="002005DE">
        <w:rPr>
          <w:lang w:val="en-GB" w:eastAsia="zh-CN"/>
        </w:rPr>
        <w:t xml:space="preserve"> </w:t>
      </w:r>
      <w:r w:rsidRPr="002005DE">
        <w:rPr>
          <w:lang w:val="en-GB" w:eastAsia="zh-CN"/>
        </w:rPr>
        <w:tab/>
      </w:r>
      <w:r w:rsidRPr="002005DE">
        <w:rPr>
          <w:rFonts w:hint="eastAsia"/>
          <w:lang w:val="en-GB" w:eastAsia="zh-CN"/>
        </w:rPr>
        <w:t>应提请国际业余无线电联盟（</w:t>
      </w:r>
      <w:r w:rsidRPr="002005DE">
        <w:rPr>
          <w:rFonts w:hint="eastAsia"/>
          <w:lang w:val="en-GB" w:eastAsia="zh-CN"/>
        </w:rPr>
        <w:t>IARU</w:t>
      </w:r>
      <w:r w:rsidRPr="002005DE">
        <w:rPr>
          <w:rFonts w:hint="eastAsia"/>
          <w:lang w:val="en-GB" w:eastAsia="zh-CN"/>
        </w:rPr>
        <w:t>）注意本建议书。</w:t>
      </w:r>
    </w:p>
  </w:footnote>
  <w:footnote w:id="2">
    <w:p w14:paraId="000DC654" w14:textId="12F40EC9" w:rsidR="002005DE" w:rsidRPr="002005DE" w:rsidRDefault="002005DE" w:rsidP="002005DE">
      <w:pPr>
        <w:pStyle w:val="FootnoteText"/>
        <w:rPr>
          <w:lang w:val="en-GB" w:eastAsia="zh-CN"/>
        </w:rPr>
      </w:pPr>
      <w:r w:rsidRPr="002005DE">
        <w:rPr>
          <w:rStyle w:val="FootnoteReference"/>
          <w:lang w:val="en-GB" w:eastAsia="zh-CN"/>
        </w:rPr>
        <w:t>2</w:t>
      </w:r>
      <w:r w:rsidRPr="002005DE">
        <w:rPr>
          <w:lang w:val="en-GB" w:eastAsia="zh-CN"/>
        </w:rPr>
        <w:tab/>
      </w:r>
      <w:r w:rsidRPr="002005DE">
        <w:rPr>
          <w:rFonts w:hint="eastAsia"/>
          <w:lang w:eastAsia="zh-CN"/>
        </w:rPr>
        <w:t>其中，</w:t>
      </w:r>
      <w:proofErr w:type="spellStart"/>
      <w:r w:rsidRPr="002005DE">
        <w:rPr>
          <w:rFonts w:hint="eastAsia"/>
          <w:lang w:eastAsia="zh-CN"/>
        </w:rPr>
        <w:t>e.i.r.p</w:t>
      </w:r>
      <w:proofErr w:type="spellEnd"/>
      <w:r w:rsidRPr="002005DE">
        <w:rPr>
          <w:rFonts w:hint="eastAsia"/>
          <w:lang w:eastAsia="zh-CN"/>
        </w:rPr>
        <w:t>.</w:t>
      </w:r>
      <w:r w:rsidRPr="002005DE">
        <w:rPr>
          <w:rFonts w:hint="eastAsia"/>
          <w:lang w:eastAsia="zh-CN"/>
        </w:rPr>
        <w:t>指的是业务电台的辐射功率。</w:t>
      </w:r>
    </w:p>
  </w:footnote>
  <w:footnote w:id="3">
    <w:p w14:paraId="22C964FA" w14:textId="4489DAC7" w:rsidR="002005DE" w:rsidRPr="002005DE" w:rsidRDefault="002005DE" w:rsidP="002005DE">
      <w:pPr>
        <w:pStyle w:val="FootnoteText"/>
        <w:rPr>
          <w:lang w:val="en-GB" w:eastAsia="zh-CN"/>
        </w:rPr>
      </w:pPr>
      <w:r w:rsidRPr="002005DE">
        <w:rPr>
          <w:rStyle w:val="FootnoteReference"/>
          <w:lang w:val="en-GB" w:eastAsia="zh-CN"/>
        </w:rPr>
        <w:t>3</w:t>
      </w:r>
      <w:r w:rsidRPr="002005DE">
        <w:rPr>
          <w:lang w:val="en-GB" w:eastAsia="zh-CN"/>
        </w:rPr>
        <w:tab/>
      </w:r>
      <w:r w:rsidRPr="002005DE">
        <w:rPr>
          <w:rFonts w:hint="eastAsia"/>
          <w:lang w:val="en-GB" w:eastAsia="zh-CN"/>
        </w:rPr>
        <w:t>其中最大功率是指发射机向业余电台天线传送的峰值包络功率或载波功率（视情况而定）。</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BCF9E" w14:textId="77777777" w:rsidR="001B164E" w:rsidRDefault="001B164E">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490" w:type="dxa"/>
      <w:tblInd w:w="-3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3"/>
      <w:gridCol w:w="5917"/>
    </w:tblGrid>
    <w:tr w:rsidR="005B0371" w:rsidRPr="00A239D1" w14:paraId="0AF09E56" w14:textId="77777777" w:rsidTr="0019307B">
      <w:tc>
        <w:tcPr>
          <w:tcW w:w="4634" w:type="dxa"/>
          <w:vAlign w:val="center"/>
        </w:tcPr>
        <w:p w14:paraId="6A3E0E9C" w14:textId="77777777" w:rsidR="00EE47C4" w:rsidRPr="005B0371" w:rsidRDefault="00425BC7" w:rsidP="00B9169E">
          <w:pPr>
            <w:pStyle w:val="Header"/>
            <w:jc w:val="left"/>
            <w:rPr>
              <w:rFonts w:ascii="Arial Black" w:hAnsi="Arial Black" w:cs="Arial"/>
              <w:color w:val="FFFFFF" w:themeColor="background1"/>
              <w:sz w:val="32"/>
              <w:szCs w:val="32"/>
            </w:rPr>
          </w:pPr>
          <w:r w:rsidRPr="005B0371">
            <w:rPr>
              <w:rFonts w:ascii="Arial Black" w:hAnsi="Arial Black" w:cs="Arial"/>
              <w:color w:val="FFFFFF" w:themeColor="background1"/>
              <w:sz w:val="32"/>
              <w:szCs w:val="32"/>
            </w:rPr>
            <w:t xml:space="preserve"> </w:t>
          </w:r>
        </w:p>
      </w:tc>
      <w:tc>
        <w:tcPr>
          <w:tcW w:w="5998" w:type="dxa"/>
          <w:vAlign w:val="center"/>
        </w:tcPr>
        <w:p w14:paraId="69C37872" w14:textId="77777777" w:rsidR="00EE47C4" w:rsidRPr="00A6505A" w:rsidRDefault="00A6505A" w:rsidP="00744F8B">
          <w:pPr>
            <w:pStyle w:val="Header"/>
            <w:jc w:val="right"/>
            <w:rPr>
              <w:rFonts w:ascii="SimHei" w:eastAsia="SimHei" w:hAnsi="SimHei"/>
              <w:b/>
              <w:spacing w:val="4"/>
              <w:szCs w:val="24"/>
            </w:rPr>
          </w:pPr>
          <w:r w:rsidRPr="00A6505A">
            <w:rPr>
              <w:rFonts w:ascii="SimHei" w:eastAsia="SimHei" w:hAnsi="SimHei" w:cs="Microsoft YaHei" w:hint="eastAsia"/>
              <w:b/>
              <w:spacing w:val="4"/>
              <w:szCs w:val="24"/>
              <w:lang w:eastAsia="zh-CN"/>
            </w:rPr>
            <w:t>国际电信联盟</w:t>
          </w:r>
        </w:p>
      </w:tc>
    </w:tr>
    <w:tr w:rsidR="005B0371" w:rsidRPr="00A239D1" w14:paraId="74EE2652" w14:textId="77777777" w:rsidTr="0019307B">
      <w:tc>
        <w:tcPr>
          <w:tcW w:w="4634" w:type="dxa"/>
          <w:vAlign w:val="center"/>
        </w:tcPr>
        <w:p w14:paraId="4BF6F274" w14:textId="77777777" w:rsidR="00EE47C4" w:rsidRPr="003F7AA8" w:rsidRDefault="003F7AA8" w:rsidP="00744F8B">
          <w:pPr>
            <w:pStyle w:val="Header"/>
            <w:jc w:val="left"/>
            <w:rPr>
              <w:rFonts w:ascii="SimHei" w:eastAsia="SimHei" w:hAnsi="SimHei"/>
              <w:spacing w:val="4"/>
              <w:sz w:val="21"/>
              <w:szCs w:val="21"/>
            </w:rPr>
          </w:pPr>
          <w:r w:rsidRPr="003F7AA8">
            <w:rPr>
              <w:rFonts w:ascii="SimHei" w:eastAsia="SimHei" w:hAnsi="SimHei" w:cs="Microsoft YaHei" w:hint="eastAsia"/>
              <w:spacing w:val="4"/>
              <w:szCs w:val="24"/>
              <w:lang w:eastAsia="zh-CN"/>
            </w:rPr>
            <w:t>建议书</w:t>
          </w:r>
        </w:p>
      </w:tc>
      <w:tc>
        <w:tcPr>
          <w:tcW w:w="5998" w:type="dxa"/>
          <w:vAlign w:val="center"/>
        </w:tcPr>
        <w:p w14:paraId="5BC0223B" w14:textId="77777777" w:rsidR="00EE47C4" w:rsidRPr="00A6505A" w:rsidRDefault="00A6505A" w:rsidP="00744F8B">
          <w:pPr>
            <w:pStyle w:val="Header"/>
            <w:jc w:val="right"/>
            <w:rPr>
              <w:rFonts w:ascii="SimHei" w:eastAsia="SimHei" w:hAnsi="SimHei"/>
              <w:spacing w:val="4"/>
              <w:szCs w:val="24"/>
            </w:rPr>
          </w:pPr>
          <w:r w:rsidRPr="00A6505A">
            <w:rPr>
              <w:rFonts w:ascii="SimHei" w:eastAsia="SimHei" w:hAnsi="SimHei" w:cs="Microsoft YaHei" w:hint="eastAsia"/>
              <w:spacing w:val="4"/>
              <w:szCs w:val="24"/>
              <w:lang w:eastAsia="zh-CN"/>
            </w:rPr>
            <w:t>无线电通信部</w:t>
          </w:r>
          <w:r w:rsidR="0022016C">
            <w:rPr>
              <w:rFonts w:ascii="SimHei" w:eastAsia="SimHei" w:hAnsi="SimHei" w:cs="Microsoft YaHei" w:hint="eastAsia"/>
              <w:spacing w:val="4"/>
              <w:szCs w:val="24"/>
              <w:lang w:eastAsia="zh-CN"/>
            </w:rPr>
            <w:t>门</w:t>
          </w:r>
        </w:p>
      </w:tc>
    </w:tr>
  </w:tbl>
  <w:p w14:paraId="6F40FF6A" w14:textId="77777777" w:rsidR="00EE47C4" w:rsidRDefault="00F7325C" w:rsidP="004A6FEB">
    <w:pPr>
      <w:pStyle w:val="Header"/>
    </w:pPr>
    <w:r>
      <w:rPr>
        <w:rFonts w:ascii="Arial Black" w:hAnsi="Arial Black" w:cs="Arial"/>
        <w:noProof/>
        <w:sz w:val="32"/>
        <w:szCs w:val="32"/>
      </w:rPr>
      <w:drawing>
        <wp:anchor distT="0" distB="0" distL="114300" distR="114300" simplePos="0" relativeHeight="251660288" behindDoc="0" locked="0" layoutInCell="1" allowOverlap="1" wp14:anchorId="1C744D7D" wp14:editId="34CD6EDB">
          <wp:simplePos x="0" y="0"/>
          <wp:positionH relativeFrom="column">
            <wp:posOffset>-243205</wp:posOffset>
          </wp:positionH>
          <wp:positionV relativeFrom="paragraph">
            <wp:posOffset>-567690</wp:posOffset>
          </wp:positionV>
          <wp:extent cx="1809750" cy="391427"/>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0" cy="39142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507D4">
      <w:rPr>
        <w:rFonts w:ascii="Arial" w:hAnsi="Arial" w:cs="Arial"/>
        <w:noProof/>
      </w:rPr>
      <mc:AlternateContent>
        <mc:Choice Requires="wps">
          <w:drawing>
            <wp:anchor distT="0" distB="0" distL="114300" distR="114300" simplePos="0" relativeHeight="251658240" behindDoc="0" locked="0" layoutInCell="1" allowOverlap="1" wp14:anchorId="4822951C" wp14:editId="71BF2CEF">
              <wp:simplePos x="0" y="0"/>
              <wp:positionH relativeFrom="column">
                <wp:posOffset>-106045</wp:posOffset>
              </wp:positionH>
              <wp:positionV relativeFrom="paragraph">
                <wp:posOffset>164465</wp:posOffset>
              </wp:positionV>
              <wp:extent cx="301625" cy="172085"/>
              <wp:effectExtent l="17780" t="12065" r="23495" b="15875"/>
              <wp:wrapNone/>
              <wp:docPr id="6"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301625" cy="172085"/>
                      </a:xfrm>
                      <a:prstGeom prst="triangle">
                        <a:avLst>
                          <a:gd name="adj" fmla="val 50000"/>
                        </a:avLst>
                      </a:prstGeom>
                      <a:solidFill>
                        <a:schemeClr val="bg1">
                          <a:lumMod val="100000"/>
                          <a:lumOff val="0"/>
                        </a:schemeClr>
                      </a:solidFill>
                      <a:ln w="9525">
                        <a:solidFill>
                          <a:srgbClr val="F8F8F8"/>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127F63"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 o:spid="_x0000_s1026" type="#_x0000_t5" style="position:absolute;margin-left:-8.35pt;margin-top:12.95pt;width:23.75pt;height:13.55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" fillcolor="white [3212]" strokecolor="#f8f8f8"/>
          </w:pict>
        </mc:Fallback>
      </mc:AlternateContent>
    </w:r>
  </w:p>
  <w:p w14:paraId="2B936771" w14:textId="77777777" w:rsidR="004A6FEB" w:rsidRDefault="00A507D4" w:rsidP="004A6FEB">
    <w:pPr>
      <w:pStyle w:val="Header"/>
      <w:ind w:right="360"/>
      <w:jc w:val="both"/>
    </w:pPr>
    <w:r>
      <w:rPr>
        <w:noProof/>
      </w:rPr>
      <mc:AlternateContent>
        <mc:Choice Requires="wpg">
          <w:drawing>
            <wp:anchor distT="0" distB="0" distL="114300" distR="114300" simplePos="0" relativeHeight="251659264" behindDoc="0" locked="0" layoutInCell="1" allowOverlap="1" wp14:anchorId="4E2BBDE4" wp14:editId="7F20B169">
              <wp:simplePos x="0" y="0"/>
              <wp:positionH relativeFrom="page">
                <wp:posOffset>0</wp:posOffset>
              </wp:positionH>
              <wp:positionV relativeFrom="page">
                <wp:posOffset>1196340</wp:posOffset>
              </wp:positionV>
              <wp:extent cx="7560310" cy="236220"/>
              <wp:effectExtent l="9525" t="5715" r="12065" b="5715"/>
              <wp:wrapNone/>
              <wp:docPr id="2" name="docshapegroup6" descr="Header separator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236220"/>
                        <a:chOff x="0" y="1884"/>
                        <a:chExt cx="11906" cy="372"/>
                      </a:xfrm>
                    </wpg:grpSpPr>
                    <wps:wsp>
                      <wps:cNvPr id="3" name="docshape7" descr="Header separator line"/>
                      <wps:cNvSpPr>
                        <a:spLocks noChangeArrowheads="1"/>
                      </wps:cNvSpPr>
                      <wps:spPr bwMode="auto">
                        <a:xfrm>
                          <a:off x="0" y="1944"/>
                          <a:ext cx="11906" cy="312"/>
                        </a:xfrm>
                        <a:prstGeom prst="rect">
                          <a:avLst/>
                        </a:prstGeom>
                        <a:solidFill>
                          <a:srgbClr val="009CD6"/>
                        </a:solidFill>
                        <a:ln w="9525">
                          <a:solidFill>
                            <a:srgbClr val="009CD6"/>
                          </a:solidFill>
                          <a:miter lim="800000"/>
                          <a:headEnd/>
                          <a:tailEnd/>
                        </a:ln>
                      </wps:spPr>
                      <wps:bodyPr rot="0" vert="horz" wrap="square" lIns="91440" tIns="45720" rIns="91440" bIns="45720" anchor="t" anchorCtr="0" upright="1">
                        <a:noAutofit/>
                      </wps:bodyPr>
                    </wps:wsp>
                    <wps:wsp>
                      <wps:cNvPr id="4" name="docshape8" descr="Header separator line"/>
                      <wps:cNvSpPr>
                        <a:spLocks/>
                      </wps:cNvSpPr>
                      <wps:spPr bwMode="auto">
                        <a:xfrm>
                          <a:off x="1109" y="1884"/>
                          <a:ext cx="627" cy="314"/>
                        </a:xfrm>
                        <a:custGeom>
                          <a:avLst/>
                          <a:gdLst>
                            <a:gd name="T0" fmla="+- 0 1736 1109"/>
                            <a:gd name="T1" fmla="*/ T0 w 627"/>
                            <a:gd name="T2" fmla="+- 0 1884 1884"/>
                            <a:gd name="T3" fmla="*/ 1884 h 314"/>
                            <a:gd name="T4" fmla="+- 0 1109 1109"/>
                            <a:gd name="T5" fmla="*/ T4 w 627"/>
                            <a:gd name="T6" fmla="+- 0 1884 1884"/>
                            <a:gd name="T7" fmla="*/ 1884 h 314"/>
                            <a:gd name="T8" fmla="+- 0 1423 1109"/>
                            <a:gd name="T9" fmla="*/ T8 w 627"/>
                            <a:gd name="T10" fmla="+- 0 2197 1884"/>
                            <a:gd name="T11" fmla="*/ 2197 h 314"/>
                            <a:gd name="T12" fmla="+- 0 1736 1109"/>
                            <a:gd name="T13" fmla="*/ T12 w 627"/>
                            <a:gd name="T14" fmla="+- 0 1884 1884"/>
                            <a:gd name="T15" fmla="*/ 1884 h 314"/>
                          </a:gdLst>
                          <a:ahLst/>
                          <a:cxnLst>
                            <a:cxn ang="0">
                              <a:pos x="T1" y="T3"/>
                            </a:cxn>
                            <a:cxn ang="0">
                              <a:pos x="T5" y="T7"/>
                            </a:cxn>
                            <a:cxn ang="0">
                              <a:pos x="T9" y="T11"/>
                            </a:cxn>
                            <a:cxn ang="0">
                              <a:pos x="T13" y="T15"/>
                            </a:cxn>
                          </a:cxnLst>
                          <a:rect l="0" t="0" r="r" b="b"/>
                          <a:pathLst>
                            <a:path w="627" h="314">
                              <a:moveTo>
                                <a:pt x="627" y="0"/>
                              </a:moveTo>
                              <a:lnTo>
                                <a:pt x="0" y="0"/>
                              </a:lnTo>
                              <a:lnTo>
                                <a:pt x="314" y="313"/>
                              </a:lnTo>
                              <a:lnTo>
                                <a:pt x="627" y="0"/>
                              </a:lnTo>
                              <a:close/>
                            </a:path>
                          </a:pathLst>
                        </a:custGeom>
                        <a:solidFill>
                          <a:schemeClr val="bg1">
                            <a:lumMod val="100000"/>
                            <a:lumOff val="0"/>
                          </a:schemeClr>
                        </a:solidFill>
                        <a:ln>
                          <a:noFill/>
                        </a:ln>
                        <a:extLst>
                          <a:ext uri="{91240B29-F687-4F45-9708-019B960494DF}">
                            <a14:hiddenLine xmlns:a14="http://schemas.microsoft.com/office/drawing/2010/main" w="9525">
                              <a:solidFill>
                                <a:srgbClr val="009CD6"/>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27EFCE" id="docshapegroup6" o:spid="_x0000_s1026" alt="Header separator line" style="position:absolute;margin-left:0;margin-top:94.2pt;width:595.3pt;height:18.6pt;z-index:251659264;mso-position-horizontal-relative:page;mso-position-vertical-relative:page" coordorigin=",1884" coordsize="11906,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">
              <v:rect id="docshape7" o:spid="_x0000_s1027" alt="Header separator line" style="position:absolute;top:1944;width:11906;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" fillcolor="#009cd6" strokecolor="#009cd6"/>
              <v:shape id="docshape8" o:spid="_x0000_s1028" alt="Header separator line" style="position:absolute;left:1109;top:1884;width:627;height:314;visibility:visible;mso-wrap-style:square;v-text-anchor:top" coordsize="627,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" path="m627,l,,314,313,627,xe" fillcolor="white [3212]" stroked="f" strokecolor="#009cd6">
                <v:path arrowok="t" o:connecttype="custom" o:connectlocs="627,1884;0,1884;314,2197;627,1884" o:connectangles="0,0,0,0"/>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9216A" w14:textId="3137FEAB" w:rsidR="001B164E" w:rsidRPr="00D72623" w:rsidRDefault="00D72623" w:rsidP="00D72623">
    <w:pPr>
      <w:pStyle w:val="Header"/>
      <w:jc w:val="left"/>
      <w:rPr>
        <w:lang w:val="en-US"/>
      </w:rPr>
    </w:pPr>
    <w:r>
      <w:rPr>
        <w:rStyle w:val="PageNumber"/>
        <w:b/>
        <w:bCs/>
      </w:rPr>
      <w:fldChar w:fldCharType="begin"/>
    </w:r>
    <w:r>
      <w:rPr>
        <w:rStyle w:val="PageNumber"/>
        <w:b/>
        <w:bCs/>
        <w:lang w:val="en-US"/>
      </w:rPr>
      <w:instrText xml:space="preserve"> PAGE </w:instrText>
    </w:r>
    <w:r>
      <w:rPr>
        <w:rStyle w:val="PageNumber"/>
        <w:b/>
        <w:bCs/>
      </w:rPr>
      <w:fldChar w:fldCharType="separate"/>
    </w:r>
    <w:r>
      <w:rPr>
        <w:rStyle w:val="PageNumber"/>
        <w:b/>
        <w:bCs/>
      </w:rPr>
      <w:t>i</w:t>
    </w:r>
    <w:proofErr w:type="gramStart"/>
    <w:r>
      <w:rPr>
        <w:rStyle w:val="PageNumber"/>
        <w:b/>
        <w:bCs/>
      </w:rPr>
      <w:t>i</w:t>
    </w:r>
    <w:proofErr w:type="gramEnd"/>
    <w:r>
      <w:rPr>
        <w:rStyle w:val="PageNumber"/>
        <w:b/>
        <w:bCs/>
      </w:rPr>
      <w:fldChar w:fldCharType="end"/>
    </w:r>
    <w:r>
      <w:rPr>
        <w:lang w:val="en-US"/>
      </w:rPr>
      <w:tab/>
    </w:r>
    <w:r>
      <w:rPr>
        <w:b/>
        <w:bCs/>
      </w:rPr>
      <w:fldChar w:fldCharType="begin"/>
    </w:r>
    <w:r>
      <w:rPr>
        <w:b/>
        <w:bCs/>
        <w:lang w:val="en-US"/>
      </w:rPr>
      <w:instrText>styleref href</w:instrText>
    </w:r>
    <w:r>
      <w:rPr>
        <w:b/>
        <w:bCs/>
      </w:rPr>
      <w:fldChar w:fldCharType="separate"/>
    </w:r>
    <w:r w:rsidR="00CA1ABE">
      <w:rPr>
        <w:b/>
        <w:bCs/>
        <w:noProof/>
        <w:lang w:val="en-US"/>
      </w:rPr>
      <w:t>ITU-R  M.2164-0</w:t>
    </w:r>
    <w:r>
      <w:rPr>
        <w:b/>
        <w:bCs/>
      </w:rPr>
      <w:fldChar w:fldCharType="end"/>
    </w:r>
    <w:r w:rsidR="00942220">
      <w:rPr>
        <w:b/>
        <w:bCs/>
      </w:rPr>
      <w:t xml:space="preserve"> </w:t>
    </w:r>
    <w:r w:rsidR="002D2450">
      <w:rPr>
        <w:rFonts w:hint="eastAsia"/>
        <w:b/>
        <w:bCs/>
        <w:lang w:eastAsia="zh-CN"/>
      </w:rPr>
      <w:t>建议书</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3FB86" w14:textId="605AC962" w:rsidR="001B164E" w:rsidRDefault="001B164E">
    <w:pPr>
      <w:pStyle w:val="Header"/>
    </w:pPr>
    <w:r>
      <w:tab/>
    </w:r>
    <w:r w:rsidR="006C37D5">
      <w:rPr>
        <w:b/>
        <w:bCs/>
      </w:rPr>
      <w:fldChar w:fldCharType="begin"/>
    </w:r>
    <w:r>
      <w:rPr>
        <w:b/>
        <w:bCs/>
      </w:rPr>
      <w:instrText>styleref href</w:instrText>
    </w:r>
    <w:r w:rsidR="006C37D5">
      <w:rPr>
        <w:b/>
        <w:bCs/>
      </w:rPr>
      <w:fldChar w:fldCharType="separate"/>
    </w:r>
    <w:r w:rsidR="00CA1ABE">
      <w:rPr>
        <w:b/>
        <w:bCs/>
        <w:noProof/>
      </w:rPr>
      <w:t>ITU-R  M.2164-0</w:t>
    </w:r>
    <w:r w:rsidR="006C37D5">
      <w:rPr>
        <w:b/>
        <w:bCs/>
      </w:rPr>
      <w:fldChar w:fldCharType="end"/>
    </w:r>
    <w:r w:rsidR="002D2450">
      <w:rPr>
        <w:b/>
        <w:bCs/>
      </w:rPr>
      <w:t xml:space="preserve"> </w:t>
    </w:r>
    <w:r w:rsidR="002D2450">
      <w:rPr>
        <w:rFonts w:hint="eastAsia"/>
        <w:b/>
        <w:bCs/>
        <w:lang w:eastAsia="zh-CN"/>
      </w:rPr>
      <w:t>建议书</w:t>
    </w:r>
    <w:r>
      <w:tab/>
    </w:r>
    <w:r w:rsidR="006C37D5">
      <w:rPr>
        <w:rStyle w:val="PageNumber"/>
        <w:b/>
        <w:bCs/>
      </w:rPr>
      <w:fldChar w:fldCharType="begin"/>
    </w:r>
    <w:r>
      <w:rPr>
        <w:rStyle w:val="PageNumber"/>
        <w:b/>
        <w:bCs/>
      </w:rPr>
      <w:instrText xml:space="preserve"> PAGE </w:instrText>
    </w:r>
    <w:r w:rsidR="006C37D5">
      <w:rPr>
        <w:rStyle w:val="PageNumber"/>
        <w:b/>
        <w:bCs/>
      </w:rPr>
      <w:fldChar w:fldCharType="separate"/>
    </w:r>
    <w:r w:rsidR="00C84DB7">
      <w:rPr>
        <w:rStyle w:val="PageNumber"/>
        <w:b/>
        <w:bCs/>
        <w:noProof/>
      </w:rPr>
      <w:t>1</w:t>
    </w:r>
    <w:r w:rsidR="006C37D5">
      <w:rPr>
        <w:rStyle w:val="PageNumbe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E0741"/>
    <w:multiLevelType w:val="hybridMultilevel"/>
    <w:tmpl w:val="73506790"/>
    <w:lvl w:ilvl="0" w:tplc="9FA02DF4">
      <w:numFmt w:val="bullet"/>
      <w:lvlText w:val="–"/>
      <w:lvlJc w:val="left"/>
      <w:pPr>
        <w:tabs>
          <w:tab w:val="num" w:pos="795"/>
        </w:tabs>
        <w:ind w:left="795" w:hanging="795"/>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19548266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mirrorMargins/>
  <w:activeWritingStyle w:appName="MSWord" w:lang="en-US" w:vendorID="64" w:dllVersion="5" w:nlCheck="1" w:checkStyle="0"/>
  <w:activeWritingStyle w:appName="MSWord" w:lang="en-US" w:vendorID="64" w:dllVersion="6" w:nlCheck="1" w:checkStyle="1"/>
  <w:activeWritingStyle w:appName="MSWord" w:lang="fr-FR" w:vendorID="64" w:dllVersion="6" w:nlCheck="1" w:checkStyle="0"/>
  <w:activeWritingStyle w:appName="MSWord" w:lang="en-GB" w:vendorID="64" w:dllVersion="6" w:nlCheck="1" w:checkStyle="1"/>
  <w:activeWritingStyle w:appName="MSWord" w:lang="fr-CH" w:vendorID="64" w:dllVersion="6" w:nlCheck="1" w:checkStyle="0"/>
  <w:activeWritingStyle w:appName="MSWord" w:lang="es-ES_tradnl" w:vendorID="64" w:dllVersion="6" w:nlCheck="1" w:checkStyle="1"/>
  <w:activeWritingStyle w:appName="MSWord" w:lang="fr-FR" w:vendorID="64" w:dllVersion="0" w:nlCheck="1" w:checkStyle="0"/>
  <w:activeWritingStyle w:appName="MSWord" w:lang="en-US" w:vendorID="64" w:dllVersion="0" w:nlCheck="1" w:checkStyle="0"/>
  <w:activeWritingStyle w:appName="MSWord" w:lang="fr-CH" w:vendorID="64" w:dllVersion="0" w:nlCheck="1" w:checkStyle="0"/>
  <w:activeWritingStyle w:appName="MSWord" w:lang="en-GB" w:vendorID="64" w:dllVersion="0" w:nlCheck="1" w:checkStyle="0"/>
  <w:activeWritingStyle w:appName="MSWord" w:lang="zh-CN" w:vendorID="64" w:dllVersion="0" w:nlCheck="1" w:checkStyle="1"/>
  <w:activeWritingStyle w:appName="MSWord" w:lang="es-E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50">
      <o:colormru v:ext="edit" colors="#d62a47,#f8f8f8"/>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450"/>
    <w:rsid w:val="00013002"/>
    <w:rsid w:val="00036EE3"/>
    <w:rsid w:val="00072484"/>
    <w:rsid w:val="00095530"/>
    <w:rsid w:val="00096612"/>
    <w:rsid w:val="000B1B2B"/>
    <w:rsid w:val="000B7683"/>
    <w:rsid w:val="000D0677"/>
    <w:rsid w:val="000E0548"/>
    <w:rsid w:val="000E6A6E"/>
    <w:rsid w:val="00102934"/>
    <w:rsid w:val="00147110"/>
    <w:rsid w:val="001477C8"/>
    <w:rsid w:val="001511A6"/>
    <w:rsid w:val="00171C4D"/>
    <w:rsid w:val="0017562F"/>
    <w:rsid w:val="0019307B"/>
    <w:rsid w:val="001B0927"/>
    <w:rsid w:val="001B164E"/>
    <w:rsid w:val="001B7886"/>
    <w:rsid w:val="001F38BB"/>
    <w:rsid w:val="002005DE"/>
    <w:rsid w:val="002058CE"/>
    <w:rsid w:val="002165F1"/>
    <w:rsid w:val="0022016C"/>
    <w:rsid w:val="00222FAD"/>
    <w:rsid w:val="002257C3"/>
    <w:rsid w:val="00233211"/>
    <w:rsid w:val="00260B24"/>
    <w:rsid w:val="0027411A"/>
    <w:rsid w:val="00276D21"/>
    <w:rsid w:val="00296D7F"/>
    <w:rsid w:val="002A5D45"/>
    <w:rsid w:val="002B3CF6"/>
    <w:rsid w:val="002B3E59"/>
    <w:rsid w:val="002C768A"/>
    <w:rsid w:val="002D0BD7"/>
    <w:rsid w:val="002D2450"/>
    <w:rsid w:val="002D76C4"/>
    <w:rsid w:val="002F5199"/>
    <w:rsid w:val="00301DB3"/>
    <w:rsid w:val="0030218D"/>
    <w:rsid w:val="00305119"/>
    <w:rsid w:val="003157F1"/>
    <w:rsid w:val="00356B5D"/>
    <w:rsid w:val="00357707"/>
    <w:rsid w:val="0036627C"/>
    <w:rsid w:val="003A07B0"/>
    <w:rsid w:val="003B2C99"/>
    <w:rsid w:val="003E5516"/>
    <w:rsid w:val="003F3561"/>
    <w:rsid w:val="003F4B75"/>
    <w:rsid w:val="003F7AA8"/>
    <w:rsid w:val="00420DFD"/>
    <w:rsid w:val="00425BC7"/>
    <w:rsid w:val="00437A76"/>
    <w:rsid w:val="004604B2"/>
    <w:rsid w:val="00470E28"/>
    <w:rsid w:val="0047379B"/>
    <w:rsid w:val="00474170"/>
    <w:rsid w:val="00477729"/>
    <w:rsid w:val="004842E2"/>
    <w:rsid w:val="00486EB3"/>
    <w:rsid w:val="004934C5"/>
    <w:rsid w:val="004A4308"/>
    <w:rsid w:val="004A6FEB"/>
    <w:rsid w:val="004A7105"/>
    <w:rsid w:val="004B6435"/>
    <w:rsid w:val="004E61FF"/>
    <w:rsid w:val="00503364"/>
    <w:rsid w:val="005373E0"/>
    <w:rsid w:val="00556548"/>
    <w:rsid w:val="00557B7B"/>
    <w:rsid w:val="00571B1C"/>
    <w:rsid w:val="00576D47"/>
    <w:rsid w:val="005839A0"/>
    <w:rsid w:val="00586EF8"/>
    <w:rsid w:val="00590AC5"/>
    <w:rsid w:val="005B0371"/>
    <w:rsid w:val="005B218E"/>
    <w:rsid w:val="005B49AB"/>
    <w:rsid w:val="005B50E7"/>
    <w:rsid w:val="005C4BAB"/>
    <w:rsid w:val="005D17DB"/>
    <w:rsid w:val="005E12A5"/>
    <w:rsid w:val="005E69F0"/>
    <w:rsid w:val="005E7B4F"/>
    <w:rsid w:val="005F003B"/>
    <w:rsid w:val="005F2E73"/>
    <w:rsid w:val="00601882"/>
    <w:rsid w:val="00607D68"/>
    <w:rsid w:val="00613212"/>
    <w:rsid w:val="006149B1"/>
    <w:rsid w:val="00640332"/>
    <w:rsid w:val="00680D2B"/>
    <w:rsid w:val="00681B32"/>
    <w:rsid w:val="00697887"/>
    <w:rsid w:val="006B1D2B"/>
    <w:rsid w:val="006C37D5"/>
    <w:rsid w:val="006D3CCA"/>
    <w:rsid w:val="006E1131"/>
    <w:rsid w:val="006E2037"/>
    <w:rsid w:val="006E6199"/>
    <w:rsid w:val="00712870"/>
    <w:rsid w:val="00714AC0"/>
    <w:rsid w:val="007242EE"/>
    <w:rsid w:val="0074147D"/>
    <w:rsid w:val="00743D85"/>
    <w:rsid w:val="00744F8B"/>
    <w:rsid w:val="00753CF4"/>
    <w:rsid w:val="007565CC"/>
    <w:rsid w:val="00763B9A"/>
    <w:rsid w:val="00787C16"/>
    <w:rsid w:val="007A6AA8"/>
    <w:rsid w:val="007B1357"/>
    <w:rsid w:val="007B3343"/>
    <w:rsid w:val="007D2303"/>
    <w:rsid w:val="007E27E3"/>
    <w:rsid w:val="007F5EA7"/>
    <w:rsid w:val="008310C9"/>
    <w:rsid w:val="008335F0"/>
    <w:rsid w:val="00834306"/>
    <w:rsid w:val="00853CC5"/>
    <w:rsid w:val="00860986"/>
    <w:rsid w:val="00877E6E"/>
    <w:rsid w:val="008B083A"/>
    <w:rsid w:val="008C251A"/>
    <w:rsid w:val="008C7848"/>
    <w:rsid w:val="00906589"/>
    <w:rsid w:val="00906AD6"/>
    <w:rsid w:val="009132E6"/>
    <w:rsid w:val="00917AF2"/>
    <w:rsid w:val="0092418A"/>
    <w:rsid w:val="00934ED7"/>
    <w:rsid w:val="00940D16"/>
    <w:rsid w:val="00942220"/>
    <w:rsid w:val="00950882"/>
    <w:rsid w:val="009543C3"/>
    <w:rsid w:val="00962BF3"/>
    <w:rsid w:val="00966E1B"/>
    <w:rsid w:val="00972F51"/>
    <w:rsid w:val="00984A02"/>
    <w:rsid w:val="009947C0"/>
    <w:rsid w:val="009A4039"/>
    <w:rsid w:val="009A41F9"/>
    <w:rsid w:val="009D4BBD"/>
    <w:rsid w:val="009F2D2C"/>
    <w:rsid w:val="009F5580"/>
    <w:rsid w:val="00A03C0E"/>
    <w:rsid w:val="00A239D1"/>
    <w:rsid w:val="00A31928"/>
    <w:rsid w:val="00A35B27"/>
    <w:rsid w:val="00A507D4"/>
    <w:rsid w:val="00A511E2"/>
    <w:rsid w:val="00A5147A"/>
    <w:rsid w:val="00A610CF"/>
    <w:rsid w:val="00A62A14"/>
    <w:rsid w:val="00A637EF"/>
    <w:rsid w:val="00A6505A"/>
    <w:rsid w:val="00A6617B"/>
    <w:rsid w:val="00A71FE5"/>
    <w:rsid w:val="00A74B43"/>
    <w:rsid w:val="00A7534B"/>
    <w:rsid w:val="00A76007"/>
    <w:rsid w:val="00A86DD2"/>
    <w:rsid w:val="00A936CB"/>
    <w:rsid w:val="00A971A1"/>
    <w:rsid w:val="00AA3AD8"/>
    <w:rsid w:val="00AB0DC8"/>
    <w:rsid w:val="00AB405C"/>
    <w:rsid w:val="00AC015D"/>
    <w:rsid w:val="00AC1927"/>
    <w:rsid w:val="00AE698D"/>
    <w:rsid w:val="00AF0286"/>
    <w:rsid w:val="00AF4F61"/>
    <w:rsid w:val="00AF5326"/>
    <w:rsid w:val="00AF5E3E"/>
    <w:rsid w:val="00B00E4F"/>
    <w:rsid w:val="00B019A2"/>
    <w:rsid w:val="00B0286E"/>
    <w:rsid w:val="00B033C8"/>
    <w:rsid w:val="00B33425"/>
    <w:rsid w:val="00B42334"/>
    <w:rsid w:val="00B44E24"/>
    <w:rsid w:val="00B54ECC"/>
    <w:rsid w:val="00B60AC0"/>
    <w:rsid w:val="00B714F3"/>
    <w:rsid w:val="00B75A52"/>
    <w:rsid w:val="00B874C6"/>
    <w:rsid w:val="00B87B6B"/>
    <w:rsid w:val="00B9169E"/>
    <w:rsid w:val="00B97F14"/>
    <w:rsid w:val="00BC5D77"/>
    <w:rsid w:val="00BD4283"/>
    <w:rsid w:val="00BD6AF4"/>
    <w:rsid w:val="00BE187B"/>
    <w:rsid w:val="00BE63F1"/>
    <w:rsid w:val="00BF487A"/>
    <w:rsid w:val="00BF5544"/>
    <w:rsid w:val="00C15F3E"/>
    <w:rsid w:val="00C46BD9"/>
    <w:rsid w:val="00C55258"/>
    <w:rsid w:val="00C73560"/>
    <w:rsid w:val="00C84DB7"/>
    <w:rsid w:val="00C87A35"/>
    <w:rsid w:val="00CA1ABE"/>
    <w:rsid w:val="00CA6522"/>
    <w:rsid w:val="00CA7BF6"/>
    <w:rsid w:val="00CB0F14"/>
    <w:rsid w:val="00CB4C31"/>
    <w:rsid w:val="00CC01C7"/>
    <w:rsid w:val="00CD659B"/>
    <w:rsid w:val="00CE08AF"/>
    <w:rsid w:val="00CE0A43"/>
    <w:rsid w:val="00D00118"/>
    <w:rsid w:val="00D16749"/>
    <w:rsid w:val="00D2152F"/>
    <w:rsid w:val="00D5024B"/>
    <w:rsid w:val="00D61962"/>
    <w:rsid w:val="00D72623"/>
    <w:rsid w:val="00D83556"/>
    <w:rsid w:val="00DE5556"/>
    <w:rsid w:val="00DF4176"/>
    <w:rsid w:val="00E0095C"/>
    <w:rsid w:val="00E17240"/>
    <w:rsid w:val="00E626FB"/>
    <w:rsid w:val="00E74595"/>
    <w:rsid w:val="00E77485"/>
    <w:rsid w:val="00EA4F40"/>
    <w:rsid w:val="00EB1CB6"/>
    <w:rsid w:val="00EB7C57"/>
    <w:rsid w:val="00ED0D47"/>
    <w:rsid w:val="00ED2695"/>
    <w:rsid w:val="00EE04BA"/>
    <w:rsid w:val="00EE47C4"/>
    <w:rsid w:val="00EF2D52"/>
    <w:rsid w:val="00F10F7E"/>
    <w:rsid w:val="00F30C9B"/>
    <w:rsid w:val="00F354B1"/>
    <w:rsid w:val="00F354D7"/>
    <w:rsid w:val="00F6343F"/>
    <w:rsid w:val="00F66F3B"/>
    <w:rsid w:val="00F72776"/>
    <w:rsid w:val="00F7325C"/>
    <w:rsid w:val="00F92A40"/>
    <w:rsid w:val="00F93A0E"/>
    <w:rsid w:val="00FB0E4E"/>
    <w:rsid w:val="00FE79FE"/>
    <w:rsid w:val="00FF322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d62a47,#f8f8f8"/>
    </o:shapedefaults>
    <o:shapelayout v:ext="edit">
      <o:idmap v:ext="edit" data="2"/>
    </o:shapelayout>
  </w:shapeDefaults>
  <w:decimalSymbol w:val="."/>
  <w:listSeparator w:val=","/>
  <w14:docId w14:val="6E2BF4C0"/>
  <w15:docId w15:val="{E90BA198-9E57-4BB1-BDAE-112E08BE0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936CB"/>
    <w:pPr>
      <w:tabs>
        <w:tab w:val="left" w:pos="794"/>
        <w:tab w:val="left" w:pos="1191"/>
        <w:tab w:val="left" w:pos="1588"/>
        <w:tab w:val="left" w:pos="1985"/>
      </w:tabs>
      <w:overflowPunct w:val="0"/>
      <w:autoSpaceDE w:val="0"/>
      <w:autoSpaceDN w:val="0"/>
      <w:adjustRightInd w:val="0"/>
      <w:spacing w:before="120"/>
      <w:jc w:val="both"/>
      <w:textAlignment w:val="baseline"/>
    </w:pPr>
    <w:rPr>
      <w:sz w:val="24"/>
      <w:lang w:val="fr-FR" w:eastAsia="en-US"/>
    </w:rPr>
  </w:style>
  <w:style w:type="paragraph" w:styleId="Heading1">
    <w:name w:val="heading 1"/>
    <w:basedOn w:val="Normal"/>
    <w:next w:val="Normal"/>
    <w:qFormat/>
    <w:rsid w:val="00A936CB"/>
    <w:pPr>
      <w:keepNext/>
      <w:keepLines/>
      <w:spacing w:before="480"/>
      <w:ind w:left="794" w:hanging="794"/>
      <w:outlineLvl w:val="0"/>
    </w:pPr>
    <w:rPr>
      <w:b/>
    </w:rPr>
  </w:style>
  <w:style w:type="paragraph" w:styleId="Heading2">
    <w:name w:val="heading 2"/>
    <w:basedOn w:val="Heading1"/>
    <w:next w:val="Normal"/>
    <w:qFormat/>
    <w:rsid w:val="00A936CB"/>
    <w:pPr>
      <w:spacing w:before="320"/>
      <w:outlineLvl w:val="1"/>
    </w:pPr>
  </w:style>
  <w:style w:type="paragraph" w:styleId="Heading3">
    <w:name w:val="heading 3"/>
    <w:basedOn w:val="Heading1"/>
    <w:next w:val="Normal"/>
    <w:qFormat/>
    <w:rsid w:val="00A936CB"/>
    <w:pPr>
      <w:spacing w:before="200"/>
      <w:outlineLvl w:val="2"/>
    </w:pPr>
  </w:style>
  <w:style w:type="paragraph" w:styleId="Heading4">
    <w:name w:val="heading 4"/>
    <w:basedOn w:val="Heading3"/>
    <w:next w:val="Normal"/>
    <w:qFormat/>
    <w:rsid w:val="00A936CB"/>
    <w:pPr>
      <w:tabs>
        <w:tab w:val="clear" w:pos="794"/>
        <w:tab w:val="left" w:pos="992"/>
      </w:tabs>
      <w:ind w:left="992" w:hanging="992"/>
      <w:outlineLvl w:val="3"/>
    </w:pPr>
  </w:style>
  <w:style w:type="paragraph" w:styleId="Heading5">
    <w:name w:val="heading 5"/>
    <w:basedOn w:val="Heading4"/>
    <w:next w:val="Normal"/>
    <w:qFormat/>
    <w:rsid w:val="00A936CB"/>
    <w:pPr>
      <w:outlineLvl w:val="4"/>
    </w:pPr>
  </w:style>
  <w:style w:type="paragraph" w:styleId="Heading6">
    <w:name w:val="heading 6"/>
    <w:basedOn w:val="Heading4"/>
    <w:next w:val="Normal"/>
    <w:qFormat/>
    <w:rsid w:val="00A936CB"/>
    <w:pPr>
      <w:tabs>
        <w:tab w:val="clear" w:pos="992"/>
        <w:tab w:val="clear" w:pos="1191"/>
      </w:tabs>
      <w:ind w:left="1588" w:hanging="1588"/>
      <w:outlineLvl w:val="5"/>
    </w:pPr>
  </w:style>
  <w:style w:type="paragraph" w:styleId="Heading7">
    <w:name w:val="heading 7"/>
    <w:basedOn w:val="Heading6"/>
    <w:next w:val="Normal"/>
    <w:qFormat/>
    <w:rsid w:val="00A936CB"/>
    <w:pPr>
      <w:outlineLvl w:val="6"/>
    </w:pPr>
  </w:style>
  <w:style w:type="paragraph" w:styleId="Heading8">
    <w:name w:val="heading 8"/>
    <w:basedOn w:val="Heading6"/>
    <w:next w:val="Normal"/>
    <w:qFormat/>
    <w:rsid w:val="00A936CB"/>
    <w:pPr>
      <w:outlineLvl w:val="7"/>
    </w:pPr>
  </w:style>
  <w:style w:type="paragraph" w:styleId="Heading9">
    <w:name w:val="heading 9"/>
    <w:basedOn w:val="Heading6"/>
    <w:next w:val="Normal"/>
    <w:qFormat/>
    <w:rsid w:val="00A936CB"/>
    <w:pPr>
      <w:jc w:val="lef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936CB"/>
    <w:pPr>
      <w:tabs>
        <w:tab w:val="clear" w:pos="794"/>
        <w:tab w:val="clear" w:pos="1191"/>
        <w:tab w:val="clear" w:pos="1588"/>
        <w:tab w:val="clear" w:pos="1985"/>
        <w:tab w:val="center" w:pos="4848"/>
        <w:tab w:val="right" w:pos="9696"/>
      </w:tabs>
      <w:spacing w:before="0"/>
      <w:jc w:val="center"/>
    </w:pPr>
  </w:style>
  <w:style w:type="paragraph" w:styleId="Footer">
    <w:name w:val="footer"/>
    <w:basedOn w:val="Normal"/>
    <w:rsid w:val="00A936CB"/>
    <w:pPr>
      <w:tabs>
        <w:tab w:val="clear" w:pos="794"/>
        <w:tab w:val="clear" w:pos="1191"/>
        <w:tab w:val="clear" w:pos="1588"/>
        <w:tab w:val="clear" w:pos="1985"/>
      </w:tabs>
      <w:spacing w:before="0"/>
    </w:pPr>
    <w:rPr>
      <w:noProof/>
      <w:sz w:val="18"/>
    </w:rPr>
  </w:style>
  <w:style w:type="character" w:styleId="PageNumber">
    <w:name w:val="page number"/>
    <w:basedOn w:val="DefaultParagraphFont"/>
    <w:rsid w:val="00A936CB"/>
  </w:style>
  <w:style w:type="paragraph" w:customStyle="1" w:styleId="Headingb">
    <w:name w:val="Heading_b"/>
    <w:basedOn w:val="Heading3"/>
    <w:next w:val="Normal"/>
    <w:link w:val="HeadingbChar"/>
    <w:qFormat/>
    <w:rsid w:val="00A936CB"/>
    <w:pPr>
      <w:spacing w:before="160"/>
      <w:ind w:left="0" w:firstLine="0"/>
      <w:outlineLvl w:val="9"/>
    </w:pPr>
  </w:style>
  <w:style w:type="paragraph" w:customStyle="1" w:styleId="Headingi">
    <w:name w:val="Heading_i"/>
    <w:basedOn w:val="Heading3"/>
    <w:next w:val="Normal"/>
    <w:rsid w:val="00A936CB"/>
    <w:pPr>
      <w:spacing w:before="160"/>
      <w:ind w:left="0" w:firstLine="0"/>
    </w:pPr>
    <w:rPr>
      <w:b w:val="0"/>
      <w:i/>
    </w:rPr>
  </w:style>
  <w:style w:type="character" w:customStyle="1" w:styleId="href">
    <w:name w:val="href"/>
    <w:basedOn w:val="DefaultParagraphFont"/>
    <w:rsid w:val="00A936CB"/>
  </w:style>
  <w:style w:type="paragraph" w:customStyle="1" w:styleId="AnnexNoTitle">
    <w:name w:val="Annex_NoTitle"/>
    <w:basedOn w:val="Normal"/>
    <w:next w:val="Normalaftertitle"/>
    <w:link w:val="AnnexNoTitleChar"/>
    <w:qFormat/>
    <w:rsid w:val="00A936CB"/>
    <w:pPr>
      <w:keepNext/>
      <w:keepLines/>
      <w:spacing w:before="480" w:after="80"/>
      <w:jc w:val="center"/>
    </w:pPr>
    <w:rPr>
      <w:b/>
      <w:sz w:val="28"/>
    </w:rPr>
  </w:style>
  <w:style w:type="paragraph" w:customStyle="1" w:styleId="Normalaftertitle">
    <w:name w:val="Normal_after_title"/>
    <w:basedOn w:val="Normal"/>
    <w:next w:val="Normal"/>
    <w:rsid w:val="00A936CB"/>
    <w:pPr>
      <w:spacing w:before="320"/>
    </w:pPr>
  </w:style>
  <w:style w:type="paragraph" w:customStyle="1" w:styleId="enumlev2">
    <w:name w:val="enumlev2"/>
    <w:basedOn w:val="enumlev1"/>
    <w:qFormat/>
    <w:rsid w:val="00A936CB"/>
    <w:pPr>
      <w:ind w:left="1191" w:hanging="397"/>
    </w:pPr>
  </w:style>
  <w:style w:type="paragraph" w:customStyle="1" w:styleId="enumlev1">
    <w:name w:val="enumlev1"/>
    <w:basedOn w:val="Normal"/>
    <w:link w:val="enumlev1Char"/>
    <w:qFormat/>
    <w:rsid w:val="00A936CB"/>
    <w:pPr>
      <w:spacing w:before="80"/>
      <w:ind w:left="794" w:hanging="794"/>
    </w:pPr>
  </w:style>
  <w:style w:type="paragraph" w:customStyle="1" w:styleId="enumlev3">
    <w:name w:val="enumlev3"/>
    <w:basedOn w:val="enumlev2"/>
    <w:qFormat/>
    <w:rsid w:val="00A936CB"/>
    <w:pPr>
      <w:ind w:left="1588"/>
    </w:pPr>
  </w:style>
  <w:style w:type="paragraph" w:customStyle="1" w:styleId="Note">
    <w:name w:val="Note"/>
    <w:basedOn w:val="Normal"/>
    <w:rsid w:val="00A936CB"/>
    <w:pPr>
      <w:tabs>
        <w:tab w:val="clear" w:pos="794"/>
        <w:tab w:val="clear" w:pos="1191"/>
        <w:tab w:val="clear" w:pos="1588"/>
        <w:tab w:val="clear" w:pos="1985"/>
      </w:tabs>
      <w:spacing w:before="80"/>
    </w:pPr>
    <w:rPr>
      <w:sz w:val="22"/>
    </w:rPr>
  </w:style>
  <w:style w:type="paragraph" w:customStyle="1" w:styleId="RecNo">
    <w:name w:val="Rec_No"/>
    <w:basedOn w:val="Normal"/>
    <w:next w:val="Rectitle"/>
    <w:rsid w:val="00A936CB"/>
    <w:pPr>
      <w:keepNext/>
      <w:keepLines/>
      <w:tabs>
        <w:tab w:val="clear" w:pos="794"/>
        <w:tab w:val="clear" w:pos="1191"/>
        <w:tab w:val="clear" w:pos="1588"/>
        <w:tab w:val="clear" w:pos="1985"/>
      </w:tabs>
      <w:spacing w:before="480"/>
      <w:jc w:val="center"/>
    </w:pPr>
    <w:rPr>
      <w:sz w:val="28"/>
    </w:rPr>
  </w:style>
  <w:style w:type="paragraph" w:customStyle="1" w:styleId="Rectitle">
    <w:name w:val="Rec_title"/>
    <w:basedOn w:val="Normal"/>
    <w:next w:val="Recref"/>
    <w:rsid w:val="00A936CB"/>
    <w:pPr>
      <w:keepNext/>
      <w:keepLines/>
      <w:spacing w:before="240"/>
      <w:jc w:val="center"/>
    </w:pPr>
    <w:rPr>
      <w:b/>
      <w:sz w:val="28"/>
    </w:rPr>
  </w:style>
  <w:style w:type="paragraph" w:customStyle="1" w:styleId="Recref">
    <w:name w:val="Rec_ref"/>
    <w:basedOn w:val="Normal"/>
    <w:next w:val="Recdate"/>
    <w:rsid w:val="00A936CB"/>
    <w:pPr>
      <w:jc w:val="center"/>
    </w:pPr>
  </w:style>
  <w:style w:type="paragraph" w:customStyle="1" w:styleId="Recdate">
    <w:name w:val="Rec_date"/>
    <w:basedOn w:val="Recref"/>
    <w:next w:val="Normalaftertitle"/>
    <w:rsid w:val="00A936CB"/>
    <w:pPr>
      <w:jc w:val="right"/>
    </w:pPr>
  </w:style>
  <w:style w:type="paragraph" w:customStyle="1" w:styleId="HeadingSum">
    <w:name w:val="Heading_Sum"/>
    <w:basedOn w:val="Headingb"/>
    <w:next w:val="Normal"/>
    <w:autoRedefine/>
    <w:rsid w:val="00A936CB"/>
    <w:pPr>
      <w:spacing w:before="240"/>
    </w:pPr>
    <w:rPr>
      <w:lang w:val="es-ES_tradnl"/>
    </w:rPr>
  </w:style>
  <w:style w:type="paragraph" w:customStyle="1" w:styleId="AppendixNoTitle">
    <w:name w:val="Appendix_NoTitle"/>
    <w:basedOn w:val="AnnexNoTitle"/>
    <w:next w:val="Normal"/>
    <w:rsid w:val="00A936CB"/>
  </w:style>
  <w:style w:type="paragraph" w:customStyle="1" w:styleId="Tablefin">
    <w:name w:val="Table_fin"/>
    <w:basedOn w:val="Normal"/>
    <w:next w:val="Normal"/>
    <w:rsid w:val="00A936CB"/>
    <w:pPr>
      <w:spacing w:before="0"/>
    </w:pPr>
    <w:rPr>
      <w:sz w:val="20"/>
      <w:lang w:val="en-GB"/>
    </w:rPr>
  </w:style>
  <w:style w:type="paragraph" w:customStyle="1" w:styleId="Tablehead">
    <w:name w:val="Table_head"/>
    <w:basedOn w:val="Normal"/>
    <w:next w:val="Normal"/>
    <w:link w:val="TableheadChar"/>
    <w:uiPriority w:val="99"/>
    <w:qFormat/>
    <w:rsid w:val="00A936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rsid w:val="00A936C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ind w:left="284" w:right="-85" w:hanging="369"/>
    </w:pPr>
    <w:rPr>
      <w:sz w:val="22"/>
    </w:rPr>
  </w:style>
  <w:style w:type="paragraph" w:customStyle="1" w:styleId="TableNo">
    <w:name w:val="Table_No"/>
    <w:basedOn w:val="Normal"/>
    <w:next w:val="Normal"/>
    <w:rsid w:val="00A936CB"/>
    <w:pPr>
      <w:keepNext/>
      <w:spacing w:before="360" w:after="120"/>
      <w:jc w:val="center"/>
    </w:pPr>
  </w:style>
  <w:style w:type="paragraph" w:customStyle="1" w:styleId="Tabletext">
    <w:name w:val="Table_text"/>
    <w:basedOn w:val="Normal"/>
    <w:link w:val="TabletextChar"/>
    <w:qFormat/>
    <w:rsid w:val="00A936C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Equation">
    <w:name w:val="Equation"/>
    <w:basedOn w:val="Normal"/>
    <w:rsid w:val="00A936CB"/>
    <w:pPr>
      <w:tabs>
        <w:tab w:val="clear" w:pos="1191"/>
        <w:tab w:val="clear" w:pos="1588"/>
        <w:tab w:val="clear" w:pos="1985"/>
        <w:tab w:val="center" w:pos="4820"/>
        <w:tab w:val="right" w:pos="9639"/>
      </w:tabs>
    </w:pPr>
  </w:style>
  <w:style w:type="paragraph" w:customStyle="1" w:styleId="Equationlegend">
    <w:name w:val="Equation_legend"/>
    <w:basedOn w:val="NormalIndent"/>
    <w:rsid w:val="00A936CB"/>
    <w:pPr>
      <w:tabs>
        <w:tab w:val="clear" w:pos="794"/>
        <w:tab w:val="clear" w:pos="1191"/>
        <w:tab w:val="clear" w:pos="1588"/>
        <w:tab w:val="right" w:pos="1701"/>
      </w:tabs>
      <w:spacing w:before="80"/>
      <w:ind w:left="1985" w:hanging="1985"/>
    </w:pPr>
    <w:rPr>
      <w:lang w:val="en-US"/>
    </w:rPr>
  </w:style>
  <w:style w:type="paragraph" w:styleId="NormalIndent">
    <w:name w:val="Normal Indent"/>
    <w:basedOn w:val="Normal"/>
    <w:rsid w:val="00A936CB"/>
    <w:pPr>
      <w:ind w:left="794"/>
    </w:pPr>
  </w:style>
  <w:style w:type="paragraph" w:customStyle="1" w:styleId="Figurelegend">
    <w:name w:val="Figure_legend"/>
    <w:basedOn w:val="Normal"/>
    <w:rsid w:val="00A936CB"/>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A936CB"/>
    <w:pPr>
      <w:keepNext/>
      <w:keepLines/>
      <w:spacing w:before="480" w:after="80"/>
      <w:jc w:val="center"/>
    </w:pPr>
    <w:rPr>
      <w:caps/>
      <w:sz w:val="18"/>
    </w:rPr>
  </w:style>
  <w:style w:type="paragraph" w:customStyle="1" w:styleId="Figuretitle">
    <w:name w:val="Figure_title"/>
    <w:basedOn w:val="Normal"/>
    <w:next w:val="Figure"/>
    <w:rsid w:val="00A936CB"/>
    <w:pPr>
      <w:keepNext/>
      <w:spacing w:before="0" w:after="120"/>
      <w:jc w:val="center"/>
    </w:pPr>
    <w:rPr>
      <w:rFonts w:ascii="Times New Roman Bold" w:hAnsi="Times New Roman Bold"/>
      <w:b/>
      <w:sz w:val="18"/>
    </w:rPr>
  </w:style>
  <w:style w:type="paragraph" w:customStyle="1" w:styleId="Figure">
    <w:name w:val="Figure"/>
    <w:basedOn w:val="FigureNo"/>
    <w:next w:val="Normal"/>
    <w:rsid w:val="00A936CB"/>
    <w:pPr>
      <w:keepNext w:val="0"/>
      <w:spacing w:before="0" w:after="240"/>
    </w:pPr>
  </w:style>
  <w:style w:type="paragraph" w:customStyle="1" w:styleId="tocpart">
    <w:name w:val="tocpart"/>
    <w:basedOn w:val="Normal"/>
    <w:rsid w:val="00A936CB"/>
    <w:pPr>
      <w:tabs>
        <w:tab w:val="clear" w:pos="794"/>
        <w:tab w:val="clear" w:pos="1191"/>
        <w:tab w:val="clear" w:pos="1588"/>
        <w:tab w:val="clear" w:pos="1985"/>
        <w:tab w:val="left" w:pos="2693"/>
        <w:tab w:val="left" w:pos="8789"/>
        <w:tab w:val="right" w:pos="9639"/>
      </w:tabs>
      <w:ind w:left="2693" w:hanging="2693"/>
    </w:pPr>
  </w:style>
  <w:style w:type="paragraph" w:customStyle="1" w:styleId="ArtNo">
    <w:name w:val="Art_No"/>
    <w:basedOn w:val="Normal"/>
    <w:next w:val="Normal"/>
    <w:rsid w:val="00A936CB"/>
    <w:pPr>
      <w:keepNext/>
      <w:keepLines/>
      <w:spacing w:before="480"/>
      <w:jc w:val="center"/>
    </w:pPr>
    <w:rPr>
      <w:sz w:val="28"/>
    </w:rPr>
  </w:style>
  <w:style w:type="paragraph" w:customStyle="1" w:styleId="Arttitle">
    <w:name w:val="Art_title"/>
    <w:basedOn w:val="Normal"/>
    <w:next w:val="Normalaftertitle"/>
    <w:rsid w:val="00A936CB"/>
    <w:pPr>
      <w:keepNext/>
      <w:keepLines/>
      <w:spacing w:before="240"/>
      <w:jc w:val="center"/>
    </w:pPr>
    <w:rPr>
      <w:b/>
      <w:sz w:val="28"/>
    </w:rPr>
  </w:style>
  <w:style w:type="paragraph" w:customStyle="1" w:styleId="Blanc">
    <w:name w:val="Blanc"/>
    <w:basedOn w:val="Normal"/>
    <w:next w:val="Tabletext"/>
    <w:rsid w:val="00A936CB"/>
    <w:pPr>
      <w:keepNext/>
      <w:keepLines/>
      <w:tabs>
        <w:tab w:val="clear" w:pos="794"/>
        <w:tab w:val="clear" w:pos="1191"/>
        <w:tab w:val="clear" w:pos="1588"/>
        <w:tab w:val="clear" w:pos="1985"/>
      </w:tabs>
      <w:spacing w:before="0"/>
    </w:pPr>
    <w:rPr>
      <w:sz w:val="16"/>
      <w:lang w:val="en-GB"/>
    </w:rPr>
  </w:style>
  <w:style w:type="paragraph" w:customStyle="1" w:styleId="ASN1">
    <w:name w:val="ASN.1"/>
    <w:basedOn w:val="Normal"/>
    <w:next w:val="Normal"/>
    <w:rsid w:val="00A936CB"/>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Call">
    <w:name w:val="Call"/>
    <w:basedOn w:val="Normal"/>
    <w:next w:val="Normal"/>
    <w:link w:val="CallChar"/>
    <w:rsid w:val="00F10F7E"/>
    <w:pPr>
      <w:keepNext/>
      <w:keepLines/>
      <w:spacing w:before="160"/>
      <w:ind w:left="794"/>
    </w:pPr>
    <w:rPr>
      <w:rFonts w:ascii="STKaiti" w:eastAsia="STKaiti" w:hAnsi="STKaiti"/>
    </w:rPr>
  </w:style>
  <w:style w:type="paragraph" w:customStyle="1" w:styleId="ChapNo">
    <w:name w:val="Chap_No"/>
    <w:basedOn w:val="ArtNo"/>
    <w:next w:val="Chaptitle"/>
    <w:rsid w:val="00A936CB"/>
    <w:rPr>
      <w:b/>
    </w:rPr>
  </w:style>
  <w:style w:type="paragraph" w:customStyle="1" w:styleId="Chaptitle">
    <w:name w:val="Chap_title"/>
    <w:basedOn w:val="Arttitle"/>
    <w:next w:val="Normalaftertitle"/>
    <w:rsid w:val="00A936CB"/>
  </w:style>
  <w:style w:type="character" w:styleId="FootnoteReference">
    <w:name w:val="footnote reference"/>
    <w:aliases w:val="Appel note de bas de p,Footnote Reference/,Footnote symbol,Style 12,(NECG) Footnote Reference,Style 124,o,fr,Style 13,FR,Style 17,Appel note de bas de p + 11 pt,Italic,Footnote,Appel note de bas de p1,Appel note de bas de p2,Ref"/>
    <w:basedOn w:val="DefaultParagraphFont"/>
    <w:qFormat/>
    <w:rsid w:val="00A936CB"/>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FT,DN,footnote text"/>
    <w:basedOn w:val="Normal"/>
    <w:link w:val="FootnoteTextChar"/>
    <w:qFormat/>
    <w:rsid w:val="00A936CB"/>
    <w:pPr>
      <w:keepLines/>
      <w:tabs>
        <w:tab w:val="left" w:pos="255"/>
      </w:tabs>
      <w:ind w:left="255" w:hanging="255"/>
    </w:pPr>
    <w:rPr>
      <w:sz w:val="22"/>
    </w:rPr>
  </w:style>
  <w:style w:type="paragraph" w:styleId="Index1">
    <w:name w:val="index 1"/>
    <w:basedOn w:val="Normal"/>
    <w:next w:val="Normal"/>
    <w:semiHidden/>
    <w:rsid w:val="00A936CB"/>
  </w:style>
  <w:style w:type="paragraph" w:styleId="Index2">
    <w:name w:val="index 2"/>
    <w:basedOn w:val="Normal"/>
    <w:next w:val="Normal"/>
    <w:semiHidden/>
    <w:rsid w:val="00A936CB"/>
    <w:pPr>
      <w:ind w:left="283"/>
    </w:pPr>
  </w:style>
  <w:style w:type="paragraph" w:styleId="Index3">
    <w:name w:val="index 3"/>
    <w:basedOn w:val="Normal"/>
    <w:next w:val="Normal"/>
    <w:semiHidden/>
    <w:rsid w:val="00A936CB"/>
    <w:pPr>
      <w:ind w:left="566"/>
    </w:pPr>
  </w:style>
  <w:style w:type="paragraph" w:styleId="IndexHeading">
    <w:name w:val="index heading"/>
    <w:basedOn w:val="Normal"/>
    <w:next w:val="Index1"/>
    <w:semiHidden/>
    <w:rsid w:val="00A936CB"/>
  </w:style>
  <w:style w:type="paragraph" w:customStyle="1" w:styleId="Line">
    <w:name w:val="Line"/>
    <w:basedOn w:val="Normal"/>
    <w:next w:val="Normal"/>
    <w:rsid w:val="00A936CB"/>
    <w:pPr>
      <w:pBdr>
        <w:top w:val="single" w:sz="6" w:space="1" w:color="auto"/>
      </w:pBdr>
      <w:tabs>
        <w:tab w:val="clear" w:pos="794"/>
        <w:tab w:val="clear" w:pos="1191"/>
        <w:tab w:val="clear" w:pos="1588"/>
        <w:tab w:val="clear" w:pos="1985"/>
      </w:tabs>
      <w:spacing w:before="240"/>
      <w:ind w:left="3997" w:right="3997"/>
      <w:jc w:val="center"/>
    </w:pPr>
    <w:rPr>
      <w:sz w:val="20"/>
      <w:lang w:val="en-GB"/>
    </w:rPr>
  </w:style>
  <w:style w:type="paragraph" w:customStyle="1" w:styleId="toctemp">
    <w:name w:val="toctemp"/>
    <w:basedOn w:val="Normal"/>
    <w:rsid w:val="00A936CB"/>
    <w:pPr>
      <w:tabs>
        <w:tab w:val="clear" w:pos="794"/>
        <w:tab w:val="clear" w:pos="1191"/>
        <w:tab w:val="clear" w:pos="1588"/>
        <w:tab w:val="clear" w:pos="1985"/>
        <w:tab w:val="left" w:pos="2693"/>
        <w:tab w:val="left" w:leader="dot" w:pos="8789"/>
        <w:tab w:val="right" w:pos="9639"/>
      </w:tabs>
      <w:ind w:left="2693" w:right="964" w:hanging="2693"/>
    </w:pPr>
  </w:style>
  <w:style w:type="paragraph" w:customStyle="1" w:styleId="PartNo">
    <w:name w:val="Part_No"/>
    <w:basedOn w:val="Normal"/>
    <w:next w:val="Normal"/>
    <w:rsid w:val="00A936CB"/>
  </w:style>
  <w:style w:type="paragraph" w:customStyle="1" w:styleId="Partref">
    <w:name w:val="Part_ref"/>
    <w:basedOn w:val="Normal"/>
    <w:next w:val="Normal"/>
    <w:rsid w:val="00A936CB"/>
    <w:pPr>
      <w:keepNext/>
      <w:keepLines/>
      <w:spacing w:after="280"/>
      <w:jc w:val="center"/>
    </w:pPr>
  </w:style>
  <w:style w:type="paragraph" w:customStyle="1" w:styleId="Parttitle">
    <w:name w:val="Part_title"/>
    <w:basedOn w:val="Normal"/>
    <w:next w:val="Normalaftertitle"/>
    <w:rsid w:val="00A936CB"/>
    <w:pPr>
      <w:keepNext/>
      <w:keepLines/>
      <w:tabs>
        <w:tab w:val="clear" w:pos="794"/>
        <w:tab w:val="clear" w:pos="1191"/>
        <w:tab w:val="clear" w:pos="1588"/>
        <w:tab w:val="clear" w:pos="1985"/>
      </w:tabs>
      <w:spacing w:before="280" w:after="40"/>
      <w:jc w:val="center"/>
    </w:pPr>
    <w:rPr>
      <w:b/>
      <w:sz w:val="28"/>
    </w:rPr>
  </w:style>
  <w:style w:type="paragraph" w:customStyle="1" w:styleId="Questiondate">
    <w:name w:val="Question_date"/>
    <w:basedOn w:val="Recdate"/>
    <w:next w:val="Normalaftertitle"/>
    <w:rsid w:val="00A936CB"/>
  </w:style>
  <w:style w:type="paragraph" w:customStyle="1" w:styleId="QuestionNo">
    <w:name w:val="Question_No"/>
    <w:basedOn w:val="RecNo"/>
    <w:next w:val="Normal"/>
    <w:rsid w:val="00A936CB"/>
  </w:style>
  <w:style w:type="paragraph" w:customStyle="1" w:styleId="Questionref">
    <w:name w:val="Question_ref"/>
    <w:basedOn w:val="Recref"/>
    <w:next w:val="Questiondate"/>
    <w:rsid w:val="00A936CB"/>
  </w:style>
  <w:style w:type="paragraph" w:customStyle="1" w:styleId="Questiontitle">
    <w:name w:val="Question_title"/>
    <w:basedOn w:val="Normal"/>
    <w:next w:val="Questionref"/>
    <w:rsid w:val="00A936CB"/>
  </w:style>
  <w:style w:type="paragraph" w:customStyle="1" w:styleId="Reftext">
    <w:name w:val="Ref_text"/>
    <w:basedOn w:val="Normal"/>
    <w:rsid w:val="00A936CB"/>
    <w:pPr>
      <w:ind w:left="794" w:hanging="794"/>
    </w:pPr>
    <w:rPr>
      <w:sz w:val="22"/>
    </w:rPr>
  </w:style>
  <w:style w:type="paragraph" w:customStyle="1" w:styleId="Reftitle">
    <w:name w:val="Ref_title"/>
    <w:basedOn w:val="Normal"/>
    <w:next w:val="Reftext"/>
    <w:rsid w:val="00A936CB"/>
    <w:pPr>
      <w:tabs>
        <w:tab w:val="clear" w:pos="794"/>
        <w:tab w:val="clear" w:pos="1191"/>
        <w:tab w:val="clear" w:pos="1588"/>
        <w:tab w:val="clear" w:pos="1985"/>
      </w:tabs>
      <w:spacing w:before="480"/>
      <w:jc w:val="center"/>
    </w:pPr>
    <w:rPr>
      <w:b/>
      <w:sz w:val="28"/>
    </w:rPr>
  </w:style>
  <w:style w:type="paragraph" w:customStyle="1" w:styleId="Repdate">
    <w:name w:val="Rep_date"/>
    <w:basedOn w:val="Recdate"/>
    <w:next w:val="Normal"/>
    <w:rsid w:val="00A936CB"/>
  </w:style>
  <w:style w:type="paragraph" w:customStyle="1" w:styleId="RepNo">
    <w:name w:val="Rep_No"/>
    <w:basedOn w:val="RecNo"/>
    <w:next w:val="Reptitle"/>
    <w:rsid w:val="00A936CB"/>
  </w:style>
  <w:style w:type="paragraph" w:customStyle="1" w:styleId="Reptitle">
    <w:name w:val="Rep_title"/>
    <w:basedOn w:val="Rectitle"/>
    <w:next w:val="Repref"/>
    <w:rsid w:val="00A936CB"/>
  </w:style>
  <w:style w:type="paragraph" w:customStyle="1" w:styleId="Repref">
    <w:name w:val="Rep_ref"/>
    <w:basedOn w:val="Recref"/>
    <w:next w:val="Repdate"/>
    <w:rsid w:val="00A936CB"/>
  </w:style>
  <w:style w:type="paragraph" w:customStyle="1" w:styleId="Resdate">
    <w:name w:val="Res_date"/>
    <w:basedOn w:val="Recdate"/>
    <w:next w:val="Normalaftertitle"/>
    <w:rsid w:val="00A936CB"/>
  </w:style>
  <w:style w:type="paragraph" w:customStyle="1" w:styleId="ResNo">
    <w:name w:val="Res_No"/>
    <w:basedOn w:val="RecNo"/>
    <w:next w:val="Restitle"/>
    <w:rsid w:val="00A936CB"/>
  </w:style>
  <w:style w:type="paragraph" w:customStyle="1" w:styleId="Restitle">
    <w:name w:val="Res_title"/>
    <w:basedOn w:val="Normal"/>
    <w:next w:val="Resref"/>
    <w:rsid w:val="00A936CB"/>
    <w:pPr>
      <w:spacing w:before="240"/>
      <w:jc w:val="center"/>
    </w:pPr>
    <w:rPr>
      <w:b/>
      <w:sz w:val="28"/>
    </w:rPr>
  </w:style>
  <w:style w:type="paragraph" w:customStyle="1" w:styleId="Resref">
    <w:name w:val="Res_ref"/>
    <w:basedOn w:val="Recref"/>
    <w:next w:val="Resdate"/>
    <w:rsid w:val="00A936CB"/>
  </w:style>
  <w:style w:type="paragraph" w:customStyle="1" w:styleId="SectionNo">
    <w:name w:val="Section_No"/>
    <w:basedOn w:val="Normal"/>
    <w:next w:val="Normal"/>
    <w:rsid w:val="00A936CB"/>
  </w:style>
  <w:style w:type="paragraph" w:customStyle="1" w:styleId="Sectiontitle">
    <w:name w:val="Section_title"/>
    <w:basedOn w:val="Normal"/>
    <w:next w:val="Normalaftertitle"/>
    <w:rsid w:val="00A936CB"/>
    <w:pPr>
      <w:keepNext/>
      <w:keepLines/>
      <w:tabs>
        <w:tab w:val="clear" w:pos="794"/>
        <w:tab w:val="clear" w:pos="1191"/>
        <w:tab w:val="clear" w:pos="1588"/>
        <w:tab w:val="clear" w:pos="1985"/>
      </w:tabs>
      <w:spacing w:before="280" w:after="40"/>
      <w:jc w:val="center"/>
    </w:pPr>
    <w:rPr>
      <w:b/>
      <w:sz w:val="28"/>
    </w:rPr>
  </w:style>
  <w:style w:type="paragraph" w:customStyle="1" w:styleId="toc0">
    <w:name w:val="toc 0"/>
    <w:basedOn w:val="Normal"/>
    <w:next w:val="TOC1"/>
    <w:rsid w:val="00A936CB"/>
    <w:pPr>
      <w:tabs>
        <w:tab w:val="clear" w:pos="794"/>
        <w:tab w:val="clear" w:pos="1191"/>
        <w:tab w:val="clear" w:pos="1588"/>
        <w:tab w:val="clear" w:pos="1985"/>
        <w:tab w:val="right" w:pos="9611"/>
      </w:tabs>
    </w:pPr>
    <w:rPr>
      <w:i/>
    </w:rPr>
  </w:style>
  <w:style w:type="paragraph" w:styleId="TOC1">
    <w:name w:val="toc 1"/>
    <w:basedOn w:val="Normal"/>
    <w:semiHidden/>
    <w:rsid w:val="00A936CB"/>
    <w:pPr>
      <w:keepLines/>
      <w:tabs>
        <w:tab w:val="clear" w:pos="794"/>
        <w:tab w:val="clear" w:pos="1191"/>
        <w:tab w:val="clear" w:pos="1588"/>
        <w:tab w:val="clear" w:pos="1985"/>
        <w:tab w:val="left" w:pos="567"/>
        <w:tab w:val="left" w:leader="dot" w:pos="8789"/>
        <w:tab w:val="right" w:pos="9611"/>
      </w:tabs>
      <w:spacing w:before="240"/>
      <w:ind w:left="567" w:right="851" w:hanging="567"/>
    </w:pPr>
    <w:rPr>
      <w:lang w:val="en-US"/>
    </w:rPr>
  </w:style>
  <w:style w:type="paragraph" w:styleId="TOC2">
    <w:name w:val="toc 2"/>
    <w:basedOn w:val="TOC1"/>
    <w:semiHidden/>
    <w:rsid w:val="00A936CB"/>
    <w:pPr>
      <w:tabs>
        <w:tab w:val="clear" w:pos="567"/>
        <w:tab w:val="left" w:pos="1276"/>
      </w:tabs>
      <w:spacing w:before="160"/>
      <w:ind w:left="1276" w:hanging="709"/>
    </w:pPr>
  </w:style>
  <w:style w:type="paragraph" w:styleId="TOC3">
    <w:name w:val="toc 3"/>
    <w:basedOn w:val="TOC2"/>
    <w:semiHidden/>
    <w:rsid w:val="00A936CB"/>
    <w:pPr>
      <w:tabs>
        <w:tab w:val="clear" w:pos="1276"/>
        <w:tab w:val="left" w:pos="2155"/>
      </w:tabs>
      <w:ind w:left="2155" w:hanging="879"/>
    </w:pPr>
  </w:style>
  <w:style w:type="paragraph" w:styleId="TOC4">
    <w:name w:val="toc 4"/>
    <w:basedOn w:val="TOC3"/>
    <w:semiHidden/>
    <w:rsid w:val="00A936CB"/>
    <w:pPr>
      <w:tabs>
        <w:tab w:val="left" w:pos="3261"/>
      </w:tabs>
      <w:spacing w:before="80"/>
      <w:ind w:left="3261" w:hanging="993"/>
    </w:pPr>
  </w:style>
  <w:style w:type="paragraph" w:styleId="TOC5">
    <w:name w:val="toc 5"/>
    <w:basedOn w:val="TOC4"/>
    <w:semiHidden/>
    <w:rsid w:val="00A936CB"/>
  </w:style>
  <w:style w:type="paragraph" w:styleId="TOC6">
    <w:name w:val="toc 6"/>
    <w:basedOn w:val="TOC4"/>
    <w:semiHidden/>
    <w:rsid w:val="00A936CB"/>
  </w:style>
  <w:style w:type="paragraph" w:styleId="TOC7">
    <w:name w:val="toc 7"/>
    <w:basedOn w:val="TOC4"/>
    <w:semiHidden/>
    <w:rsid w:val="00A936CB"/>
  </w:style>
  <w:style w:type="paragraph" w:styleId="TOC8">
    <w:name w:val="toc 8"/>
    <w:basedOn w:val="TOC4"/>
    <w:semiHidden/>
    <w:rsid w:val="00A936CB"/>
  </w:style>
  <w:style w:type="paragraph" w:customStyle="1" w:styleId="Annexref">
    <w:name w:val="Annex_ref"/>
    <w:basedOn w:val="Normal"/>
    <w:next w:val="Normalaftertitle"/>
    <w:rsid w:val="00A936CB"/>
    <w:pPr>
      <w:keepNext/>
      <w:keepLines/>
      <w:spacing w:after="280"/>
      <w:jc w:val="center"/>
    </w:pPr>
  </w:style>
  <w:style w:type="paragraph" w:customStyle="1" w:styleId="Appendixref">
    <w:name w:val="Appendix_ref"/>
    <w:basedOn w:val="Annexref"/>
    <w:next w:val="Normalaftertitle"/>
    <w:rsid w:val="00A936CB"/>
  </w:style>
  <w:style w:type="paragraph" w:customStyle="1" w:styleId="Tabletitle">
    <w:name w:val="Table_title"/>
    <w:basedOn w:val="Normal"/>
    <w:next w:val="Tablehead"/>
    <w:rsid w:val="00A936CB"/>
    <w:pPr>
      <w:keepNext/>
      <w:spacing w:before="0" w:after="120"/>
      <w:jc w:val="center"/>
    </w:pPr>
    <w:rPr>
      <w:b/>
    </w:rPr>
  </w:style>
  <w:style w:type="paragraph" w:customStyle="1" w:styleId="Summary">
    <w:name w:val="Summary"/>
    <w:basedOn w:val="Normal"/>
    <w:next w:val="Normalaftertitle"/>
    <w:autoRedefine/>
    <w:rsid w:val="00A936CB"/>
    <w:pPr>
      <w:spacing w:after="480"/>
    </w:pPr>
    <w:rPr>
      <w:lang w:val="es-ES_tradnl"/>
    </w:rPr>
  </w:style>
  <w:style w:type="character" w:styleId="Hyperlink">
    <w:name w:val="Hyperlink"/>
    <w:aliases w:val="CEO_Hyperlink"/>
    <w:basedOn w:val="DefaultParagraphFont"/>
    <w:rsid w:val="00934ED7"/>
    <w:rPr>
      <w:color w:val="0000FF"/>
      <w:u w:val="single"/>
    </w:rPr>
  </w:style>
  <w:style w:type="paragraph" w:customStyle="1" w:styleId="TableLegendNote">
    <w:name w:val="Table_Legend_Note"/>
    <w:basedOn w:val="Tablelegend"/>
    <w:next w:val="Tablelegend"/>
    <w:rsid w:val="00A936CB"/>
    <w:pPr>
      <w:ind w:left="-85" w:firstLine="0"/>
    </w:pPr>
    <w:rPr>
      <w:lang w:val="en-US"/>
    </w:rPr>
  </w:style>
  <w:style w:type="character" w:customStyle="1" w:styleId="HeaderChar">
    <w:name w:val="Header Char"/>
    <w:basedOn w:val="DefaultParagraphFont"/>
    <w:link w:val="Header"/>
    <w:uiPriority w:val="99"/>
    <w:rsid w:val="00EE47C4"/>
    <w:rPr>
      <w:sz w:val="24"/>
      <w:lang w:val="fr-FR" w:eastAsia="en-US"/>
    </w:rPr>
  </w:style>
  <w:style w:type="table" w:styleId="TableGrid">
    <w:name w:val="Table Grid"/>
    <w:basedOn w:val="TableNormal"/>
    <w:uiPriority w:val="39"/>
    <w:rsid w:val="00EE47C4"/>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B083A"/>
    <w:rPr>
      <w:color w:val="605E5C"/>
      <w:shd w:val="clear" w:color="auto" w:fill="E1DFDD"/>
    </w:rPr>
  </w:style>
  <w:style w:type="paragraph" w:customStyle="1" w:styleId="CoverNumber">
    <w:name w:val="Cover Number"/>
    <w:basedOn w:val="Normal"/>
    <w:qFormat/>
    <w:rsid w:val="00B42334"/>
    <w:pPr>
      <w:widowControl w:val="0"/>
      <w:tabs>
        <w:tab w:val="clear" w:pos="794"/>
        <w:tab w:val="clear" w:pos="1191"/>
        <w:tab w:val="clear" w:pos="1588"/>
        <w:tab w:val="clear" w:pos="1985"/>
      </w:tabs>
      <w:overflowPunct/>
      <w:adjustRightInd/>
      <w:spacing w:before="93"/>
      <w:ind w:left="284"/>
      <w:jc w:val="left"/>
      <w:textAlignment w:val="auto"/>
      <w:outlineLvl w:val="0"/>
    </w:pPr>
    <w:rPr>
      <w:rFonts w:ascii="Arial" w:eastAsia="AvenirNext LT Pro Medium" w:hAnsi="Arial" w:cs="AvenirNext LT Pro Medium"/>
      <w:b/>
      <w:bCs/>
      <w:spacing w:val="-10"/>
      <w:sz w:val="44"/>
      <w:szCs w:val="52"/>
      <w:lang w:val="en-US"/>
    </w:rPr>
  </w:style>
  <w:style w:type="paragraph" w:customStyle="1" w:styleId="CoverDate">
    <w:name w:val="Cover Date"/>
    <w:basedOn w:val="Normal"/>
    <w:qFormat/>
    <w:rsid w:val="00260B24"/>
    <w:pPr>
      <w:widowControl w:val="0"/>
      <w:tabs>
        <w:tab w:val="clear" w:pos="794"/>
        <w:tab w:val="clear" w:pos="1191"/>
        <w:tab w:val="clear" w:pos="1588"/>
        <w:tab w:val="clear" w:pos="1985"/>
      </w:tabs>
      <w:overflowPunct/>
      <w:adjustRightInd/>
      <w:spacing w:before="126"/>
      <w:ind w:left="284"/>
      <w:jc w:val="left"/>
      <w:textAlignment w:val="auto"/>
    </w:pPr>
    <w:rPr>
      <w:rFonts w:ascii="Arial" w:eastAsia="AvenirNext LT Pro Regular" w:hAnsi="Arial" w:cs="AvenirNext LT Pro Regular"/>
      <w:b/>
      <w:spacing w:val="-2"/>
      <w:sz w:val="36"/>
      <w:szCs w:val="22"/>
      <w:lang w:val="en-US"/>
    </w:rPr>
  </w:style>
  <w:style w:type="paragraph" w:customStyle="1" w:styleId="CoverSeries">
    <w:name w:val="Cover Series"/>
    <w:basedOn w:val="Normal"/>
    <w:qFormat/>
    <w:rsid w:val="00B42334"/>
    <w:pPr>
      <w:widowControl w:val="0"/>
      <w:tabs>
        <w:tab w:val="clear" w:pos="794"/>
        <w:tab w:val="clear" w:pos="1191"/>
        <w:tab w:val="clear" w:pos="1588"/>
        <w:tab w:val="clear" w:pos="1985"/>
      </w:tabs>
      <w:overflowPunct/>
      <w:adjustRightInd/>
      <w:spacing w:before="241" w:line="244" w:lineRule="auto"/>
      <w:ind w:left="284"/>
      <w:jc w:val="left"/>
      <w:textAlignment w:val="auto"/>
    </w:pPr>
    <w:rPr>
      <w:rFonts w:ascii="Arial" w:eastAsia="AvenirNext LT Pro Regular" w:hAnsi="Arial" w:cs="AvenirNext LT Pro Regular"/>
      <w:bCs/>
      <w:color w:val="1A1A1A"/>
      <w:spacing w:val="-4"/>
      <w:sz w:val="40"/>
      <w:szCs w:val="48"/>
      <w:lang w:val="en-US"/>
    </w:rPr>
  </w:style>
  <w:style w:type="paragraph" w:customStyle="1" w:styleId="CoverTitle">
    <w:name w:val="Cover Title"/>
    <w:basedOn w:val="Normal"/>
    <w:qFormat/>
    <w:rsid w:val="00B42334"/>
    <w:pPr>
      <w:widowControl w:val="0"/>
      <w:tabs>
        <w:tab w:val="clear" w:pos="794"/>
        <w:tab w:val="clear" w:pos="1191"/>
        <w:tab w:val="clear" w:pos="1588"/>
        <w:tab w:val="clear" w:pos="1985"/>
      </w:tabs>
      <w:overflowPunct/>
      <w:adjustRightInd/>
      <w:spacing w:before="338" w:line="244" w:lineRule="auto"/>
      <w:ind w:left="284" w:right="1002"/>
      <w:jc w:val="left"/>
      <w:textAlignment w:val="auto"/>
    </w:pPr>
    <w:rPr>
      <w:rFonts w:ascii="Arial" w:eastAsia="AvenirNext LT Pro Regular" w:hAnsi="Arial" w:cs="AvenirNext LT Pro Regular"/>
      <w:b/>
      <w:bCs/>
      <w:sz w:val="44"/>
      <w:szCs w:val="48"/>
      <w:lang w:val="en-US"/>
    </w:rPr>
  </w:style>
  <w:style w:type="character" w:customStyle="1" w:styleId="TableheadChar">
    <w:name w:val="Table_head Char"/>
    <w:basedOn w:val="DefaultParagraphFont"/>
    <w:link w:val="Tablehead"/>
    <w:uiPriority w:val="99"/>
    <w:qFormat/>
    <w:locked/>
    <w:rsid w:val="00A74B43"/>
    <w:rPr>
      <w:b/>
      <w:sz w:val="22"/>
      <w:lang w:val="fr-FR" w:eastAsia="en-US"/>
    </w:rPr>
  </w:style>
  <w:style w:type="character" w:customStyle="1" w:styleId="TabletextChar">
    <w:name w:val="Table_text Char"/>
    <w:basedOn w:val="DefaultParagraphFont"/>
    <w:link w:val="Tabletext"/>
    <w:qFormat/>
    <w:locked/>
    <w:rsid w:val="00A74B43"/>
    <w:rPr>
      <w:sz w:val="22"/>
      <w:lang w:val="fr-FR" w:eastAsia="en-US"/>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DN Char"/>
    <w:basedOn w:val="DefaultParagraphFont"/>
    <w:link w:val="FootnoteText"/>
    <w:qFormat/>
    <w:rsid w:val="002D2450"/>
    <w:rPr>
      <w:sz w:val="22"/>
      <w:lang w:val="fr-FR" w:eastAsia="en-US"/>
    </w:rPr>
  </w:style>
  <w:style w:type="character" w:customStyle="1" w:styleId="AnnexNoTitleChar">
    <w:name w:val="Annex_NoTitle Char"/>
    <w:basedOn w:val="DefaultParagraphFont"/>
    <w:link w:val="AnnexNoTitle"/>
    <w:locked/>
    <w:rsid w:val="002D2450"/>
    <w:rPr>
      <w:b/>
      <w:sz w:val="28"/>
      <w:lang w:val="fr-FR" w:eastAsia="en-US"/>
    </w:rPr>
  </w:style>
  <w:style w:type="paragraph" w:customStyle="1" w:styleId="Normalaftertitle0">
    <w:name w:val="Normal after title"/>
    <w:basedOn w:val="Normal"/>
    <w:next w:val="Normal"/>
    <w:link w:val="NormalaftertitleChar"/>
    <w:rsid w:val="002D2450"/>
    <w:pPr>
      <w:tabs>
        <w:tab w:val="clear" w:pos="794"/>
        <w:tab w:val="clear" w:pos="1191"/>
        <w:tab w:val="clear" w:pos="1588"/>
        <w:tab w:val="clear" w:pos="1985"/>
        <w:tab w:val="left" w:pos="1134"/>
        <w:tab w:val="left" w:pos="1871"/>
        <w:tab w:val="left" w:pos="2268"/>
      </w:tabs>
      <w:spacing w:before="280"/>
      <w:jc w:val="left"/>
    </w:pPr>
    <w:rPr>
      <w:rFonts w:eastAsia="Batang"/>
      <w:lang w:val="en-US"/>
    </w:rPr>
  </w:style>
  <w:style w:type="character" w:customStyle="1" w:styleId="HeadingbChar">
    <w:name w:val="Heading_b Char"/>
    <w:basedOn w:val="DefaultParagraphFont"/>
    <w:link w:val="Headingb"/>
    <w:qFormat/>
    <w:locked/>
    <w:rsid w:val="002D2450"/>
    <w:rPr>
      <w:b/>
      <w:sz w:val="24"/>
      <w:lang w:val="fr-FR" w:eastAsia="en-US"/>
    </w:rPr>
  </w:style>
  <w:style w:type="character" w:customStyle="1" w:styleId="enumlev1Char">
    <w:name w:val="enumlev1 Char"/>
    <w:basedOn w:val="DefaultParagraphFont"/>
    <w:link w:val="enumlev1"/>
    <w:qFormat/>
    <w:locked/>
    <w:rsid w:val="002D2450"/>
    <w:rPr>
      <w:sz w:val="24"/>
      <w:lang w:val="fr-FR" w:eastAsia="en-US"/>
    </w:rPr>
  </w:style>
  <w:style w:type="paragraph" w:customStyle="1" w:styleId="Reasons">
    <w:name w:val="Reasons"/>
    <w:basedOn w:val="Normal"/>
    <w:qFormat/>
    <w:rsid w:val="002D2450"/>
    <w:pPr>
      <w:tabs>
        <w:tab w:val="clear" w:pos="794"/>
        <w:tab w:val="clear" w:pos="1191"/>
        <w:tab w:val="left" w:pos="1134"/>
      </w:tabs>
      <w:jc w:val="left"/>
    </w:pPr>
    <w:rPr>
      <w:lang w:val="en-GB"/>
    </w:rPr>
  </w:style>
  <w:style w:type="character" w:customStyle="1" w:styleId="CallChar">
    <w:name w:val="Call Char"/>
    <w:basedOn w:val="DefaultParagraphFont"/>
    <w:link w:val="Call"/>
    <w:locked/>
    <w:rsid w:val="00F10F7E"/>
    <w:rPr>
      <w:rFonts w:ascii="STKaiti" w:eastAsia="STKaiti" w:hAnsi="STKaiti"/>
      <w:sz w:val="24"/>
      <w:lang w:val="fr-FR" w:eastAsia="en-US"/>
    </w:rPr>
  </w:style>
  <w:style w:type="character" w:customStyle="1" w:styleId="NormalaftertitleChar">
    <w:name w:val="Normal after title Char"/>
    <w:basedOn w:val="DefaultParagraphFont"/>
    <w:link w:val="Normalaftertitle0"/>
    <w:locked/>
    <w:rsid w:val="002D2450"/>
    <w:rPr>
      <w:rFonts w:eastAsia="Batang"/>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9259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yperlink" Target="https://www.itu.int/pub/R-HDB-52" TargetMode="External"/><Relationship Id="rId3" Type="http://schemas.openxmlformats.org/officeDocument/2006/relationships/styles" Target="styles.xml"/><Relationship Id="rId21" Type="http://schemas.openxmlformats.org/officeDocument/2006/relationships/hyperlink" Target="https://www.itu.int/rec/R-REC-M.1902/en" TargetMode="External"/><Relationship Id="rId7" Type="http://schemas.openxmlformats.org/officeDocument/2006/relationships/endnotes" Target="endnotes.xml"/><Relationship Id="rId12" Type="http://schemas.openxmlformats.org/officeDocument/2006/relationships/hyperlink" Target="http://www.itu.int/publ/R-REC/zh" TargetMode="External"/><Relationship Id="rId17" Type="http://schemas.openxmlformats.org/officeDocument/2006/relationships/hyperlink" Target="https://www.itu.int/pub/R-REP-M.2532"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itu.int/pub/R-REP-M/publications.aspx?lang=en&amp;parent=R-REP-M.2513" TargetMode="External"/><Relationship Id="rId20" Type="http://schemas.openxmlformats.org/officeDocument/2006/relationships/hyperlink" Target="https://www.itu.int/pub/R-REP-M/publications.aspx?lang=en&amp;parent=R-REP-M.251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ITU-R/go/patents/zh"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itu.int/rec/R-REC-M.1902/en" TargetMode="External"/><Relationship Id="rId23" Type="http://schemas.openxmlformats.org/officeDocument/2006/relationships/footer" Target="footer2.xml"/><Relationship Id="rId10" Type="http://schemas.openxmlformats.org/officeDocument/2006/relationships/footer" Target="footer1.xml"/><Relationship Id="rId19" Type="http://schemas.openxmlformats.org/officeDocument/2006/relationships/hyperlink" Target="https://www.itu.int/pub/R-REP-M.2532"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s://www.itu.int/rec/R-REC-M.1902/e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us\AppData\Roaming\Microsoft\Templates\QuickPub\BR_Rec_200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D6FB0F-661D-4BAA-BC91-361A1F66C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BR_Rec_2005.dotm</Template>
  <TotalTime>27</TotalTime>
  <Pages>6</Pages>
  <Words>3127</Words>
  <Characters>2464</Characters>
  <Application>Microsoft Office Word</Application>
  <DocSecurity>0</DocSecurity>
  <Lines>20</Lines>
  <Paragraphs>11</Paragraphs>
  <ScaleCrop>false</ScaleCrop>
  <HeadingPairs>
    <vt:vector size="2" baseType="variant">
      <vt:variant>
        <vt:lpstr>Title</vt:lpstr>
      </vt:variant>
      <vt:variant>
        <vt:i4>1</vt:i4>
      </vt:variant>
    </vt:vector>
  </HeadingPairs>
  <TitlesOfParts>
    <vt:vector size="1" baseType="lpstr">
      <vt:lpstr>ITU-R  M.2164-0建议书有关业余业务和卫星业余业务使用1 240-1 300 MHz频段以保护卫星无线电导航业务（空对地）的技术和操作措施指南</vt:lpstr>
    </vt:vector>
  </TitlesOfParts>
  <Manager/>
  <Company>ITU</Company>
  <LinksUpToDate>false</LinksUpToDate>
  <CharactersWithSpaces>5580</CharactersWithSpaces>
  <SharedDoc>false</SharedDoc>
  <HLinks>
    <vt:vector size="12" baseType="variant">
      <vt:variant>
        <vt:i4>1966164</vt:i4>
      </vt:variant>
      <vt:variant>
        <vt:i4>3</vt:i4>
      </vt:variant>
      <vt:variant>
        <vt:i4>0</vt:i4>
      </vt:variant>
      <vt:variant>
        <vt:i4>5</vt:i4>
      </vt:variant>
      <vt:variant>
        <vt:lpwstr>http://www.itu.int/publ/R-REC/en</vt:lpwstr>
      </vt:variant>
      <vt:variant>
        <vt:lpwstr/>
      </vt:variant>
      <vt:variant>
        <vt:i4>3997742</vt:i4>
      </vt:variant>
      <vt:variant>
        <vt:i4>0</vt:i4>
      </vt:variant>
      <vt:variant>
        <vt:i4>0</vt:i4>
      </vt:variant>
      <vt:variant>
        <vt:i4>5</vt:i4>
      </vt:variant>
      <vt:variant>
        <vt:lpwstr>http://www.itu.int/ITU-R/go/patents/en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ITU-R  M.2164-0建议书有关业余业务和卫星业余业务使用1 240-1 300 MHz频段以保护卫星无线电导航业务（空对地）的技术和操作措施指南</dc:title>
  <dc:subject/>
  <dc:creator>ITU</dc:creator>
  <cp:keywords>M.2164-0</cp:keywords>
  <dc:description/>
  <cp:lastModifiedBy>Liu, Sanping</cp:lastModifiedBy>
  <cp:revision>17</cp:revision>
  <cp:lastPrinted>2024-01-02T08:00:00Z</cp:lastPrinted>
  <dcterms:created xsi:type="dcterms:W3CDTF">2024-01-02T07:28:00Z</dcterms:created>
  <dcterms:modified xsi:type="dcterms:W3CDTF">2024-01-02T08:06:00Z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Rec. </vt:lpwstr>
  </property>
  <property fmtid="{D5CDD505-2E9C-101B-9397-08002B2CF9AE}" pid="3" name="Header 1">
    <vt:lpwstr>Rap. </vt:lpwstr>
  </property>
  <property fmtid="{D5CDD505-2E9C-101B-9397-08002B2CF9AE}" pid="4" name="Header 2">
    <vt:lpwstr>Rep. </vt:lpwstr>
  </property>
  <property fmtid="{D5CDD505-2E9C-101B-9397-08002B2CF9AE}" pid="5" name="Header 3">
    <vt:lpwstr>I. </vt:lpwstr>
  </property>
  <property fmtid="{D5CDD505-2E9C-101B-9397-08002B2CF9AE}" pid="6" name="Header 4">
    <vt:lpwstr>Op. </vt:lpwstr>
  </property>
  <property fmtid="{D5CDD505-2E9C-101B-9397-08002B2CF9AE}" pid="7" name="Header 5">
    <vt:lpwstr>V. </vt:lpwstr>
  </property>
  <property fmtid="{D5CDD505-2E9C-101B-9397-08002B2CF9AE}" pid="8" name="Header 6">
    <vt:lpwstr>Ru. </vt:lpwstr>
  </property>
</Properties>
</file>