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F2A" w14:textId="77777777" w:rsidR="003244AF" w:rsidRDefault="003244AF" w:rsidP="003244AF"/>
    <w:p w14:paraId="2FDACD9A" w14:textId="77777777" w:rsidR="003244AF" w:rsidRDefault="003244AF" w:rsidP="003244AF">
      <w:pPr>
        <w:rPr>
          <w:rtl/>
        </w:rPr>
      </w:pPr>
    </w:p>
    <w:p w14:paraId="780E63A2" w14:textId="77777777" w:rsidR="003244AF" w:rsidRDefault="003244AF" w:rsidP="003244AF">
      <w:pPr>
        <w:pStyle w:val="CoverNumber"/>
      </w:pPr>
      <w:proofErr w:type="gramStart"/>
      <w:r w:rsidRPr="00091A6B">
        <w:rPr>
          <w:rtl/>
        </w:rPr>
        <w:t xml:space="preserve">التوصيـة  </w:t>
      </w:r>
      <w:r w:rsidRPr="00091A6B">
        <w:t>ITU</w:t>
      </w:r>
      <w:proofErr w:type="gramEnd"/>
      <w:r w:rsidRPr="00091A6B">
        <w:t>-R  </w:t>
      </w:r>
      <w:r>
        <w:t>M</w:t>
      </w:r>
      <w:r w:rsidRPr="00091A6B">
        <w:t>.</w:t>
      </w:r>
      <w:r>
        <w:t>2164-0</w:t>
      </w:r>
    </w:p>
    <w:p w14:paraId="5B11441F" w14:textId="77777777" w:rsidR="003244AF" w:rsidRDefault="003244AF" w:rsidP="003244AF">
      <w:pPr>
        <w:pStyle w:val="CoverDate"/>
      </w:pPr>
      <w:r w:rsidRPr="005F01A2">
        <w:t>(20</w:t>
      </w:r>
      <w:r>
        <w:t>23/11</w:t>
      </w:r>
      <w:r w:rsidRPr="005F01A2">
        <w:t>)</w:t>
      </w:r>
    </w:p>
    <w:p w14:paraId="406F4648" w14:textId="0340215A" w:rsidR="003244AF" w:rsidRPr="008E173E" w:rsidRDefault="003244AF" w:rsidP="003244AF">
      <w:pPr>
        <w:pStyle w:val="CoverSeries"/>
        <w:rPr>
          <w:rtl/>
        </w:rPr>
      </w:pPr>
      <w:r>
        <w:rPr>
          <w:rFonts w:hint="cs"/>
          <w:rtl/>
          <w:lang w:val="en-GB"/>
        </w:rPr>
        <w:t xml:space="preserve">السلسلة </w:t>
      </w:r>
      <w:r>
        <w:t>M</w:t>
      </w:r>
      <w:r>
        <w:rPr>
          <w:rFonts w:hint="cs"/>
          <w:rtl/>
          <w:lang w:val="en-GB"/>
        </w:rPr>
        <w:t xml:space="preserve">: </w:t>
      </w:r>
      <w:r w:rsidRPr="003244AF">
        <w:rPr>
          <w:rFonts w:hint="cs"/>
          <w:rtl/>
          <w:lang w:bidi="ar-SA"/>
        </w:rPr>
        <w:t xml:space="preserve">الخدمة المتنقلة وخدمة الاستدلال الراديوي وخدمة الهواة والخدمات </w:t>
      </w:r>
      <w:proofErr w:type="spellStart"/>
      <w:r w:rsidRPr="003244AF">
        <w:rPr>
          <w:rFonts w:hint="cs"/>
          <w:rtl/>
          <w:lang w:bidi="ar-SA"/>
        </w:rPr>
        <w:t>الساتلية</w:t>
      </w:r>
      <w:proofErr w:type="spellEnd"/>
      <w:r w:rsidRPr="003244AF">
        <w:rPr>
          <w:rFonts w:hint="cs"/>
          <w:rtl/>
          <w:lang w:bidi="ar-SA"/>
        </w:rPr>
        <w:t xml:space="preserve"> ذات الصلة</w:t>
      </w:r>
    </w:p>
    <w:p w14:paraId="07E81D03" w14:textId="77777777" w:rsidR="003244AF" w:rsidRPr="00EF6496" w:rsidRDefault="003244AF" w:rsidP="003244AF">
      <w:pPr>
        <w:pStyle w:val="CoverTitle"/>
        <w:spacing w:before="360"/>
      </w:pPr>
      <w:r w:rsidRPr="00FF2E17">
        <w:rPr>
          <w:rtl/>
        </w:rPr>
        <w:t xml:space="preserve">إرشادات بشأن التدابير التقنية والتشغيلية لاستعمال نطاق التردد </w:t>
      </w:r>
      <w:r w:rsidRPr="00FF2E17">
        <w:rPr>
          <w:lang w:val="en-GB"/>
        </w:rPr>
        <w:t>MHz 1 300-1 240</w:t>
      </w:r>
      <w:r w:rsidRPr="00FF2E17">
        <w:rPr>
          <w:rtl/>
        </w:rPr>
        <w:t xml:space="preserve"> في خدمة الهواة وخدمة الهواة </w:t>
      </w:r>
      <w:proofErr w:type="spellStart"/>
      <w:r w:rsidRPr="00FF2E17">
        <w:rPr>
          <w:rtl/>
        </w:rPr>
        <w:t>الساتلية</w:t>
      </w:r>
      <w:proofErr w:type="spellEnd"/>
      <w:r w:rsidRPr="00FF2E17">
        <w:rPr>
          <w:rtl/>
        </w:rPr>
        <w:t xml:space="preserve"> من أجل حماية خدمة الملاحة الراديوية </w:t>
      </w:r>
      <w:proofErr w:type="spellStart"/>
      <w:r w:rsidRPr="00FF2E17">
        <w:rPr>
          <w:rtl/>
        </w:rPr>
        <w:t>الساتلية</w:t>
      </w:r>
      <w:proofErr w:type="spellEnd"/>
      <w:r w:rsidRPr="00FF2E17">
        <w:rPr>
          <w:rtl/>
        </w:rPr>
        <w:t xml:space="preserve"> (فضاء-أرض)</w:t>
      </w:r>
    </w:p>
    <w:p w14:paraId="6EADC24C" w14:textId="77777777" w:rsidR="003244AF" w:rsidRDefault="003244AF" w:rsidP="003244AF"/>
    <w:p w14:paraId="1B03BF05" w14:textId="77777777" w:rsidR="003244AF" w:rsidRDefault="003244AF" w:rsidP="003244AF"/>
    <w:p w14:paraId="79C3DB62" w14:textId="77777777" w:rsidR="003244AF" w:rsidRDefault="003244AF" w:rsidP="003244AF"/>
    <w:p w14:paraId="69C4441F" w14:textId="77777777" w:rsidR="003244AF" w:rsidRDefault="003244AF" w:rsidP="003244AF"/>
    <w:p w14:paraId="29764D7A" w14:textId="77777777" w:rsidR="003244AF" w:rsidRDefault="003244AF" w:rsidP="003244AF">
      <w:r>
        <w:rPr>
          <w:noProof/>
        </w:rPr>
        <w:drawing>
          <wp:anchor distT="0" distB="0" distL="114300" distR="114300" simplePos="0" relativeHeight="251660288" behindDoc="0" locked="0" layoutInCell="1" allowOverlap="1" wp14:anchorId="6A9477CD" wp14:editId="5CC4D27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37870" cy="810895"/>
            <wp:effectExtent l="0" t="0" r="5080" b="8255"/>
            <wp:wrapSquare wrapText="bothSides"/>
            <wp:docPr id="2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71098" w14:textId="77777777" w:rsidR="003244AF" w:rsidRDefault="003244AF" w:rsidP="003244AF">
      <w:pPr>
        <w:jc w:val="center"/>
        <w:rPr>
          <w:b/>
          <w:bCs/>
          <w:sz w:val="32"/>
          <w:szCs w:val="32"/>
          <w:rtl/>
        </w:rPr>
        <w:sectPr w:rsidR="003244AF" w:rsidSect="00D231CE">
          <w:headerReference w:type="even" r:id="rId9"/>
          <w:headerReference w:type="default" r:id="rId10"/>
          <w:pgSz w:w="11907" w:h="16834" w:code="9"/>
          <w:pgMar w:top="567" w:right="1417" w:bottom="567" w:left="567" w:header="794" w:footer="567" w:gutter="0"/>
          <w:paperSrc w:first="4" w:other="4"/>
          <w:cols w:space="720"/>
          <w:bidi/>
          <w:rtlGutter/>
          <w:docGrid w:linePitch="299"/>
        </w:sectPr>
      </w:pPr>
      <w:r>
        <w:rPr>
          <w:b/>
          <w:bCs/>
          <w:noProof/>
          <w:sz w:val="32"/>
          <w:szCs w:val="32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9ED1" wp14:editId="6F985B24">
                <wp:simplePos x="0" y="0"/>
                <wp:positionH relativeFrom="column">
                  <wp:posOffset>379095</wp:posOffset>
                </wp:positionH>
                <wp:positionV relativeFrom="paragraph">
                  <wp:posOffset>6840855</wp:posOffset>
                </wp:positionV>
                <wp:extent cx="5455920" cy="1371600"/>
                <wp:effectExtent l="0" t="0" r="0" b="0"/>
                <wp:wrapNone/>
                <wp:docPr id="1" name="Text Box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CE65" w14:textId="77777777" w:rsidR="003244AF" w:rsidRPr="005F01A2" w:rsidRDefault="003244AF" w:rsidP="003244AF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  <w:r w:rsidRPr="005F01A2"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 xml:space="preserve">السلسلة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4"/>
                                <w:szCs w:val="54"/>
                                <w:lang w:bidi="ar-EG"/>
                              </w:rPr>
                              <w:t>SA</w:t>
                            </w:r>
                          </w:p>
                          <w:p w14:paraId="1794AB1F" w14:textId="77777777" w:rsidR="003244AF" w:rsidRPr="005F01A2" w:rsidRDefault="003244AF" w:rsidP="003244AF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  <w:r w:rsidRPr="005425A3"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>التطبيقات الفضائية والأرصاد الجوية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B9ED1" id="_x0000_t202" coordsize="21600,21600" o:spt="202" path="m,l,21600r21600,l21600,xe">
                <v:stroke joinstyle="miter"/>
                <v:path gradientshapeok="t" o:connecttype="rect"/>
              </v:shapetype>
              <v:shape id="Text Box 2862" o:spid="_x0000_s1026" type="#_x0000_t202" style="position:absolute;left:0;text-align:left;margin-left:29.85pt;margin-top:538.65pt;width:429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" filled="f" stroked="f">
                <v:textbox>
                  <w:txbxContent>
                    <w:p w14:paraId="0662CE65" w14:textId="77777777" w:rsidR="003244AF" w:rsidRPr="005F01A2" w:rsidRDefault="003244AF" w:rsidP="003244AF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  <w:r w:rsidRPr="005F01A2"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 xml:space="preserve">السلسلة </w:t>
                      </w:r>
                      <w:r>
                        <w:rPr>
                          <w:rFonts w:ascii="Tahoma" w:hAnsi="Tahoma"/>
                          <w:b/>
                          <w:bCs/>
                          <w:color w:val="000068"/>
                          <w:sz w:val="34"/>
                          <w:szCs w:val="54"/>
                          <w:lang w:bidi="ar-EG"/>
                        </w:rPr>
                        <w:t>SA</w:t>
                      </w:r>
                    </w:p>
                    <w:p w14:paraId="1794AB1F" w14:textId="77777777" w:rsidR="003244AF" w:rsidRPr="005F01A2" w:rsidRDefault="003244AF" w:rsidP="003244AF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  <w:r w:rsidRPr="005425A3"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>التطبيقات الفضائية والأرصاد الجوية</w:t>
                      </w:r>
                      <w:r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0ADB2E" w14:textId="77777777" w:rsidR="003D0F47" w:rsidRPr="00891CAB" w:rsidRDefault="003D0F47" w:rsidP="003D0F47">
      <w:pPr>
        <w:spacing w:before="240"/>
        <w:jc w:val="center"/>
        <w:outlineLvl w:val="0"/>
        <w:rPr>
          <w:b/>
          <w:bCs/>
          <w:sz w:val="32"/>
          <w:szCs w:val="32"/>
          <w:rtl/>
          <w:lang w:bidi="ar-EG"/>
        </w:rPr>
      </w:pPr>
      <w:r w:rsidRPr="00891CAB">
        <w:rPr>
          <w:rFonts w:hint="cs"/>
          <w:b/>
          <w:bCs/>
          <w:sz w:val="32"/>
          <w:szCs w:val="32"/>
          <w:rtl/>
        </w:rPr>
        <w:lastRenderedPageBreak/>
        <w:t>تمهيـد</w:t>
      </w:r>
    </w:p>
    <w:p w14:paraId="2E872324" w14:textId="77777777" w:rsidR="003D0F47" w:rsidRPr="008113E9" w:rsidRDefault="003D0F47" w:rsidP="003D0F47">
      <w:pPr>
        <w:pStyle w:val="Normal13"/>
        <w:rPr>
          <w:rtl/>
          <w:lang w:bidi="ar-EG"/>
        </w:rPr>
      </w:pPr>
      <w:r w:rsidRPr="008113E9">
        <w:rPr>
          <w:rFonts w:hint="cs"/>
          <w:rtl/>
          <w:lang w:bidi="ar-EG"/>
        </w:rPr>
        <w:t xml:space="preserve">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الراديوية، بما فيها الخدمات </w:t>
      </w:r>
      <w:proofErr w:type="spellStart"/>
      <w:r w:rsidRPr="008113E9">
        <w:rPr>
          <w:rFonts w:hint="cs"/>
          <w:rtl/>
          <w:lang w:bidi="ar-EG"/>
        </w:rPr>
        <w:t>الساتلية</w:t>
      </w:r>
      <w:proofErr w:type="spellEnd"/>
      <w:r w:rsidRPr="008113E9">
        <w:rPr>
          <w:rFonts w:hint="cs"/>
          <w:rtl/>
          <w:lang w:bidi="ar-EG"/>
        </w:rPr>
        <w:t>، وإجراء دراسات دون تحديد لمدى الترددات، تكون أساساً لإعداد التوصيات واعتمادها.</w:t>
      </w:r>
    </w:p>
    <w:p w14:paraId="115BF519" w14:textId="77777777" w:rsidR="003D0F47" w:rsidRPr="008113E9" w:rsidRDefault="003D0F47" w:rsidP="003D0F47">
      <w:pPr>
        <w:pStyle w:val="Normal13"/>
        <w:rPr>
          <w:rtl/>
          <w:lang w:val="ru-RU"/>
        </w:rPr>
      </w:pPr>
      <w:r w:rsidRPr="008113E9">
        <w:rPr>
          <w:rFonts w:hint="cs"/>
          <w:rtl/>
          <w:lang w:val="ru-RU"/>
        </w:rPr>
        <w:t xml:space="preserve">ويؤدي قطاع الاتصالات الراديوية وظائفه التنظيمية </w:t>
      </w:r>
      <w:proofErr w:type="spellStart"/>
      <w:r w:rsidRPr="008113E9">
        <w:rPr>
          <w:rFonts w:hint="cs"/>
          <w:rtl/>
          <w:lang w:val="ru-RU"/>
        </w:rPr>
        <w:t>والسياساتية</w:t>
      </w:r>
      <w:proofErr w:type="spellEnd"/>
      <w:r w:rsidRPr="008113E9">
        <w:rPr>
          <w:rFonts w:hint="cs"/>
          <w:rtl/>
          <w:lang w:val="ru-RU"/>
        </w:rPr>
        <w:t xml:space="preserve"> من خلال المؤتمرات العالمية والإقليمية للاتصالات الراديوية وجمعيات الاتصالات الراديوية بمساعدة لجان الدراسات.</w:t>
      </w:r>
    </w:p>
    <w:p w14:paraId="0FD66B78" w14:textId="77777777" w:rsidR="003D0F47" w:rsidRPr="00440F51" w:rsidRDefault="003D0F47" w:rsidP="003D0F47">
      <w:pPr>
        <w:spacing w:before="0"/>
        <w:rPr>
          <w:spacing w:val="-2"/>
          <w:sz w:val="21"/>
          <w:szCs w:val="28"/>
          <w:lang w:val="ru-RU"/>
        </w:rPr>
      </w:pPr>
    </w:p>
    <w:p w14:paraId="2FE59497" w14:textId="382B19EF" w:rsidR="003D0F47" w:rsidRPr="001231D6" w:rsidRDefault="003D0F47" w:rsidP="003D0F47">
      <w:pPr>
        <w:pStyle w:val="IPR"/>
      </w:pPr>
      <w:bookmarkStart w:id="0" w:name="_Toc476039171"/>
      <w:r w:rsidRPr="001231D6">
        <w:rPr>
          <w:rFonts w:hint="cs"/>
          <w:rtl/>
        </w:rPr>
        <w:t xml:space="preserve">سياسة قطاع الاتصالات الراديوية بشأن حقوق الملكية الفكرية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IPR</w:t>
      </w:r>
      <w:r w:rsidR="00420583" w:rsidRPr="00420583">
        <w:rPr>
          <w:rFonts w:cs="Times New Roman"/>
          <w:szCs w:val="22"/>
          <w:rtl/>
        </w:rPr>
        <w:t>)</w:t>
      </w:r>
      <w:bookmarkEnd w:id="0"/>
    </w:p>
    <w:p w14:paraId="15822EF6" w14:textId="750C8374" w:rsidR="003D0F47" w:rsidRPr="0092641A" w:rsidRDefault="003D0F47" w:rsidP="003D0F47">
      <w:pPr>
        <w:pStyle w:val="Normal13"/>
        <w:rPr>
          <w:rtl/>
          <w:lang w:bidi="ar-EG"/>
        </w:rPr>
      </w:pPr>
      <w:r w:rsidRPr="0092641A">
        <w:rPr>
          <w:rFonts w:hint="cs"/>
          <w:rtl/>
          <w:lang w:val="ru-RU"/>
        </w:rPr>
        <w:t xml:space="preserve">يرد وصف للسياسة التي يتبعها قطاع الاتصالات الراديوية فيما يتعلق بحقوق الملكية الفكرية في سياسة البراءات المشتركة بين قطاع تقييس الاتصالات </w:t>
      </w:r>
      <w:r w:rsidRPr="003244AF">
        <w:rPr>
          <w:rFonts w:hint="cs"/>
          <w:spacing w:val="-4"/>
          <w:rtl/>
          <w:lang w:val="ru-RU"/>
        </w:rPr>
        <w:t xml:space="preserve">وقطاع الاتصالات الراديوية والمنظمة الدولية للتوحيد القياسي واللجنة </w:t>
      </w:r>
      <w:proofErr w:type="spellStart"/>
      <w:r w:rsidRPr="003244AF">
        <w:rPr>
          <w:rFonts w:hint="cs"/>
          <w:spacing w:val="-4"/>
          <w:rtl/>
          <w:lang w:val="ru-RU"/>
        </w:rPr>
        <w:t>الكهرتقنية</w:t>
      </w:r>
      <w:proofErr w:type="spellEnd"/>
      <w:r w:rsidRPr="003244AF">
        <w:rPr>
          <w:rFonts w:hint="cs"/>
          <w:spacing w:val="-4"/>
          <w:rtl/>
          <w:lang w:val="ru-RU"/>
        </w:rPr>
        <w:t xml:space="preserve"> الدولية</w:t>
      </w:r>
      <w:r w:rsidRPr="003244AF">
        <w:rPr>
          <w:rFonts w:hint="cs"/>
          <w:spacing w:val="-4"/>
          <w:rtl/>
        </w:rPr>
        <w:t xml:space="preserve"> </w:t>
      </w:r>
      <w:r w:rsidR="00420583" w:rsidRPr="003244AF">
        <w:rPr>
          <w:rFonts w:cs="Times New Roman"/>
          <w:spacing w:val="-4"/>
          <w:szCs w:val="22"/>
          <w:rtl/>
          <w:lang w:bidi="ar-EG"/>
        </w:rPr>
        <w:t>(</w:t>
      </w:r>
      <w:r w:rsidR="00420583" w:rsidRPr="003244AF">
        <w:rPr>
          <w:rFonts w:cs="Times New Roman"/>
          <w:spacing w:val="-4"/>
          <w:szCs w:val="22"/>
          <w:lang w:bidi="ar-EG"/>
        </w:rPr>
        <w:t>ITU</w:t>
      </w:r>
      <w:r w:rsidR="00420583" w:rsidRPr="003244AF">
        <w:rPr>
          <w:rFonts w:cs="Times New Roman"/>
          <w:spacing w:val="-4"/>
          <w:szCs w:val="22"/>
          <w:lang w:bidi="ar-EG"/>
        </w:rPr>
        <w:noBreakHyphen/>
        <w:t>T/ITU</w:t>
      </w:r>
      <w:r w:rsidR="00420583" w:rsidRPr="003244AF">
        <w:rPr>
          <w:rFonts w:cs="Times New Roman"/>
          <w:spacing w:val="-4"/>
          <w:szCs w:val="22"/>
          <w:lang w:bidi="ar-EG"/>
        </w:rPr>
        <w:noBreakHyphen/>
        <w:t>R/ISO/IEC</w:t>
      </w:r>
      <w:r w:rsidR="00420583" w:rsidRPr="003244AF">
        <w:rPr>
          <w:rFonts w:cs="Times New Roman"/>
          <w:spacing w:val="-4"/>
          <w:szCs w:val="22"/>
          <w:rtl/>
          <w:lang w:bidi="ar-EG"/>
        </w:rPr>
        <w:t>)</w:t>
      </w:r>
      <w:r w:rsidRPr="003244AF">
        <w:rPr>
          <w:rFonts w:hint="cs"/>
          <w:spacing w:val="-4"/>
          <w:rtl/>
          <w:lang w:bidi="ar-EG"/>
        </w:rPr>
        <w:t xml:space="preserve"> والمشار إليها في القرار</w:t>
      </w:r>
      <w:r w:rsidRPr="003244AF">
        <w:rPr>
          <w:rFonts w:hint="eastAsia"/>
          <w:spacing w:val="-4"/>
          <w:rtl/>
          <w:lang w:bidi="ar-EG"/>
        </w:rPr>
        <w:t> </w:t>
      </w:r>
      <w:r w:rsidRPr="003244AF">
        <w:rPr>
          <w:spacing w:val="-4"/>
          <w:lang w:bidi="ar-EG"/>
        </w:rPr>
        <w:t>ITU</w:t>
      </w:r>
      <w:r w:rsidRPr="003244AF">
        <w:rPr>
          <w:spacing w:val="-4"/>
          <w:lang w:bidi="ar-EG"/>
        </w:rPr>
        <w:noBreakHyphen/>
        <w:t>R </w:t>
      </w:r>
      <w:r w:rsidR="00420583" w:rsidRPr="003244AF">
        <w:rPr>
          <w:rFonts w:cs="Times New Roman"/>
          <w:spacing w:val="-4"/>
          <w:szCs w:val="22"/>
          <w:lang w:bidi="ar-EG"/>
        </w:rPr>
        <w:t>1</w:t>
      </w:r>
      <w:r w:rsidRPr="003244AF">
        <w:rPr>
          <w:rFonts w:hint="cs"/>
          <w:spacing w:val="-4"/>
          <w:rtl/>
          <w:lang w:bidi="ar-EG"/>
        </w:rPr>
        <w:t>.</w:t>
      </w:r>
      <w:r w:rsidRPr="0092641A">
        <w:rPr>
          <w:rFonts w:hint="cs"/>
          <w:rtl/>
          <w:lang w:bidi="ar-EG"/>
        </w:rPr>
        <w:t xml:space="preserve"> وترد</w:t>
      </w:r>
      <w:r>
        <w:rPr>
          <w:rFonts w:hint="eastAsia"/>
          <w:rtl/>
          <w:lang w:bidi="ar-EG"/>
        </w:rPr>
        <w:t> </w:t>
      </w:r>
      <w:r w:rsidRPr="0092641A">
        <w:rPr>
          <w:rFonts w:hint="cs"/>
          <w:rtl/>
          <w:lang w:bidi="ar-EG"/>
        </w:rPr>
        <w:t xml:space="preserve">الاستمارات التي ينبغي لحاملي البراءات استعمالها لتقديم بيان عن البراءات أو للتصريح عن منح رخص في الموقع الإلكتروني </w:t>
      </w:r>
      <w:hyperlink r:id="rId11" w:history="1">
        <w:r w:rsidRPr="0092641A">
          <w:rPr>
            <w:color w:val="0000FF"/>
            <w:u w:val="single"/>
          </w:rPr>
          <w:t>http://www.itu.int/ITU</w:t>
        </w:r>
        <w:r w:rsidRPr="0092641A">
          <w:rPr>
            <w:color w:val="0000FF"/>
            <w:u w:val="single"/>
          </w:rPr>
          <w:noBreakHyphen/>
          <w:t>R/go/patents/en</w:t>
        </w:r>
      </w:hyperlink>
      <w:r w:rsidRPr="0092641A">
        <w:rPr>
          <w:rFonts w:hint="cs"/>
          <w:rtl/>
          <w:lang w:bidi="ar-EG"/>
        </w:rPr>
        <w:t xml:space="preserve"> حيث يمكن أيضاً الاطلاع على المبادئ التوجيهية الخاصة بتطبيق سياسة البراءات المشتركة وعلى قاعدة بيانات قطاع الاتصالات الراديوية التي تتضمن معلومات عن البراءات.</w:t>
      </w:r>
    </w:p>
    <w:p w14:paraId="3E505F7F" w14:textId="77777777" w:rsidR="003D0F47" w:rsidRPr="00440F51" w:rsidRDefault="003D0F47" w:rsidP="003D0F47">
      <w:pPr>
        <w:spacing w:before="0"/>
        <w:rPr>
          <w:sz w:val="21"/>
          <w:szCs w:val="20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1E0" w:firstRow="1" w:lastRow="1" w:firstColumn="1" w:lastColumn="1" w:noHBand="0" w:noVBand="0"/>
      </w:tblPr>
      <w:tblGrid>
        <w:gridCol w:w="1480"/>
        <w:gridCol w:w="7914"/>
      </w:tblGrid>
      <w:tr w:rsidR="003D0F47" w:rsidRPr="00440F51" w14:paraId="06327088" w14:textId="77777777" w:rsidTr="00680B38">
        <w:trPr>
          <w:jc w:val="center"/>
        </w:trPr>
        <w:tc>
          <w:tcPr>
            <w:tcW w:w="9394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</w:tcPr>
          <w:p w14:paraId="2C6C5398" w14:textId="77777777" w:rsidR="003D0F47" w:rsidRPr="00440F51" w:rsidRDefault="003D0F47" w:rsidP="00680B38">
            <w:pPr>
              <w:spacing w:before="180"/>
              <w:jc w:val="center"/>
              <w:rPr>
                <w:rFonts w:ascii="Times New Roman Bold" w:hAnsi="Times New Roman Bold"/>
                <w:b/>
                <w:bCs/>
                <w:sz w:val="21"/>
                <w:szCs w:val="32"/>
                <w:lang w:val="ru-RU"/>
              </w:rPr>
            </w:pPr>
            <w:r w:rsidRPr="00440F51">
              <w:rPr>
                <w:rFonts w:ascii="Times New Roman Bold" w:hAnsi="Times New Roman Bold" w:hint="cs"/>
                <w:b/>
                <w:bCs/>
                <w:sz w:val="21"/>
                <w:szCs w:val="32"/>
                <w:rtl/>
                <w:lang w:val="ru-RU"/>
              </w:rPr>
              <w:t xml:space="preserve">سلاسل </w:t>
            </w:r>
            <w:r>
              <w:rPr>
                <w:rFonts w:ascii="Times New Roman Bold" w:hAnsi="Times New Roman Bold" w:hint="cs"/>
                <w:b/>
                <w:bCs/>
                <w:sz w:val="21"/>
                <w:szCs w:val="32"/>
                <w:rtl/>
                <w:lang w:val="ru-RU"/>
              </w:rPr>
              <w:t>توصيات</w:t>
            </w:r>
            <w:r w:rsidRPr="00440F51">
              <w:rPr>
                <w:rFonts w:ascii="Times New Roman Bold" w:hAnsi="Times New Roman Bold" w:hint="cs"/>
                <w:b/>
                <w:bCs/>
                <w:sz w:val="21"/>
                <w:szCs w:val="32"/>
                <w:rtl/>
                <w:lang w:val="ru-RU"/>
              </w:rPr>
              <w:t xml:space="preserve"> قطاع الاتصالات الراديوية</w:t>
            </w:r>
          </w:p>
          <w:p w14:paraId="52CFBA7F" w14:textId="77777777" w:rsidR="003D0F47" w:rsidRPr="009C6655" w:rsidRDefault="003D0F47" w:rsidP="00680B38">
            <w:pPr>
              <w:spacing w:before="60" w:after="120"/>
              <w:jc w:val="center"/>
              <w:rPr>
                <w:sz w:val="20"/>
                <w:szCs w:val="26"/>
                <w:lang w:val="ru-RU"/>
              </w:rPr>
            </w:pPr>
            <w:r w:rsidRPr="009C6655">
              <w:rPr>
                <w:rFonts w:hint="cs"/>
                <w:sz w:val="18"/>
                <w:szCs w:val="24"/>
                <w:rtl/>
                <w:lang w:val="ru-RU"/>
              </w:rPr>
              <w:t xml:space="preserve">(يمكن الاطلاع عليها أيضاً في الموقع الإلكتروني </w:t>
            </w:r>
            <w:hyperlink r:id="rId12" w:history="1">
              <w:r w:rsidRPr="009C6655">
                <w:rPr>
                  <w:rStyle w:val="Hyperlink"/>
                  <w:sz w:val="18"/>
                  <w:szCs w:val="24"/>
                </w:rPr>
                <w:t>http</w:t>
              </w:r>
              <w:r w:rsidRPr="009C6655">
                <w:rPr>
                  <w:rStyle w:val="Hyperlink"/>
                  <w:sz w:val="18"/>
                  <w:szCs w:val="24"/>
                  <w:lang w:val="ru-RU"/>
                </w:rPr>
                <w:t>://</w:t>
              </w:r>
              <w:r w:rsidRPr="009C6655">
                <w:rPr>
                  <w:rStyle w:val="Hyperlink"/>
                  <w:sz w:val="18"/>
                  <w:szCs w:val="24"/>
                </w:rPr>
                <w:t>www</w:t>
              </w:r>
              <w:r w:rsidRPr="009C6655">
                <w:rPr>
                  <w:rStyle w:val="Hyperlink"/>
                  <w:sz w:val="18"/>
                  <w:szCs w:val="24"/>
                  <w:lang w:val="ru-RU"/>
                </w:rPr>
                <w:t>.</w:t>
              </w:r>
              <w:proofErr w:type="spellStart"/>
              <w:r w:rsidRPr="009C6655">
                <w:rPr>
                  <w:rStyle w:val="Hyperlink"/>
                  <w:sz w:val="18"/>
                  <w:szCs w:val="24"/>
                </w:rPr>
                <w:t>itu</w:t>
              </w:r>
              <w:proofErr w:type="spellEnd"/>
              <w:r w:rsidRPr="009C6655">
                <w:rPr>
                  <w:rStyle w:val="Hyperlink"/>
                  <w:sz w:val="18"/>
                  <w:szCs w:val="24"/>
                  <w:lang w:val="ru-RU"/>
                </w:rPr>
                <w:t>.</w:t>
              </w:r>
              <w:r w:rsidRPr="009C6655">
                <w:rPr>
                  <w:rStyle w:val="Hyperlink"/>
                  <w:sz w:val="18"/>
                  <w:szCs w:val="24"/>
                </w:rPr>
                <w:t>int</w:t>
              </w:r>
              <w:r w:rsidRPr="009C6655">
                <w:rPr>
                  <w:rStyle w:val="Hyperlink"/>
                  <w:sz w:val="18"/>
                  <w:szCs w:val="24"/>
                  <w:lang w:val="ru-RU"/>
                </w:rPr>
                <w:t>/</w:t>
              </w:r>
              <w:proofErr w:type="spellStart"/>
              <w:r w:rsidRPr="009C6655">
                <w:rPr>
                  <w:rStyle w:val="Hyperlink"/>
                  <w:sz w:val="18"/>
                  <w:szCs w:val="24"/>
                </w:rPr>
                <w:t>publ</w:t>
              </w:r>
              <w:proofErr w:type="spellEnd"/>
              <w:r w:rsidRPr="009C6655">
                <w:rPr>
                  <w:rStyle w:val="Hyperlink"/>
                  <w:sz w:val="18"/>
                  <w:szCs w:val="24"/>
                  <w:lang w:val="ru-RU"/>
                </w:rPr>
                <w:t>/</w:t>
              </w:r>
              <w:r w:rsidRPr="009C6655">
                <w:rPr>
                  <w:rStyle w:val="Hyperlink"/>
                  <w:sz w:val="18"/>
                  <w:szCs w:val="24"/>
                </w:rPr>
                <w:t>R</w:t>
              </w:r>
              <w:r w:rsidRPr="009C6655">
                <w:rPr>
                  <w:rStyle w:val="Hyperlink"/>
                  <w:sz w:val="18"/>
                  <w:szCs w:val="24"/>
                  <w:lang w:val="ru-RU"/>
                </w:rPr>
                <w:t>-</w:t>
              </w:r>
              <w:r w:rsidRPr="009C6655">
                <w:rPr>
                  <w:rStyle w:val="Hyperlink"/>
                  <w:sz w:val="18"/>
                  <w:szCs w:val="24"/>
                </w:rPr>
                <w:t>REC</w:t>
              </w:r>
              <w:r w:rsidRPr="009C6655">
                <w:rPr>
                  <w:rStyle w:val="Hyperlink"/>
                  <w:sz w:val="18"/>
                  <w:szCs w:val="24"/>
                  <w:lang w:val="ru-RU"/>
                </w:rPr>
                <w:t>/</w:t>
              </w:r>
              <w:proofErr w:type="spellStart"/>
              <w:r w:rsidRPr="009C6655">
                <w:rPr>
                  <w:rStyle w:val="Hyperlink"/>
                  <w:sz w:val="18"/>
                  <w:szCs w:val="24"/>
                </w:rPr>
                <w:t>en</w:t>
              </w:r>
              <w:proofErr w:type="spellEnd"/>
            </w:hyperlink>
            <w:r w:rsidRPr="009C6655">
              <w:rPr>
                <w:rFonts w:hint="cs"/>
                <w:sz w:val="18"/>
                <w:szCs w:val="24"/>
                <w:rtl/>
              </w:rPr>
              <w:t>)</w:t>
            </w:r>
          </w:p>
        </w:tc>
      </w:tr>
      <w:tr w:rsidR="003D0F47" w:rsidRPr="00440F51" w14:paraId="171C6629" w14:textId="77777777" w:rsidTr="00680B38">
        <w:trPr>
          <w:jc w:val="center"/>
        </w:trPr>
        <w:tc>
          <w:tcPr>
            <w:tcW w:w="1480" w:type="dxa"/>
            <w:tcBorders>
              <w:left w:val="single" w:sz="12" w:space="0" w:color="000080"/>
            </w:tcBorders>
          </w:tcPr>
          <w:p w14:paraId="5813D571" w14:textId="77777777" w:rsidR="003D0F47" w:rsidRPr="00BD0CA5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b/>
                <w:bCs/>
                <w:lang w:val="ru-RU"/>
              </w:rPr>
            </w:pPr>
            <w:r w:rsidRPr="00BD0CA5">
              <w:rPr>
                <w:rFonts w:hint="cs"/>
                <w:b/>
                <w:bCs/>
                <w:rtl/>
                <w:lang w:val="ru-RU"/>
              </w:rPr>
              <w:t>السلسلة</w:t>
            </w:r>
          </w:p>
        </w:tc>
        <w:tc>
          <w:tcPr>
            <w:tcW w:w="7914" w:type="dxa"/>
            <w:tcBorders>
              <w:right w:val="single" w:sz="12" w:space="0" w:color="000080"/>
            </w:tcBorders>
          </w:tcPr>
          <w:p w14:paraId="0BF02732" w14:textId="77777777" w:rsidR="003D0F47" w:rsidRPr="00BD0CA5" w:rsidRDefault="003D0F47" w:rsidP="00680B38">
            <w:pPr>
              <w:pStyle w:val="Normal13"/>
              <w:tabs>
                <w:tab w:val="left" w:pos="1370"/>
              </w:tabs>
              <w:spacing w:before="40" w:after="40" w:line="240" w:lineRule="exact"/>
              <w:jc w:val="center"/>
              <w:rPr>
                <w:b/>
                <w:bCs/>
                <w:lang w:val="ru-RU"/>
              </w:rPr>
            </w:pPr>
            <w:r w:rsidRPr="00BD0CA5">
              <w:rPr>
                <w:rFonts w:hint="cs"/>
                <w:b/>
                <w:bCs/>
                <w:rtl/>
                <w:lang w:val="ru-RU"/>
              </w:rPr>
              <w:t>العنـوان</w:t>
            </w:r>
          </w:p>
        </w:tc>
      </w:tr>
      <w:tr w:rsidR="003D0F47" w:rsidRPr="00CA603A" w14:paraId="72C8E5C0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3787E0D4" w14:textId="77777777" w:rsidR="003D0F47" w:rsidRPr="00CA603A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  <w:lang w:val="ru-RU"/>
              </w:rPr>
              <w:t>BO</w:t>
            </w:r>
            <w:r w:rsidRPr="00CA603A">
              <w:rPr>
                <w:rFonts w:hint="cs"/>
                <w:rtl/>
                <w:lang w:val="ru-RU"/>
              </w:rPr>
              <w:tab/>
              <w:t xml:space="preserve">البث </w:t>
            </w:r>
            <w:proofErr w:type="spellStart"/>
            <w:r w:rsidRPr="00CA603A">
              <w:rPr>
                <w:rFonts w:hint="cs"/>
                <w:rtl/>
                <w:lang w:val="ru-RU"/>
              </w:rPr>
              <w:t>الساتلي</w:t>
            </w:r>
            <w:proofErr w:type="spellEnd"/>
          </w:p>
        </w:tc>
      </w:tr>
      <w:tr w:rsidR="003D0F47" w:rsidRPr="000D02E3" w14:paraId="780CC486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2022F48F" w14:textId="77777777" w:rsidR="003D0F47" w:rsidRPr="000D02E3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  <w:lang w:val="ru-RU"/>
              </w:rPr>
              <w:t>BR</w:t>
            </w:r>
            <w:r w:rsidRPr="000D02E3">
              <w:rPr>
                <w:rFonts w:hint="cs"/>
                <w:rtl/>
                <w:lang w:val="ru-RU"/>
              </w:rPr>
              <w:tab/>
              <w:t>التسجيل من أجل الإنتاج والأرشفة والعرض؛ الأفلام التلفزيونية</w:t>
            </w:r>
          </w:p>
        </w:tc>
      </w:tr>
      <w:tr w:rsidR="003D0F47" w:rsidRPr="00AB0789" w14:paraId="47A311EB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1CDC39D3" w14:textId="77777777" w:rsidR="003D0F47" w:rsidRPr="00AB078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  <w:lang w:val="ru-RU"/>
              </w:rPr>
              <w:t>BS</w:t>
            </w:r>
            <w:r w:rsidRPr="00AB0789">
              <w:rPr>
                <w:rFonts w:hint="cs"/>
                <w:rtl/>
                <w:lang w:val="ru-RU"/>
              </w:rPr>
              <w:tab/>
              <w:t>الخدمة الإذاعية (الصوتية)</w:t>
            </w:r>
          </w:p>
        </w:tc>
      </w:tr>
      <w:tr w:rsidR="003D0F47" w:rsidRPr="00AB0789" w14:paraId="6F531309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FFFFFF" w:themeFill="background1"/>
          </w:tcPr>
          <w:p w14:paraId="55F33C09" w14:textId="77777777" w:rsidR="003D0F47" w:rsidRPr="00AB078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color w:val="000080"/>
              </w:rPr>
            </w:pPr>
            <w:r w:rsidRPr="00BD0CA5">
              <w:rPr>
                <w:b/>
                <w:bCs/>
                <w:lang w:val="ru-RU"/>
              </w:rPr>
              <w:t>BT</w:t>
            </w:r>
            <w:r w:rsidRPr="00AB0789">
              <w:rPr>
                <w:rFonts w:hint="cs"/>
                <w:color w:val="000080"/>
                <w:rtl/>
              </w:rPr>
              <w:tab/>
            </w:r>
            <w:r w:rsidRPr="00643D3A">
              <w:rPr>
                <w:rFonts w:hint="cs"/>
                <w:rtl/>
                <w:lang w:val="ru-RU"/>
              </w:rPr>
              <w:t>الخدمة الإذاعية (التلفزيونية)</w:t>
            </w:r>
          </w:p>
        </w:tc>
      </w:tr>
      <w:tr w:rsidR="003D0F47" w:rsidRPr="005C462C" w14:paraId="7B648CC5" w14:textId="77777777" w:rsidTr="00680B38">
        <w:trPr>
          <w:jc w:val="center"/>
        </w:trPr>
        <w:tc>
          <w:tcPr>
            <w:tcW w:w="9394" w:type="dxa"/>
            <w:gridSpan w:val="2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auto"/>
          </w:tcPr>
          <w:p w14:paraId="610E4471" w14:textId="77777777" w:rsidR="003D0F47" w:rsidRPr="005C462C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color w:val="000080"/>
              </w:rPr>
            </w:pPr>
            <w:r w:rsidRPr="00BD0CA5">
              <w:rPr>
                <w:b/>
                <w:bCs/>
              </w:rPr>
              <w:t>F</w:t>
            </w:r>
            <w:r w:rsidRPr="005C462C">
              <w:rPr>
                <w:rFonts w:hint="cs"/>
                <w:color w:val="000080"/>
                <w:rtl/>
              </w:rPr>
              <w:tab/>
            </w:r>
            <w:r w:rsidRPr="00967831">
              <w:rPr>
                <w:rFonts w:hint="cs"/>
                <w:rtl/>
                <w:lang w:val="ru-RU"/>
              </w:rPr>
              <w:t>الخدمة الثابتة</w:t>
            </w:r>
          </w:p>
        </w:tc>
      </w:tr>
      <w:tr w:rsidR="003D0F47" w:rsidRPr="00440F51" w14:paraId="5C5AA0DC" w14:textId="77777777" w:rsidTr="003244AF">
        <w:trPr>
          <w:jc w:val="center"/>
        </w:trPr>
        <w:tc>
          <w:tcPr>
            <w:tcW w:w="9394" w:type="dxa"/>
            <w:gridSpan w:val="2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F2F2F2"/>
          </w:tcPr>
          <w:p w14:paraId="5B796D15" w14:textId="77777777" w:rsidR="003D0F47" w:rsidRPr="00B9143E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b/>
                <w:bCs/>
                <w:color w:val="000080"/>
                <w:lang w:val="ru-RU"/>
              </w:rPr>
            </w:pPr>
            <w:r w:rsidRPr="00B9143E">
              <w:rPr>
                <w:b/>
                <w:bCs/>
                <w:color w:val="000080"/>
              </w:rPr>
              <w:t>M</w:t>
            </w:r>
            <w:r w:rsidRPr="00B9143E">
              <w:rPr>
                <w:rFonts w:hint="cs"/>
                <w:b/>
                <w:bCs/>
                <w:color w:val="000080"/>
                <w:rtl/>
              </w:rPr>
              <w:tab/>
              <w:t xml:space="preserve">الخدمة المتنقلة وخدمة الاستدلال الراديوي وخدمة الهواة والخدمات </w:t>
            </w:r>
            <w:proofErr w:type="spellStart"/>
            <w:r w:rsidRPr="00B9143E">
              <w:rPr>
                <w:rFonts w:hint="cs"/>
                <w:b/>
                <w:bCs/>
                <w:color w:val="000080"/>
                <w:rtl/>
              </w:rPr>
              <w:t>الساتلية</w:t>
            </w:r>
            <w:proofErr w:type="spellEnd"/>
            <w:r w:rsidRPr="00B9143E">
              <w:rPr>
                <w:rFonts w:hint="cs"/>
                <w:b/>
                <w:bCs/>
                <w:color w:val="000080"/>
                <w:rtl/>
              </w:rPr>
              <w:t xml:space="preserve"> ذات الصلة</w:t>
            </w:r>
          </w:p>
        </w:tc>
      </w:tr>
      <w:tr w:rsidR="003D0F47" w:rsidRPr="00440F51" w14:paraId="13DD2EDA" w14:textId="77777777" w:rsidTr="00680B38">
        <w:trPr>
          <w:jc w:val="center"/>
        </w:trPr>
        <w:tc>
          <w:tcPr>
            <w:tcW w:w="9394" w:type="dxa"/>
            <w:gridSpan w:val="2"/>
            <w:tcBorders>
              <w:top w:val="nil"/>
              <w:left w:val="single" w:sz="12" w:space="0" w:color="000080"/>
              <w:right w:val="single" w:sz="12" w:space="0" w:color="000080"/>
            </w:tcBorders>
          </w:tcPr>
          <w:p w14:paraId="1BD9F6C9" w14:textId="77777777" w:rsidR="003D0F47" w:rsidRPr="008113E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</w:rPr>
              <w:t>P</w:t>
            </w:r>
            <w:r>
              <w:rPr>
                <w:rFonts w:hint="cs"/>
                <w:rtl/>
              </w:rPr>
              <w:tab/>
            </w:r>
            <w:r w:rsidRPr="008113E9">
              <w:rPr>
                <w:rFonts w:hint="cs"/>
                <w:rtl/>
                <w:lang w:val="ru-RU"/>
              </w:rPr>
              <w:t>انتشار الموجات الراديوية</w:t>
            </w:r>
          </w:p>
        </w:tc>
      </w:tr>
      <w:tr w:rsidR="003D0F47" w:rsidRPr="00440F51" w14:paraId="6B0149FE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75B0CA8" w14:textId="77777777" w:rsidR="003D0F47" w:rsidRPr="008113E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</w:rPr>
              <w:t>RA</w:t>
            </w:r>
            <w:r>
              <w:rPr>
                <w:rFonts w:hint="cs"/>
                <w:rtl/>
              </w:rPr>
              <w:tab/>
            </w:r>
            <w:r w:rsidRPr="008113E9">
              <w:rPr>
                <w:rFonts w:hint="cs"/>
                <w:rtl/>
                <w:lang w:val="ru-RU"/>
              </w:rPr>
              <w:t>علم الفلك الراديوي</w:t>
            </w:r>
          </w:p>
        </w:tc>
      </w:tr>
      <w:tr w:rsidR="003D0F47" w:rsidRPr="00440F51" w14:paraId="7BF97D69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B80819F" w14:textId="77777777" w:rsidR="003D0F47" w:rsidRPr="008113E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</w:rPr>
              <w:t>RS</w:t>
            </w:r>
            <w:r>
              <w:rPr>
                <w:rFonts w:hint="cs"/>
                <w:rtl/>
              </w:rPr>
              <w:tab/>
            </w:r>
            <w:r w:rsidRPr="008113E9">
              <w:rPr>
                <w:rFonts w:hint="cs"/>
                <w:rtl/>
                <w:lang w:val="ru-RU"/>
              </w:rPr>
              <w:t>أنظمة الاستشعار عن ب</w:t>
            </w:r>
            <w:r>
              <w:rPr>
                <w:rFonts w:hint="cs"/>
                <w:rtl/>
                <w:lang w:val="ru-RU"/>
              </w:rPr>
              <w:t>ُ</w:t>
            </w:r>
            <w:r w:rsidRPr="008113E9">
              <w:rPr>
                <w:rFonts w:hint="cs"/>
                <w:rtl/>
                <w:lang w:val="ru-RU"/>
              </w:rPr>
              <w:t>عد</w:t>
            </w:r>
          </w:p>
        </w:tc>
      </w:tr>
      <w:tr w:rsidR="003D0F47" w:rsidRPr="00440F51" w14:paraId="0293452F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D4D1E61" w14:textId="77777777" w:rsidR="003D0F47" w:rsidRPr="00C71576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rtl/>
                <w:lang w:val="ru-RU" w:bidi="ar-EG"/>
              </w:rPr>
            </w:pPr>
            <w:r w:rsidRPr="00BD0CA5">
              <w:rPr>
                <w:b/>
                <w:bCs/>
              </w:rPr>
              <w:t>S</w:t>
            </w:r>
            <w:r>
              <w:rPr>
                <w:rFonts w:hint="cs"/>
                <w:rtl/>
              </w:rPr>
              <w:tab/>
            </w:r>
            <w:r w:rsidRPr="00C71576">
              <w:rPr>
                <w:rFonts w:hint="cs"/>
                <w:rtl/>
                <w:lang w:val="ru-RU" w:bidi="ar-EG"/>
              </w:rPr>
              <w:t xml:space="preserve">الخدمة الثابتة </w:t>
            </w:r>
            <w:proofErr w:type="spellStart"/>
            <w:r w:rsidRPr="00C71576">
              <w:rPr>
                <w:rFonts w:hint="cs"/>
                <w:rtl/>
                <w:lang w:val="ru-RU" w:bidi="ar-EG"/>
              </w:rPr>
              <w:t>الساتلية</w:t>
            </w:r>
            <w:proofErr w:type="spellEnd"/>
          </w:p>
        </w:tc>
      </w:tr>
      <w:tr w:rsidR="003D0F47" w:rsidRPr="00440F51" w14:paraId="1C0B2F44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66D1DCA9" w14:textId="77777777" w:rsidR="003D0F47" w:rsidRPr="008113E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</w:rPr>
              <w:t>SA</w:t>
            </w:r>
            <w:r>
              <w:rPr>
                <w:rFonts w:hint="cs"/>
                <w:rtl/>
              </w:rPr>
              <w:tab/>
            </w:r>
            <w:r w:rsidRPr="008113E9">
              <w:rPr>
                <w:rFonts w:hint="cs"/>
                <w:rtl/>
                <w:lang w:val="ru-RU"/>
              </w:rPr>
              <w:t>التطبيقات الفضائية والأرصاد الجوية</w:t>
            </w:r>
          </w:p>
        </w:tc>
      </w:tr>
      <w:tr w:rsidR="003D0F47" w:rsidRPr="00440F51" w14:paraId="3440BD23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74211572" w14:textId="77777777" w:rsidR="003D0F47" w:rsidRPr="008113E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</w:rPr>
              <w:t>SF</w:t>
            </w:r>
            <w:r>
              <w:rPr>
                <w:rFonts w:hint="cs"/>
                <w:rtl/>
              </w:rPr>
              <w:tab/>
            </w:r>
            <w:r w:rsidRPr="008113E9">
              <w:rPr>
                <w:rFonts w:hint="cs"/>
                <w:rtl/>
                <w:lang w:val="ru-RU"/>
              </w:rPr>
              <w:t xml:space="preserve">تقاسم الترددات والتنسيق بين أنظمة الخدمة الثابتة </w:t>
            </w:r>
            <w:proofErr w:type="spellStart"/>
            <w:r w:rsidRPr="008113E9">
              <w:rPr>
                <w:rFonts w:hint="cs"/>
                <w:rtl/>
                <w:lang w:val="ru-RU"/>
              </w:rPr>
              <w:t>الساتلية</w:t>
            </w:r>
            <w:proofErr w:type="spellEnd"/>
            <w:r w:rsidRPr="008113E9">
              <w:rPr>
                <w:rFonts w:hint="cs"/>
                <w:rtl/>
                <w:lang w:val="ru-RU"/>
              </w:rPr>
              <w:t xml:space="preserve"> والخدمة الثابتة</w:t>
            </w:r>
          </w:p>
        </w:tc>
      </w:tr>
      <w:tr w:rsidR="003D0F47" w:rsidRPr="00440F51" w14:paraId="734C5128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32A4B1F8" w14:textId="77777777" w:rsidR="003D0F47" w:rsidRPr="008113E9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rtl/>
                <w:lang w:val="ru-RU" w:bidi="ar-EG"/>
              </w:rPr>
            </w:pPr>
            <w:r w:rsidRPr="00BD0CA5">
              <w:rPr>
                <w:b/>
                <w:bCs/>
              </w:rPr>
              <w:t>SM</w:t>
            </w:r>
            <w:r>
              <w:rPr>
                <w:rFonts w:hint="cs"/>
                <w:rtl/>
              </w:rPr>
              <w:tab/>
            </w:r>
            <w:r w:rsidRPr="008113E9">
              <w:rPr>
                <w:rFonts w:hint="cs"/>
                <w:rtl/>
                <w:lang w:val="ru-RU"/>
              </w:rPr>
              <w:t>إدارة الطيف</w:t>
            </w:r>
          </w:p>
        </w:tc>
      </w:tr>
      <w:tr w:rsidR="003D0F47" w:rsidRPr="00440F51" w14:paraId="0CA4C947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51D2521B" w14:textId="77777777" w:rsidR="003D0F47" w:rsidRPr="008C733D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</w:rPr>
              <w:t>SNG</w:t>
            </w:r>
            <w:r>
              <w:rPr>
                <w:rFonts w:hint="cs"/>
                <w:rtl/>
              </w:rPr>
              <w:tab/>
            </w:r>
            <w:r w:rsidRPr="008C733D">
              <w:rPr>
                <w:rFonts w:hint="cs"/>
                <w:rtl/>
                <w:lang w:val="ru-RU"/>
              </w:rPr>
              <w:t xml:space="preserve">التجميع </w:t>
            </w:r>
            <w:proofErr w:type="spellStart"/>
            <w:r w:rsidRPr="008C733D">
              <w:rPr>
                <w:rFonts w:hint="cs"/>
                <w:rtl/>
                <w:lang w:val="ru-RU"/>
              </w:rPr>
              <w:t>الساتلي</w:t>
            </w:r>
            <w:proofErr w:type="spellEnd"/>
            <w:r w:rsidRPr="008C733D">
              <w:rPr>
                <w:rFonts w:hint="cs"/>
                <w:rtl/>
                <w:lang w:val="ru-RU"/>
              </w:rPr>
              <w:t xml:space="preserve"> للأخبار</w:t>
            </w:r>
          </w:p>
        </w:tc>
      </w:tr>
      <w:tr w:rsidR="003D0F47" w:rsidRPr="00440F51" w14:paraId="75BB7AD0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8CA58C0" w14:textId="77777777" w:rsidR="003D0F47" w:rsidRPr="008C733D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  <w:lang w:bidi="ar-EG"/>
              </w:rPr>
              <w:t>TF</w:t>
            </w:r>
            <w:r>
              <w:rPr>
                <w:rFonts w:hint="cs"/>
                <w:rtl/>
              </w:rPr>
              <w:tab/>
            </w:r>
            <w:r w:rsidRPr="008C733D">
              <w:rPr>
                <w:rFonts w:hint="cs"/>
                <w:rtl/>
                <w:lang w:val="ru-RU"/>
              </w:rPr>
              <w:t>إرسالات الترددات المعيارية وإشارات التوقيت</w:t>
            </w:r>
          </w:p>
        </w:tc>
      </w:tr>
      <w:tr w:rsidR="003D0F47" w:rsidRPr="00440F51" w14:paraId="68133791" w14:textId="77777777" w:rsidTr="00680B38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4637F31" w14:textId="77777777" w:rsidR="003D0F47" w:rsidRPr="008C733D" w:rsidRDefault="003D0F47" w:rsidP="00680B38">
            <w:pPr>
              <w:pStyle w:val="Normal13"/>
              <w:tabs>
                <w:tab w:val="left" w:pos="1493"/>
              </w:tabs>
              <w:spacing w:before="40" w:after="40" w:line="240" w:lineRule="exact"/>
              <w:rPr>
                <w:lang w:val="ru-RU"/>
              </w:rPr>
            </w:pPr>
            <w:r w:rsidRPr="00BD0CA5">
              <w:rPr>
                <w:b/>
                <w:bCs/>
                <w:lang w:bidi="ar-EG"/>
              </w:rPr>
              <w:t>V</w:t>
            </w:r>
            <w:r>
              <w:rPr>
                <w:rFonts w:hint="cs"/>
                <w:rtl/>
              </w:rPr>
              <w:tab/>
            </w:r>
            <w:r w:rsidRPr="008C733D">
              <w:rPr>
                <w:rFonts w:hint="cs"/>
                <w:rtl/>
                <w:lang w:val="ru-RU"/>
              </w:rPr>
              <w:t>المفردات والمواضيع ذات الصلة</w:t>
            </w:r>
          </w:p>
        </w:tc>
      </w:tr>
    </w:tbl>
    <w:p w14:paraId="44479B6E" w14:textId="77777777" w:rsidR="003D0F47" w:rsidRPr="00440F51" w:rsidRDefault="003D0F47" w:rsidP="003D0F47">
      <w:pPr>
        <w:spacing w:before="0"/>
        <w:rPr>
          <w:sz w:val="21"/>
          <w:szCs w:val="20"/>
          <w:rtl/>
        </w:rPr>
      </w:pPr>
    </w:p>
    <w:p w14:paraId="0A229811" w14:textId="77777777" w:rsidR="003D0F47" w:rsidRPr="00440F51" w:rsidRDefault="003D0F47" w:rsidP="003D0F47">
      <w:pPr>
        <w:spacing w:before="0"/>
        <w:rPr>
          <w:sz w:val="21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9379"/>
      </w:tblGrid>
      <w:tr w:rsidR="003D0F47" w:rsidRPr="00440F51" w14:paraId="19E3F96C" w14:textId="77777777" w:rsidTr="00680B38">
        <w:trPr>
          <w:trHeight w:val="557"/>
          <w:jc w:val="center"/>
        </w:trPr>
        <w:tc>
          <w:tcPr>
            <w:tcW w:w="9379" w:type="dxa"/>
          </w:tcPr>
          <w:p w14:paraId="6C307421" w14:textId="770074C5" w:rsidR="003D0F47" w:rsidRPr="00BD0CA5" w:rsidRDefault="003D0F47" w:rsidP="00680B38">
            <w:pPr>
              <w:pStyle w:val="Normal13"/>
              <w:ind w:left="170" w:right="170"/>
              <w:rPr>
                <w:b/>
                <w:bCs/>
                <w:i/>
                <w:iCs/>
                <w:spacing w:val="-4"/>
                <w:rtl/>
                <w:lang w:val="ru-RU"/>
              </w:rPr>
            </w:pPr>
            <w:r w:rsidRPr="00BD0CA5">
              <w:rPr>
                <w:rFonts w:hint="cs"/>
                <w:b/>
                <w:bCs/>
                <w:i/>
                <w:iCs/>
                <w:spacing w:val="-4"/>
                <w:rtl/>
                <w:lang w:val="ru-RU"/>
              </w:rPr>
              <w:t>ملاحظة</w:t>
            </w:r>
            <w:r w:rsidRPr="00BD0CA5">
              <w:rPr>
                <w:rFonts w:hint="cs"/>
                <w:i/>
                <w:iCs/>
                <w:spacing w:val="-4"/>
                <w:rtl/>
                <w:lang w:val="ru-RU"/>
              </w:rPr>
              <w:t>: تمت الموافقة على النسخة الإنكليزية لهذه التوصية الصادرة عن قطاع الاتصالات الراديوية بموجب الإجراء الموضح في القرار</w:t>
            </w:r>
            <w:r w:rsidRPr="00BD0CA5">
              <w:rPr>
                <w:rFonts w:hint="eastAsia"/>
                <w:i/>
                <w:iCs/>
                <w:spacing w:val="-4"/>
                <w:rtl/>
                <w:lang w:val="ru-RU"/>
              </w:rPr>
              <w:t> </w:t>
            </w:r>
            <w:r w:rsidRPr="00BD0CA5">
              <w:rPr>
                <w:i/>
                <w:iCs/>
                <w:spacing w:val="-4"/>
              </w:rPr>
              <w:t>ITU-R </w:t>
            </w:r>
            <w:r w:rsidR="00420583" w:rsidRPr="00420583">
              <w:rPr>
                <w:rFonts w:cs="Times New Roman"/>
                <w:i/>
                <w:iCs/>
                <w:spacing w:val="-4"/>
                <w:szCs w:val="22"/>
              </w:rPr>
              <w:t>1</w:t>
            </w:r>
            <w:r w:rsidRPr="00BD0CA5">
              <w:rPr>
                <w:rFonts w:hint="cs"/>
                <w:i/>
                <w:iCs/>
                <w:spacing w:val="-4"/>
                <w:rtl/>
                <w:lang w:bidi="ar-EG"/>
              </w:rPr>
              <w:t>.</w:t>
            </w:r>
          </w:p>
        </w:tc>
      </w:tr>
    </w:tbl>
    <w:p w14:paraId="59E45935" w14:textId="41E91D7E" w:rsidR="003D0F47" w:rsidRPr="003244AF" w:rsidRDefault="003D0F47" w:rsidP="003D0F47">
      <w:pPr>
        <w:pStyle w:val="Normal13"/>
        <w:spacing w:before="240"/>
        <w:jc w:val="right"/>
        <w:rPr>
          <w:rtl/>
        </w:rPr>
      </w:pPr>
      <w:r w:rsidRPr="00BD0CA5">
        <w:rPr>
          <w:rFonts w:hint="cs"/>
          <w:i/>
          <w:iCs/>
          <w:rtl/>
          <w:lang w:val="ru-RU"/>
        </w:rPr>
        <w:t>النشر الإلكتروني</w:t>
      </w:r>
      <w:r w:rsidRPr="00BD0CA5">
        <w:rPr>
          <w:rFonts w:hint="cs"/>
          <w:i/>
          <w:iCs/>
          <w:rtl/>
          <w:lang w:val="ru-RU"/>
        </w:rPr>
        <w:br/>
      </w:r>
      <w:r w:rsidRPr="003244AF">
        <w:rPr>
          <w:rFonts w:hint="cs"/>
          <w:rtl/>
          <w:lang w:val="ru-RU"/>
        </w:rPr>
        <w:t xml:space="preserve">جنيف، </w:t>
      </w:r>
      <w:r w:rsidR="00420583" w:rsidRPr="003244AF">
        <w:rPr>
          <w:rFonts w:cs="Times New Roman"/>
          <w:szCs w:val="22"/>
        </w:rPr>
        <w:t>2023</w:t>
      </w:r>
    </w:p>
    <w:p w14:paraId="283F3034" w14:textId="77777777" w:rsidR="003D0F47" w:rsidRPr="00440F51" w:rsidRDefault="003D0F47" w:rsidP="003D0F47">
      <w:pPr>
        <w:spacing w:before="0" w:line="120" w:lineRule="auto"/>
        <w:ind w:right="539"/>
        <w:jc w:val="right"/>
        <w:rPr>
          <w:sz w:val="21"/>
          <w:szCs w:val="28"/>
          <w:rtl/>
          <w:lang w:bidi="ar-EG"/>
        </w:rPr>
      </w:pPr>
    </w:p>
    <w:p w14:paraId="1B290E97" w14:textId="2B87382E" w:rsidR="003D0F47" w:rsidRPr="003D017C" w:rsidRDefault="003D0F47" w:rsidP="003D0F47">
      <w:pPr>
        <w:pStyle w:val="Normal13"/>
        <w:spacing w:before="240"/>
        <w:jc w:val="center"/>
        <w:rPr>
          <w:rtl/>
          <w:lang w:bidi="ar-EG"/>
        </w:rPr>
      </w:pPr>
      <w:r w:rsidRPr="0085112A">
        <w:rPr>
          <w:lang w:val="ru-RU"/>
        </w:rPr>
        <w:sym w:font="Symbol" w:char="F0D3"/>
      </w:r>
      <w:r w:rsidRPr="0085112A">
        <w:rPr>
          <w:lang w:val="ru-RU"/>
        </w:rPr>
        <w:t xml:space="preserve">  </w:t>
      </w:r>
      <w:r w:rsidRPr="0085112A">
        <w:t>ITU</w:t>
      </w:r>
      <w:r w:rsidRPr="0085112A">
        <w:rPr>
          <w:lang w:val="ru-RU"/>
        </w:rPr>
        <w:t xml:space="preserve"> </w:t>
      </w:r>
      <w:r w:rsidRPr="0085112A">
        <w:t xml:space="preserve"> </w:t>
      </w:r>
      <w:r w:rsidR="00420583" w:rsidRPr="00420583">
        <w:rPr>
          <w:rFonts w:cs="Times New Roman"/>
          <w:szCs w:val="22"/>
        </w:rPr>
        <w:t>2023</w:t>
      </w:r>
    </w:p>
    <w:p w14:paraId="11216637" w14:textId="63ABC803" w:rsidR="003D0F47" w:rsidRPr="003244AF" w:rsidRDefault="003D0F47" w:rsidP="003D0F47">
      <w:pPr>
        <w:pStyle w:val="Normal13"/>
        <w:rPr>
          <w:spacing w:val="-6"/>
          <w:rtl/>
          <w:lang w:bidi="ar-EG"/>
        </w:rPr>
      </w:pPr>
      <w:r w:rsidRPr="003244AF">
        <w:rPr>
          <w:rFonts w:hint="cs"/>
          <w:spacing w:val="-6"/>
          <w:rtl/>
          <w:lang w:val="ru-RU"/>
        </w:rPr>
        <w:t>جميع حقوق النشر محفوظة. لا يمكن استنساخ أي جزء من هذ</w:t>
      </w:r>
      <w:r w:rsidRPr="003244AF">
        <w:rPr>
          <w:rFonts w:hint="cs"/>
          <w:spacing w:val="-6"/>
          <w:rtl/>
          <w:lang w:val="ru-RU" w:bidi="ar-EG"/>
        </w:rPr>
        <w:t>ا</w:t>
      </w:r>
      <w:r w:rsidRPr="003244AF">
        <w:rPr>
          <w:rFonts w:hint="cs"/>
          <w:spacing w:val="-6"/>
          <w:rtl/>
          <w:lang w:val="ru-RU"/>
        </w:rPr>
        <w:t xml:space="preserve"> المنشور بأي شكل كان ولا بأي وسيلة إلا بإذن خطي من</w:t>
      </w:r>
      <w:r w:rsidR="003244AF" w:rsidRPr="003244AF">
        <w:rPr>
          <w:rFonts w:hint="cs"/>
          <w:spacing w:val="-6"/>
          <w:rtl/>
          <w:lang w:val="ru-RU"/>
        </w:rPr>
        <w:t xml:space="preserve"> </w:t>
      </w:r>
      <w:r w:rsidRPr="003244AF">
        <w:rPr>
          <w:rFonts w:hint="cs"/>
          <w:spacing w:val="-6"/>
          <w:rtl/>
          <w:lang w:val="ru-RU"/>
        </w:rPr>
        <w:t xml:space="preserve">الاتحاد الدولي للاتصالات </w:t>
      </w:r>
      <w:r w:rsidR="00420583" w:rsidRPr="003244AF">
        <w:rPr>
          <w:rFonts w:cs="Times New Roman"/>
          <w:spacing w:val="-6"/>
          <w:szCs w:val="22"/>
          <w:rtl/>
        </w:rPr>
        <w:t>(</w:t>
      </w:r>
      <w:r w:rsidR="00420583" w:rsidRPr="003244AF">
        <w:rPr>
          <w:rFonts w:cs="Times New Roman"/>
          <w:spacing w:val="-6"/>
          <w:szCs w:val="22"/>
        </w:rPr>
        <w:t>ITU</w:t>
      </w:r>
      <w:r w:rsidR="00420583" w:rsidRPr="003244AF">
        <w:rPr>
          <w:rFonts w:cs="Times New Roman"/>
          <w:spacing w:val="-6"/>
          <w:szCs w:val="22"/>
          <w:rtl/>
        </w:rPr>
        <w:t>)</w:t>
      </w:r>
      <w:r w:rsidRPr="003244AF">
        <w:rPr>
          <w:rFonts w:hint="cs"/>
          <w:spacing w:val="-6"/>
          <w:rtl/>
          <w:lang w:bidi="ar-EG"/>
        </w:rPr>
        <w:t>.</w:t>
      </w:r>
    </w:p>
    <w:p w14:paraId="495AF7AA" w14:textId="77777777" w:rsidR="003D0F47" w:rsidRDefault="003D0F47" w:rsidP="003D0F47">
      <w:pPr>
        <w:rPr>
          <w:sz w:val="21"/>
          <w:szCs w:val="28"/>
          <w:rtl/>
          <w:lang w:bidi="ar-EG"/>
        </w:rPr>
        <w:sectPr w:rsidR="003D0F47" w:rsidSect="00575822">
          <w:headerReference w:type="even" r:id="rId13"/>
          <w:headerReference w:type="default" r:id="rId14"/>
          <w:pgSz w:w="11907" w:h="16834" w:code="9"/>
          <w:pgMar w:top="1418" w:right="1134" w:bottom="567" w:left="1134" w:header="720" w:footer="510" w:gutter="0"/>
          <w:paperSrc w:first="15" w:other="15"/>
          <w:pgNumType w:fmt="lowerRoman" w:start="2"/>
          <w:cols w:space="720"/>
          <w:bidi/>
          <w:rtlGutter/>
          <w:docGrid w:linePitch="299"/>
        </w:sectPr>
      </w:pPr>
    </w:p>
    <w:p w14:paraId="41DC0AA0" w14:textId="36917FF3" w:rsidR="003D0F47" w:rsidRPr="00B30585" w:rsidRDefault="003D0F47" w:rsidP="00420583">
      <w:pPr>
        <w:pStyle w:val="RecNo"/>
        <w:spacing w:before="120"/>
        <w:jc w:val="center"/>
        <w:rPr>
          <w:sz w:val="22"/>
          <w:szCs w:val="30"/>
        </w:rPr>
      </w:pPr>
      <w:r w:rsidRPr="00F52213">
        <w:rPr>
          <w:rtl/>
          <w:lang w:bidi="ar-SA"/>
        </w:rPr>
        <w:lastRenderedPageBreak/>
        <w:t>التوصية</w:t>
      </w:r>
      <w:r w:rsidRPr="00B30585">
        <w:rPr>
          <w:sz w:val="22"/>
          <w:szCs w:val="30"/>
          <w:rtl/>
          <w:lang w:bidi="ar-SA"/>
        </w:rPr>
        <w:t xml:space="preserve"> </w:t>
      </w:r>
      <w:r w:rsidRPr="00420583">
        <w:rPr>
          <w:rStyle w:val="FootnoteReference"/>
          <w:sz w:val="26"/>
          <w:szCs w:val="26"/>
          <w:rtl/>
          <w:lang w:bidi="ar-SA"/>
        </w:rPr>
        <w:footnoteReference w:customMarkFollows="1" w:id="1"/>
        <w:sym w:font="Symbol" w:char="F02A"/>
      </w:r>
      <w:r w:rsidRPr="001E1D8E">
        <w:rPr>
          <w:rStyle w:val="href"/>
        </w:rPr>
        <w:t>ITU-R M.</w:t>
      </w:r>
      <w:r w:rsidR="00420583" w:rsidRPr="00420583">
        <w:rPr>
          <w:rStyle w:val="href"/>
          <w:rFonts w:cs="Times New Roman"/>
          <w:szCs w:val="22"/>
        </w:rPr>
        <w:t>2164</w:t>
      </w:r>
      <w:r w:rsidRPr="001E1D8E">
        <w:rPr>
          <w:rStyle w:val="href"/>
        </w:rPr>
        <w:t>-</w:t>
      </w:r>
      <w:r w:rsidR="00420583" w:rsidRPr="00420583">
        <w:rPr>
          <w:rStyle w:val="href"/>
          <w:rFonts w:cs="Times New Roman"/>
          <w:szCs w:val="22"/>
        </w:rPr>
        <w:t>0</w:t>
      </w:r>
    </w:p>
    <w:p w14:paraId="31907C1C" w14:textId="6B76CF83" w:rsidR="003D0F47" w:rsidRPr="001A261B" w:rsidRDefault="003D0F47" w:rsidP="003D0F47">
      <w:pPr>
        <w:pStyle w:val="Rectitle"/>
        <w:rPr>
          <w:rtl/>
        </w:rPr>
      </w:pPr>
      <w:r w:rsidRPr="001A261B">
        <w:rPr>
          <w:rtl/>
        </w:rPr>
        <w:t xml:space="preserve">إرشادات بشأن التدابير التقنية والتشغيلية لاستعمال نطاق التردد </w:t>
      </w:r>
      <w:r w:rsidRPr="001A261B">
        <w:t xml:space="preserve">MHz </w:t>
      </w:r>
      <w:r w:rsidR="00420583" w:rsidRPr="00420583">
        <w:rPr>
          <w:rFonts w:cs="Times New Roman"/>
          <w:szCs w:val="22"/>
        </w:rPr>
        <w:t>1</w:t>
      </w:r>
      <w:r w:rsidRPr="001A261B">
        <w:t> </w:t>
      </w:r>
      <w:r w:rsidR="00420583" w:rsidRPr="00420583">
        <w:rPr>
          <w:rFonts w:cs="Times New Roman"/>
          <w:szCs w:val="22"/>
        </w:rPr>
        <w:t>300</w:t>
      </w:r>
      <w:r w:rsidRPr="001A261B">
        <w:t>-</w:t>
      </w:r>
      <w:r w:rsidR="00420583" w:rsidRPr="00420583">
        <w:rPr>
          <w:rFonts w:cs="Times New Roman"/>
          <w:szCs w:val="22"/>
        </w:rPr>
        <w:t>1</w:t>
      </w:r>
      <w:r w:rsidRPr="001A261B">
        <w:t> </w:t>
      </w:r>
      <w:r w:rsidR="00420583" w:rsidRPr="00420583">
        <w:rPr>
          <w:rFonts w:cs="Times New Roman"/>
          <w:szCs w:val="22"/>
        </w:rPr>
        <w:t>240</w:t>
      </w:r>
      <w:r>
        <w:t xml:space="preserve"> </w:t>
      </w:r>
      <w:r w:rsidRPr="001A261B">
        <w:rPr>
          <w:rtl/>
        </w:rPr>
        <w:t>في</w:t>
      </w:r>
      <w:r>
        <w:rPr>
          <w:rFonts w:hint="eastAsia"/>
          <w:rtl/>
        </w:rPr>
        <w:t> </w:t>
      </w:r>
      <w:r w:rsidRPr="001A261B">
        <w:rPr>
          <w:rtl/>
        </w:rPr>
        <w:t xml:space="preserve">خدمة الهواة وخدمة الهواة </w:t>
      </w:r>
      <w:proofErr w:type="spellStart"/>
      <w:r w:rsidRPr="001A261B">
        <w:rPr>
          <w:rtl/>
        </w:rPr>
        <w:t>الساتلية</w:t>
      </w:r>
      <w:proofErr w:type="spellEnd"/>
      <w:r w:rsidRPr="001A261B">
        <w:rPr>
          <w:rtl/>
        </w:rPr>
        <w:t xml:space="preserve"> من أجل حماية خدمة الملاحة الراديوية </w:t>
      </w:r>
      <w:proofErr w:type="spellStart"/>
      <w:r w:rsidRPr="001A261B">
        <w:rPr>
          <w:rtl/>
        </w:rPr>
        <w:t>الساتلية</w:t>
      </w:r>
      <w:proofErr w:type="spellEnd"/>
      <w:r>
        <w:rPr>
          <w:rFonts w:hint="cs"/>
          <w:rtl/>
        </w:rPr>
        <w:t> </w:t>
      </w:r>
      <w:r w:rsidRPr="001A261B">
        <w:rPr>
          <w:rtl/>
        </w:rPr>
        <w:t xml:space="preserve">(فضاء-أرض) </w:t>
      </w:r>
    </w:p>
    <w:p w14:paraId="0EF60BCD" w14:textId="383A14B1" w:rsidR="003D0F47" w:rsidRPr="00B30585" w:rsidRDefault="00420583" w:rsidP="003D0F47">
      <w:pPr>
        <w:pStyle w:val="Recdate"/>
        <w:rPr>
          <w:b/>
          <w:bCs/>
          <w:rtl/>
          <w:lang w:eastAsia="zh-CN" w:bidi="ar-EG"/>
        </w:rPr>
      </w:pPr>
      <w:r w:rsidRPr="00420583">
        <w:rPr>
          <w:rFonts w:asciiTheme="majorBidi" w:hAnsiTheme="majorBidi" w:cs="Times New Roman"/>
          <w:szCs w:val="22"/>
          <w:rtl/>
        </w:rPr>
        <w:t>(2023)</w:t>
      </w:r>
    </w:p>
    <w:p w14:paraId="102F71D8" w14:textId="77777777" w:rsidR="003D0F47" w:rsidRPr="00B30585" w:rsidRDefault="003D0F47" w:rsidP="0085739A">
      <w:pPr>
        <w:pStyle w:val="HeadingSum"/>
        <w:rPr>
          <w:rFonts w:eastAsia="SimSun"/>
        </w:rPr>
      </w:pPr>
      <w:r w:rsidRPr="00B30585">
        <w:rPr>
          <w:rtl/>
        </w:rPr>
        <w:t>مجال التطبيق</w:t>
      </w:r>
    </w:p>
    <w:p w14:paraId="072F320E" w14:textId="3F16503B" w:rsidR="003D0F47" w:rsidRPr="00B30585" w:rsidRDefault="003D0F47" w:rsidP="0085739A">
      <w:pPr>
        <w:pStyle w:val="Summary"/>
        <w:rPr>
          <w:spacing w:val="-4"/>
          <w:rtl/>
        </w:rPr>
      </w:pPr>
      <w:r w:rsidRPr="00B30585">
        <w:rPr>
          <w:rtl/>
        </w:rPr>
        <w:t xml:space="preserve">تزود هذه التوصية الإدارات التي ترخص لتشغيل المحطات العاملة في خدمة الهواة وخدمة الهواة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بإرشادات بشأن التدابير التقنية والتشغيلية الرامية إلى حماية 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(فضاء-أرض) في نطاق التردد </w:t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</w:rPr>
        <w:t>. وترد التدابير المذكورة في الملحق بهذه التوصية.</w:t>
      </w:r>
    </w:p>
    <w:p w14:paraId="389FFA9C" w14:textId="77777777" w:rsidR="003D0F47" w:rsidRPr="00B30585" w:rsidRDefault="003D0F47" w:rsidP="003D0F47">
      <w:pPr>
        <w:pStyle w:val="Headingb"/>
        <w:spacing w:before="120"/>
        <w:rPr>
          <w:rFonts w:ascii="Times New Roman" w:hAnsi="Times New Roman"/>
          <w:rtl/>
        </w:rPr>
      </w:pPr>
      <w:r w:rsidRPr="00B30585">
        <w:rPr>
          <w:rFonts w:ascii="Times New Roman" w:hAnsi="Times New Roman"/>
          <w:rtl/>
        </w:rPr>
        <w:t>الكلمات الرئيسية</w:t>
      </w:r>
    </w:p>
    <w:p w14:paraId="6C5DFD00" w14:textId="21D11FCA" w:rsidR="003D0F47" w:rsidRPr="00B30585" w:rsidRDefault="003D0F47" w:rsidP="003D0F47">
      <w:pPr>
        <w:rPr>
          <w:rtl/>
        </w:rPr>
      </w:pPr>
      <w:r w:rsidRPr="00B30585">
        <w:rPr>
          <w:rtl/>
        </w:rPr>
        <w:t xml:space="preserve">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RNSS</w:t>
      </w:r>
      <w:r w:rsidR="00420583" w:rsidRPr="00420583">
        <w:rPr>
          <w:rFonts w:cs="Times New Roman"/>
          <w:szCs w:val="22"/>
          <w:rtl/>
        </w:rPr>
        <w:t>)</w:t>
      </w:r>
      <w:r w:rsidRPr="00B30585">
        <w:rPr>
          <w:rtl/>
        </w:rPr>
        <w:t xml:space="preserve">، خدمة الهواة، خدمة الهواة </w:t>
      </w:r>
      <w:proofErr w:type="spellStart"/>
      <w:r w:rsidRPr="00B30585">
        <w:rPr>
          <w:rtl/>
        </w:rPr>
        <w:t>الساتلية</w:t>
      </w:r>
      <w:proofErr w:type="spellEnd"/>
    </w:p>
    <w:p w14:paraId="6CBFCA08" w14:textId="77777777" w:rsidR="003D0F47" w:rsidRPr="00B30585" w:rsidRDefault="003D0F47" w:rsidP="003D0F47">
      <w:pPr>
        <w:pStyle w:val="Headingb"/>
        <w:spacing w:before="120"/>
        <w:rPr>
          <w:rFonts w:ascii="Times New Roman" w:hAnsi="Times New Roman"/>
          <w:rtl/>
        </w:rPr>
      </w:pPr>
      <w:r w:rsidRPr="00B30585">
        <w:rPr>
          <w:rFonts w:ascii="Times New Roman" w:hAnsi="Times New Roman"/>
          <w:rtl/>
        </w:rPr>
        <w:t>توصيات وتقارير وكتيبات الاتحاد ذات الصلة</w:t>
      </w:r>
    </w:p>
    <w:p w14:paraId="14B67771" w14:textId="44DDAAA8" w:rsidR="003D0F47" w:rsidRPr="001171DA" w:rsidRDefault="003D0F47" w:rsidP="0085739A">
      <w:pPr>
        <w:pStyle w:val="Reftext"/>
        <w:rPr>
          <w:lang w:bidi="ar-EG"/>
        </w:rPr>
      </w:pPr>
      <w:r w:rsidRPr="001171DA">
        <w:rPr>
          <w:rtl/>
          <w:lang w:bidi="ar-EG"/>
        </w:rPr>
        <w:t xml:space="preserve">التوصية </w:t>
      </w:r>
      <w:hyperlink r:id="rId15" w:history="1">
        <w:r w:rsidRPr="001171DA">
          <w:rPr>
            <w:rStyle w:val="Hyperlink"/>
            <w:color w:val="auto"/>
            <w:u w:val="none"/>
          </w:rPr>
          <w:t>ITU</w:t>
        </w:r>
        <w:r w:rsidRPr="001171DA">
          <w:rPr>
            <w:rStyle w:val="Hyperlink"/>
            <w:color w:val="auto"/>
            <w:u w:val="none"/>
          </w:rPr>
          <w:noBreakHyphen/>
          <w:t>R 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1732</w:t>
        </w:r>
      </w:hyperlink>
      <w:r w:rsidRPr="001171DA">
        <w:rPr>
          <w:rtl/>
          <w:lang w:bidi="ar-EG"/>
        </w:rPr>
        <w:t xml:space="preserve"> - خصائص الأنظمة </w:t>
      </w:r>
      <w:r w:rsidRPr="001171DA">
        <w:rPr>
          <w:rtl/>
        </w:rPr>
        <w:t>العاملة</w:t>
      </w:r>
      <w:r w:rsidRPr="001171DA">
        <w:rPr>
          <w:rtl/>
          <w:lang w:bidi="ar-EG"/>
        </w:rPr>
        <w:t xml:space="preserve"> في خدمة الهواة وخدمة الهواة </w:t>
      </w:r>
      <w:proofErr w:type="spellStart"/>
      <w:r w:rsidRPr="001171DA">
        <w:rPr>
          <w:rtl/>
          <w:lang w:bidi="ar-EG"/>
        </w:rPr>
        <w:t>الساتلية</w:t>
      </w:r>
      <w:proofErr w:type="spellEnd"/>
      <w:r w:rsidRPr="001171DA">
        <w:rPr>
          <w:rtl/>
          <w:lang w:bidi="ar-EG"/>
        </w:rPr>
        <w:t xml:space="preserve"> لاستخدامها في دراسات التقاسم</w:t>
      </w:r>
    </w:p>
    <w:p w14:paraId="3710D822" w14:textId="328686F1" w:rsidR="003D0F47" w:rsidRPr="001171DA" w:rsidRDefault="003D0F47" w:rsidP="0085739A">
      <w:pPr>
        <w:pStyle w:val="Reftext"/>
        <w:rPr>
          <w:rtl/>
        </w:rPr>
      </w:pPr>
      <w:r w:rsidRPr="001171DA">
        <w:rPr>
          <w:rtl/>
          <w:lang w:bidi="ar-EG"/>
        </w:rPr>
        <w:t xml:space="preserve">التوصية </w:t>
      </w:r>
      <w:hyperlink r:id="rId16" w:history="1">
        <w:r w:rsidRPr="001171DA">
          <w:rPr>
            <w:rStyle w:val="Hyperlink"/>
            <w:color w:val="auto"/>
            <w:u w:val="none"/>
            <w:lang w:bidi="ar-EG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  <w:lang w:bidi="ar-EG"/>
          </w:rPr>
          <w:t>1787</w:t>
        </w:r>
      </w:hyperlink>
      <w:r w:rsidRPr="001171DA">
        <w:rPr>
          <w:rtl/>
          <w:lang w:bidi="ar-EG"/>
        </w:rPr>
        <w:t xml:space="preserve"> - وصف الأنظمة </w:t>
      </w:r>
      <w:r w:rsidRPr="001171DA">
        <w:rPr>
          <w:rtl/>
        </w:rPr>
        <w:t>والشبكات</w:t>
      </w:r>
      <w:r w:rsidRPr="001171DA">
        <w:rPr>
          <w:rtl/>
          <w:lang w:bidi="ar-EG"/>
        </w:rPr>
        <w:t xml:space="preserve"> في خدمة الملاحة الراديوية </w:t>
      </w:r>
      <w:proofErr w:type="spellStart"/>
      <w:r w:rsidRPr="001171DA">
        <w:rPr>
          <w:rtl/>
          <w:lang w:bidi="ar-EG"/>
        </w:rPr>
        <w:t>الساتلية</w:t>
      </w:r>
      <w:proofErr w:type="spellEnd"/>
      <w:r w:rsidRPr="001171DA">
        <w:rPr>
          <w:rtl/>
          <w:lang w:bidi="ar-EG"/>
        </w:rPr>
        <w:t xml:space="preserve"> (فضاء-أرض وفضاء</w:t>
      </w:r>
      <w:r w:rsidR="001171DA">
        <w:rPr>
          <w:rtl/>
          <w:lang w:bidi="ar-EG"/>
        </w:rPr>
        <w:noBreakHyphen/>
      </w:r>
      <w:r w:rsidRPr="001171DA">
        <w:rPr>
          <w:rtl/>
          <w:lang w:bidi="ar-EG"/>
        </w:rPr>
        <w:t xml:space="preserve">فضاء) والخصائص التقنية لمحطات الإرسال الفضائية العاملة في النطاقات 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164</w:t>
      </w:r>
      <w:r w:rsidRPr="001171DA">
        <w:rPr>
          <w:rtl/>
          <w:lang w:bidi="ar-EG"/>
        </w:rPr>
        <w:t xml:space="preserve"> و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300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rPr>
          <w:rtl/>
          <w:lang w:bidi="ar-EG"/>
        </w:rPr>
        <w:t xml:space="preserve"> و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610</w:t>
      </w:r>
      <w:r w:rsidRPr="001171DA">
        <w:noBreakHyphen/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559</w:t>
      </w:r>
    </w:p>
    <w:p w14:paraId="1C405F07" w14:textId="6802236C" w:rsidR="003D0F47" w:rsidRPr="001171DA" w:rsidRDefault="003D0F47" w:rsidP="0085739A">
      <w:pPr>
        <w:pStyle w:val="Reftext"/>
        <w:rPr>
          <w:rtl/>
          <w:lang w:bidi="ar-EG"/>
        </w:rPr>
      </w:pPr>
      <w:r w:rsidRPr="001171DA">
        <w:rPr>
          <w:rtl/>
          <w:lang w:bidi="ar-EG"/>
        </w:rPr>
        <w:t xml:space="preserve">التوصية </w:t>
      </w:r>
      <w:hyperlink r:id="rId17" w:history="1">
        <w:r w:rsidRPr="001171DA">
          <w:rPr>
            <w:rStyle w:val="Hyperlink"/>
            <w:color w:val="auto"/>
            <w:u w:val="none"/>
          </w:rPr>
          <w:t>ITU</w:t>
        </w:r>
        <w:r w:rsidRPr="001171DA">
          <w:rPr>
            <w:rStyle w:val="Hyperlink"/>
            <w:color w:val="auto"/>
            <w:u w:val="none"/>
          </w:rPr>
          <w:noBreakHyphen/>
          <w:t>R 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1902</w:t>
        </w:r>
      </w:hyperlink>
      <w:r w:rsidR="00420583" w:rsidRPr="001171DA">
        <w:rPr>
          <w:rFonts w:asciiTheme="majorBidi" w:hAnsiTheme="majorBidi" w:cstheme="majorBidi" w:hint="cs"/>
          <w:rtl/>
          <w:lang w:bidi="ar-EG"/>
        </w:rPr>
        <w:t xml:space="preserve"> </w:t>
      </w:r>
      <w:r w:rsidRPr="001171DA">
        <w:rPr>
          <w:rtl/>
          <w:lang w:bidi="ar-EG"/>
        </w:rPr>
        <w:t xml:space="preserve">- </w:t>
      </w:r>
      <w:r w:rsidRPr="001171DA">
        <w:rPr>
          <w:spacing w:val="-4"/>
          <w:rtl/>
          <w:lang w:bidi="ar-EG"/>
        </w:rPr>
        <w:t xml:space="preserve">خصائص ومعايير حماية محطات الاستقبال الأرضية في خدمة الملاحة الراديوية </w:t>
      </w:r>
      <w:proofErr w:type="spellStart"/>
      <w:r w:rsidRPr="001171DA">
        <w:rPr>
          <w:spacing w:val="-4"/>
          <w:rtl/>
          <w:lang w:bidi="ar-EG"/>
        </w:rPr>
        <w:t>الساتلية</w:t>
      </w:r>
      <w:proofErr w:type="spellEnd"/>
      <w:r w:rsidRPr="001171DA">
        <w:rPr>
          <w:spacing w:val="-4"/>
          <w:rtl/>
          <w:lang w:bidi="ar-EG"/>
        </w:rPr>
        <w:t xml:space="preserve"> (فضاء</w:t>
      </w:r>
      <w:r w:rsidR="001171DA">
        <w:rPr>
          <w:spacing w:val="-4"/>
          <w:rtl/>
          <w:lang w:bidi="ar-EG"/>
        </w:rPr>
        <w:noBreakHyphen/>
      </w:r>
      <w:r w:rsidRPr="001171DA">
        <w:rPr>
          <w:spacing w:val="-4"/>
          <w:rtl/>
          <w:lang w:bidi="ar-EG"/>
        </w:rPr>
        <w:t xml:space="preserve">أرض) العاملة في النطاق </w:t>
      </w:r>
      <w:r w:rsidRPr="001171DA">
        <w:rPr>
          <w:spacing w:val="-4"/>
        </w:rPr>
        <w:t>MHz </w:t>
      </w:r>
      <w:r w:rsidR="00420583" w:rsidRPr="001171DA">
        <w:rPr>
          <w:rFonts w:asciiTheme="majorBidi" w:hAnsiTheme="majorBidi" w:cs="Times New Roman"/>
          <w:spacing w:val="-4"/>
          <w:szCs w:val="22"/>
        </w:rPr>
        <w:t>1</w:t>
      </w:r>
      <w:r w:rsidRPr="001171DA">
        <w:rPr>
          <w:spacing w:val="-4"/>
        </w:rPr>
        <w:t> </w:t>
      </w:r>
      <w:r w:rsidR="00420583" w:rsidRPr="001171DA">
        <w:rPr>
          <w:rFonts w:asciiTheme="majorBidi" w:hAnsiTheme="majorBidi" w:cs="Times New Roman"/>
          <w:spacing w:val="-4"/>
          <w:szCs w:val="22"/>
        </w:rPr>
        <w:t>300</w:t>
      </w:r>
      <w:r w:rsidRPr="001171DA">
        <w:rPr>
          <w:spacing w:val="-4"/>
        </w:rPr>
        <w:t>-</w:t>
      </w:r>
      <w:r w:rsidR="00420583" w:rsidRPr="001171DA">
        <w:rPr>
          <w:rFonts w:asciiTheme="majorBidi" w:hAnsiTheme="majorBidi" w:cs="Times New Roman"/>
          <w:spacing w:val="-4"/>
          <w:szCs w:val="22"/>
        </w:rPr>
        <w:t>1</w:t>
      </w:r>
      <w:r w:rsidRPr="001171DA">
        <w:rPr>
          <w:spacing w:val="-4"/>
        </w:rPr>
        <w:t> </w:t>
      </w:r>
      <w:r w:rsidR="00420583" w:rsidRPr="001171DA">
        <w:rPr>
          <w:rFonts w:asciiTheme="majorBidi" w:hAnsiTheme="majorBidi" w:cs="Times New Roman"/>
          <w:spacing w:val="-4"/>
          <w:szCs w:val="22"/>
        </w:rPr>
        <w:t>215</w:t>
      </w:r>
    </w:p>
    <w:p w14:paraId="6C8A5EBD" w14:textId="0E15350E" w:rsidR="003D0F47" w:rsidRPr="001171DA" w:rsidRDefault="003D0F47" w:rsidP="0085739A">
      <w:pPr>
        <w:pStyle w:val="Reftext"/>
        <w:rPr>
          <w:rtl/>
        </w:rPr>
      </w:pPr>
      <w:r w:rsidRPr="001171DA">
        <w:rPr>
          <w:rtl/>
          <w:lang w:bidi="ar-EG"/>
        </w:rPr>
        <w:t xml:space="preserve">التوصية </w:t>
      </w:r>
      <w:hyperlink r:id="rId18" w:history="1">
        <w:r w:rsidRPr="001171DA">
          <w:rPr>
            <w:rStyle w:val="Hyperlink"/>
            <w:color w:val="auto"/>
            <w:u w:val="none"/>
            <w:lang w:bidi="ar-EG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  <w:lang w:bidi="ar-EG"/>
          </w:rPr>
          <w:t>2030</w:t>
        </w:r>
      </w:hyperlink>
      <w:r w:rsidRPr="001171DA">
        <w:rPr>
          <w:rtl/>
          <w:lang w:bidi="ar-EG"/>
        </w:rPr>
        <w:t xml:space="preserve"> - طريقة لتقييم التداخل النبضي من المصادر الراديوية ذات الصلة خلاف المصادر العاملة في خدمة الملاحة الراديوية </w:t>
      </w:r>
      <w:proofErr w:type="spellStart"/>
      <w:r w:rsidRPr="001171DA">
        <w:rPr>
          <w:rtl/>
          <w:lang w:bidi="ar-EG"/>
        </w:rPr>
        <w:t>الساتلية</w:t>
      </w:r>
      <w:proofErr w:type="spellEnd"/>
      <w:r w:rsidRPr="001171DA">
        <w:rPr>
          <w:rtl/>
          <w:lang w:bidi="ar-EG"/>
        </w:rPr>
        <w:t xml:space="preserve"> </w:t>
      </w:r>
      <w:r w:rsidR="00420583" w:rsidRPr="001171DA">
        <w:rPr>
          <w:rFonts w:cs="Times New Roman"/>
          <w:szCs w:val="22"/>
          <w:rtl/>
          <w:lang w:bidi="ar-EG"/>
        </w:rPr>
        <w:t>(</w:t>
      </w:r>
      <w:r w:rsidR="00420583" w:rsidRPr="001171DA">
        <w:rPr>
          <w:rFonts w:cs="Times New Roman"/>
          <w:szCs w:val="22"/>
        </w:rPr>
        <w:t>RNSS</w:t>
      </w:r>
      <w:r w:rsidR="00420583" w:rsidRPr="001171DA">
        <w:rPr>
          <w:rFonts w:cs="Times New Roman"/>
          <w:szCs w:val="22"/>
          <w:rtl/>
          <w:lang w:bidi="ar-EG"/>
        </w:rPr>
        <w:t>)</w:t>
      </w:r>
      <w:r w:rsidRPr="001171DA">
        <w:rPr>
          <w:rtl/>
          <w:lang w:bidi="ar-EG"/>
        </w:rPr>
        <w:t xml:space="preserve"> على أنظمة خدمة الملاحة الراديوية </w:t>
      </w:r>
      <w:proofErr w:type="spellStart"/>
      <w:r w:rsidRPr="001171DA">
        <w:rPr>
          <w:rtl/>
          <w:lang w:bidi="ar-EG"/>
        </w:rPr>
        <w:t>الساتلية</w:t>
      </w:r>
      <w:proofErr w:type="spellEnd"/>
      <w:r w:rsidRPr="001171DA">
        <w:rPr>
          <w:rtl/>
          <w:lang w:bidi="ar-EG"/>
        </w:rPr>
        <w:t xml:space="preserve"> وشبكاتها العاملة في</w:t>
      </w:r>
      <w:r w:rsidR="001171DA">
        <w:rPr>
          <w:rFonts w:hint="cs"/>
          <w:rtl/>
          <w:lang w:bidi="ar-EG"/>
        </w:rPr>
        <w:t> </w:t>
      </w:r>
      <w:r w:rsidRPr="001171DA">
        <w:rPr>
          <w:rtl/>
          <w:lang w:bidi="ar-EG"/>
        </w:rPr>
        <w:t xml:space="preserve">نطاقات التردد 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noBreakHyphen/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164</w:t>
      </w:r>
      <w:r w:rsidRPr="001171DA">
        <w:rPr>
          <w:rtl/>
          <w:lang w:bidi="ar-EG"/>
        </w:rPr>
        <w:t xml:space="preserve"> و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300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rPr>
          <w:rtl/>
          <w:lang w:bidi="ar-EG"/>
        </w:rPr>
        <w:t xml:space="preserve"> و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610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559</w:t>
      </w:r>
    </w:p>
    <w:p w14:paraId="136178A4" w14:textId="6E226066" w:rsidR="003D0F47" w:rsidRPr="001171DA" w:rsidRDefault="003D0F47" w:rsidP="0085739A">
      <w:pPr>
        <w:pStyle w:val="Reftext"/>
        <w:rPr>
          <w:rtl/>
        </w:rPr>
      </w:pPr>
      <w:r w:rsidRPr="001171DA">
        <w:rPr>
          <w:rtl/>
        </w:rPr>
        <w:t xml:space="preserve">التقرير </w:t>
      </w:r>
      <w:hyperlink r:id="rId19" w:history="1">
        <w:r w:rsidRPr="001171DA">
          <w:rPr>
            <w:rStyle w:val="Hyperlink"/>
            <w:color w:val="auto"/>
            <w:u w:val="none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2458</w:t>
        </w:r>
      </w:hyperlink>
      <w:r w:rsidRPr="001171DA">
        <w:rPr>
          <w:rtl/>
        </w:rPr>
        <w:t xml:space="preserve"> - تطبيقات خدمة الملاحة الراديوية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</w:t>
      </w:r>
      <w:r w:rsidR="00420583" w:rsidRPr="001171DA">
        <w:rPr>
          <w:rFonts w:cs="Times New Roman"/>
          <w:szCs w:val="22"/>
          <w:rtl/>
        </w:rPr>
        <w:t>(</w:t>
      </w:r>
      <w:r w:rsidR="00420583" w:rsidRPr="001171DA">
        <w:rPr>
          <w:rFonts w:cs="Times New Roman"/>
          <w:szCs w:val="22"/>
        </w:rPr>
        <w:t>RNSS</w:t>
      </w:r>
      <w:r w:rsidR="00420583" w:rsidRPr="001171DA">
        <w:rPr>
          <w:rFonts w:cs="Times New Roman"/>
          <w:szCs w:val="22"/>
          <w:rtl/>
        </w:rPr>
        <w:t>)</w:t>
      </w:r>
      <w:r w:rsidRPr="001171DA">
        <w:rPr>
          <w:rtl/>
        </w:rPr>
        <w:t xml:space="preserve"> في نطاقات التردد 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164</w:t>
      </w:r>
      <w:r w:rsidRPr="001171DA">
        <w:rPr>
          <w:rtl/>
        </w:rPr>
        <w:t xml:space="preserve"> و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300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rPr>
          <w:rtl/>
        </w:rPr>
        <w:t xml:space="preserve"> و</w:t>
      </w:r>
      <w:r w:rsidRPr="001171DA">
        <w:t>MHz 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610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> </w:t>
      </w:r>
      <w:r w:rsidR="00420583" w:rsidRPr="001171DA">
        <w:rPr>
          <w:rFonts w:asciiTheme="majorBidi" w:hAnsiTheme="majorBidi" w:cs="Times New Roman"/>
          <w:szCs w:val="22"/>
        </w:rPr>
        <w:t>559</w:t>
      </w:r>
    </w:p>
    <w:p w14:paraId="1D5DE859" w14:textId="152A9406" w:rsidR="003D0F47" w:rsidRPr="001171DA" w:rsidRDefault="003D0F47" w:rsidP="0085739A">
      <w:pPr>
        <w:pStyle w:val="Reftext"/>
        <w:rPr>
          <w:rtl/>
        </w:rPr>
      </w:pPr>
      <w:r w:rsidRPr="001171DA">
        <w:rPr>
          <w:rtl/>
        </w:rPr>
        <w:t xml:space="preserve">التقرير </w:t>
      </w:r>
      <w:hyperlink r:id="rId20" w:history="1">
        <w:r w:rsidRPr="001171DA">
          <w:rPr>
            <w:rStyle w:val="Hyperlink"/>
            <w:color w:val="auto"/>
            <w:u w:val="none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2513</w:t>
        </w:r>
      </w:hyperlink>
      <w:r w:rsidRPr="001171DA">
        <w:rPr>
          <w:rtl/>
        </w:rPr>
        <w:t xml:space="preserve"> - الدراسات المتعلقة بحماية خدمة الملاحة الراديوية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(فضاء-أرض) التي لديها توزيع على أساس أولي من خدمة الهواة وخدمة الهواة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اللتين لديهما توزيع على أساس ثانوي في نطاق التردد </w:t>
      </w:r>
      <w:r w:rsidRPr="001171DA">
        <w:t>MHz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rPr>
          <w:rFonts w:asciiTheme="majorBidi" w:hAnsiTheme="majorBidi" w:cstheme="majorBidi"/>
        </w:rPr>
        <w:t> </w:t>
      </w:r>
      <w:r w:rsidR="00420583" w:rsidRPr="001171DA">
        <w:rPr>
          <w:rFonts w:asciiTheme="majorBidi" w:hAnsiTheme="majorBidi" w:cs="Times New Roman"/>
          <w:szCs w:val="22"/>
        </w:rPr>
        <w:t>300</w:t>
      </w:r>
      <w:r w:rsidRPr="001171DA">
        <w:rPr>
          <w:rFonts w:asciiTheme="majorBidi" w:hAnsiTheme="majorBidi" w:cstheme="majorBidi"/>
        </w:rPr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rPr>
          <w:rFonts w:asciiTheme="majorBidi" w:hAnsiTheme="majorBidi" w:cstheme="majorBidi"/>
        </w:rPr>
        <w:t> </w:t>
      </w:r>
      <w:r w:rsidR="00420583" w:rsidRPr="001171DA">
        <w:rPr>
          <w:rFonts w:asciiTheme="majorBidi" w:hAnsiTheme="majorBidi" w:cs="Times New Roman"/>
          <w:szCs w:val="22"/>
        </w:rPr>
        <w:t>240</w:t>
      </w:r>
    </w:p>
    <w:p w14:paraId="36A75DB9" w14:textId="2EA6E7BD" w:rsidR="003D0F47" w:rsidRPr="001171DA" w:rsidRDefault="003D0F47" w:rsidP="0085739A">
      <w:pPr>
        <w:pStyle w:val="Reftext"/>
        <w:rPr>
          <w:spacing w:val="-6"/>
          <w:rtl/>
        </w:rPr>
      </w:pPr>
      <w:r w:rsidRPr="001171DA">
        <w:rPr>
          <w:spacing w:val="-6"/>
          <w:rtl/>
        </w:rPr>
        <w:t xml:space="preserve">التقرير </w:t>
      </w:r>
      <w:hyperlink r:id="rId21" w:history="1">
        <w:r w:rsidRPr="001171DA">
          <w:rPr>
            <w:rStyle w:val="Hyperlink"/>
            <w:color w:val="auto"/>
            <w:spacing w:val="-6"/>
            <w:u w:val="none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pacing w:val="-6"/>
            <w:szCs w:val="22"/>
            <w:u w:val="none"/>
          </w:rPr>
          <w:t>2532</w:t>
        </w:r>
      </w:hyperlink>
      <w:r w:rsidRPr="001171DA">
        <w:rPr>
          <w:spacing w:val="-6"/>
          <w:rtl/>
        </w:rPr>
        <w:t xml:space="preserve"> - خصائص خدمة الهواة وخدمة الهواة </w:t>
      </w:r>
      <w:proofErr w:type="spellStart"/>
      <w:r w:rsidRPr="001171DA">
        <w:rPr>
          <w:spacing w:val="-6"/>
          <w:rtl/>
        </w:rPr>
        <w:t>الساتلية</w:t>
      </w:r>
      <w:proofErr w:type="spellEnd"/>
      <w:r w:rsidRPr="001171DA">
        <w:rPr>
          <w:spacing w:val="-6"/>
          <w:rtl/>
        </w:rPr>
        <w:t xml:space="preserve"> واستعمالهما في نطاق التردد </w:t>
      </w:r>
      <w:r w:rsidRPr="001171DA">
        <w:rPr>
          <w:spacing w:val="-6"/>
        </w:rPr>
        <w:t>MHz</w:t>
      </w:r>
      <w:r w:rsidR="00420583" w:rsidRPr="001171DA">
        <w:rPr>
          <w:rFonts w:asciiTheme="majorBidi" w:hAnsiTheme="majorBidi" w:cs="Times New Roman"/>
          <w:spacing w:val="-6"/>
          <w:szCs w:val="22"/>
        </w:rPr>
        <w:t>1</w:t>
      </w:r>
      <w:r w:rsidRPr="001171DA">
        <w:rPr>
          <w:rFonts w:asciiTheme="majorBidi" w:hAnsiTheme="majorBidi" w:cstheme="majorBidi"/>
          <w:spacing w:val="-6"/>
        </w:rPr>
        <w:t> </w:t>
      </w:r>
      <w:r w:rsidR="00420583" w:rsidRPr="001171DA">
        <w:rPr>
          <w:rFonts w:asciiTheme="majorBidi" w:hAnsiTheme="majorBidi" w:cs="Times New Roman"/>
          <w:spacing w:val="-6"/>
          <w:szCs w:val="22"/>
        </w:rPr>
        <w:t>300</w:t>
      </w:r>
      <w:r w:rsidR="001171DA" w:rsidRPr="001171DA">
        <w:rPr>
          <w:rFonts w:asciiTheme="majorBidi" w:hAnsiTheme="majorBidi" w:cstheme="majorBidi"/>
          <w:spacing w:val="-6"/>
        </w:rPr>
        <w:noBreakHyphen/>
      </w:r>
      <w:r w:rsidR="00420583" w:rsidRPr="001171DA">
        <w:rPr>
          <w:rFonts w:asciiTheme="majorBidi" w:hAnsiTheme="majorBidi" w:cs="Times New Roman"/>
          <w:spacing w:val="-6"/>
          <w:szCs w:val="22"/>
        </w:rPr>
        <w:t>1</w:t>
      </w:r>
      <w:r w:rsidRPr="001171DA">
        <w:rPr>
          <w:rFonts w:asciiTheme="majorBidi" w:hAnsiTheme="majorBidi" w:cstheme="majorBidi"/>
          <w:spacing w:val="-6"/>
        </w:rPr>
        <w:t> </w:t>
      </w:r>
      <w:r w:rsidR="00420583" w:rsidRPr="001171DA">
        <w:rPr>
          <w:rFonts w:asciiTheme="majorBidi" w:hAnsiTheme="majorBidi" w:cs="Times New Roman"/>
          <w:spacing w:val="-6"/>
          <w:szCs w:val="22"/>
        </w:rPr>
        <w:t>240</w:t>
      </w:r>
    </w:p>
    <w:p w14:paraId="4DC34F4F" w14:textId="5A4B6FB6" w:rsidR="003D0F47" w:rsidRPr="001171DA" w:rsidRDefault="003D0F47" w:rsidP="0085739A">
      <w:pPr>
        <w:pStyle w:val="Reftext"/>
        <w:rPr>
          <w:rtl/>
        </w:rPr>
      </w:pPr>
      <w:r w:rsidRPr="001171DA">
        <w:rPr>
          <w:rtl/>
        </w:rPr>
        <w:t xml:space="preserve">الكتيب </w:t>
      </w:r>
      <w:hyperlink r:id="rId22" w:history="1">
        <w:r w:rsidRPr="001171DA">
          <w:rPr>
            <w:rStyle w:val="Hyperlink"/>
            <w:color w:val="auto"/>
            <w:u w:val="none"/>
          </w:rPr>
          <w:t xml:space="preserve">ITU-R 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52</w:t>
        </w:r>
      </w:hyperlink>
      <w:r w:rsidRPr="001171DA">
        <w:rPr>
          <w:rtl/>
        </w:rPr>
        <w:t xml:space="preserve"> - خدمة الهواة وخدمة الهواة </w:t>
      </w:r>
      <w:proofErr w:type="spellStart"/>
      <w:r w:rsidRPr="001171DA">
        <w:rPr>
          <w:rtl/>
        </w:rPr>
        <w:t>الساتلية</w:t>
      </w:r>
      <w:proofErr w:type="spellEnd"/>
    </w:p>
    <w:p w14:paraId="58C66004" w14:textId="77777777" w:rsidR="003D0F47" w:rsidRPr="001171DA" w:rsidRDefault="003D0F47" w:rsidP="003D0F47">
      <w:pPr>
        <w:pStyle w:val="Normalaftertitle"/>
        <w:spacing w:before="120"/>
        <w:rPr>
          <w:rtl/>
          <w:lang w:val="en-GB"/>
        </w:rPr>
      </w:pPr>
      <w:r w:rsidRPr="001171DA">
        <w:rPr>
          <w:rtl/>
          <w:lang w:val="en-GB" w:bidi="ar-SA"/>
        </w:rPr>
        <w:lastRenderedPageBreak/>
        <w:t>إن الجمعية العالمية للاتصالات الراديوية للاتحاد الدولي للاتصالات،</w:t>
      </w:r>
    </w:p>
    <w:p w14:paraId="4D5E5CE2" w14:textId="77777777" w:rsidR="003D0F47" w:rsidRPr="001171DA" w:rsidRDefault="003D0F47" w:rsidP="003D0F47">
      <w:pPr>
        <w:pStyle w:val="Call"/>
        <w:spacing w:before="120"/>
        <w:rPr>
          <w:rtl/>
        </w:rPr>
      </w:pPr>
      <w:r w:rsidRPr="001171DA">
        <w:rPr>
          <w:rtl/>
        </w:rPr>
        <w:t>إذ تضع في اعتبارها</w:t>
      </w:r>
    </w:p>
    <w:p w14:paraId="381E255D" w14:textId="77777777" w:rsidR="003D0F47" w:rsidRPr="001171DA" w:rsidRDefault="003D0F47" w:rsidP="003D0F47">
      <w:pPr>
        <w:rPr>
          <w:rtl/>
        </w:rPr>
      </w:pPr>
      <w:r w:rsidRPr="001171DA">
        <w:rPr>
          <w:i/>
          <w:iCs/>
          <w:rtl/>
        </w:rPr>
        <w:t> </w:t>
      </w:r>
      <w:proofErr w:type="gramStart"/>
      <w:r w:rsidRPr="001171DA">
        <w:rPr>
          <w:i/>
          <w:iCs/>
          <w:rtl/>
        </w:rPr>
        <w:t>أ )</w:t>
      </w:r>
      <w:proofErr w:type="gramEnd"/>
      <w:r w:rsidRPr="001171DA">
        <w:rPr>
          <w:rtl/>
        </w:rPr>
        <w:tab/>
        <w:t xml:space="preserve">أن الاتحاد الدولي لراديو الهواة يضع خططاً تفصيلية للنطاقات ويحتفظ بها وينشرها لتشغيل وتطوير خدمة الهواة وخدمة الهواة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في جميع الأقاليم الثلاثة؛</w:t>
      </w:r>
    </w:p>
    <w:p w14:paraId="778C43C3" w14:textId="2D9AA480" w:rsidR="003D0F47" w:rsidRPr="001171DA" w:rsidRDefault="003D0F47" w:rsidP="003D0F47">
      <w:pPr>
        <w:rPr>
          <w:rtl/>
        </w:rPr>
      </w:pPr>
      <w:r w:rsidRPr="001171DA">
        <w:rPr>
          <w:i/>
          <w:iCs/>
          <w:rtl/>
        </w:rPr>
        <w:t>ب)</w:t>
      </w:r>
      <w:r w:rsidRPr="001171DA">
        <w:rPr>
          <w:rtl/>
        </w:rPr>
        <w:tab/>
        <w:t xml:space="preserve">أن التقرير </w:t>
      </w:r>
      <w:hyperlink r:id="rId23" w:history="1">
        <w:r w:rsidRPr="001171DA">
          <w:rPr>
            <w:rStyle w:val="Hyperlink"/>
            <w:color w:val="auto"/>
            <w:u w:val="none"/>
          </w:rPr>
          <w:t>ITU</w:t>
        </w:r>
        <w:r w:rsidRPr="001171DA">
          <w:rPr>
            <w:rStyle w:val="Hyperlink"/>
            <w:color w:val="auto"/>
            <w:u w:val="none"/>
          </w:rPr>
          <w:noBreakHyphen/>
          <w:t>R 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2532</w:t>
        </w:r>
      </w:hyperlink>
      <w:r w:rsidRPr="001171DA">
        <w:rPr>
          <w:rtl/>
        </w:rPr>
        <w:t xml:space="preserve"> يقدم معلومات عن التطبيقات والخصائص التشغيلية لاستعمال خدمة الهواة وخدمة الهواة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في النطاق </w:t>
      </w:r>
      <w:r w:rsidRPr="001171DA">
        <w:t xml:space="preserve">MHz 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 xml:space="preserve"> </w:t>
      </w:r>
      <w:r w:rsidR="00420583" w:rsidRPr="001171DA">
        <w:rPr>
          <w:rFonts w:asciiTheme="majorBidi" w:hAnsiTheme="majorBidi" w:cs="Times New Roman"/>
          <w:szCs w:val="22"/>
        </w:rPr>
        <w:t>300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 xml:space="preserve"> </w:t>
      </w:r>
      <w:r w:rsidR="00420583" w:rsidRPr="001171DA">
        <w:rPr>
          <w:rFonts w:asciiTheme="majorBidi" w:hAnsiTheme="majorBidi" w:cs="Times New Roman"/>
          <w:szCs w:val="22"/>
        </w:rPr>
        <w:t>240</w:t>
      </w:r>
      <w:r w:rsidRPr="001171DA">
        <w:rPr>
          <w:rtl/>
        </w:rPr>
        <w:t>؛</w:t>
      </w:r>
    </w:p>
    <w:p w14:paraId="5B108E05" w14:textId="1054218A" w:rsidR="003D0F47" w:rsidRPr="001171DA" w:rsidRDefault="003D0F47" w:rsidP="003D0F47">
      <w:pPr>
        <w:rPr>
          <w:rtl/>
        </w:rPr>
      </w:pPr>
      <w:r w:rsidRPr="001171DA">
        <w:rPr>
          <w:i/>
          <w:iCs/>
          <w:rtl/>
        </w:rPr>
        <w:t>ج)</w:t>
      </w:r>
      <w:r w:rsidRPr="001171DA">
        <w:rPr>
          <w:rtl/>
        </w:rPr>
        <w:tab/>
        <w:t xml:space="preserve">أن التقرير </w:t>
      </w:r>
      <w:hyperlink r:id="rId24" w:history="1">
        <w:r w:rsidRPr="001171DA">
          <w:rPr>
            <w:rStyle w:val="Hyperlink"/>
            <w:color w:val="auto"/>
            <w:u w:val="none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2513</w:t>
        </w:r>
      </w:hyperlink>
      <w:r w:rsidRPr="001171DA">
        <w:rPr>
          <w:rtl/>
        </w:rPr>
        <w:t xml:space="preserve"> يعرض دراسات وقياسات متعلقة بإرسالات خدمة الهواة وخدمة الهواة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وباحتمال تسببها في تداخل ضار على خدمة الملاحة الراديوية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(فضاء-أرض) عندما تتجاوز، في ظل ظروف معينة، معايير الحماية الواردة في التوصية </w:t>
      </w:r>
      <w:hyperlink r:id="rId25" w:history="1">
        <w:r w:rsidRPr="001171DA">
          <w:rPr>
            <w:rStyle w:val="Hyperlink"/>
            <w:color w:val="auto"/>
            <w:u w:val="none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1902</w:t>
        </w:r>
      </w:hyperlink>
      <w:r w:rsidRPr="001171DA">
        <w:rPr>
          <w:rtl/>
        </w:rPr>
        <w:t>؛</w:t>
      </w:r>
    </w:p>
    <w:p w14:paraId="25252B29" w14:textId="3408A0D8" w:rsidR="003D0F47" w:rsidRPr="00B30585" w:rsidRDefault="003D0F47" w:rsidP="003D0F47">
      <w:pPr>
        <w:rPr>
          <w:rtl/>
        </w:rPr>
      </w:pPr>
      <w:proofErr w:type="gramStart"/>
      <w:r w:rsidRPr="001171DA">
        <w:rPr>
          <w:i/>
          <w:iCs/>
          <w:rtl/>
        </w:rPr>
        <w:t>د )</w:t>
      </w:r>
      <w:proofErr w:type="gramEnd"/>
      <w:r w:rsidRPr="001171DA">
        <w:rPr>
          <w:rtl/>
        </w:rPr>
        <w:tab/>
        <w:t xml:space="preserve">أن التوصية </w:t>
      </w:r>
      <w:hyperlink r:id="rId26" w:history="1">
        <w:r w:rsidRPr="001171DA">
          <w:rPr>
            <w:rStyle w:val="Hyperlink"/>
            <w:color w:val="auto"/>
            <w:u w:val="none"/>
          </w:rPr>
          <w:t>ITU-R M.</w:t>
        </w:r>
        <w:r w:rsidR="00420583" w:rsidRPr="001171DA">
          <w:rPr>
            <w:rStyle w:val="Hyperlink"/>
            <w:rFonts w:asciiTheme="majorBidi" w:hAnsiTheme="majorBidi" w:cs="Times New Roman"/>
            <w:color w:val="auto"/>
            <w:szCs w:val="22"/>
            <w:u w:val="none"/>
          </w:rPr>
          <w:t>1902</w:t>
        </w:r>
      </w:hyperlink>
      <w:r w:rsidRPr="001171DA">
        <w:rPr>
          <w:rtl/>
        </w:rPr>
        <w:t xml:space="preserve"> تقدم خصائص ومعايير حماية مستقبلات خدمة الملاحة الراديوية </w:t>
      </w:r>
      <w:proofErr w:type="spellStart"/>
      <w:r w:rsidRPr="001171DA">
        <w:rPr>
          <w:rtl/>
        </w:rPr>
        <w:t>الساتلية</w:t>
      </w:r>
      <w:proofErr w:type="spellEnd"/>
      <w:r w:rsidRPr="001171DA">
        <w:rPr>
          <w:rtl/>
        </w:rPr>
        <w:t xml:space="preserve"> (فضاء-أرض) العاملة في النطاق </w:t>
      </w:r>
      <w:r w:rsidRPr="001171DA">
        <w:t xml:space="preserve">MHz 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 xml:space="preserve"> </w:t>
      </w:r>
      <w:r w:rsidR="00420583" w:rsidRPr="001171DA">
        <w:rPr>
          <w:rFonts w:asciiTheme="majorBidi" w:hAnsiTheme="majorBidi" w:cs="Times New Roman"/>
          <w:szCs w:val="22"/>
        </w:rPr>
        <w:t>300</w:t>
      </w:r>
      <w:r w:rsidRPr="001171DA">
        <w:t>-</w:t>
      </w:r>
      <w:r w:rsidR="00420583" w:rsidRPr="001171DA">
        <w:rPr>
          <w:rFonts w:asciiTheme="majorBidi" w:hAnsiTheme="majorBidi" w:cs="Times New Roman"/>
          <w:szCs w:val="22"/>
        </w:rPr>
        <w:t>1</w:t>
      </w:r>
      <w:r w:rsidRPr="001171DA">
        <w:t xml:space="preserve"> </w:t>
      </w:r>
      <w:r w:rsidR="00420583" w:rsidRPr="001171DA">
        <w:rPr>
          <w:rFonts w:asciiTheme="majorBidi" w:hAnsiTheme="majorBidi" w:cs="Times New Roman"/>
          <w:szCs w:val="22"/>
        </w:rPr>
        <w:t>215</w:t>
      </w:r>
      <w:r w:rsidRPr="001171DA">
        <w:rPr>
          <w:rtl/>
        </w:rPr>
        <w:t>؛</w:t>
      </w:r>
    </w:p>
    <w:p w14:paraId="1DF59977" w14:textId="34BB94A2" w:rsidR="003D0F47" w:rsidRPr="00B30585" w:rsidRDefault="003D0F47" w:rsidP="003D0F47">
      <w:pPr>
        <w:rPr>
          <w:rtl/>
        </w:rPr>
      </w:pPr>
      <w:proofErr w:type="gramStart"/>
      <w:r w:rsidRPr="00B30585">
        <w:rPr>
          <w:i/>
          <w:iCs/>
          <w:rtl/>
        </w:rPr>
        <w:t>هـ )</w:t>
      </w:r>
      <w:proofErr w:type="gramEnd"/>
      <w:r w:rsidRPr="00B30585">
        <w:rPr>
          <w:rtl/>
        </w:rPr>
        <w:tab/>
        <w:t xml:space="preserve">أن أنظمة 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RNSS</w:t>
      </w:r>
      <w:r w:rsidR="00420583" w:rsidRPr="00420583">
        <w:rPr>
          <w:rFonts w:cs="Times New Roman"/>
          <w:szCs w:val="22"/>
          <w:rtl/>
        </w:rPr>
        <w:t>)</w:t>
      </w:r>
      <w:r w:rsidRPr="00B30585">
        <w:rPr>
          <w:rtl/>
        </w:rPr>
        <w:t xml:space="preserve"> التي تستعمل نطاق التردد </w:t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</w:rPr>
        <w:t xml:space="preserve"> قيد التشغيل، أو</w:t>
      </w:r>
      <w:r w:rsidR="00420583">
        <w:rPr>
          <w:rFonts w:hint="cs"/>
          <w:rtl/>
        </w:rPr>
        <w:t> </w:t>
      </w:r>
      <w:r w:rsidRPr="00B30585">
        <w:rPr>
          <w:rtl/>
        </w:rPr>
        <w:t xml:space="preserve">ستدخل حيز التشغيل، في جميع أنحاء العالم بهدف دعم مجموعة واسعة من التطبيقات الجديدة للتحديد </w:t>
      </w:r>
      <w:proofErr w:type="spellStart"/>
      <w:r w:rsidRPr="00B30585">
        <w:rPr>
          <w:rtl/>
        </w:rPr>
        <w:t>الساتلي</w:t>
      </w:r>
      <w:proofErr w:type="spellEnd"/>
      <w:r w:rsidRPr="00B30585">
        <w:rPr>
          <w:rtl/>
        </w:rPr>
        <w:t xml:space="preserve"> للموقع؛</w:t>
      </w:r>
    </w:p>
    <w:p w14:paraId="720D2E56" w14:textId="77777777" w:rsidR="003D0F47" w:rsidRPr="00B30585" w:rsidRDefault="003D0F47" w:rsidP="003D0F47">
      <w:pPr>
        <w:rPr>
          <w:rtl/>
        </w:rPr>
      </w:pPr>
      <w:proofErr w:type="gramStart"/>
      <w:r w:rsidRPr="00B30585">
        <w:rPr>
          <w:i/>
          <w:iCs/>
          <w:rtl/>
        </w:rPr>
        <w:t>و )</w:t>
      </w:r>
      <w:proofErr w:type="gramEnd"/>
      <w:r w:rsidRPr="00B30585">
        <w:rPr>
          <w:rtl/>
        </w:rPr>
        <w:tab/>
        <w:t xml:space="preserve">أن الإدارات التي ترغب في تنفيذ هذه التوصية قد يلزمها فترة انتقالية لإجراء التغييرات اللازمة على تراخيصها الوطنية المتعلقة بخدمة الهواة وخدمة الهواة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>؛</w:t>
      </w:r>
    </w:p>
    <w:p w14:paraId="7EB79DB6" w14:textId="77777777" w:rsidR="003D0F47" w:rsidRPr="00B30585" w:rsidRDefault="003D0F47" w:rsidP="003D0F47">
      <w:proofErr w:type="gramStart"/>
      <w:r w:rsidRPr="00B30585">
        <w:rPr>
          <w:i/>
          <w:iCs/>
          <w:rtl/>
        </w:rPr>
        <w:t>ز )</w:t>
      </w:r>
      <w:proofErr w:type="gramEnd"/>
      <w:r w:rsidRPr="00B30585">
        <w:rPr>
          <w:rtl/>
        </w:rPr>
        <w:tab/>
        <w:t xml:space="preserve">أن بعض الإدارات ترى، مع مراعاة الفقرات </w:t>
      </w:r>
      <w:r w:rsidRPr="00B30585">
        <w:rPr>
          <w:i/>
          <w:iCs/>
          <w:rtl/>
        </w:rPr>
        <w:t>أ )</w:t>
      </w:r>
      <w:r w:rsidRPr="00B30585">
        <w:rPr>
          <w:rtl/>
        </w:rPr>
        <w:t xml:space="preserve"> و</w:t>
      </w:r>
      <w:r w:rsidRPr="00B30585">
        <w:rPr>
          <w:i/>
          <w:iCs/>
          <w:rtl/>
        </w:rPr>
        <w:t>ب)</w:t>
      </w:r>
      <w:r w:rsidRPr="00B30585">
        <w:rPr>
          <w:rtl/>
        </w:rPr>
        <w:t xml:space="preserve"> </w:t>
      </w:r>
      <w:proofErr w:type="spellStart"/>
      <w:r w:rsidRPr="00B30585">
        <w:rPr>
          <w:rtl/>
        </w:rPr>
        <w:t>و</w:t>
      </w:r>
      <w:r w:rsidRPr="00B30585">
        <w:rPr>
          <w:i/>
          <w:iCs/>
          <w:rtl/>
        </w:rPr>
        <w:t>ج</w:t>
      </w:r>
      <w:proofErr w:type="spellEnd"/>
      <w:r w:rsidRPr="00B30585">
        <w:rPr>
          <w:i/>
          <w:iCs/>
          <w:rtl/>
        </w:rPr>
        <w:t xml:space="preserve">) </w:t>
      </w:r>
      <w:r w:rsidRPr="00B30585">
        <w:rPr>
          <w:rtl/>
        </w:rPr>
        <w:t>من</w:t>
      </w:r>
      <w:r w:rsidRPr="00B30585">
        <w:rPr>
          <w:i/>
          <w:iCs/>
          <w:rtl/>
        </w:rPr>
        <w:t xml:space="preserve"> </w:t>
      </w:r>
      <w:r w:rsidRPr="00B30585">
        <w:rPr>
          <w:rtl/>
        </w:rPr>
        <w:t>"</w:t>
      </w:r>
      <w:r w:rsidRPr="00B30585">
        <w:rPr>
          <w:i/>
          <w:iCs/>
          <w:rtl/>
        </w:rPr>
        <w:t>وإذ تدرك</w:t>
      </w:r>
      <w:r w:rsidRPr="00B30585">
        <w:rPr>
          <w:rtl/>
        </w:rPr>
        <w:t xml:space="preserve">" أدناه، أن أفضل الممارسات الحالية لإدارة الطيف والتدابيرَ التقنية والتشغيلية قد تكون كافيةً لضمان حماية 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>،</w:t>
      </w:r>
    </w:p>
    <w:p w14:paraId="652A54B6" w14:textId="77777777" w:rsidR="003D0F47" w:rsidRPr="00B30585" w:rsidRDefault="003D0F47" w:rsidP="003D0F47">
      <w:pPr>
        <w:pStyle w:val="Call"/>
        <w:spacing w:before="120"/>
        <w:rPr>
          <w:rtl/>
        </w:rPr>
      </w:pPr>
      <w:r w:rsidRPr="00B30585">
        <w:rPr>
          <w:rtl/>
        </w:rPr>
        <w:t>وإذ تدرك</w:t>
      </w:r>
    </w:p>
    <w:p w14:paraId="2400C53A" w14:textId="6BA2F0A8" w:rsidR="003D0F47" w:rsidRPr="003723F6" w:rsidRDefault="003D0F47" w:rsidP="003D0F47">
      <w:pPr>
        <w:rPr>
          <w:spacing w:val="-4"/>
          <w:rtl/>
        </w:rPr>
      </w:pPr>
      <w:r w:rsidRPr="003723F6">
        <w:rPr>
          <w:i/>
          <w:iCs/>
          <w:spacing w:val="-4"/>
          <w:rtl/>
        </w:rPr>
        <w:t> </w:t>
      </w:r>
      <w:proofErr w:type="gramStart"/>
      <w:r w:rsidRPr="003723F6">
        <w:rPr>
          <w:i/>
          <w:iCs/>
          <w:spacing w:val="-4"/>
          <w:rtl/>
        </w:rPr>
        <w:t>أ )</w:t>
      </w:r>
      <w:proofErr w:type="gramEnd"/>
      <w:r w:rsidRPr="003723F6">
        <w:rPr>
          <w:spacing w:val="-4"/>
          <w:rtl/>
        </w:rPr>
        <w:tab/>
        <w:t xml:space="preserve">أن نطاق التردد </w:t>
      </w:r>
      <w:r w:rsidRPr="003723F6">
        <w:rPr>
          <w:spacing w:val="-4"/>
        </w:rPr>
        <w:t xml:space="preserve">MHz </w:t>
      </w:r>
      <w:r w:rsidR="00420583" w:rsidRPr="003723F6">
        <w:rPr>
          <w:rFonts w:asciiTheme="majorBidi" w:hAnsiTheme="majorBidi" w:cs="Times New Roman"/>
          <w:spacing w:val="-4"/>
          <w:szCs w:val="22"/>
        </w:rPr>
        <w:t>1</w:t>
      </w:r>
      <w:r w:rsidRPr="003723F6">
        <w:rPr>
          <w:spacing w:val="-4"/>
        </w:rPr>
        <w:t xml:space="preserve"> </w:t>
      </w:r>
      <w:r w:rsidR="00420583" w:rsidRPr="003723F6">
        <w:rPr>
          <w:rFonts w:asciiTheme="majorBidi" w:hAnsiTheme="majorBidi" w:cs="Times New Roman"/>
          <w:spacing w:val="-4"/>
          <w:szCs w:val="22"/>
        </w:rPr>
        <w:t>300</w:t>
      </w:r>
      <w:r w:rsidRPr="003723F6">
        <w:rPr>
          <w:spacing w:val="-4"/>
        </w:rPr>
        <w:t>-</w:t>
      </w:r>
      <w:r w:rsidR="00420583" w:rsidRPr="003723F6">
        <w:rPr>
          <w:rFonts w:asciiTheme="majorBidi" w:hAnsiTheme="majorBidi" w:cs="Times New Roman"/>
          <w:spacing w:val="-4"/>
          <w:szCs w:val="22"/>
        </w:rPr>
        <w:t>1</w:t>
      </w:r>
      <w:r w:rsidRPr="003723F6">
        <w:rPr>
          <w:spacing w:val="-4"/>
        </w:rPr>
        <w:t xml:space="preserve"> </w:t>
      </w:r>
      <w:r w:rsidR="00420583" w:rsidRPr="003723F6">
        <w:rPr>
          <w:rFonts w:asciiTheme="majorBidi" w:hAnsiTheme="majorBidi" w:cs="Times New Roman"/>
          <w:spacing w:val="-4"/>
          <w:szCs w:val="22"/>
        </w:rPr>
        <w:t>240</w:t>
      </w:r>
      <w:r w:rsidRPr="003723F6">
        <w:rPr>
          <w:spacing w:val="-4"/>
          <w:rtl/>
        </w:rPr>
        <w:t xml:space="preserve"> موزع </w:t>
      </w:r>
      <w:proofErr w:type="spellStart"/>
      <w:r w:rsidRPr="003723F6">
        <w:rPr>
          <w:spacing w:val="-4"/>
          <w:rtl/>
        </w:rPr>
        <w:t>لخدم</w:t>
      </w:r>
      <w:r w:rsidRPr="003723F6">
        <w:rPr>
          <w:rFonts w:hint="cs"/>
          <w:spacing w:val="-4"/>
          <w:rtl/>
        </w:rPr>
        <w:t>ت</w:t>
      </w:r>
      <w:r w:rsidRPr="003723F6">
        <w:rPr>
          <w:spacing w:val="-4"/>
          <w:rtl/>
        </w:rPr>
        <w:t>ة</w:t>
      </w:r>
      <w:proofErr w:type="spellEnd"/>
      <w:r w:rsidRPr="003723F6">
        <w:rPr>
          <w:spacing w:val="-4"/>
          <w:rtl/>
        </w:rPr>
        <w:t xml:space="preserve"> الملاحة الراديوية </w:t>
      </w:r>
      <w:proofErr w:type="spellStart"/>
      <w:r w:rsidRPr="003723F6">
        <w:rPr>
          <w:spacing w:val="-4"/>
          <w:rtl/>
        </w:rPr>
        <w:t>الساتلية</w:t>
      </w:r>
      <w:proofErr w:type="spellEnd"/>
      <w:r w:rsidRPr="003723F6">
        <w:rPr>
          <w:spacing w:val="-4"/>
          <w:rtl/>
        </w:rPr>
        <w:t xml:space="preserve"> (فضاء-أرض) و(فضاء-فضاء) على أساس أولي؛</w:t>
      </w:r>
    </w:p>
    <w:p w14:paraId="4C9B0641" w14:textId="47DE19BE" w:rsidR="003D0F47" w:rsidRPr="00B30585" w:rsidRDefault="003D0F47" w:rsidP="003D0F47">
      <w:pPr>
        <w:rPr>
          <w:rtl/>
        </w:rPr>
      </w:pPr>
      <w:r w:rsidRPr="00B30585">
        <w:rPr>
          <w:i/>
          <w:iCs/>
          <w:rtl/>
        </w:rPr>
        <w:t>ب)</w:t>
      </w:r>
      <w:r w:rsidRPr="00B30585">
        <w:rPr>
          <w:rtl/>
        </w:rPr>
        <w:tab/>
        <w:t xml:space="preserve">أن نطاق التردد </w:t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</w:rPr>
        <w:t xml:space="preserve"> موزع أيضاً لخدمة الهواة على أساس ثانوي؛</w:t>
      </w:r>
    </w:p>
    <w:p w14:paraId="724BD0B0" w14:textId="4C7AE263" w:rsidR="003D0F47" w:rsidRPr="00B30585" w:rsidRDefault="003D0F47" w:rsidP="003D0F47">
      <w:pPr>
        <w:rPr>
          <w:rtl/>
        </w:rPr>
      </w:pPr>
      <w:r w:rsidRPr="00B30585">
        <w:rPr>
          <w:i/>
          <w:iCs/>
          <w:rtl/>
        </w:rPr>
        <w:t>ج)</w:t>
      </w:r>
      <w:r w:rsidRPr="00B30585">
        <w:rPr>
          <w:rtl/>
        </w:rPr>
        <w:tab/>
        <w:t xml:space="preserve">أن خدمة الهواة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(أرض-فضاء) يجوز أن تعمل في نطاق التردد </w:t>
      </w:r>
      <w:r w:rsidRPr="00B30585">
        <w:t>MHz 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270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260</w:t>
      </w:r>
      <w:r w:rsidRPr="00B30585">
        <w:rPr>
          <w:rtl/>
        </w:rPr>
        <w:t xml:space="preserve"> بموجب أحكام الرقم 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282.5</w:t>
      </w:r>
      <w:r w:rsidRPr="00B30585">
        <w:rPr>
          <w:b/>
          <w:bCs/>
          <w:rtl/>
        </w:rPr>
        <w:t xml:space="preserve"> </w:t>
      </w:r>
      <w:r w:rsidRPr="00B30585">
        <w:rPr>
          <w:rtl/>
        </w:rPr>
        <w:t>من لوائح الراديو؛</w:t>
      </w:r>
    </w:p>
    <w:p w14:paraId="6191F169" w14:textId="5D3DAB66" w:rsidR="003D0F47" w:rsidRPr="00B30585" w:rsidRDefault="003D0F47" w:rsidP="003D0F47">
      <w:pPr>
        <w:rPr>
          <w:rtl/>
          <w:lang w:bidi="ar-EG"/>
        </w:rPr>
      </w:pPr>
      <w:proofErr w:type="gramStart"/>
      <w:r w:rsidRPr="00B30585">
        <w:rPr>
          <w:i/>
          <w:iCs/>
          <w:rtl/>
        </w:rPr>
        <w:t>د )</w:t>
      </w:r>
      <w:proofErr w:type="gramEnd"/>
      <w:r w:rsidRPr="00B30585">
        <w:rPr>
          <w:rtl/>
        </w:rPr>
        <w:tab/>
        <w:t xml:space="preserve">أن نطاق التردد </w:t>
      </w:r>
      <w:r w:rsidRPr="00B30585">
        <w:t>MHz 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</w:rPr>
        <w:t xml:space="preserve"> موزَّع أيضاً في جميع أنحاء العالم لخدمة استكشاف الأرض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(النشيطة) وخدمة التحديد الراديوي للموقع (تطبَّق أحكام الرقم </w:t>
      </w:r>
      <w:r w:rsidR="00420583" w:rsidRPr="00420583">
        <w:rPr>
          <w:rFonts w:cs="Times New Roman"/>
          <w:b/>
          <w:bCs/>
          <w:szCs w:val="22"/>
        </w:rPr>
        <w:t>329.5</w:t>
      </w:r>
      <w:r w:rsidRPr="00B30585">
        <w:rPr>
          <w:rtl/>
        </w:rPr>
        <w:t xml:space="preserve"> من لوائح الراديو) وخدمة الأبحاث الفضائية (النشيطة) على أساس أولي؛</w:t>
      </w:r>
    </w:p>
    <w:p w14:paraId="36E7448D" w14:textId="487E72AB" w:rsidR="003D0F47" w:rsidRPr="00B30585" w:rsidRDefault="003D0F47" w:rsidP="003D0F47">
      <w:pPr>
        <w:rPr>
          <w:rtl/>
          <w:lang w:bidi="ar-EG"/>
        </w:rPr>
      </w:pPr>
      <w:proofErr w:type="gramStart"/>
      <w:r w:rsidRPr="00B30585">
        <w:rPr>
          <w:i/>
          <w:iCs/>
          <w:rtl/>
        </w:rPr>
        <w:t>هـ )</w:t>
      </w:r>
      <w:proofErr w:type="gramEnd"/>
      <w:r w:rsidRPr="00B30585">
        <w:rPr>
          <w:rtl/>
        </w:rPr>
        <w:tab/>
        <w:t xml:space="preserve">أن هناك خدمات إضافية موزَّعة أيضاً على أساس أولي في بعض البلدان بموجب الرقم 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330.5</w:t>
      </w:r>
      <w:r w:rsidRPr="00B30585">
        <w:rPr>
          <w:rtl/>
        </w:rPr>
        <w:t xml:space="preserve"> (الخدمتان الثابتة والمتنقلة) والرقم</w:t>
      </w:r>
      <w:r w:rsidRPr="00B30585">
        <w:rPr>
          <w:b/>
          <w:bCs/>
          <w:rtl/>
        </w:rPr>
        <w:t xml:space="preserve"> 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331.5</w:t>
      </w:r>
      <w:r w:rsidRPr="00B30585">
        <w:rPr>
          <w:rtl/>
        </w:rPr>
        <w:t xml:space="preserve"> (خدمة الملاحة الراديوية) من لوائح الراديو في نطاق التردد </w:t>
      </w:r>
      <w:r w:rsidRPr="00B30585">
        <w:t>MHz 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noBreakHyphen/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215</w:t>
      </w:r>
      <w:r w:rsidRPr="00B30585">
        <w:rPr>
          <w:rtl/>
        </w:rPr>
        <w:t>؛</w:t>
      </w:r>
    </w:p>
    <w:p w14:paraId="613DB547" w14:textId="3609F921" w:rsidR="003D0F47" w:rsidRPr="00B30585" w:rsidRDefault="003D0F47" w:rsidP="003D0F47">
      <w:pPr>
        <w:rPr>
          <w:rtl/>
          <w:lang w:bidi="ar-EG"/>
        </w:rPr>
      </w:pPr>
      <w:proofErr w:type="gramStart"/>
      <w:r w:rsidRPr="00B30585">
        <w:rPr>
          <w:i/>
          <w:iCs/>
          <w:rtl/>
        </w:rPr>
        <w:t>و )</w:t>
      </w:r>
      <w:proofErr w:type="gramEnd"/>
      <w:r w:rsidRPr="00B30585">
        <w:rPr>
          <w:rtl/>
        </w:rPr>
        <w:tab/>
        <w:t xml:space="preserve">أن خدمة الهواة وخدمة الهواة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تطوِّران باستمرار استعمالهما لنطاق التردد </w:t>
      </w:r>
      <w:r w:rsidRPr="00B30585">
        <w:t>MHz 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noBreakHyphen/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</w:rPr>
        <w:t xml:space="preserve"> وفقاً لأحكام الرقمين 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56.1</w:t>
      </w:r>
      <w:r w:rsidRPr="00B30585">
        <w:rPr>
          <w:rtl/>
        </w:rPr>
        <w:t xml:space="preserve"> و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57.1</w:t>
      </w:r>
      <w:r w:rsidRPr="00B30585">
        <w:rPr>
          <w:rtl/>
        </w:rPr>
        <w:t xml:space="preserve"> من لوائح الراديو؛</w:t>
      </w:r>
    </w:p>
    <w:p w14:paraId="17605FC1" w14:textId="664D7013" w:rsidR="003D0F47" w:rsidRPr="00B30585" w:rsidRDefault="003D0F47" w:rsidP="003D0F47">
      <w:pPr>
        <w:rPr>
          <w:rtl/>
        </w:rPr>
      </w:pPr>
      <w:proofErr w:type="gramStart"/>
      <w:r w:rsidRPr="00B30585">
        <w:rPr>
          <w:i/>
          <w:iCs/>
          <w:rtl/>
        </w:rPr>
        <w:t>ز )</w:t>
      </w:r>
      <w:proofErr w:type="gramEnd"/>
      <w:r w:rsidRPr="00B30585">
        <w:rPr>
          <w:rtl/>
        </w:rPr>
        <w:tab/>
        <w:t xml:space="preserve">أن الإدارات المعنية تحدّد القدرة القصوى لمحطات الهواة على النحو المنصوص عليه في الرقم 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7.25</w:t>
      </w:r>
      <w:r w:rsidRPr="00B30585">
        <w:rPr>
          <w:rtl/>
        </w:rPr>
        <w:t xml:space="preserve"> من لوائح الراديو؛</w:t>
      </w:r>
    </w:p>
    <w:p w14:paraId="6746255C" w14:textId="77777777" w:rsidR="003D0F47" w:rsidRPr="00420583" w:rsidRDefault="003D0F47" w:rsidP="003D0F47">
      <w:pPr>
        <w:rPr>
          <w:spacing w:val="-2"/>
          <w:rtl/>
        </w:rPr>
      </w:pPr>
      <w:r w:rsidRPr="00420583">
        <w:rPr>
          <w:i/>
          <w:iCs/>
          <w:spacing w:val="-2"/>
          <w:rtl/>
        </w:rPr>
        <w:t>ح)</w:t>
      </w:r>
      <w:r w:rsidRPr="00420583">
        <w:rPr>
          <w:spacing w:val="-2"/>
          <w:rtl/>
        </w:rPr>
        <w:tab/>
        <w:t xml:space="preserve">أن الإدارات التي تمنح التراخيص لمحطات خدمة الهواة وخدمة الهواة </w:t>
      </w:r>
      <w:proofErr w:type="spellStart"/>
      <w:r w:rsidRPr="00420583">
        <w:rPr>
          <w:spacing w:val="-2"/>
          <w:rtl/>
        </w:rPr>
        <w:t>الساتلية</w:t>
      </w:r>
      <w:proofErr w:type="spellEnd"/>
      <w:r w:rsidRPr="00420583">
        <w:rPr>
          <w:spacing w:val="-2"/>
          <w:rtl/>
        </w:rPr>
        <w:t xml:space="preserve"> والتي تقوم بتخصيص الترددات ذات الصلة، مسؤولة عن التزام هذه المحطات بالأحكام ذات الصلة من لوائح الراديو، ولا سيما حماية الخدمات الأولية في الإدارات الأخرى المعنية؛</w:t>
      </w:r>
    </w:p>
    <w:p w14:paraId="091427BF" w14:textId="2D16FBB6" w:rsidR="003D0F47" w:rsidRPr="00B30585" w:rsidRDefault="003D0F47" w:rsidP="003D0F47">
      <w:pPr>
        <w:rPr>
          <w:rtl/>
        </w:rPr>
      </w:pPr>
      <w:r w:rsidRPr="00B30585">
        <w:rPr>
          <w:i/>
          <w:iCs/>
          <w:rtl/>
        </w:rPr>
        <w:lastRenderedPageBreak/>
        <w:t>ط)</w:t>
      </w:r>
      <w:r w:rsidRPr="00B30585">
        <w:rPr>
          <w:rtl/>
        </w:rPr>
        <w:tab/>
        <w:t xml:space="preserve">أنه في حال حدوث تداخل ضار تسببه مرسلات خدمة الهواة وخدمة الهواة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على مستقبلات 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>، ترد الالتزامات والإجراءات التي ينبغي أن تتبعها الإدارات لتسوية حالات التداخل الضار هذه في أحكام المادة</w:t>
      </w:r>
      <w:r>
        <w:rPr>
          <w:rFonts w:hint="cs"/>
          <w:rtl/>
        </w:rPr>
        <w:t> </w:t>
      </w:r>
      <w:r w:rsidR="00420583" w:rsidRPr="00420583">
        <w:rPr>
          <w:rFonts w:asciiTheme="majorBidi" w:hAnsiTheme="majorBidi" w:cs="Times New Roman"/>
          <w:b/>
          <w:bCs/>
          <w:szCs w:val="22"/>
        </w:rPr>
        <w:t>15</w:t>
      </w:r>
      <w:r w:rsidRPr="00B30585">
        <w:rPr>
          <w:rtl/>
        </w:rPr>
        <w:t xml:space="preserve"> من لوائح الراديو،</w:t>
      </w:r>
    </w:p>
    <w:p w14:paraId="65457E63" w14:textId="77777777" w:rsidR="003D0F47" w:rsidRPr="00B30585" w:rsidRDefault="003D0F47" w:rsidP="003D0F47">
      <w:pPr>
        <w:pStyle w:val="Call"/>
        <w:spacing w:before="120"/>
        <w:rPr>
          <w:rtl/>
        </w:rPr>
      </w:pPr>
      <w:r w:rsidRPr="00B30585">
        <w:rPr>
          <w:rtl/>
        </w:rPr>
        <w:t>وإذ تلاحظ</w:t>
      </w:r>
    </w:p>
    <w:p w14:paraId="360E780D" w14:textId="77777777" w:rsidR="003D0F47" w:rsidRPr="00B30585" w:rsidRDefault="003D0F47" w:rsidP="003D0F47">
      <w:pPr>
        <w:rPr>
          <w:rtl/>
        </w:rPr>
      </w:pPr>
      <w:r w:rsidRPr="00B30585">
        <w:rPr>
          <w:rtl/>
        </w:rPr>
        <w:t xml:space="preserve">أن بعض الإدارات ترى، مع مراعاة الفقرات </w:t>
      </w:r>
      <w:proofErr w:type="gramStart"/>
      <w:r w:rsidRPr="00B30585">
        <w:rPr>
          <w:i/>
          <w:iCs/>
          <w:rtl/>
        </w:rPr>
        <w:t>أ )</w:t>
      </w:r>
      <w:proofErr w:type="gramEnd"/>
      <w:r w:rsidRPr="00B30585">
        <w:rPr>
          <w:i/>
          <w:iCs/>
          <w:rtl/>
        </w:rPr>
        <w:t xml:space="preserve"> </w:t>
      </w:r>
      <w:r w:rsidRPr="00B30585">
        <w:rPr>
          <w:rtl/>
        </w:rPr>
        <w:t>و</w:t>
      </w:r>
      <w:r w:rsidRPr="00B30585">
        <w:rPr>
          <w:i/>
          <w:iCs/>
          <w:rtl/>
        </w:rPr>
        <w:t xml:space="preserve">ب) </w:t>
      </w:r>
      <w:proofErr w:type="spellStart"/>
      <w:r w:rsidRPr="00B30585">
        <w:rPr>
          <w:rtl/>
        </w:rPr>
        <w:t>و</w:t>
      </w:r>
      <w:r w:rsidRPr="00B30585">
        <w:rPr>
          <w:i/>
          <w:iCs/>
          <w:rtl/>
        </w:rPr>
        <w:t>ج</w:t>
      </w:r>
      <w:proofErr w:type="spellEnd"/>
      <w:r w:rsidRPr="00B30585">
        <w:rPr>
          <w:i/>
          <w:iCs/>
          <w:rtl/>
        </w:rPr>
        <w:t xml:space="preserve">) </w:t>
      </w:r>
      <w:r w:rsidRPr="00B30585">
        <w:rPr>
          <w:rtl/>
        </w:rPr>
        <w:t>و</w:t>
      </w:r>
      <w:r w:rsidRPr="00B30585">
        <w:rPr>
          <w:i/>
          <w:iCs/>
          <w:rtl/>
        </w:rPr>
        <w:t xml:space="preserve">ح) </w:t>
      </w:r>
      <w:proofErr w:type="spellStart"/>
      <w:r w:rsidRPr="00B30585">
        <w:rPr>
          <w:rtl/>
        </w:rPr>
        <w:t>و</w:t>
      </w:r>
      <w:r w:rsidRPr="00B30585">
        <w:rPr>
          <w:i/>
          <w:iCs/>
          <w:rtl/>
        </w:rPr>
        <w:t>ط</w:t>
      </w:r>
      <w:proofErr w:type="spellEnd"/>
      <w:r w:rsidRPr="00B30585">
        <w:rPr>
          <w:i/>
          <w:iCs/>
          <w:rtl/>
        </w:rPr>
        <w:t>)</w:t>
      </w:r>
      <w:r w:rsidRPr="00B30585">
        <w:rPr>
          <w:rtl/>
        </w:rPr>
        <w:t xml:space="preserve"> من "</w:t>
      </w:r>
      <w:r w:rsidRPr="00B30585">
        <w:rPr>
          <w:i/>
          <w:iCs/>
          <w:rtl/>
        </w:rPr>
        <w:t>وإذ تدرك</w:t>
      </w:r>
      <w:r w:rsidRPr="00B30585">
        <w:rPr>
          <w:rtl/>
        </w:rPr>
        <w:t xml:space="preserve">" أعلاه، أنه قد يلزم وضع تدابير إضافية غير التدابير الواردة في الملحق بهذه التوصية، لضمان حماية 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>،</w:t>
      </w:r>
    </w:p>
    <w:p w14:paraId="64206DA0" w14:textId="77777777" w:rsidR="003D0F47" w:rsidRPr="00B30585" w:rsidRDefault="003D0F47" w:rsidP="003D0F47">
      <w:pPr>
        <w:pStyle w:val="Call"/>
        <w:spacing w:before="120"/>
        <w:rPr>
          <w:rtl/>
        </w:rPr>
      </w:pPr>
      <w:r w:rsidRPr="00B30585">
        <w:rPr>
          <w:rtl/>
        </w:rPr>
        <w:t>توصي</w:t>
      </w:r>
    </w:p>
    <w:p w14:paraId="4B1A8A56" w14:textId="28816601" w:rsidR="003D0F47" w:rsidRPr="00B30585" w:rsidRDefault="003D0F47" w:rsidP="003D0F47">
      <w:r w:rsidRPr="00B30585">
        <w:rPr>
          <w:rtl/>
        </w:rPr>
        <w:t xml:space="preserve">الإدارات التي ترغب في السماح بتشغيل أو مواصلة تشغيل خدمة الهواة وخدمة الهواة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عبر أراضيها في نطاق التردد </w:t>
      </w:r>
      <w:r w:rsidRPr="00B30585">
        <w:t>MHz</w:t>
      </w:r>
      <w:r>
        <w:t> </w:t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t> 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</w:rPr>
        <w:t xml:space="preserve"> بأكمله أو في جزء منه، بأن تستخدم التدابير التقنية والتشغيلية التي يرد وصفها في الملحق كإرشادات لحماية خدمة الملاحة الراديوية </w:t>
      </w:r>
      <w:proofErr w:type="spellStart"/>
      <w:r w:rsidRPr="00B30585">
        <w:rPr>
          <w:rtl/>
        </w:rPr>
        <w:t>الساتلية</w:t>
      </w:r>
      <w:proofErr w:type="spellEnd"/>
      <w:r w:rsidRPr="00B30585">
        <w:rPr>
          <w:rtl/>
        </w:rPr>
        <w:t xml:space="preserve"> (فضاء-أرض).</w:t>
      </w:r>
    </w:p>
    <w:p w14:paraId="5439DEB5" w14:textId="77777777" w:rsidR="003D0F47" w:rsidRPr="00B30585" w:rsidRDefault="003D0F47" w:rsidP="003D0F47">
      <w:pPr>
        <w:rPr>
          <w:rtl/>
        </w:rPr>
      </w:pPr>
    </w:p>
    <w:p w14:paraId="4B219AF2" w14:textId="77777777" w:rsidR="003D0F47" w:rsidRPr="00B30585" w:rsidRDefault="003D0F47" w:rsidP="003D0F47">
      <w:pPr>
        <w:rPr>
          <w:rtl/>
        </w:rPr>
      </w:pPr>
    </w:p>
    <w:p w14:paraId="634223E8" w14:textId="26828170" w:rsidR="003D0F47" w:rsidRPr="006161A9" w:rsidRDefault="003D0F47" w:rsidP="003D0F47">
      <w:pPr>
        <w:pStyle w:val="AnnexNoTitle"/>
        <w:spacing w:after="360"/>
      </w:pPr>
      <w:r w:rsidRPr="00F52213">
        <w:rPr>
          <w:rtl/>
        </w:rPr>
        <w:t>الملحق</w:t>
      </w:r>
      <w:r>
        <w:rPr>
          <w:rtl/>
        </w:rPr>
        <w:br/>
      </w:r>
      <w:r>
        <w:rPr>
          <w:rtl/>
        </w:rPr>
        <w:br/>
      </w:r>
      <w:r w:rsidRPr="006161A9">
        <w:rPr>
          <w:rtl/>
        </w:rPr>
        <w:t xml:space="preserve">إرشادات بشأن التدابير التقنية والتشغيلية لاستعمال نطاق التردد </w:t>
      </w:r>
      <w:r w:rsidR="00420583" w:rsidRPr="00420583">
        <w:rPr>
          <w:rFonts w:cs="Times New Roman"/>
          <w:szCs w:val="22"/>
        </w:rPr>
        <w:t>1</w:t>
      </w:r>
      <w:r w:rsidRPr="006161A9">
        <w:t> </w:t>
      </w:r>
      <w:r w:rsidR="00420583" w:rsidRPr="00420583">
        <w:rPr>
          <w:rFonts w:cs="Times New Roman"/>
          <w:szCs w:val="22"/>
        </w:rPr>
        <w:t>300</w:t>
      </w:r>
      <w:r w:rsidRPr="006161A9">
        <w:t>-</w:t>
      </w:r>
      <w:r w:rsidR="00420583" w:rsidRPr="00420583">
        <w:rPr>
          <w:rFonts w:cs="Times New Roman"/>
          <w:szCs w:val="22"/>
        </w:rPr>
        <w:t>1</w:t>
      </w:r>
      <w:r w:rsidRPr="006161A9">
        <w:t> </w:t>
      </w:r>
      <w:r w:rsidR="00420583" w:rsidRPr="00420583">
        <w:rPr>
          <w:rFonts w:cs="Times New Roman"/>
          <w:szCs w:val="22"/>
        </w:rPr>
        <w:t>240</w:t>
      </w:r>
      <w:r w:rsidRPr="006161A9">
        <w:rPr>
          <w:rtl/>
        </w:rPr>
        <w:t xml:space="preserve"> </w:t>
      </w:r>
      <w:r w:rsidRPr="006161A9">
        <w:t>MHz</w:t>
      </w:r>
      <w:r w:rsidRPr="006161A9">
        <w:rPr>
          <w:rtl/>
        </w:rPr>
        <w:br/>
        <w:t xml:space="preserve">في خدمة الهواة وخدمة الهواة </w:t>
      </w:r>
      <w:proofErr w:type="spellStart"/>
      <w:r w:rsidRPr="006161A9">
        <w:rPr>
          <w:rtl/>
        </w:rPr>
        <w:t>الساتلية</w:t>
      </w:r>
      <w:proofErr w:type="spellEnd"/>
      <w:r w:rsidRPr="006161A9">
        <w:rPr>
          <w:rtl/>
        </w:rPr>
        <w:t xml:space="preserve"> من أجل حماية خدمة الملاحة الراديوية </w:t>
      </w:r>
      <w:proofErr w:type="spellStart"/>
      <w:r w:rsidRPr="006161A9">
        <w:rPr>
          <w:rtl/>
        </w:rPr>
        <w:t>الساتلية</w:t>
      </w:r>
      <w:proofErr w:type="spellEnd"/>
      <w:r w:rsidRPr="006161A9">
        <w:rPr>
          <w:rtl/>
        </w:rPr>
        <w:t xml:space="preserve"> </w:t>
      </w:r>
      <w:r w:rsidRPr="006161A9">
        <w:rPr>
          <w:rFonts w:hint="cs"/>
          <w:rtl/>
        </w:rPr>
        <w:t>(فضاء-أرض)</w:t>
      </w:r>
    </w:p>
    <w:p w14:paraId="7B686DFE" w14:textId="1A60CB4F" w:rsidR="003D0F47" w:rsidRPr="00B30585" w:rsidRDefault="003D0F47" w:rsidP="003D0F47">
      <w:pPr>
        <w:pStyle w:val="Normalaftertitle"/>
        <w:spacing w:before="120"/>
        <w:rPr>
          <w:rtl/>
          <w:lang w:bidi="ar-EG"/>
        </w:rPr>
      </w:pPr>
      <w:r w:rsidRPr="00B30585">
        <w:rPr>
          <w:rtl/>
          <w:lang w:val="en-GB" w:bidi="ar-SA"/>
        </w:rPr>
        <w:t xml:space="preserve">مع مراعاة الفقرتين </w:t>
      </w:r>
      <w:r w:rsidRPr="00B30585">
        <w:rPr>
          <w:i/>
          <w:iCs/>
          <w:rtl/>
          <w:lang w:val="en-GB" w:bidi="ar-SA"/>
        </w:rPr>
        <w:t xml:space="preserve">ب) </w:t>
      </w:r>
      <w:proofErr w:type="spellStart"/>
      <w:r w:rsidRPr="00B30585">
        <w:rPr>
          <w:i/>
          <w:iCs/>
          <w:rtl/>
          <w:lang w:val="en-GB" w:bidi="ar-SA"/>
        </w:rPr>
        <w:t>وج</w:t>
      </w:r>
      <w:proofErr w:type="spellEnd"/>
      <w:r w:rsidRPr="00B30585">
        <w:rPr>
          <w:i/>
          <w:iCs/>
          <w:rtl/>
          <w:lang w:val="en-GB" w:bidi="ar-SA"/>
        </w:rPr>
        <w:t>)</w:t>
      </w:r>
      <w:r w:rsidRPr="00B30585">
        <w:rPr>
          <w:rtl/>
          <w:lang w:val="en-GB" w:bidi="ar-SA"/>
        </w:rPr>
        <w:t xml:space="preserve"> من "</w:t>
      </w:r>
      <w:r w:rsidRPr="00B30585">
        <w:rPr>
          <w:i/>
          <w:iCs/>
          <w:rtl/>
          <w:lang w:val="en-GB" w:bidi="ar-SA"/>
        </w:rPr>
        <w:t>وإذ تدرك</w:t>
      </w:r>
      <w:r w:rsidRPr="00B30585">
        <w:rPr>
          <w:rtl/>
          <w:lang w:val="en-GB" w:bidi="ar-SA"/>
        </w:rPr>
        <w:t xml:space="preserve">"، يقدّم هذا الملحق التدابير التقنية والتشغيلية التي يتعين أن تتخذها الإدارات التي ترغب في السماح بتشغيل، أو بمواصلة تشغيل، خدمة الهواة وخدمة الهواة </w:t>
      </w:r>
      <w:proofErr w:type="spellStart"/>
      <w:r w:rsidRPr="00B30585">
        <w:rPr>
          <w:rtl/>
          <w:lang w:val="en-GB" w:bidi="ar-SA"/>
        </w:rPr>
        <w:t>الساتلية</w:t>
      </w:r>
      <w:proofErr w:type="spellEnd"/>
      <w:r w:rsidRPr="00B30585">
        <w:rPr>
          <w:rtl/>
          <w:lang w:val="en-GB" w:bidi="ar-SA"/>
        </w:rPr>
        <w:t xml:space="preserve"> عبر أراضيها في نطاق التردد </w:t>
      </w:r>
      <w:r w:rsidRPr="00B30585">
        <w:t>MHz 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 w:rsidRPr="00B30585">
        <w:noBreakHyphen/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  <w:lang w:bidi="ar-SA"/>
        </w:rPr>
        <w:t xml:space="preserve"> بأكمله أو في أجزاء منه</w:t>
      </w:r>
      <w:r w:rsidRPr="00B30585">
        <w:rPr>
          <w:rtl/>
          <w:lang w:val="en-GB" w:bidi="ar-SA"/>
        </w:rPr>
        <w:t xml:space="preserve">، كإرشادات لحماية خدمة الملاحة الراديوية </w:t>
      </w:r>
      <w:proofErr w:type="spellStart"/>
      <w:r w:rsidRPr="00B30585">
        <w:rPr>
          <w:rtl/>
          <w:lang w:val="en-GB" w:bidi="ar-SA"/>
        </w:rPr>
        <w:t>الساتلية</w:t>
      </w:r>
      <w:proofErr w:type="spellEnd"/>
      <w:r w:rsidRPr="00B30585">
        <w:rPr>
          <w:rtl/>
          <w:lang w:val="en-GB" w:bidi="ar-SA"/>
        </w:rPr>
        <w:t xml:space="preserve">، علماً بأن الإدارات يمكن أن تنفذ تدابير أخرى لحماية الخدمة </w:t>
      </w:r>
      <w:r w:rsidRPr="00B30585">
        <w:t>RNSS</w:t>
      </w:r>
      <w:r w:rsidRPr="00B30585">
        <w:rPr>
          <w:rtl/>
          <w:lang w:val="en-GB" w:bidi="ar-SA"/>
        </w:rPr>
        <w:t xml:space="preserve"> بناء على ظروفها الوطنية.</w:t>
      </w:r>
    </w:p>
    <w:p w14:paraId="7050ACFF" w14:textId="6B021B36" w:rsidR="003D0F47" w:rsidRPr="004F276F" w:rsidRDefault="004F276F" w:rsidP="004F276F">
      <w:pPr>
        <w:pStyle w:val="enumlev1"/>
        <w:spacing w:before="120"/>
        <w:rPr>
          <w:rtl/>
          <w:lang w:val="en-GB"/>
        </w:rPr>
      </w:pPr>
      <w:r w:rsidRPr="004F276F">
        <w:rPr>
          <w:rFonts w:asciiTheme="majorBidi" w:hAnsiTheme="majorBidi"/>
          <w:lang w:val="en-GB"/>
        </w:rPr>
        <w:t>(1</w:t>
      </w:r>
      <w:r w:rsidR="00420583" w:rsidRPr="004F276F">
        <w:rPr>
          <w:rtl/>
          <w:lang w:val="en-GB"/>
        </w:rPr>
        <w:tab/>
        <w:t xml:space="preserve">لتطبيقات النطاق الضيق </w:t>
      </w:r>
      <w:r w:rsidR="00420583" w:rsidRPr="004F276F">
        <w:rPr>
          <w:rFonts w:hint="cs"/>
          <w:rtl/>
          <w:lang w:val="en-GB"/>
        </w:rPr>
        <w:t xml:space="preserve">العاملة </w:t>
      </w:r>
      <w:r w:rsidR="00420583" w:rsidRPr="004F276F">
        <w:rPr>
          <w:rtl/>
          <w:lang w:val="en-GB"/>
        </w:rPr>
        <w:t xml:space="preserve">(عرض النطاق </w:t>
      </w:r>
      <w:r w:rsidR="002D27B3">
        <w:rPr>
          <w:rFonts w:cs="Times New Roman"/>
          <w:rtl/>
          <w:lang w:val="en-GB"/>
        </w:rPr>
        <w:t>≤</w:t>
      </w:r>
      <w:r w:rsidR="00420583" w:rsidRPr="004F276F">
        <w:rPr>
          <w:rtl/>
          <w:lang w:val="en-GB"/>
        </w:rPr>
        <w:t xml:space="preserve"> </w:t>
      </w:r>
      <w:r w:rsidR="00420583" w:rsidRPr="004F276F">
        <w:t>kHz </w:t>
      </w:r>
      <w:r w:rsidR="00420583" w:rsidRPr="004F276F">
        <w:rPr>
          <w:rFonts w:asciiTheme="majorBidi" w:hAnsiTheme="majorBidi"/>
        </w:rPr>
        <w:t>150</w:t>
      </w:r>
      <w:r w:rsidR="00420583" w:rsidRPr="004F276F">
        <w:rPr>
          <w:rFonts w:asciiTheme="majorBidi" w:hAnsiTheme="majorBidi"/>
          <w:rtl/>
        </w:rPr>
        <w:t>)</w:t>
      </w:r>
      <w:r w:rsidR="003D0F47" w:rsidRPr="004F276F">
        <w:rPr>
          <w:rtl/>
          <w:lang w:bidi="ar-SA"/>
        </w:rPr>
        <w:t xml:space="preserve"> في خدمة الهواة:</w:t>
      </w:r>
    </w:p>
    <w:p w14:paraId="62099910" w14:textId="6F6144E8" w:rsidR="003D0F47" w:rsidRPr="00B30585" w:rsidRDefault="003D0F47" w:rsidP="003D0F47">
      <w:pPr>
        <w:pStyle w:val="enumlev2"/>
        <w:spacing w:before="120"/>
        <w:rPr>
          <w:rtl/>
        </w:rPr>
      </w:pPr>
      <w:r w:rsidRPr="00B30585">
        <w:rPr>
          <w:rtl/>
          <w:lang w:val="en-GB" w:bidi="ar-SA"/>
        </w:rPr>
        <w:t> أ )</w:t>
      </w:r>
      <w:r w:rsidRPr="00B30585">
        <w:rPr>
          <w:rtl/>
          <w:lang w:val="en-GB" w:bidi="ar-SA"/>
        </w:rPr>
        <w:tab/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255</w:t>
      </w:r>
      <w:r>
        <w:rPr>
          <w:rFonts w:asciiTheme="majorBidi" w:hAnsiTheme="majorBidi" w:cstheme="majorBidi"/>
        </w:rPr>
        <w:t>,</w:t>
      </w:r>
      <w:r w:rsidR="00420583" w:rsidRPr="00420583">
        <w:rPr>
          <w:rFonts w:asciiTheme="majorBidi" w:hAnsiTheme="majorBidi" w:cs="Times New Roman"/>
          <w:szCs w:val="22"/>
        </w:rPr>
        <w:t>76</w:t>
      </w:r>
      <w:r>
        <w:rPr>
          <w:rFonts w:asciiTheme="majorBidi" w:hAnsiTheme="majorBidi" w:cstheme="majorBidi"/>
        </w:rPr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  <w:lang w:val="en-GB" w:bidi="ar-SA"/>
        </w:rPr>
        <w:t xml:space="preserve"> </w:t>
      </w:r>
      <w:r w:rsidRPr="00B30585">
        <w:t>MHz</w:t>
      </w:r>
      <w:r w:rsidRPr="00B30585">
        <w:rPr>
          <w:rtl/>
          <w:lang w:bidi="ar-SA"/>
        </w:rPr>
        <w:t>:</w:t>
      </w:r>
    </w:p>
    <w:p w14:paraId="2541E058" w14:textId="7CFE8ED6" w:rsidR="003D0F47" w:rsidRPr="00B30585" w:rsidRDefault="003D0F47" w:rsidP="003D0F47">
      <w:pPr>
        <w:pStyle w:val="enumlev2"/>
        <w:spacing w:before="120"/>
        <w:rPr>
          <w:rFonts w:eastAsia="Batang"/>
          <w:lang w:val="ru-RU" w:bidi="ru-RU"/>
        </w:rPr>
      </w:pPr>
      <w:r w:rsidRPr="00B30585">
        <w:rPr>
          <w:rtl/>
          <w:lang w:bidi="ar-SA"/>
        </w:rPr>
        <w:t xml:space="preserve">القيم القصوى للقدرة المشعة المكافئة المتناحية </w:t>
      </w:r>
      <w:bookmarkStart w:id="1" w:name="_Ref150955032"/>
      <w:r w:rsidR="00420583" w:rsidRPr="00420583">
        <w:rPr>
          <w:rStyle w:val="FootnoteReference"/>
          <w:rFonts w:asciiTheme="majorBidi" w:hAnsiTheme="majorBidi"/>
          <w:szCs w:val="22"/>
        </w:rPr>
        <w:footnoteReference w:customMarkFollows="1" w:id="2"/>
        <w:t>2</w:t>
      </w:r>
      <w:r w:rsidR="002D27B3">
        <w:rPr>
          <w:rFonts w:cs="Times New Roman"/>
          <w:szCs w:val="22"/>
        </w:rPr>
        <w:t>(</w:t>
      </w:r>
      <w:r w:rsidR="00420583" w:rsidRPr="00420583">
        <w:rPr>
          <w:rFonts w:cs="Times New Roman"/>
          <w:szCs w:val="22"/>
        </w:rPr>
        <w:t>e.i.r.p</w:t>
      </w:r>
      <w:bookmarkEnd w:id="1"/>
      <w:r w:rsidR="002D27B3">
        <w:rPr>
          <w:rFonts w:cs="Times New Roman"/>
          <w:szCs w:val="22"/>
        </w:rPr>
        <w:t>.</w:t>
      </w:r>
      <w:r w:rsidR="00420583">
        <w:rPr>
          <w:rFonts w:cs="Times New Roman"/>
          <w:szCs w:val="22"/>
        </w:rPr>
        <w:t>)</w:t>
      </w:r>
      <w:r w:rsidRPr="00B30585">
        <w:rPr>
          <w:rtl/>
          <w:lang w:val="en-GB" w:bidi="ar-SA"/>
        </w:rPr>
        <w:t>:</w:t>
      </w:r>
    </w:p>
    <w:p w14:paraId="6B48482A" w14:textId="19DA83F8" w:rsidR="003D0F47" w:rsidRPr="00E56005" w:rsidRDefault="003D0F47" w:rsidP="003D0F47">
      <w:pPr>
        <w:pStyle w:val="enumlev2"/>
        <w:tabs>
          <w:tab w:val="left" w:pos="5954"/>
          <w:tab w:val="right" w:pos="6999"/>
          <w:tab w:val="left" w:pos="7088"/>
        </w:tabs>
        <w:bidi w:val="0"/>
        <w:spacing w:before="120"/>
        <w:rPr>
          <w:i/>
          <w:iCs/>
          <w:spacing w:val="-4"/>
        </w:rPr>
      </w:pPr>
      <w:r w:rsidRPr="00E56005">
        <w:rPr>
          <w:rFonts w:eastAsia="Batang"/>
          <w:lang w:bidi="ru-RU"/>
        </w:rPr>
        <w:tab/>
        <w:t>−</w:t>
      </w:r>
      <w:bookmarkStart w:id="2" w:name="_Hlk151664869"/>
      <w:r w:rsidR="00420583" w:rsidRPr="00420583">
        <w:rPr>
          <w:rFonts w:eastAsia="Batang" w:cs="Times New Roman"/>
          <w:szCs w:val="22"/>
          <w:lang w:bidi="ru-RU"/>
        </w:rPr>
        <w:t>39.0</w:t>
      </w:r>
      <w:r w:rsidRPr="00E56005">
        <w:rPr>
          <w:rFonts w:eastAsia="Batang"/>
          <w:lang w:bidi="ru-RU"/>
        </w:rPr>
        <w:t xml:space="preserve">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90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</w:rPr>
        <w:t xml:space="preserve"> </w:t>
      </w:r>
      <w:r w:rsidRPr="00E56005">
        <w:rPr>
          <w:rFonts w:eastAsia="Batang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0</w:t>
      </w:r>
      <w:r w:rsidRPr="00E56005">
        <w:rPr>
          <w:rFonts w:eastAsia="Batang"/>
          <w:lang w:bidi="ru-RU"/>
        </w:rPr>
        <w:t>°</w:t>
      </w:r>
    </w:p>
    <w:p w14:paraId="4F0555F0" w14:textId="4442A064" w:rsidR="003D0F47" w:rsidRPr="00E56005" w:rsidRDefault="003D0F47" w:rsidP="003D0F47">
      <w:pPr>
        <w:pStyle w:val="enumlev2"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39.0</w:t>
      </w:r>
      <w:r w:rsidRPr="00E56005">
        <w:rPr>
          <w:rFonts w:eastAsia="Batang"/>
          <w:lang w:bidi="ru-RU"/>
        </w:rPr>
        <w:t xml:space="preserve">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5</w:t>
      </w:r>
      <w:r w:rsidRPr="00E56005">
        <w:rPr>
          <w:rFonts w:eastAsia="Batang"/>
          <w:lang w:bidi="ru-RU"/>
        </w:rPr>
        <w:t>°</w:t>
      </w:r>
    </w:p>
    <w:p w14:paraId="1ABEBA92" w14:textId="1A949F50" w:rsidR="003D0F47" w:rsidRPr="00E56005" w:rsidRDefault="003D0F47" w:rsidP="003D0F47">
      <w:pPr>
        <w:pStyle w:val="enumlev2"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39.0</w:t>
      </w:r>
      <w:r w:rsidRPr="00E56005">
        <w:rPr>
          <w:rFonts w:eastAsia="Batang"/>
          <w:lang w:bidi="ru-RU"/>
        </w:rPr>
        <w:t xml:space="preserve"> −</w:t>
      </w:r>
      <w:r w:rsidR="00420583" w:rsidRPr="00420583">
        <w:rPr>
          <w:rFonts w:eastAsia="Batang" w:cs="Times New Roman"/>
          <w:szCs w:val="22"/>
          <w:lang w:bidi="ru-RU"/>
        </w:rPr>
        <w:t>1.05</w:t>
      </w:r>
      <w:r w:rsidRPr="00E56005">
        <w:rPr>
          <w:rFonts w:eastAsia="Batang"/>
          <w:lang w:bidi="ru-RU"/>
        </w:rPr>
        <w:t xml:space="preserve"> (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> – </w:t>
      </w:r>
      <w:r w:rsidR="00420583" w:rsidRPr="00420583">
        <w:rPr>
          <w:rFonts w:eastAsia="Batang" w:cs="Times New Roman"/>
          <w:szCs w:val="22"/>
          <w:lang w:bidi="ru-RU"/>
        </w:rPr>
        <w:t>5</w:t>
      </w:r>
      <w:r w:rsidRPr="00E56005">
        <w:rPr>
          <w:rFonts w:eastAsia="Batang"/>
          <w:lang w:bidi="ru-RU"/>
        </w:rPr>
        <w:t xml:space="preserve">)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5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25</w:t>
      </w:r>
      <w:r w:rsidRPr="00E56005">
        <w:rPr>
          <w:rFonts w:eastAsia="Batang"/>
          <w:lang w:bidi="ru-RU"/>
        </w:rPr>
        <w:t>°</w:t>
      </w:r>
    </w:p>
    <w:p w14:paraId="22083979" w14:textId="04521C78" w:rsidR="003D0F47" w:rsidRPr="00E56005" w:rsidRDefault="003D0F47" w:rsidP="003D0F47">
      <w:pPr>
        <w:pStyle w:val="enumlev2"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60</w:t>
      </w:r>
      <w:r w:rsidRPr="00E56005">
        <w:rPr>
          <w:rFonts w:eastAsia="Batang"/>
          <w:lang w:bidi="ru-RU"/>
        </w:rPr>
        <w:t xml:space="preserve">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25</w:t>
      </w:r>
      <w:r w:rsidRPr="00E56005">
        <w:rPr>
          <w:rFonts w:eastAsia="Batang"/>
          <w:lang w:bidi="ru-RU"/>
        </w:rPr>
        <w:t>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90</w:t>
      </w:r>
      <w:r w:rsidRPr="00E56005">
        <w:rPr>
          <w:rFonts w:eastAsia="Batang"/>
          <w:lang w:bidi="ru-RU"/>
        </w:rPr>
        <w:t>°,</w:t>
      </w:r>
    </w:p>
    <w:bookmarkEnd w:id="2"/>
    <w:p w14:paraId="3091A6E8" w14:textId="77777777" w:rsidR="003D0F47" w:rsidRPr="00B30585" w:rsidRDefault="003D0F47" w:rsidP="003D0F47">
      <w:pPr>
        <w:pStyle w:val="enumlev2"/>
        <w:spacing w:before="120"/>
        <w:rPr>
          <w:rFonts w:eastAsia="Batang"/>
          <w:lang w:val="ru-RU" w:bidi="ru-RU"/>
        </w:rPr>
      </w:pPr>
      <w:r w:rsidRPr="00B30585">
        <w:rPr>
          <w:rFonts w:eastAsia="Batang"/>
          <w:rtl/>
          <w:lang w:val="ru-RU" w:bidi="ar-SA"/>
        </w:rPr>
        <w:t xml:space="preserve">حيث </w:t>
      </w:r>
      <w:r w:rsidRPr="00E56005">
        <w:rPr>
          <w:rFonts w:eastAsia="Batang"/>
          <w:lang w:bidi="ru-RU"/>
        </w:rPr>
        <w:sym w:font="Symbol" w:char="F071"/>
      </w:r>
      <w:r w:rsidRPr="00B30585">
        <w:rPr>
          <w:rFonts w:eastAsia="Batang"/>
          <w:rtl/>
          <w:lang w:bidi="ar-SA"/>
        </w:rPr>
        <w:t xml:space="preserve"> </w:t>
      </w:r>
      <w:r>
        <w:rPr>
          <w:rFonts w:eastAsia="Batang"/>
        </w:rPr>
        <w:t>=</w:t>
      </w:r>
      <w:r w:rsidRPr="00B30585">
        <w:rPr>
          <w:rFonts w:eastAsia="Batang"/>
          <w:rtl/>
          <w:lang w:val="ru-RU" w:bidi="ar-SA"/>
        </w:rPr>
        <w:t xml:space="preserve"> زاوية ارتفاع هوائي محطة هواة،</w:t>
      </w:r>
    </w:p>
    <w:p w14:paraId="5EBCE4DA" w14:textId="2A607A03" w:rsidR="003D0F47" w:rsidRPr="00B30585" w:rsidRDefault="003D0F47" w:rsidP="003D0F47">
      <w:pPr>
        <w:pStyle w:val="enumlev2"/>
        <w:spacing w:before="120"/>
        <w:rPr>
          <w:rtl/>
        </w:rPr>
      </w:pPr>
      <w:r w:rsidRPr="00B30585">
        <w:rPr>
          <w:rtl/>
          <w:lang w:val="en-GB" w:bidi="ar-SA"/>
        </w:rPr>
        <w:t>ب)</w:t>
      </w:r>
      <w:r w:rsidRPr="00B30585">
        <w:rPr>
          <w:rtl/>
          <w:lang w:val="en-GB" w:bidi="ar-SA"/>
        </w:rPr>
        <w:tab/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256</w:t>
      </w:r>
      <w:r w:rsidRPr="00B30585">
        <w:t>,</w:t>
      </w:r>
      <w:r w:rsidR="00420583" w:rsidRPr="00420583">
        <w:rPr>
          <w:rFonts w:asciiTheme="majorBidi" w:hAnsiTheme="majorBidi" w:cs="Times New Roman"/>
          <w:szCs w:val="22"/>
        </w:rPr>
        <w:t>52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255</w:t>
      </w:r>
      <w:r w:rsidRPr="00B30585">
        <w:t>,</w:t>
      </w:r>
      <w:r w:rsidR="00420583" w:rsidRPr="00420583">
        <w:rPr>
          <w:rFonts w:asciiTheme="majorBidi" w:hAnsiTheme="majorBidi" w:cs="Times New Roman"/>
          <w:szCs w:val="22"/>
        </w:rPr>
        <w:t>76</w:t>
      </w:r>
      <w:r w:rsidRPr="00B30585">
        <w:rPr>
          <w:rtl/>
          <w:lang w:bidi="ar-SA"/>
        </w:rPr>
        <w:t xml:space="preserve">: </w:t>
      </w:r>
      <w:r w:rsidRPr="00B30585">
        <w:rPr>
          <w:spacing w:val="-4"/>
          <w:rtl/>
          <w:lang w:bidi="ar-SA"/>
        </w:rPr>
        <w:t xml:space="preserve">القيمة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2D27B3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382049" w:rsidRPr="000C5448">
        <w:t xml:space="preserve"> </w:t>
      </w:r>
      <w:r w:rsidR="001A7729" w:rsidRPr="001A7729">
        <w:rPr>
          <w:position w:val="6"/>
          <w:sz w:val="18"/>
          <w:szCs w:val="18"/>
        </w:rPr>
        <w:t>2</w:t>
      </w:r>
      <w:r w:rsidRPr="00B30585">
        <w:rPr>
          <w:spacing w:val="-4"/>
          <w:rtl/>
          <w:lang w:bidi="ar-SA"/>
        </w:rPr>
        <w:t>= </w:t>
      </w:r>
      <w:r w:rsidRPr="00B30585">
        <w:rPr>
          <w:rFonts w:eastAsia="SimSun"/>
          <w:spacing w:val="-4"/>
          <w:lang w:eastAsia="zh-CN" w:bidi="ru-RU"/>
        </w:rPr>
        <w:t>dBW</w:t>
      </w:r>
      <w:r w:rsidRPr="00B30585">
        <w:rPr>
          <w:spacing w:val="-4"/>
        </w:rPr>
        <w:t> </w:t>
      </w:r>
      <w:r w:rsidR="00420583" w:rsidRPr="00420583">
        <w:rPr>
          <w:rFonts w:asciiTheme="majorBidi" w:hAnsiTheme="majorBidi" w:cs="Times New Roman"/>
          <w:spacing w:val="-4"/>
          <w:szCs w:val="22"/>
        </w:rPr>
        <w:t>24</w:t>
      </w:r>
      <w:r w:rsidR="002D27B3">
        <w:rPr>
          <w:rFonts w:asciiTheme="majorBidi" w:hAnsiTheme="majorBidi" w:cs="Times New Roman" w:hint="cs"/>
          <w:spacing w:val="-4"/>
          <w:szCs w:val="22"/>
          <w:rtl/>
        </w:rPr>
        <w:t>،</w:t>
      </w:r>
    </w:p>
    <w:p w14:paraId="0FA45F7B" w14:textId="34AEE9E1" w:rsidR="003D0F47" w:rsidRPr="00420583" w:rsidRDefault="003D0F47" w:rsidP="003D0F47">
      <w:pPr>
        <w:pStyle w:val="enumlev3"/>
        <w:spacing w:before="120"/>
        <w:rPr>
          <w:spacing w:val="-2"/>
          <w:rtl/>
          <w:lang w:bidi="ar-SY"/>
        </w:rPr>
      </w:pPr>
      <w:r w:rsidRPr="00420583">
        <w:rPr>
          <w:spacing w:val="-2"/>
          <w:lang w:bidi="ar-SY"/>
        </w:rPr>
        <w:sym w:font="Symbol" w:char="F0B7"/>
      </w:r>
      <w:r w:rsidRPr="00420583">
        <w:rPr>
          <w:spacing w:val="-2"/>
          <w:rtl/>
          <w:lang w:bidi="ar-SY"/>
        </w:rPr>
        <w:tab/>
        <w:t xml:space="preserve">والإرسالات خارج النطاق تحت </w:t>
      </w:r>
      <w:r w:rsidRPr="00420583">
        <w:rPr>
          <w:spacing w:val="-2"/>
          <w:lang w:bidi="ar-SY"/>
        </w:rPr>
        <w:t xml:space="preserve">MHz </w:t>
      </w:r>
      <w:r w:rsidR="00420583" w:rsidRPr="00420583">
        <w:rPr>
          <w:rFonts w:asciiTheme="majorBidi" w:hAnsiTheme="majorBidi" w:cs="Times New Roman"/>
          <w:spacing w:val="-2"/>
          <w:szCs w:val="22"/>
          <w:lang w:bidi="ar-SY"/>
        </w:rPr>
        <w:t>1</w:t>
      </w:r>
      <w:r w:rsidRPr="00420583">
        <w:rPr>
          <w:spacing w:val="-2"/>
          <w:lang w:bidi="ar-SY"/>
        </w:rPr>
        <w:t xml:space="preserve"> </w:t>
      </w:r>
      <w:r w:rsidR="00420583" w:rsidRPr="00420583">
        <w:rPr>
          <w:rFonts w:asciiTheme="majorBidi" w:hAnsiTheme="majorBidi" w:cs="Times New Roman"/>
          <w:spacing w:val="-2"/>
          <w:szCs w:val="22"/>
          <w:lang w:bidi="ar-SY"/>
        </w:rPr>
        <w:t>255</w:t>
      </w:r>
      <w:r w:rsidRPr="00420583">
        <w:rPr>
          <w:spacing w:val="-2"/>
          <w:lang w:bidi="ar-SY"/>
        </w:rPr>
        <w:t>,</w:t>
      </w:r>
      <w:r w:rsidR="00420583" w:rsidRPr="00420583">
        <w:rPr>
          <w:rFonts w:asciiTheme="majorBidi" w:hAnsiTheme="majorBidi" w:cs="Times New Roman"/>
          <w:spacing w:val="-2"/>
          <w:szCs w:val="22"/>
          <w:lang w:bidi="ar-SY"/>
        </w:rPr>
        <w:t>76</w:t>
      </w:r>
      <w:r w:rsidRPr="00420583">
        <w:rPr>
          <w:spacing w:val="-2"/>
          <w:rtl/>
          <w:lang w:bidi="ar-SY"/>
        </w:rPr>
        <w:t xml:space="preserve">، ينبغي أن تكون على النحو المحدد في النقطة </w:t>
      </w:r>
      <w:r w:rsidR="00420583" w:rsidRPr="00420583">
        <w:rPr>
          <w:rFonts w:asciiTheme="majorBidi" w:hAnsiTheme="majorBidi" w:cs="Times New Roman"/>
          <w:spacing w:val="-2"/>
          <w:szCs w:val="22"/>
          <w:lang w:bidi="ar-SY"/>
        </w:rPr>
        <w:t>1</w:t>
      </w:r>
      <w:r w:rsidRPr="00420583">
        <w:rPr>
          <w:spacing w:val="-2"/>
          <w:rtl/>
          <w:lang w:bidi="ar-SY"/>
        </w:rPr>
        <w:t>أ) أعلاه.</w:t>
      </w:r>
    </w:p>
    <w:p w14:paraId="2FEFB4D2" w14:textId="55FF1686" w:rsidR="003D0F47" w:rsidRPr="00B30585" w:rsidRDefault="003D0F47" w:rsidP="003D0F47">
      <w:pPr>
        <w:pStyle w:val="enumlev2"/>
        <w:spacing w:before="120"/>
        <w:rPr>
          <w:spacing w:val="-4"/>
          <w:lang w:bidi="ar-SY"/>
        </w:rPr>
      </w:pPr>
      <w:r w:rsidRPr="00B30585">
        <w:rPr>
          <w:spacing w:val="-4"/>
          <w:rtl/>
          <w:lang w:bidi="ar-SY"/>
        </w:rPr>
        <w:lastRenderedPageBreak/>
        <w:t>ج)</w:t>
      </w:r>
      <w:r w:rsidRPr="00B30585">
        <w:rPr>
          <w:spacing w:val="-4"/>
          <w:rtl/>
          <w:lang w:bidi="ar-SY"/>
        </w:rPr>
        <w:tab/>
      </w:r>
      <w:r w:rsidRPr="00B30585">
        <w:rPr>
          <w:spacing w:val="-4"/>
          <w:lang w:bidi="ar-SY"/>
        </w:rPr>
        <w:t xml:space="preserve">MHz </w:t>
      </w:r>
      <w:r w:rsidR="00420583" w:rsidRPr="00420583">
        <w:rPr>
          <w:rFonts w:asciiTheme="majorBidi" w:hAnsiTheme="majorBidi" w:cs="Times New Roman"/>
          <w:spacing w:val="-4"/>
          <w:szCs w:val="22"/>
          <w:lang w:bidi="ar-SY"/>
        </w:rPr>
        <w:t>1</w:t>
      </w:r>
      <w:r w:rsidRPr="00B30585">
        <w:rPr>
          <w:spacing w:val="-4"/>
          <w:lang w:bidi="ar-SY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  <w:lang w:bidi="ar-SY"/>
        </w:rPr>
        <w:t>258</w:t>
      </w:r>
      <w:r w:rsidRPr="00B30585">
        <w:rPr>
          <w:spacing w:val="-4"/>
          <w:lang w:bidi="ar-SY"/>
        </w:rPr>
        <w:t>-</w:t>
      </w:r>
      <w:r w:rsidR="00420583" w:rsidRPr="00420583">
        <w:rPr>
          <w:rFonts w:asciiTheme="majorBidi" w:hAnsiTheme="majorBidi" w:cs="Times New Roman"/>
          <w:spacing w:val="-4"/>
          <w:szCs w:val="22"/>
          <w:lang w:bidi="ar-SY"/>
        </w:rPr>
        <w:t>1</w:t>
      </w:r>
      <w:r w:rsidRPr="00B30585">
        <w:rPr>
          <w:spacing w:val="-4"/>
          <w:lang w:bidi="ar-SY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  <w:lang w:bidi="ar-SY"/>
        </w:rPr>
        <w:t>256</w:t>
      </w:r>
      <w:r w:rsidRPr="00B30585">
        <w:rPr>
          <w:spacing w:val="-4"/>
          <w:lang w:bidi="ar-SY"/>
        </w:rPr>
        <w:t>,</w:t>
      </w:r>
      <w:r w:rsidR="00420583" w:rsidRPr="00420583">
        <w:rPr>
          <w:rFonts w:asciiTheme="majorBidi" w:hAnsiTheme="majorBidi" w:cs="Times New Roman"/>
          <w:spacing w:val="-4"/>
          <w:szCs w:val="22"/>
          <w:lang w:bidi="ar-SY"/>
        </w:rPr>
        <w:t>52</w:t>
      </w:r>
      <w:r w:rsidRPr="00B30585">
        <w:rPr>
          <w:spacing w:val="-4"/>
          <w:rtl/>
          <w:lang w:bidi="ar-SY"/>
        </w:rPr>
        <w:t xml:space="preserve">: القيمة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E766CF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E766CF" w:rsidRPr="001A7729">
        <w:rPr>
          <w:rFonts w:cs="Times New Roman"/>
          <w:position w:val="6"/>
          <w:sz w:val="18"/>
          <w:szCs w:val="18"/>
        </w:rPr>
        <w:t>2</w:t>
      </w:r>
      <w:r>
        <w:rPr>
          <w:rFonts w:hint="cs"/>
          <w:spacing w:val="-4"/>
          <w:sz w:val="20"/>
          <w:rtl/>
        </w:rPr>
        <w:t xml:space="preserve"> </w:t>
      </w:r>
      <w:r w:rsidRPr="00A225CC">
        <w:rPr>
          <w:rFonts w:asciiTheme="majorBidi" w:hAnsiTheme="majorBidi" w:cstheme="majorBidi"/>
          <w:spacing w:val="-4"/>
          <w:rtl/>
          <w:lang w:bidi="ar-SY"/>
        </w:rPr>
        <w:t xml:space="preserve">= </w:t>
      </w:r>
      <w:r w:rsidRPr="00A225CC">
        <w:rPr>
          <w:rFonts w:asciiTheme="majorBidi" w:eastAsia="SimSun" w:hAnsiTheme="majorBidi" w:cstheme="majorBidi"/>
          <w:spacing w:val="-4"/>
          <w:lang w:eastAsia="zh-CN" w:bidi="ru-RU"/>
        </w:rPr>
        <w:t>dBW</w:t>
      </w:r>
      <w:r w:rsidRPr="00A225CC">
        <w:rPr>
          <w:rFonts w:asciiTheme="majorBidi" w:hAnsiTheme="majorBidi" w:cstheme="majorBidi"/>
          <w:spacing w:val="-4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</w:rPr>
        <w:t>21</w:t>
      </w:r>
    </w:p>
    <w:p w14:paraId="19F8AC8A" w14:textId="63F4EB37" w:rsidR="003D0F47" w:rsidRPr="00B30585" w:rsidRDefault="003D0F47" w:rsidP="003D0F47">
      <w:pPr>
        <w:pStyle w:val="enumlev2"/>
        <w:spacing w:before="120"/>
      </w:pPr>
      <w:r w:rsidRPr="00B30585">
        <w:rPr>
          <w:rtl/>
          <w:lang w:val="en-GB" w:bidi="ar-SA"/>
        </w:rPr>
        <w:t>د )</w:t>
      </w:r>
      <w:r w:rsidRPr="00B30585">
        <w:rPr>
          <w:rtl/>
          <w:lang w:val="en-GB" w:bidi="ar-SA"/>
        </w:rPr>
        <w:tab/>
      </w:r>
      <w:r>
        <w:t>MHz </w:t>
      </w:r>
      <w:r w:rsidR="00420583" w:rsidRPr="00420583">
        <w:rPr>
          <w:rFonts w:cs="Times New Roman"/>
          <w:szCs w:val="22"/>
        </w:rPr>
        <w:t>1</w:t>
      </w:r>
      <w:r>
        <w:t> </w:t>
      </w:r>
      <w:r w:rsidR="00420583" w:rsidRPr="00420583">
        <w:rPr>
          <w:rFonts w:cs="Times New Roman"/>
          <w:szCs w:val="22"/>
        </w:rPr>
        <w:t>296</w:t>
      </w:r>
      <w:r>
        <w:t>-</w:t>
      </w:r>
      <w:r w:rsidR="00420583" w:rsidRPr="00420583">
        <w:rPr>
          <w:rFonts w:cs="Times New Roman"/>
          <w:szCs w:val="22"/>
        </w:rPr>
        <w:t>1</w:t>
      </w:r>
      <w:r>
        <w:t> </w:t>
      </w:r>
      <w:r w:rsidR="00420583" w:rsidRPr="00420583">
        <w:rPr>
          <w:rFonts w:cs="Times New Roman"/>
          <w:szCs w:val="22"/>
        </w:rPr>
        <w:t>258</w:t>
      </w:r>
      <w:r w:rsidRPr="00B30585">
        <w:rPr>
          <w:rtl/>
          <w:lang w:bidi="ar-SA"/>
        </w:rPr>
        <w:t xml:space="preserve">: القيمة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E766CF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E766CF" w:rsidRPr="001A7729">
        <w:rPr>
          <w:rFonts w:cs="Times New Roman"/>
          <w:position w:val="6"/>
          <w:sz w:val="18"/>
          <w:szCs w:val="18"/>
        </w:rPr>
        <w:t>2</w:t>
      </w:r>
      <w:r>
        <w:rPr>
          <w:rFonts w:hint="cs"/>
          <w:spacing w:val="-4"/>
          <w:sz w:val="20"/>
          <w:rtl/>
        </w:rPr>
        <w:t xml:space="preserve"> </w:t>
      </w:r>
      <w:r w:rsidRPr="00B30585">
        <w:rPr>
          <w:rtl/>
          <w:lang w:val="en-GB" w:bidi="ar-SA"/>
        </w:rPr>
        <w:t xml:space="preserve">= </w:t>
      </w:r>
      <w:r w:rsidRPr="00B30585">
        <w:t xml:space="preserve">dBW </w:t>
      </w:r>
      <w:r w:rsidR="00420583" w:rsidRPr="00420583">
        <w:rPr>
          <w:rFonts w:asciiTheme="majorBidi" w:hAnsiTheme="majorBidi" w:cs="Times New Roman"/>
          <w:szCs w:val="22"/>
        </w:rPr>
        <w:t>17</w:t>
      </w:r>
      <w:r>
        <w:rPr>
          <w:rFonts w:asciiTheme="majorBidi" w:hAnsiTheme="majorBidi" w:cstheme="majorBidi"/>
        </w:rPr>
        <w:t>–</w:t>
      </w:r>
    </w:p>
    <w:p w14:paraId="73FFF236" w14:textId="22F7461C" w:rsidR="003D0F47" w:rsidRPr="00B30585" w:rsidRDefault="003D0F47" w:rsidP="003D0F47">
      <w:pPr>
        <w:pStyle w:val="enumlev2"/>
        <w:spacing w:before="120"/>
        <w:rPr>
          <w:rtl/>
        </w:rPr>
      </w:pPr>
      <w:r w:rsidRPr="00B30585">
        <w:rPr>
          <w:rtl/>
          <w:lang w:val="en-GB" w:bidi="ar-SA"/>
        </w:rPr>
        <w:t>هـ )</w:t>
      </w:r>
      <w:r w:rsidRPr="00B30585">
        <w:rPr>
          <w:rtl/>
          <w:lang w:val="en-GB" w:bidi="ar-SA"/>
        </w:rPr>
        <w:tab/>
      </w:r>
      <w:r>
        <w:rPr>
          <w:rFonts w:asciiTheme="majorBidi" w:hAnsiTheme="majorBidi" w:cstheme="majorBidi"/>
        </w:rPr>
        <w:t> </w:t>
      </w:r>
      <w:r>
        <w:t>MHz </w:t>
      </w:r>
      <w:r w:rsidR="00420583" w:rsidRPr="00420583">
        <w:rPr>
          <w:rFonts w:cs="Times New Roman"/>
          <w:szCs w:val="22"/>
        </w:rPr>
        <w:t>1</w:t>
      </w:r>
      <w:r>
        <w:t> </w:t>
      </w:r>
      <w:r w:rsidR="00420583" w:rsidRPr="00420583">
        <w:rPr>
          <w:rFonts w:cs="Times New Roman"/>
          <w:szCs w:val="22"/>
        </w:rPr>
        <w:t>298</w:t>
      </w:r>
      <w:r>
        <w:t>-</w:t>
      </w:r>
      <w:r w:rsidR="00420583" w:rsidRPr="00420583">
        <w:rPr>
          <w:rFonts w:cs="Times New Roman"/>
          <w:szCs w:val="22"/>
        </w:rPr>
        <w:t>1</w:t>
      </w:r>
      <w:r>
        <w:t> </w:t>
      </w:r>
      <w:r w:rsidR="00420583" w:rsidRPr="00420583">
        <w:rPr>
          <w:rFonts w:cs="Times New Roman"/>
          <w:szCs w:val="22"/>
        </w:rPr>
        <w:t>296</w:t>
      </w:r>
      <w:r w:rsidRPr="00B30585">
        <w:rPr>
          <w:rtl/>
          <w:lang w:bidi="ar-SA"/>
        </w:rPr>
        <w:t>: القدرة القصوى للمرسل</w:t>
      </w:r>
      <w:bookmarkStart w:id="3" w:name="_Ref151031250"/>
      <w:r w:rsidR="00420583" w:rsidRPr="00420583">
        <w:rPr>
          <w:rStyle w:val="FootnoteReference"/>
          <w:rFonts w:eastAsia="Batang"/>
          <w:szCs w:val="22"/>
        </w:rPr>
        <w:footnoteReference w:customMarkFollows="1" w:id="3"/>
        <w:t>3</w:t>
      </w:r>
      <w:bookmarkEnd w:id="3"/>
      <w:r w:rsidRPr="00A225CC">
        <w:rPr>
          <w:szCs w:val="22"/>
          <w:rtl/>
          <w:lang w:val="en-GB" w:bidi="ar-SA"/>
        </w:rPr>
        <w:t xml:space="preserve"> </w:t>
      </w:r>
      <w:r w:rsidRPr="00B30585">
        <w:rPr>
          <w:rtl/>
          <w:lang w:val="en-GB" w:bidi="ar-SA"/>
        </w:rPr>
        <w:t xml:space="preserve">= </w:t>
      </w:r>
      <w:r w:rsidRPr="00B30585">
        <w:t xml:space="preserve">dBW </w:t>
      </w:r>
      <w:r w:rsidR="00420583" w:rsidRPr="00420583">
        <w:rPr>
          <w:rFonts w:asciiTheme="majorBidi" w:hAnsiTheme="majorBidi" w:cs="Times New Roman"/>
          <w:szCs w:val="22"/>
        </w:rPr>
        <w:t>17</w:t>
      </w:r>
    </w:p>
    <w:p w14:paraId="3CFBF7C8" w14:textId="0525D1C6" w:rsidR="003D0F47" w:rsidRPr="00B30585" w:rsidRDefault="003D0F47" w:rsidP="003D0F47">
      <w:pPr>
        <w:pStyle w:val="enumlev2"/>
        <w:spacing w:before="120"/>
      </w:pPr>
      <w:r w:rsidRPr="00B30585">
        <w:rPr>
          <w:rtl/>
          <w:lang w:val="en-GB" w:bidi="ar-SA"/>
        </w:rPr>
        <w:t>و )</w:t>
      </w:r>
      <w:r w:rsidRPr="00B30585">
        <w:rPr>
          <w:rtl/>
          <w:lang w:val="en-GB" w:bidi="ar-SA"/>
        </w:rPr>
        <w:tab/>
      </w:r>
      <w:r>
        <w:rPr>
          <w:rFonts w:asciiTheme="majorBidi" w:hAnsiTheme="majorBidi" w:cstheme="majorBidi"/>
        </w:rPr>
        <w:t>MHz </w:t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>
        <w:rPr>
          <w:rFonts w:asciiTheme="majorBidi" w:hAnsiTheme="majorBidi" w:cstheme="majorBidi"/>
        </w:rPr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298</w:t>
      </w:r>
      <w:r w:rsidRPr="00B30585">
        <w:rPr>
          <w:rtl/>
          <w:lang w:bidi="ar-SA"/>
        </w:rPr>
        <w:t>: القدرة القصوى للمرسل</w:t>
      </w:r>
      <w:r w:rsidRPr="00B30585">
        <w:rPr>
          <w:rtl/>
          <w:lang w:val="en-GB" w:bidi="ar-SA"/>
        </w:rPr>
        <w:t xml:space="preserve"> = </w:t>
      </w:r>
      <w:r w:rsidRPr="00B30585">
        <w:t xml:space="preserve">dBW </w:t>
      </w:r>
      <w:r w:rsidR="00420583" w:rsidRPr="00420583">
        <w:rPr>
          <w:rFonts w:asciiTheme="majorBidi" w:hAnsiTheme="majorBidi" w:cs="Times New Roman"/>
          <w:szCs w:val="22"/>
        </w:rPr>
        <w:t>22</w:t>
      </w:r>
    </w:p>
    <w:p w14:paraId="295D785E" w14:textId="56B7A503" w:rsidR="003D0F47" w:rsidRPr="000C5448" w:rsidRDefault="003D0F47" w:rsidP="003D0F47">
      <w:pPr>
        <w:pStyle w:val="enumlev3"/>
        <w:spacing w:before="120"/>
        <w:rPr>
          <w:spacing w:val="4"/>
          <w:rtl/>
          <w:lang w:val="en-GB"/>
        </w:rPr>
      </w:pPr>
      <w:r w:rsidRPr="000C5448">
        <w:rPr>
          <w:spacing w:val="4"/>
          <w:lang w:val="en-GB" w:bidi="ar-SA"/>
        </w:rPr>
        <w:sym w:font="Symbol" w:char="F0B7"/>
      </w:r>
      <w:r w:rsidRPr="000C5448">
        <w:rPr>
          <w:spacing w:val="4"/>
          <w:rtl/>
          <w:lang w:val="en-GB" w:bidi="ar-SA"/>
        </w:rPr>
        <w:tab/>
        <w:t xml:space="preserve">لتطبيقات النطاق الضيق أرض-قمر-أرض في خدمة الهواة التي تستخدم هوائياً تناظرياً عالي الأداء (مع كسب اتجاه تسديد يبلغ </w:t>
      </w:r>
      <w:r w:rsidRPr="000C5448">
        <w:rPr>
          <w:spacing w:val="4"/>
          <w:lang w:val="en-GB"/>
        </w:rPr>
        <w:t xml:space="preserve">dBi </w:t>
      </w:r>
      <w:r w:rsidR="00420583" w:rsidRPr="000C5448">
        <w:rPr>
          <w:spacing w:val="4"/>
          <w:lang w:val="en-GB"/>
        </w:rPr>
        <w:t>30</w:t>
      </w:r>
      <w:r w:rsidRPr="000C5448">
        <w:rPr>
          <w:spacing w:val="4"/>
          <w:rtl/>
          <w:lang w:val="en-GB" w:bidi="ar-SA"/>
        </w:rPr>
        <w:t xml:space="preserve"> على الأقل مثلاً) مع تسديد بزاوية </w:t>
      </w:r>
      <w:r w:rsidR="00420583" w:rsidRPr="000C5448">
        <w:rPr>
          <w:spacing w:val="4"/>
        </w:rPr>
        <w:t>15</w:t>
      </w:r>
      <w:r w:rsidRPr="000C5448">
        <w:rPr>
          <w:spacing w:val="4"/>
          <w:rtl/>
          <w:lang w:val="en-GB" w:bidi="ar-SA"/>
        </w:rPr>
        <w:t xml:space="preserve"> درجة على الأقل فوق المستوى الأفقي:</w:t>
      </w:r>
    </w:p>
    <w:p w14:paraId="01DF7748" w14:textId="77CE1A87" w:rsidR="003D0F47" w:rsidRPr="00B30585" w:rsidRDefault="003D0F47" w:rsidP="003D0F47">
      <w:pPr>
        <w:pStyle w:val="enumlev3"/>
        <w:spacing w:before="120"/>
        <w:rPr>
          <w:rtl/>
        </w:rPr>
      </w:pPr>
      <w:r w:rsidRPr="00B30585">
        <w:rPr>
          <w:rtl/>
          <w:lang w:val="en-GB" w:bidi="ar-SA"/>
        </w:rPr>
        <w:tab/>
      </w:r>
      <w:r w:rsidRPr="00B30585">
        <w:rPr>
          <w:rtl/>
          <w:lang w:val="en-GB" w:bidi="ar-SA"/>
        </w:rPr>
        <w:tab/>
        <w:t> أ )</w:t>
      </w:r>
      <w:r w:rsidRPr="00B30585">
        <w:rPr>
          <w:rtl/>
          <w:lang w:val="en-GB" w:bidi="ar-SA"/>
        </w:rPr>
        <w:tab/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300</w:t>
      </w:r>
      <w:r>
        <w:rPr>
          <w:rFonts w:asciiTheme="majorBidi" w:hAnsiTheme="majorBidi" w:cstheme="majorBidi"/>
        </w:rPr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>
        <w:rPr>
          <w:rFonts w:asciiTheme="majorBidi" w:hAnsiTheme="majorBidi" w:cstheme="majorBidi"/>
        </w:rPr>
        <w:t> </w:t>
      </w:r>
      <w:r w:rsidR="00420583" w:rsidRPr="00420583">
        <w:rPr>
          <w:rFonts w:asciiTheme="majorBidi" w:hAnsiTheme="majorBidi" w:cs="Times New Roman"/>
          <w:szCs w:val="22"/>
        </w:rPr>
        <w:t>2</w:t>
      </w:r>
      <w:r w:rsidR="003E4514">
        <w:rPr>
          <w:rFonts w:asciiTheme="majorBidi" w:hAnsiTheme="majorBidi" w:cs="Times New Roman"/>
          <w:szCs w:val="22"/>
        </w:rPr>
        <w:t>98</w:t>
      </w:r>
      <w:r w:rsidRPr="00B30585">
        <w:rPr>
          <w:rtl/>
          <w:lang w:val="en-GB" w:bidi="ar-SA"/>
        </w:rPr>
        <w:t xml:space="preserve"> </w:t>
      </w:r>
      <w:r w:rsidRPr="00B30585">
        <w:t>MHz</w:t>
      </w:r>
      <w:r w:rsidRPr="00B30585">
        <w:rPr>
          <w:rtl/>
          <w:lang w:bidi="ar-SA"/>
        </w:rPr>
        <w:t>: القدرة القصوى للمرسل</w:t>
      </w:r>
      <w:r w:rsidR="003E4514" w:rsidRPr="001A7729">
        <w:rPr>
          <w:position w:val="6"/>
          <w:sz w:val="18"/>
          <w:szCs w:val="18"/>
          <w:lang w:bidi="ar-SA"/>
        </w:rPr>
        <w:t>3</w:t>
      </w:r>
      <w:r w:rsidRPr="00B30585">
        <w:rPr>
          <w:rtl/>
          <w:lang w:val="en-GB" w:bidi="ar-SA"/>
        </w:rPr>
        <w:t xml:space="preserve"> = </w:t>
      </w:r>
      <w:r w:rsidRPr="00B30585">
        <w:t xml:space="preserve">dBW </w:t>
      </w:r>
      <w:r w:rsidR="00420583" w:rsidRPr="00420583">
        <w:rPr>
          <w:rFonts w:asciiTheme="majorBidi" w:hAnsiTheme="majorBidi" w:cs="Times New Roman"/>
          <w:szCs w:val="22"/>
        </w:rPr>
        <w:t>27</w:t>
      </w:r>
    </w:p>
    <w:p w14:paraId="74EFC36B" w14:textId="4582FBC8" w:rsidR="003D0F47" w:rsidRPr="004F276F" w:rsidRDefault="004F276F" w:rsidP="003D0F47">
      <w:pPr>
        <w:pStyle w:val="enumlev1"/>
        <w:spacing w:before="120"/>
        <w:rPr>
          <w:lang w:val="en-GB"/>
        </w:rPr>
      </w:pPr>
      <w:r w:rsidRPr="004F276F">
        <w:t>(2</w:t>
      </w:r>
      <w:r w:rsidR="00420583" w:rsidRPr="004F276F">
        <w:rPr>
          <w:rtl/>
          <w:lang w:val="en-GB"/>
        </w:rPr>
        <w:tab/>
      </w:r>
      <w:r w:rsidR="00420583" w:rsidRPr="004F276F">
        <w:rPr>
          <w:rtl/>
        </w:rPr>
        <w:t>لتطبيقات</w:t>
      </w:r>
      <w:r w:rsidR="00420583" w:rsidRPr="004F276F">
        <w:rPr>
          <w:rtl/>
          <w:lang w:val="en-GB"/>
        </w:rPr>
        <w:t xml:space="preserve"> النطاق الضيق </w:t>
      </w:r>
      <w:r w:rsidR="00420583" w:rsidRPr="004F276F">
        <w:rPr>
          <w:shd w:val="clear" w:color="auto" w:fill="FFFFFF"/>
          <w:rtl/>
        </w:rPr>
        <w:t>العاملة في خدمة الهواة الساتلية (أرض-فضاء</w:t>
      </w:r>
      <w:r w:rsidR="00420583" w:rsidRPr="004F276F">
        <w:rPr>
          <w:rtl/>
        </w:rPr>
        <w:t>)</w:t>
      </w:r>
      <w:r w:rsidR="003D0F47" w:rsidRPr="004F276F">
        <w:rPr>
          <w:shd w:val="clear" w:color="auto" w:fill="FFFFFF"/>
          <w:rtl/>
          <w:lang w:bidi="ar-SA"/>
        </w:rPr>
        <w:t xml:space="preserve"> </w:t>
      </w:r>
      <w:r w:rsidR="003D0F47" w:rsidRPr="004F276F">
        <w:rPr>
          <w:rtl/>
          <w:lang w:val="en-GB" w:bidi="ar-SA"/>
        </w:rPr>
        <w:t xml:space="preserve">(عرض النطاق </w:t>
      </w:r>
      <w:r w:rsidR="00D5761F">
        <w:rPr>
          <w:rFonts w:cs="Times New Roman"/>
          <w:rtl/>
          <w:lang w:val="en-GB" w:bidi="ar-SA"/>
        </w:rPr>
        <w:t>≤</w:t>
      </w:r>
      <w:r w:rsidR="003D0F47" w:rsidRPr="004F276F">
        <w:rPr>
          <w:rtl/>
          <w:lang w:val="en-GB" w:bidi="ar-SA"/>
        </w:rPr>
        <w:t xml:space="preserve"> </w:t>
      </w:r>
      <w:r w:rsidR="003D0F47" w:rsidRPr="004F276F">
        <w:t xml:space="preserve">kHz </w:t>
      </w:r>
      <w:r w:rsidR="00420583" w:rsidRPr="004F276F">
        <w:rPr>
          <w:rFonts w:asciiTheme="majorBidi" w:hAnsiTheme="majorBidi"/>
        </w:rPr>
        <w:t>150</w:t>
      </w:r>
      <w:r w:rsidR="003D0F47" w:rsidRPr="004F276F">
        <w:rPr>
          <w:rtl/>
          <w:lang w:val="en-GB" w:bidi="ar-SA"/>
        </w:rPr>
        <w:t>)</w:t>
      </w:r>
      <w:r w:rsidR="003D0F47" w:rsidRPr="004F276F">
        <w:rPr>
          <w:shd w:val="clear" w:color="auto" w:fill="FFFFFF"/>
          <w:rtl/>
          <w:lang w:bidi="ar-SA"/>
        </w:rPr>
        <w:t>:</w:t>
      </w:r>
    </w:p>
    <w:p w14:paraId="2D28DDE8" w14:textId="52B121D6" w:rsidR="003D0F47" w:rsidRPr="00B30585" w:rsidRDefault="003D0F47" w:rsidP="003D0F47">
      <w:pPr>
        <w:pStyle w:val="enumlev2"/>
        <w:spacing w:before="120"/>
        <w:rPr>
          <w:rtl/>
          <w:lang w:bidi="ar-SY"/>
        </w:rPr>
      </w:pPr>
      <w:r w:rsidRPr="00B30585">
        <w:rPr>
          <w:rtl/>
          <w:lang w:val="en-GB"/>
        </w:rPr>
        <w:t xml:space="preserve"> أ )</w:t>
      </w:r>
      <w:r w:rsidRPr="00B30585">
        <w:rPr>
          <w:rtl/>
          <w:lang w:val="en-GB"/>
        </w:rPr>
        <w:tab/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262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260</w:t>
      </w:r>
      <w:r w:rsidRPr="00B30585">
        <w:rPr>
          <w:rtl/>
        </w:rPr>
        <w:t>:</w:t>
      </w:r>
    </w:p>
    <w:p w14:paraId="13D5C568" w14:textId="6F18BAAF" w:rsidR="003D0F47" w:rsidRPr="00B30585" w:rsidRDefault="003D0F47" w:rsidP="003D0F47">
      <w:pPr>
        <w:pStyle w:val="enumlev2"/>
        <w:spacing w:before="120"/>
        <w:rPr>
          <w:rtl/>
          <w:lang w:bidi="ar-SY"/>
        </w:rPr>
      </w:pPr>
      <w:r w:rsidRPr="00B30585">
        <w:rPr>
          <w:rtl/>
          <w:lang w:bidi="ar-SY"/>
        </w:rPr>
        <w:tab/>
        <w:t xml:space="preserve">القيمة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D5761F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D5761F" w:rsidRPr="001A7729">
        <w:rPr>
          <w:rFonts w:cs="Times New Roman"/>
          <w:position w:val="6"/>
          <w:sz w:val="18"/>
          <w:szCs w:val="18"/>
        </w:rPr>
        <w:t>2</w:t>
      </w:r>
      <w:r w:rsidRPr="00B30585">
        <w:rPr>
          <w:rtl/>
          <w:lang w:bidi="ar-SY"/>
        </w:rPr>
        <w:t>:</w:t>
      </w:r>
    </w:p>
    <w:p w14:paraId="0B02DC22" w14:textId="5FD9B217" w:rsidR="003D0F47" w:rsidRPr="00E56005" w:rsidRDefault="003D0F47" w:rsidP="003D0F47">
      <w:pPr>
        <w:pStyle w:val="enumlev2"/>
        <w:keepNext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3</w:t>
      </w:r>
      <w:r w:rsidRPr="00E56005">
        <w:rPr>
          <w:rFonts w:eastAsia="Batang"/>
          <w:lang w:bidi="ru-RU"/>
        </w:rPr>
        <w:t> dBW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0</w:t>
      </w:r>
      <w:r w:rsidRPr="00E56005">
        <w:rPr>
          <w:rFonts w:eastAsia="Batang"/>
          <w:lang w:bidi="ru-RU"/>
        </w:rPr>
        <w:t>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15</w:t>
      </w:r>
      <w:r w:rsidRPr="00E56005">
        <w:rPr>
          <w:rFonts w:eastAsia="Batang"/>
          <w:lang w:bidi="ru-RU"/>
        </w:rPr>
        <w:t>°</w:t>
      </w:r>
    </w:p>
    <w:p w14:paraId="07C3C46B" w14:textId="760A3DAD" w:rsidR="003D0F47" w:rsidRPr="00E56005" w:rsidRDefault="003D0F47" w:rsidP="003D0F47">
      <w:pPr>
        <w:pStyle w:val="enumlev2"/>
        <w:keepNext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17</w:t>
      </w:r>
      <w:r w:rsidRPr="00E56005">
        <w:rPr>
          <w:rFonts w:eastAsia="Batang"/>
          <w:lang w:bidi="ru-RU"/>
        </w:rPr>
        <w:t> dBW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15</w:t>
      </w:r>
      <w:r w:rsidRPr="00E56005">
        <w:rPr>
          <w:rFonts w:eastAsia="Batang"/>
          <w:lang w:bidi="ru-RU"/>
        </w:rPr>
        <w:t>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55</w:t>
      </w:r>
      <w:r w:rsidRPr="00E56005">
        <w:rPr>
          <w:rFonts w:eastAsia="Batang"/>
          <w:lang w:bidi="ru-RU"/>
        </w:rPr>
        <w:t>°</w:t>
      </w:r>
    </w:p>
    <w:p w14:paraId="7C52FBF5" w14:textId="77C081FE" w:rsidR="003D0F47" w:rsidRPr="00E56005" w:rsidRDefault="003D0F47" w:rsidP="003D0F47">
      <w:pPr>
        <w:pStyle w:val="enumlev2"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26.8</w:t>
      </w:r>
      <w:r w:rsidRPr="00E56005">
        <w:rPr>
          <w:rFonts w:eastAsia="Batang"/>
          <w:lang w:bidi="ru-RU"/>
        </w:rPr>
        <w:t> dBW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55</w:t>
      </w:r>
      <w:r w:rsidRPr="00E56005">
        <w:rPr>
          <w:rFonts w:eastAsia="Batang"/>
          <w:lang w:bidi="ru-RU"/>
        </w:rPr>
        <w:t>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90</w:t>
      </w:r>
      <w:r w:rsidRPr="00E56005">
        <w:rPr>
          <w:rFonts w:eastAsia="Batang"/>
          <w:lang w:bidi="ru-RU"/>
        </w:rPr>
        <w:t>°</w:t>
      </w:r>
    </w:p>
    <w:p w14:paraId="1698E3F6" w14:textId="77777777" w:rsidR="003D0F47" w:rsidRPr="00B30585" w:rsidRDefault="003D0F47" w:rsidP="003D0F47">
      <w:pPr>
        <w:pStyle w:val="enumlev1"/>
        <w:spacing w:before="120"/>
        <w:rPr>
          <w:rFonts w:eastAsia="Batang"/>
        </w:rPr>
      </w:pPr>
      <w:r w:rsidRPr="00B30585">
        <w:rPr>
          <w:rFonts w:eastAsia="Batang"/>
          <w:rtl/>
        </w:rPr>
        <w:tab/>
        <w:t>حيث</w:t>
      </w:r>
      <w:r w:rsidRPr="00B30585">
        <w:rPr>
          <w:rFonts w:eastAsia="Batang"/>
          <w:rtl/>
          <w:lang w:val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B30585">
        <w:rPr>
          <w:rFonts w:eastAsia="Batang"/>
          <w:rtl/>
          <w:lang w:val="ru-RU"/>
        </w:rPr>
        <w:t xml:space="preserve"> </w:t>
      </w:r>
      <w:r>
        <w:rPr>
          <w:rFonts w:eastAsia="Batang"/>
        </w:rPr>
        <w:t>=</w:t>
      </w:r>
      <w:r w:rsidRPr="00B30585">
        <w:rPr>
          <w:rFonts w:eastAsia="Batang"/>
          <w:rtl/>
          <w:lang w:val="ru-RU"/>
        </w:rPr>
        <w:t xml:space="preserve"> هي زاوية ارتفاع هوائي محطة </w:t>
      </w:r>
      <w:r w:rsidRPr="00B30585">
        <w:rPr>
          <w:rFonts w:eastAsia="Batang"/>
          <w:rtl/>
        </w:rPr>
        <w:t>ال</w:t>
      </w:r>
      <w:r w:rsidRPr="00B30585">
        <w:rPr>
          <w:rFonts w:eastAsia="Batang"/>
          <w:rtl/>
          <w:lang w:val="ru-RU"/>
        </w:rPr>
        <w:t>هواة،</w:t>
      </w:r>
    </w:p>
    <w:p w14:paraId="026E14E2" w14:textId="12D77602" w:rsidR="003D0F47" w:rsidRPr="00B30585" w:rsidRDefault="003D0F47" w:rsidP="003D0F47">
      <w:pPr>
        <w:pStyle w:val="enumlev2"/>
        <w:spacing w:before="120"/>
        <w:rPr>
          <w:spacing w:val="-4"/>
          <w:rtl/>
          <w:lang w:bidi="ar-SY"/>
        </w:rPr>
      </w:pPr>
      <w:r w:rsidRPr="00B30585">
        <w:rPr>
          <w:spacing w:val="-4"/>
          <w:rtl/>
          <w:lang w:val="en-GB" w:bidi="ar-SA"/>
        </w:rPr>
        <w:t>ب)</w:t>
      </w:r>
      <w:r w:rsidRPr="00B30585">
        <w:rPr>
          <w:spacing w:val="-4"/>
          <w:rtl/>
          <w:lang w:val="en-GB" w:bidi="ar-SA"/>
        </w:rPr>
        <w:tab/>
      </w:r>
      <w:r w:rsidRPr="00B30585">
        <w:rPr>
          <w:spacing w:val="-4"/>
        </w:rPr>
        <w:t xml:space="preserve">MHz </w:t>
      </w:r>
      <w:r w:rsidR="00420583" w:rsidRPr="00420583">
        <w:rPr>
          <w:rFonts w:asciiTheme="majorBidi" w:hAnsiTheme="majorBidi" w:cs="Times New Roman"/>
          <w:spacing w:val="-4"/>
          <w:szCs w:val="22"/>
        </w:rPr>
        <w:t>1</w:t>
      </w:r>
      <w:r w:rsidRPr="00B30585">
        <w:rPr>
          <w:spacing w:val="-4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</w:rPr>
        <w:t>270</w:t>
      </w:r>
      <w:r w:rsidRPr="00B30585">
        <w:rPr>
          <w:spacing w:val="-4"/>
        </w:rPr>
        <w:t>-</w:t>
      </w:r>
      <w:r w:rsidR="00420583" w:rsidRPr="00420583">
        <w:rPr>
          <w:rFonts w:asciiTheme="majorBidi" w:hAnsiTheme="majorBidi" w:cs="Times New Roman"/>
          <w:spacing w:val="-4"/>
          <w:szCs w:val="22"/>
        </w:rPr>
        <w:t>1</w:t>
      </w:r>
      <w:r w:rsidRPr="00B30585">
        <w:rPr>
          <w:spacing w:val="-4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</w:rPr>
        <w:t>262</w:t>
      </w:r>
      <w:r w:rsidRPr="00B30585">
        <w:rPr>
          <w:spacing w:val="-4"/>
          <w:rtl/>
          <w:lang w:bidi="ar-SA"/>
        </w:rPr>
        <w:t xml:space="preserve">: القيمة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1A7729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1A7729" w:rsidRPr="001A7729">
        <w:rPr>
          <w:rFonts w:cs="Times New Roman"/>
          <w:position w:val="6"/>
          <w:sz w:val="18"/>
          <w:szCs w:val="18"/>
        </w:rPr>
        <w:t>2</w:t>
      </w:r>
      <w:r w:rsidRPr="00B30585">
        <w:rPr>
          <w:spacing w:val="-4"/>
          <w:rtl/>
          <w:lang w:bidi="ar-SA"/>
        </w:rPr>
        <w:t xml:space="preserve"> = </w:t>
      </w:r>
      <w:r w:rsidRPr="00B30585">
        <w:rPr>
          <w:rFonts w:eastAsia="SimSun"/>
          <w:spacing w:val="-4"/>
          <w:lang w:eastAsia="zh-CN" w:bidi="ru-RU"/>
        </w:rPr>
        <w:t>dBW</w:t>
      </w:r>
      <w:r w:rsidRPr="00B30585">
        <w:rPr>
          <w:spacing w:val="-4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</w:rPr>
        <w:t>17</w:t>
      </w:r>
      <w:r>
        <w:rPr>
          <w:rFonts w:asciiTheme="majorBidi" w:hAnsiTheme="majorBidi" w:cstheme="majorBidi"/>
          <w:spacing w:val="-4"/>
        </w:rPr>
        <w:t>–</w:t>
      </w:r>
    </w:p>
    <w:p w14:paraId="5423E4A3" w14:textId="6C37D8B0" w:rsidR="003D0F47" w:rsidRPr="004F276F" w:rsidRDefault="004F276F" w:rsidP="003D0F47">
      <w:pPr>
        <w:pStyle w:val="enumlev1"/>
        <w:spacing w:before="120"/>
        <w:rPr>
          <w:rtl/>
          <w:lang w:val="en-GB"/>
        </w:rPr>
      </w:pPr>
      <w:r>
        <w:rPr>
          <w:rFonts w:asciiTheme="majorBidi" w:hAnsiTheme="majorBidi"/>
        </w:rPr>
        <w:t>(3</w:t>
      </w:r>
      <w:r w:rsidR="00420583" w:rsidRPr="004F276F">
        <w:rPr>
          <w:rtl/>
          <w:lang w:val="en-GB"/>
        </w:rPr>
        <w:tab/>
        <w:t xml:space="preserve">لتطبيقات النطاق العريض (عرض النطاق </w:t>
      </w:r>
      <w:r w:rsidR="00420583" w:rsidRPr="004F276F">
        <w:rPr>
          <w:rtl/>
          <w:lang w:val="en-GB"/>
        </w:rPr>
        <w:sym w:font="Symbol" w:char="F03C"/>
      </w:r>
      <w:r w:rsidR="00420583" w:rsidRPr="004F276F">
        <w:rPr>
          <w:rtl/>
          <w:lang w:val="en-GB"/>
        </w:rPr>
        <w:t xml:space="preserve"> </w:t>
      </w:r>
      <w:r w:rsidR="00420583" w:rsidRPr="004F276F">
        <w:rPr>
          <w:lang w:val="en-GB"/>
        </w:rPr>
        <w:t xml:space="preserve">kHz </w:t>
      </w:r>
      <w:r w:rsidR="00420583" w:rsidRPr="004F276F">
        <w:rPr>
          <w:rFonts w:asciiTheme="majorBidi" w:hAnsiTheme="majorBidi"/>
          <w:lang w:val="en-GB"/>
        </w:rPr>
        <w:t>150</w:t>
      </w:r>
      <w:r w:rsidR="00420583" w:rsidRPr="004F276F">
        <w:rPr>
          <w:rFonts w:asciiTheme="majorBidi" w:hAnsiTheme="majorBidi"/>
          <w:rtl/>
        </w:rPr>
        <w:t>)</w:t>
      </w:r>
      <w:r w:rsidR="003D0F47" w:rsidRPr="004F276F">
        <w:rPr>
          <w:rtl/>
          <w:lang w:val="en-GB" w:bidi="ar-SA"/>
        </w:rPr>
        <w:t xml:space="preserve"> بما فيها تطبيقات تلفزيون الهواة</w:t>
      </w:r>
      <w:r w:rsidR="003D0F47" w:rsidRPr="004F276F">
        <w:rPr>
          <w:rFonts w:hint="cs"/>
          <w:rtl/>
          <w:lang w:val="en-GB" w:bidi="ar-SA"/>
        </w:rPr>
        <w:t xml:space="preserve"> العاملة</w:t>
      </w:r>
      <w:r w:rsidR="003D0F47" w:rsidRPr="004F276F">
        <w:rPr>
          <w:rtl/>
          <w:lang w:val="en-GB" w:bidi="ar-SA"/>
        </w:rPr>
        <w:t xml:space="preserve"> </w:t>
      </w:r>
      <w:r w:rsidR="00420583" w:rsidRPr="004F276F">
        <w:rPr>
          <w:rFonts w:asciiTheme="majorBidi" w:hAnsiTheme="majorBidi"/>
          <w:rtl/>
          <w:lang w:val="en-GB" w:bidi="ar-SA"/>
        </w:rPr>
        <w:t>(</w:t>
      </w:r>
      <w:r w:rsidR="00420583" w:rsidRPr="004F276F">
        <w:rPr>
          <w:rFonts w:asciiTheme="majorBidi" w:hAnsiTheme="majorBidi"/>
          <w:lang w:val="en-GB"/>
        </w:rPr>
        <w:t>ATV</w:t>
      </w:r>
      <w:r w:rsidR="00420583" w:rsidRPr="004F276F">
        <w:rPr>
          <w:rFonts w:asciiTheme="majorBidi" w:hAnsiTheme="majorBidi"/>
          <w:rtl/>
          <w:lang w:val="en-GB" w:bidi="ar-SA"/>
        </w:rPr>
        <w:t>)</w:t>
      </w:r>
      <w:r w:rsidR="003D0F47" w:rsidRPr="004F276F">
        <w:rPr>
          <w:rtl/>
          <w:lang w:val="en-GB" w:bidi="ar-SA"/>
        </w:rPr>
        <w:t xml:space="preserve"> في خدمة الهواة:</w:t>
      </w:r>
    </w:p>
    <w:p w14:paraId="00072673" w14:textId="56AA89FA" w:rsidR="003D0F47" w:rsidRPr="00B30585" w:rsidRDefault="003D0F47" w:rsidP="003D0F47">
      <w:pPr>
        <w:pStyle w:val="enumlev2"/>
        <w:spacing w:before="120"/>
        <w:rPr>
          <w:rtl/>
          <w:lang w:bidi="ar-SY"/>
        </w:rPr>
      </w:pPr>
      <w:r w:rsidRPr="00B30585">
        <w:rPr>
          <w:rtl/>
          <w:lang w:val="en-GB" w:bidi="ar-SA"/>
        </w:rPr>
        <w:t xml:space="preserve"> أ )</w:t>
      </w:r>
      <w:r w:rsidRPr="00B30585">
        <w:rPr>
          <w:rtl/>
          <w:lang w:val="en-GB" w:bidi="ar-SA"/>
        </w:rPr>
        <w:tab/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255</w:t>
      </w:r>
      <w:r w:rsidRPr="00B30585">
        <w:t>,</w:t>
      </w:r>
      <w:r w:rsidR="00420583" w:rsidRPr="00420583">
        <w:rPr>
          <w:rFonts w:asciiTheme="majorBidi" w:hAnsiTheme="majorBidi" w:cs="Times New Roman"/>
          <w:szCs w:val="22"/>
        </w:rPr>
        <w:t>76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240</w:t>
      </w:r>
      <w:r w:rsidRPr="00B30585">
        <w:rPr>
          <w:rtl/>
          <w:lang w:bidi="ar-SA"/>
        </w:rPr>
        <w:t>:</w:t>
      </w:r>
    </w:p>
    <w:p w14:paraId="2D5ABD1B" w14:textId="4FE9F9E2" w:rsidR="003D0F47" w:rsidRPr="00B30585" w:rsidRDefault="003D0F47" w:rsidP="003D0F47">
      <w:pPr>
        <w:pStyle w:val="enumlev2"/>
        <w:spacing w:before="120"/>
        <w:rPr>
          <w:lang w:bidi="ar-SY"/>
        </w:rPr>
      </w:pPr>
      <w:r w:rsidRPr="00B30585">
        <w:rPr>
          <w:rtl/>
        </w:rPr>
        <w:t xml:space="preserve">القيم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A7532B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A7532B" w:rsidRPr="00A7532B">
        <w:rPr>
          <w:rFonts w:cs="Times New Roman"/>
          <w:position w:val="6"/>
          <w:sz w:val="18"/>
          <w:szCs w:val="18"/>
        </w:rPr>
        <w:t>2</w:t>
      </w:r>
      <w:r w:rsidRPr="00B30585">
        <w:rPr>
          <w:rtl/>
        </w:rPr>
        <w:t>:</w:t>
      </w:r>
    </w:p>
    <w:p w14:paraId="0D15788C" w14:textId="1EFFC713" w:rsidR="003D0F47" w:rsidRPr="00E56005" w:rsidRDefault="003D0F47" w:rsidP="003D0F47">
      <w:pPr>
        <w:pStyle w:val="enumlev2"/>
        <w:keepNext/>
        <w:tabs>
          <w:tab w:val="left" w:pos="5954"/>
          <w:tab w:val="right" w:pos="6999"/>
          <w:tab w:val="left" w:pos="7088"/>
        </w:tabs>
        <w:bidi w:val="0"/>
        <w:spacing w:before="120"/>
        <w:rPr>
          <w:i/>
          <w:iCs/>
          <w:spacing w:val="-4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39.0</w:t>
      </w:r>
      <w:r w:rsidRPr="00E56005">
        <w:rPr>
          <w:rFonts w:eastAsia="Batang"/>
          <w:lang w:bidi="ru-RU"/>
        </w:rPr>
        <w:t xml:space="preserve">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90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0</w:t>
      </w:r>
      <w:r w:rsidRPr="00E56005">
        <w:rPr>
          <w:rFonts w:eastAsia="Batang"/>
          <w:lang w:bidi="ru-RU"/>
        </w:rPr>
        <w:t>°</w:t>
      </w:r>
    </w:p>
    <w:p w14:paraId="0BBE5BC5" w14:textId="1EA43D91" w:rsidR="003D0F47" w:rsidRPr="00E56005" w:rsidRDefault="003D0F47" w:rsidP="003D0F47">
      <w:pPr>
        <w:pStyle w:val="enumlev2"/>
        <w:keepNext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39.0</w:t>
      </w:r>
      <w:r w:rsidRPr="00E56005">
        <w:rPr>
          <w:rFonts w:eastAsia="Batang"/>
          <w:lang w:bidi="ru-RU"/>
        </w:rPr>
        <w:t xml:space="preserve">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5</w:t>
      </w:r>
      <w:r w:rsidRPr="00E56005">
        <w:rPr>
          <w:rFonts w:eastAsia="Batang"/>
          <w:lang w:bidi="ru-RU"/>
        </w:rPr>
        <w:t>°</w:t>
      </w:r>
    </w:p>
    <w:p w14:paraId="20D33DEE" w14:textId="2646C607" w:rsidR="003D0F47" w:rsidRPr="00E56005" w:rsidRDefault="003D0F47" w:rsidP="003D0F47">
      <w:pPr>
        <w:pStyle w:val="enumlev2"/>
        <w:keepNext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39.0</w:t>
      </w:r>
      <w:r w:rsidRPr="00E56005">
        <w:rPr>
          <w:rFonts w:eastAsia="Batang"/>
          <w:lang w:bidi="ru-RU"/>
        </w:rPr>
        <w:t> − </w:t>
      </w:r>
      <w:r w:rsidR="00420583" w:rsidRPr="00420583">
        <w:rPr>
          <w:rFonts w:eastAsia="Batang" w:cs="Times New Roman"/>
          <w:szCs w:val="22"/>
          <w:lang w:bidi="ru-RU"/>
        </w:rPr>
        <w:t>1.05</w:t>
      </w:r>
      <w:r w:rsidRPr="00E56005">
        <w:rPr>
          <w:rFonts w:eastAsia="Batang"/>
          <w:lang w:bidi="ru-RU"/>
        </w:rPr>
        <w:t> (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 – </w:t>
      </w:r>
      <w:r w:rsidR="00420583" w:rsidRPr="00420583">
        <w:rPr>
          <w:rFonts w:eastAsia="Batang" w:cs="Times New Roman"/>
          <w:szCs w:val="22"/>
          <w:lang w:bidi="ru-RU"/>
        </w:rPr>
        <w:t>5</w:t>
      </w:r>
      <w:r w:rsidRPr="00E56005">
        <w:rPr>
          <w:rFonts w:eastAsia="Batang"/>
          <w:lang w:bidi="ru-RU"/>
        </w:rPr>
        <w:t>) dBW in 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5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25</w:t>
      </w:r>
      <w:r w:rsidRPr="00E56005">
        <w:rPr>
          <w:rFonts w:eastAsia="Batang"/>
          <w:lang w:bidi="ru-RU"/>
        </w:rPr>
        <w:t>°</w:t>
      </w:r>
    </w:p>
    <w:p w14:paraId="62FB9120" w14:textId="16103EA5" w:rsidR="003D0F47" w:rsidRPr="00E56005" w:rsidRDefault="003D0F47" w:rsidP="003D0F47">
      <w:pPr>
        <w:pStyle w:val="enumlev2"/>
        <w:keepNext/>
        <w:tabs>
          <w:tab w:val="left" w:pos="5954"/>
          <w:tab w:val="right" w:pos="6999"/>
          <w:tab w:val="left" w:pos="7088"/>
        </w:tabs>
        <w:bidi w:val="0"/>
        <w:spacing w:before="120"/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>−</w:t>
      </w:r>
      <w:r w:rsidR="00420583" w:rsidRPr="00420583">
        <w:rPr>
          <w:rFonts w:eastAsia="Batang" w:cs="Times New Roman"/>
          <w:szCs w:val="22"/>
          <w:lang w:bidi="ru-RU"/>
        </w:rPr>
        <w:t>60</w:t>
      </w:r>
      <w:r w:rsidRPr="00E56005">
        <w:rPr>
          <w:rFonts w:eastAsia="Batang"/>
          <w:lang w:bidi="ru-RU"/>
        </w:rPr>
        <w:t xml:space="preserve"> dBW in </w:t>
      </w:r>
      <w:r w:rsidR="00420583" w:rsidRPr="00420583">
        <w:rPr>
          <w:rFonts w:eastAsia="Batang" w:cs="Times New Roman"/>
          <w:szCs w:val="22"/>
          <w:lang w:bidi="ru-RU"/>
        </w:rPr>
        <w:t>(150 kHz)</w:t>
      </w:r>
      <w:r w:rsidRPr="00E56005">
        <w:rPr>
          <w:rFonts w:eastAsia="Batang"/>
          <w:lang w:bidi="ru-RU"/>
        </w:rPr>
        <w:tab/>
        <w:t>for</w:t>
      </w:r>
      <w:r w:rsidRPr="00E56005">
        <w:rPr>
          <w:rFonts w:eastAsia="Batang"/>
          <w:lang w:bidi="ru-RU"/>
        </w:rPr>
        <w:tab/>
      </w:r>
      <w:r w:rsidR="00420583" w:rsidRPr="00420583">
        <w:rPr>
          <w:rFonts w:eastAsia="Batang" w:cs="Times New Roman"/>
          <w:szCs w:val="22"/>
          <w:lang w:bidi="ru-RU"/>
        </w:rPr>
        <w:t>25</w:t>
      </w:r>
      <w:r w:rsidRPr="00E56005">
        <w:rPr>
          <w:rFonts w:eastAsia="Batang"/>
          <w:lang w:bidi="ru-RU"/>
        </w:rPr>
        <w:t>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</w:t>
      </w:r>
      <w:r w:rsidR="00420583" w:rsidRPr="00420583">
        <w:rPr>
          <w:rFonts w:eastAsia="Batang" w:cs="Times New Roman"/>
          <w:szCs w:val="22"/>
          <w:lang w:bidi="ru-RU"/>
        </w:rPr>
        <w:t>90</w:t>
      </w:r>
      <w:r w:rsidRPr="00E56005">
        <w:rPr>
          <w:rFonts w:eastAsia="Batang"/>
          <w:lang w:bidi="ru-RU"/>
        </w:rPr>
        <w:t>°,</w:t>
      </w:r>
    </w:p>
    <w:p w14:paraId="67FB6545" w14:textId="77777777" w:rsidR="003D0F47" w:rsidRPr="00B30585" w:rsidRDefault="003D0F47" w:rsidP="003D0F47">
      <w:pPr>
        <w:pStyle w:val="enumlev1"/>
        <w:spacing w:before="120"/>
        <w:rPr>
          <w:rFonts w:eastAsia="Batang"/>
        </w:rPr>
      </w:pPr>
      <w:r w:rsidRPr="00B30585">
        <w:rPr>
          <w:rFonts w:eastAsia="Batang"/>
          <w:rtl/>
        </w:rPr>
        <w:tab/>
        <w:t>حيث</w:t>
      </w:r>
      <w:r w:rsidRPr="00B30585">
        <w:rPr>
          <w:rFonts w:eastAsia="Batang"/>
          <w:rtl/>
          <w:lang w:val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B30585">
        <w:rPr>
          <w:rFonts w:eastAsia="Batang"/>
          <w:rtl/>
          <w:lang w:val="ru-RU"/>
        </w:rPr>
        <w:t xml:space="preserve"> </w:t>
      </w:r>
      <w:r>
        <w:rPr>
          <w:rFonts w:eastAsia="Batang"/>
        </w:rPr>
        <w:t>=</w:t>
      </w:r>
      <w:r w:rsidRPr="00B30585">
        <w:rPr>
          <w:rFonts w:eastAsia="Batang"/>
          <w:rtl/>
          <w:lang w:val="ru-RU"/>
        </w:rPr>
        <w:t xml:space="preserve"> هي زاوية ارتفاع هوائي محطة الهواة،</w:t>
      </w:r>
    </w:p>
    <w:p w14:paraId="3268F071" w14:textId="5F664518" w:rsidR="003D0F47" w:rsidRPr="00B30585" w:rsidRDefault="003D0F47" w:rsidP="003D0F47">
      <w:pPr>
        <w:pStyle w:val="enumlev2"/>
        <w:spacing w:before="120"/>
        <w:rPr>
          <w:spacing w:val="-2"/>
          <w:lang w:bidi="ar-SY"/>
        </w:rPr>
      </w:pPr>
      <w:r w:rsidRPr="00B30585">
        <w:rPr>
          <w:rtl/>
          <w:lang w:val="en-GB" w:bidi="ar-SA"/>
        </w:rPr>
        <w:t>ب)</w:t>
      </w:r>
      <w:r w:rsidRPr="00B30585">
        <w:rPr>
          <w:rtl/>
          <w:lang w:val="en-GB" w:bidi="ar-SA"/>
        </w:rPr>
        <w:tab/>
      </w:r>
      <w:r w:rsidRPr="00B30585">
        <w:t xml:space="preserve">MHz 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256</w:t>
      </w:r>
      <w:r w:rsidRPr="00B30585">
        <w:t>,</w:t>
      </w:r>
      <w:r w:rsidR="00420583" w:rsidRPr="00420583">
        <w:rPr>
          <w:rFonts w:asciiTheme="majorBidi" w:hAnsiTheme="majorBidi" w:cs="Times New Roman"/>
          <w:szCs w:val="22"/>
        </w:rPr>
        <w:t>52</w:t>
      </w:r>
      <w:r w:rsidRPr="00B30585">
        <w:t>-</w:t>
      </w:r>
      <w:r w:rsidR="00420583" w:rsidRPr="00420583">
        <w:rPr>
          <w:rFonts w:asciiTheme="majorBidi" w:hAnsiTheme="majorBidi" w:cs="Times New Roman"/>
          <w:szCs w:val="22"/>
        </w:rPr>
        <w:t>1</w:t>
      </w:r>
      <w:r w:rsidRPr="00B30585">
        <w:t xml:space="preserve"> </w:t>
      </w:r>
      <w:r w:rsidR="00420583" w:rsidRPr="00420583">
        <w:rPr>
          <w:rFonts w:asciiTheme="majorBidi" w:hAnsiTheme="majorBidi" w:cs="Times New Roman"/>
          <w:szCs w:val="22"/>
        </w:rPr>
        <w:t>255</w:t>
      </w:r>
      <w:r w:rsidRPr="00B30585">
        <w:t>,</w:t>
      </w:r>
      <w:r w:rsidR="00420583" w:rsidRPr="00420583">
        <w:rPr>
          <w:rFonts w:asciiTheme="majorBidi" w:hAnsiTheme="majorBidi" w:cs="Times New Roman"/>
          <w:szCs w:val="22"/>
        </w:rPr>
        <w:t>76</w:t>
      </w:r>
      <w:r w:rsidRPr="00B30585">
        <w:rPr>
          <w:rtl/>
          <w:lang w:bidi="ar-SA"/>
        </w:rPr>
        <w:t xml:space="preserve">: </w:t>
      </w:r>
      <w:r w:rsidRPr="00B30585">
        <w:rPr>
          <w:spacing w:val="-2"/>
          <w:rtl/>
          <w:lang w:bidi="ar-SA"/>
        </w:rPr>
        <w:t xml:space="preserve">القيمة القصوى المشعة المكافئة المتناحية </w:t>
      </w:r>
      <w:r w:rsidR="00420583" w:rsidRPr="00420583">
        <w:rPr>
          <w:rFonts w:cs="Times New Roman"/>
          <w:szCs w:val="22"/>
          <w:rtl/>
          <w:lang w:bidi="ar-SA"/>
        </w:rPr>
        <w:t>(</w:t>
      </w:r>
      <w:r w:rsidR="00420583" w:rsidRPr="00420583">
        <w:rPr>
          <w:rFonts w:cs="Times New Roman"/>
          <w:szCs w:val="22"/>
        </w:rPr>
        <w:t>e.i.r.p</w:t>
      </w:r>
      <w:r w:rsidR="00A7532B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  <w:lang w:bidi="ar-SA"/>
        </w:rPr>
        <w:t>)</w:t>
      </w:r>
      <w:r w:rsidR="00A7532B" w:rsidRPr="00A7532B">
        <w:rPr>
          <w:rFonts w:cs="Times New Roman"/>
          <w:position w:val="6"/>
          <w:sz w:val="18"/>
          <w:szCs w:val="18"/>
          <w:lang w:bidi="ar-SA"/>
        </w:rPr>
        <w:t>2</w:t>
      </w:r>
      <w:r w:rsidRPr="00B30585">
        <w:rPr>
          <w:spacing w:val="-2"/>
          <w:rtl/>
          <w:lang w:bidi="ar-SA"/>
        </w:rPr>
        <w:t xml:space="preserve"> = </w:t>
      </w:r>
      <w:r w:rsidRPr="00B30585">
        <w:rPr>
          <w:spacing w:val="-2"/>
        </w:rPr>
        <w:t>kHz </w:t>
      </w:r>
      <w:r w:rsidR="00420583" w:rsidRPr="00420583">
        <w:rPr>
          <w:rFonts w:asciiTheme="majorBidi" w:hAnsiTheme="majorBidi" w:cs="Times New Roman"/>
          <w:spacing w:val="-2"/>
          <w:szCs w:val="22"/>
        </w:rPr>
        <w:t>150</w:t>
      </w:r>
      <w:r w:rsidRPr="00B30585">
        <w:rPr>
          <w:spacing w:val="-2"/>
        </w:rPr>
        <w:t>/dBW </w:t>
      </w:r>
      <w:r w:rsidR="00420583" w:rsidRPr="00420583">
        <w:rPr>
          <w:rFonts w:asciiTheme="majorBidi" w:hAnsiTheme="majorBidi" w:cs="Times New Roman"/>
          <w:spacing w:val="-2"/>
          <w:szCs w:val="22"/>
        </w:rPr>
        <w:t>24</w:t>
      </w:r>
    </w:p>
    <w:p w14:paraId="7EDCF9DC" w14:textId="19C29036" w:rsidR="003D0F47" w:rsidRPr="000C5448" w:rsidRDefault="003D0F47" w:rsidP="003D0F47">
      <w:pPr>
        <w:pStyle w:val="enumlev3"/>
        <w:spacing w:before="120"/>
        <w:rPr>
          <w:spacing w:val="-4"/>
          <w:lang w:bidi="ar-SY"/>
        </w:rPr>
      </w:pPr>
      <w:r w:rsidRPr="000C5448">
        <w:rPr>
          <w:spacing w:val="-4"/>
          <w:lang w:bidi="ar-SY"/>
        </w:rPr>
        <w:sym w:font="Symbol" w:char="F0B7"/>
      </w:r>
      <w:r w:rsidRPr="000C5448">
        <w:rPr>
          <w:spacing w:val="-4"/>
          <w:rtl/>
          <w:lang w:bidi="ar-SY"/>
        </w:rPr>
        <w:tab/>
        <w:t xml:space="preserve">والإرسالات خارج النطاق تحت </w:t>
      </w:r>
      <w:r w:rsidRPr="000C5448">
        <w:rPr>
          <w:spacing w:val="-4"/>
          <w:lang w:bidi="ar-SY"/>
        </w:rPr>
        <w:t xml:space="preserve">MHz </w:t>
      </w:r>
      <w:r w:rsidR="00420583" w:rsidRPr="000C5448">
        <w:rPr>
          <w:spacing w:val="-4"/>
          <w:lang w:bidi="ar-SY"/>
        </w:rPr>
        <w:t>1</w:t>
      </w:r>
      <w:r w:rsidRPr="000C5448">
        <w:rPr>
          <w:spacing w:val="-4"/>
          <w:lang w:bidi="ar-SY"/>
        </w:rPr>
        <w:t xml:space="preserve"> </w:t>
      </w:r>
      <w:r w:rsidR="00420583" w:rsidRPr="000C5448">
        <w:rPr>
          <w:spacing w:val="-4"/>
          <w:lang w:bidi="ar-SY"/>
        </w:rPr>
        <w:t>255</w:t>
      </w:r>
      <w:r w:rsidRPr="000C5448">
        <w:rPr>
          <w:spacing w:val="-4"/>
          <w:lang w:bidi="ar-SY"/>
        </w:rPr>
        <w:t>,</w:t>
      </w:r>
      <w:r w:rsidR="00420583" w:rsidRPr="000C5448">
        <w:rPr>
          <w:spacing w:val="-4"/>
          <w:lang w:bidi="ar-SY"/>
        </w:rPr>
        <w:t>76</w:t>
      </w:r>
      <w:r w:rsidRPr="000C5448">
        <w:rPr>
          <w:spacing w:val="-4"/>
          <w:rtl/>
          <w:lang w:bidi="ar-SY"/>
        </w:rPr>
        <w:t xml:space="preserve">، ينبغي أن تكون على النحو المحدد في النقطة </w:t>
      </w:r>
      <w:r w:rsidR="00420583" w:rsidRPr="000C5448">
        <w:rPr>
          <w:spacing w:val="-4"/>
          <w:lang w:bidi="ar-SY"/>
        </w:rPr>
        <w:t>3</w:t>
      </w:r>
      <w:r w:rsidRPr="000C5448">
        <w:rPr>
          <w:spacing w:val="-4"/>
          <w:rtl/>
          <w:lang w:bidi="ar-SY"/>
        </w:rPr>
        <w:t>أ</w:t>
      </w:r>
      <w:r w:rsidRPr="000C5448">
        <w:rPr>
          <w:spacing w:val="-4"/>
          <w:rtl/>
          <w:lang w:val="en-GB" w:bidi="ar-SA"/>
        </w:rPr>
        <w:t>)</w:t>
      </w:r>
      <w:r w:rsidRPr="000C5448">
        <w:rPr>
          <w:spacing w:val="-4"/>
          <w:rtl/>
          <w:lang w:bidi="ar-SY"/>
        </w:rPr>
        <w:t xml:space="preserve"> أعلاه.</w:t>
      </w:r>
    </w:p>
    <w:p w14:paraId="7E6A72D1" w14:textId="178BD3D5" w:rsidR="003D0F47" w:rsidRPr="00B30585" w:rsidRDefault="003D0F47" w:rsidP="003D0F47">
      <w:pPr>
        <w:pStyle w:val="enumlev2"/>
        <w:spacing w:before="120"/>
        <w:rPr>
          <w:spacing w:val="-2"/>
          <w:rtl/>
          <w:lang w:bidi="ar-SY"/>
        </w:rPr>
      </w:pPr>
      <w:r w:rsidRPr="00B30585">
        <w:rPr>
          <w:spacing w:val="-2"/>
          <w:rtl/>
          <w:lang w:val="en-GB" w:bidi="ar-SA"/>
        </w:rPr>
        <w:t>ج)</w:t>
      </w:r>
      <w:r w:rsidRPr="00B30585">
        <w:rPr>
          <w:spacing w:val="-2"/>
          <w:rtl/>
          <w:lang w:val="en-GB" w:bidi="ar-SA"/>
        </w:rPr>
        <w:tab/>
      </w:r>
      <w:r w:rsidRPr="00B30585">
        <w:rPr>
          <w:spacing w:val="-2"/>
        </w:rPr>
        <w:t xml:space="preserve">MHz </w:t>
      </w:r>
      <w:r w:rsidR="00420583" w:rsidRPr="00420583">
        <w:rPr>
          <w:rFonts w:asciiTheme="majorBidi" w:hAnsiTheme="majorBidi" w:cs="Times New Roman"/>
          <w:spacing w:val="-2"/>
          <w:szCs w:val="22"/>
        </w:rPr>
        <w:t>1</w:t>
      </w:r>
      <w:r w:rsidRPr="00B30585">
        <w:rPr>
          <w:spacing w:val="-2"/>
        </w:rPr>
        <w:t xml:space="preserve"> </w:t>
      </w:r>
      <w:r w:rsidR="00420583" w:rsidRPr="00420583">
        <w:rPr>
          <w:rFonts w:asciiTheme="majorBidi" w:hAnsiTheme="majorBidi" w:cs="Times New Roman"/>
          <w:spacing w:val="-2"/>
          <w:szCs w:val="22"/>
        </w:rPr>
        <w:t>258</w:t>
      </w:r>
      <w:r w:rsidRPr="00B30585">
        <w:rPr>
          <w:spacing w:val="-2"/>
        </w:rPr>
        <w:t>-</w:t>
      </w:r>
      <w:r w:rsidR="00420583" w:rsidRPr="00420583">
        <w:rPr>
          <w:rFonts w:asciiTheme="majorBidi" w:hAnsiTheme="majorBidi" w:cs="Times New Roman"/>
          <w:spacing w:val="-2"/>
          <w:szCs w:val="22"/>
        </w:rPr>
        <w:t>1</w:t>
      </w:r>
      <w:r w:rsidRPr="00B30585">
        <w:rPr>
          <w:spacing w:val="-2"/>
        </w:rPr>
        <w:t xml:space="preserve"> </w:t>
      </w:r>
      <w:r w:rsidR="00420583" w:rsidRPr="00420583">
        <w:rPr>
          <w:rFonts w:asciiTheme="majorBidi" w:hAnsiTheme="majorBidi" w:cs="Times New Roman"/>
          <w:spacing w:val="-2"/>
          <w:szCs w:val="22"/>
        </w:rPr>
        <w:t>256</w:t>
      </w:r>
      <w:r w:rsidRPr="00B30585">
        <w:rPr>
          <w:spacing w:val="-2"/>
        </w:rPr>
        <w:t>,</w:t>
      </w:r>
      <w:r w:rsidR="00420583" w:rsidRPr="00420583">
        <w:rPr>
          <w:rFonts w:asciiTheme="majorBidi" w:hAnsiTheme="majorBidi" w:cs="Times New Roman"/>
          <w:spacing w:val="-2"/>
          <w:szCs w:val="22"/>
        </w:rPr>
        <w:t>52</w:t>
      </w:r>
      <w:r w:rsidRPr="00B30585">
        <w:rPr>
          <w:spacing w:val="-2"/>
          <w:rtl/>
          <w:lang w:bidi="ar-SA"/>
        </w:rPr>
        <w:t xml:space="preserve">: القيمة القصوى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A7532B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A7532B" w:rsidRPr="00A7532B">
        <w:rPr>
          <w:rFonts w:cs="Times New Roman"/>
          <w:position w:val="6"/>
          <w:sz w:val="18"/>
          <w:szCs w:val="18"/>
        </w:rPr>
        <w:t>2</w:t>
      </w:r>
      <w:r w:rsidRPr="00B30585">
        <w:rPr>
          <w:spacing w:val="-2"/>
          <w:rtl/>
          <w:lang w:bidi="ar-SA"/>
        </w:rPr>
        <w:t xml:space="preserve"> = </w:t>
      </w:r>
      <w:r w:rsidRPr="00B30585">
        <w:rPr>
          <w:spacing w:val="-2"/>
        </w:rPr>
        <w:t>kHz </w:t>
      </w:r>
      <w:r w:rsidR="00420583" w:rsidRPr="00420583">
        <w:rPr>
          <w:rFonts w:asciiTheme="majorBidi" w:hAnsiTheme="majorBidi" w:cs="Times New Roman"/>
          <w:spacing w:val="-2"/>
          <w:szCs w:val="22"/>
        </w:rPr>
        <w:t>150</w:t>
      </w:r>
      <w:r w:rsidRPr="00B30585">
        <w:rPr>
          <w:spacing w:val="-2"/>
        </w:rPr>
        <w:t>/dBW </w:t>
      </w:r>
      <w:r w:rsidR="00420583" w:rsidRPr="00420583">
        <w:rPr>
          <w:rFonts w:asciiTheme="majorBidi" w:hAnsiTheme="majorBidi" w:cs="Times New Roman"/>
          <w:spacing w:val="-2"/>
          <w:szCs w:val="22"/>
        </w:rPr>
        <w:t>21</w:t>
      </w:r>
    </w:p>
    <w:p w14:paraId="54C3AC8B" w14:textId="2172B0A5" w:rsidR="003D0F47" w:rsidRPr="00B30585" w:rsidRDefault="003D0F47" w:rsidP="003D0F47">
      <w:pPr>
        <w:pStyle w:val="enumlev2"/>
        <w:spacing w:before="120"/>
        <w:rPr>
          <w:spacing w:val="-4"/>
          <w:rtl/>
          <w:lang w:bidi="ar-SY"/>
        </w:rPr>
      </w:pPr>
      <w:r w:rsidRPr="00B30585">
        <w:rPr>
          <w:spacing w:val="-4"/>
          <w:rtl/>
          <w:lang w:val="en-GB" w:bidi="ar-SA"/>
        </w:rPr>
        <w:t>د )</w:t>
      </w:r>
      <w:r w:rsidRPr="00B30585">
        <w:rPr>
          <w:spacing w:val="-4"/>
          <w:rtl/>
          <w:lang w:val="en-GB" w:bidi="ar-SA"/>
        </w:rPr>
        <w:tab/>
      </w:r>
      <w:r w:rsidRPr="00B30585">
        <w:rPr>
          <w:spacing w:val="-4"/>
        </w:rPr>
        <w:t xml:space="preserve">MHz </w:t>
      </w:r>
      <w:r w:rsidR="00420583" w:rsidRPr="00420583">
        <w:rPr>
          <w:rFonts w:asciiTheme="majorBidi" w:hAnsiTheme="majorBidi" w:cs="Times New Roman"/>
          <w:spacing w:val="-4"/>
          <w:szCs w:val="22"/>
        </w:rPr>
        <w:t>1</w:t>
      </w:r>
      <w:r w:rsidRPr="00B30585">
        <w:rPr>
          <w:spacing w:val="-4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</w:rPr>
        <w:t>300</w:t>
      </w:r>
      <w:r w:rsidRPr="00B30585">
        <w:rPr>
          <w:spacing w:val="-4"/>
        </w:rPr>
        <w:t>-</w:t>
      </w:r>
      <w:r w:rsidR="00420583" w:rsidRPr="00420583">
        <w:rPr>
          <w:rFonts w:asciiTheme="majorBidi" w:hAnsiTheme="majorBidi" w:cs="Times New Roman"/>
          <w:spacing w:val="-4"/>
          <w:szCs w:val="22"/>
        </w:rPr>
        <w:t>1</w:t>
      </w:r>
      <w:r w:rsidRPr="00B30585">
        <w:rPr>
          <w:spacing w:val="-4"/>
        </w:rPr>
        <w:t xml:space="preserve"> </w:t>
      </w:r>
      <w:r w:rsidR="00420583" w:rsidRPr="00420583">
        <w:rPr>
          <w:rFonts w:asciiTheme="majorBidi" w:hAnsiTheme="majorBidi" w:cs="Times New Roman"/>
          <w:spacing w:val="-4"/>
          <w:szCs w:val="22"/>
        </w:rPr>
        <w:t>258</w:t>
      </w:r>
      <w:r w:rsidRPr="00B30585">
        <w:rPr>
          <w:spacing w:val="-4"/>
          <w:rtl/>
          <w:lang w:bidi="ar-SA"/>
        </w:rPr>
        <w:t xml:space="preserve">: القيمة القصوى للقدرة المشعة المكافئة المتناحية </w:t>
      </w:r>
      <w:r w:rsidR="00420583" w:rsidRPr="00420583">
        <w:rPr>
          <w:rFonts w:cs="Times New Roman"/>
          <w:szCs w:val="22"/>
          <w:rtl/>
        </w:rPr>
        <w:t>(</w:t>
      </w:r>
      <w:r w:rsidR="00420583" w:rsidRPr="00420583">
        <w:rPr>
          <w:rFonts w:cs="Times New Roman"/>
          <w:szCs w:val="22"/>
        </w:rPr>
        <w:t>e.i.r.p</w:t>
      </w:r>
      <w:r w:rsidR="00A7532B">
        <w:rPr>
          <w:rFonts w:cs="Times New Roman"/>
          <w:szCs w:val="22"/>
        </w:rPr>
        <w:t>.</w:t>
      </w:r>
      <w:r w:rsidR="00420583" w:rsidRPr="00420583">
        <w:rPr>
          <w:rFonts w:cs="Times New Roman"/>
          <w:szCs w:val="22"/>
          <w:rtl/>
        </w:rPr>
        <w:t>)</w:t>
      </w:r>
      <w:r w:rsidR="00A7532B" w:rsidRPr="00A7532B">
        <w:rPr>
          <w:rFonts w:cs="Times New Roman"/>
          <w:position w:val="6"/>
          <w:sz w:val="18"/>
          <w:szCs w:val="18"/>
        </w:rPr>
        <w:t>2</w:t>
      </w:r>
      <w:r w:rsidRPr="00B30585">
        <w:rPr>
          <w:spacing w:val="-4"/>
          <w:rtl/>
          <w:lang w:bidi="ar-SA"/>
        </w:rPr>
        <w:t xml:space="preserve"> = </w:t>
      </w:r>
      <w:r w:rsidRPr="00B30585">
        <w:rPr>
          <w:spacing w:val="-4"/>
        </w:rPr>
        <w:t>MHz </w:t>
      </w:r>
      <w:r w:rsidR="00420583" w:rsidRPr="00420583">
        <w:rPr>
          <w:rFonts w:asciiTheme="majorBidi" w:hAnsiTheme="majorBidi" w:cs="Times New Roman"/>
          <w:spacing w:val="-4"/>
          <w:szCs w:val="22"/>
        </w:rPr>
        <w:t>1</w:t>
      </w:r>
      <w:r w:rsidRPr="00B30585">
        <w:rPr>
          <w:spacing w:val="-4"/>
        </w:rPr>
        <w:t>/dBW </w:t>
      </w:r>
      <w:r w:rsidR="00420583" w:rsidRPr="00420583">
        <w:rPr>
          <w:rFonts w:asciiTheme="majorBidi" w:hAnsiTheme="majorBidi" w:cs="Times New Roman"/>
          <w:spacing w:val="-4"/>
          <w:szCs w:val="22"/>
        </w:rPr>
        <w:t>17</w:t>
      </w:r>
      <w:r w:rsidR="00A7532B">
        <w:rPr>
          <w:rFonts w:asciiTheme="majorBidi" w:hAnsiTheme="majorBidi" w:cstheme="majorBidi"/>
          <w:spacing w:val="-4"/>
        </w:rPr>
        <w:t>–</w:t>
      </w:r>
    </w:p>
    <w:p w14:paraId="71BF2AA2" w14:textId="0F06646F" w:rsidR="003D0F47" w:rsidRPr="004F276F" w:rsidRDefault="004F276F" w:rsidP="003D0F47">
      <w:pPr>
        <w:pStyle w:val="enumlev1"/>
        <w:spacing w:before="120"/>
        <w:rPr>
          <w:rtl/>
          <w:lang w:val="en-GB"/>
        </w:rPr>
      </w:pPr>
      <w:r>
        <w:t>(4</w:t>
      </w:r>
      <w:r w:rsidR="00420583" w:rsidRPr="004F276F">
        <w:rPr>
          <w:rtl/>
          <w:lang w:val="en-GB"/>
        </w:rPr>
        <w:tab/>
        <w:t xml:space="preserve">عندما تُثبّت هوائيات محطات الهواة ومحطات الهواة الساتلية على ارتفاعات أعلى بكثير للهوائي مقارنة بالقيم ذات الصفة التمثيلية الواردة في التقرير </w:t>
      </w:r>
      <w:r w:rsidR="00420583" w:rsidRPr="004F276F">
        <w:rPr>
          <w:lang w:val="en-GB"/>
        </w:rPr>
        <w:t>ITU-R M.2513-0</w:t>
      </w:r>
      <w:r w:rsidR="00420583" w:rsidRPr="004F276F">
        <w:rPr>
          <w:rtl/>
          <w:lang w:val="en-GB"/>
        </w:rPr>
        <w:t xml:space="preserve"> (ارتفاع الهوائي ذو الصفة التمثيلية فوق سطح الأرض هو </w:t>
      </w:r>
      <w:r>
        <w:t>25</w:t>
      </w:r>
      <w:r w:rsidR="00420583" w:rsidRPr="004F276F">
        <w:rPr>
          <w:rtl/>
          <w:lang w:val="en-GB"/>
        </w:rPr>
        <w:t xml:space="preserve"> متراً</w:t>
      </w:r>
      <w:r w:rsidR="00420583" w:rsidRPr="004F276F">
        <w:rPr>
          <w:rtl/>
        </w:rPr>
        <w:t>)</w:t>
      </w:r>
      <w:r w:rsidR="003D0F47" w:rsidRPr="004F276F">
        <w:rPr>
          <w:rtl/>
          <w:lang w:val="en-GB" w:bidi="ar-SA"/>
        </w:rPr>
        <w:t xml:space="preserve">، يمكن للإدارات أن تنظر في فرض مزيد من القيود أو التقييدات إلى جانب تلك المذكورة في الفقرات من </w:t>
      </w:r>
      <w:r w:rsidR="00420583" w:rsidRPr="004F276F">
        <w:t>1</w:t>
      </w:r>
      <w:r w:rsidR="003D0F47" w:rsidRPr="004F276F">
        <w:rPr>
          <w:rtl/>
          <w:lang w:val="en-GB" w:bidi="ar-SA"/>
        </w:rPr>
        <w:t xml:space="preserve">) إلى </w:t>
      </w:r>
      <w:r w:rsidR="00784ED1">
        <w:t>3</w:t>
      </w:r>
      <w:r w:rsidR="003D0F47" w:rsidRPr="004F276F">
        <w:rPr>
          <w:rtl/>
          <w:lang w:val="en-GB" w:bidi="ar-SA"/>
        </w:rPr>
        <w:t>) أعلاه، وخاصة في الحالات المتعلقة بفئة محطات الهواة المشار إليها باسم "المنشآت الدائمة" مثل المكررات ومنارات الانتشار.</w:t>
      </w:r>
    </w:p>
    <w:p w14:paraId="4DD37665" w14:textId="469EAF6E" w:rsidR="003D0F47" w:rsidRPr="00B30585" w:rsidRDefault="003D0F47" w:rsidP="003D0F47">
      <w:pPr>
        <w:pStyle w:val="enumlev1"/>
        <w:spacing w:before="120"/>
        <w:rPr>
          <w:color w:val="000000"/>
          <w:lang w:val="en-GB" w:eastAsia="en-GB"/>
        </w:rPr>
      </w:pPr>
      <w:r>
        <w:rPr>
          <w:rFonts w:asciiTheme="majorBidi" w:hAnsiTheme="majorBidi" w:cstheme="majorBidi"/>
        </w:rPr>
        <w:lastRenderedPageBreak/>
        <w:t>(</w:t>
      </w:r>
      <w:r w:rsidR="00420583" w:rsidRPr="00420583">
        <w:rPr>
          <w:rFonts w:asciiTheme="majorBidi" w:hAnsiTheme="majorBidi" w:cs="Times New Roman"/>
          <w:szCs w:val="22"/>
        </w:rPr>
        <w:t>5</w:t>
      </w:r>
      <w:r w:rsidRPr="00B30585">
        <w:rPr>
          <w:rtl/>
          <w:lang w:val="en-GB" w:bidi="ar-SA"/>
        </w:rPr>
        <w:tab/>
      </w:r>
      <w:r w:rsidRPr="00B30585">
        <w:rPr>
          <w:color w:val="000000"/>
          <w:rtl/>
          <w:lang w:val="en-GB" w:eastAsia="en-GB" w:bidi="ar-SA"/>
        </w:rPr>
        <w:t xml:space="preserve">إضافة إلى النقطة </w:t>
      </w:r>
      <w:r>
        <w:rPr>
          <w:color w:val="000000"/>
          <w:lang w:val="en-GB" w:eastAsia="en-GB" w:bidi="ar-SA"/>
        </w:rPr>
        <w:t>(</w:t>
      </w:r>
      <w:r w:rsidR="00420583" w:rsidRPr="00420583">
        <w:rPr>
          <w:rFonts w:cs="Times New Roman"/>
          <w:color w:val="000000"/>
          <w:szCs w:val="22"/>
          <w:lang w:val="en-GB" w:eastAsia="en-GB" w:bidi="ar-SA"/>
        </w:rPr>
        <w:t>2</w:t>
      </w:r>
      <w:r w:rsidRPr="00B30585">
        <w:rPr>
          <w:color w:val="000000"/>
          <w:rtl/>
          <w:lang w:val="en-GB" w:eastAsia="en-GB" w:bidi="ar-SA"/>
        </w:rPr>
        <w:t xml:space="preserve"> ‏أعلاه، في حال زيادة الاستعمال الحالي لنطاق التردد </w:t>
      </w:r>
      <w:r w:rsidRPr="00B30585">
        <w:rPr>
          <w:color w:val="000000"/>
          <w:cs/>
          <w:lang w:val="en-GB" w:eastAsia="en-GB"/>
        </w:rPr>
        <w:t>‎</w:t>
      </w:r>
      <w:r w:rsidRPr="00B30585">
        <w:rPr>
          <w:color w:val="000000"/>
          <w:lang w:val="en-GB" w:eastAsia="en-GB"/>
        </w:rPr>
        <w:t xml:space="preserve">MHz </w:t>
      </w:r>
      <w:r w:rsidR="00420583" w:rsidRPr="00420583">
        <w:rPr>
          <w:rFonts w:asciiTheme="majorBidi" w:hAnsiTheme="majorBidi" w:cs="Times New Roman"/>
          <w:color w:val="000000"/>
          <w:szCs w:val="22"/>
          <w:lang w:val="en-GB" w:eastAsia="en-GB"/>
        </w:rPr>
        <w:t>1</w:t>
      </w:r>
      <w:r w:rsidRPr="00B30585">
        <w:rPr>
          <w:color w:val="000000"/>
          <w:lang w:val="en-GB" w:eastAsia="en-GB"/>
        </w:rPr>
        <w:t xml:space="preserve"> </w:t>
      </w:r>
      <w:r w:rsidR="00420583" w:rsidRPr="00420583">
        <w:rPr>
          <w:rFonts w:asciiTheme="majorBidi" w:hAnsiTheme="majorBidi" w:cs="Times New Roman"/>
          <w:color w:val="000000"/>
          <w:szCs w:val="22"/>
          <w:lang w:val="en-GB" w:eastAsia="en-GB"/>
        </w:rPr>
        <w:t>270</w:t>
      </w:r>
      <w:r w:rsidRPr="00B30585">
        <w:rPr>
          <w:color w:val="000000"/>
          <w:lang w:val="en-GB" w:eastAsia="en-GB"/>
        </w:rPr>
        <w:t>-</w:t>
      </w:r>
      <w:r w:rsidR="00420583" w:rsidRPr="00420583">
        <w:rPr>
          <w:rFonts w:asciiTheme="majorBidi" w:hAnsiTheme="majorBidi" w:cs="Times New Roman"/>
          <w:color w:val="000000"/>
          <w:szCs w:val="22"/>
          <w:lang w:val="en-GB" w:eastAsia="en-GB"/>
        </w:rPr>
        <w:t>1</w:t>
      </w:r>
      <w:r w:rsidRPr="00B30585">
        <w:rPr>
          <w:color w:val="000000"/>
          <w:lang w:val="en-GB" w:eastAsia="en-GB"/>
        </w:rPr>
        <w:t xml:space="preserve"> </w:t>
      </w:r>
      <w:r w:rsidR="00420583" w:rsidRPr="00420583">
        <w:rPr>
          <w:rFonts w:asciiTheme="majorBidi" w:hAnsiTheme="majorBidi" w:cs="Times New Roman"/>
          <w:color w:val="000000"/>
          <w:szCs w:val="22"/>
          <w:lang w:val="en-GB" w:eastAsia="en-GB"/>
        </w:rPr>
        <w:t>260</w:t>
      </w:r>
      <w:r w:rsidRPr="00B30585">
        <w:rPr>
          <w:color w:val="000000"/>
          <w:rtl/>
          <w:lang w:val="en-GB" w:eastAsia="en-GB" w:bidi="ar-SA"/>
        </w:rPr>
        <w:t xml:space="preserve"> ‏من جانب سواتل الهواة، يمكن للإدارات أن تنظر في تطبيق حد على دورة تشغيل عمليات سواتل الهواة ذات الصلة.</w:t>
      </w:r>
    </w:p>
    <w:p w14:paraId="4471F01C" w14:textId="433CFA6F" w:rsidR="003D0F47" w:rsidRPr="00B30585" w:rsidRDefault="003D0F47" w:rsidP="003D0F47">
      <w:pPr>
        <w:rPr>
          <w:lang w:eastAsia="en-GB" w:bidi="ar-EG"/>
        </w:rPr>
      </w:pPr>
      <w:r>
        <w:rPr>
          <w:rFonts w:asciiTheme="majorBidi" w:hAnsiTheme="majorBidi" w:cstheme="majorBidi"/>
          <w:lang w:eastAsia="en-GB" w:bidi="ar-EG"/>
        </w:rPr>
        <w:t>(</w:t>
      </w:r>
      <w:r w:rsidR="00420583" w:rsidRPr="00420583">
        <w:rPr>
          <w:rFonts w:asciiTheme="majorBidi" w:hAnsiTheme="majorBidi" w:cs="Times New Roman"/>
          <w:szCs w:val="22"/>
          <w:lang w:eastAsia="en-GB" w:bidi="ar-EG"/>
        </w:rPr>
        <w:t>6</w:t>
      </w:r>
      <w:r w:rsidRPr="00B30585">
        <w:rPr>
          <w:rtl/>
          <w:lang w:eastAsia="en-GB" w:bidi="ar-EG"/>
        </w:rPr>
        <w:tab/>
        <w:t xml:space="preserve">في مدى التردد </w:t>
      </w:r>
      <w:r w:rsidRPr="00B30585">
        <w:rPr>
          <w:lang w:eastAsia="en-GB" w:bidi="ar-EG"/>
        </w:rPr>
        <w:t xml:space="preserve">MHz </w:t>
      </w:r>
      <w:r w:rsidR="00420583" w:rsidRPr="00420583">
        <w:rPr>
          <w:rFonts w:asciiTheme="majorBidi" w:hAnsiTheme="majorBidi" w:cs="Times New Roman"/>
          <w:szCs w:val="22"/>
          <w:lang w:eastAsia="en-GB" w:bidi="ar-EG"/>
        </w:rPr>
        <w:t>1</w:t>
      </w:r>
      <w:r w:rsidRPr="00B30585">
        <w:rPr>
          <w:lang w:eastAsia="en-GB" w:bidi="ar-EG"/>
        </w:rPr>
        <w:t xml:space="preserve"> </w:t>
      </w:r>
      <w:r w:rsidR="00420583" w:rsidRPr="00420583">
        <w:rPr>
          <w:rFonts w:asciiTheme="majorBidi" w:hAnsiTheme="majorBidi" w:cs="Times New Roman"/>
          <w:szCs w:val="22"/>
          <w:lang w:eastAsia="en-GB" w:bidi="ar-EG"/>
        </w:rPr>
        <w:t>256</w:t>
      </w:r>
      <w:r w:rsidRPr="00B30585">
        <w:rPr>
          <w:lang w:eastAsia="en-GB" w:bidi="ar-EG"/>
        </w:rPr>
        <w:t xml:space="preserve"> -</w:t>
      </w:r>
      <w:r w:rsidR="00420583" w:rsidRPr="00420583">
        <w:rPr>
          <w:rFonts w:asciiTheme="majorBidi" w:hAnsiTheme="majorBidi" w:cs="Times New Roman"/>
          <w:szCs w:val="22"/>
          <w:lang w:eastAsia="en-GB" w:bidi="ar-EG"/>
        </w:rPr>
        <w:t>1</w:t>
      </w:r>
      <w:r w:rsidRPr="00B30585">
        <w:rPr>
          <w:lang w:eastAsia="en-GB" w:bidi="ar-EG"/>
        </w:rPr>
        <w:t xml:space="preserve"> </w:t>
      </w:r>
      <w:r w:rsidR="00420583" w:rsidRPr="00420583">
        <w:rPr>
          <w:rFonts w:asciiTheme="majorBidi" w:hAnsiTheme="majorBidi" w:cs="Times New Roman"/>
          <w:szCs w:val="22"/>
          <w:lang w:eastAsia="en-GB" w:bidi="ar-EG"/>
        </w:rPr>
        <w:t>240</w:t>
      </w:r>
      <w:r w:rsidRPr="00B30585">
        <w:rPr>
          <w:rtl/>
          <w:lang w:eastAsia="en-GB" w:bidi="ar-EG"/>
        </w:rPr>
        <w:t>:</w:t>
      </w:r>
    </w:p>
    <w:p w14:paraId="62153FD5" w14:textId="77777777" w:rsidR="003D0F47" w:rsidRPr="000C5448" w:rsidRDefault="003D0F47" w:rsidP="003D0F47">
      <w:pPr>
        <w:pStyle w:val="enumlev2"/>
        <w:spacing w:before="120"/>
        <w:rPr>
          <w:spacing w:val="-4"/>
          <w:rtl/>
          <w:lang w:val="en-GB"/>
        </w:rPr>
      </w:pPr>
      <w:r w:rsidRPr="000C5448">
        <w:rPr>
          <w:spacing w:val="-4"/>
          <w:lang w:val="en-GB" w:bidi="ar-SA"/>
        </w:rPr>
        <w:sym w:font="Symbol" w:char="F0B7"/>
      </w:r>
      <w:r w:rsidRPr="000C5448">
        <w:rPr>
          <w:spacing w:val="-4"/>
          <w:rtl/>
          <w:lang w:val="en-GB" w:bidi="ar-SA"/>
        </w:rPr>
        <w:tab/>
      </w:r>
      <w:r w:rsidRPr="000C5448">
        <w:rPr>
          <w:spacing w:val="-4"/>
          <w:rtl/>
          <w:lang w:val="en" w:bidi="ar-SA"/>
        </w:rPr>
        <w:t xml:space="preserve">ينبغي للإدارات أن تنظر في اتفاقات ثنائية أو متعددة الأطراف بالنظر إلى إرسالات الهواة بالقرب من المطارات الواقعة بالقرب من المناطق الحدودية في البلدان المجاورة التي تستعمل مستقبلات </w:t>
      </w:r>
      <w:r w:rsidRPr="000C5448">
        <w:rPr>
          <w:spacing w:val="-4"/>
          <w:lang w:val="en" w:bidi="ar"/>
        </w:rPr>
        <w:t>RNSS</w:t>
      </w:r>
      <w:r w:rsidRPr="000C5448">
        <w:rPr>
          <w:spacing w:val="-4"/>
          <w:rtl/>
          <w:lang w:val="en" w:bidi="ar-SA"/>
        </w:rPr>
        <w:t xml:space="preserve"> للطيران في مدى التردد أعلاه.</w:t>
      </w:r>
    </w:p>
    <w:p w14:paraId="643EAA2A" w14:textId="77777777" w:rsidR="003D0F47" w:rsidRPr="00B30585" w:rsidRDefault="003D0F47" w:rsidP="003D0F47">
      <w:pPr>
        <w:pStyle w:val="enumlev2"/>
        <w:spacing w:before="120"/>
        <w:rPr>
          <w:rtl/>
          <w:lang w:val="en-GB"/>
        </w:rPr>
      </w:pPr>
      <w:r>
        <w:rPr>
          <w:lang w:val="en-GB" w:bidi="ar-SA"/>
        </w:rPr>
        <w:sym w:font="Symbol" w:char="F0B7"/>
      </w:r>
      <w:r w:rsidRPr="00B30585">
        <w:rPr>
          <w:rtl/>
          <w:lang w:val="en-GB" w:bidi="ar-SA"/>
        </w:rPr>
        <w:tab/>
      </w:r>
      <w:r w:rsidRPr="00B30585">
        <w:rPr>
          <w:rtl/>
          <w:lang w:val="en" w:bidi="ar-SA"/>
        </w:rPr>
        <w:t xml:space="preserve">ينبغي للإدارات أن تأخذ بعين الاعتبار مواقع محطات الهواة من أجل تجنب توجيه </w:t>
      </w:r>
      <w:r>
        <w:rPr>
          <w:rFonts w:hint="cs"/>
          <w:rtl/>
          <w:lang w:val="en" w:bidi="ar-SA"/>
        </w:rPr>
        <w:t>فص</w:t>
      </w:r>
      <w:r w:rsidRPr="00B30585">
        <w:rPr>
          <w:rtl/>
          <w:lang w:val="en" w:bidi="ar-SA"/>
        </w:rPr>
        <w:t xml:space="preserve"> هوائي </w:t>
      </w:r>
      <w:r>
        <w:rPr>
          <w:rFonts w:hint="cs"/>
          <w:rtl/>
          <w:lang w:val="en" w:bidi="ar-SA"/>
        </w:rPr>
        <w:t xml:space="preserve">رئيسي </w:t>
      </w:r>
      <w:r w:rsidRPr="00B30585">
        <w:rPr>
          <w:rtl/>
          <w:lang w:val="en" w:bidi="ar-SA"/>
        </w:rPr>
        <w:t xml:space="preserve">المحطة نحو المطارات وبالقرب منها في البلدان التي تستعمل مستقبلات </w:t>
      </w:r>
      <w:r w:rsidRPr="00B30585">
        <w:rPr>
          <w:lang w:val="en" w:bidi="ar"/>
        </w:rPr>
        <w:t>RNSS</w:t>
      </w:r>
      <w:r w:rsidRPr="00B30585">
        <w:rPr>
          <w:rtl/>
          <w:lang w:val="en" w:bidi="ar-SA"/>
        </w:rPr>
        <w:t xml:space="preserve"> للطيران في مدى التردد أعلاه.</w:t>
      </w:r>
    </w:p>
    <w:p w14:paraId="5312FAA7" w14:textId="77777777" w:rsidR="003D0F47" w:rsidRPr="009E55A2" w:rsidRDefault="003D0F47" w:rsidP="003D0F47">
      <w:pPr>
        <w:spacing w:before="600" w:line="240" w:lineRule="auto"/>
        <w:jc w:val="center"/>
        <w:rPr>
          <w:rFonts w:ascii="Traditional Arabic" w:hAnsi="Traditional Arabic"/>
          <w:lang w:val="de-DE"/>
        </w:rPr>
      </w:pPr>
      <w:r w:rsidRPr="001E1D8E">
        <w:rPr>
          <w:rFonts w:ascii="Traditional Arabic" w:hAnsi="Traditional Arabic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D0F47" w:rsidRPr="009E55A2" w:rsidSect="006F545D">
      <w:headerReference w:type="default" r:id="rId27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014A" w14:textId="77777777" w:rsidR="00DC2582" w:rsidRDefault="00DC2582" w:rsidP="003118A8">
      <w:pPr>
        <w:spacing w:before="0" w:line="240" w:lineRule="auto"/>
      </w:pPr>
      <w:r>
        <w:separator/>
      </w:r>
    </w:p>
  </w:endnote>
  <w:endnote w:type="continuationSeparator" w:id="0">
    <w:p w14:paraId="077A362D" w14:textId="77777777" w:rsidR="00DC2582" w:rsidRDefault="00DC2582" w:rsidP="003118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588D" w14:textId="77777777" w:rsidR="00DC2582" w:rsidRDefault="00DC2582" w:rsidP="003118A8">
      <w:pPr>
        <w:spacing w:before="0" w:line="240" w:lineRule="auto"/>
      </w:pPr>
      <w:r>
        <w:separator/>
      </w:r>
    </w:p>
  </w:footnote>
  <w:footnote w:type="continuationSeparator" w:id="0">
    <w:p w14:paraId="5E5FF7A5" w14:textId="77777777" w:rsidR="00DC2582" w:rsidRDefault="00DC2582" w:rsidP="003118A8">
      <w:pPr>
        <w:spacing w:before="0" w:line="240" w:lineRule="auto"/>
      </w:pPr>
      <w:r>
        <w:continuationSeparator/>
      </w:r>
    </w:p>
  </w:footnote>
  <w:footnote w:id="1">
    <w:p w14:paraId="1A26BA01" w14:textId="394DE492" w:rsidR="003D0F47" w:rsidRPr="00B9143E" w:rsidRDefault="003D0F47" w:rsidP="003D0F47">
      <w:pPr>
        <w:pStyle w:val="FootnoteText"/>
        <w:rPr>
          <w:b/>
        </w:rPr>
      </w:pPr>
      <w:r w:rsidRPr="00B30585">
        <w:rPr>
          <w:rStyle w:val="FootnoteReference"/>
        </w:rPr>
        <w:sym w:font="Symbol" w:char="F02A"/>
      </w:r>
      <w:r w:rsidRPr="00B30585">
        <w:tab/>
      </w:r>
      <w:r w:rsidRPr="00B30585">
        <w:rPr>
          <w:rtl/>
        </w:rPr>
        <w:t xml:space="preserve">ينبغي استرعاء انتباه الاتحاد الدولي لراديو الهواة </w:t>
      </w:r>
      <w:r>
        <w:t>(</w:t>
      </w:r>
      <w:r w:rsidRPr="00B30585">
        <w:t>IARU</w:t>
      </w:r>
      <w:r>
        <w:t>)</w:t>
      </w:r>
      <w:r w:rsidRPr="00B30585">
        <w:rPr>
          <w:rtl/>
        </w:rPr>
        <w:t xml:space="preserve"> إلى هذه التوصية</w:t>
      </w:r>
      <w:r w:rsidRPr="00B9143E">
        <w:rPr>
          <w:rtl/>
        </w:rPr>
        <w:t>.</w:t>
      </w:r>
    </w:p>
  </w:footnote>
  <w:footnote w:id="2">
    <w:p w14:paraId="46AA199F" w14:textId="01A5FA7E" w:rsidR="00420583" w:rsidRPr="00B30585" w:rsidRDefault="00420583" w:rsidP="003D0F47">
      <w:pPr>
        <w:pStyle w:val="FootnoteText"/>
      </w:pPr>
      <w:r w:rsidRPr="00B30585">
        <w:rPr>
          <w:rStyle w:val="FootnoteReference"/>
        </w:rPr>
        <w:t>2</w:t>
      </w:r>
      <w:r w:rsidRPr="00B30585">
        <w:rPr>
          <w:rtl/>
        </w:rPr>
        <w:tab/>
      </w:r>
      <w:r w:rsidRPr="00B30585">
        <w:rPr>
          <w:rtl/>
          <w:lang w:bidi="ar-AE"/>
        </w:rPr>
        <w:t xml:space="preserve">حيث تشير </w:t>
      </w:r>
      <w:r w:rsidRPr="00B30585">
        <w:t>e.i.r.p</w:t>
      </w:r>
      <w:r w:rsidRPr="00B30585">
        <w:rPr>
          <w:lang w:val="en-GB"/>
        </w:rPr>
        <w:t>.</w:t>
      </w:r>
      <w:r w:rsidRPr="00B30585">
        <w:rPr>
          <w:rtl/>
          <w:lang w:bidi="ar-AE"/>
        </w:rPr>
        <w:t xml:space="preserve"> إلى القدرة المشعة المكافئة المتناحية لمحطة الهواة.</w:t>
      </w:r>
    </w:p>
  </w:footnote>
  <w:footnote w:id="3">
    <w:p w14:paraId="086A462C" w14:textId="77777777" w:rsidR="00420583" w:rsidRDefault="00420583" w:rsidP="003D0F47">
      <w:pPr>
        <w:pStyle w:val="FootnoteText"/>
      </w:pPr>
      <w:r>
        <w:rPr>
          <w:rStyle w:val="FootnoteReference"/>
        </w:rPr>
        <w:t>3</w:t>
      </w:r>
      <w:r>
        <w:tab/>
      </w:r>
      <w:r w:rsidRPr="00B30585">
        <w:rPr>
          <w:rtl/>
          <w:lang w:bidi="ar-AE"/>
        </w:rPr>
        <w:t>حيث تعني القدرة القصوى إما قدرة غلاف الذروة أو قدرة الموجة الحاملة (حسب الحالة) التي يوصلها المرسل إلى هوائي محطة الهواة</w:t>
      </w:r>
      <w:r w:rsidRPr="00B305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5C27" w14:textId="77777777" w:rsidR="003244AF" w:rsidRPr="003D017C" w:rsidRDefault="003244AF" w:rsidP="003D017C">
    <w:pPr>
      <w:pStyle w:val="Header"/>
      <w:rPr>
        <w:b w:val="0"/>
        <w:bCs w:val="0"/>
        <w:lang w:bidi="ar-EG"/>
      </w:rPr>
    </w:pPr>
    <w:proofErr w:type="gramStart"/>
    <w:r w:rsidRPr="00E1601B">
      <w:rPr>
        <w:rtl/>
      </w:rPr>
      <w:t>التوصية</w:t>
    </w:r>
    <w:r>
      <w:rPr>
        <w:rFonts w:hint="cs"/>
        <w:b w:val="0"/>
        <w:bCs w:val="0"/>
        <w:rtl/>
      </w:rPr>
      <w:t xml:space="preserve"> </w:t>
    </w:r>
    <w:r w:rsidRPr="002C0F17">
      <w:rPr>
        <w:b w:val="0"/>
        <w:bCs w:val="0"/>
        <w:rtl/>
      </w:rPr>
      <w:t xml:space="preserve"> </w:t>
    </w:r>
    <w:r w:rsidRPr="002C0F17">
      <w:rPr>
        <w:b w:val="0"/>
        <w:bCs w:val="0"/>
      </w:rPr>
      <w:t>ITU</w:t>
    </w:r>
    <w:proofErr w:type="gramEnd"/>
    <w:r w:rsidRPr="002C0F17">
      <w:rPr>
        <w:b w:val="0"/>
        <w:bCs w:val="0"/>
      </w:rPr>
      <w:t>-R</w:t>
    </w:r>
    <w:r>
      <w:rPr>
        <w:b w:val="0"/>
        <w:bCs w:val="0"/>
      </w:rPr>
      <w:t xml:space="preserve"> </w:t>
    </w:r>
    <w:r w:rsidRPr="002C0F17">
      <w:rPr>
        <w:b w:val="0"/>
        <w:bCs w:val="0"/>
      </w:rPr>
      <w:t xml:space="preserve"> </w:t>
    </w:r>
    <w:proofErr w:type="spellStart"/>
    <w:r>
      <w:rPr>
        <w:b w:val="0"/>
        <w:bCs w:val="0"/>
      </w:rPr>
      <w:t>X.xxxx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2"/>
      <w:gridCol w:w="4518"/>
    </w:tblGrid>
    <w:tr w:rsidR="003244AF" w:rsidRPr="00A239D1" w14:paraId="67F6A0DD" w14:textId="77777777" w:rsidTr="00BF0907">
      <w:tc>
        <w:tcPr>
          <w:tcW w:w="5972" w:type="dxa"/>
        </w:tcPr>
        <w:p w14:paraId="2647B07C" w14:textId="77777777" w:rsidR="003244AF" w:rsidRPr="00796478" w:rsidRDefault="003244AF" w:rsidP="00796478">
          <w:pPr>
            <w:pStyle w:val="Header"/>
            <w:spacing w:before="60"/>
            <w:jc w:val="right"/>
            <w:rPr>
              <w:rFonts w:ascii="Arial Black" w:hAnsi="Arial Black" w:cs="Dubai"/>
              <w:color w:val="FFFFFF" w:themeColor="background1"/>
              <w:sz w:val="32"/>
              <w:szCs w:val="32"/>
            </w:rPr>
          </w:pPr>
          <w:r w:rsidRPr="00796478">
            <w:rPr>
              <w:rFonts w:asciiTheme="minorBidi" w:hAnsiTheme="minorBidi" w:cs="Dubai" w:hint="cs"/>
              <w:spacing w:val="4"/>
              <w:szCs w:val="32"/>
              <w:rtl/>
            </w:rPr>
            <w:t>الاتحاد الدولي للاتصالات</w:t>
          </w:r>
        </w:p>
      </w:tc>
      <w:tc>
        <w:tcPr>
          <w:tcW w:w="4518" w:type="dxa"/>
        </w:tcPr>
        <w:p w14:paraId="274A499C" w14:textId="77777777" w:rsidR="003244AF" w:rsidRPr="00260B24" w:rsidRDefault="003244AF" w:rsidP="00374B5D">
          <w:pPr>
            <w:pStyle w:val="Header"/>
            <w:jc w:val="left"/>
            <w:rPr>
              <w:rFonts w:asciiTheme="minorBidi" w:hAnsiTheme="minorBidi"/>
              <w:b w:val="0"/>
              <w:spacing w:val="4"/>
              <w:szCs w:val="24"/>
            </w:rPr>
          </w:pPr>
        </w:p>
      </w:tc>
    </w:tr>
    <w:tr w:rsidR="003244AF" w:rsidRPr="00A239D1" w14:paraId="5BAA2E3A" w14:textId="77777777" w:rsidTr="00BF0907">
      <w:tc>
        <w:tcPr>
          <w:tcW w:w="5972" w:type="dxa"/>
        </w:tcPr>
        <w:p w14:paraId="7B862B27" w14:textId="77777777" w:rsidR="003244AF" w:rsidRPr="00796478" w:rsidRDefault="003244AF" w:rsidP="00796478">
          <w:pPr>
            <w:pStyle w:val="Header"/>
            <w:jc w:val="right"/>
            <w:rPr>
              <w:rFonts w:asciiTheme="minorBidi" w:hAnsiTheme="minorBidi" w:cs="Dubai"/>
              <w:b w:val="0"/>
              <w:bCs w:val="0"/>
              <w:spacing w:val="4"/>
              <w:sz w:val="21"/>
              <w:szCs w:val="32"/>
            </w:rPr>
          </w:pPr>
          <w:r w:rsidRPr="00796478">
            <w:rPr>
              <w:rFonts w:asciiTheme="minorBidi" w:hAnsiTheme="minorBidi" w:cs="Dubai" w:hint="cs"/>
              <w:b w:val="0"/>
              <w:bCs w:val="0"/>
              <w:spacing w:val="4"/>
              <w:szCs w:val="32"/>
              <w:rtl/>
            </w:rPr>
            <w:t>قطاع الاتصالات الراديوية</w:t>
          </w:r>
        </w:p>
      </w:tc>
      <w:tc>
        <w:tcPr>
          <w:tcW w:w="4518" w:type="dxa"/>
        </w:tcPr>
        <w:p w14:paraId="65327472" w14:textId="77777777" w:rsidR="003244AF" w:rsidRPr="00796478" w:rsidRDefault="003244AF" w:rsidP="00374B5D">
          <w:pPr>
            <w:pStyle w:val="Header"/>
            <w:jc w:val="left"/>
            <w:rPr>
              <w:rFonts w:asciiTheme="minorBidi" w:hAnsiTheme="minorBidi" w:cs="Dubai"/>
              <w:b w:val="0"/>
              <w:bCs w:val="0"/>
              <w:spacing w:val="4"/>
              <w:szCs w:val="32"/>
            </w:rPr>
          </w:pPr>
          <w:r w:rsidRPr="00796478">
            <w:rPr>
              <w:rFonts w:asciiTheme="minorBidi" w:hAnsiTheme="minorBidi" w:cs="Dubai" w:hint="cs"/>
              <w:b w:val="0"/>
              <w:bCs w:val="0"/>
              <w:spacing w:val="4"/>
              <w:szCs w:val="32"/>
              <w:rtl/>
            </w:rPr>
            <w:t>التوصيات</w:t>
          </w:r>
        </w:p>
      </w:tc>
    </w:tr>
  </w:tbl>
  <w:p w14:paraId="2ABC47BB" w14:textId="77777777" w:rsidR="003244AF" w:rsidRDefault="003244AF" w:rsidP="00796478">
    <w:pPr>
      <w:pStyle w:val="Header"/>
      <w:spacing w:line="200" w:lineRule="exact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D6E2CDE" wp14:editId="56BC0A9A">
          <wp:simplePos x="0" y="0"/>
          <wp:positionH relativeFrom="column">
            <wp:posOffset>5252508</wp:posOffset>
          </wp:positionH>
          <wp:positionV relativeFrom="paragraph">
            <wp:posOffset>-648335</wp:posOffset>
          </wp:positionV>
          <wp:extent cx="1873250" cy="403521"/>
          <wp:effectExtent l="0" t="0" r="0" b="0"/>
          <wp:wrapNone/>
          <wp:docPr id="22" name="Picture 22" descr="ITU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TU Publicatio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03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EF9A81" wp14:editId="3106F133">
              <wp:simplePos x="0" y="0"/>
              <wp:positionH relativeFrom="page">
                <wp:posOffset>0</wp:posOffset>
              </wp:positionH>
              <wp:positionV relativeFrom="page">
                <wp:posOffset>1200150</wp:posOffset>
              </wp:positionV>
              <wp:extent cx="7560310" cy="236220"/>
              <wp:effectExtent l="0" t="0" r="21590" b="11430"/>
              <wp:wrapNone/>
              <wp:docPr id="7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8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8" descr="Header separator line"/>
                      <wps:cNvSpPr>
                        <a:spLocks/>
                      </wps:cNvSpPr>
                      <wps:spPr bwMode="auto">
                        <a:xfrm>
                          <a:off x="10094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7A6DF" id="docshapegroup6" o:spid="_x0000_s1026" alt="Header separator line" style="position:absolute;margin-left:0;margin-top:94.5pt;width:595.3pt;height:18.6pt;z-index:251660288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" fillcolor="#009cd6" strokecolor="#009cd6"/>
              <v:shape id="docshape8" o:spid="_x0000_s1028" alt="Header separator line" style="position:absolute;left:10094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FD0D" wp14:editId="677BDF85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C70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CD66" w14:textId="4ABD1E33" w:rsidR="003D0F47" w:rsidRPr="003D017C" w:rsidRDefault="003D0F47" w:rsidP="00E33FA2">
    <w:pPr>
      <w:pStyle w:val="Header"/>
      <w:tabs>
        <w:tab w:val="center" w:pos="4819"/>
        <w:tab w:val="right" w:pos="9639"/>
      </w:tabs>
      <w:jc w:val="both"/>
      <w:rPr>
        <w:b w:val="0"/>
        <w:bCs w:val="0"/>
        <w:lang w:bidi="ar-EG"/>
      </w:rPr>
    </w:pPr>
    <w:r w:rsidRPr="003D017C">
      <w:rPr>
        <w:b w:val="0"/>
        <w:bCs w:val="0"/>
      </w:rPr>
      <w:fldChar w:fldCharType="begin"/>
    </w:r>
    <w:r w:rsidRPr="003D017C">
      <w:rPr>
        <w:b w:val="0"/>
        <w:bCs w:val="0"/>
      </w:rPr>
      <w:instrText xml:space="preserve"> PAGE   \* MERGEFORMAT </w:instrText>
    </w:r>
    <w:r w:rsidRPr="003D017C">
      <w:rPr>
        <w:b w:val="0"/>
        <w:bCs w:val="0"/>
      </w:rPr>
      <w:fldChar w:fldCharType="separate"/>
    </w:r>
    <w:r>
      <w:rPr>
        <w:b w:val="0"/>
        <w:bCs w:val="0"/>
        <w:noProof/>
      </w:rPr>
      <w:t>ii</w:t>
    </w:r>
    <w:r w:rsidRPr="003D017C">
      <w:rPr>
        <w:b w:val="0"/>
        <w:bCs w:val="0"/>
      </w:rPr>
      <w:fldChar w:fldCharType="end"/>
    </w:r>
    <w:r>
      <w:tab/>
    </w:r>
    <w:r w:rsidRPr="00E33FA2">
      <w:rPr>
        <w:rtl/>
      </w:rPr>
      <w:t>التوصية</w:t>
    </w:r>
    <w:r w:rsidRPr="00E33FA2">
      <w:rPr>
        <w:rFonts w:hint="cs"/>
        <w:rtl/>
      </w:rPr>
      <w:t xml:space="preserve"> </w:t>
    </w:r>
    <w:r w:rsidRPr="00E33FA2">
      <w:rPr>
        <w:rtl/>
      </w:rPr>
      <w:t xml:space="preserve"> </w:t>
    </w:r>
    <w:r w:rsidRPr="00E33FA2">
      <w:fldChar w:fldCharType="begin"/>
    </w:r>
    <w:r w:rsidRPr="00E33FA2">
      <w:instrText>styleref href</w:instrText>
    </w:r>
    <w:r w:rsidRPr="00E33FA2">
      <w:fldChar w:fldCharType="separate"/>
    </w:r>
    <w:r w:rsidR="006425E2">
      <w:rPr>
        <w:noProof/>
      </w:rPr>
      <w:t>ITU-R M.2164-0</w:t>
    </w:r>
    <w:r w:rsidRPr="00E33FA2">
      <w:fldChar w:fldCharType="end"/>
    </w:r>
    <w:r>
      <w:rPr>
        <w:b w:val="0"/>
        <w:bCs w:val="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2504" w14:textId="77777777" w:rsidR="003D0F47" w:rsidRPr="00AC1496" w:rsidRDefault="003D0F47" w:rsidP="00AC1496">
    <w:pPr>
      <w:pStyle w:val="Header"/>
      <w:tabs>
        <w:tab w:val="center" w:pos="4819"/>
        <w:tab w:val="right" w:pos="9639"/>
      </w:tabs>
      <w:jc w:val="both"/>
      <w:rPr>
        <w:b w:val="0"/>
        <w:bCs w:val="0"/>
        <w:lang w:bidi="ar-EG"/>
      </w:rPr>
    </w:pPr>
    <w:r w:rsidRPr="003D017C">
      <w:rPr>
        <w:b w:val="0"/>
        <w:bCs w:val="0"/>
      </w:rPr>
      <w:fldChar w:fldCharType="begin"/>
    </w:r>
    <w:r w:rsidRPr="003D017C">
      <w:rPr>
        <w:b w:val="0"/>
        <w:bCs w:val="0"/>
      </w:rPr>
      <w:instrText xml:space="preserve"> PAGE   \* MERGEFORMAT </w:instrText>
    </w:r>
    <w:r w:rsidRPr="003D017C">
      <w:rPr>
        <w:b w:val="0"/>
        <w:bCs w:val="0"/>
      </w:rPr>
      <w:fldChar w:fldCharType="separate"/>
    </w:r>
    <w:r>
      <w:rPr>
        <w:b w:val="0"/>
        <w:bCs w:val="0"/>
        <w:noProof/>
      </w:rPr>
      <w:t>ii</w:t>
    </w:r>
    <w:r w:rsidRPr="003D017C">
      <w:rPr>
        <w:b w:val="0"/>
        <w:bCs w:val="0"/>
      </w:rPr>
      <w:fldChar w:fldCharType="end"/>
    </w:r>
    <w:r>
      <w:tab/>
    </w:r>
    <w:proofErr w:type="gramStart"/>
    <w:r w:rsidRPr="0051304F">
      <w:rPr>
        <w:rtl/>
      </w:rPr>
      <w:t>التوصية</w:t>
    </w:r>
    <w:r w:rsidRPr="0051304F">
      <w:rPr>
        <w:rFonts w:hint="cs"/>
        <w:rtl/>
      </w:rPr>
      <w:t xml:space="preserve"> </w:t>
    </w:r>
    <w:r w:rsidRPr="0051304F">
      <w:rPr>
        <w:rtl/>
      </w:rPr>
      <w:t xml:space="preserve"> </w:t>
    </w:r>
    <w:r w:rsidRPr="0051304F">
      <w:t>ITU</w:t>
    </w:r>
    <w:proofErr w:type="gramEnd"/>
    <w:r w:rsidRPr="0051304F">
      <w:t>-R  M.1465-2</w:t>
    </w:r>
    <w:r>
      <w:rPr>
        <w:b w:val="0"/>
        <w:bCs w:val="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7BF7" w14:textId="6C451870" w:rsidR="00EC2BBA" w:rsidRPr="006161A9" w:rsidRDefault="00382049" w:rsidP="006161A9">
    <w:pPr>
      <w:pStyle w:val="Header"/>
      <w:tabs>
        <w:tab w:val="center" w:pos="4819"/>
        <w:tab w:val="right" w:pos="9639"/>
      </w:tabs>
      <w:jc w:val="both"/>
      <w:rPr>
        <w:b w:val="0"/>
        <w:bCs w:val="0"/>
        <w:lang w:bidi="ar-EG"/>
      </w:rPr>
    </w:pPr>
    <w:r>
      <w:tab/>
    </w:r>
    <w:r w:rsidRPr="00E33FA2">
      <w:rPr>
        <w:rtl/>
      </w:rPr>
      <w:t>التوصية</w:t>
    </w:r>
    <w:r w:rsidRPr="00E33FA2">
      <w:rPr>
        <w:rFonts w:hint="cs"/>
        <w:rtl/>
      </w:rPr>
      <w:t xml:space="preserve"> </w:t>
    </w:r>
    <w:r w:rsidRPr="00E33FA2">
      <w:rPr>
        <w:rtl/>
      </w:rPr>
      <w:t xml:space="preserve"> </w:t>
    </w:r>
    <w:r w:rsidRPr="00E33FA2">
      <w:fldChar w:fldCharType="begin"/>
    </w:r>
    <w:r w:rsidRPr="00E33FA2">
      <w:instrText>styleref href</w:instrText>
    </w:r>
    <w:r w:rsidRPr="00E33FA2">
      <w:fldChar w:fldCharType="separate"/>
    </w:r>
    <w:r w:rsidR="006425E2">
      <w:rPr>
        <w:noProof/>
      </w:rPr>
      <w:t>ITU-R M.2164-0</w:t>
    </w:r>
    <w:r w:rsidRPr="00E33FA2">
      <w:fldChar w:fldCharType="end"/>
    </w:r>
    <w:r>
      <w:rPr>
        <w:b w:val="0"/>
        <w:bCs w:val="0"/>
      </w:rPr>
      <w:tab/>
    </w:r>
    <w:r w:rsidRPr="003D0F47">
      <w:rPr>
        <w:rFonts w:asciiTheme="majorBidi" w:hAnsiTheme="majorBidi" w:cstheme="majorBidi"/>
        <w:szCs w:val="22"/>
      </w:rPr>
      <w:fldChar w:fldCharType="begin"/>
    </w:r>
    <w:r w:rsidRPr="003D0F47">
      <w:rPr>
        <w:rFonts w:asciiTheme="majorBidi" w:hAnsiTheme="majorBidi" w:cstheme="majorBidi"/>
        <w:szCs w:val="22"/>
      </w:rPr>
      <w:instrText xml:space="preserve"> PAGE   \* MERGEFORMAT </w:instrText>
    </w:r>
    <w:r w:rsidRPr="003D0F47">
      <w:rPr>
        <w:rFonts w:asciiTheme="majorBidi" w:hAnsiTheme="majorBidi" w:cstheme="majorBidi"/>
        <w:szCs w:val="22"/>
      </w:rPr>
      <w:fldChar w:fldCharType="separate"/>
    </w:r>
    <w:r w:rsidRPr="003D0F47">
      <w:rPr>
        <w:rFonts w:asciiTheme="majorBidi" w:hAnsiTheme="majorBidi" w:cstheme="majorBidi"/>
        <w:noProof/>
        <w:szCs w:val="22"/>
        <w:rtl/>
      </w:rPr>
      <w:t>1</w:t>
    </w:r>
    <w:r w:rsidRPr="003D0F47">
      <w:rPr>
        <w:rFonts w:asciiTheme="majorBidi" w:hAnsiTheme="majorBidi" w:cstheme="majorBidi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05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8C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45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3A8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465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ED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723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C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67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033977">
    <w:abstractNumId w:val="9"/>
  </w:num>
  <w:num w:numId="2" w16cid:durableId="1153445520">
    <w:abstractNumId w:val="7"/>
  </w:num>
  <w:num w:numId="3" w16cid:durableId="1721244261">
    <w:abstractNumId w:val="6"/>
  </w:num>
  <w:num w:numId="4" w16cid:durableId="568149915">
    <w:abstractNumId w:val="5"/>
  </w:num>
  <w:num w:numId="5" w16cid:durableId="496653070">
    <w:abstractNumId w:val="4"/>
  </w:num>
  <w:num w:numId="6" w16cid:durableId="55782267">
    <w:abstractNumId w:val="8"/>
  </w:num>
  <w:num w:numId="7" w16cid:durableId="1646157018">
    <w:abstractNumId w:val="3"/>
  </w:num>
  <w:num w:numId="8" w16cid:durableId="905608297">
    <w:abstractNumId w:val="2"/>
  </w:num>
  <w:num w:numId="9" w16cid:durableId="665207171">
    <w:abstractNumId w:val="1"/>
  </w:num>
  <w:num w:numId="10" w16cid:durableId="133615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C"/>
    <w:rsid w:val="00084830"/>
    <w:rsid w:val="00085981"/>
    <w:rsid w:val="000954EE"/>
    <w:rsid w:val="000B692E"/>
    <w:rsid w:val="000C02E2"/>
    <w:rsid w:val="000C5448"/>
    <w:rsid w:val="000E32C3"/>
    <w:rsid w:val="000F70D2"/>
    <w:rsid w:val="00100DF7"/>
    <w:rsid w:val="001171DA"/>
    <w:rsid w:val="001332E5"/>
    <w:rsid w:val="00147439"/>
    <w:rsid w:val="0016661C"/>
    <w:rsid w:val="001815B0"/>
    <w:rsid w:val="00186025"/>
    <w:rsid w:val="001A7729"/>
    <w:rsid w:val="001B7E69"/>
    <w:rsid w:val="001D2328"/>
    <w:rsid w:val="001D48C3"/>
    <w:rsid w:val="00225EDB"/>
    <w:rsid w:val="00261E52"/>
    <w:rsid w:val="002C6F42"/>
    <w:rsid w:val="002D27B3"/>
    <w:rsid w:val="003118A8"/>
    <w:rsid w:val="003244AF"/>
    <w:rsid w:val="00325259"/>
    <w:rsid w:val="00333194"/>
    <w:rsid w:val="0034508E"/>
    <w:rsid w:val="003723F6"/>
    <w:rsid w:val="00382049"/>
    <w:rsid w:val="003948AF"/>
    <w:rsid w:val="003A7CA4"/>
    <w:rsid w:val="003D0F47"/>
    <w:rsid w:val="003E0E4C"/>
    <w:rsid w:val="003E4514"/>
    <w:rsid w:val="003E5476"/>
    <w:rsid w:val="003F0B2F"/>
    <w:rsid w:val="00420583"/>
    <w:rsid w:val="004330A4"/>
    <w:rsid w:val="0044591E"/>
    <w:rsid w:val="004C3D48"/>
    <w:rsid w:val="004C4297"/>
    <w:rsid w:val="004E2A05"/>
    <w:rsid w:val="004F276F"/>
    <w:rsid w:val="00506A61"/>
    <w:rsid w:val="00530BE5"/>
    <w:rsid w:val="00552051"/>
    <w:rsid w:val="00573F23"/>
    <w:rsid w:val="005D2A95"/>
    <w:rsid w:val="005F0831"/>
    <w:rsid w:val="005F3C12"/>
    <w:rsid w:val="006004D5"/>
    <w:rsid w:val="006275C6"/>
    <w:rsid w:val="006312DE"/>
    <w:rsid w:val="006425E2"/>
    <w:rsid w:val="00654790"/>
    <w:rsid w:val="006835C0"/>
    <w:rsid w:val="006A3A59"/>
    <w:rsid w:val="006B7C82"/>
    <w:rsid w:val="007623C8"/>
    <w:rsid w:val="00784ED1"/>
    <w:rsid w:val="007A0CDC"/>
    <w:rsid w:val="007A13F3"/>
    <w:rsid w:val="007B74F4"/>
    <w:rsid w:val="007C3688"/>
    <w:rsid w:val="00822CE6"/>
    <w:rsid w:val="0082743B"/>
    <w:rsid w:val="00850C3E"/>
    <w:rsid w:val="00851C3C"/>
    <w:rsid w:val="0085739A"/>
    <w:rsid w:val="008679CC"/>
    <w:rsid w:val="008E30ED"/>
    <w:rsid w:val="008F6A15"/>
    <w:rsid w:val="00945807"/>
    <w:rsid w:val="0097740F"/>
    <w:rsid w:val="0099538B"/>
    <w:rsid w:val="00995E69"/>
    <w:rsid w:val="009E258E"/>
    <w:rsid w:val="009F344F"/>
    <w:rsid w:val="00A03301"/>
    <w:rsid w:val="00A17D87"/>
    <w:rsid w:val="00A32854"/>
    <w:rsid w:val="00A32F56"/>
    <w:rsid w:val="00A7532B"/>
    <w:rsid w:val="00A76198"/>
    <w:rsid w:val="00AC03B8"/>
    <w:rsid w:val="00AC26DF"/>
    <w:rsid w:val="00AF769E"/>
    <w:rsid w:val="00B0779D"/>
    <w:rsid w:val="00B339F0"/>
    <w:rsid w:val="00B7110C"/>
    <w:rsid w:val="00BA3707"/>
    <w:rsid w:val="00BA60CF"/>
    <w:rsid w:val="00BB6DF8"/>
    <w:rsid w:val="00BC08D2"/>
    <w:rsid w:val="00BC256D"/>
    <w:rsid w:val="00BC7DC6"/>
    <w:rsid w:val="00C049D4"/>
    <w:rsid w:val="00C15660"/>
    <w:rsid w:val="00C51AC6"/>
    <w:rsid w:val="00C64610"/>
    <w:rsid w:val="00C81F60"/>
    <w:rsid w:val="00CD123E"/>
    <w:rsid w:val="00CD4C51"/>
    <w:rsid w:val="00D41E05"/>
    <w:rsid w:val="00D5761F"/>
    <w:rsid w:val="00D62968"/>
    <w:rsid w:val="00D84CB4"/>
    <w:rsid w:val="00D95E85"/>
    <w:rsid w:val="00D969F0"/>
    <w:rsid w:val="00DA3D3E"/>
    <w:rsid w:val="00DB4701"/>
    <w:rsid w:val="00DC2582"/>
    <w:rsid w:val="00DD0F68"/>
    <w:rsid w:val="00DF465A"/>
    <w:rsid w:val="00E10EB6"/>
    <w:rsid w:val="00E1258E"/>
    <w:rsid w:val="00E72C13"/>
    <w:rsid w:val="00E766CF"/>
    <w:rsid w:val="00E8386B"/>
    <w:rsid w:val="00EB7C8D"/>
    <w:rsid w:val="00EC2BBA"/>
    <w:rsid w:val="00EC4BF8"/>
    <w:rsid w:val="00ED2FCA"/>
    <w:rsid w:val="00EE1085"/>
    <w:rsid w:val="00F03BC7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D0404"/>
  <w15:chartTrackingRefBased/>
  <w15:docId w15:val="{4F07E4F9-ED30-427F-BD3A-FB74EEC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9A"/>
    <w:pPr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2854"/>
    <w:pPr>
      <w:keepNext/>
      <w:keepLines/>
      <w:spacing w:before="300"/>
      <w:ind w:left="720" w:hanging="720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rsid w:val="00A32854"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rsid w:val="00A32854"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A32854"/>
    <w:pPr>
      <w:tabs>
        <w:tab w:val="left" w:pos="1021"/>
      </w:tabs>
      <w:spacing w:before="120"/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E32C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E32C3"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32C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E32C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E32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vRec">
    <w:name w:val="Couv Rec #"/>
    <w:basedOn w:val="CouvRec5"/>
    <w:rsid w:val="000E32C3"/>
    <w:pPr>
      <w:tabs>
        <w:tab w:val="clear" w:pos="9639"/>
      </w:tabs>
      <w:spacing w:after="120"/>
      <w:ind w:right="550"/>
      <w:jc w:val="both"/>
    </w:pPr>
    <w:rPr>
      <w:sz w:val="36"/>
      <w:szCs w:val="56"/>
    </w:rPr>
  </w:style>
  <w:style w:type="paragraph" w:customStyle="1" w:styleId="CouvRec2">
    <w:name w:val="Couv Rec # 2"/>
    <w:basedOn w:val="CouvRec"/>
    <w:rsid w:val="000E32C3"/>
    <w:pPr>
      <w:spacing w:line="480" w:lineRule="exact"/>
      <w:ind w:left="1833"/>
    </w:pPr>
    <w:rPr>
      <w:b/>
      <w:bCs/>
    </w:rPr>
  </w:style>
  <w:style w:type="paragraph" w:customStyle="1" w:styleId="line">
    <w:name w:val="line"/>
    <w:basedOn w:val="Normal"/>
    <w:rsid w:val="000E32C3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StyletableauBefore0ptAfter0pt">
    <w:name w:val="Style tableau + Before:  0 pt After:  0 pt"/>
    <w:basedOn w:val="Normal"/>
    <w:rsid w:val="00573F23"/>
    <w:pPr>
      <w:tabs>
        <w:tab w:val="left" w:pos="567"/>
        <w:tab w:val="left" w:pos="1247"/>
      </w:tabs>
      <w:spacing w:before="0" w:line="280" w:lineRule="exact"/>
      <w:ind w:left="57" w:right="57"/>
    </w:pPr>
    <w:rPr>
      <w:sz w:val="20"/>
      <w:szCs w:val="26"/>
      <w:lang w:val="en-US"/>
    </w:rPr>
  </w:style>
  <w:style w:type="paragraph" w:customStyle="1" w:styleId="titrecov">
    <w:name w:val="titrecov"/>
    <w:basedOn w:val="Normal"/>
    <w:rsid w:val="00573F23"/>
    <w:pPr>
      <w:tabs>
        <w:tab w:val="left" w:pos="720"/>
        <w:tab w:val="left" w:pos="1247"/>
      </w:tabs>
    </w:pPr>
    <w:rPr>
      <w:sz w:val="24"/>
      <w:szCs w:val="32"/>
      <w:lang w:val="en-US"/>
    </w:rPr>
  </w:style>
  <w:style w:type="paragraph" w:customStyle="1" w:styleId="titrecovbold">
    <w:name w:val="titrecovbold"/>
    <w:basedOn w:val="titrecov"/>
    <w:rsid w:val="00573F23"/>
    <w:pPr>
      <w:jc w:val="center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link w:val="TabletextChar"/>
    <w:qFormat/>
    <w:rsid w:val="000E32C3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RecNo">
    <w:name w:val="Rec_No"/>
    <w:basedOn w:val="Normal"/>
    <w:next w:val="Normal"/>
    <w:link w:val="RecNoChar"/>
    <w:qFormat/>
    <w:rsid w:val="000E32C3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Headingb">
    <w:name w:val="Heading_b"/>
    <w:basedOn w:val="Normal"/>
    <w:next w:val="Normal"/>
    <w:link w:val="HeadingbChar"/>
    <w:qFormat/>
    <w:rsid w:val="000E32C3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paragraph" w:customStyle="1" w:styleId="Rectitle">
    <w:name w:val="Rec_title"/>
    <w:basedOn w:val="Normal"/>
    <w:next w:val="Normal"/>
    <w:qFormat/>
    <w:rsid w:val="000E32C3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HeadingbChar">
    <w:name w:val="Heading_b Char"/>
    <w:basedOn w:val="DefaultParagraphFont"/>
    <w:link w:val="Headingb"/>
    <w:qFormat/>
    <w:rsid w:val="000E32C3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0E32C3"/>
    <w:rPr>
      <w:rFonts w:ascii="Times New Roman" w:eastAsia="Times New Roman" w:hAnsi="Times New Roman" w:cs="Traditional Arabic"/>
      <w:sz w:val="20"/>
      <w:szCs w:val="26"/>
    </w:rPr>
  </w:style>
  <w:style w:type="character" w:customStyle="1" w:styleId="RecNoChar">
    <w:name w:val="Rec_No Char"/>
    <w:link w:val="RecNo"/>
    <w:locked/>
    <w:rsid w:val="00573F23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b0">
    <w:name w:val="Heading b"/>
    <w:basedOn w:val="Normal"/>
    <w:qFormat/>
    <w:rsid w:val="00573F23"/>
    <w:pPr>
      <w:keepNext/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240"/>
      <w:textAlignment w:val="auto"/>
    </w:pPr>
    <w:rPr>
      <w:rFonts w:ascii="Times New Roman Bold" w:eastAsiaTheme="minorEastAsia" w:hAnsi="Times New Roman Bold"/>
      <w:b/>
      <w:bCs/>
      <w:sz w:val="24"/>
      <w:szCs w:val="32"/>
      <w:lang w:val="en-US" w:eastAsia="zh-CN" w:bidi="ar-SY"/>
    </w:rPr>
  </w:style>
  <w:style w:type="character" w:styleId="Hyperlink">
    <w:name w:val="Hyperlink"/>
    <w:aliases w:val="超级链接,Style 58,하이퍼링크2,超?级链,하이퍼링크21,超????,超??级链,超??级链Ú,fL????,fL?级,CEO_Hyperlink,超?级链Ú,’´?级链,’´????,’´??级链Ú,’´??级,超链接1,ECC Hyperlink"/>
    <w:uiPriority w:val="99"/>
    <w:qFormat/>
    <w:rsid w:val="003118A8"/>
    <w:rPr>
      <w:color w:val="0000FF"/>
      <w:u w:val="single"/>
    </w:rPr>
  </w:style>
  <w:style w:type="paragraph" w:styleId="TOC1">
    <w:name w:val="toc 1"/>
    <w:basedOn w:val="Normal"/>
    <w:uiPriority w:val="39"/>
    <w:rsid w:val="003118A8"/>
    <w:pPr>
      <w:keepLines/>
      <w:tabs>
        <w:tab w:val="right" w:leader="dot" w:pos="8789"/>
        <w:tab w:val="left" w:pos="9356"/>
      </w:tabs>
      <w:ind w:left="680" w:right="851" w:hanging="680"/>
    </w:pPr>
    <w:rPr>
      <w:noProof/>
      <w:lang w:val="en-US" w:bidi="ar-EG"/>
    </w:rPr>
  </w:style>
  <w:style w:type="paragraph" w:styleId="TOC2">
    <w:name w:val="toc 2"/>
    <w:basedOn w:val="TOC1"/>
    <w:uiPriority w:val="39"/>
    <w:rsid w:val="003118A8"/>
    <w:pPr>
      <w:tabs>
        <w:tab w:val="left" w:pos="652"/>
        <w:tab w:val="left" w:pos="1380"/>
      </w:tabs>
      <w:spacing w:before="80"/>
      <w:ind w:left="1360"/>
    </w:pPr>
    <w:rPr>
      <w:lang w:bidi="ar-SA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"/>
    <w:basedOn w:val="Normal"/>
    <w:link w:val="HeaderChar"/>
    <w:uiPriority w:val="99"/>
    <w:rsid w:val="000E32C3"/>
    <w:pPr>
      <w:spacing w:before="0" w:after="120"/>
      <w:jc w:val="center"/>
    </w:pPr>
    <w:rPr>
      <w:rFonts w:ascii="Times New Roman Bold" w:hAnsi="Times New Roman Bold"/>
      <w:b/>
      <w:bCs/>
    </w:r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3118A8"/>
    <w:rPr>
      <w:rFonts w:ascii="Times New Roman Bold" w:eastAsia="Times New Roman" w:hAnsi="Times New Roman Bold" w:cs="Traditional Arabic"/>
      <w:b/>
      <w:bCs/>
      <w:szCs w:val="30"/>
      <w:lang w:val="en-GB" w:eastAsia="en-US"/>
    </w:rPr>
  </w:style>
  <w:style w:type="paragraph" w:styleId="Footer">
    <w:name w:val="footer"/>
    <w:aliases w:val="pie de página,fo"/>
    <w:basedOn w:val="Normal"/>
    <w:link w:val="FooterChar"/>
    <w:rsid w:val="000E32C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rsid w:val="003118A8"/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CouvRec5">
    <w:name w:val="Couv Rec # 5"/>
    <w:basedOn w:val="Normal"/>
    <w:rsid w:val="000E32C3"/>
    <w:pPr>
      <w:tabs>
        <w:tab w:val="right" w:pos="9639"/>
      </w:tabs>
      <w:spacing w:after="240" w:line="180" w:lineRule="auto"/>
      <w:ind w:left="1860"/>
      <w:jc w:val="left"/>
    </w:pPr>
    <w:rPr>
      <w:rFonts w:ascii="Arial" w:hAnsi="Arial"/>
      <w:noProof/>
      <w:sz w:val="26"/>
      <w:szCs w:val="44"/>
      <w:lang w:val="en-US"/>
    </w:rPr>
  </w:style>
  <w:style w:type="character" w:styleId="PageNumber">
    <w:name w:val="page number"/>
    <w:basedOn w:val="DefaultParagraphFont"/>
    <w:rsid w:val="000E32C3"/>
    <w:rPr>
      <w:rFonts w:ascii="Times New Roman" w:hAnsi="Times New Roman" w:cs="Times New Roman"/>
      <w:color w:val="auto"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rsid w:val="00A32854"/>
    <w:rPr>
      <w:rFonts w:ascii="Times New Roman Bold" w:eastAsia="Times New Roman" w:hAnsi="Times New Roman Bold" w:cs="Traditional Arabic"/>
      <w:b/>
      <w:bCs/>
      <w:noProof/>
      <w:sz w:val="26"/>
      <w:szCs w:val="36"/>
      <w:lang w:eastAsia="en-US" w:bidi="ar-EG"/>
    </w:rPr>
  </w:style>
  <w:style w:type="character" w:customStyle="1" w:styleId="href">
    <w:name w:val="href"/>
    <w:rsid w:val="003118A8"/>
  </w:style>
  <w:style w:type="character" w:customStyle="1" w:styleId="fref">
    <w:name w:val="fref"/>
    <w:basedOn w:val="DefaultParagraphFont"/>
    <w:uiPriority w:val="1"/>
    <w:rsid w:val="00AF769E"/>
    <w:rPr>
      <w:rFonts w:ascii="Arial Bold" w:hAnsi="Arial Bold" w:cs="Traditional Arabic"/>
      <w:b/>
      <w:bCs/>
      <w:i w:val="0"/>
      <w:iCs w:val="0"/>
      <w:sz w:val="44"/>
      <w:szCs w:val="64"/>
    </w:rPr>
  </w:style>
  <w:style w:type="paragraph" w:customStyle="1" w:styleId="AnnexNo">
    <w:name w:val="Annex_No"/>
    <w:basedOn w:val="Normal"/>
    <w:next w:val="Normal"/>
    <w:qFormat/>
    <w:rsid w:val="000E32C3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nnexNoTitle">
    <w:name w:val="Annex_NoTitle"/>
    <w:basedOn w:val="Normal"/>
    <w:next w:val="Normal"/>
    <w:link w:val="AnnexNoTitleChar"/>
    <w:rsid w:val="00EB7C8D"/>
    <w:pPr>
      <w:keepNext/>
      <w:keepLines/>
      <w:spacing w:before="240" w:line="182" w:lineRule="auto"/>
      <w:jc w:val="center"/>
      <w:outlineLvl w:val="0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Title Char"/>
    <w:basedOn w:val="DefaultParagraphFont"/>
    <w:link w:val="AnnexNoTitle"/>
    <w:locked/>
    <w:rsid w:val="00EB7C8D"/>
    <w:rPr>
      <w:rFonts w:ascii="Times New Roman Bold" w:eastAsia="Batang" w:hAnsi="Times New Roman Bold" w:cs="Traditional Arabic"/>
      <w:b/>
      <w:bCs/>
      <w:sz w:val="28"/>
      <w:szCs w:val="40"/>
      <w:lang w:val="en-GB" w:eastAsia="en-US"/>
    </w:rPr>
  </w:style>
  <w:style w:type="paragraph" w:customStyle="1" w:styleId="AppendixNo">
    <w:name w:val="Appendix_No"/>
    <w:basedOn w:val="Normal"/>
    <w:next w:val="Normal"/>
    <w:rsid w:val="000E32C3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E32C3"/>
  </w:style>
  <w:style w:type="character" w:customStyle="1" w:styleId="AppendixNotitleChar">
    <w:name w:val="Appendix_No &amp; title Char"/>
    <w:basedOn w:val="AnnexNoTitleChar"/>
    <w:link w:val="AppendixNotitle"/>
    <w:locked/>
    <w:rsid w:val="000E32C3"/>
    <w:rPr>
      <w:rFonts w:ascii="Times New Roman Bold" w:eastAsia="Batang" w:hAnsi="Times New Roman Bold" w:cs="Traditional Arabic"/>
      <w:b/>
      <w:bCs/>
      <w:sz w:val="28"/>
      <w:szCs w:val="40"/>
      <w:lang w:val="en-GB" w:eastAsia="en-US"/>
    </w:rPr>
  </w:style>
  <w:style w:type="paragraph" w:customStyle="1" w:styleId="Artheading">
    <w:name w:val="Art_heading"/>
    <w:basedOn w:val="Normal"/>
    <w:next w:val="Normal"/>
    <w:rsid w:val="000E32C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E32C3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E32C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rsid w:val="000E32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BalloonText">
    <w:name w:val="Balloon Text"/>
    <w:basedOn w:val="Normal"/>
    <w:link w:val="BalloonTextChar"/>
    <w:rsid w:val="000E32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2C3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0E32C3"/>
    <w:pPr>
      <w:keepNext/>
      <w:keepLines/>
      <w:spacing w:before="180"/>
      <w:ind w:left="794" w:right="794"/>
    </w:pPr>
    <w:rPr>
      <w:i/>
      <w:iCs/>
    </w:rPr>
  </w:style>
  <w:style w:type="paragraph" w:customStyle="1" w:styleId="ChapNo">
    <w:name w:val="Chap_No"/>
    <w:basedOn w:val="Normal"/>
    <w:next w:val="Normal"/>
    <w:rsid w:val="000E32C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E32C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styleId="CommentText">
    <w:name w:val="annotation text"/>
    <w:basedOn w:val="Normal"/>
    <w:link w:val="CommentTextChar"/>
    <w:semiHidden/>
    <w:rsid w:val="000E32C3"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E32C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uverRec1">
    <w:name w:val="couver Rec # 1"/>
    <w:basedOn w:val="CouvRec2"/>
    <w:next w:val="CouvRec2"/>
    <w:rsid w:val="000E32C3"/>
    <w:pPr>
      <w:spacing w:after="0"/>
    </w:pPr>
    <w:rPr>
      <w:rFonts w:eastAsia="SimSun"/>
      <w:szCs w:val="46"/>
    </w:rPr>
  </w:style>
  <w:style w:type="character" w:styleId="EndnoteReference">
    <w:name w:val="endnote reference"/>
    <w:basedOn w:val="DefaultParagraphFont"/>
    <w:rsid w:val="000E32C3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link w:val="EndnoteTextChar"/>
    <w:rsid w:val="000E32C3"/>
    <w:pPr>
      <w:spacing w:before="240" w:line="180" w:lineRule="auto"/>
    </w:pPr>
    <w:rPr>
      <w:sz w:val="20"/>
      <w:szCs w:val="26"/>
      <w:lang w:val="en-US"/>
    </w:rPr>
  </w:style>
  <w:style w:type="character" w:customStyle="1" w:styleId="EndnoteTextChar">
    <w:name w:val="Endnote Text Char"/>
    <w:basedOn w:val="DefaultParagraphFont"/>
    <w:link w:val="EndnoteText"/>
    <w:rsid w:val="000E32C3"/>
    <w:rPr>
      <w:rFonts w:ascii="Times New Roman" w:eastAsia="Times New Roman" w:hAnsi="Times New Roman" w:cs="Traditional Arabic"/>
      <w:sz w:val="20"/>
      <w:szCs w:val="26"/>
      <w:lang w:eastAsia="en-US"/>
    </w:rPr>
  </w:style>
  <w:style w:type="paragraph" w:customStyle="1" w:styleId="enumlev1">
    <w:name w:val="enumlev1"/>
    <w:basedOn w:val="Normal"/>
    <w:link w:val="enumlev1Char"/>
    <w:qFormat/>
    <w:rsid w:val="000E32C3"/>
    <w:pPr>
      <w:spacing w:before="80"/>
      <w:ind w:left="723" w:hanging="723"/>
    </w:pPr>
    <w:rPr>
      <w:noProof/>
      <w:lang w:val="en-US" w:bidi="ar-EG"/>
    </w:rPr>
  </w:style>
  <w:style w:type="character" w:customStyle="1" w:styleId="enumlev1Char">
    <w:name w:val="enumlev1 Char"/>
    <w:basedOn w:val="DefaultParagraphFont"/>
    <w:link w:val="enumlev1"/>
    <w:qFormat/>
    <w:rsid w:val="000E32C3"/>
    <w:rPr>
      <w:rFonts w:ascii="Times New Roman" w:eastAsia="Times New Roman" w:hAnsi="Times New Roman" w:cs="Traditional Arabic"/>
      <w:noProof/>
      <w:szCs w:val="30"/>
      <w:lang w:eastAsia="en-US" w:bidi="ar-EG"/>
    </w:rPr>
  </w:style>
  <w:style w:type="paragraph" w:customStyle="1" w:styleId="enumlev2">
    <w:name w:val="enumlev2"/>
    <w:basedOn w:val="enumlev1"/>
    <w:link w:val="enumlev2Char"/>
    <w:qFormat/>
    <w:rsid w:val="000E32C3"/>
    <w:pPr>
      <w:spacing w:before="60"/>
      <w:ind w:left="1290" w:hanging="574"/>
    </w:pPr>
  </w:style>
  <w:style w:type="character" w:customStyle="1" w:styleId="enumlev2Char">
    <w:name w:val="enumlev2 Char"/>
    <w:basedOn w:val="enumlev1Char"/>
    <w:link w:val="enumlev2"/>
    <w:rsid w:val="000E32C3"/>
    <w:rPr>
      <w:rFonts w:ascii="Times New Roman" w:eastAsia="Times New Roman" w:hAnsi="Times New Roman" w:cs="Traditional Arabic"/>
      <w:noProof/>
      <w:szCs w:val="30"/>
      <w:lang w:eastAsia="en-US" w:bidi="ar-EG"/>
    </w:rPr>
  </w:style>
  <w:style w:type="paragraph" w:customStyle="1" w:styleId="enumlev3">
    <w:name w:val="enumlev3"/>
    <w:basedOn w:val="enumlev2"/>
    <w:link w:val="enumlev3Char"/>
    <w:qFormat/>
    <w:rsid w:val="000E32C3"/>
    <w:pPr>
      <w:ind w:left="1990" w:hanging="700"/>
    </w:pPr>
  </w:style>
  <w:style w:type="paragraph" w:customStyle="1" w:styleId="Equation">
    <w:name w:val="Equation"/>
    <w:basedOn w:val="Normal"/>
    <w:rsid w:val="000E32C3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E32C3"/>
    <w:pPr>
      <w:spacing w:before="80"/>
      <w:ind w:left="1985" w:hanging="1193"/>
    </w:pPr>
  </w:style>
  <w:style w:type="paragraph" w:customStyle="1" w:styleId="Figure">
    <w:name w:val="Figure"/>
    <w:basedOn w:val="Normal"/>
    <w:next w:val="Normal"/>
    <w:rsid w:val="000E32C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0E32C3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FigureNoBR">
    <w:name w:val="Figure_No_BR"/>
    <w:basedOn w:val="Normal"/>
    <w:next w:val="Normal"/>
    <w:rsid w:val="000E32C3"/>
    <w:pPr>
      <w:keepNext/>
      <w:keepLines/>
      <w:spacing w:before="360" w:after="120"/>
      <w:jc w:val="center"/>
    </w:pPr>
    <w:rPr>
      <w:caps/>
    </w:rPr>
  </w:style>
  <w:style w:type="paragraph" w:customStyle="1" w:styleId="FigureNoTitle0">
    <w:name w:val="Figure_NoTitle"/>
    <w:basedOn w:val="Normal"/>
    <w:next w:val="Normal"/>
    <w:rsid w:val="000E32C3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FiguretitleBR">
    <w:name w:val="Figure_title_BR"/>
    <w:basedOn w:val="Normal"/>
    <w:next w:val="Normal"/>
    <w:rsid w:val="000E32C3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rsid w:val="000E32C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qFormat/>
    <w:rsid w:val="00084830"/>
    <w:rPr>
      <w:rFonts w:ascii="Times New Roman" w:hAnsi="Times New Roman" w:cs="Times New Roman"/>
      <w:dstrike w:val="0"/>
      <w:color w:val="auto"/>
      <w:spacing w:val="0"/>
      <w:w w:val="100"/>
      <w:kern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rmal"/>
    <w:link w:val="FootnoteTextChar"/>
    <w:qFormat/>
    <w:rsid w:val="00084830"/>
    <w:pPr>
      <w:spacing w:before="80"/>
      <w:ind w:left="397" w:hanging="397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qFormat/>
    <w:rsid w:val="00084830"/>
    <w:rPr>
      <w:rFonts w:ascii="Times New Roman" w:eastAsia="Times New Roman" w:hAnsi="Times New Roman" w:cs="Traditional Arabic"/>
      <w:sz w:val="20"/>
      <w:szCs w:val="26"/>
      <w:lang w:bidi="ar-EG"/>
    </w:rPr>
  </w:style>
  <w:style w:type="paragraph" w:customStyle="1" w:styleId="Headertext">
    <w:name w:val="Header_text"/>
    <w:basedOn w:val="Normal"/>
    <w:rsid w:val="000E32C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character" w:customStyle="1" w:styleId="Heading2Char">
    <w:name w:val="Heading 2 Char"/>
    <w:basedOn w:val="Heading1Char"/>
    <w:link w:val="Heading2"/>
    <w:rsid w:val="00A32854"/>
    <w:rPr>
      <w:rFonts w:ascii="Times New Roman Bold" w:eastAsia="Times New Roman" w:hAnsi="Times New Roman Bold" w:cs="Traditional Arabic"/>
      <w:b/>
      <w:bCs/>
      <w:noProof/>
      <w:sz w:val="26"/>
      <w:szCs w:val="30"/>
      <w:lang w:eastAsia="en-US" w:bidi="ar-EG"/>
    </w:rPr>
  </w:style>
  <w:style w:type="character" w:customStyle="1" w:styleId="Heading3Char">
    <w:name w:val="Heading 3 Char"/>
    <w:basedOn w:val="Heading1Char"/>
    <w:link w:val="Heading3"/>
    <w:rsid w:val="00A32854"/>
    <w:rPr>
      <w:rFonts w:ascii="Times New Roman Bold" w:eastAsia="Times New Roman" w:hAnsi="Times New Roman Bold" w:cs="Traditional Arabic"/>
      <w:b/>
      <w:bCs/>
      <w:noProof/>
      <w:sz w:val="26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A32854"/>
    <w:rPr>
      <w:rFonts w:ascii="Times New Roman Bold" w:eastAsia="Times New Roman" w:hAnsi="Times New Roman Bold" w:cs="Traditional Arabic"/>
      <w:b/>
      <w:bCs/>
      <w:noProof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E32C3"/>
    <w:rPr>
      <w:rFonts w:ascii="Times New Roman Bold" w:eastAsia="Times New Roman" w:hAnsi="Times New Roman Bold" w:cs="Traditional Arabic"/>
      <w:b/>
      <w:bCs/>
      <w:noProof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0E32C3"/>
    <w:rPr>
      <w:rFonts w:ascii="Times New Roman Bold" w:eastAsia="Times New Roman" w:hAnsi="Times New Roman Bold" w:cs="Traditional Arabic"/>
      <w:b/>
      <w:bCs/>
      <w:noProof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0E32C3"/>
    <w:rPr>
      <w:rFonts w:ascii="Times New Roman Bold" w:eastAsia="Times New Roman" w:hAnsi="Times New Roman Bold" w:cs="Traditional Arabic"/>
      <w:b/>
      <w:bCs/>
      <w:noProof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0E32C3"/>
    <w:rPr>
      <w:rFonts w:ascii="Times New Roman Bold" w:eastAsia="Times New Roman" w:hAnsi="Times New Roman Bold" w:cs="Traditional Arabic"/>
      <w:b/>
      <w:bCs/>
      <w:noProof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0E32C3"/>
    <w:rPr>
      <w:rFonts w:ascii="Times New Roman Bold" w:eastAsia="Times New Roman" w:hAnsi="Times New Roman Bold" w:cs="Traditional Arabic"/>
      <w:b/>
      <w:bCs/>
      <w:noProof/>
      <w:szCs w:val="30"/>
      <w:lang w:eastAsia="en-US" w:bidi="ar-EG"/>
    </w:rPr>
  </w:style>
  <w:style w:type="paragraph" w:customStyle="1" w:styleId="Headingi">
    <w:name w:val="Heading_i"/>
    <w:basedOn w:val="Normal"/>
    <w:next w:val="Normal"/>
    <w:rsid w:val="000E32C3"/>
    <w:pPr>
      <w:keepNext/>
      <w:spacing w:before="240"/>
    </w:pPr>
    <w:rPr>
      <w:i/>
      <w:iCs/>
      <w:sz w:val="24"/>
      <w:szCs w:val="32"/>
    </w:rPr>
  </w:style>
  <w:style w:type="paragraph" w:styleId="Index1">
    <w:name w:val="index 1"/>
    <w:basedOn w:val="Normal"/>
    <w:next w:val="Normal"/>
    <w:semiHidden/>
    <w:rsid w:val="000E32C3"/>
  </w:style>
  <w:style w:type="paragraph" w:styleId="Index2">
    <w:name w:val="index 2"/>
    <w:basedOn w:val="Normal"/>
    <w:next w:val="Normal"/>
    <w:semiHidden/>
    <w:rsid w:val="000E32C3"/>
    <w:pPr>
      <w:ind w:left="283" w:right="283"/>
    </w:pPr>
  </w:style>
  <w:style w:type="paragraph" w:styleId="Index3">
    <w:name w:val="index 3"/>
    <w:basedOn w:val="Normal"/>
    <w:next w:val="Normal"/>
    <w:semiHidden/>
    <w:rsid w:val="000E32C3"/>
    <w:pPr>
      <w:ind w:left="566" w:right="566"/>
    </w:pPr>
  </w:style>
  <w:style w:type="paragraph" w:customStyle="1" w:styleId="Normal1">
    <w:name w:val="Normal1"/>
    <w:basedOn w:val="Normal"/>
    <w:rsid w:val="000E32C3"/>
    <w:rPr>
      <w:lang w:val="en-US"/>
    </w:rPr>
  </w:style>
  <w:style w:type="paragraph" w:customStyle="1" w:styleId="Note">
    <w:name w:val="Note"/>
    <w:basedOn w:val="Normal"/>
    <w:link w:val="NoteChar"/>
    <w:rsid w:val="000E32C3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0E32C3"/>
    <w:rPr>
      <w:rFonts w:ascii="Times New Roman" w:eastAsia="Times New Roman" w:hAnsi="Times New Roman" w:cs="Traditional Arabic"/>
      <w:sz w:val="20"/>
      <w:szCs w:val="26"/>
      <w:lang w:val="en-GB" w:eastAsia="en-US"/>
    </w:rPr>
  </w:style>
  <w:style w:type="paragraph" w:customStyle="1" w:styleId="PartNo">
    <w:name w:val="Part_No"/>
    <w:basedOn w:val="Normal"/>
    <w:next w:val="Normal"/>
    <w:rsid w:val="000E32C3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Partref">
    <w:name w:val="Part_ref"/>
    <w:basedOn w:val="Normal"/>
    <w:next w:val="Normal"/>
    <w:rsid w:val="000E32C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paragraph" w:customStyle="1" w:styleId="Parttitle">
    <w:name w:val="Part_title"/>
    <w:basedOn w:val="PartNo"/>
    <w:next w:val="Normal"/>
    <w:rsid w:val="000E32C3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"/>
    <w:rsid w:val="000E32C3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">
    <w:name w:val="Question_No"/>
    <w:basedOn w:val="RecNo"/>
    <w:next w:val="Normal"/>
    <w:rsid w:val="000E32C3"/>
  </w:style>
  <w:style w:type="paragraph" w:customStyle="1" w:styleId="QuestionNoBR">
    <w:name w:val="Question_No_BR"/>
    <w:basedOn w:val="Normal"/>
    <w:next w:val="Normal"/>
    <w:rsid w:val="000E32C3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E32C3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E32C3"/>
  </w:style>
  <w:style w:type="paragraph" w:customStyle="1" w:styleId="RecTitle0">
    <w:name w:val="Rec Title"/>
    <w:basedOn w:val="Normal"/>
    <w:next w:val="Normal"/>
    <w:rsid w:val="000E32C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RepNoBR">
    <w:name w:val="Rep_No_BR"/>
    <w:basedOn w:val="Normal"/>
    <w:next w:val="Normal"/>
    <w:rsid w:val="000E32C3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sNo">
    <w:name w:val="Res_No"/>
    <w:basedOn w:val="RecNo"/>
    <w:next w:val="Normal"/>
    <w:rsid w:val="000E32C3"/>
  </w:style>
  <w:style w:type="paragraph" w:customStyle="1" w:styleId="ResNoBR">
    <w:name w:val="Res_No_BR"/>
    <w:basedOn w:val="Normal"/>
    <w:next w:val="Normal"/>
    <w:rsid w:val="000E32C3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stitle">
    <w:name w:val="Res_title"/>
    <w:basedOn w:val="Rectitle"/>
    <w:next w:val="Normal"/>
    <w:rsid w:val="000E32C3"/>
    <w:rPr>
      <w:bCs w:val="0"/>
    </w:rPr>
  </w:style>
  <w:style w:type="paragraph" w:customStyle="1" w:styleId="SectionNo">
    <w:name w:val="Section_No"/>
    <w:basedOn w:val="Normal"/>
    <w:next w:val="Normal"/>
    <w:rsid w:val="000E32C3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rsid w:val="000E32C3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0E32C3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0E32C3"/>
    <w:pPr>
      <w:bidi/>
      <w:spacing w:after="120" w:line="192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0E32C3"/>
    <w:rPr>
      <w:b/>
      <w:color w:val="auto"/>
    </w:rPr>
  </w:style>
  <w:style w:type="paragraph" w:customStyle="1" w:styleId="Tablehead">
    <w:name w:val="Table_head"/>
    <w:basedOn w:val="Normal"/>
    <w:next w:val="Tabletext"/>
    <w:rsid w:val="000E32C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Legend">
    <w:name w:val="Table_Legend"/>
    <w:next w:val="Normal"/>
    <w:rsid w:val="000E32C3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customStyle="1" w:styleId="TableNotitle">
    <w:name w:val="Table_No &amp; title"/>
    <w:basedOn w:val="Normal"/>
    <w:next w:val="Tablehead"/>
    <w:rsid w:val="000E32C3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BR">
    <w:name w:val="Table_No_BR"/>
    <w:basedOn w:val="Normal"/>
    <w:next w:val="Normal"/>
    <w:rsid w:val="000E32C3"/>
    <w:pPr>
      <w:keepNext/>
      <w:spacing w:before="360"/>
      <w:jc w:val="center"/>
    </w:pPr>
    <w:rPr>
      <w:caps/>
    </w:rPr>
  </w:style>
  <w:style w:type="paragraph" w:customStyle="1" w:styleId="TableNoTitle0">
    <w:name w:val="Table_NoTitle"/>
    <w:basedOn w:val="Normal"/>
    <w:next w:val="Tablehead"/>
    <w:rsid w:val="000E32C3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customStyle="1" w:styleId="TabletitleBR">
    <w:name w:val="Table_title_BR"/>
    <w:basedOn w:val="Normal"/>
    <w:next w:val="Tablehead"/>
    <w:rsid w:val="000E32C3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0E32C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0E32C3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rsid w:val="000E32C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sid w:val="000E32C3"/>
    <w:rPr>
      <w:sz w:val="26"/>
      <w:szCs w:val="36"/>
    </w:rPr>
  </w:style>
  <w:style w:type="paragraph" w:customStyle="1" w:styleId="Summary">
    <w:name w:val="Summary"/>
    <w:basedOn w:val="Normal"/>
    <w:rsid w:val="0085739A"/>
    <w:pPr>
      <w:spacing w:after="480"/>
      <w:jc w:val="left"/>
    </w:pPr>
  </w:style>
  <w:style w:type="paragraph" w:customStyle="1" w:styleId="Foreword">
    <w:name w:val="Foreword"/>
    <w:basedOn w:val="Normal"/>
    <w:rsid w:val="0082743B"/>
    <w:pPr>
      <w:spacing w:before="80" w:line="180" w:lineRule="auto"/>
      <w:jc w:val="center"/>
      <w:outlineLvl w:val="0"/>
    </w:pPr>
    <w:rPr>
      <w:noProof/>
      <w:sz w:val="36"/>
      <w:szCs w:val="36"/>
      <w:lang w:val="en-US" w:bidi="ar-EG"/>
    </w:rPr>
  </w:style>
  <w:style w:type="paragraph" w:customStyle="1" w:styleId="ReftextEn">
    <w:name w:val="Ref_text_En"/>
    <w:basedOn w:val="Normal"/>
    <w:rsid w:val="00995E6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985" w:hanging="1985"/>
      <w:jc w:val="left"/>
    </w:pPr>
    <w:rPr>
      <w:rFonts w:cs="Times New Roman"/>
      <w:i/>
      <w:i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6F42"/>
    <w:rPr>
      <w:color w:val="605E5C"/>
      <w:shd w:val="clear" w:color="auto" w:fill="E1DFDD"/>
    </w:rPr>
  </w:style>
  <w:style w:type="paragraph" w:customStyle="1" w:styleId="Recdate">
    <w:name w:val="Rec_date"/>
    <w:basedOn w:val="Normal"/>
    <w:next w:val="Normal"/>
    <w:rsid w:val="00D41E05"/>
    <w:pPr>
      <w:keepNext/>
      <w:keepLines/>
      <w:jc w:val="right"/>
    </w:pPr>
    <w:rPr>
      <w:lang w:val="en-US" w:eastAsia="fr-FR"/>
    </w:rPr>
  </w:style>
  <w:style w:type="paragraph" w:customStyle="1" w:styleId="Section2">
    <w:name w:val="Section_2"/>
    <w:basedOn w:val="Normal"/>
    <w:next w:val="Normal"/>
    <w:rsid w:val="00D41E05"/>
    <w:pPr>
      <w:spacing w:before="240"/>
      <w:jc w:val="center"/>
    </w:pPr>
    <w:rPr>
      <w:i/>
      <w:lang w:val="en-US" w:eastAsia="fr-FR"/>
    </w:rPr>
  </w:style>
  <w:style w:type="paragraph" w:customStyle="1" w:styleId="IPR">
    <w:name w:val="IPR"/>
    <w:basedOn w:val="Normal"/>
    <w:qFormat/>
    <w:rsid w:val="00D41E05"/>
    <w:pPr>
      <w:jc w:val="center"/>
      <w:outlineLvl w:val="0"/>
    </w:pPr>
    <w:rPr>
      <w:rFonts w:ascii="Times New Roman Bold" w:hAnsi="Times New Roman Bold"/>
      <w:b/>
      <w:bCs/>
      <w:sz w:val="24"/>
      <w:szCs w:val="32"/>
      <w:lang w:val="ru-RU" w:eastAsia="fr-FR"/>
    </w:rPr>
  </w:style>
  <w:style w:type="paragraph" w:customStyle="1" w:styleId="Normalaftertitle">
    <w:name w:val="Normal after title"/>
    <w:basedOn w:val="Normal"/>
    <w:link w:val="NormalaftertitleChar"/>
    <w:qFormat/>
    <w:rsid w:val="00D41E05"/>
    <w:pPr>
      <w:keepNext/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360"/>
      <w:textAlignment w:val="auto"/>
    </w:pPr>
    <w:rPr>
      <w:rFonts w:eastAsiaTheme="minorEastAsia"/>
      <w:lang w:val="en-US" w:eastAsia="zh-CN" w:bidi="ar-SY"/>
    </w:rPr>
  </w:style>
  <w:style w:type="paragraph" w:customStyle="1" w:styleId="Annextitle">
    <w:name w:val="Annex_title"/>
    <w:basedOn w:val="AnnexNo"/>
    <w:link w:val="AnnextitleChar"/>
    <w:qFormat/>
    <w:rsid w:val="00D41E05"/>
    <w:pPr>
      <w:tabs>
        <w:tab w:val="clear" w:pos="1021"/>
      </w:tabs>
      <w:spacing w:before="120" w:after="360"/>
    </w:pPr>
    <w:rPr>
      <w:rFonts w:ascii="Times New Roman Bold" w:hAnsi="Times New Roman Bold"/>
      <w:b/>
      <w:bCs/>
      <w:lang w:eastAsia="fr-FR"/>
    </w:rPr>
  </w:style>
  <w:style w:type="character" w:customStyle="1" w:styleId="NormalaftertitleChar">
    <w:name w:val="Normal after title Char"/>
    <w:basedOn w:val="DefaultParagraphFont"/>
    <w:link w:val="Normalaftertitle"/>
    <w:rsid w:val="00D41E05"/>
    <w:rPr>
      <w:rFonts w:ascii="Times New Roman" w:hAnsi="Times New Roman" w:cs="Traditional Arabic"/>
      <w:szCs w:val="30"/>
      <w:lang w:bidi="ar-SY"/>
    </w:rPr>
  </w:style>
  <w:style w:type="character" w:customStyle="1" w:styleId="CallChar">
    <w:name w:val="Call Char"/>
    <w:basedOn w:val="DefaultParagraphFont"/>
    <w:link w:val="Call"/>
    <w:locked/>
    <w:rsid w:val="00D41E05"/>
    <w:rPr>
      <w:rFonts w:ascii="Times New Roman" w:eastAsia="Times New Roman" w:hAnsi="Times New Roman" w:cs="Traditional Arabic"/>
      <w:i/>
      <w:iCs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D41E05"/>
    <w:rPr>
      <w:rFonts w:ascii="Times New Roman Bold" w:eastAsia="Times New Roman" w:hAnsi="Times New Roman Bold" w:cs="Traditional Arabic"/>
      <w:b/>
      <w:bCs/>
      <w:sz w:val="28"/>
      <w:szCs w:val="40"/>
      <w:lang w:eastAsia="fr-FR" w:bidi="ar-EG"/>
    </w:rPr>
  </w:style>
  <w:style w:type="paragraph" w:customStyle="1" w:styleId="Section3">
    <w:name w:val="Section_3‎"/>
    <w:qFormat/>
    <w:rsid w:val="00D41E05"/>
    <w:pPr>
      <w:keepNext/>
      <w:spacing w:before="360" w:after="0" w:line="192" w:lineRule="auto"/>
      <w:jc w:val="center"/>
    </w:pPr>
    <w:rPr>
      <w:rFonts w:ascii="Dubai" w:eastAsia="Times New Roman" w:hAnsi="Dubai" w:cs="Dubai"/>
      <w:sz w:val="24"/>
      <w:szCs w:val="24"/>
      <w:lang w:eastAsia="en-US" w:bidi="ar-EG"/>
    </w:rPr>
  </w:style>
  <w:style w:type="character" w:customStyle="1" w:styleId="ApprefBold">
    <w:name w:val="App_ref +  Bold"/>
    <w:rsid w:val="00D41E05"/>
    <w:rPr>
      <w:b/>
      <w:color w:val="auto"/>
    </w:rPr>
  </w:style>
  <w:style w:type="paragraph" w:customStyle="1" w:styleId="Normal13">
    <w:name w:val="Normal 13"/>
    <w:basedOn w:val="Normal"/>
    <w:qFormat/>
    <w:rsid w:val="003D0F47"/>
    <w:rPr>
      <w:sz w:val="20"/>
      <w:szCs w:val="26"/>
      <w:lang w:val="en-US" w:eastAsia="fr-FR"/>
    </w:rPr>
  </w:style>
  <w:style w:type="character" w:customStyle="1" w:styleId="enumlev3Char">
    <w:name w:val="enumlev3 Char"/>
    <w:basedOn w:val="enumlev2Char"/>
    <w:link w:val="enumlev3"/>
    <w:rsid w:val="003D0F47"/>
    <w:rPr>
      <w:rFonts w:ascii="Times New Roman" w:eastAsia="Times New Roman" w:hAnsi="Times New Roman" w:cs="Traditional Arabic"/>
      <w:noProof/>
      <w:szCs w:val="30"/>
      <w:lang w:eastAsia="en-US"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420583"/>
    <w:rPr>
      <w:color w:val="954F72" w:themeColor="followedHyperlink"/>
      <w:u w:val="single"/>
    </w:rPr>
  </w:style>
  <w:style w:type="paragraph" w:customStyle="1" w:styleId="CoverNumber">
    <w:name w:val="Cover Number"/>
    <w:basedOn w:val="Normal"/>
    <w:qFormat/>
    <w:rsid w:val="003244AF"/>
    <w:rPr>
      <w:rFonts w:ascii="Dubai" w:hAnsi="Dubai" w:cs="Dubai"/>
      <w:b/>
      <w:bCs/>
      <w:color w:val="000000" w:themeColor="text1"/>
      <w:sz w:val="48"/>
      <w:szCs w:val="48"/>
      <w:lang w:val="en-US" w:eastAsia="fr-FR" w:bidi="ar-EG"/>
    </w:rPr>
  </w:style>
  <w:style w:type="paragraph" w:customStyle="1" w:styleId="CoverDate">
    <w:name w:val="Cover Date"/>
    <w:basedOn w:val="Normal"/>
    <w:qFormat/>
    <w:rsid w:val="003244AF"/>
    <w:rPr>
      <w:rFonts w:ascii="Dubai" w:hAnsi="Dubai" w:cs="Dubai"/>
      <w:b/>
      <w:bCs/>
      <w:color w:val="000000" w:themeColor="text1"/>
      <w:sz w:val="40"/>
      <w:szCs w:val="40"/>
      <w:lang w:val="en-US" w:eastAsia="fr-FR" w:bidi="ar-EG"/>
    </w:rPr>
  </w:style>
  <w:style w:type="paragraph" w:customStyle="1" w:styleId="CoverSeries">
    <w:name w:val="Cover Series"/>
    <w:basedOn w:val="Normal"/>
    <w:qFormat/>
    <w:rsid w:val="003244AF"/>
    <w:pPr>
      <w:spacing w:before="240" w:line="168" w:lineRule="auto"/>
      <w:ind w:right="-125"/>
      <w:jc w:val="left"/>
    </w:pPr>
    <w:rPr>
      <w:rFonts w:ascii="Dubai" w:hAnsi="Dubai" w:cs="Dubai"/>
      <w:color w:val="000000" w:themeColor="text1"/>
      <w:sz w:val="44"/>
      <w:szCs w:val="44"/>
      <w:lang w:val="en-US" w:eastAsia="fr-FR" w:bidi="ar-EG"/>
    </w:rPr>
  </w:style>
  <w:style w:type="paragraph" w:customStyle="1" w:styleId="CoverTitle">
    <w:name w:val="Cover Title"/>
    <w:basedOn w:val="Normal"/>
    <w:qFormat/>
    <w:rsid w:val="003244AF"/>
    <w:rPr>
      <w:rFonts w:ascii="Dubai" w:hAnsi="Dubai" w:cs="Dubai"/>
      <w:b/>
      <w:bCs/>
      <w:sz w:val="48"/>
      <w:szCs w:val="48"/>
      <w:lang w:val="en-US" w:eastAsia="fr-FR"/>
    </w:rPr>
  </w:style>
  <w:style w:type="paragraph" w:customStyle="1" w:styleId="HeadingSum">
    <w:name w:val="Heading_Sum"/>
    <w:basedOn w:val="Headingb"/>
    <w:qFormat/>
    <w:rsid w:val="0085739A"/>
  </w:style>
  <w:style w:type="paragraph" w:customStyle="1" w:styleId="Reftext">
    <w:name w:val="Ref_text"/>
    <w:basedOn w:val="Normal"/>
    <w:rsid w:val="0085739A"/>
    <w:pPr>
      <w:ind w:left="794" w:right="794" w:hanging="794"/>
    </w:pPr>
    <w:rPr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itu.int/rec/R-REC-M.2030/en" TargetMode="External"/><Relationship Id="rId26" Type="http://schemas.openxmlformats.org/officeDocument/2006/relationships/hyperlink" Target="https://www.itu.int/rec/R-REC-M.1902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pub/R-REP-M.25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l/R-REC/en" TargetMode="External"/><Relationship Id="rId17" Type="http://schemas.openxmlformats.org/officeDocument/2006/relationships/hyperlink" Target="https://www.itu.int/rec/R-REC-M.1902/en" TargetMode="External"/><Relationship Id="rId25" Type="http://schemas.openxmlformats.org/officeDocument/2006/relationships/hyperlink" Target="https://www.itu.int/rec/R-REC-M.190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M.1787/en" TargetMode="External"/><Relationship Id="rId20" Type="http://schemas.openxmlformats.org/officeDocument/2006/relationships/hyperlink" Target="https://www.itu.int/pub/R-REP-M/publications.aspx?lang=en&amp;parent=R-REP-M.25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en" TargetMode="External"/><Relationship Id="rId24" Type="http://schemas.openxmlformats.org/officeDocument/2006/relationships/hyperlink" Target="https://www.itu.int/pub/R-REP-M/publications.aspx?lang=en&amp;parent=R-REP-M.2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M.1732/en" TargetMode="External"/><Relationship Id="rId23" Type="http://schemas.openxmlformats.org/officeDocument/2006/relationships/hyperlink" Target="https://www.itu.int/pub/R-REP-M.2532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itu.int/pub/R-REP-M.24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itu.int/pub/R-HDB-52" TargetMode="External"/><Relationship Id="rId27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1821-8046-42AF-93C5-FEC04A0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Arabic-IR</dc:creator>
  <cp:keywords/>
  <dc:description/>
  <cp:lastModifiedBy>Gergis, Mina</cp:lastModifiedBy>
  <cp:revision>3</cp:revision>
  <cp:lastPrinted>2023-11-29T09:38:00Z</cp:lastPrinted>
  <dcterms:created xsi:type="dcterms:W3CDTF">2023-12-01T09:35:00Z</dcterms:created>
  <dcterms:modified xsi:type="dcterms:W3CDTF">2023-12-01T09:35:00Z</dcterms:modified>
</cp:coreProperties>
</file>